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390E2" w14:textId="77777777" w:rsidR="00917313" w:rsidRPr="00917313" w:rsidRDefault="00917313" w:rsidP="00917313">
      <w:pPr>
        <w:tabs>
          <w:tab w:val="clear" w:pos="1615"/>
        </w:tabs>
        <w:spacing w:line="360" w:lineRule="auto"/>
        <w:jc w:val="center"/>
        <w:rPr>
          <w:rFonts w:asciiTheme="majorHAnsi" w:hAnsiTheme="majorHAnsi" w:cstheme="majorHAnsi"/>
          <w:b/>
          <w:sz w:val="32"/>
        </w:rPr>
      </w:pPr>
      <w:r w:rsidRPr="00917313">
        <w:rPr>
          <w:rFonts w:asciiTheme="majorHAnsi" w:hAnsiTheme="majorHAnsi" w:cstheme="majorHAnsi"/>
          <w:b/>
          <w:noProof/>
          <w:sz w:val="32"/>
        </w:rPr>
        <w:drawing>
          <wp:inline distT="0" distB="0" distL="0" distR="0" wp14:anchorId="07D5CDAC" wp14:editId="303FF5CF">
            <wp:extent cx="3988676" cy="1537856"/>
            <wp:effectExtent l="0" t="0" r="0" b="5715"/>
            <wp:docPr id="1" name="Picture 2"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tipo&#10;&#10;Descrição gerada automaticamente"/>
                    <pic:cNvPicPr/>
                  </pic:nvPicPr>
                  <pic:blipFill>
                    <a:blip r:embed="rId11">
                      <a:extLst>
                        <a:ext uri="{28A0092B-C50C-407E-A947-70E740481C1C}">
                          <a14:useLocalDpi xmlns:a14="http://schemas.microsoft.com/office/drawing/2010/main" val="0"/>
                        </a:ext>
                      </a:extLst>
                    </a:blip>
                    <a:stretch>
                      <a:fillRect/>
                    </a:stretch>
                  </pic:blipFill>
                  <pic:spPr>
                    <a:xfrm>
                      <a:off x="0" y="0"/>
                      <a:ext cx="4005374" cy="1544294"/>
                    </a:xfrm>
                    <a:prstGeom prst="rect">
                      <a:avLst/>
                    </a:prstGeom>
                  </pic:spPr>
                </pic:pic>
              </a:graphicData>
            </a:graphic>
          </wp:inline>
        </w:drawing>
      </w:r>
    </w:p>
    <w:p w14:paraId="560A30A0" w14:textId="77777777" w:rsidR="00917313" w:rsidRPr="00917313" w:rsidRDefault="00917313" w:rsidP="00917313">
      <w:pPr>
        <w:pStyle w:val="PargrafodaLista"/>
        <w:tabs>
          <w:tab w:val="clear" w:pos="1615"/>
        </w:tabs>
        <w:spacing w:line="360" w:lineRule="auto"/>
        <w:ind w:left="0"/>
        <w:jc w:val="center"/>
        <w:rPr>
          <w:rFonts w:asciiTheme="majorHAnsi" w:hAnsiTheme="majorHAnsi" w:cstheme="majorHAnsi"/>
          <w:b/>
          <w:color w:val="4875BD" w:themeColor="text1"/>
          <w:sz w:val="36"/>
        </w:rPr>
      </w:pPr>
    </w:p>
    <w:p w14:paraId="5FF85426" w14:textId="77777777" w:rsidR="00917313" w:rsidRPr="00917313" w:rsidRDefault="00917313" w:rsidP="00917313">
      <w:pPr>
        <w:tabs>
          <w:tab w:val="clear" w:pos="1615"/>
        </w:tabs>
        <w:spacing w:after="0"/>
        <w:jc w:val="center"/>
        <w:rPr>
          <w:rFonts w:asciiTheme="majorHAnsi" w:hAnsiTheme="majorHAnsi" w:cstheme="majorHAnsi"/>
          <w:b/>
          <w:sz w:val="56"/>
        </w:rPr>
      </w:pPr>
      <w:r w:rsidRPr="00917313">
        <w:rPr>
          <w:rFonts w:asciiTheme="majorHAnsi" w:hAnsiTheme="majorHAnsi" w:cstheme="majorHAnsi"/>
          <w:b/>
          <w:sz w:val="56"/>
        </w:rPr>
        <w:t>Estudo de Viabilidade de uma Universidade Distrital</w:t>
      </w:r>
    </w:p>
    <w:p w14:paraId="54C11078" w14:textId="77777777" w:rsidR="00917313" w:rsidRPr="00917313" w:rsidRDefault="00917313" w:rsidP="00917313">
      <w:pPr>
        <w:tabs>
          <w:tab w:val="clear" w:pos="1615"/>
        </w:tabs>
        <w:spacing w:after="0"/>
        <w:rPr>
          <w:rFonts w:asciiTheme="majorHAnsi" w:hAnsiTheme="majorHAnsi" w:cstheme="majorHAnsi"/>
          <w:b/>
          <w:color w:val="4875BD" w:themeColor="text1"/>
          <w:sz w:val="40"/>
          <w:szCs w:val="14"/>
        </w:rPr>
      </w:pPr>
    </w:p>
    <w:p w14:paraId="0DA19D32" w14:textId="2CA73CCD" w:rsidR="00917313" w:rsidRDefault="00917313" w:rsidP="00917313">
      <w:pPr>
        <w:tabs>
          <w:tab w:val="clear" w:pos="1615"/>
        </w:tabs>
        <w:jc w:val="center"/>
        <w:rPr>
          <w:rFonts w:asciiTheme="majorHAnsi" w:hAnsiTheme="majorHAnsi" w:cstheme="majorHAnsi"/>
          <w:bCs/>
          <w:sz w:val="40"/>
          <w:szCs w:val="14"/>
        </w:rPr>
      </w:pPr>
      <w:r w:rsidRPr="00917313">
        <w:rPr>
          <w:rFonts w:asciiTheme="majorHAnsi" w:hAnsiTheme="majorHAnsi" w:cstheme="majorHAnsi"/>
          <w:bCs/>
          <w:sz w:val="40"/>
          <w:szCs w:val="14"/>
        </w:rPr>
        <w:t>Relatório de Benchmarking Nacional</w:t>
      </w:r>
    </w:p>
    <w:p w14:paraId="26D46249" w14:textId="26FA4DA7" w:rsidR="00345518" w:rsidRPr="00917313" w:rsidRDefault="00345518" w:rsidP="00917313">
      <w:pPr>
        <w:tabs>
          <w:tab w:val="clear" w:pos="1615"/>
        </w:tabs>
        <w:jc w:val="center"/>
        <w:rPr>
          <w:rFonts w:asciiTheme="majorHAnsi" w:hAnsiTheme="majorHAnsi" w:cstheme="majorHAnsi"/>
          <w:bCs/>
          <w:sz w:val="40"/>
          <w:szCs w:val="14"/>
        </w:rPr>
      </w:pPr>
      <w:r w:rsidRPr="00345518">
        <w:rPr>
          <w:rFonts w:asciiTheme="majorHAnsi" w:hAnsiTheme="majorHAnsi" w:cstheme="majorHAnsi"/>
          <w:bCs/>
          <w:sz w:val="40"/>
          <w:szCs w:val="14"/>
        </w:rPr>
        <w:t>Universidade Federal do Rio Grande do Sul</w:t>
      </w:r>
    </w:p>
    <w:p w14:paraId="0C18333A" w14:textId="77777777" w:rsidR="00917313" w:rsidRPr="00917313" w:rsidRDefault="00917313" w:rsidP="00917313">
      <w:pPr>
        <w:tabs>
          <w:tab w:val="clear" w:pos="1615"/>
        </w:tabs>
        <w:spacing w:line="276" w:lineRule="auto"/>
        <w:jc w:val="center"/>
        <w:rPr>
          <w:rFonts w:asciiTheme="majorHAnsi" w:hAnsiTheme="majorHAnsi" w:cstheme="majorHAnsi"/>
          <w:bCs/>
          <w:sz w:val="40"/>
          <w:szCs w:val="14"/>
        </w:rPr>
      </w:pPr>
    </w:p>
    <w:tbl>
      <w:tblPr>
        <w:tblStyle w:val="Tabelacomgrade"/>
        <w:tblpPr w:leftFromText="141" w:rightFromText="141" w:vertAnchor="text" w:horzAnchor="page" w:tblpX="1727" w:tblpY="93"/>
        <w:tblOverlap w:val="nev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084"/>
        <w:gridCol w:w="6697"/>
      </w:tblGrid>
      <w:tr w:rsidR="00917313" w:rsidRPr="00917313" w14:paraId="0746B878" w14:textId="77777777" w:rsidTr="00E97D19">
        <w:trPr>
          <w:trHeight w:val="454"/>
        </w:trPr>
        <w:tc>
          <w:tcPr>
            <w:tcW w:w="878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14:paraId="1771E40E" w14:textId="77777777" w:rsidR="00917313" w:rsidRPr="00917313" w:rsidRDefault="00917313" w:rsidP="00E97D19">
            <w:pPr>
              <w:tabs>
                <w:tab w:val="clear" w:pos="1615"/>
              </w:tabs>
              <w:spacing w:line="276" w:lineRule="auto"/>
              <w:jc w:val="center"/>
              <w:rPr>
                <w:rFonts w:asciiTheme="majorHAnsi" w:hAnsiTheme="majorHAnsi" w:cstheme="majorHAnsi"/>
                <w:b/>
                <w:bCs/>
                <w:sz w:val="28"/>
                <w:szCs w:val="28"/>
              </w:rPr>
            </w:pPr>
            <w:r w:rsidRPr="00917313">
              <w:rPr>
                <w:rFonts w:asciiTheme="majorHAnsi" w:hAnsiTheme="majorHAnsi" w:cstheme="majorHAnsi"/>
                <w:b/>
                <w:bCs/>
                <w:sz w:val="28"/>
                <w:szCs w:val="28"/>
              </w:rPr>
              <w:t>Identificação do Projeto</w:t>
            </w:r>
          </w:p>
        </w:tc>
      </w:tr>
      <w:tr w:rsidR="00917313" w:rsidRPr="00917313" w14:paraId="5AC6CF18" w14:textId="77777777" w:rsidTr="00E97D19">
        <w:trPr>
          <w:trHeight w:val="323"/>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1F7CBB" w14:textId="77777777" w:rsidR="00917313" w:rsidRPr="00917313" w:rsidRDefault="00917313" w:rsidP="00E97D19">
            <w:pPr>
              <w:tabs>
                <w:tab w:val="clear" w:pos="1615"/>
              </w:tabs>
              <w:spacing w:line="276" w:lineRule="auto"/>
              <w:rPr>
                <w:rFonts w:asciiTheme="majorHAnsi" w:hAnsiTheme="majorHAnsi" w:cstheme="majorHAnsi"/>
              </w:rPr>
            </w:pP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600E10F" w14:textId="77777777" w:rsidR="00917313" w:rsidRPr="00917313" w:rsidRDefault="00917313" w:rsidP="00E97D19">
            <w:pPr>
              <w:tabs>
                <w:tab w:val="clear" w:pos="1615"/>
              </w:tabs>
              <w:spacing w:line="276" w:lineRule="auto"/>
              <w:rPr>
                <w:rFonts w:asciiTheme="majorHAnsi" w:eastAsia="Calibri" w:hAnsiTheme="majorHAnsi" w:cstheme="majorHAnsi"/>
              </w:rPr>
            </w:pPr>
          </w:p>
        </w:tc>
      </w:tr>
      <w:tr w:rsidR="00917313" w:rsidRPr="00917313" w14:paraId="4DD92794" w14:textId="77777777" w:rsidTr="00E97D19">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803B2F9" w14:textId="77777777" w:rsidR="00917313" w:rsidRPr="00917313" w:rsidRDefault="00917313" w:rsidP="00E97D19">
            <w:pPr>
              <w:tabs>
                <w:tab w:val="clear" w:pos="1615"/>
              </w:tabs>
              <w:spacing w:line="276" w:lineRule="auto"/>
              <w:rPr>
                <w:rFonts w:asciiTheme="majorHAnsi" w:hAnsiTheme="majorHAnsi" w:cstheme="majorHAnsi"/>
              </w:rPr>
            </w:pPr>
            <w:r w:rsidRPr="00917313">
              <w:rPr>
                <w:rFonts w:asciiTheme="majorHAnsi" w:hAnsiTheme="majorHAnsi" w:cstheme="majorHAnsi"/>
              </w:rPr>
              <w:t>Nome do Projeto</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0F5B978" w14:textId="77777777" w:rsidR="00917313" w:rsidRPr="00917313" w:rsidRDefault="00917313" w:rsidP="00E97D19">
            <w:pPr>
              <w:tabs>
                <w:tab w:val="clear" w:pos="1615"/>
              </w:tabs>
              <w:spacing w:line="276" w:lineRule="auto"/>
              <w:rPr>
                <w:rFonts w:asciiTheme="majorHAnsi" w:eastAsia="Calibri" w:hAnsiTheme="majorHAnsi" w:cstheme="majorHAnsi"/>
              </w:rPr>
            </w:pPr>
            <w:r w:rsidRPr="00917313">
              <w:rPr>
                <w:rFonts w:asciiTheme="majorHAnsi" w:hAnsiTheme="majorHAnsi" w:cstheme="majorHAnsi"/>
              </w:rPr>
              <w:t>Desenvolvimento de projeto de pesquisa de uma Universidade do Distrito Federal - Relatório de Benchmarking</w:t>
            </w:r>
          </w:p>
        </w:tc>
      </w:tr>
      <w:tr w:rsidR="00917313" w:rsidRPr="00917313" w14:paraId="3C0406A5" w14:textId="77777777" w:rsidTr="00E97D19">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ED043B1" w14:textId="77777777" w:rsidR="00917313" w:rsidRPr="00917313" w:rsidRDefault="00917313" w:rsidP="00E97D19">
            <w:pPr>
              <w:tabs>
                <w:tab w:val="clear" w:pos="1615"/>
              </w:tabs>
              <w:spacing w:line="276" w:lineRule="auto"/>
              <w:rPr>
                <w:rFonts w:asciiTheme="majorHAnsi" w:hAnsiTheme="majorHAnsi" w:cstheme="majorHAnsi"/>
              </w:rPr>
            </w:pPr>
            <w:r w:rsidRPr="00917313">
              <w:rPr>
                <w:rFonts w:asciiTheme="majorHAnsi" w:hAnsiTheme="majorHAnsi" w:cstheme="majorHAnsi"/>
              </w:rPr>
              <w:t>Produto</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6C1987F" w14:textId="25C80490" w:rsidR="00917313" w:rsidRPr="00917313" w:rsidRDefault="00917313" w:rsidP="00E97D19">
            <w:pPr>
              <w:tabs>
                <w:tab w:val="clear" w:pos="1615"/>
              </w:tabs>
              <w:spacing w:line="276" w:lineRule="auto"/>
              <w:rPr>
                <w:rFonts w:asciiTheme="majorHAnsi" w:hAnsiTheme="majorHAnsi" w:cstheme="majorHAnsi"/>
              </w:rPr>
            </w:pPr>
            <w:r w:rsidRPr="00917313">
              <w:rPr>
                <w:rFonts w:asciiTheme="majorHAnsi" w:hAnsiTheme="majorHAnsi" w:cstheme="majorHAnsi"/>
              </w:rPr>
              <w:t>Realização de benchmarking na Universidade Federal do Rio Grande do Sul com destaque na gestão inovadora, com ênfase nas áreas relativas à inovação, às tecnologias e às engenharias.</w:t>
            </w:r>
          </w:p>
        </w:tc>
      </w:tr>
      <w:tr w:rsidR="00917313" w:rsidRPr="00917313" w14:paraId="04B2392D" w14:textId="77777777" w:rsidTr="00E97D19">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17FBEDD" w14:textId="77777777" w:rsidR="00917313" w:rsidRPr="00917313" w:rsidRDefault="00917313" w:rsidP="00E97D19">
            <w:pPr>
              <w:tabs>
                <w:tab w:val="clear" w:pos="1615"/>
              </w:tabs>
              <w:spacing w:line="276" w:lineRule="auto"/>
              <w:rPr>
                <w:rFonts w:asciiTheme="majorHAnsi" w:hAnsiTheme="majorHAnsi" w:cstheme="majorHAnsi"/>
              </w:rPr>
            </w:pPr>
            <w:r w:rsidRPr="00917313">
              <w:rPr>
                <w:rFonts w:asciiTheme="majorHAnsi" w:hAnsiTheme="majorHAnsi" w:cstheme="majorHAnsi"/>
              </w:rPr>
              <w:t>Diretoria</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CC9CC60" w14:textId="77777777" w:rsidR="00917313" w:rsidRPr="00917313" w:rsidRDefault="00917313" w:rsidP="00E97D19">
            <w:pPr>
              <w:tabs>
                <w:tab w:val="clear" w:pos="1615"/>
              </w:tabs>
              <w:spacing w:line="276" w:lineRule="auto"/>
              <w:rPr>
                <w:rFonts w:asciiTheme="majorHAnsi" w:hAnsiTheme="majorHAnsi" w:cstheme="majorHAnsi"/>
              </w:rPr>
            </w:pPr>
            <w:r w:rsidRPr="00917313">
              <w:rPr>
                <w:rFonts w:asciiTheme="majorHAnsi" w:hAnsiTheme="majorHAnsi" w:cstheme="majorHAnsi"/>
              </w:rPr>
              <w:t>Executiva</w:t>
            </w:r>
          </w:p>
        </w:tc>
      </w:tr>
      <w:tr w:rsidR="00917313" w:rsidRPr="00917313" w14:paraId="288587FE" w14:textId="77777777" w:rsidTr="00E97D19">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448181A" w14:textId="77777777" w:rsidR="00917313" w:rsidRPr="00917313" w:rsidRDefault="00917313" w:rsidP="00E97D19">
            <w:pPr>
              <w:tabs>
                <w:tab w:val="clear" w:pos="1615"/>
              </w:tabs>
              <w:spacing w:line="276" w:lineRule="auto"/>
              <w:rPr>
                <w:rFonts w:asciiTheme="majorHAnsi" w:hAnsiTheme="majorHAnsi" w:cstheme="majorHAnsi"/>
              </w:rPr>
            </w:pPr>
            <w:r w:rsidRPr="00917313">
              <w:rPr>
                <w:rFonts w:asciiTheme="majorHAnsi" w:hAnsiTheme="majorHAnsi" w:cstheme="majorHAnsi"/>
              </w:rPr>
              <w:t>Coordenação do projeto</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CD167BD" w14:textId="79E5A833" w:rsidR="00917313" w:rsidRPr="00917313" w:rsidRDefault="0097038B" w:rsidP="00E97D19">
            <w:pPr>
              <w:tabs>
                <w:tab w:val="clear" w:pos="1615"/>
              </w:tabs>
              <w:spacing w:line="276" w:lineRule="auto"/>
              <w:rPr>
                <w:rFonts w:asciiTheme="majorHAnsi" w:eastAsia="Calibri" w:hAnsiTheme="majorHAnsi" w:cstheme="majorHAnsi"/>
              </w:rPr>
            </w:pPr>
            <w:r w:rsidRPr="0097038B">
              <w:rPr>
                <w:rFonts w:asciiTheme="majorHAnsi" w:eastAsia="Calibri" w:hAnsiTheme="majorHAnsi" w:cstheme="majorHAnsi"/>
              </w:rPr>
              <w:t>Claudia Maffini Griboski</w:t>
            </w:r>
          </w:p>
        </w:tc>
      </w:tr>
      <w:tr w:rsidR="00917313" w:rsidRPr="00917313" w14:paraId="32F05721" w14:textId="77777777" w:rsidTr="00E97D19">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5BED5F2" w14:textId="77777777" w:rsidR="00917313" w:rsidRPr="00917313" w:rsidRDefault="00917313" w:rsidP="00E97D19">
            <w:pPr>
              <w:tabs>
                <w:tab w:val="clear" w:pos="1615"/>
              </w:tabs>
              <w:spacing w:line="276" w:lineRule="auto"/>
              <w:jc w:val="both"/>
              <w:rPr>
                <w:rFonts w:asciiTheme="majorHAnsi" w:hAnsiTheme="majorHAnsi" w:cstheme="majorHAnsi"/>
              </w:rPr>
            </w:pPr>
            <w:r w:rsidRPr="00917313">
              <w:rPr>
                <w:rFonts w:asciiTheme="majorHAnsi" w:hAnsiTheme="majorHAnsi" w:cstheme="majorHAnsi"/>
              </w:rPr>
              <w:t xml:space="preserve">Consultor </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5226102" w14:textId="0F61ED23" w:rsidR="00917313" w:rsidRPr="00917313" w:rsidRDefault="0097038B" w:rsidP="00E97D19">
            <w:pPr>
              <w:tabs>
                <w:tab w:val="clear" w:pos="1615"/>
              </w:tabs>
              <w:spacing w:line="276" w:lineRule="auto"/>
              <w:rPr>
                <w:rFonts w:asciiTheme="majorHAnsi" w:eastAsia="Calibri" w:hAnsiTheme="majorHAnsi" w:cstheme="majorHAnsi"/>
              </w:rPr>
            </w:pPr>
            <w:r w:rsidRPr="0097038B">
              <w:rPr>
                <w:rFonts w:asciiTheme="majorHAnsi" w:eastAsia="Calibri" w:hAnsiTheme="majorHAnsi" w:cstheme="majorHAnsi"/>
              </w:rPr>
              <w:t>Carla Milena Gonçalves Fernandes</w:t>
            </w:r>
          </w:p>
        </w:tc>
      </w:tr>
      <w:tr w:rsidR="00917313" w:rsidRPr="00917313" w14:paraId="5BAF73C6" w14:textId="77777777" w:rsidTr="00E97D19">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14:paraId="494B58D1" w14:textId="77777777" w:rsidR="00917313" w:rsidRPr="00917313" w:rsidRDefault="00917313" w:rsidP="00E97D19">
            <w:pPr>
              <w:tabs>
                <w:tab w:val="clear" w:pos="1615"/>
              </w:tabs>
              <w:spacing w:line="276" w:lineRule="auto"/>
              <w:rPr>
                <w:rFonts w:asciiTheme="majorHAnsi" w:hAnsiTheme="majorHAnsi" w:cstheme="majorHAnsi"/>
              </w:rPr>
            </w:pPr>
            <w:r w:rsidRPr="00917313">
              <w:rPr>
                <w:rFonts w:asciiTheme="majorHAnsi" w:hAnsiTheme="majorHAnsi" w:cstheme="majorHAnsi"/>
              </w:rPr>
              <w:t>Data</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14:paraId="6A9B1CDE" w14:textId="4309F7B7" w:rsidR="00917313" w:rsidRPr="00917313" w:rsidRDefault="00A5710F" w:rsidP="00E97D19">
            <w:pPr>
              <w:tabs>
                <w:tab w:val="clear" w:pos="1615"/>
              </w:tabs>
              <w:spacing w:line="276" w:lineRule="auto"/>
              <w:rPr>
                <w:rFonts w:asciiTheme="majorHAnsi" w:eastAsia="Calibri" w:hAnsiTheme="majorHAnsi" w:cstheme="majorHAnsi"/>
              </w:rPr>
            </w:pPr>
            <w:r>
              <w:rPr>
                <w:rFonts w:asciiTheme="majorHAnsi" w:eastAsia="Calibri" w:hAnsiTheme="majorHAnsi" w:cstheme="majorHAnsi"/>
              </w:rPr>
              <w:t>03/09/2021</w:t>
            </w:r>
          </w:p>
        </w:tc>
      </w:tr>
    </w:tbl>
    <w:p w14:paraId="74F947D2" w14:textId="77777777" w:rsidR="00917313" w:rsidRPr="00917313" w:rsidRDefault="00917313" w:rsidP="00917313">
      <w:pPr>
        <w:tabs>
          <w:tab w:val="clear" w:pos="1615"/>
        </w:tabs>
        <w:spacing w:line="276" w:lineRule="auto"/>
        <w:jc w:val="center"/>
        <w:rPr>
          <w:rFonts w:asciiTheme="majorHAnsi" w:hAnsiTheme="majorHAnsi" w:cstheme="majorHAnsi"/>
          <w:bCs/>
          <w:noProof/>
          <w:lang w:eastAsia="pt-BR"/>
        </w:rPr>
      </w:pPr>
    </w:p>
    <w:p w14:paraId="1A453BC7" w14:textId="77777777" w:rsidR="00917313" w:rsidRPr="00917313" w:rsidRDefault="00917313" w:rsidP="00917313">
      <w:pPr>
        <w:pStyle w:val="PargrafodaLista"/>
        <w:tabs>
          <w:tab w:val="clear" w:pos="1615"/>
        </w:tabs>
        <w:spacing w:after="0" w:line="360" w:lineRule="auto"/>
        <w:ind w:left="0" w:right="-149"/>
        <w:jc w:val="both"/>
        <w:rPr>
          <w:rFonts w:asciiTheme="majorHAnsi" w:hAnsiTheme="majorHAnsi" w:cstheme="majorHAnsi"/>
          <w:b/>
          <w:color w:val="4875BD" w:themeColor="accent1"/>
          <w:sz w:val="44"/>
          <w:szCs w:val="36"/>
        </w:rPr>
      </w:pPr>
      <w:r w:rsidRPr="00917313">
        <w:rPr>
          <w:rFonts w:asciiTheme="majorHAnsi" w:hAnsiTheme="majorHAnsi" w:cstheme="majorHAnsi"/>
          <w:bCs/>
          <w:noProof/>
          <w:lang w:eastAsia="pt-BR"/>
        </w:rPr>
        <w:br w:type="column"/>
      </w:r>
      <w:bookmarkStart w:id="0" w:name="_Toc82099826"/>
      <w:r w:rsidRPr="00917313">
        <w:rPr>
          <w:rFonts w:asciiTheme="majorHAnsi" w:hAnsiTheme="majorHAnsi" w:cstheme="majorHAnsi"/>
          <w:b/>
          <w:color w:val="4875BD" w:themeColor="accent1"/>
          <w:sz w:val="44"/>
          <w:szCs w:val="36"/>
        </w:rPr>
        <w:lastRenderedPageBreak/>
        <w:t>SUMÁRIO</w:t>
      </w:r>
    </w:p>
    <w:p w14:paraId="6D12F7C3" w14:textId="77777777" w:rsidR="00917313" w:rsidRPr="00917313" w:rsidRDefault="00917313" w:rsidP="00917313">
      <w:pPr>
        <w:pStyle w:val="PargrafodaLista"/>
        <w:tabs>
          <w:tab w:val="clear" w:pos="1615"/>
        </w:tabs>
        <w:spacing w:after="0" w:line="360" w:lineRule="auto"/>
        <w:ind w:left="0" w:right="-149"/>
        <w:jc w:val="both"/>
        <w:rPr>
          <w:rFonts w:asciiTheme="majorHAnsi" w:hAnsiTheme="majorHAnsi" w:cstheme="majorHAnsi"/>
          <w:b/>
          <w:color w:val="4875BD" w:themeColor="accent1"/>
        </w:rPr>
      </w:pP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50"/>
        <w:gridCol w:w="1417"/>
      </w:tblGrid>
      <w:tr w:rsidR="00917313" w:rsidRPr="00917313" w14:paraId="45A9879F" w14:textId="77777777" w:rsidTr="00E97D19">
        <w:trPr>
          <w:trHeight w:val="391"/>
        </w:trPr>
        <w:tc>
          <w:tcPr>
            <w:tcW w:w="7650" w:type="dxa"/>
          </w:tcPr>
          <w:p w14:paraId="60C69760" w14:textId="71142BA6" w:rsidR="00917313" w:rsidRPr="00917313" w:rsidRDefault="00917313" w:rsidP="00917313">
            <w:pPr>
              <w:tabs>
                <w:tab w:val="clear" w:pos="1615"/>
              </w:tabs>
              <w:spacing w:line="276" w:lineRule="auto"/>
              <w:rPr>
                <w:rFonts w:asciiTheme="majorHAnsi" w:hAnsiTheme="majorHAnsi" w:cstheme="majorHAnsi"/>
                <w:bCs/>
              </w:rPr>
            </w:pPr>
            <w:r w:rsidRPr="00917313">
              <w:rPr>
                <w:rFonts w:asciiTheme="majorHAnsi" w:hAnsiTheme="majorHAnsi" w:cstheme="majorHAnsi"/>
              </w:rPr>
              <w:t>1 BENCHMARKING EDUCACIONAL: ANÁLISE DAS BOAS PRÁTICAS CONSTRUÍDAS E DESENVOLVIDAS NA UFRGS</w:t>
            </w:r>
          </w:p>
        </w:tc>
        <w:tc>
          <w:tcPr>
            <w:tcW w:w="1417" w:type="dxa"/>
            <w:vAlign w:val="center"/>
          </w:tcPr>
          <w:p w14:paraId="3DAA3469" w14:textId="47430850" w:rsidR="00917313" w:rsidRPr="00917313" w:rsidRDefault="00836B00" w:rsidP="00836B00">
            <w:pPr>
              <w:pStyle w:val="PargrafodaLista"/>
              <w:tabs>
                <w:tab w:val="clear" w:pos="1615"/>
              </w:tabs>
              <w:spacing w:line="276" w:lineRule="auto"/>
              <w:ind w:left="39"/>
              <w:rPr>
                <w:rFonts w:asciiTheme="majorHAnsi" w:hAnsiTheme="majorHAnsi" w:cstheme="majorHAnsi"/>
                <w:bCs/>
              </w:rPr>
            </w:pPr>
            <w:r>
              <w:rPr>
                <w:rFonts w:asciiTheme="majorHAnsi" w:hAnsiTheme="majorHAnsi" w:cstheme="majorHAnsi"/>
                <w:bCs/>
              </w:rPr>
              <w:t>03</w:t>
            </w:r>
          </w:p>
        </w:tc>
      </w:tr>
      <w:tr w:rsidR="00917313" w:rsidRPr="00917313" w14:paraId="4CBE826D" w14:textId="77777777" w:rsidTr="00E97D19">
        <w:trPr>
          <w:trHeight w:val="391"/>
        </w:trPr>
        <w:tc>
          <w:tcPr>
            <w:tcW w:w="7650" w:type="dxa"/>
          </w:tcPr>
          <w:p w14:paraId="13C4B2AF" w14:textId="77777777" w:rsidR="00917313" w:rsidRPr="00917313" w:rsidRDefault="00917313" w:rsidP="00917313">
            <w:pPr>
              <w:pStyle w:val="PargrafodaLista"/>
              <w:tabs>
                <w:tab w:val="clear" w:pos="1615"/>
              </w:tabs>
              <w:spacing w:line="276" w:lineRule="auto"/>
              <w:ind w:left="0"/>
              <w:rPr>
                <w:rFonts w:asciiTheme="majorHAnsi" w:hAnsiTheme="majorHAnsi" w:cstheme="majorHAnsi"/>
                <w:bCs/>
              </w:rPr>
            </w:pPr>
          </w:p>
        </w:tc>
        <w:tc>
          <w:tcPr>
            <w:tcW w:w="1417" w:type="dxa"/>
            <w:vAlign w:val="center"/>
          </w:tcPr>
          <w:p w14:paraId="7C07A7D5" w14:textId="77777777" w:rsidR="00917313" w:rsidRPr="00917313" w:rsidRDefault="00917313" w:rsidP="00836B00">
            <w:pPr>
              <w:pStyle w:val="PargrafodaLista"/>
              <w:tabs>
                <w:tab w:val="clear" w:pos="1615"/>
              </w:tabs>
              <w:spacing w:line="276" w:lineRule="auto"/>
              <w:ind w:left="39"/>
              <w:rPr>
                <w:rFonts w:asciiTheme="majorHAnsi" w:hAnsiTheme="majorHAnsi" w:cstheme="majorHAnsi"/>
                <w:bCs/>
              </w:rPr>
            </w:pPr>
          </w:p>
        </w:tc>
      </w:tr>
      <w:tr w:rsidR="00917313" w:rsidRPr="00917313" w14:paraId="7CD2133D" w14:textId="77777777" w:rsidTr="00E97D19">
        <w:trPr>
          <w:trHeight w:val="391"/>
        </w:trPr>
        <w:tc>
          <w:tcPr>
            <w:tcW w:w="7650" w:type="dxa"/>
          </w:tcPr>
          <w:p w14:paraId="0E06455B" w14:textId="6B4D3619" w:rsidR="00917313" w:rsidRPr="00917313" w:rsidRDefault="00836B00" w:rsidP="00917313">
            <w:pPr>
              <w:tabs>
                <w:tab w:val="clear" w:pos="1615"/>
              </w:tabs>
              <w:spacing w:line="276" w:lineRule="auto"/>
              <w:rPr>
                <w:rFonts w:asciiTheme="majorHAnsi" w:hAnsiTheme="majorHAnsi" w:cstheme="majorHAnsi"/>
                <w:bCs/>
              </w:rPr>
            </w:pPr>
            <w:r w:rsidRPr="007E2EB6">
              <w:t>DIMENSÃO 1</w:t>
            </w:r>
            <w:r>
              <w:t xml:space="preserve">: </w:t>
            </w:r>
            <w:r w:rsidR="00917313" w:rsidRPr="00917313">
              <w:rPr>
                <w:rFonts w:asciiTheme="majorHAnsi" w:hAnsiTheme="majorHAnsi" w:cstheme="majorHAnsi"/>
              </w:rPr>
              <w:t>ESTRUTURA ACADÊMICA E ADMINISTRATIVA</w:t>
            </w:r>
          </w:p>
        </w:tc>
        <w:tc>
          <w:tcPr>
            <w:tcW w:w="1417" w:type="dxa"/>
            <w:vAlign w:val="center"/>
          </w:tcPr>
          <w:p w14:paraId="219F7181" w14:textId="1C06F6A5" w:rsidR="00917313" w:rsidRPr="00917313" w:rsidRDefault="00836B00" w:rsidP="00836B00">
            <w:pPr>
              <w:tabs>
                <w:tab w:val="clear" w:pos="1615"/>
              </w:tabs>
              <w:spacing w:line="276" w:lineRule="auto"/>
              <w:ind w:left="39"/>
              <w:rPr>
                <w:rFonts w:asciiTheme="majorHAnsi" w:hAnsiTheme="majorHAnsi" w:cstheme="majorHAnsi"/>
                <w:bCs/>
              </w:rPr>
            </w:pPr>
            <w:r>
              <w:rPr>
                <w:rFonts w:asciiTheme="majorHAnsi" w:hAnsiTheme="majorHAnsi" w:cstheme="majorHAnsi"/>
                <w:bCs/>
              </w:rPr>
              <w:t>07</w:t>
            </w:r>
          </w:p>
        </w:tc>
      </w:tr>
      <w:tr w:rsidR="00917313" w:rsidRPr="00917313" w14:paraId="633CEA81" w14:textId="77777777" w:rsidTr="00E97D19">
        <w:trPr>
          <w:trHeight w:val="391"/>
        </w:trPr>
        <w:tc>
          <w:tcPr>
            <w:tcW w:w="7650" w:type="dxa"/>
          </w:tcPr>
          <w:p w14:paraId="67F002E9" w14:textId="77777777" w:rsidR="00917313" w:rsidRPr="00917313" w:rsidRDefault="00917313" w:rsidP="00917313">
            <w:pPr>
              <w:tabs>
                <w:tab w:val="clear" w:pos="1615"/>
              </w:tabs>
              <w:spacing w:line="276" w:lineRule="auto"/>
              <w:outlineLvl w:val="0"/>
              <w:rPr>
                <w:rFonts w:asciiTheme="majorHAnsi" w:hAnsiTheme="majorHAnsi" w:cstheme="majorHAnsi"/>
                <w:bCs/>
              </w:rPr>
            </w:pPr>
          </w:p>
        </w:tc>
        <w:tc>
          <w:tcPr>
            <w:tcW w:w="1417" w:type="dxa"/>
            <w:vAlign w:val="center"/>
          </w:tcPr>
          <w:p w14:paraId="7DACA4D8" w14:textId="77777777" w:rsidR="00917313" w:rsidRPr="00917313" w:rsidRDefault="00917313" w:rsidP="00836B00">
            <w:pPr>
              <w:tabs>
                <w:tab w:val="clear" w:pos="1615"/>
              </w:tabs>
              <w:spacing w:line="276" w:lineRule="auto"/>
              <w:ind w:left="39"/>
              <w:outlineLvl w:val="0"/>
              <w:rPr>
                <w:rFonts w:asciiTheme="majorHAnsi" w:hAnsiTheme="majorHAnsi" w:cstheme="majorHAnsi"/>
                <w:bCs/>
              </w:rPr>
            </w:pPr>
          </w:p>
        </w:tc>
      </w:tr>
      <w:tr w:rsidR="00917313" w:rsidRPr="00917313" w14:paraId="6CC706A3" w14:textId="77777777" w:rsidTr="00E97D19">
        <w:trPr>
          <w:trHeight w:val="391"/>
        </w:trPr>
        <w:tc>
          <w:tcPr>
            <w:tcW w:w="7650" w:type="dxa"/>
          </w:tcPr>
          <w:p w14:paraId="32FD3067" w14:textId="71706FD7" w:rsidR="00917313" w:rsidRPr="00917313" w:rsidRDefault="00836B00" w:rsidP="00917313">
            <w:pPr>
              <w:tabs>
                <w:tab w:val="clear" w:pos="1615"/>
              </w:tabs>
              <w:spacing w:line="276" w:lineRule="auto"/>
              <w:rPr>
                <w:rFonts w:asciiTheme="majorHAnsi" w:hAnsiTheme="majorHAnsi" w:cstheme="majorHAnsi"/>
                <w:bCs/>
              </w:rPr>
            </w:pPr>
            <w:r w:rsidRPr="007E2EB6">
              <w:t xml:space="preserve">DIMENSÃO </w:t>
            </w:r>
            <w:r>
              <w:t xml:space="preserve">2: </w:t>
            </w:r>
            <w:r w:rsidR="00917313" w:rsidRPr="00917313">
              <w:rPr>
                <w:rFonts w:asciiTheme="majorHAnsi" w:hAnsiTheme="majorHAnsi" w:cstheme="majorHAnsi"/>
              </w:rPr>
              <w:t>INFRAESTRUTURA FÍSICA</w:t>
            </w:r>
          </w:p>
        </w:tc>
        <w:tc>
          <w:tcPr>
            <w:tcW w:w="1417" w:type="dxa"/>
            <w:vAlign w:val="center"/>
          </w:tcPr>
          <w:p w14:paraId="3636BB95" w14:textId="0A2E3882" w:rsidR="00917313" w:rsidRPr="00917313" w:rsidRDefault="00836B00" w:rsidP="00836B00">
            <w:pPr>
              <w:tabs>
                <w:tab w:val="clear" w:pos="1615"/>
              </w:tabs>
              <w:spacing w:line="276" w:lineRule="auto"/>
              <w:ind w:left="39"/>
              <w:rPr>
                <w:rFonts w:asciiTheme="majorHAnsi" w:hAnsiTheme="majorHAnsi" w:cstheme="majorHAnsi"/>
                <w:bCs/>
              </w:rPr>
            </w:pPr>
            <w:r>
              <w:rPr>
                <w:rFonts w:asciiTheme="majorHAnsi" w:hAnsiTheme="majorHAnsi" w:cstheme="majorHAnsi"/>
                <w:bCs/>
              </w:rPr>
              <w:t>13</w:t>
            </w:r>
          </w:p>
        </w:tc>
      </w:tr>
      <w:tr w:rsidR="00917313" w:rsidRPr="00917313" w14:paraId="775C73D6" w14:textId="77777777" w:rsidTr="00E97D19">
        <w:trPr>
          <w:trHeight w:val="391"/>
        </w:trPr>
        <w:tc>
          <w:tcPr>
            <w:tcW w:w="7650" w:type="dxa"/>
          </w:tcPr>
          <w:p w14:paraId="0BF6CAAB" w14:textId="77777777" w:rsidR="00917313" w:rsidRPr="00917313" w:rsidRDefault="00917313" w:rsidP="00917313">
            <w:pPr>
              <w:tabs>
                <w:tab w:val="clear" w:pos="1615"/>
              </w:tabs>
              <w:spacing w:line="276" w:lineRule="auto"/>
              <w:rPr>
                <w:rFonts w:asciiTheme="majorHAnsi" w:hAnsiTheme="majorHAnsi" w:cstheme="majorHAnsi"/>
                <w:bCs/>
              </w:rPr>
            </w:pPr>
          </w:p>
        </w:tc>
        <w:tc>
          <w:tcPr>
            <w:tcW w:w="1417" w:type="dxa"/>
            <w:vAlign w:val="center"/>
          </w:tcPr>
          <w:p w14:paraId="15C9BCCB" w14:textId="77777777" w:rsidR="00917313" w:rsidRPr="00917313" w:rsidRDefault="00917313" w:rsidP="00836B00">
            <w:pPr>
              <w:tabs>
                <w:tab w:val="clear" w:pos="1615"/>
              </w:tabs>
              <w:spacing w:line="276" w:lineRule="auto"/>
              <w:ind w:left="39"/>
              <w:rPr>
                <w:rFonts w:asciiTheme="majorHAnsi" w:hAnsiTheme="majorHAnsi" w:cstheme="majorHAnsi"/>
                <w:bCs/>
              </w:rPr>
            </w:pPr>
          </w:p>
        </w:tc>
      </w:tr>
      <w:tr w:rsidR="00917313" w:rsidRPr="00917313" w14:paraId="6605C2E6" w14:textId="77777777" w:rsidTr="00E97D19">
        <w:trPr>
          <w:trHeight w:val="391"/>
        </w:trPr>
        <w:tc>
          <w:tcPr>
            <w:tcW w:w="7650" w:type="dxa"/>
          </w:tcPr>
          <w:p w14:paraId="30D4CC82" w14:textId="24299D5E" w:rsidR="00917313" w:rsidRPr="00917313" w:rsidRDefault="00836B00" w:rsidP="00917313">
            <w:pPr>
              <w:tabs>
                <w:tab w:val="clear" w:pos="1615"/>
              </w:tabs>
              <w:spacing w:line="276" w:lineRule="auto"/>
              <w:rPr>
                <w:rFonts w:asciiTheme="majorHAnsi" w:hAnsiTheme="majorHAnsi" w:cstheme="majorHAnsi"/>
                <w:bCs/>
              </w:rPr>
            </w:pPr>
            <w:r w:rsidRPr="007E2EB6">
              <w:t xml:space="preserve">DIMENSÃO </w:t>
            </w:r>
            <w:r>
              <w:t xml:space="preserve">3: </w:t>
            </w:r>
            <w:r w:rsidR="00917313" w:rsidRPr="00917313">
              <w:rPr>
                <w:rFonts w:asciiTheme="majorHAnsi" w:hAnsiTheme="majorHAnsi" w:cstheme="majorHAnsi"/>
              </w:rPr>
              <w:t>COMUNIDADE UNIVERSITÁRIA/ACADÊMICA</w:t>
            </w:r>
          </w:p>
        </w:tc>
        <w:tc>
          <w:tcPr>
            <w:tcW w:w="1417" w:type="dxa"/>
            <w:vAlign w:val="center"/>
          </w:tcPr>
          <w:p w14:paraId="6EB66320" w14:textId="257BF477" w:rsidR="00917313" w:rsidRPr="00917313" w:rsidRDefault="00836B00" w:rsidP="00836B00">
            <w:pPr>
              <w:tabs>
                <w:tab w:val="clear" w:pos="1615"/>
              </w:tabs>
              <w:spacing w:line="276" w:lineRule="auto"/>
              <w:ind w:left="39"/>
              <w:rPr>
                <w:rFonts w:asciiTheme="majorHAnsi" w:hAnsiTheme="majorHAnsi" w:cstheme="majorHAnsi"/>
                <w:bCs/>
              </w:rPr>
            </w:pPr>
            <w:r>
              <w:rPr>
                <w:rFonts w:asciiTheme="majorHAnsi" w:hAnsiTheme="majorHAnsi" w:cstheme="majorHAnsi"/>
                <w:bCs/>
              </w:rPr>
              <w:t>44</w:t>
            </w:r>
          </w:p>
        </w:tc>
      </w:tr>
      <w:tr w:rsidR="00917313" w:rsidRPr="00917313" w14:paraId="4097028A" w14:textId="77777777" w:rsidTr="00E97D19">
        <w:trPr>
          <w:trHeight w:val="391"/>
        </w:trPr>
        <w:tc>
          <w:tcPr>
            <w:tcW w:w="7650" w:type="dxa"/>
          </w:tcPr>
          <w:p w14:paraId="289841B9" w14:textId="77777777" w:rsidR="00917313" w:rsidRPr="00917313" w:rsidRDefault="00917313" w:rsidP="00917313">
            <w:pPr>
              <w:tabs>
                <w:tab w:val="clear" w:pos="1615"/>
              </w:tabs>
              <w:spacing w:line="276" w:lineRule="auto"/>
              <w:rPr>
                <w:rFonts w:asciiTheme="majorHAnsi" w:hAnsiTheme="majorHAnsi" w:cstheme="majorHAnsi"/>
                <w:bCs/>
              </w:rPr>
            </w:pPr>
          </w:p>
        </w:tc>
        <w:tc>
          <w:tcPr>
            <w:tcW w:w="1417" w:type="dxa"/>
            <w:vAlign w:val="center"/>
          </w:tcPr>
          <w:p w14:paraId="741E119F" w14:textId="77777777" w:rsidR="00917313" w:rsidRPr="00917313" w:rsidRDefault="00917313" w:rsidP="00836B00">
            <w:pPr>
              <w:tabs>
                <w:tab w:val="clear" w:pos="1615"/>
              </w:tabs>
              <w:spacing w:line="276" w:lineRule="auto"/>
              <w:ind w:left="39"/>
              <w:rPr>
                <w:rFonts w:asciiTheme="majorHAnsi" w:hAnsiTheme="majorHAnsi" w:cstheme="majorHAnsi"/>
                <w:bCs/>
              </w:rPr>
            </w:pPr>
          </w:p>
        </w:tc>
      </w:tr>
      <w:tr w:rsidR="00917313" w:rsidRPr="00917313" w14:paraId="36B8CCD5" w14:textId="77777777" w:rsidTr="00E97D19">
        <w:trPr>
          <w:trHeight w:val="391"/>
        </w:trPr>
        <w:tc>
          <w:tcPr>
            <w:tcW w:w="7650" w:type="dxa"/>
          </w:tcPr>
          <w:p w14:paraId="7C4932AF" w14:textId="68FBD039" w:rsidR="00917313" w:rsidRPr="00917313" w:rsidRDefault="00836B00" w:rsidP="00917313">
            <w:pPr>
              <w:tabs>
                <w:tab w:val="clear" w:pos="1615"/>
              </w:tabs>
              <w:spacing w:line="276" w:lineRule="auto"/>
              <w:rPr>
                <w:rFonts w:asciiTheme="majorHAnsi" w:hAnsiTheme="majorHAnsi" w:cstheme="majorHAnsi"/>
                <w:bCs/>
              </w:rPr>
            </w:pPr>
            <w:r w:rsidRPr="007E2EB6">
              <w:t xml:space="preserve">DIMENSÃO </w:t>
            </w:r>
            <w:r>
              <w:t xml:space="preserve">4: </w:t>
            </w:r>
            <w:r w:rsidR="00917313" w:rsidRPr="00917313">
              <w:rPr>
                <w:rFonts w:asciiTheme="majorHAnsi" w:hAnsiTheme="majorHAnsi" w:cstheme="majorHAnsi"/>
              </w:rPr>
              <w:t>ENSINO</w:t>
            </w:r>
          </w:p>
        </w:tc>
        <w:tc>
          <w:tcPr>
            <w:tcW w:w="1417" w:type="dxa"/>
            <w:vAlign w:val="center"/>
          </w:tcPr>
          <w:p w14:paraId="1F2A5984" w14:textId="7E47267F" w:rsidR="00917313" w:rsidRPr="00917313" w:rsidRDefault="00836B00" w:rsidP="00836B00">
            <w:pPr>
              <w:tabs>
                <w:tab w:val="clear" w:pos="1615"/>
              </w:tabs>
              <w:spacing w:line="276" w:lineRule="auto"/>
              <w:ind w:left="39"/>
              <w:rPr>
                <w:rFonts w:asciiTheme="majorHAnsi" w:hAnsiTheme="majorHAnsi" w:cstheme="majorHAnsi"/>
                <w:bCs/>
              </w:rPr>
            </w:pPr>
            <w:r>
              <w:rPr>
                <w:rFonts w:asciiTheme="majorHAnsi" w:hAnsiTheme="majorHAnsi" w:cstheme="majorHAnsi"/>
                <w:bCs/>
              </w:rPr>
              <w:t>59</w:t>
            </w:r>
          </w:p>
        </w:tc>
      </w:tr>
      <w:tr w:rsidR="00917313" w:rsidRPr="00917313" w14:paraId="34B9B3F9" w14:textId="77777777" w:rsidTr="00E97D19">
        <w:trPr>
          <w:trHeight w:val="391"/>
        </w:trPr>
        <w:tc>
          <w:tcPr>
            <w:tcW w:w="7650" w:type="dxa"/>
          </w:tcPr>
          <w:p w14:paraId="21808BDD" w14:textId="77777777" w:rsidR="00917313" w:rsidRPr="00917313" w:rsidRDefault="00917313" w:rsidP="00917313">
            <w:pPr>
              <w:tabs>
                <w:tab w:val="clear" w:pos="1615"/>
              </w:tabs>
              <w:spacing w:line="276" w:lineRule="auto"/>
              <w:rPr>
                <w:rFonts w:asciiTheme="majorHAnsi" w:hAnsiTheme="majorHAnsi" w:cstheme="majorHAnsi"/>
                <w:bCs/>
              </w:rPr>
            </w:pPr>
          </w:p>
        </w:tc>
        <w:tc>
          <w:tcPr>
            <w:tcW w:w="1417" w:type="dxa"/>
            <w:vAlign w:val="center"/>
          </w:tcPr>
          <w:p w14:paraId="5B826717" w14:textId="77777777" w:rsidR="00917313" w:rsidRPr="00917313" w:rsidRDefault="00917313" w:rsidP="00836B00">
            <w:pPr>
              <w:tabs>
                <w:tab w:val="clear" w:pos="1615"/>
              </w:tabs>
              <w:spacing w:line="276" w:lineRule="auto"/>
              <w:ind w:left="39"/>
              <w:rPr>
                <w:rFonts w:asciiTheme="majorHAnsi" w:hAnsiTheme="majorHAnsi" w:cstheme="majorHAnsi"/>
                <w:bCs/>
              </w:rPr>
            </w:pPr>
          </w:p>
        </w:tc>
      </w:tr>
      <w:tr w:rsidR="00917313" w:rsidRPr="00917313" w14:paraId="3D5166DC" w14:textId="77777777" w:rsidTr="00E97D19">
        <w:trPr>
          <w:trHeight w:val="391"/>
        </w:trPr>
        <w:tc>
          <w:tcPr>
            <w:tcW w:w="7650" w:type="dxa"/>
          </w:tcPr>
          <w:p w14:paraId="533A3065" w14:textId="1009E71C" w:rsidR="00917313" w:rsidRPr="00917313" w:rsidRDefault="00836B00" w:rsidP="00917313">
            <w:pPr>
              <w:tabs>
                <w:tab w:val="clear" w:pos="1615"/>
              </w:tabs>
              <w:spacing w:line="276" w:lineRule="auto"/>
              <w:rPr>
                <w:rFonts w:asciiTheme="majorHAnsi" w:hAnsiTheme="majorHAnsi" w:cstheme="majorHAnsi"/>
                <w:bCs/>
              </w:rPr>
            </w:pPr>
            <w:r w:rsidRPr="007E2EB6">
              <w:t xml:space="preserve">DIMENSÃO </w:t>
            </w:r>
            <w:r>
              <w:t xml:space="preserve">5: </w:t>
            </w:r>
            <w:r w:rsidR="00917313" w:rsidRPr="00917313">
              <w:rPr>
                <w:rFonts w:asciiTheme="majorHAnsi" w:hAnsiTheme="majorHAnsi" w:cstheme="majorHAnsi"/>
              </w:rPr>
              <w:t>PESQUISA E DESENVOLVIMENTO</w:t>
            </w:r>
          </w:p>
        </w:tc>
        <w:tc>
          <w:tcPr>
            <w:tcW w:w="1417" w:type="dxa"/>
            <w:vAlign w:val="center"/>
          </w:tcPr>
          <w:p w14:paraId="7A5F83D4" w14:textId="3BDAD052" w:rsidR="00917313" w:rsidRPr="00917313" w:rsidRDefault="00836B00" w:rsidP="00836B00">
            <w:pPr>
              <w:tabs>
                <w:tab w:val="clear" w:pos="1615"/>
              </w:tabs>
              <w:spacing w:line="276" w:lineRule="auto"/>
              <w:ind w:left="39"/>
              <w:rPr>
                <w:rFonts w:asciiTheme="majorHAnsi" w:hAnsiTheme="majorHAnsi" w:cstheme="majorHAnsi"/>
                <w:bCs/>
              </w:rPr>
            </w:pPr>
            <w:r>
              <w:rPr>
                <w:rFonts w:asciiTheme="majorHAnsi" w:hAnsiTheme="majorHAnsi" w:cstheme="majorHAnsi"/>
                <w:bCs/>
              </w:rPr>
              <w:t>73</w:t>
            </w:r>
          </w:p>
        </w:tc>
      </w:tr>
      <w:tr w:rsidR="00917313" w:rsidRPr="00917313" w14:paraId="011E5629" w14:textId="77777777" w:rsidTr="00E97D19">
        <w:trPr>
          <w:trHeight w:val="391"/>
        </w:trPr>
        <w:tc>
          <w:tcPr>
            <w:tcW w:w="7650" w:type="dxa"/>
          </w:tcPr>
          <w:p w14:paraId="0B6864F7" w14:textId="77777777" w:rsidR="00917313" w:rsidRPr="00917313" w:rsidRDefault="00917313" w:rsidP="00917313">
            <w:pPr>
              <w:tabs>
                <w:tab w:val="clear" w:pos="1615"/>
              </w:tabs>
              <w:spacing w:line="276" w:lineRule="auto"/>
              <w:rPr>
                <w:rFonts w:asciiTheme="majorHAnsi" w:hAnsiTheme="majorHAnsi" w:cstheme="majorHAnsi"/>
                <w:bCs/>
              </w:rPr>
            </w:pPr>
          </w:p>
        </w:tc>
        <w:tc>
          <w:tcPr>
            <w:tcW w:w="1417" w:type="dxa"/>
            <w:vAlign w:val="center"/>
          </w:tcPr>
          <w:p w14:paraId="3EF61206" w14:textId="77777777" w:rsidR="00917313" w:rsidRPr="00917313" w:rsidRDefault="00917313" w:rsidP="00836B00">
            <w:pPr>
              <w:tabs>
                <w:tab w:val="clear" w:pos="1615"/>
              </w:tabs>
              <w:spacing w:line="276" w:lineRule="auto"/>
              <w:ind w:left="39"/>
              <w:rPr>
                <w:rFonts w:asciiTheme="majorHAnsi" w:hAnsiTheme="majorHAnsi" w:cstheme="majorHAnsi"/>
                <w:bCs/>
              </w:rPr>
            </w:pPr>
          </w:p>
        </w:tc>
      </w:tr>
      <w:tr w:rsidR="00917313" w:rsidRPr="00917313" w14:paraId="5A02620B" w14:textId="77777777" w:rsidTr="00E97D19">
        <w:trPr>
          <w:trHeight w:val="391"/>
        </w:trPr>
        <w:tc>
          <w:tcPr>
            <w:tcW w:w="7650" w:type="dxa"/>
          </w:tcPr>
          <w:p w14:paraId="03DC1E8B" w14:textId="66F3CC4D" w:rsidR="00917313" w:rsidRPr="00917313" w:rsidRDefault="00836B00" w:rsidP="00917313">
            <w:pPr>
              <w:tabs>
                <w:tab w:val="clear" w:pos="1615"/>
              </w:tabs>
              <w:spacing w:line="276" w:lineRule="auto"/>
              <w:rPr>
                <w:rFonts w:asciiTheme="majorHAnsi" w:hAnsiTheme="majorHAnsi" w:cstheme="majorHAnsi"/>
                <w:bCs/>
              </w:rPr>
            </w:pPr>
            <w:r w:rsidRPr="007E2EB6">
              <w:t xml:space="preserve">DIMENSÃO </w:t>
            </w:r>
            <w:r>
              <w:t xml:space="preserve">6: </w:t>
            </w:r>
            <w:r w:rsidR="00917313" w:rsidRPr="00917313">
              <w:rPr>
                <w:rFonts w:asciiTheme="majorHAnsi" w:hAnsiTheme="majorHAnsi" w:cstheme="majorHAnsi"/>
              </w:rPr>
              <w:t>POLÍTICAS DE EXTENSÃO</w:t>
            </w:r>
          </w:p>
        </w:tc>
        <w:tc>
          <w:tcPr>
            <w:tcW w:w="1417" w:type="dxa"/>
            <w:vAlign w:val="center"/>
          </w:tcPr>
          <w:p w14:paraId="2E8C5E17" w14:textId="652FC330" w:rsidR="00917313" w:rsidRPr="00917313" w:rsidRDefault="00836B00" w:rsidP="00836B00">
            <w:pPr>
              <w:tabs>
                <w:tab w:val="clear" w:pos="1615"/>
              </w:tabs>
              <w:spacing w:line="276" w:lineRule="auto"/>
              <w:ind w:left="39"/>
              <w:rPr>
                <w:rFonts w:asciiTheme="majorHAnsi" w:hAnsiTheme="majorHAnsi" w:cstheme="majorHAnsi"/>
                <w:bCs/>
              </w:rPr>
            </w:pPr>
            <w:r>
              <w:rPr>
                <w:rFonts w:asciiTheme="majorHAnsi" w:hAnsiTheme="majorHAnsi" w:cstheme="majorHAnsi"/>
                <w:bCs/>
              </w:rPr>
              <w:t>81</w:t>
            </w:r>
          </w:p>
        </w:tc>
      </w:tr>
      <w:tr w:rsidR="00917313" w:rsidRPr="00917313" w14:paraId="593783F8" w14:textId="77777777" w:rsidTr="00E97D19">
        <w:trPr>
          <w:trHeight w:val="391"/>
        </w:trPr>
        <w:tc>
          <w:tcPr>
            <w:tcW w:w="7650" w:type="dxa"/>
          </w:tcPr>
          <w:p w14:paraId="75A9FEF9" w14:textId="77777777" w:rsidR="00917313" w:rsidRPr="00917313" w:rsidRDefault="00917313" w:rsidP="00917313">
            <w:pPr>
              <w:tabs>
                <w:tab w:val="clear" w:pos="1615"/>
              </w:tabs>
              <w:spacing w:line="276" w:lineRule="auto"/>
              <w:rPr>
                <w:rFonts w:asciiTheme="majorHAnsi" w:hAnsiTheme="majorHAnsi" w:cstheme="majorHAnsi"/>
                <w:bCs/>
              </w:rPr>
            </w:pPr>
          </w:p>
        </w:tc>
        <w:tc>
          <w:tcPr>
            <w:tcW w:w="1417" w:type="dxa"/>
            <w:vAlign w:val="center"/>
          </w:tcPr>
          <w:p w14:paraId="15A79623" w14:textId="77777777" w:rsidR="00917313" w:rsidRPr="00917313" w:rsidRDefault="00917313" w:rsidP="00836B00">
            <w:pPr>
              <w:tabs>
                <w:tab w:val="clear" w:pos="1615"/>
              </w:tabs>
              <w:spacing w:line="276" w:lineRule="auto"/>
              <w:ind w:left="39"/>
              <w:rPr>
                <w:rFonts w:asciiTheme="majorHAnsi" w:hAnsiTheme="majorHAnsi" w:cstheme="majorHAnsi"/>
                <w:bCs/>
              </w:rPr>
            </w:pPr>
          </w:p>
        </w:tc>
      </w:tr>
      <w:tr w:rsidR="00917313" w:rsidRPr="00917313" w14:paraId="0EFE6A17" w14:textId="77777777" w:rsidTr="00E97D19">
        <w:trPr>
          <w:trHeight w:val="391"/>
        </w:trPr>
        <w:tc>
          <w:tcPr>
            <w:tcW w:w="7650" w:type="dxa"/>
          </w:tcPr>
          <w:p w14:paraId="41CEB755" w14:textId="31F1897B" w:rsidR="00917313" w:rsidRPr="00917313" w:rsidRDefault="00836B00" w:rsidP="00917313">
            <w:pPr>
              <w:tabs>
                <w:tab w:val="clear" w:pos="1615"/>
              </w:tabs>
              <w:spacing w:line="276" w:lineRule="auto"/>
              <w:rPr>
                <w:rFonts w:asciiTheme="majorHAnsi" w:hAnsiTheme="majorHAnsi" w:cstheme="majorHAnsi"/>
                <w:bCs/>
              </w:rPr>
            </w:pPr>
            <w:r w:rsidRPr="007E2EB6">
              <w:t xml:space="preserve">DIMENSÃO </w:t>
            </w:r>
            <w:r>
              <w:t xml:space="preserve">7: </w:t>
            </w:r>
            <w:r w:rsidR="00917313" w:rsidRPr="00917313">
              <w:rPr>
                <w:rFonts w:asciiTheme="majorHAnsi" w:hAnsiTheme="majorHAnsi" w:cstheme="majorHAnsi"/>
              </w:rPr>
              <w:t>FINANCIAMENTO</w:t>
            </w:r>
          </w:p>
        </w:tc>
        <w:tc>
          <w:tcPr>
            <w:tcW w:w="1417" w:type="dxa"/>
            <w:vAlign w:val="center"/>
          </w:tcPr>
          <w:p w14:paraId="325C037C" w14:textId="22A5B3D9" w:rsidR="00917313" w:rsidRPr="00917313" w:rsidRDefault="00836B00" w:rsidP="00836B00">
            <w:pPr>
              <w:tabs>
                <w:tab w:val="clear" w:pos="1615"/>
              </w:tabs>
              <w:spacing w:line="276" w:lineRule="auto"/>
              <w:ind w:left="39"/>
              <w:rPr>
                <w:rFonts w:asciiTheme="majorHAnsi" w:hAnsiTheme="majorHAnsi" w:cstheme="majorHAnsi"/>
                <w:bCs/>
              </w:rPr>
            </w:pPr>
            <w:r>
              <w:rPr>
                <w:rFonts w:asciiTheme="majorHAnsi" w:hAnsiTheme="majorHAnsi" w:cstheme="majorHAnsi"/>
                <w:bCs/>
              </w:rPr>
              <w:t>83</w:t>
            </w:r>
          </w:p>
        </w:tc>
      </w:tr>
      <w:tr w:rsidR="00917313" w:rsidRPr="00917313" w14:paraId="3616681E" w14:textId="77777777" w:rsidTr="00E97D19">
        <w:trPr>
          <w:trHeight w:val="391"/>
        </w:trPr>
        <w:tc>
          <w:tcPr>
            <w:tcW w:w="7650" w:type="dxa"/>
          </w:tcPr>
          <w:p w14:paraId="4F5F645A" w14:textId="77777777" w:rsidR="00917313" w:rsidRPr="00917313" w:rsidRDefault="00917313" w:rsidP="00917313">
            <w:pPr>
              <w:tabs>
                <w:tab w:val="clear" w:pos="1615"/>
              </w:tabs>
              <w:spacing w:line="276" w:lineRule="auto"/>
              <w:rPr>
                <w:rFonts w:asciiTheme="majorHAnsi" w:hAnsiTheme="majorHAnsi" w:cstheme="majorHAnsi"/>
                <w:bCs/>
              </w:rPr>
            </w:pPr>
          </w:p>
        </w:tc>
        <w:tc>
          <w:tcPr>
            <w:tcW w:w="1417" w:type="dxa"/>
            <w:vAlign w:val="center"/>
          </w:tcPr>
          <w:p w14:paraId="1999A332" w14:textId="77777777" w:rsidR="00917313" w:rsidRPr="00917313" w:rsidRDefault="00917313" w:rsidP="00836B00">
            <w:pPr>
              <w:tabs>
                <w:tab w:val="clear" w:pos="1615"/>
              </w:tabs>
              <w:spacing w:line="276" w:lineRule="auto"/>
              <w:ind w:left="39"/>
              <w:rPr>
                <w:rFonts w:asciiTheme="majorHAnsi" w:hAnsiTheme="majorHAnsi" w:cstheme="majorHAnsi"/>
                <w:bCs/>
              </w:rPr>
            </w:pPr>
          </w:p>
        </w:tc>
      </w:tr>
      <w:tr w:rsidR="00917313" w:rsidRPr="00917313" w14:paraId="2D9F707D" w14:textId="77777777" w:rsidTr="00E97D19">
        <w:trPr>
          <w:trHeight w:val="391"/>
        </w:trPr>
        <w:tc>
          <w:tcPr>
            <w:tcW w:w="7650" w:type="dxa"/>
          </w:tcPr>
          <w:p w14:paraId="3E733562" w14:textId="1A33EF8E" w:rsidR="00917313" w:rsidRPr="00917313" w:rsidRDefault="00836B00" w:rsidP="00917313">
            <w:pPr>
              <w:tabs>
                <w:tab w:val="clear" w:pos="1615"/>
              </w:tabs>
              <w:spacing w:line="276" w:lineRule="auto"/>
              <w:rPr>
                <w:rFonts w:asciiTheme="majorHAnsi" w:hAnsiTheme="majorHAnsi" w:cstheme="majorHAnsi"/>
                <w:bCs/>
              </w:rPr>
            </w:pPr>
            <w:r w:rsidRPr="007E2EB6">
              <w:t xml:space="preserve">DIMENSÃO </w:t>
            </w:r>
            <w:r>
              <w:t xml:space="preserve">8: </w:t>
            </w:r>
            <w:r w:rsidR="00917313" w:rsidRPr="00917313">
              <w:rPr>
                <w:rFonts w:asciiTheme="majorHAnsi" w:hAnsiTheme="majorHAnsi" w:cstheme="majorHAnsi"/>
              </w:rPr>
              <w:t>POLÍTICA DE RELACIONAMENTO EXTERNO</w:t>
            </w:r>
          </w:p>
        </w:tc>
        <w:tc>
          <w:tcPr>
            <w:tcW w:w="1417" w:type="dxa"/>
            <w:vAlign w:val="center"/>
          </w:tcPr>
          <w:p w14:paraId="64D3D501" w14:textId="49C86C55" w:rsidR="00917313" w:rsidRPr="00917313" w:rsidRDefault="00836B00" w:rsidP="00836B00">
            <w:pPr>
              <w:tabs>
                <w:tab w:val="clear" w:pos="1615"/>
              </w:tabs>
              <w:spacing w:line="276" w:lineRule="auto"/>
              <w:ind w:left="39"/>
              <w:rPr>
                <w:rFonts w:asciiTheme="majorHAnsi" w:hAnsiTheme="majorHAnsi" w:cstheme="majorHAnsi"/>
                <w:bCs/>
              </w:rPr>
            </w:pPr>
            <w:r>
              <w:rPr>
                <w:rFonts w:asciiTheme="majorHAnsi" w:hAnsiTheme="majorHAnsi" w:cstheme="majorHAnsi"/>
                <w:bCs/>
              </w:rPr>
              <w:t>86</w:t>
            </w:r>
          </w:p>
        </w:tc>
      </w:tr>
      <w:tr w:rsidR="00917313" w:rsidRPr="00917313" w14:paraId="06643D00" w14:textId="77777777" w:rsidTr="00E97D19">
        <w:trPr>
          <w:trHeight w:val="391"/>
        </w:trPr>
        <w:tc>
          <w:tcPr>
            <w:tcW w:w="7650" w:type="dxa"/>
          </w:tcPr>
          <w:p w14:paraId="11504B96" w14:textId="77777777" w:rsidR="00917313" w:rsidRPr="00917313" w:rsidRDefault="00917313" w:rsidP="00917313">
            <w:pPr>
              <w:tabs>
                <w:tab w:val="clear" w:pos="1615"/>
              </w:tabs>
              <w:spacing w:line="276" w:lineRule="auto"/>
              <w:rPr>
                <w:rFonts w:asciiTheme="majorHAnsi" w:hAnsiTheme="majorHAnsi" w:cstheme="majorHAnsi"/>
                <w:bCs/>
              </w:rPr>
            </w:pPr>
          </w:p>
        </w:tc>
        <w:tc>
          <w:tcPr>
            <w:tcW w:w="1417" w:type="dxa"/>
            <w:vAlign w:val="center"/>
          </w:tcPr>
          <w:p w14:paraId="50707C7A" w14:textId="77777777" w:rsidR="00917313" w:rsidRPr="00917313" w:rsidRDefault="00917313" w:rsidP="00836B00">
            <w:pPr>
              <w:tabs>
                <w:tab w:val="clear" w:pos="1615"/>
              </w:tabs>
              <w:spacing w:line="276" w:lineRule="auto"/>
              <w:ind w:left="39"/>
              <w:rPr>
                <w:rFonts w:asciiTheme="majorHAnsi" w:hAnsiTheme="majorHAnsi" w:cstheme="majorHAnsi"/>
                <w:bCs/>
              </w:rPr>
            </w:pPr>
          </w:p>
        </w:tc>
      </w:tr>
      <w:tr w:rsidR="00917313" w:rsidRPr="00917313" w14:paraId="21F68C70" w14:textId="77777777" w:rsidTr="00E97D19">
        <w:trPr>
          <w:trHeight w:val="391"/>
        </w:trPr>
        <w:tc>
          <w:tcPr>
            <w:tcW w:w="7650" w:type="dxa"/>
          </w:tcPr>
          <w:p w14:paraId="3F03328D" w14:textId="5579D315" w:rsidR="00917313" w:rsidRPr="00917313" w:rsidRDefault="00836B00" w:rsidP="00917313">
            <w:pPr>
              <w:tabs>
                <w:tab w:val="clear" w:pos="1615"/>
              </w:tabs>
              <w:spacing w:line="276" w:lineRule="auto"/>
              <w:rPr>
                <w:rFonts w:asciiTheme="majorHAnsi" w:hAnsiTheme="majorHAnsi" w:cstheme="majorHAnsi"/>
                <w:bCs/>
              </w:rPr>
            </w:pPr>
            <w:r w:rsidRPr="007E2EB6">
              <w:t xml:space="preserve">DIMENSÃO </w:t>
            </w:r>
            <w:r>
              <w:t xml:space="preserve">9: </w:t>
            </w:r>
            <w:r w:rsidR="00917313" w:rsidRPr="00917313">
              <w:rPr>
                <w:rFonts w:asciiTheme="majorHAnsi" w:hAnsiTheme="majorHAnsi" w:cstheme="majorHAnsi"/>
              </w:rPr>
              <w:t>VINCULAÇÃO COM A EDUCAÇÃO BÁSICA</w:t>
            </w:r>
          </w:p>
        </w:tc>
        <w:tc>
          <w:tcPr>
            <w:tcW w:w="1417" w:type="dxa"/>
            <w:vAlign w:val="center"/>
          </w:tcPr>
          <w:p w14:paraId="78B7103A" w14:textId="3EEBAFC1" w:rsidR="00917313" w:rsidRPr="00917313" w:rsidRDefault="00836B00" w:rsidP="00836B00">
            <w:pPr>
              <w:tabs>
                <w:tab w:val="clear" w:pos="1615"/>
              </w:tabs>
              <w:spacing w:line="276" w:lineRule="auto"/>
              <w:ind w:left="39"/>
              <w:rPr>
                <w:rFonts w:asciiTheme="majorHAnsi" w:hAnsiTheme="majorHAnsi" w:cstheme="majorHAnsi"/>
                <w:bCs/>
              </w:rPr>
            </w:pPr>
            <w:r>
              <w:rPr>
                <w:rFonts w:asciiTheme="majorHAnsi" w:hAnsiTheme="majorHAnsi" w:cstheme="majorHAnsi"/>
                <w:bCs/>
              </w:rPr>
              <w:t>106</w:t>
            </w:r>
          </w:p>
        </w:tc>
      </w:tr>
      <w:tr w:rsidR="00917313" w:rsidRPr="00917313" w14:paraId="0BE7A7C1" w14:textId="77777777" w:rsidTr="00E97D19">
        <w:trPr>
          <w:trHeight w:val="391"/>
        </w:trPr>
        <w:tc>
          <w:tcPr>
            <w:tcW w:w="7650" w:type="dxa"/>
          </w:tcPr>
          <w:p w14:paraId="4A7FA510" w14:textId="77777777" w:rsidR="00917313" w:rsidRPr="00917313" w:rsidRDefault="00917313" w:rsidP="00917313">
            <w:pPr>
              <w:tabs>
                <w:tab w:val="clear" w:pos="1615"/>
              </w:tabs>
              <w:spacing w:line="276" w:lineRule="auto"/>
              <w:rPr>
                <w:rFonts w:asciiTheme="majorHAnsi" w:hAnsiTheme="majorHAnsi" w:cstheme="majorHAnsi"/>
                <w:bCs/>
              </w:rPr>
            </w:pPr>
          </w:p>
        </w:tc>
        <w:tc>
          <w:tcPr>
            <w:tcW w:w="1417" w:type="dxa"/>
            <w:vAlign w:val="center"/>
          </w:tcPr>
          <w:p w14:paraId="1DEC4389" w14:textId="77777777" w:rsidR="00917313" w:rsidRPr="00917313" w:rsidRDefault="00917313" w:rsidP="00836B00">
            <w:pPr>
              <w:tabs>
                <w:tab w:val="clear" w:pos="1615"/>
              </w:tabs>
              <w:spacing w:line="276" w:lineRule="auto"/>
              <w:ind w:left="39"/>
              <w:rPr>
                <w:rFonts w:asciiTheme="majorHAnsi" w:hAnsiTheme="majorHAnsi" w:cstheme="majorHAnsi"/>
                <w:bCs/>
              </w:rPr>
            </w:pPr>
          </w:p>
        </w:tc>
      </w:tr>
      <w:tr w:rsidR="00917313" w:rsidRPr="00917313" w14:paraId="029B9F7B" w14:textId="77777777" w:rsidTr="00E97D19">
        <w:trPr>
          <w:trHeight w:val="391"/>
        </w:trPr>
        <w:tc>
          <w:tcPr>
            <w:tcW w:w="7650" w:type="dxa"/>
          </w:tcPr>
          <w:p w14:paraId="2C6F3907" w14:textId="49F6DE1C" w:rsidR="00917313" w:rsidRPr="00917313" w:rsidRDefault="00836B00" w:rsidP="00917313">
            <w:pPr>
              <w:tabs>
                <w:tab w:val="clear" w:pos="1615"/>
              </w:tabs>
              <w:spacing w:line="276" w:lineRule="auto"/>
              <w:rPr>
                <w:rFonts w:asciiTheme="majorHAnsi" w:hAnsiTheme="majorHAnsi" w:cstheme="majorHAnsi"/>
                <w:bCs/>
              </w:rPr>
            </w:pPr>
            <w:r w:rsidRPr="007E2EB6">
              <w:t xml:space="preserve">DIMENSÃO </w:t>
            </w:r>
            <w:r>
              <w:t xml:space="preserve">10: </w:t>
            </w:r>
            <w:r w:rsidR="00917313" w:rsidRPr="00917313">
              <w:rPr>
                <w:rFonts w:asciiTheme="majorHAnsi" w:hAnsiTheme="majorHAnsi" w:cstheme="majorHAnsi"/>
              </w:rPr>
              <w:t>IMPACTO NA INDÚSTRIA/SETOR PRODUTIVO</w:t>
            </w:r>
          </w:p>
        </w:tc>
        <w:tc>
          <w:tcPr>
            <w:tcW w:w="1417" w:type="dxa"/>
            <w:vAlign w:val="center"/>
          </w:tcPr>
          <w:p w14:paraId="41EB8009" w14:textId="0A75DD82" w:rsidR="00917313" w:rsidRPr="00917313" w:rsidRDefault="00836B00" w:rsidP="00836B00">
            <w:pPr>
              <w:tabs>
                <w:tab w:val="clear" w:pos="1615"/>
              </w:tabs>
              <w:spacing w:line="276" w:lineRule="auto"/>
              <w:ind w:left="39"/>
              <w:rPr>
                <w:rFonts w:asciiTheme="majorHAnsi" w:hAnsiTheme="majorHAnsi" w:cstheme="majorHAnsi"/>
                <w:bCs/>
              </w:rPr>
            </w:pPr>
            <w:r>
              <w:rPr>
                <w:rFonts w:asciiTheme="majorHAnsi" w:hAnsiTheme="majorHAnsi" w:cstheme="majorHAnsi"/>
                <w:bCs/>
              </w:rPr>
              <w:t>109</w:t>
            </w:r>
          </w:p>
        </w:tc>
      </w:tr>
      <w:tr w:rsidR="00917313" w:rsidRPr="00917313" w14:paraId="04B1D10B" w14:textId="77777777" w:rsidTr="00E97D19">
        <w:trPr>
          <w:trHeight w:val="391"/>
        </w:trPr>
        <w:tc>
          <w:tcPr>
            <w:tcW w:w="7650" w:type="dxa"/>
          </w:tcPr>
          <w:p w14:paraId="3BBD6CEE" w14:textId="77777777" w:rsidR="00917313" w:rsidRPr="00917313" w:rsidRDefault="00917313" w:rsidP="00917313">
            <w:pPr>
              <w:tabs>
                <w:tab w:val="clear" w:pos="1615"/>
              </w:tabs>
              <w:spacing w:line="276" w:lineRule="auto"/>
              <w:rPr>
                <w:rFonts w:asciiTheme="majorHAnsi" w:hAnsiTheme="majorHAnsi" w:cstheme="majorHAnsi"/>
                <w:bCs/>
              </w:rPr>
            </w:pPr>
          </w:p>
        </w:tc>
        <w:tc>
          <w:tcPr>
            <w:tcW w:w="1417" w:type="dxa"/>
            <w:vAlign w:val="center"/>
          </w:tcPr>
          <w:p w14:paraId="6D08C671" w14:textId="77777777" w:rsidR="00917313" w:rsidRPr="00917313" w:rsidRDefault="00917313" w:rsidP="00836B00">
            <w:pPr>
              <w:tabs>
                <w:tab w:val="clear" w:pos="1615"/>
              </w:tabs>
              <w:spacing w:line="276" w:lineRule="auto"/>
              <w:ind w:left="39"/>
              <w:rPr>
                <w:rFonts w:asciiTheme="majorHAnsi" w:hAnsiTheme="majorHAnsi" w:cstheme="majorHAnsi"/>
                <w:bCs/>
              </w:rPr>
            </w:pPr>
          </w:p>
        </w:tc>
      </w:tr>
      <w:tr w:rsidR="00917313" w:rsidRPr="00917313" w14:paraId="1E95CC4E" w14:textId="77777777" w:rsidTr="00E97D19">
        <w:trPr>
          <w:trHeight w:val="391"/>
        </w:trPr>
        <w:tc>
          <w:tcPr>
            <w:tcW w:w="7650" w:type="dxa"/>
          </w:tcPr>
          <w:p w14:paraId="317D44D2" w14:textId="00E3723C" w:rsidR="00917313" w:rsidRPr="00917313" w:rsidRDefault="00836B00" w:rsidP="00917313">
            <w:pPr>
              <w:tabs>
                <w:tab w:val="clear" w:pos="1615"/>
              </w:tabs>
              <w:spacing w:line="276" w:lineRule="auto"/>
              <w:rPr>
                <w:rFonts w:asciiTheme="majorHAnsi" w:hAnsiTheme="majorHAnsi" w:cstheme="majorHAnsi"/>
                <w:bCs/>
              </w:rPr>
            </w:pPr>
            <w:r w:rsidRPr="007E2EB6">
              <w:t xml:space="preserve">DIMENSÃO </w:t>
            </w:r>
            <w:r>
              <w:t xml:space="preserve">11: </w:t>
            </w:r>
            <w:r w:rsidR="00917313" w:rsidRPr="00917313">
              <w:rPr>
                <w:rFonts w:asciiTheme="majorHAnsi" w:hAnsiTheme="majorHAnsi" w:cstheme="majorHAnsi"/>
              </w:rPr>
              <w:t>IMPACTO PARA A COMUNIDADE LOCAL</w:t>
            </w:r>
          </w:p>
        </w:tc>
        <w:tc>
          <w:tcPr>
            <w:tcW w:w="1417" w:type="dxa"/>
            <w:vAlign w:val="center"/>
          </w:tcPr>
          <w:p w14:paraId="2DC5F6B2" w14:textId="7719A10C" w:rsidR="00917313" w:rsidRPr="00917313" w:rsidRDefault="00836B00" w:rsidP="00836B00">
            <w:pPr>
              <w:tabs>
                <w:tab w:val="clear" w:pos="1615"/>
              </w:tabs>
              <w:spacing w:line="276" w:lineRule="auto"/>
              <w:ind w:left="39"/>
              <w:rPr>
                <w:rFonts w:asciiTheme="majorHAnsi" w:hAnsiTheme="majorHAnsi" w:cstheme="majorHAnsi"/>
                <w:bCs/>
              </w:rPr>
            </w:pPr>
            <w:r>
              <w:rPr>
                <w:rFonts w:asciiTheme="majorHAnsi" w:hAnsiTheme="majorHAnsi" w:cstheme="majorHAnsi"/>
                <w:bCs/>
              </w:rPr>
              <w:t>127</w:t>
            </w:r>
          </w:p>
        </w:tc>
      </w:tr>
      <w:tr w:rsidR="00917313" w:rsidRPr="00917313" w14:paraId="50977620" w14:textId="77777777" w:rsidTr="00E97D19">
        <w:trPr>
          <w:trHeight w:val="391"/>
        </w:trPr>
        <w:tc>
          <w:tcPr>
            <w:tcW w:w="7650" w:type="dxa"/>
          </w:tcPr>
          <w:p w14:paraId="1725D48F" w14:textId="77777777" w:rsidR="00917313" w:rsidRPr="00917313" w:rsidRDefault="00917313" w:rsidP="00917313">
            <w:pPr>
              <w:tabs>
                <w:tab w:val="clear" w:pos="1615"/>
              </w:tabs>
              <w:spacing w:line="276" w:lineRule="auto"/>
              <w:rPr>
                <w:rFonts w:asciiTheme="majorHAnsi" w:hAnsiTheme="majorHAnsi" w:cstheme="majorHAnsi"/>
                <w:bCs/>
              </w:rPr>
            </w:pPr>
          </w:p>
        </w:tc>
        <w:tc>
          <w:tcPr>
            <w:tcW w:w="1417" w:type="dxa"/>
            <w:vAlign w:val="center"/>
          </w:tcPr>
          <w:p w14:paraId="21583935" w14:textId="77777777" w:rsidR="00917313" w:rsidRPr="00917313" w:rsidRDefault="00917313" w:rsidP="00836B00">
            <w:pPr>
              <w:tabs>
                <w:tab w:val="clear" w:pos="1615"/>
              </w:tabs>
              <w:spacing w:line="276" w:lineRule="auto"/>
              <w:ind w:left="39"/>
              <w:rPr>
                <w:rFonts w:asciiTheme="majorHAnsi" w:hAnsiTheme="majorHAnsi" w:cstheme="majorHAnsi"/>
                <w:bCs/>
              </w:rPr>
            </w:pPr>
          </w:p>
        </w:tc>
      </w:tr>
      <w:tr w:rsidR="00917313" w:rsidRPr="00917313" w14:paraId="46DE68AB" w14:textId="77777777" w:rsidTr="00E97D19">
        <w:trPr>
          <w:trHeight w:val="391"/>
        </w:trPr>
        <w:tc>
          <w:tcPr>
            <w:tcW w:w="7650" w:type="dxa"/>
          </w:tcPr>
          <w:p w14:paraId="4257D11A" w14:textId="57A96AD5" w:rsidR="00917313" w:rsidRPr="00917313" w:rsidRDefault="00836B00" w:rsidP="00917313">
            <w:pPr>
              <w:tabs>
                <w:tab w:val="clear" w:pos="1615"/>
              </w:tabs>
              <w:spacing w:line="276" w:lineRule="auto"/>
              <w:rPr>
                <w:rFonts w:asciiTheme="majorHAnsi" w:hAnsiTheme="majorHAnsi" w:cstheme="majorHAnsi"/>
                <w:bCs/>
              </w:rPr>
            </w:pPr>
            <w:r w:rsidRPr="007E2EB6">
              <w:t xml:space="preserve">DIMENSÃO </w:t>
            </w:r>
            <w:r>
              <w:t xml:space="preserve">12: </w:t>
            </w:r>
            <w:r w:rsidR="00917313" w:rsidRPr="00917313">
              <w:rPr>
                <w:rFonts w:asciiTheme="majorHAnsi" w:hAnsiTheme="majorHAnsi" w:cstheme="majorHAnsi"/>
              </w:rPr>
              <w:t>AUTOCONHECIMENTO E USOS NA GESTÃO</w:t>
            </w:r>
          </w:p>
        </w:tc>
        <w:tc>
          <w:tcPr>
            <w:tcW w:w="1417" w:type="dxa"/>
            <w:vAlign w:val="center"/>
          </w:tcPr>
          <w:p w14:paraId="3DFDA637" w14:textId="7F75DA51" w:rsidR="00917313" w:rsidRPr="00917313" w:rsidRDefault="00836B00" w:rsidP="00836B00">
            <w:pPr>
              <w:tabs>
                <w:tab w:val="clear" w:pos="1615"/>
              </w:tabs>
              <w:spacing w:line="276" w:lineRule="auto"/>
              <w:ind w:left="39"/>
              <w:rPr>
                <w:rFonts w:asciiTheme="majorHAnsi" w:hAnsiTheme="majorHAnsi" w:cstheme="majorHAnsi"/>
                <w:bCs/>
              </w:rPr>
            </w:pPr>
            <w:r>
              <w:rPr>
                <w:rFonts w:asciiTheme="majorHAnsi" w:hAnsiTheme="majorHAnsi" w:cstheme="majorHAnsi"/>
                <w:bCs/>
              </w:rPr>
              <w:t>134</w:t>
            </w:r>
          </w:p>
        </w:tc>
      </w:tr>
      <w:tr w:rsidR="00917313" w:rsidRPr="00917313" w14:paraId="25320114" w14:textId="77777777" w:rsidTr="00E97D19">
        <w:trPr>
          <w:trHeight w:val="391"/>
        </w:trPr>
        <w:tc>
          <w:tcPr>
            <w:tcW w:w="7650" w:type="dxa"/>
          </w:tcPr>
          <w:p w14:paraId="38B063A5" w14:textId="77777777" w:rsidR="00917313" w:rsidRPr="00917313" w:rsidRDefault="00917313" w:rsidP="00917313">
            <w:pPr>
              <w:tabs>
                <w:tab w:val="clear" w:pos="1615"/>
              </w:tabs>
              <w:spacing w:line="276" w:lineRule="auto"/>
              <w:rPr>
                <w:rFonts w:asciiTheme="majorHAnsi" w:hAnsiTheme="majorHAnsi" w:cstheme="majorHAnsi"/>
                <w:bCs/>
              </w:rPr>
            </w:pPr>
          </w:p>
        </w:tc>
        <w:tc>
          <w:tcPr>
            <w:tcW w:w="1417" w:type="dxa"/>
            <w:vAlign w:val="center"/>
          </w:tcPr>
          <w:p w14:paraId="61EB914C" w14:textId="77777777" w:rsidR="00917313" w:rsidRPr="00917313" w:rsidRDefault="00917313" w:rsidP="00836B00">
            <w:pPr>
              <w:tabs>
                <w:tab w:val="clear" w:pos="1615"/>
              </w:tabs>
              <w:spacing w:line="276" w:lineRule="auto"/>
              <w:ind w:left="39"/>
              <w:rPr>
                <w:rFonts w:asciiTheme="majorHAnsi" w:hAnsiTheme="majorHAnsi" w:cstheme="majorHAnsi"/>
                <w:bCs/>
              </w:rPr>
            </w:pPr>
          </w:p>
        </w:tc>
      </w:tr>
      <w:tr w:rsidR="00917313" w:rsidRPr="00917313" w14:paraId="6A8B6336" w14:textId="77777777" w:rsidTr="00E97D19">
        <w:trPr>
          <w:trHeight w:val="391"/>
        </w:trPr>
        <w:tc>
          <w:tcPr>
            <w:tcW w:w="7650" w:type="dxa"/>
          </w:tcPr>
          <w:p w14:paraId="14204516" w14:textId="243A251C" w:rsidR="00917313" w:rsidRPr="00917313" w:rsidRDefault="00836B00" w:rsidP="00917313">
            <w:pPr>
              <w:tabs>
                <w:tab w:val="clear" w:pos="1615"/>
              </w:tabs>
              <w:spacing w:line="276" w:lineRule="auto"/>
              <w:rPr>
                <w:rFonts w:asciiTheme="majorHAnsi" w:hAnsiTheme="majorHAnsi" w:cstheme="majorHAnsi"/>
                <w:bCs/>
              </w:rPr>
            </w:pPr>
            <w:r>
              <w:rPr>
                <w:rFonts w:asciiTheme="majorHAnsi" w:hAnsiTheme="majorHAnsi" w:cstheme="majorHAnsi"/>
              </w:rPr>
              <w:t xml:space="preserve">2. </w:t>
            </w:r>
            <w:r w:rsidR="00917313" w:rsidRPr="00917313">
              <w:rPr>
                <w:rFonts w:asciiTheme="majorHAnsi" w:hAnsiTheme="majorHAnsi" w:cstheme="majorHAnsi"/>
              </w:rPr>
              <w:t>CONSIDERAÇÕES FINAIS</w:t>
            </w:r>
          </w:p>
        </w:tc>
        <w:tc>
          <w:tcPr>
            <w:tcW w:w="1417" w:type="dxa"/>
            <w:vAlign w:val="center"/>
          </w:tcPr>
          <w:p w14:paraId="35070D06" w14:textId="03F92111" w:rsidR="00917313" w:rsidRPr="00917313" w:rsidRDefault="00836B00" w:rsidP="00836B00">
            <w:pPr>
              <w:tabs>
                <w:tab w:val="clear" w:pos="1615"/>
              </w:tabs>
              <w:spacing w:line="276" w:lineRule="auto"/>
              <w:ind w:left="39"/>
              <w:rPr>
                <w:rFonts w:asciiTheme="majorHAnsi" w:hAnsiTheme="majorHAnsi" w:cstheme="majorHAnsi"/>
                <w:bCs/>
              </w:rPr>
            </w:pPr>
            <w:r>
              <w:rPr>
                <w:rFonts w:asciiTheme="majorHAnsi" w:hAnsiTheme="majorHAnsi" w:cstheme="majorHAnsi"/>
                <w:bCs/>
              </w:rPr>
              <w:t>175</w:t>
            </w:r>
          </w:p>
        </w:tc>
      </w:tr>
      <w:tr w:rsidR="00917313" w:rsidRPr="00917313" w14:paraId="29AD63E7" w14:textId="77777777" w:rsidTr="00E97D19">
        <w:trPr>
          <w:trHeight w:val="391"/>
        </w:trPr>
        <w:tc>
          <w:tcPr>
            <w:tcW w:w="7650" w:type="dxa"/>
          </w:tcPr>
          <w:p w14:paraId="1CD255B2" w14:textId="77777777" w:rsidR="00917313" w:rsidRPr="00917313" w:rsidRDefault="00917313" w:rsidP="00917313">
            <w:pPr>
              <w:tabs>
                <w:tab w:val="clear" w:pos="1615"/>
              </w:tabs>
              <w:spacing w:line="276" w:lineRule="auto"/>
              <w:rPr>
                <w:rFonts w:asciiTheme="majorHAnsi" w:hAnsiTheme="majorHAnsi" w:cstheme="majorHAnsi"/>
                <w:bCs/>
              </w:rPr>
            </w:pPr>
          </w:p>
        </w:tc>
        <w:tc>
          <w:tcPr>
            <w:tcW w:w="1417" w:type="dxa"/>
            <w:vAlign w:val="center"/>
          </w:tcPr>
          <w:p w14:paraId="4C2E5CDD" w14:textId="77777777" w:rsidR="00917313" w:rsidRPr="00917313" w:rsidRDefault="00917313" w:rsidP="00836B00">
            <w:pPr>
              <w:tabs>
                <w:tab w:val="clear" w:pos="1615"/>
              </w:tabs>
              <w:spacing w:line="276" w:lineRule="auto"/>
              <w:ind w:left="39"/>
              <w:rPr>
                <w:rFonts w:asciiTheme="majorHAnsi" w:hAnsiTheme="majorHAnsi" w:cstheme="majorHAnsi"/>
                <w:bCs/>
              </w:rPr>
            </w:pPr>
          </w:p>
        </w:tc>
      </w:tr>
      <w:tr w:rsidR="00917313" w:rsidRPr="00917313" w14:paraId="03345DAA" w14:textId="77777777" w:rsidTr="00E97D19">
        <w:trPr>
          <w:trHeight w:val="391"/>
        </w:trPr>
        <w:tc>
          <w:tcPr>
            <w:tcW w:w="7650" w:type="dxa"/>
          </w:tcPr>
          <w:p w14:paraId="46740F15" w14:textId="4CC75C25" w:rsidR="00917313" w:rsidRPr="00917313" w:rsidRDefault="00836B00" w:rsidP="00917313">
            <w:pPr>
              <w:tabs>
                <w:tab w:val="clear" w:pos="1615"/>
              </w:tabs>
              <w:spacing w:line="276" w:lineRule="auto"/>
              <w:rPr>
                <w:rFonts w:asciiTheme="majorHAnsi" w:hAnsiTheme="majorHAnsi" w:cstheme="majorHAnsi"/>
                <w:bCs/>
              </w:rPr>
            </w:pPr>
            <w:r>
              <w:rPr>
                <w:rFonts w:asciiTheme="majorHAnsi" w:hAnsiTheme="majorHAnsi" w:cstheme="majorHAnsi"/>
              </w:rPr>
              <w:t xml:space="preserve">3. </w:t>
            </w:r>
            <w:r w:rsidR="00917313" w:rsidRPr="00917313">
              <w:rPr>
                <w:rFonts w:asciiTheme="majorHAnsi" w:hAnsiTheme="majorHAnsi" w:cstheme="majorHAnsi"/>
              </w:rPr>
              <w:t>REFERÊNCIAS</w:t>
            </w:r>
          </w:p>
        </w:tc>
        <w:tc>
          <w:tcPr>
            <w:tcW w:w="1417" w:type="dxa"/>
            <w:vAlign w:val="center"/>
          </w:tcPr>
          <w:p w14:paraId="6D73814D" w14:textId="7F299F13" w:rsidR="00917313" w:rsidRPr="00917313" w:rsidRDefault="00836B00" w:rsidP="00836B00">
            <w:pPr>
              <w:tabs>
                <w:tab w:val="clear" w:pos="1615"/>
              </w:tabs>
              <w:spacing w:line="276" w:lineRule="auto"/>
              <w:ind w:left="39"/>
              <w:rPr>
                <w:rFonts w:asciiTheme="majorHAnsi" w:hAnsiTheme="majorHAnsi" w:cstheme="majorHAnsi"/>
                <w:bCs/>
              </w:rPr>
            </w:pPr>
            <w:r>
              <w:rPr>
                <w:rFonts w:asciiTheme="majorHAnsi" w:hAnsiTheme="majorHAnsi" w:cstheme="majorHAnsi"/>
                <w:bCs/>
              </w:rPr>
              <w:t>177</w:t>
            </w:r>
          </w:p>
        </w:tc>
      </w:tr>
      <w:bookmarkEnd w:id="0"/>
    </w:tbl>
    <w:p w14:paraId="5138B71E" w14:textId="77777777" w:rsidR="00917313" w:rsidRPr="00917313" w:rsidRDefault="00917313" w:rsidP="00917313">
      <w:pPr>
        <w:tabs>
          <w:tab w:val="clear" w:pos="1615"/>
        </w:tabs>
        <w:spacing w:line="259" w:lineRule="auto"/>
        <w:rPr>
          <w:rFonts w:asciiTheme="majorHAnsi" w:hAnsiTheme="majorHAnsi" w:cstheme="majorHAnsi"/>
          <w:b/>
          <w:color w:val="0C4A87" w:themeColor="accent2"/>
          <w:sz w:val="24"/>
          <w:szCs w:val="24"/>
        </w:rPr>
      </w:pPr>
      <w:r w:rsidRPr="00917313">
        <w:rPr>
          <w:rFonts w:asciiTheme="majorHAnsi" w:hAnsiTheme="majorHAnsi" w:cstheme="majorHAnsi"/>
          <w:sz w:val="24"/>
          <w:szCs w:val="24"/>
        </w:rPr>
        <w:br w:type="page"/>
      </w:r>
    </w:p>
    <w:p w14:paraId="424A243B" w14:textId="0DADCA0E" w:rsidR="0099249D" w:rsidRPr="00917313" w:rsidRDefault="00917313" w:rsidP="00836B00">
      <w:pPr>
        <w:pStyle w:val="Ttulo1"/>
        <w:jc w:val="both"/>
        <w:rPr>
          <w:rFonts w:asciiTheme="majorHAnsi" w:hAnsiTheme="majorHAnsi" w:cstheme="majorHAnsi"/>
        </w:rPr>
      </w:pPr>
      <w:r w:rsidRPr="00917313">
        <w:rPr>
          <w:rFonts w:asciiTheme="majorHAnsi" w:hAnsiTheme="majorHAnsi" w:cstheme="majorHAnsi"/>
          <w:i/>
        </w:rPr>
        <w:lastRenderedPageBreak/>
        <w:t>BENCHMARKING</w:t>
      </w:r>
      <w:r w:rsidRPr="00917313">
        <w:rPr>
          <w:rFonts w:asciiTheme="majorHAnsi" w:hAnsiTheme="majorHAnsi" w:cstheme="majorHAnsi"/>
        </w:rPr>
        <w:t xml:space="preserve"> EDUCACIONAL: ANÁLISE DAS BOAS PRÁTICAS CONSTRUÍDAS E DESENVOLVIDAS NA UFRGS</w:t>
      </w:r>
    </w:p>
    <w:p w14:paraId="315CC4AD" w14:textId="77777777" w:rsidR="00B962F1" w:rsidRPr="00917313" w:rsidRDefault="00B962F1" w:rsidP="006F42D8">
      <w:pPr>
        <w:pStyle w:val="Citao"/>
        <w:ind w:left="0"/>
        <w:rPr>
          <w:rFonts w:asciiTheme="majorHAnsi" w:hAnsiTheme="majorHAnsi" w:cstheme="majorHAnsi"/>
          <w:color w:val="1C407A" w:themeColor="accent3"/>
          <w:sz w:val="24"/>
          <w:szCs w:val="24"/>
          <w:lang w:val="pt-BR"/>
        </w:rPr>
      </w:pPr>
    </w:p>
    <w:p w14:paraId="4EF1E123" w14:textId="77777777" w:rsidR="008000BC" w:rsidRPr="00917313" w:rsidRDefault="008000BC" w:rsidP="00917313">
      <w:pPr>
        <w:pStyle w:val="Citao"/>
        <w:ind w:left="0" w:firstLine="709"/>
        <w:rPr>
          <w:rFonts w:asciiTheme="majorHAnsi" w:hAnsiTheme="majorHAnsi" w:cstheme="majorHAnsi"/>
          <w:b/>
          <w:bCs/>
          <w:color w:val="1C407A" w:themeColor="accent3"/>
          <w:sz w:val="26"/>
          <w:szCs w:val="26"/>
          <w:lang w:val="pt-BR"/>
        </w:rPr>
      </w:pPr>
      <w:r w:rsidRPr="00917313">
        <w:rPr>
          <w:rFonts w:asciiTheme="majorHAnsi" w:hAnsiTheme="majorHAnsi" w:cstheme="majorHAnsi"/>
          <w:b/>
          <w:bCs/>
          <w:color w:val="1C407A" w:themeColor="accent3"/>
          <w:sz w:val="26"/>
          <w:szCs w:val="26"/>
          <w:lang w:val="pt-BR"/>
        </w:rPr>
        <w:t>BREVE DESCRIÇÃO DA UFRG</w:t>
      </w:r>
    </w:p>
    <w:p w14:paraId="3056CFB6" w14:textId="77777777" w:rsidR="00B962F1" w:rsidRPr="00917313" w:rsidRDefault="00CB7049" w:rsidP="00B962F1">
      <w:pPr>
        <w:spacing w:after="0"/>
        <w:ind w:firstLine="709"/>
        <w:jc w:val="both"/>
        <w:rPr>
          <w:rFonts w:asciiTheme="majorHAnsi" w:hAnsiTheme="majorHAnsi" w:cstheme="majorHAnsi"/>
        </w:rPr>
      </w:pPr>
      <w:r w:rsidRPr="00917313">
        <w:rPr>
          <w:rFonts w:asciiTheme="majorHAnsi" w:hAnsiTheme="majorHAnsi" w:cstheme="majorHAnsi"/>
        </w:rPr>
        <w:t>Criada em 1895 e federalizada em 1951 a Universidade Federal do Rio Grande do Sul - UFRGS, localizada em Porto Alegre no Estado do Rio Grande do Sul, consiste em uma instituição pública e gratuita</w:t>
      </w:r>
      <w:r w:rsidR="00E36C4B" w:rsidRPr="00917313">
        <w:rPr>
          <w:rFonts w:asciiTheme="majorHAnsi" w:hAnsiTheme="majorHAnsi" w:cstheme="majorHAnsi"/>
        </w:rPr>
        <w:t>. Composta por</w:t>
      </w:r>
      <w:r w:rsidRPr="00917313">
        <w:rPr>
          <w:rFonts w:asciiTheme="majorHAnsi" w:hAnsiTheme="majorHAnsi" w:cstheme="majorHAnsi"/>
        </w:rPr>
        <w:t xml:space="preserve"> 5 </w:t>
      </w:r>
      <w:r w:rsidRPr="00917313">
        <w:rPr>
          <w:rFonts w:asciiTheme="majorHAnsi" w:hAnsiTheme="majorHAnsi" w:cstheme="majorHAnsi"/>
          <w:i/>
        </w:rPr>
        <w:t>campis</w:t>
      </w:r>
      <w:r w:rsidRPr="00917313">
        <w:rPr>
          <w:rFonts w:asciiTheme="majorHAnsi" w:hAnsiTheme="majorHAnsi" w:cstheme="majorHAnsi"/>
        </w:rPr>
        <w:t>, sendo 4 localizados em Porto Alegre (</w:t>
      </w:r>
      <w:r w:rsidR="00E36C4B" w:rsidRPr="00917313">
        <w:rPr>
          <w:rFonts w:asciiTheme="majorHAnsi" w:hAnsiTheme="majorHAnsi" w:cstheme="majorHAnsi"/>
        </w:rPr>
        <w:t xml:space="preserve">Campus </w:t>
      </w:r>
      <w:r w:rsidRPr="00917313">
        <w:rPr>
          <w:rFonts w:asciiTheme="majorHAnsi" w:hAnsiTheme="majorHAnsi" w:cstheme="majorHAnsi"/>
        </w:rPr>
        <w:t xml:space="preserve">Centro, </w:t>
      </w:r>
      <w:r w:rsidR="00E36C4B" w:rsidRPr="00917313">
        <w:rPr>
          <w:rFonts w:asciiTheme="majorHAnsi" w:hAnsiTheme="majorHAnsi" w:cstheme="majorHAnsi"/>
        </w:rPr>
        <w:t xml:space="preserve">Campus </w:t>
      </w:r>
      <w:r w:rsidRPr="00917313">
        <w:rPr>
          <w:rFonts w:asciiTheme="majorHAnsi" w:hAnsiTheme="majorHAnsi" w:cstheme="majorHAnsi"/>
        </w:rPr>
        <w:t xml:space="preserve">Saúde, </w:t>
      </w:r>
      <w:r w:rsidR="00E36C4B" w:rsidRPr="00917313">
        <w:rPr>
          <w:rFonts w:asciiTheme="majorHAnsi" w:hAnsiTheme="majorHAnsi" w:cstheme="majorHAnsi"/>
        </w:rPr>
        <w:t xml:space="preserve">Campus </w:t>
      </w:r>
      <w:r w:rsidRPr="00917313">
        <w:rPr>
          <w:rFonts w:asciiTheme="majorHAnsi" w:hAnsiTheme="majorHAnsi" w:cstheme="majorHAnsi"/>
        </w:rPr>
        <w:t xml:space="preserve">Olímpico e </w:t>
      </w:r>
      <w:r w:rsidR="00E36C4B" w:rsidRPr="00917313">
        <w:rPr>
          <w:rFonts w:asciiTheme="majorHAnsi" w:hAnsiTheme="majorHAnsi" w:cstheme="majorHAnsi"/>
        </w:rPr>
        <w:t xml:space="preserve">Campus </w:t>
      </w:r>
      <w:r w:rsidRPr="00917313">
        <w:rPr>
          <w:rFonts w:asciiTheme="majorHAnsi" w:hAnsiTheme="majorHAnsi" w:cstheme="majorHAnsi"/>
        </w:rPr>
        <w:t>Vale) e 1 na cidade de Tramandaí (</w:t>
      </w:r>
      <w:r w:rsidR="00E36C4B" w:rsidRPr="00917313">
        <w:rPr>
          <w:rFonts w:asciiTheme="majorHAnsi" w:hAnsiTheme="majorHAnsi" w:cstheme="majorHAnsi"/>
        </w:rPr>
        <w:t>Campus Litoral N</w:t>
      </w:r>
      <w:r w:rsidRPr="00917313">
        <w:rPr>
          <w:rFonts w:asciiTheme="majorHAnsi" w:hAnsiTheme="majorHAnsi" w:cstheme="majorHAnsi"/>
        </w:rPr>
        <w:t>orte). Segundo o Relatório de Gestão (2020) o número de estudantes</w:t>
      </w:r>
      <w:r w:rsidR="00E36C4B" w:rsidRPr="00917313">
        <w:rPr>
          <w:rFonts w:asciiTheme="majorHAnsi" w:hAnsiTheme="majorHAnsi" w:cstheme="majorHAnsi"/>
        </w:rPr>
        <w:t xml:space="preserve"> matriculados</w:t>
      </w:r>
      <w:r w:rsidRPr="00917313">
        <w:rPr>
          <w:rFonts w:asciiTheme="majorHAnsi" w:hAnsiTheme="majorHAnsi" w:cstheme="majorHAnsi"/>
        </w:rPr>
        <w:t xml:space="preserve"> </w:t>
      </w:r>
      <w:r w:rsidR="00E36C4B" w:rsidRPr="00917313">
        <w:rPr>
          <w:rFonts w:asciiTheme="majorHAnsi" w:hAnsiTheme="majorHAnsi" w:cstheme="majorHAnsi"/>
        </w:rPr>
        <w:t>naquele ano foi</w:t>
      </w:r>
      <w:r w:rsidRPr="00917313">
        <w:rPr>
          <w:rFonts w:asciiTheme="majorHAnsi" w:hAnsiTheme="majorHAnsi" w:cstheme="majorHAnsi"/>
        </w:rPr>
        <w:t xml:space="preserve"> 31.443. </w:t>
      </w:r>
    </w:p>
    <w:p w14:paraId="0D6B4459" w14:textId="77777777" w:rsidR="00B962F1" w:rsidRPr="00917313" w:rsidRDefault="00B962F1" w:rsidP="00B962F1">
      <w:pPr>
        <w:spacing w:after="0"/>
        <w:ind w:firstLine="709"/>
        <w:jc w:val="both"/>
        <w:rPr>
          <w:rFonts w:asciiTheme="majorHAnsi" w:hAnsiTheme="majorHAnsi" w:cstheme="majorHAnsi"/>
        </w:rPr>
      </w:pPr>
      <w:r w:rsidRPr="00917313">
        <w:rPr>
          <w:rFonts w:asciiTheme="majorHAnsi" w:hAnsiTheme="majorHAnsi" w:cstheme="majorHAnsi"/>
        </w:rPr>
        <w:t>O Quadro 1, Quadro 2 e Quadro 3  buscam, respectivamente, explicitar os principais dados descritivos da UFRGS, a caracterização geral do Município da sede da IES e os dados da Educação Básica e Superior no Município.</w:t>
      </w:r>
    </w:p>
    <w:p w14:paraId="497FE78F" w14:textId="4E1CB6C8" w:rsidR="00BB4057" w:rsidRPr="00917313" w:rsidRDefault="00BB4057" w:rsidP="006F42D8">
      <w:pPr>
        <w:spacing w:after="120"/>
        <w:jc w:val="both"/>
        <w:rPr>
          <w:rFonts w:asciiTheme="majorHAnsi" w:hAnsiTheme="majorHAnsi" w:cstheme="majorHAnsi"/>
        </w:rPr>
      </w:pPr>
    </w:p>
    <w:tbl>
      <w:tblPr>
        <w:tblStyle w:val="Tabelacomgrade"/>
        <w:tblW w:w="0" w:type="auto"/>
        <w:tblLook w:val="04A0" w:firstRow="1" w:lastRow="0" w:firstColumn="1" w:lastColumn="0" w:noHBand="0" w:noVBand="1"/>
      </w:tblPr>
      <w:tblGrid>
        <w:gridCol w:w="3863"/>
        <w:gridCol w:w="5870"/>
      </w:tblGrid>
      <w:tr w:rsidR="00BB4057" w:rsidRPr="00917313" w14:paraId="0C44B712" w14:textId="77777777" w:rsidTr="005B4EFA">
        <w:trPr>
          <w:trHeight w:val="500"/>
        </w:trPr>
        <w:tc>
          <w:tcPr>
            <w:tcW w:w="3863" w:type="dxa"/>
            <w:shd w:val="clear" w:color="auto" w:fill="4875BD" w:themeFill="accent1"/>
          </w:tcPr>
          <w:p w14:paraId="4AE32AD8" w14:textId="77777777" w:rsidR="00BB4057" w:rsidRPr="005B4EFA" w:rsidRDefault="00BB4057" w:rsidP="00917313">
            <w:pPr>
              <w:spacing w:line="360" w:lineRule="auto"/>
              <w:jc w:val="both"/>
              <w:rPr>
                <w:rFonts w:asciiTheme="majorHAnsi" w:hAnsiTheme="majorHAnsi" w:cstheme="majorHAnsi"/>
                <w:color w:val="FFFFFF" w:themeColor="background1"/>
              </w:rPr>
            </w:pPr>
            <w:r w:rsidRPr="005B4EFA">
              <w:rPr>
                <w:rFonts w:asciiTheme="majorHAnsi" w:hAnsiTheme="majorHAnsi" w:cstheme="majorHAnsi"/>
                <w:color w:val="FFFFFF" w:themeColor="background1"/>
              </w:rPr>
              <w:t>Nome e Sigla da IES</w:t>
            </w:r>
          </w:p>
        </w:tc>
        <w:tc>
          <w:tcPr>
            <w:tcW w:w="5870" w:type="dxa"/>
            <w:shd w:val="clear" w:color="auto" w:fill="4875BD" w:themeFill="accent1"/>
          </w:tcPr>
          <w:p w14:paraId="07EF8EC4" w14:textId="77777777" w:rsidR="00BB4057" w:rsidRPr="005B4EFA" w:rsidRDefault="00BB4057" w:rsidP="00917313">
            <w:pPr>
              <w:spacing w:line="360" w:lineRule="auto"/>
              <w:jc w:val="both"/>
              <w:rPr>
                <w:rFonts w:asciiTheme="majorHAnsi" w:hAnsiTheme="majorHAnsi" w:cstheme="majorHAnsi"/>
                <w:color w:val="FFFFFF" w:themeColor="background1"/>
              </w:rPr>
            </w:pPr>
            <w:r w:rsidRPr="005B4EFA">
              <w:rPr>
                <w:rFonts w:asciiTheme="majorHAnsi" w:hAnsiTheme="majorHAnsi" w:cstheme="majorHAnsi"/>
                <w:color w:val="FFFFFF" w:themeColor="background1"/>
              </w:rPr>
              <w:t>Universidade Federal do Rio Grande do Sul – UFRGS (</w:t>
            </w:r>
            <w:hyperlink r:id="rId12" w:history="1">
              <w:r w:rsidRPr="005B4EFA">
                <w:rPr>
                  <w:rFonts w:asciiTheme="majorHAnsi" w:hAnsiTheme="majorHAnsi" w:cstheme="majorHAnsi"/>
                  <w:color w:val="FFFFFF" w:themeColor="background1"/>
                </w:rPr>
                <w:t>http://www.ufrgs.br</w:t>
              </w:r>
            </w:hyperlink>
            <w:r w:rsidRPr="005B4EFA">
              <w:rPr>
                <w:rFonts w:asciiTheme="majorHAnsi" w:hAnsiTheme="majorHAnsi" w:cstheme="majorHAnsi"/>
                <w:color w:val="FFFFFF" w:themeColor="background1"/>
              </w:rPr>
              <w:t>)</w:t>
            </w:r>
          </w:p>
        </w:tc>
      </w:tr>
      <w:tr w:rsidR="00BB4057" w:rsidRPr="00917313" w14:paraId="5FF29DEE" w14:textId="77777777" w:rsidTr="009802E1">
        <w:trPr>
          <w:trHeight w:val="242"/>
        </w:trPr>
        <w:tc>
          <w:tcPr>
            <w:tcW w:w="3863" w:type="dxa"/>
            <w:shd w:val="clear" w:color="auto" w:fill="DAE3F1" w:themeFill="accent1" w:themeFillTint="33"/>
          </w:tcPr>
          <w:p w14:paraId="432FD40D" w14:textId="77777777" w:rsidR="00BB4057" w:rsidRPr="00917313" w:rsidRDefault="00BB4057" w:rsidP="00917313">
            <w:pPr>
              <w:spacing w:line="360" w:lineRule="auto"/>
              <w:jc w:val="both"/>
              <w:rPr>
                <w:rFonts w:asciiTheme="majorHAnsi" w:hAnsiTheme="majorHAnsi" w:cstheme="majorHAnsi"/>
              </w:rPr>
            </w:pPr>
            <w:r w:rsidRPr="00917313">
              <w:rPr>
                <w:rFonts w:asciiTheme="majorHAnsi" w:hAnsiTheme="majorHAnsi" w:cstheme="majorHAnsi"/>
              </w:rPr>
              <w:t>Código e-MEC da mantida</w:t>
            </w:r>
          </w:p>
        </w:tc>
        <w:tc>
          <w:tcPr>
            <w:tcW w:w="5870" w:type="dxa"/>
          </w:tcPr>
          <w:p w14:paraId="1CE6DE80" w14:textId="77777777" w:rsidR="00BB4057" w:rsidRPr="00917313" w:rsidRDefault="00BB4057" w:rsidP="00917313">
            <w:pPr>
              <w:spacing w:line="360" w:lineRule="auto"/>
              <w:jc w:val="both"/>
              <w:rPr>
                <w:rFonts w:asciiTheme="majorHAnsi" w:hAnsiTheme="majorHAnsi" w:cstheme="majorHAnsi"/>
              </w:rPr>
            </w:pPr>
            <w:r w:rsidRPr="00917313">
              <w:rPr>
                <w:rFonts w:asciiTheme="majorHAnsi" w:hAnsiTheme="majorHAnsi" w:cstheme="majorHAnsi"/>
              </w:rPr>
              <w:t>581</w:t>
            </w:r>
          </w:p>
        </w:tc>
      </w:tr>
      <w:tr w:rsidR="00BB4057" w:rsidRPr="00917313" w14:paraId="418AFF0B" w14:textId="77777777" w:rsidTr="009802E1">
        <w:trPr>
          <w:trHeight w:val="259"/>
        </w:trPr>
        <w:tc>
          <w:tcPr>
            <w:tcW w:w="3863" w:type="dxa"/>
            <w:shd w:val="clear" w:color="auto" w:fill="DAE3F1" w:themeFill="accent1" w:themeFillTint="33"/>
          </w:tcPr>
          <w:p w14:paraId="79A18D99" w14:textId="77777777" w:rsidR="00BB4057" w:rsidRPr="00917313" w:rsidRDefault="00BB4057" w:rsidP="00917313">
            <w:pPr>
              <w:spacing w:line="360" w:lineRule="auto"/>
              <w:jc w:val="both"/>
              <w:rPr>
                <w:rFonts w:asciiTheme="majorHAnsi" w:hAnsiTheme="majorHAnsi" w:cstheme="majorHAnsi"/>
              </w:rPr>
            </w:pPr>
            <w:r w:rsidRPr="00917313">
              <w:rPr>
                <w:rFonts w:asciiTheme="majorHAnsi" w:hAnsiTheme="majorHAnsi" w:cstheme="majorHAnsi"/>
              </w:rPr>
              <w:t>Mantenedora</w:t>
            </w:r>
          </w:p>
        </w:tc>
        <w:tc>
          <w:tcPr>
            <w:tcW w:w="5870" w:type="dxa"/>
          </w:tcPr>
          <w:p w14:paraId="45C21421" w14:textId="77777777" w:rsidR="00BB4057" w:rsidRPr="00917313" w:rsidRDefault="00BB4057" w:rsidP="00917313">
            <w:pPr>
              <w:spacing w:line="360" w:lineRule="auto"/>
              <w:jc w:val="both"/>
              <w:rPr>
                <w:rFonts w:asciiTheme="majorHAnsi" w:hAnsiTheme="majorHAnsi" w:cstheme="majorHAnsi"/>
              </w:rPr>
            </w:pPr>
            <w:r w:rsidRPr="00917313">
              <w:rPr>
                <w:rFonts w:asciiTheme="majorHAnsi" w:hAnsiTheme="majorHAnsi" w:cstheme="majorHAnsi"/>
              </w:rPr>
              <w:t>Universidade Federal do Rio Grande do Sul</w:t>
            </w:r>
          </w:p>
        </w:tc>
      </w:tr>
      <w:tr w:rsidR="00BB4057" w:rsidRPr="00917313" w14:paraId="5B37FD52" w14:textId="77777777" w:rsidTr="009802E1">
        <w:trPr>
          <w:trHeight w:val="242"/>
        </w:trPr>
        <w:tc>
          <w:tcPr>
            <w:tcW w:w="3863" w:type="dxa"/>
            <w:shd w:val="clear" w:color="auto" w:fill="DAE3F1" w:themeFill="accent1" w:themeFillTint="33"/>
          </w:tcPr>
          <w:p w14:paraId="0C6726A9" w14:textId="77777777" w:rsidR="00BB4057" w:rsidRPr="00917313" w:rsidRDefault="00BB4057" w:rsidP="00917313">
            <w:pPr>
              <w:spacing w:line="360" w:lineRule="auto"/>
              <w:jc w:val="both"/>
              <w:rPr>
                <w:rFonts w:asciiTheme="majorHAnsi" w:hAnsiTheme="majorHAnsi" w:cstheme="majorHAnsi"/>
              </w:rPr>
            </w:pPr>
            <w:r w:rsidRPr="00917313">
              <w:rPr>
                <w:rFonts w:asciiTheme="majorHAnsi" w:hAnsiTheme="majorHAnsi" w:cstheme="majorHAnsi"/>
              </w:rPr>
              <w:t>Código e-MEC da mantenedora</w:t>
            </w:r>
          </w:p>
        </w:tc>
        <w:tc>
          <w:tcPr>
            <w:tcW w:w="5870" w:type="dxa"/>
          </w:tcPr>
          <w:p w14:paraId="6C42D6D1" w14:textId="77777777" w:rsidR="00BB4057" w:rsidRPr="00917313" w:rsidRDefault="00BB4057" w:rsidP="00917313">
            <w:pPr>
              <w:spacing w:line="360" w:lineRule="auto"/>
              <w:jc w:val="both"/>
              <w:rPr>
                <w:rFonts w:asciiTheme="majorHAnsi" w:hAnsiTheme="majorHAnsi" w:cstheme="majorHAnsi"/>
              </w:rPr>
            </w:pPr>
            <w:r w:rsidRPr="00917313">
              <w:rPr>
                <w:rFonts w:asciiTheme="majorHAnsi" w:hAnsiTheme="majorHAnsi" w:cstheme="majorHAnsi"/>
              </w:rPr>
              <w:t>13482</w:t>
            </w:r>
          </w:p>
        </w:tc>
      </w:tr>
      <w:tr w:rsidR="00BB4057" w:rsidRPr="00917313" w14:paraId="063FB15B" w14:textId="77777777" w:rsidTr="009802E1">
        <w:trPr>
          <w:trHeight w:val="259"/>
        </w:trPr>
        <w:tc>
          <w:tcPr>
            <w:tcW w:w="3863" w:type="dxa"/>
            <w:shd w:val="clear" w:color="auto" w:fill="DAE3F1" w:themeFill="accent1" w:themeFillTint="33"/>
          </w:tcPr>
          <w:p w14:paraId="0DFE1420" w14:textId="77777777" w:rsidR="00BB4057" w:rsidRPr="00917313" w:rsidRDefault="00BB4057" w:rsidP="00917313">
            <w:pPr>
              <w:spacing w:line="360" w:lineRule="auto"/>
              <w:jc w:val="both"/>
              <w:rPr>
                <w:rFonts w:asciiTheme="majorHAnsi" w:hAnsiTheme="majorHAnsi" w:cstheme="majorHAnsi"/>
              </w:rPr>
            </w:pPr>
            <w:r w:rsidRPr="00917313">
              <w:rPr>
                <w:rFonts w:asciiTheme="majorHAnsi" w:hAnsiTheme="majorHAnsi" w:cstheme="majorHAnsi"/>
              </w:rPr>
              <w:t>Ano de criação</w:t>
            </w:r>
          </w:p>
        </w:tc>
        <w:tc>
          <w:tcPr>
            <w:tcW w:w="5870" w:type="dxa"/>
          </w:tcPr>
          <w:p w14:paraId="6756C13A" w14:textId="77777777" w:rsidR="00BB4057" w:rsidRPr="00917313" w:rsidRDefault="00BB4057" w:rsidP="00917313">
            <w:pPr>
              <w:spacing w:line="360" w:lineRule="auto"/>
              <w:jc w:val="both"/>
              <w:rPr>
                <w:rFonts w:asciiTheme="majorHAnsi" w:hAnsiTheme="majorHAnsi" w:cstheme="majorHAnsi"/>
              </w:rPr>
            </w:pPr>
            <w:r w:rsidRPr="00917313">
              <w:rPr>
                <w:rFonts w:asciiTheme="majorHAnsi" w:hAnsiTheme="majorHAnsi" w:cstheme="majorHAnsi"/>
              </w:rPr>
              <w:t>1895 (Federalizada em 1951)</w:t>
            </w:r>
          </w:p>
        </w:tc>
      </w:tr>
      <w:tr w:rsidR="00BB4057" w:rsidRPr="00917313" w14:paraId="213404B4" w14:textId="77777777" w:rsidTr="009802E1">
        <w:trPr>
          <w:trHeight w:val="93"/>
        </w:trPr>
        <w:tc>
          <w:tcPr>
            <w:tcW w:w="3863" w:type="dxa"/>
            <w:vMerge w:val="restart"/>
            <w:shd w:val="clear" w:color="auto" w:fill="DAE3F1" w:themeFill="accent1" w:themeFillTint="33"/>
          </w:tcPr>
          <w:p w14:paraId="54839705" w14:textId="77777777" w:rsidR="00BB4057" w:rsidRPr="00917313" w:rsidRDefault="00BB4057" w:rsidP="00917313">
            <w:pPr>
              <w:spacing w:line="360" w:lineRule="auto"/>
              <w:jc w:val="both"/>
              <w:rPr>
                <w:rFonts w:asciiTheme="majorHAnsi" w:hAnsiTheme="majorHAnsi" w:cstheme="majorHAnsi"/>
              </w:rPr>
            </w:pPr>
            <w:r w:rsidRPr="00917313">
              <w:rPr>
                <w:rFonts w:asciiTheme="majorHAnsi" w:hAnsiTheme="majorHAnsi" w:cstheme="majorHAnsi"/>
              </w:rPr>
              <w:t>Ato Regulatório</w:t>
            </w:r>
          </w:p>
        </w:tc>
        <w:tc>
          <w:tcPr>
            <w:tcW w:w="5870" w:type="dxa"/>
          </w:tcPr>
          <w:p w14:paraId="5745860A" w14:textId="77777777" w:rsidR="00BB4057" w:rsidRPr="00917313" w:rsidRDefault="00BB4057" w:rsidP="00917313">
            <w:pPr>
              <w:spacing w:line="360" w:lineRule="auto"/>
              <w:jc w:val="both"/>
              <w:rPr>
                <w:rFonts w:asciiTheme="majorHAnsi" w:hAnsiTheme="majorHAnsi" w:cstheme="majorHAnsi"/>
              </w:rPr>
            </w:pPr>
            <w:r w:rsidRPr="00917313">
              <w:rPr>
                <w:rFonts w:asciiTheme="majorHAnsi" w:hAnsiTheme="majorHAnsi" w:cstheme="majorHAnsi"/>
              </w:rPr>
              <w:t>Credenciamento – Decreto nº 5.758, de 20 de novembro de 1934</w:t>
            </w:r>
          </w:p>
        </w:tc>
      </w:tr>
      <w:tr w:rsidR="00BB4057" w:rsidRPr="00917313" w14:paraId="7CBB5175" w14:textId="77777777" w:rsidTr="009802E1">
        <w:trPr>
          <w:trHeight w:val="93"/>
        </w:trPr>
        <w:tc>
          <w:tcPr>
            <w:tcW w:w="3863" w:type="dxa"/>
            <w:vMerge/>
            <w:shd w:val="clear" w:color="auto" w:fill="DAE3F1" w:themeFill="accent1" w:themeFillTint="33"/>
          </w:tcPr>
          <w:p w14:paraId="63A52369" w14:textId="77777777" w:rsidR="00BB4057" w:rsidRPr="00917313" w:rsidRDefault="00BB4057" w:rsidP="00917313">
            <w:pPr>
              <w:spacing w:line="360" w:lineRule="auto"/>
              <w:jc w:val="both"/>
              <w:rPr>
                <w:rFonts w:asciiTheme="majorHAnsi" w:hAnsiTheme="majorHAnsi" w:cstheme="majorHAnsi"/>
              </w:rPr>
            </w:pPr>
          </w:p>
        </w:tc>
        <w:tc>
          <w:tcPr>
            <w:tcW w:w="5870" w:type="dxa"/>
          </w:tcPr>
          <w:p w14:paraId="514C71EC" w14:textId="77777777" w:rsidR="00BB4057" w:rsidRPr="00917313" w:rsidRDefault="00BB4057" w:rsidP="00917313">
            <w:pPr>
              <w:spacing w:line="360" w:lineRule="auto"/>
              <w:jc w:val="both"/>
              <w:rPr>
                <w:rFonts w:asciiTheme="majorHAnsi" w:hAnsiTheme="majorHAnsi" w:cstheme="majorHAnsi"/>
              </w:rPr>
            </w:pPr>
            <w:r w:rsidRPr="00917313">
              <w:rPr>
                <w:rFonts w:asciiTheme="majorHAnsi" w:hAnsiTheme="majorHAnsi" w:cstheme="majorHAnsi"/>
              </w:rPr>
              <w:t>Recredenciamento – Lei Federal nº 1.254, de 04 de dezembro de 1950</w:t>
            </w:r>
          </w:p>
        </w:tc>
      </w:tr>
      <w:tr w:rsidR="00BB4057" w:rsidRPr="00917313" w14:paraId="33DD0D17" w14:textId="77777777" w:rsidTr="009802E1">
        <w:trPr>
          <w:trHeight w:val="123"/>
        </w:trPr>
        <w:tc>
          <w:tcPr>
            <w:tcW w:w="3863" w:type="dxa"/>
            <w:vMerge/>
            <w:shd w:val="clear" w:color="auto" w:fill="DAE3F1" w:themeFill="accent1" w:themeFillTint="33"/>
          </w:tcPr>
          <w:p w14:paraId="3930F6D5" w14:textId="77777777" w:rsidR="00BB4057" w:rsidRPr="00917313" w:rsidRDefault="00BB4057" w:rsidP="00917313">
            <w:pPr>
              <w:spacing w:line="360" w:lineRule="auto"/>
              <w:jc w:val="both"/>
              <w:rPr>
                <w:rFonts w:asciiTheme="majorHAnsi" w:hAnsiTheme="majorHAnsi" w:cstheme="majorHAnsi"/>
              </w:rPr>
            </w:pPr>
          </w:p>
        </w:tc>
        <w:tc>
          <w:tcPr>
            <w:tcW w:w="5870" w:type="dxa"/>
          </w:tcPr>
          <w:p w14:paraId="267A10A3" w14:textId="77777777" w:rsidR="00BB4057" w:rsidRPr="00917313" w:rsidRDefault="00BB4057" w:rsidP="00917313">
            <w:pPr>
              <w:spacing w:line="360" w:lineRule="auto"/>
              <w:jc w:val="both"/>
              <w:rPr>
                <w:rFonts w:asciiTheme="majorHAnsi" w:hAnsiTheme="majorHAnsi" w:cstheme="majorHAnsi"/>
              </w:rPr>
            </w:pPr>
            <w:r w:rsidRPr="00917313">
              <w:rPr>
                <w:rFonts w:asciiTheme="majorHAnsi" w:hAnsiTheme="majorHAnsi" w:cstheme="majorHAnsi"/>
              </w:rPr>
              <w:t>Credenciamento EAD – Portaria nº 4.068, de 29 de novembro de 2005</w:t>
            </w:r>
          </w:p>
        </w:tc>
      </w:tr>
      <w:tr w:rsidR="00BB4057" w:rsidRPr="00917313" w14:paraId="0565F3E9" w14:textId="77777777" w:rsidTr="009802E1">
        <w:trPr>
          <w:trHeight w:val="123"/>
        </w:trPr>
        <w:tc>
          <w:tcPr>
            <w:tcW w:w="3863" w:type="dxa"/>
            <w:vMerge/>
            <w:shd w:val="clear" w:color="auto" w:fill="DAE3F1" w:themeFill="accent1" w:themeFillTint="33"/>
          </w:tcPr>
          <w:p w14:paraId="424BF6F5" w14:textId="77777777" w:rsidR="00BB4057" w:rsidRPr="00917313" w:rsidRDefault="00BB4057" w:rsidP="00917313">
            <w:pPr>
              <w:spacing w:line="360" w:lineRule="auto"/>
              <w:jc w:val="both"/>
              <w:rPr>
                <w:rFonts w:asciiTheme="majorHAnsi" w:hAnsiTheme="majorHAnsi" w:cstheme="majorHAnsi"/>
              </w:rPr>
            </w:pPr>
          </w:p>
        </w:tc>
        <w:tc>
          <w:tcPr>
            <w:tcW w:w="5870" w:type="dxa"/>
          </w:tcPr>
          <w:p w14:paraId="774DF968" w14:textId="77777777" w:rsidR="00BB4057" w:rsidRPr="00917313" w:rsidRDefault="00BB4057" w:rsidP="00917313">
            <w:pPr>
              <w:spacing w:line="360" w:lineRule="auto"/>
              <w:jc w:val="both"/>
              <w:rPr>
                <w:rFonts w:asciiTheme="majorHAnsi" w:hAnsiTheme="majorHAnsi" w:cstheme="majorHAnsi"/>
              </w:rPr>
            </w:pPr>
            <w:r w:rsidRPr="00917313">
              <w:rPr>
                <w:rFonts w:asciiTheme="majorHAnsi" w:hAnsiTheme="majorHAnsi" w:cstheme="majorHAnsi"/>
              </w:rPr>
              <w:t>Recredenciamento – Portaria nº 288, de 23 de março de 2015 (observação: válido pelo prazo de 10 anos)</w:t>
            </w:r>
          </w:p>
        </w:tc>
      </w:tr>
      <w:tr w:rsidR="00BB4057" w:rsidRPr="00917313" w14:paraId="7DEA3DF5" w14:textId="77777777" w:rsidTr="009802E1">
        <w:trPr>
          <w:trHeight w:val="123"/>
        </w:trPr>
        <w:tc>
          <w:tcPr>
            <w:tcW w:w="3863" w:type="dxa"/>
            <w:vMerge/>
            <w:shd w:val="clear" w:color="auto" w:fill="DAE3F1" w:themeFill="accent1" w:themeFillTint="33"/>
          </w:tcPr>
          <w:p w14:paraId="334ADF21" w14:textId="77777777" w:rsidR="00BB4057" w:rsidRPr="00917313" w:rsidRDefault="00BB4057" w:rsidP="00917313">
            <w:pPr>
              <w:spacing w:line="360" w:lineRule="auto"/>
              <w:jc w:val="both"/>
              <w:rPr>
                <w:rFonts w:asciiTheme="majorHAnsi" w:hAnsiTheme="majorHAnsi" w:cstheme="majorHAnsi"/>
              </w:rPr>
            </w:pPr>
          </w:p>
        </w:tc>
        <w:tc>
          <w:tcPr>
            <w:tcW w:w="5870" w:type="dxa"/>
          </w:tcPr>
          <w:p w14:paraId="5A5EB247" w14:textId="77777777" w:rsidR="00BB4057" w:rsidRPr="00917313" w:rsidRDefault="00BB4057" w:rsidP="00917313">
            <w:pPr>
              <w:spacing w:line="360" w:lineRule="auto"/>
              <w:jc w:val="both"/>
              <w:rPr>
                <w:rFonts w:asciiTheme="majorHAnsi" w:hAnsiTheme="majorHAnsi" w:cstheme="majorHAnsi"/>
              </w:rPr>
            </w:pPr>
            <w:r w:rsidRPr="00917313">
              <w:rPr>
                <w:rFonts w:asciiTheme="majorHAnsi" w:hAnsiTheme="majorHAnsi" w:cstheme="majorHAnsi"/>
              </w:rPr>
              <w:t>Recredenciamento EAD –Portaria nº152, de 03 de fevereiro de 2017 (observação: válido pelo prazo de 8 anos)</w:t>
            </w:r>
          </w:p>
        </w:tc>
      </w:tr>
      <w:tr w:rsidR="00BB4057" w:rsidRPr="00917313" w14:paraId="5411EE30" w14:textId="77777777" w:rsidTr="009802E1">
        <w:trPr>
          <w:trHeight w:val="242"/>
        </w:trPr>
        <w:tc>
          <w:tcPr>
            <w:tcW w:w="3863" w:type="dxa"/>
            <w:shd w:val="clear" w:color="auto" w:fill="DAE3F1" w:themeFill="accent1" w:themeFillTint="33"/>
          </w:tcPr>
          <w:p w14:paraId="1E57DCFD" w14:textId="77777777" w:rsidR="00BB4057" w:rsidRPr="00917313" w:rsidRDefault="00BB4057" w:rsidP="00917313">
            <w:pPr>
              <w:spacing w:line="360" w:lineRule="auto"/>
              <w:jc w:val="both"/>
              <w:rPr>
                <w:rFonts w:asciiTheme="majorHAnsi" w:hAnsiTheme="majorHAnsi" w:cstheme="majorHAnsi"/>
              </w:rPr>
            </w:pPr>
            <w:r w:rsidRPr="00917313">
              <w:rPr>
                <w:rFonts w:asciiTheme="majorHAnsi" w:hAnsiTheme="majorHAnsi" w:cstheme="majorHAnsi"/>
              </w:rPr>
              <w:t>Categoria Administrativa</w:t>
            </w:r>
          </w:p>
        </w:tc>
        <w:tc>
          <w:tcPr>
            <w:tcW w:w="5870" w:type="dxa"/>
          </w:tcPr>
          <w:p w14:paraId="2BC5887D" w14:textId="77777777" w:rsidR="00BB4057" w:rsidRPr="00917313" w:rsidRDefault="00BB4057" w:rsidP="00917313">
            <w:pPr>
              <w:spacing w:line="360" w:lineRule="auto"/>
              <w:jc w:val="both"/>
              <w:rPr>
                <w:rFonts w:asciiTheme="majorHAnsi" w:hAnsiTheme="majorHAnsi" w:cstheme="majorHAnsi"/>
              </w:rPr>
            </w:pPr>
            <w:r w:rsidRPr="00917313">
              <w:rPr>
                <w:rFonts w:asciiTheme="majorHAnsi" w:hAnsiTheme="majorHAnsi" w:cstheme="majorHAnsi"/>
              </w:rPr>
              <w:t>Pública Federal</w:t>
            </w:r>
          </w:p>
        </w:tc>
      </w:tr>
      <w:tr w:rsidR="00BB4057" w:rsidRPr="00917313" w14:paraId="2D363518" w14:textId="77777777" w:rsidTr="009802E1">
        <w:trPr>
          <w:trHeight w:val="259"/>
        </w:trPr>
        <w:tc>
          <w:tcPr>
            <w:tcW w:w="3863" w:type="dxa"/>
            <w:shd w:val="clear" w:color="auto" w:fill="DAE3F1" w:themeFill="accent1" w:themeFillTint="33"/>
          </w:tcPr>
          <w:p w14:paraId="4EEB8BEA" w14:textId="77777777" w:rsidR="00BB4057" w:rsidRPr="00917313" w:rsidRDefault="00BB4057" w:rsidP="00917313">
            <w:pPr>
              <w:spacing w:line="360" w:lineRule="auto"/>
              <w:jc w:val="both"/>
              <w:rPr>
                <w:rFonts w:asciiTheme="majorHAnsi" w:hAnsiTheme="majorHAnsi" w:cstheme="majorHAnsi"/>
              </w:rPr>
            </w:pPr>
            <w:r w:rsidRPr="00917313">
              <w:rPr>
                <w:rFonts w:asciiTheme="majorHAnsi" w:hAnsiTheme="majorHAnsi" w:cstheme="majorHAnsi"/>
              </w:rPr>
              <w:t>Organização Acadêmica</w:t>
            </w:r>
          </w:p>
        </w:tc>
        <w:tc>
          <w:tcPr>
            <w:tcW w:w="5870" w:type="dxa"/>
          </w:tcPr>
          <w:p w14:paraId="3D63801A" w14:textId="77777777" w:rsidR="00BB4057" w:rsidRPr="00917313" w:rsidRDefault="00BB4057" w:rsidP="00917313">
            <w:pPr>
              <w:spacing w:line="360" w:lineRule="auto"/>
              <w:jc w:val="both"/>
              <w:rPr>
                <w:rFonts w:asciiTheme="majorHAnsi" w:hAnsiTheme="majorHAnsi" w:cstheme="majorHAnsi"/>
              </w:rPr>
            </w:pPr>
            <w:r w:rsidRPr="00917313">
              <w:rPr>
                <w:rFonts w:asciiTheme="majorHAnsi" w:hAnsiTheme="majorHAnsi" w:cstheme="majorHAnsi"/>
              </w:rPr>
              <w:t>Universidade</w:t>
            </w:r>
          </w:p>
        </w:tc>
      </w:tr>
      <w:tr w:rsidR="00BB4057" w:rsidRPr="00917313" w14:paraId="6E4DE472" w14:textId="77777777" w:rsidTr="009802E1">
        <w:trPr>
          <w:trHeight w:val="500"/>
        </w:trPr>
        <w:tc>
          <w:tcPr>
            <w:tcW w:w="3863" w:type="dxa"/>
            <w:shd w:val="clear" w:color="auto" w:fill="DAE3F1" w:themeFill="accent1" w:themeFillTint="33"/>
          </w:tcPr>
          <w:p w14:paraId="139FB6C8" w14:textId="77777777" w:rsidR="00BB4057" w:rsidRPr="00917313" w:rsidRDefault="00BB4057" w:rsidP="00917313">
            <w:pPr>
              <w:spacing w:line="360" w:lineRule="auto"/>
              <w:jc w:val="both"/>
              <w:rPr>
                <w:rFonts w:asciiTheme="majorHAnsi" w:hAnsiTheme="majorHAnsi" w:cstheme="majorHAnsi"/>
              </w:rPr>
            </w:pPr>
            <w:r w:rsidRPr="00917313">
              <w:rPr>
                <w:rFonts w:asciiTheme="majorHAnsi" w:hAnsiTheme="majorHAnsi" w:cstheme="majorHAnsi"/>
              </w:rPr>
              <w:t>Localização (sede) País/Estado/Cidade****</w:t>
            </w:r>
          </w:p>
        </w:tc>
        <w:tc>
          <w:tcPr>
            <w:tcW w:w="5870" w:type="dxa"/>
          </w:tcPr>
          <w:p w14:paraId="7133E10F" w14:textId="77777777" w:rsidR="00BB4057" w:rsidRPr="00917313" w:rsidRDefault="00BB4057" w:rsidP="00917313">
            <w:pPr>
              <w:spacing w:line="360" w:lineRule="auto"/>
              <w:jc w:val="both"/>
              <w:rPr>
                <w:rFonts w:asciiTheme="majorHAnsi" w:hAnsiTheme="majorHAnsi" w:cstheme="majorHAnsi"/>
              </w:rPr>
            </w:pPr>
            <w:r w:rsidRPr="00917313">
              <w:rPr>
                <w:rFonts w:asciiTheme="majorHAnsi" w:hAnsiTheme="majorHAnsi" w:cstheme="majorHAnsi"/>
              </w:rPr>
              <w:t>Avenida Paulo Gama nº 110 - Térreo, Bairro: Farroupilha, CEP: 90040-060 / Brasil / Rio Grande do Sul / Porto Alegre</w:t>
            </w:r>
          </w:p>
        </w:tc>
      </w:tr>
      <w:tr w:rsidR="00BB4057" w:rsidRPr="00917313" w14:paraId="5374513D" w14:textId="77777777" w:rsidTr="009802E1">
        <w:trPr>
          <w:trHeight w:val="242"/>
        </w:trPr>
        <w:tc>
          <w:tcPr>
            <w:tcW w:w="3863" w:type="dxa"/>
            <w:shd w:val="clear" w:color="auto" w:fill="DAE3F1" w:themeFill="accent1" w:themeFillTint="33"/>
          </w:tcPr>
          <w:p w14:paraId="3D41EE1D" w14:textId="77777777" w:rsidR="00BB4057" w:rsidRPr="00917313" w:rsidRDefault="00BB4057" w:rsidP="00917313">
            <w:pPr>
              <w:spacing w:line="360" w:lineRule="auto"/>
              <w:jc w:val="both"/>
              <w:rPr>
                <w:rFonts w:asciiTheme="majorHAnsi" w:hAnsiTheme="majorHAnsi" w:cstheme="majorHAnsi"/>
                <w:i/>
              </w:rPr>
            </w:pPr>
            <w:r w:rsidRPr="00917313">
              <w:rPr>
                <w:rFonts w:asciiTheme="majorHAnsi" w:hAnsiTheme="majorHAnsi" w:cstheme="majorHAnsi"/>
                <w:i/>
              </w:rPr>
              <w:t>Multicampi**</w:t>
            </w:r>
          </w:p>
        </w:tc>
        <w:tc>
          <w:tcPr>
            <w:tcW w:w="5870" w:type="dxa"/>
          </w:tcPr>
          <w:p w14:paraId="25589C63" w14:textId="77777777" w:rsidR="00BB4057" w:rsidRPr="00917313" w:rsidRDefault="00BB4057" w:rsidP="00917313">
            <w:pPr>
              <w:spacing w:line="360" w:lineRule="auto"/>
              <w:jc w:val="both"/>
              <w:rPr>
                <w:rFonts w:asciiTheme="majorHAnsi" w:hAnsiTheme="majorHAnsi" w:cstheme="majorHAnsi"/>
              </w:rPr>
            </w:pPr>
            <w:r w:rsidRPr="00917313">
              <w:rPr>
                <w:rFonts w:asciiTheme="majorHAnsi" w:hAnsiTheme="majorHAnsi" w:cstheme="majorHAnsi"/>
              </w:rPr>
              <w:t>5</w:t>
            </w:r>
          </w:p>
        </w:tc>
      </w:tr>
      <w:tr w:rsidR="00BB4057" w:rsidRPr="00917313" w14:paraId="60EDCA08" w14:textId="77777777" w:rsidTr="009802E1">
        <w:trPr>
          <w:trHeight w:val="500"/>
        </w:trPr>
        <w:tc>
          <w:tcPr>
            <w:tcW w:w="3863" w:type="dxa"/>
            <w:shd w:val="clear" w:color="auto" w:fill="DAE3F1" w:themeFill="accent1" w:themeFillTint="33"/>
          </w:tcPr>
          <w:p w14:paraId="305D71BE" w14:textId="77777777" w:rsidR="00BB4057" w:rsidRPr="00917313" w:rsidRDefault="00BB4057" w:rsidP="00917313">
            <w:pPr>
              <w:spacing w:line="360" w:lineRule="auto"/>
              <w:jc w:val="both"/>
              <w:rPr>
                <w:rFonts w:asciiTheme="majorHAnsi" w:hAnsiTheme="majorHAnsi" w:cstheme="majorHAnsi"/>
              </w:rPr>
            </w:pPr>
            <w:r w:rsidRPr="00917313">
              <w:rPr>
                <w:rFonts w:asciiTheme="majorHAnsi" w:hAnsiTheme="majorHAnsi" w:cstheme="majorHAnsi"/>
              </w:rPr>
              <w:lastRenderedPageBreak/>
              <w:t>Porte*</w:t>
            </w:r>
          </w:p>
        </w:tc>
        <w:tc>
          <w:tcPr>
            <w:tcW w:w="5870" w:type="dxa"/>
          </w:tcPr>
          <w:p w14:paraId="0BE16509" w14:textId="77777777" w:rsidR="00BB4057" w:rsidRPr="00917313" w:rsidRDefault="00BB4057" w:rsidP="00917313">
            <w:pPr>
              <w:spacing w:line="360" w:lineRule="auto"/>
              <w:jc w:val="both"/>
              <w:rPr>
                <w:rFonts w:asciiTheme="majorHAnsi" w:hAnsiTheme="majorHAnsi" w:cstheme="majorHAnsi"/>
              </w:rPr>
            </w:pPr>
            <w:r w:rsidRPr="00917313">
              <w:rPr>
                <w:rFonts w:asciiTheme="majorHAnsi" w:hAnsiTheme="majorHAnsi" w:cstheme="majorHAnsi"/>
              </w:rPr>
              <w:t>Grande (conforme Relatório de Gestão 2020 são 31.443 estudantes matriculados)</w:t>
            </w:r>
          </w:p>
        </w:tc>
      </w:tr>
      <w:tr w:rsidR="00BB4057" w:rsidRPr="00917313" w14:paraId="6C5F8995" w14:textId="77777777" w:rsidTr="00BB4057">
        <w:trPr>
          <w:trHeight w:val="500"/>
        </w:trPr>
        <w:tc>
          <w:tcPr>
            <w:tcW w:w="9733" w:type="dxa"/>
            <w:gridSpan w:val="2"/>
          </w:tcPr>
          <w:p w14:paraId="1D6C84DA" w14:textId="77777777" w:rsidR="00BB4057" w:rsidRPr="00917313" w:rsidRDefault="00BB4057" w:rsidP="00917313">
            <w:pPr>
              <w:spacing w:line="360" w:lineRule="auto"/>
              <w:jc w:val="both"/>
              <w:rPr>
                <w:rFonts w:asciiTheme="majorHAnsi" w:hAnsiTheme="majorHAnsi" w:cstheme="majorHAnsi"/>
              </w:rPr>
            </w:pPr>
            <w:r w:rsidRPr="00917313">
              <w:rPr>
                <w:rFonts w:asciiTheme="majorHAnsi" w:hAnsiTheme="majorHAnsi" w:cstheme="majorHAnsi"/>
              </w:rPr>
              <w:t xml:space="preserve">Observações: </w:t>
            </w:r>
          </w:p>
          <w:p w14:paraId="673160E8" w14:textId="77777777" w:rsidR="00BB4057" w:rsidRPr="00917313" w:rsidRDefault="00BB4057" w:rsidP="00917313">
            <w:pPr>
              <w:spacing w:line="360" w:lineRule="auto"/>
              <w:jc w:val="both"/>
              <w:rPr>
                <w:rFonts w:asciiTheme="majorHAnsi" w:hAnsiTheme="majorHAnsi" w:cstheme="majorHAnsi"/>
              </w:rPr>
            </w:pPr>
            <w:r w:rsidRPr="00917313">
              <w:rPr>
                <w:rFonts w:asciiTheme="majorHAnsi" w:hAnsiTheme="majorHAnsi" w:cstheme="majorHAnsi"/>
                <w:i/>
              </w:rPr>
              <w:t>Multicampi**</w:t>
            </w:r>
            <w:r w:rsidRPr="00917313">
              <w:rPr>
                <w:rFonts w:asciiTheme="majorHAnsi" w:hAnsiTheme="majorHAnsi" w:cstheme="majorHAnsi"/>
              </w:rPr>
              <w:t xml:space="preserve">:  4 em Porto Alegre (Centro, Saúde, Olímpico e Vale) e 1 em Tramandaí (Litoral Norte). </w:t>
            </w:r>
          </w:p>
        </w:tc>
      </w:tr>
    </w:tbl>
    <w:p w14:paraId="26F97BD8" w14:textId="2C240C85" w:rsidR="00917313" w:rsidRPr="009802E1" w:rsidRDefault="00917313" w:rsidP="006F42D8">
      <w:pPr>
        <w:spacing w:after="0"/>
        <w:jc w:val="both"/>
        <w:rPr>
          <w:rFonts w:asciiTheme="majorHAnsi" w:hAnsiTheme="majorHAnsi" w:cstheme="majorHAnsi"/>
          <w:sz w:val="18"/>
          <w:szCs w:val="18"/>
        </w:rPr>
      </w:pPr>
      <w:r w:rsidRPr="009802E1">
        <w:rPr>
          <w:rFonts w:asciiTheme="majorHAnsi" w:hAnsiTheme="majorHAnsi" w:cstheme="majorHAnsi"/>
          <w:sz w:val="20"/>
          <w:szCs w:val="20"/>
        </w:rPr>
        <w:t>Quadro 1. Dados principais da IES</w:t>
      </w:r>
    </w:p>
    <w:p w14:paraId="282E0926" w14:textId="3E9CF897" w:rsidR="00F61CBE" w:rsidRPr="00917313" w:rsidRDefault="00F61CBE" w:rsidP="006F42D8">
      <w:pPr>
        <w:spacing w:after="0"/>
        <w:jc w:val="both"/>
        <w:rPr>
          <w:rFonts w:asciiTheme="majorHAnsi" w:hAnsiTheme="majorHAnsi" w:cstheme="majorHAnsi"/>
          <w:sz w:val="20"/>
          <w:szCs w:val="20"/>
        </w:rPr>
      </w:pPr>
      <w:r w:rsidRPr="00917313">
        <w:rPr>
          <w:rFonts w:asciiTheme="majorHAnsi" w:hAnsiTheme="majorHAnsi" w:cstheme="majorHAnsi"/>
          <w:sz w:val="20"/>
          <w:szCs w:val="20"/>
        </w:rPr>
        <w:t>Fonte: e-MEC. * Utilizar classificação proposta por García-Guadilla (2002)</w:t>
      </w:r>
      <w:r w:rsidRPr="00917313">
        <w:rPr>
          <w:rStyle w:val="Refdenotaderodap"/>
          <w:rFonts w:asciiTheme="majorHAnsi" w:hAnsiTheme="majorHAnsi" w:cstheme="majorHAnsi"/>
        </w:rPr>
        <w:t xml:space="preserve"> </w:t>
      </w:r>
      <w:r w:rsidRPr="00917313">
        <w:rPr>
          <w:rStyle w:val="Refdenotaderodap"/>
          <w:rFonts w:asciiTheme="majorHAnsi" w:hAnsiTheme="majorHAnsi" w:cstheme="majorHAnsi"/>
        </w:rPr>
        <w:footnoteReference w:id="1"/>
      </w:r>
      <w:r w:rsidRPr="00917313">
        <w:rPr>
          <w:rFonts w:asciiTheme="majorHAnsi" w:hAnsiTheme="majorHAnsi" w:cstheme="majorHAnsi"/>
        </w:rPr>
        <w:t xml:space="preserve"> : </w:t>
      </w:r>
      <w:r w:rsidRPr="00917313">
        <w:rPr>
          <w:rFonts w:asciiTheme="majorHAnsi" w:hAnsiTheme="majorHAnsi" w:cstheme="majorHAnsi"/>
          <w:sz w:val="20"/>
          <w:szCs w:val="20"/>
        </w:rPr>
        <w:t>Megainstituições (Com mais de 100 mil estudantes); Instituições Grandes (entre 100 e 30 mil estudantes); Instituições Médias (entre 30 e 10 mil estudantes); Instituições  Médias pequenas (entre 5 e 10 mil estudantes); Instituições Pequenas (menos de 5 mil estudantes). **Relatório de Gestão 2020; ****Mapa.</w:t>
      </w:r>
    </w:p>
    <w:p w14:paraId="0921BF90" w14:textId="77777777" w:rsidR="00B962F1" w:rsidRPr="00917313" w:rsidRDefault="00B962F1" w:rsidP="006F42D8">
      <w:pPr>
        <w:spacing w:after="0"/>
        <w:jc w:val="both"/>
        <w:rPr>
          <w:rFonts w:asciiTheme="majorHAnsi" w:hAnsiTheme="majorHAnsi" w:cstheme="majorHAnsi"/>
          <w:sz w:val="20"/>
          <w:szCs w:val="20"/>
        </w:rPr>
      </w:pPr>
    </w:p>
    <w:p w14:paraId="6EBEB919" w14:textId="77777777" w:rsidR="00CA468A" w:rsidRPr="00917313" w:rsidRDefault="00F61CBE" w:rsidP="00F61CBE">
      <w:pPr>
        <w:rPr>
          <w:rFonts w:asciiTheme="majorHAnsi" w:hAnsiTheme="majorHAnsi" w:cstheme="majorHAnsi"/>
          <w:sz w:val="20"/>
          <w:szCs w:val="20"/>
        </w:rPr>
      </w:pPr>
      <w:r w:rsidRPr="00917313">
        <w:rPr>
          <w:rFonts w:asciiTheme="majorHAnsi" w:hAnsiTheme="majorHAnsi" w:cstheme="majorHAnsi"/>
          <w:sz w:val="20"/>
          <w:szCs w:val="20"/>
        </w:rPr>
        <w:t xml:space="preserve">  </w:t>
      </w:r>
    </w:p>
    <w:tbl>
      <w:tblPr>
        <w:tblStyle w:val="Tabelacomgrade"/>
        <w:tblW w:w="0" w:type="auto"/>
        <w:tblLook w:val="04A0" w:firstRow="1" w:lastRow="0" w:firstColumn="1" w:lastColumn="0" w:noHBand="0" w:noVBand="1"/>
      </w:tblPr>
      <w:tblGrid>
        <w:gridCol w:w="1489"/>
        <w:gridCol w:w="923"/>
        <w:gridCol w:w="1233"/>
        <w:gridCol w:w="1542"/>
        <w:gridCol w:w="750"/>
        <w:gridCol w:w="1292"/>
        <w:gridCol w:w="2625"/>
      </w:tblGrid>
      <w:tr w:rsidR="005B4EFA" w:rsidRPr="005B4EFA" w14:paraId="6A9163CE" w14:textId="77777777" w:rsidTr="005B4EFA">
        <w:trPr>
          <w:trHeight w:val="775"/>
        </w:trPr>
        <w:tc>
          <w:tcPr>
            <w:tcW w:w="1489" w:type="dxa"/>
            <w:shd w:val="clear" w:color="auto" w:fill="4875BD" w:themeFill="accent1"/>
          </w:tcPr>
          <w:p w14:paraId="27C51825" w14:textId="77777777" w:rsidR="00F61CBE" w:rsidRPr="005B4EFA" w:rsidRDefault="00F61CBE" w:rsidP="005B4EFA">
            <w:pPr>
              <w:spacing w:line="360" w:lineRule="auto"/>
              <w:rPr>
                <w:rFonts w:asciiTheme="majorHAnsi" w:hAnsiTheme="majorHAnsi" w:cstheme="majorHAnsi"/>
                <w:color w:val="FFFFFF" w:themeColor="background1"/>
              </w:rPr>
            </w:pPr>
            <w:r w:rsidRPr="005B4EFA">
              <w:rPr>
                <w:rFonts w:asciiTheme="majorHAnsi" w:hAnsiTheme="majorHAnsi" w:cstheme="majorHAnsi"/>
                <w:color w:val="FFFFFF" w:themeColor="background1"/>
              </w:rPr>
              <w:t>País/ Estado/Cidade</w:t>
            </w:r>
          </w:p>
        </w:tc>
        <w:tc>
          <w:tcPr>
            <w:tcW w:w="923" w:type="dxa"/>
            <w:shd w:val="clear" w:color="auto" w:fill="4875BD" w:themeFill="accent1"/>
          </w:tcPr>
          <w:p w14:paraId="4F3C1CFB" w14:textId="77777777" w:rsidR="00F61CBE" w:rsidRPr="005B4EFA" w:rsidRDefault="00F61CBE" w:rsidP="005B4EFA">
            <w:pPr>
              <w:spacing w:line="360" w:lineRule="auto"/>
              <w:rPr>
                <w:rFonts w:asciiTheme="majorHAnsi" w:hAnsiTheme="majorHAnsi" w:cstheme="majorHAnsi"/>
                <w:color w:val="FFFFFF" w:themeColor="background1"/>
              </w:rPr>
            </w:pPr>
            <w:r w:rsidRPr="005B4EFA">
              <w:rPr>
                <w:rFonts w:asciiTheme="majorHAnsi" w:hAnsiTheme="majorHAnsi" w:cstheme="majorHAnsi"/>
                <w:color w:val="FFFFFF" w:themeColor="background1"/>
              </w:rPr>
              <w:t xml:space="preserve">Área </w:t>
            </w:r>
          </w:p>
        </w:tc>
        <w:tc>
          <w:tcPr>
            <w:tcW w:w="1233" w:type="dxa"/>
            <w:shd w:val="clear" w:color="auto" w:fill="4875BD" w:themeFill="accent1"/>
          </w:tcPr>
          <w:p w14:paraId="5030A558" w14:textId="77777777" w:rsidR="00F61CBE" w:rsidRPr="005B4EFA" w:rsidRDefault="00F61CBE" w:rsidP="005B4EFA">
            <w:pPr>
              <w:spacing w:line="360" w:lineRule="auto"/>
              <w:rPr>
                <w:rFonts w:asciiTheme="majorHAnsi" w:hAnsiTheme="majorHAnsi" w:cstheme="majorHAnsi"/>
                <w:color w:val="FFFFFF" w:themeColor="background1"/>
              </w:rPr>
            </w:pPr>
            <w:r w:rsidRPr="005B4EFA">
              <w:rPr>
                <w:rFonts w:asciiTheme="majorHAnsi" w:hAnsiTheme="majorHAnsi" w:cstheme="majorHAnsi"/>
                <w:color w:val="FFFFFF" w:themeColor="background1"/>
              </w:rPr>
              <w:t>População*</w:t>
            </w:r>
          </w:p>
        </w:tc>
        <w:tc>
          <w:tcPr>
            <w:tcW w:w="1542" w:type="dxa"/>
            <w:shd w:val="clear" w:color="auto" w:fill="4875BD" w:themeFill="accent1"/>
          </w:tcPr>
          <w:p w14:paraId="75440AD7" w14:textId="77777777" w:rsidR="00F61CBE" w:rsidRPr="005B4EFA" w:rsidRDefault="00F61CBE" w:rsidP="005B4EFA">
            <w:pPr>
              <w:spacing w:line="360" w:lineRule="auto"/>
              <w:rPr>
                <w:rFonts w:asciiTheme="majorHAnsi" w:hAnsiTheme="majorHAnsi" w:cstheme="majorHAnsi"/>
                <w:color w:val="FFFFFF" w:themeColor="background1"/>
              </w:rPr>
            </w:pPr>
            <w:r w:rsidRPr="005B4EFA">
              <w:rPr>
                <w:rFonts w:asciiTheme="majorHAnsi" w:hAnsiTheme="majorHAnsi" w:cstheme="majorHAnsi"/>
                <w:color w:val="FFFFFF" w:themeColor="background1"/>
              </w:rPr>
              <w:t>Densidade Demográfica**</w:t>
            </w:r>
          </w:p>
        </w:tc>
        <w:tc>
          <w:tcPr>
            <w:tcW w:w="750" w:type="dxa"/>
            <w:shd w:val="clear" w:color="auto" w:fill="4875BD" w:themeFill="accent1"/>
          </w:tcPr>
          <w:p w14:paraId="4E60CD32" w14:textId="77777777" w:rsidR="00F61CBE" w:rsidRPr="005B4EFA" w:rsidRDefault="00F61CBE" w:rsidP="005B4EFA">
            <w:pPr>
              <w:spacing w:line="360" w:lineRule="auto"/>
              <w:rPr>
                <w:rFonts w:asciiTheme="majorHAnsi" w:hAnsiTheme="majorHAnsi" w:cstheme="majorHAnsi"/>
                <w:color w:val="FFFFFF" w:themeColor="background1"/>
              </w:rPr>
            </w:pPr>
            <w:r w:rsidRPr="005B4EFA">
              <w:rPr>
                <w:rFonts w:asciiTheme="majorHAnsi" w:hAnsiTheme="majorHAnsi" w:cstheme="majorHAnsi"/>
                <w:color w:val="FFFFFF" w:themeColor="background1"/>
              </w:rPr>
              <w:t>IDH**</w:t>
            </w:r>
          </w:p>
        </w:tc>
        <w:tc>
          <w:tcPr>
            <w:tcW w:w="1968" w:type="dxa"/>
            <w:shd w:val="clear" w:color="auto" w:fill="4875BD" w:themeFill="accent1"/>
          </w:tcPr>
          <w:p w14:paraId="72ACD100" w14:textId="77777777" w:rsidR="00F61CBE" w:rsidRPr="005B4EFA" w:rsidRDefault="00F61CBE" w:rsidP="005B4EFA">
            <w:pPr>
              <w:spacing w:line="360" w:lineRule="auto"/>
              <w:rPr>
                <w:rFonts w:asciiTheme="majorHAnsi" w:hAnsiTheme="majorHAnsi" w:cstheme="majorHAnsi"/>
                <w:color w:val="FFFFFF" w:themeColor="background1"/>
              </w:rPr>
            </w:pPr>
            <w:r w:rsidRPr="005B4EFA">
              <w:rPr>
                <w:rFonts w:asciiTheme="majorHAnsi" w:hAnsiTheme="majorHAnsi" w:cstheme="majorHAnsi"/>
                <w:color w:val="FFFFFF" w:themeColor="background1"/>
              </w:rPr>
              <w:t xml:space="preserve">Rendimento </w:t>
            </w:r>
            <w:r w:rsidRPr="005B4EFA">
              <w:rPr>
                <w:rFonts w:asciiTheme="majorHAnsi" w:hAnsiTheme="majorHAnsi" w:cstheme="majorHAnsi"/>
                <w:i/>
                <w:color w:val="FFFFFF" w:themeColor="background1"/>
              </w:rPr>
              <w:t>per  capita***</w:t>
            </w:r>
          </w:p>
        </w:tc>
        <w:tc>
          <w:tcPr>
            <w:tcW w:w="1949" w:type="dxa"/>
            <w:shd w:val="clear" w:color="auto" w:fill="4875BD" w:themeFill="accent1"/>
          </w:tcPr>
          <w:p w14:paraId="6ADAE508" w14:textId="77777777" w:rsidR="00F61CBE" w:rsidRPr="005B4EFA" w:rsidRDefault="00F61CBE" w:rsidP="005B4EFA">
            <w:pPr>
              <w:spacing w:line="360" w:lineRule="auto"/>
              <w:rPr>
                <w:rFonts w:asciiTheme="majorHAnsi" w:hAnsiTheme="majorHAnsi" w:cstheme="majorHAnsi"/>
                <w:color w:val="FFFFFF" w:themeColor="background1"/>
              </w:rPr>
            </w:pPr>
            <w:r w:rsidRPr="005B4EFA">
              <w:rPr>
                <w:rFonts w:asciiTheme="majorHAnsi" w:hAnsiTheme="majorHAnsi" w:cstheme="majorHAnsi"/>
                <w:color w:val="FFFFFF" w:themeColor="background1"/>
              </w:rPr>
              <w:t>Índices de Emprego/Desemprego****</w:t>
            </w:r>
          </w:p>
        </w:tc>
      </w:tr>
      <w:tr w:rsidR="00F61CBE" w:rsidRPr="005B4EFA" w14:paraId="3B4A6FC4" w14:textId="77777777" w:rsidTr="009802E1">
        <w:trPr>
          <w:trHeight w:val="775"/>
        </w:trPr>
        <w:tc>
          <w:tcPr>
            <w:tcW w:w="1489" w:type="dxa"/>
            <w:shd w:val="clear" w:color="auto" w:fill="DAE3F1" w:themeFill="accent1" w:themeFillTint="33"/>
          </w:tcPr>
          <w:p w14:paraId="66AED86F" w14:textId="77777777" w:rsidR="00F61CBE" w:rsidRPr="005B4EFA" w:rsidRDefault="00F61CBE" w:rsidP="005B4EFA">
            <w:pPr>
              <w:spacing w:line="360" w:lineRule="auto"/>
              <w:rPr>
                <w:rFonts w:asciiTheme="majorHAnsi" w:hAnsiTheme="majorHAnsi" w:cstheme="majorHAnsi"/>
              </w:rPr>
            </w:pPr>
            <w:r w:rsidRPr="005B4EFA">
              <w:rPr>
                <w:rFonts w:asciiTheme="majorHAnsi" w:hAnsiTheme="majorHAnsi" w:cstheme="majorHAnsi"/>
              </w:rPr>
              <w:t>Brasil/Rio Grande do Sul/Porto Alegre</w:t>
            </w:r>
          </w:p>
        </w:tc>
        <w:tc>
          <w:tcPr>
            <w:tcW w:w="923" w:type="dxa"/>
          </w:tcPr>
          <w:p w14:paraId="5CB20B2A" w14:textId="77777777" w:rsidR="00F61CBE" w:rsidRPr="005B4EFA" w:rsidRDefault="00F61CBE" w:rsidP="005B4EFA">
            <w:pPr>
              <w:spacing w:line="360" w:lineRule="auto"/>
              <w:rPr>
                <w:rFonts w:asciiTheme="majorHAnsi" w:hAnsiTheme="majorHAnsi" w:cstheme="majorHAnsi"/>
              </w:rPr>
            </w:pPr>
            <w:r w:rsidRPr="005B4EFA">
              <w:rPr>
                <w:rFonts w:asciiTheme="majorHAnsi" w:hAnsiTheme="majorHAnsi" w:cstheme="majorHAnsi"/>
              </w:rPr>
              <w:t>495,390 km</w:t>
            </w:r>
            <w:r w:rsidRPr="005B4EFA">
              <w:rPr>
                <w:rFonts w:asciiTheme="majorHAnsi" w:hAnsiTheme="majorHAnsi" w:cstheme="majorHAnsi"/>
                <w:vertAlign w:val="superscript"/>
              </w:rPr>
              <w:t>2</w:t>
            </w:r>
          </w:p>
        </w:tc>
        <w:tc>
          <w:tcPr>
            <w:tcW w:w="1233" w:type="dxa"/>
          </w:tcPr>
          <w:p w14:paraId="3563393A" w14:textId="77777777" w:rsidR="00F61CBE" w:rsidRPr="005B4EFA" w:rsidRDefault="00F61CBE" w:rsidP="005B4EFA">
            <w:pPr>
              <w:spacing w:line="360" w:lineRule="auto"/>
              <w:rPr>
                <w:rFonts w:asciiTheme="majorHAnsi" w:hAnsiTheme="majorHAnsi" w:cstheme="majorHAnsi"/>
              </w:rPr>
            </w:pPr>
            <w:r w:rsidRPr="005B4EFA">
              <w:rPr>
                <w:rFonts w:asciiTheme="majorHAnsi" w:hAnsiTheme="majorHAnsi" w:cstheme="majorHAnsi"/>
              </w:rPr>
              <w:t>1.409.351</w:t>
            </w:r>
          </w:p>
        </w:tc>
        <w:tc>
          <w:tcPr>
            <w:tcW w:w="1542" w:type="dxa"/>
          </w:tcPr>
          <w:p w14:paraId="3A974049" w14:textId="77777777" w:rsidR="00F61CBE" w:rsidRPr="005B4EFA" w:rsidRDefault="00F61CBE" w:rsidP="005B4EFA">
            <w:pPr>
              <w:spacing w:line="360" w:lineRule="auto"/>
              <w:rPr>
                <w:rFonts w:asciiTheme="majorHAnsi" w:hAnsiTheme="majorHAnsi" w:cstheme="majorHAnsi"/>
              </w:rPr>
            </w:pPr>
            <w:r w:rsidRPr="005B4EFA">
              <w:rPr>
                <w:rFonts w:asciiTheme="majorHAnsi" w:hAnsiTheme="majorHAnsi" w:cstheme="majorHAnsi"/>
              </w:rPr>
              <w:t>2.837,53 hab/km</w:t>
            </w:r>
            <w:r w:rsidRPr="005B4EFA">
              <w:rPr>
                <w:rFonts w:asciiTheme="majorHAnsi" w:hAnsiTheme="majorHAnsi" w:cstheme="majorHAnsi"/>
                <w:vertAlign w:val="superscript"/>
              </w:rPr>
              <w:t>2</w:t>
            </w:r>
          </w:p>
        </w:tc>
        <w:tc>
          <w:tcPr>
            <w:tcW w:w="750" w:type="dxa"/>
          </w:tcPr>
          <w:p w14:paraId="5789FEAB" w14:textId="77777777" w:rsidR="00F61CBE" w:rsidRPr="005B4EFA" w:rsidRDefault="00F61CBE" w:rsidP="005B4EFA">
            <w:pPr>
              <w:spacing w:line="360" w:lineRule="auto"/>
              <w:rPr>
                <w:rFonts w:asciiTheme="majorHAnsi" w:hAnsiTheme="majorHAnsi" w:cstheme="majorHAnsi"/>
              </w:rPr>
            </w:pPr>
            <w:r w:rsidRPr="005B4EFA">
              <w:rPr>
                <w:rFonts w:asciiTheme="majorHAnsi" w:hAnsiTheme="majorHAnsi" w:cstheme="majorHAnsi"/>
              </w:rPr>
              <w:t>0.805</w:t>
            </w:r>
          </w:p>
        </w:tc>
        <w:tc>
          <w:tcPr>
            <w:tcW w:w="1968" w:type="dxa"/>
          </w:tcPr>
          <w:p w14:paraId="63FBD144" w14:textId="77777777" w:rsidR="00F61CBE" w:rsidRPr="005B4EFA" w:rsidRDefault="00F61CBE" w:rsidP="005B4EFA">
            <w:pPr>
              <w:spacing w:line="360" w:lineRule="auto"/>
              <w:rPr>
                <w:rFonts w:asciiTheme="majorHAnsi" w:hAnsiTheme="majorHAnsi" w:cstheme="majorHAnsi"/>
              </w:rPr>
            </w:pPr>
            <w:r w:rsidRPr="005B4EFA">
              <w:rPr>
                <w:rFonts w:asciiTheme="majorHAnsi" w:hAnsiTheme="majorHAnsi" w:cstheme="majorHAnsi"/>
              </w:rPr>
              <w:t>1/2  salário mínimo</w:t>
            </w:r>
          </w:p>
        </w:tc>
        <w:tc>
          <w:tcPr>
            <w:tcW w:w="1949" w:type="dxa"/>
          </w:tcPr>
          <w:p w14:paraId="4E98142A" w14:textId="77777777" w:rsidR="00F61CBE" w:rsidRPr="005B4EFA" w:rsidRDefault="00F61CBE" w:rsidP="005B4EFA">
            <w:pPr>
              <w:spacing w:line="360" w:lineRule="auto"/>
              <w:rPr>
                <w:rFonts w:asciiTheme="majorHAnsi" w:hAnsiTheme="majorHAnsi" w:cstheme="majorHAnsi"/>
              </w:rPr>
            </w:pPr>
            <w:r w:rsidRPr="005B4EFA">
              <w:rPr>
                <w:rFonts w:asciiTheme="majorHAnsi" w:hAnsiTheme="majorHAnsi" w:cstheme="majorHAnsi"/>
              </w:rPr>
              <w:t>53%</w:t>
            </w:r>
          </w:p>
        </w:tc>
      </w:tr>
      <w:tr w:rsidR="00F61CBE" w:rsidRPr="005B4EFA" w14:paraId="0980D928" w14:textId="77777777" w:rsidTr="005B4EFA">
        <w:trPr>
          <w:trHeight w:val="576"/>
        </w:trPr>
        <w:tc>
          <w:tcPr>
            <w:tcW w:w="9854" w:type="dxa"/>
            <w:gridSpan w:val="7"/>
          </w:tcPr>
          <w:p w14:paraId="31AE8A3F" w14:textId="77777777" w:rsidR="00F61CBE" w:rsidRPr="005B4EFA" w:rsidRDefault="00F61CBE" w:rsidP="005B4EFA">
            <w:pPr>
              <w:spacing w:line="360" w:lineRule="auto"/>
              <w:rPr>
                <w:rFonts w:asciiTheme="majorHAnsi" w:hAnsiTheme="majorHAnsi" w:cstheme="majorHAnsi"/>
              </w:rPr>
            </w:pPr>
            <w:r w:rsidRPr="005B4EFA">
              <w:rPr>
                <w:rFonts w:asciiTheme="majorHAnsi" w:hAnsiTheme="majorHAnsi" w:cstheme="majorHAnsi"/>
              </w:rPr>
              <w:t>Observações:</w:t>
            </w:r>
          </w:p>
          <w:p w14:paraId="0FFA56C6" w14:textId="77777777" w:rsidR="00F61CBE" w:rsidRPr="005B4EFA" w:rsidRDefault="00F61CBE" w:rsidP="005B4EFA">
            <w:pPr>
              <w:spacing w:line="360" w:lineRule="auto"/>
              <w:rPr>
                <w:rFonts w:asciiTheme="majorHAnsi" w:hAnsiTheme="majorHAnsi" w:cstheme="majorHAnsi"/>
              </w:rPr>
            </w:pPr>
            <w:r w:rsidRPr="005B4EFA">
              <w:rPr>
                <w:rFonts w:asciiTheme="majorHAnsi" w:hAnsiTheme="majorHAnsi" w:cstheme="majorHAnsi"/>
              </w:rPr>
              <w:t xml:space="preserve">*População no último censo (2010) – 1.409.351 pessoas; </w:t>
            </w:r>
          </w:p>
          <w:p w14:paraId="11DFB323" w14:textId="77777777" w:rsidR="00F61CBE" w:rsidRPr="005B4EFA" w:rsidRDefault="00F61CBE" w:rsidP="005B4EFA">
            <w:pPr>
              <w:spacing w:line="360" w:lineRule="auto"/>
              <w:rPr>
                <w:rFonts w:asciiTheme="majorHAnsi" w:hAnsiTheme="majorHAnsi" w:cstheme="majorHAnsi"/>
              </w:rPr>
            </w:pPr>
            <w:r w:rsidRPr="005B4EFA">
              <w:rPr>
                <w:rFonts w:asciiTheme="majorHAnsi" w:hAnsiTheme="majorHAnsi" w:cstheme="majorHAnsi"/>
              </w:rPr>
              <w:t>*População estimada (2020) – 1.488.252 pessoas.</w:t>
            </w:r>
          </w:p>
          <w:p w14:paraId="4DE80AF3" w14:textId="77777777" w:rsidR="00F61CBE" w:rsidRPr="005B4EFA" w:rsidRDefault="00F61CBE" w:rsidP="005B4EFA">
            <w:pPr>
              <w:spacing w:line="360" w:lineRule="auto"/>
              <w:rPr>
                <w:rFonts w:asciiTheme="majorHAnsi" w:hAnsiTheme="majorHAnsi" w:cstheme="majorHAnsi"/>
              </w:rPr>
            </w:pPr>
            <w:r w:rsidRPr="005B4EFA">
              <w:rPr>
                <w:rFonts w:asciiTheme="majorHAnsi" w:hAnsiTheme="majorHAnsi" w:cstheme="majorHAnsi"/>
              </w:rPr>
              <w:t>** Ano base 2010</w:t>
            </w:r>
          </w:p>
          <w:p w14:paraId="59F8DFD2" w14:textId="77777777" w:rsidR="00F61CBE" w:rsidRPr="005B4EFA" w:rsidRDefault="00F61CBE" w:rsidP="005B4EFA">
            <w:pPr>
              <w:spacing w:line="360" w:lineRule="auto"/>
              <w:rPr>
                <w:rFonts w:asciiTheme="majorHAnsi" w:hAnsiTheme="majorHAnsi" w:cstheme="majorHAnsi"/>
              </w:rPr>
            </w:pPr>
            <w:r w:rsidRPr="005B4EFA">
              <w:rPr>
                <w:rFonts w:asciiTheme="majorHAnsi" w:hAnsiTheme="majorHAnsi" w:cstheme="majorHAnsi"/>
              </w:rPr>
              <w:t>*** Percentual da População com rendimento nominal mensal per capita de até 1/2 salário mínimo (ano base 2010).</w:t>
            </w:r>
          </w:p>
          <w:p w14:paraId="3BAF696F" w14:textId="77777777" w:rsidR="00F61CBE" w:rsidRPr="005B4EFA" w:rsidRDefault="00F61CBE" w:rsidP="005B4EFA">
            <w:pPr>
              <w:spacing w:line="360" w:lineRule="auto"/>
              <w:rPr>
                <w:rFonts w:asciiTheme="majorHAnsi" w:hAnsiTheme="majorHAnsi" w:cstheme="majorHAnsi"/>
              </w:rPr>
            </w:pPr>
            <w:r w:rsidRPr="005B4EFA">
              <w:rPr>
                <w:rFonts w:asciiTheme="majorHAnsi" w:hAnsiTheme="majorHAnsi" w:cstheme="majorHAnsi"/>
              </w:rPr>
              <w:t>**** População ocupada (ano base 2019)</w:t>
            </w:r>
          </w:p>
          <w:p w14:paraId="536CA19D" w14:textId="77777777" w:rsidR="00F61CBE" w:rsidRPr="005B4EFA" w:rsidRDefault="00F61CBE" w:rsidP="005B4EFA">
            <w:pPr>
              <w:spacing w:line="360" w:lineRule="auto"/>
              <w:rPr>
                <w:rFonts w:asciiTheme="majorHAnsi" w:hAnsiTheme="majorHAnsi" w:cstheme="majorHAnsi"/>
              </w:rPr>
            </w:pPr>
          </w:p>
        </w:tc>
      </w:tr>
    </w:tbl>
    <w:p w14:paraId="3DA8765F" w14:textId="02D1F9F9" w:rsidR="00917313" w:rsidRPr="009802E1" w:rsidRDefault="00917313" w:rsidP="00F61CBE">
      <w:pPr>
        <w:rPr>
          <w:rFonts w:asciiTheme="majorHAnsi" w:hAnsiTheme="majorHAnsi" w:cstheme="majorHAnsi"/>
        </w:rPr>
      </w:pPr>
      <w:r w:rsidRPr="009802E1">
        <w:rPr>
          <w:rFonts w:asciiTheme="majorHAnsi" w:hAnsiTheme="majorHAnsi" w:cstheme="majorHAnsi"/>
          <w:sz w:val="18"/>
          <w:szCs w:val="18"/>
        </w:rPr>
        <w:t xml:space="preserve">  </w:t>
      </w:r>
      <w:r w:rsidRPr="009802E1">
        <w:rPr>
          <w:rFonts w:asciiTheme="majorHAnsi" w:hAnsiTheme="majorHAnsi" w:cstheme="majorHAnsi"/>
          <w:sz w:val="20"/>
          <w:szCs w:val="20"/>
        </w:rPr>
        <w:t>Quadro 2. Caracterização Geral do Município da sede da IES</w:t>
      </w:r>
      <w:r w:rsidR="00F61CBE" w:rsidRPr="009802E1">
        <w:rPr>
          <w:rFonts w:asciiTheme="majorHAnsi" w:hAnsiTheme="majorHAnsi" w:cstheme="majorHAnsi"/>
        </w:rPr>
        <w:t xml:space="preserve">   </w:t>
      </w:r>
    </w:p>
    <w:p w14:paraId="2F179432" w14:textId="66BB61EC" w:rsidR="00F61CBE" w:rsidRPr="00917313" w:rsidRDefault="00F61CBE" w:rsidP="00F61CBE">
      <w:pPr>
        <w:rPr>
          <w:rFonts w:asciiTheme="majorHAnsi" w:hAnsiTheme="majorHAnsi" w:cstheme="majorHAnsi"/>
          <w:sz w:val="20"/>
          <w:szCs w:val="20"/>
        </w:rPr>
      </w:pPr>
      <w:r w:rsidRPr="00917313">
        <w:rPr>
          <w:rFonts w:asciiTheme="majorHAnsi" w:hAnsiTheme="majorHAnsi" w:cstheme="majorHAnsi"/>
          <w:sz w:val="20"/>
          <w:szCs w:val="20"/>
        </w:rPr>
        <w:t>Fonte: IBGE</w:t>
      </w:r>
    </w:p>
    <w:p w14:paraId="369D12A3" w14:textId="3DE28B47" w:rsidR="00F61CBE" w:rsidRDefault="00F61CBE" w:rsidP="00F61CBE">
      <w:pPr>
        <w:rPr>
          <w:rFonts w:asciiTheme="majorHAnsi" w:hAnsiTheme="majorHAnsi" w:cstheme="majorHAnsi"/>
        </w:rPr>
      </w:pPr>
    </w:p>
    <w:p w14:paraId="3705F9C9" w14:textId="77777777" w:rsidR="005B4EFA" w:rsidRPr="00917313" w:rsidRDefault="005B4EFA" w:rsidP="00F61CBE">
      <w:pPr>
        <w:rPr>
          <w:rFonts w:asciiTheme="majorHAnsi" w:hAnsiTheme="majorHAnsi" w:cstheme="majorHAnsi"/>
        </w:rPr>
      </w:pPr>
    </w:p>
    <w:p w14:paraId="42E0D433" w14:textId="2A48EC25" w:rsidR="00F61CBE" w:rsidRPr="00917313" w:rsidRDefault="00F61CBE" w:rsidP="00F61CBE">
      <w:pPr>
        <w:rPr>
          <w:rFonts w:asciiTheme="majorHAnsi" w:hAnsiTheme="majorHAnsi" w:cstheme="majorHAnsi"/>
        </w:rPr>
      </w:pPr>
    </w:p>
    <w:tbl>
      <w:tblPr>
        <w:tblStyle w:val="Tabelacomgrade"/>
        <w:tblW w:w="9557" w:type="dxa"/>
        <w:tblLook w:val="04A0" w:firstRow="1" w:lastRow="0" w:firstColumn="1" w:lastColumn="0" w:noHBand="0" w:noVBand="1"/>
      </w:tblPr>
      <w:tblGrid>
        <w:gridCol w:w="1674"/>
        <w:gridCol w:w="1443"/>
        <w:gridCol w:w="1443"/>
        <w:gridCol w:w="1443"/>
        <w:gridCol w:w="1522"/>
        <w:gridCol w:w="2032"/>
      </w:tblGrid>
      <w:tr w:rsidR="005B4EFA" w:rsidRPr="005B4EFA" w14:paraId="674EC109" w14:textId="77777777" w:rsidTr="005B4EFA">
        <w:trPr>
          <w:trHeight w:val="283"/>
        </w:trPr>
        <w:tc>
          <w:tcPr>
            <w:tcW w:w="1674" w:type="dxa"/>
            <w:vMerge w:val="restart"/>
            <w:shd w:val="clear" w:color="auto" w:fill="4875BD" w:themeFill="accent1"/>
          </w:tcPr>
          <w:p w14:paraId="46399253" w14:textId="77777777" w:rsidR="00F61CBE" w:rsidRPr="005B4EFA" w:rsidRDefault="00F61CBE" w:rsidP="005B4EFA">
            <w:pPr>
              <w:spacing w:line="360" w:lineRule="auto"/>
              <w:rPr>
                <w:rFonts w:asciiTheme="majorHAnsi" w:hAnsiTheme="majorHAnsi" w:cstheme="majorHAnsi"/>
                <w:color w:val="FFFFFF" w:themeColor="background1"/>
              </w:rPr>
            </w:pPr>
            <w:r w:rsidRPr="005B4EFA">
              <w:rPr>
                <w:rFonts w:asciiTheme="majorHAnsi" w:hAnsiTheme="majorHAnsi" w:cstheme="majorHAnsi"/>
                <w:color w:val="FFFFFF" w:themeColor="background1"/>
              </w:rPr>
              <w:t xml:space="preserve">Número de Escolas Educação </w:t>
            </w:r>
            <w:r w:rsidRPr="005B4EFA">
              <w:rPr>
                <w:rFonts w:asciiTheme="majorHAnsi" w:hAnsiTheme="majorHAnsi" w:cstheme="majorHAnsi"/>
                <w:color w:val="FFFFFF" w:themeColor="background1"/>
              </w:rPr>
              <w:lastRenderedPageBreak/>
              <w:t>Básica</w:t>
            </w:r>
          </w:p>
        </w:tc>
        <w:tc>
          <w:tcPr>
            <w:tcW w:w="2886" w:type="dxa"/>
            <w:gridSpan w:val="2"/>
            <w:shd w:val="clear" w:color="auto" w:fill="4875BD" w:themeFill="accent1"/>
          </w:tcPr>
          <w:p w14:paraId="29AF6647" w14:textId="77777777" w:rsidR="00F61CBE" w:rsidRPr="005B4EFA" w:rsidRDefault="00F61CBE" w:rsidP="005B4EFA">
            <w:pPr>
              <w:spacing w:line="360" w:lineRule="auto"/>
              <w:rPr>
                <w:rFonts w:asciiTheme="majorHAnsi" w:hAnsiTheme="majorHAnsi" w:cstheme="majorHAnsi"/>
                <w:color w:val="FFFFFF" w:themeColor="background1"/>
              </w:rPr>
            </w:pPr>
            <w:r w:rsidRPr="005B4EFA">
              <w:rPr>
                <w:rFonts w:asciiTheme="majorHAnsi" w:hAnsiTheme="majorHAnsi" w:cstheme="majorHAnsi"/>
                <w:color w:val="FFFFFF" w:themeColor="background1"/>
              </w:rPr>
              <w:lastRenderedPageBreak/>
              <w:t>Pública</w:t>
            </w:r>
          </w:p>
        </w:tc>
        <w:tc>
          <w:tcPr>
            <w:tcW w:w="2965" w:type="dxa"/>
            <w:gridSpan w:val="2"/>
            <w:shd w:val="clear" w:color="auto" w:fill="4875BD" w:themeFill="accent1"/>
          </w:tcPr>
          <w:p w14:paraId="48F36964" w14:textId="77777777" w:rsidR="00F61CBE" w:rsidRPr="005B4EFA" w:rsidRDefault="00F61CBE" w:rsidP="005B4EFA">
            <w:pPr>
              <w:spacing w:line="360" w:lineRule="auto"/>
              <w:rPr>
                <w:rFonts w:asciiTheme="majorHAnsi" w:hAnsiTheme="majorHAnsi" w:cstheme="majorHAnsi"/>
                <w:color w:val="FFFFFF" w:themeColor="background1"/>
              </w:rPr>
            </w:pPr>
            <w:r w:rsidRPr="005B4EFA">
              <w:rPr>
                <w:rFonts w:asciiTheme="majorHAnsi" w:hAnsiTheme="majorHAnsi" w:cstheme="majorHAnsi"/>
                <w:color w:val="FFFFFF" w:themeColor="background1"/>
              </w:rPr>
              <w:t>Privada</w:t>
            </w:r>
          </w:p>
        </w:tc>
        <w:tc>
          <w:tcPr>
            <w:tcW w:w="2032" w:type="dxa"/>
            <w:vMerge w:val="restart"/>
            <w:shd w:val="clear" w:color="auto" w:fill="4875BD" w:themeFill="accent1"/>
          </w:tcPr>
          <w:p w14:paraId="3D1EF2A0" w14:textId="77777777" w:rsidR="00F61CBE" w:rsidRPr="005B4EFA" w:rsidRDefault="00F61CBE" w:rsidP="005B4EFA">
            <w:pPr>
              <w:spacing w:line="360" w:lineRule="auto"/>
              <w:rPr>
                <w:rFonts w:asciiTheme="majorHAnsi" w:hAnsiTheme="majorHAnsi" w:cstheme="majorHAnsi"/>
                <w:color w:val="FFFFFF" w:themeColor="background1"/>
              </w:rPr>
            </w:pPr>
            <w:r w:rsidRPr="005B4EFA">
              <w:rPr>
                <w:rFonts w:asciiTheme="majorHAnsi" w:hAnsiTheme="majorHAnsi" w:cstheme="majorHAnsi"/>
                <w:color w:val="FFFFFF" w:themeColor="background1"/>
              </w:rPr>
              <w:t>Observações</w:t>
            </w:r>
          </w:p>
        </w:tc>
      </w:tr>
      <w:tr w:rsidR="00F61CBE" w:rsidRPr="005B4EFA" w14:paraId="4205EDD6" w14:textId="77777777" w:rsidTr="005B4EFA">
        <w:trPr>
          <w:trHeight w:val="283"/>
        </w:trPr>
        <w:tc>
          <w:tcPr>
            <w:tcW w:w="1674" w:type="dxa"/>
            <w:vMerge/>
          </w:tcPr>
          <w:p w14:paraId="53505919" w14:textId="77777777" w:rsidR="00F61CBE" w:rsidRPr="005B4EFA" w:rsidRDefault="00F61CBE" w:rsidP="005B4EFA">
            <w:pPr>
              <w:spacing w:line="360" w:lineRule="auto"/>
              <w:rPr>
                <w:rFonts w:asciiTheme="majorHAnsi" w:hAnsiTheme="majorHAnsi" w:cstheme="majorHAnsi"/>
              </w:rPr>
            </w:pPr>
          </w:p>
        </w:tc>
        <w:tc>
          <w:tcPr>
            <w:tcW w:w="2886" w:type="dxa"/>
            <w:gridSpan w:val="2"/>
          </w:tcPr>
          <w:p w14:paraId="4C770453" w14:textId="77777777" w:rsidR="00F61CBE" w:rsidRPr="005B4EFA" w:rsidRDefault="00C02700" w:rsidP="005B4EFA">
            <w:pPr>
              <w:spacing w:line="360" w:lineRule="auto"/>
              <w:rPr>
                <w:rFonts w:asciiTheme="majorHAnsi" w:hAnsiTheme="majorHAnsi" w:cstheme="majorHAnsi"/>
              </w:rPr>
            </w:pPr>
            <w:r w:rsidRPr="005B4EFA">
              <w:rPr>
                <w:rFonts w:asciiTheme="majorHAnsi" w:hAnsiTheme="majorHAnsi" w:cstheme="majorHAnsi"/>
              </w:rPr>
              <w:t>361*</w:t>
            </w:r>
          </w:p>
        </w:tc>
        <w:tc>
          <w:tcPr>
            <w:tcW w:w="2965" w:type="dxa"/>
            <w:gridSpan w:val="2"/>
          </w:tcPr>
          <w:p w14:paraId="0CEDC1BE" w14:textId="77777777" w:rsidR="00F61CBE" w:rsidRPr="005B4EFA" w:rsidRDefault="00C02700" w:rsidP="005B4EFA">
            <w:pPr>
              <w:spacing w:line="360" w:lineRule="auto"/>
              <w:rPr>
                <w:rFonts w:asciiTheme="majorHAnsi" w:hAnsiTheme="majorHAnsi" w:cstheme="majorHAnsi"/>
              </w:rPr>
            </w:pPr>
            <w:r w:rsidRPr="005B4EFA">
              <w:rPr>
                <w:rFonts w:asciiTheme="majorHAnsi" w:hAnsiTheme="majorHAnsi" w:cstheme="majorHAnsi"/>
              </w:rPr>
              <w:t>684*</w:t>
            </w:r>
          </w:p>
        </w:tc>
        <w:tc>
          <w:tcPr>
            <w:tcW w:w="2032" w:type="dxa"/>
            <w:vMerge/>
          </w:tcPr>
          <w:p w14:paraId="182E447B" w14:textId="77777777" w:rsidR="00F61CBE" w:rsidRPr="005B4EFA" w:rsidRDefault="00F61CBE" w:rsidP="005B4EFA">
            <w:pPr>
              <w:spacing w:line="360" w:lineRule="auto"/>
              <w:rPr>
                <w:rFonts w:asciiTheme="majorHAnsi" w:hAnsiTheme="majorHAnsi" w:cstheme="majorHAnsi"/>
              </w:rPr>
            </w:pPr>
          </w:p>
        </w:tc>
      </w:tr>
      <w:tr w:rsidR="00F61CBE" w:rsidRPr="005B4EFA" w14:paraId="3C9CC343" w14:textId="77777777" w:rsidTr="009802E1">
        <w:trPr>
          <w:trHeight w:val="212"/>
        </w:trPr>
        <w:tc>
          <w:tcPr>
            <w:tcW w:w="1674" w:type="dxa"/>
            <w:vMerge w:val="restart"/>
            <w:shd w:val="clear" w:color="auto" w:fill="DAE3F1" w:themeFill="accent1" w:themeFillTint="33"/>
          </w:tcPr>
          <w:p w14:paraId="78820BB2" w14:textId="77777777" w:rsidR="00F61CBE" w:rsidRPr="005B4EFA" w:rsidRDefault="00F61CBE" w:rsidP="005B4EFA">
            <w:pPr>
              <w:spacing w:line="360" w:lineRule="auto"/>
              <w:rPr>
                <w:rFonts w:asciiTheme="majorHAnsi" w:hAnsiTheme="majorHAnsi" w:cstheme="majorHAnsi"/>
              </w:rPr>
            </w:pPr>
            <w:r w:rsidRPr="005B4EFA">
              <w:rPr>
                <w:rFonts w:asciiTheme="majorHAnsi" w:hAnsiTheme="majorHAnsi" w:cstheme="majorHAnsi"/>
              </w:rPr>
              <w:t>Número de Instituições de Educação Superior</w:t>
            </w:r>
          </w:p>
        </w:tc>
        <w:tc>
          <w:tcPr>
            <w:tcW w:w="2886" w:type="dxa"/>
            <w:gridSpan w:val="2"/>
          </w:tcPr>
          <w:p w14:paraId="3007AD84" w14:textId="77777777" w:rsidR="00F61CBE" w:rsidRPr="005B4EFA" w:rsidRDefault="00F61CBE" w:rsidP="005B4EFA">
            <w:pPr>
              <w:spacing w:line="360" w:lineRule="auto"/>
              <w:jc w:val="center"/>
              <w:rPr>
                <w:rFonts w:asciiTheme="majorHAnsi" w:hAnsiTheme="majorHAnsi" w:cstheme="majorHAnsi"/>
              </w:rPr>
            </w:pPr>
            <w:r w:rsidRPr="005B4EFA">
              <w:rPr>
                <w:rFonts w:asciiTheme="majorHAnsi" w:hAnsiTheme="majorHAnsi" w:cstheme="majorHAnsi"/>
              </w:rPr>
              <w:t>Pública</w:t>
            </w:r>
          </w:p>
        </w:tc>
        <w:tc>
          <w:tcPr>
            <w:tcW w:w="2965" w:type="dxa"/>
            <w:gridSpan w:val="2"/>
          </w:tcPr>
          <w:p w14:paraId="3198728D" w14:textId="77777777" w:rsidR="00F61CBE" w:rsidRPr="005B4EFA" w:rsidRDefault="00F61CBE" w:rsidP="005B4EFA">
            <w:pPr>
              <w:spacing w:line="360" w:lineRule="auto"/>
              <w:jc w:val="center"/>
              <w:rPr>
                <w:rFonts w:asciiTheme="majorHAnsi" w:hAnsiTheme="majorHAnsi" w:cstheme="majorHAnsi"/>
              </w:rPr>
            </w:pPr>
            <w:r w:rsidRPr="005B4EFA">
              <w:rPr>
                <w:rFonts w:asciiTheme="majorHAnsi" w:hAnsiTheme="majorHAnsi" w:cstheme="majorHAnsi"/>
              </w:rPr>
              <w:t>Privada</w:t>
            </w:r>
          </w:p>
        </w:tc>
        <w:tc>
          <w:tcPr>
            <w:tcW w:w="2032" w:type="dxa"/>
            <w:vMerge w:val="restart"/>
          </w:tcPr>
          <w:p w14:paraId="406F5DA5" w14:textId="77777777" w:rsidR="00F61CBE" w:rsidRPr="005B4EFA" w:rsidRDefault="00F61CBE" w:rsidP="005B4EFA">
            <w:pPr>
              <w:spacing w:line="360" w:lineRule="auto"/>
              <w:jc w:val="both"/>
              <w:rPr>
                <w:rFonts w:asciiTheme="majorHAnsi" w:hAnsiTheme="majorHAnsi" w:cstheme="majorHAnsi"/>
              </w:rPr>
            </w:pPr>
            <w:r w:rsidRPr="005B4EFA">
              <w:rPr>
                <w:rFonts w:asciiTheme="majorHAnsi" w:hAnsiTheme="majorHAnsi" w:cstheme="majorHAnsi"/>
              </w:rPr>
              <w:t>Observações</w:t>
            </w:r>
          </w:p>
          <w:p w14:paraId="0B68554B" w14:textId="77777777" w:rsidR="004E0A9A" w:rsidRPr="005B4EFA" w:rsidRDefault="00042939" w:rsidP="005B4EFA">
            <w:pPr>
              <w:spacing w:line="360" w:lineRule="auto"/>
              <w:jc w:val="both"/>
              <w:rPr>
                <w:rFonts w:asciiTheme="majorHAnsi" w:hAnsiTheme="majorHAnsi" w:cstheme="majorHAnsi"/>
              </w:rPr>
            </w:pPr>
            <w:r w:rsidRPr="005B4EFA">
              <w:rPr>
                <w:rFonts w:asciiTheme="majorHAnsi" w:hAnsiTheme="majorHAnsi" w:cstheme="majorHAnsi"/>
              </w:rPr>
              <w:t>O Estado, conforme cadastro nacional de cursos e instituições de ensino superior conta atualmente com 21 universidades, 8 centros universitários, 115 faculdades e 3 institutos federais  de educação, ciência e tecnologia.</w:t>
            </w:r>
          </w:p>
        </w:tc>
      </w:tr>
      <w:tr w:rsidR="00F61CBE" w:rsidRPr="005B4EFA" w14:paraId="1E341A6D" w14:textId="77777777" w:rsidTr="009802E1">
        <w:trPr>
          <w:trHeight w:val="211"/>
        </w:trPr>
        <w:tc>
          <w:tcPr>
            <w:tcW w:w="1674" w:type="dxa"/>
            <w:vMerge/>
            <w:shd w:val="clear" w:color="auto" w:fill="DAE3F1" w:themeFill="accent1" w:themeFillTint="33"/>
          </w:tcPr>
          <w:p w14:paraId="64FBB0D6" w14:textId="77777777" w:rsidR="00F61CBE" w:rsidRPr="005B4EFA" w:rsidRDefault="00F61CBE" w:rsidP="005B4EFA">
            <w:pPr>
              <w:spacing w:line="360" w:lineRule="auto"/>
              <w:rPr>
                <w:rFonts w:asciiTheme="majorHAnsi" w:hAnsiTheme="majorHAnsi" w:cstheme="majorHAnsi"/>
              </w:rPr>
            </w:pPr>
          </w:p>
        </w:tc>
        <w:tc>
          <w:tcPr>
            <w:tcW w:w="1443" w:type="dxa"/>
          </w:tcPr>
          <w:p w14:paraId="26BBF73B" w14:textId="77777777" w:rsidR="00F61CBE" w:rsidRPr="005B4EFA" w:rsidRDefault="00F61CBE" w:rsidP="005B4EFA">
            <w:pPr>
              <w:spacing w:line="360" w:lineRule="auto"/>
              <w:rPr>
                <w:rFonts w:asciiTheme="majorHAnsi" w:hAnsiTheme="majorHAnsi" w:cstheme="majorHAnsi"/>
              </w:rPr>
            </w:pPr>
            <w:r w:rsidRPr="005B4EFA">
              <w:rPr>
                <w:rFonts w:asciiTheme="majorHAnsi" w:hAnsiTheme="majorHAnsi" w:cstheme="majorHAnsi"/>
              </w:rPr>
              <w:t>Universitárias</w:t>
            </w:r>
          </w:p>
        </w:tc>
        <w:tc>
          <w:tcPr>
            <w:tcW w:w="1443" w:type="dxa"/>
          </w:tcPr>
          <w:p w14:paraId="14086515" w14:textId="77777777" w:rsidR="00F61CBE" w:rsidRPr="005B4EFA" w:rsidRDefault="00F61CBE" w:rsidP="005B4EFA">
            <w:pPr>
              <w:spacing w:line="360" w:lineRule="auto"/>
              <w:rPr>
                <w:rFonts w:asciiTheme="majorHAnsi" w:hAnsiTheme="majorHAnsi" w:cstheme="majorHAnsi"/>
              </w:rPr>
            </w:pPr>
            <w:r w:rsidRPr="005B4EFA">
              <w:rPr>
                <w:rFonts w:asciiTheme="majorHAnsi" w:hAnsiTheme="majorHAnsi" w:cstheme="majorHAnsi"/>
              </w:rPr>
              <w:t>Não Universitárias</w:t>
            </w:r>
          </w:p>
        </w:tc>
        <w:tc>
          <w:tcPr>
            <w:tcW w:w="1443" w:type="dxa"/>
          </w:tcPr>
          <w:p w14:paraId="211A9785" w14:textId="77777777" w:rsidR="00F61CBE" w:rsidRPr="005B4EFA" w:rsidRDefault="00F61CBE" w:rsidP="005B4EFA">
            <w:pPr>
              <w:spacing w:line="360" w:lineRule="auto"/>
              <w:rPr>
                <w:rFonts w:asciiTheme="majorHAnsi" w:hAnsiTheme="majorHAnsi" w:cstheme="majorHAnsi"/>
              </w:rPr>
            </w:pPr>
            <w:r w:rsidRPr="005B4EFA">
              <w:rPr>
                <w:rFonts w:asciiTheme="majorHAnsi" w:hAnsiTheme="majorHAnsi" w:cstheme="majorHAnsi"/>
              </w:rPr>
              <w:t>Universitárias</w:t>
            </w:r>
          </w:p>
        </w:tc>
        <w:tc>
          <w:tcPr>
            <w:tcW w:w="1522" w:type="dxa"/>
          </w:tcPr>
          <w:p w14:paraId="14338856" w14:textId="77777777" w:rsidR="00F61CBE" w:rsidRPr="005B4EFA" w:rsidRDefault="00F61CBE" w:rsidP="005B4EFA">
            <w:pPr>
              <w:spacing w:line="360" w:lineRule="auto"/>
              <w:rPr>
                <w:rFonts w:asciiTheme="majorHAnsi" w:hAnsiTheme="majorHAnsi" w:cstheme="majorHAnsi"/>
              </w:rPr>
            </w:pPr>
            <w:r w:rsidRPr="005B4EFA">
              <w:rPr>
                <w:rFonts w:asciiTheme="majorHAnsi" w:hAnsiTheme="majorHAnsi" w:cstheme="majorHAnsi"/>
              </w:rPr>
              <w:t>Não Universitárias</w:t>
            </w:r>
          </w:p>
        </w:tc>
        <w:tc>
          <w:tcPr>
            <w:tcW w:w="2032" w:type="dxa"/>
            <w:vMerge/>
          </w:tcPr>
          <w:p w14:paraId="1801F581" w14:textId="77777777" w:rsidR="00F61CBE" w:rsidRPr="005B4EFA" w:rsidRDefault="00F61CBE" w:rsidP="005B4EFA">
            <w:pPr>
              <w:spacing w:line="360" w:lineRule="auto"/>
              <w:rPr>
                <w:rFonts w:asciiTheme="majorHAnsi" w:hAnsiTheme="majorHAnsi" w:cstheme="majorHAnsi"/>
              </w:rPr>
            </w:pPr>
          </w:p>
        </w:tc>
      </w:tr>
      <w:tr w:rsidR="00F61CBE" w:rsidRPr="005B4EFA" w14:paraId="578CCD15" w14:textId="77777777" w:rsidTr="009802E1">
        <w:trPr>
          <w:trHeight w:val="424"/>
        </w:trPr>
        <w:tc>
          <w:tcPr>
            <w:tcW w:w="1674" w:type="dxa"/>
            <w:vMerge/>
            <w:shd w:val="clear" w:color="auto" w:fill="DAE3F1" w:themeFill="accent1" w:themeFillTint="33"/>
          </w:tcPr>
          <w:p w14:paraId="4FE682CA" w14:textId="77777777" w:rsidR="00F61CBE" w:rsidRPr="005B4EFA" w:rsidRDefault="00F61CBE" w:rsidP="005B4EFA">
            <w:pPr>
              <w:spacing w:line="360" w:lineRule="auto"/>
              <w:rPr>
                <w:rFonts w:asciiTheme="majorHAnsi" w:hAnsiTheme="majorHAnsi" w:cstheme="majorHAnsi"/>
              </w:rPr>
            </w:pPr>
          </w:p>
        </w:tc>
        <w:tc>
          <w:tcPr>
            <w:tcW w:w="1443" w:type="dxa"/>
          </w:tcPr>
          <w:p w14:paraId="59346C41" w14:textId="77777777" w:rsidR="00F61CBE" w:rsidRPr="005B4EFA" w:rsidRDefault="00F61CBE" w:rsidP="005B4EFA">
            <w:pPr>
              <w:spacing w:line="360" w:lineRule="auto"/>
              <w:rPr>
                <w:rFonts w:asciiTheme="majorHAnsi" w:hAnsiTheme="majorHAnsi" w:cstheme="majorHAnsi"/>
              </w:rPr>
            </w:pPr>
          </w:p>
        </w:tc>
        <w:tc>
          <w:tcPr>
            <w:tcW w:w="1443" w:type="dxa"/>
          </w:tcPr>
          <w:p w14:paraId="4B29D088" w14:textId="77777777" w:rsidR="00F61CBE" w:rsidRPr="005B4EFA" w:rsidRDefault="00F61CBE" w:rsidP="005B4EFA">
            <w:pPr>
              <w:spacing w:line="360" w:lineRule="auto"/>
              <w:rPr>
                <w:rFonts w:asciiTheme="majorHAnsi" w:hAnsiTheme="majorHAnsi" w:cstheme="majorHAnsi"/>
              </w:rPr>
            </w:pPr>
          </w:p>
        </w:tc>
        <w:tc>
          <w:tcPr>
            <w:tcW w:w="1443" w:type="dxa"/>
          </w:tcPr>
          <w:p w14:paraId="1E31BFDC" w14:textId="77777777" w:rsidR="00F61CBE" w:rsidRPr="005B4EFA" w:rsidRDefault="00F61CBE" w:rsidP="005B4EFA">
            <w:pPr>
              <w:spacing w:line="360" w:lineRule="auto"/>
              <w:rPr>
                <w:rFonts w:asciiTheme="majorHAnsi" w:hAnsiTheme="majorHAnsi" w:cstheme="majorHAnsi"/>
              </w:rPr>
            </w:pPr>
          </w:p>
        </w:tc>
        <w:tc>
          <w:tcPr>
            <w:tcW w:w="1522" w:type="dxa"/>
          </w:tcPr>
          <w:p w14:paraId="759A1537" w14:textId="77777777" w:rsidR="00F61CBE" w:rsidRPr="005B4EFA" w:rsidRDefault="00F61CBE" w:rsidP="005B4EFA">
            <w:pPr>
              <w:spacing w:line="360" w:lineRule="auto"/>
              <w:rPr>
                <w:rFonts w:asciiTheme="majorHAnsi" w:hAnsiTheme="majorHAnsi" w:cstheme="majorHAnsi"/>
              </w:rPr>
            </w:pPr>
          </w:p>
        </w:tc>
        <w:tc>
          <w:tcPr>
            <w:tcW w:w="2032" w:type="dxa"/>
            <w:vMerge/>
          </w:tcPr>
          <w:p w14:paraId="332CC4F6" w14:textId="77777777" w:rsidR="00F61CBE" w:rsidRPr="005B4EFA" w:rsidRDefault="00F61CBE" w:rsidP="005B4EFA">
            <w:pPr>
              <w:spacing w:line="360" w:lineRule="auto"/>
              <w:rPr>
                <w:rFonts w:asciiTheme="majorHAnsi" w:hAnsiTheme="majorHAnsi" w:cstheme="majorHAnsi"/>
              </w:rPr>
            </w:pPr>
          </w:p>
        </w:tc>
      </w:tr>
      <w:tr w:rsidR="00EC1F61" w:rsidRPr="005B4EFA" w14:paraId="4E884A1F" w14:textId="77777777" w:rsidTr="009802E1">
        <w:trPr>
          <w:trHeight w:val="244"/>
        </w:trPr>
        <w:tc>
          <w:tcPr>
            <w:tcW w:w="1674" w:type="dxa"/>
            <w:shd w:val="clear" w:color="auto" w:fill="DAE3F1" w:themeFill="accent1" w:themeFillTint="33"/>
          </w:tcPr>
          <w:p w14:paraId="4FA495EA" w14:textId="77777777" w:rsidR="00EC1F61" w:rsidRPr="005B4EFA" w:rsidRDefault="00EC1F61" w:rsidP="005B4EFA">
            <w:pPr>
              <w:spacing w:line="360" w:lineRule="auto"/>
              <w:rPr>
                <w:rFonts w:asciiTheme="majorHAnsi" w:hAnsiTheme="majorHAnsi" w:cstheme="majorHAnsi"/>
              </w:rPr>
            </w:pPr>
            <w:r w:rsidRPr="005B4EFA">
              <w:rPr>
                <w:rFonts w:asciiTheme="majorHAnsi" w:hAnsiTheme="majorHAnsi" w:cstheme="majorHAnsi"/>
              </w:rPr>
              <w:t>Taxa de alfabetização</w:t>
            </w:r>
          </w:p>
        </w:tc>
        <w:tc>
          <w:tcPr>
            <w:tcW w:w="7883" w:type="dxa"/>
            <w:gridSpan w:val="5"/>
          </w:tcPr>
          <w:p w14:paraId="78181270" w14:textId="77777777" w:rsidR="00EC1F61" w:rsidRPr="005B4EFA" w:rsidRDefault="00EC1F61" w:rsidP="005B4EFA">
            <w:pPr>
              <w:spacing w:line="360" w:lineRule="auto"/>
              <w:rPr>
                <w:rFonts w:asciiTheme="majorHAnsi" w:hAnsiTheme="majorHAnsi" w:cstheme="majorHAnsi"/>
              </w:rPr>
            </w:pPr>
            <w:r w:rsidRPr="005B4EFA">
              <w:rPr>
                <w:rFonts w:asciiTheme="majorHAnsi" w:hAnsiTheme="majorHAnsi" w:cstheme="majorHAnsi"/>
              </w:rPr>
              <w:t>A taxa de analfabetismo entre os moradores de Porto Alegre, que era de 3,44% no ano de 2000, diminuiu para 2,3% em 2010. Esta taxa indica o percentual da população com idade igual ou superior aos 15 anos que não sabe ler ou escrever. Para as pessoas com idade entre 25 e 59 anos, a taxa passou de 2,9%, em 2000, para 1,7%, em 2010.</w:t>
            </w:r>
            <w:r w:rsidR="008F081B" w:rsidRPr="005B4EFA">
              <w:rPr>
                <w:rFonts w:asciiTheme="majorHAnsi" w:hAnsiTheme="majorHAnsi" w:cstheme="majorHAnsi"/>
              </w:rPr>
              <w:t>**</w:t>
            </w:r>
          </w:p>
        </w:tc>
      </w:tr>
      <w:tr w:rsidR="00F61CBE" w:rsidRPr="005B4EFA" w14:paraId="2B411441" w14:textId="77777777" w:rsidTr="009802E1">
        <w:trPr>
          <w:trHeight w:val="424"/>
        </w:trPr>
        <w:tc>
          <w:tcPr>
            <w:tcW w:w="1674" w:type="dxa"/>
            <w:vMerge w:val="restart"/>
            <w:shd w:val="clear" w:color="auto" w:fill="DAE3F1" w:themeFill="accent1" w:themeFillTint="33"/>
          </w:tcPr>
          <w:p w14:paraId="5D9075C8" w14:textId="77777777" w:rsidR="00F61CBE" w:rsidRPr="005B4EFA" w:rsidRDefault="00F61CBE" w:rsidP="005B4EFA">
            <w:pPr>
              <w:spacing w:line="360" w:lineRule="auto"/>
              <w:rPr>
                <w:rFonts w:asciiTheme="majorHAnsi" w:hAnsiTheme="majorHAnsi" w:cstheme="majorHAnsi"/>
              </w:rPr>
            </w:pPr>
            <w:r w:rsidRPr="005B4EFA">
              <w:rPr>
                <w:rFonts w:asciiTheme="majorHAnsi" w:hAnsiTheme="majorHAnsi" w:cstheme="majorHAnsi"/>
              </w:rPr>
              <w:t>Taxa de escolarização por nível</w:t>
            </w:r>
          </w:p>
        </w:tc>
        <w:tc>
          <w:tcPr>
            <w:tcW w:w="2886" w:type="dxa"/>
            <w:gridSpan w:val="2"/>
          </w:tcPr>
          <w:p w14:paraId="0A03506D" w14:textId="77777777" w:rsidR="00F61CBE" w:rsidRPr="005B4EFA" w:rsidRDefault="00F61CBE" w:rsidP="005B4EFA">
            <w:pPr>
              <w:spacing w:line="360" w:lineRule="auto"/>
              <w:rPr>
                <w:rFonts w:asciiTheme="majorHAnsi" w:hAnsiTheme="majorHAnsi" w:cstheme="majorHAnsi"/>
              </w:rPr>
            </w:pPr>
            <w:r w:rsidRPr="005B4EFA">
              <w:rPr>
                <w:rFonts w:asciiTheme="majorHAnsi" w:hAnsiTheme="majorHAnsi" w:cstheme="majorHAnsi"/>
              </w:rPr>
              <w:t>Educação Básica</w:t>
            </w:r>
          </w:p>
        </w:tc>
        <w:tc>
          <w:tcPr>
            <w:tcW w:w="2965" w:type="dxa"/>
            <w:gridSpan w:val="2"/>
          </w:tcPr>
          <w:p w14:paraId="3C31261D" w14:textId="77777777" w:rsidR="00F61CBE" w:rsidRPr="005B4EFA" w:rsidRDefault="00F61CBE" w:rsidP="005B4EFA">
            <w:pPr>
              <w:spacing w:line="360" w:lineRule="auto"/>
              <w:rPr>
                <w:rFonts w:asciiTheme="majorHAnsi" w:hAnsiTheme="majorHAnsi" w:cstheme="majorHAnsi"/>
              </w:rPr>
            </w:pPr>
            <w:r w:rsidRPr="005B4EFA">
              <w:rPr>
                <w:rFonts w:asciiTheme="majorHAnsi" w:hAnsiTheme="majorHAnsi" w:cstheme="majorHAnsi"/>
              </w:rPr>
              <w:t>Educação Superior</w:t>
            </w:r>
          </w:p>
        </w:tc>
        <w:tc>
          <w:tcPr>
            <w:tcW w:w="2032" w:type="dxa"/>
            <w:vMerge w:val="restart"/>
          </w:tcPr>
          <w:p w14:paraId="448FE912" w14:textId="77777777" w:rsidR="00F61CBE" w:rsidRPr="005B4EFA" w:rsidRDefault="00F61CBE" w:rsidP="005B4EFA">
            <w:pPr>
              <w:spacing w:line="360" w:lineRule="auto"/>
              <w:rPr>
                <w:rFonts w:asciiTheme="majorHAnsi" w:hAnsiTheme="majorHAnsi" w:cstheme="majorHAnsi"/>
              </w:rPr>
            </w:pPr>
            <w:r w:rsidRPr="005B4EFA">
              <w:rPr>
                <w:rFonts w:asciiTheme="majorHAnsi" w:hAnsiTheme="majorHAnsi" w:cstheme="majorHAnsi"/>
              </w:rPr>
              <w:t>Observações</w:t>
            </w:r>
          </w:p>
          <w:p w14:paraId="5FED3CC4" w14:textId="77777777" w:rsidR="00B6159B" w:rsidRPr="005B4EFA" w:rsidRDefault="00B6159B" w:rsidP="005B4EFA">
            <w:pPr>
              <w:spacing w:line="360" w:lineRule="auto"/>
              <w:rPr>
                <w:rFonts w:asciiTheme="majorHAnsi" w:hAnsiTheme="majorHAnsi" w:cstheme="majorHAnsi"/>
              </w:rPr>
            </w:pPr>
            <w:r w:rsidRPr="005B4EFA">
              <w:rPr>
                <w:rFonts w:asciiTheme="majorHAnsi" w:hAnsiTheme="majorHAnsi" w:cstheme="majorHAnsi"/>
              </w:rPr>
              <w:t>Taxa de escolarização de 6 a 14 anos (ano base 2010 – IBGE)***</w:t>
            </w:r>
          </w:p>
        </w:tc>
      </w:tr>
      <w:tr w:rsidR="00F61CBE" w:rsidRPr="005B4EFA" w14:paraId="49D2C232" w14:textId="77777777" w:rsidTr="009802E1">
        <w:trPr>
          <w:trHeight w:val="424"/>
        </w:trPr>
        <w:tc>
          <w:tcPr>
            <w:tcW w:w="1674" w:type="dxa"/>
            <w:vMerge/>
            <w:shd w:val="clear" w:color="auto" w:fill="DAE3F1" w:themeFill="accent1" w:themeFillTint="33"/>
          </w:tcPr>
          <w:p w14:paraId="7AB2CE69" w14:textId="77777777" w:rsidR="00F61CBE" w:rsidRPr="005B4EFA" w:rsidRDefault="00F61CBE" w:rsidP="005B4EFA">
            <w:pPr>
              <w:spacing w:line="360" w:lineRule="auto"/>
              <w:rPr>
                <w:rFonts w:asciiTheme="majorHAnsi" w:hAnsiTheme="majorHAnsi" w:cstheme="majorHAnsi"/>
              </w:rPr>
            </w:pPr>
          </w:p>
        </w:tc>
        <w:tc>
          <w:tcPr>
            <w:tcW w:w="2886" w:type="dxa"/>
            <w:gridSpan w:val="2"/>
          </w:tcPr>
          <w:p w14:paraId="38A59951" w14:textId="77777777" w:rsidR="00F61CBE" w:rsidRPr="005B4EFA" w:rsidRDefault="00B6159B" w:rsidP="005B4EFA">
            <w:pPr>
              <w:spacing w:line="360" w:lineRule="auto"/>
              <w:rPr>
                <w:rFonts w:asciiTheme="majorHAnsi" w:hAnsiTheme="majorHAnsi" w:cstheme="majorHAnsi"/>
              </w:rPr>
            </w:pPr>
            <w:r w:rsidRPr="005B4EFA">
              <w:rPr>
                <w:rFonts w:asciiTheme="majorHAnsi" w:hAnsiTheme="majorHAnsi" w:cstheme="majorHAnsi"/>
              </w:rPr>
              <w:t>96,6%***</w:t>
            </w:r>
          </w:p>
        </w:tc>
        <w:tc>
          <w:tcPr>
            <w:tcW w:w="2965" w:type="dxa"/>
            <w:gridSpan w:val="2"/>
          </w:tcPr>
          <w:p w14:paraId="43F785FA" w14:textId="77777777" w:rsidR="00F61CBE" w:rsidRPr="005B4EFA" w:rsidRDefault="00F61CBE" w:rsidP="005B4EFA">
            <w:pPr>
              <w:spacing w:line="360" w:lineRule="auto"/>
              <w:rPr>
                <w:rFonts w:asciiTheme="majorHAnsi" w:hAnsiTheme="majorHAnsi" w:cstheme="majorHAnsi"/>
              </w:rPr>
            </w:pPr>
          </w:p>
        </w:tc>
        <w:tc>
          <w:tcPr>
            <w:tcW w:w="2032" w:type="dxa"/>
            <w:vMerge/>
          </w:tcPr>
          <w:p w14:paraId="09DBA197" w14:textId="77777777" w:rsidR="00F61CBE" w:rsidRPr="005B4EFA" w:rsidRDefault="00F61CBE" w:rsidP="005B4EFA">
            <w:pPr>
              <w:spacing w:line="360" w:lineRule="auto"/>
              <w:rPr>
                <w:rFonts w:asciiTheme="majorHAnsi" w:hAnsiTheme="majorHAnsi" w:cstheme="majorHAnsi"/>
              </w:rPr>
            </w:pPr>
          </w:p>
        </w:tc>
      </w:tr>
    </w:tbl>
    <w:p w14:paraId="3D75CA39" w14:textId="6ADBD322" w:rsidR="005B4EFA" w:rsidRPr="009802E1" w:rsidRDefault="005B4EFA" w:rsidP="00F61CBE">
      <w:pPr>
        <w:rPr>
          <w:rFonts w:asciiTheme="majorHAnsi" w:hAnsiTheme="majorHAnsi" w:cstheme="majorHAnsi"/>
          <w:sz w:val="18"/>
          <w:szCs w:val="18"/>
        </w:rPr>
      </w:pPr>
      <w:r w:rsidRPr="009802E1">
        <w:rPr>
          <w:rFonts w:asciiTheme="majorHAnsi" w:hAnsiTheme="majorHAnsi" w:cstheme="majorHAnsi"/>
          <w:sz w:val="20"/>
          <w:szCs w:val="20"/>
        </w:rPr>
        <w:t xml:space="preserve">  Quadro 3. Dados da Educação Básica e Superior no Município de Porto Alegre/RS</w:t>
      </w:r>
    </w:p>
    <w:p w14:paraId="3570D5AD" w14:textId="7B4C696F" w:rsidR="00F61CBE" w:rsidRPr="00917313" w:rsidRDefault="006F42D8" w:rsidP="00F61CBE">
      <w:pPr>
        <w:rPr>
          <w:rFonts w:asciiTheme="majorHAnsi" w:hAnsiTheme="majorHAnsi" w:cstheme="majorHAnsi"/>
          <w:sz w:val="20"/>
          <w:szCs w:val="20"/>
        </w:rPr>
      </w:pPr>
      <w:r w:rsidRPr="00917313">
        <w:rPr>
          <w:rFonts w:asciiTheme="majorHAnsi" w:hAnsiTheme="majorHAnsi" w:cstheme="majorHAnsi"/>
          <w:sz w:val="20"/>
          <w:szCs w:val="20"/>
        </w:rPr>
        <w:t>Fonte:</w:t>
      </w:r>
      <w:r w:rsidR="00C02700" w:rsidRPr="00917313">
        <w:rPr>
          <w:rFonts w:asciiTheme="majorHAnsi" w:hAnsiTheme="majorHAnsi" w:cstheme="majorHAnsi"/>
          <w:sz w:val="20"/>
          <w:szCs w:val="20"/>
        </w:rPr>
        <w:t xml:space="preserve"> Estabelecimento de Ensino – Censo 2017*</w:t>
      </w:r>
      <w:r w:rsidR="008F081B" w:rsidRPr="00917313">
        <w:rPr>
          <w:rFonts w:asciiTheme="majorHAnsi" w:hAnsiTheme="majorHAnsi" w:cstheme="majorHAnsi"/>
          <w:sz w:val="20"/>
          <w:szCs w:val="20"/>
        </w:rPr>
        <w:t>; Observatório Porto Alegre: (</w:t>
      </w:r>
      <w:hyperlink r:id="rId13" w:history="1">
        <w:r w:rsidR="00B6159B" w:rsidRPr="00917313">
          <w:rPr>
            <w:rStyle w:val="Hyperlink"/>
            <w:rFonts w:asciiTheme="majorHAnsi" w:hAnsiTheme="majorHAnsi" w:cstheme="majorHAnsi"/>
            <w:sz w:val="20"/>
            <w:szCs w:val="20"/>
          </w:rPr>
          <w:t>http://www2.portoalegre.rs.gov.br/observatorio/default.php?reg=184&amp;p_secao=17)**</w:t>
        </w:r>
      </w:hyperlink>
      <w:r w:rsidR="008F081B" w:rsidRPr="00917313">
        <w:rPr>
          <w:rFonts w:asciiTheme="majorHAnsi" w:hAnsiTheme="majorHAnsi" w:cstheme="majorHAnsi"/>
          <w:sz w:val="20"/>
          <w:szCs w:val="20"/>
        </w:rPr>
        <w:t>;</w:t>
      </w:r>
      <w:r w:rsidR="00B6159B" w:rsidRPr="00917313">
        <w:rPr>
          <w:rFonts w:asciiTheme="majorHAnsi" w:hAnsiTheme="majorHAnsi" w:cstheme="majorHAnsi"/>
          <w:sz w:val="20"/>
          <w:szCs w:val="20"/>
        </w:rPr>
        <w:t xml:space="preserve"> IBGE ano base 2010***</w:t>
      </w:r>
    </w:p>
    <w:p w14:paraId="44C21BB3" w14:textId="77777777" w:rsidR="00266FAF" w:rsidRPr="00917313" w:rsidRDefault="00266FAF" w:rsidP="00266FAF">
      <w:pPr>
        <w:ind w:firstLine="709"/>
        <w:jc w:val="both"/>
        <w:rPr>
          <w:rFonts w:asciiTheme="majorHAnsi" w:hAnsiTheme="majorHAnsi" w:cstheme="majorHAnsi"/>
        </w:rPr>
      </w:pPr>
    </w:p>
    <w:p w14:paraId="65AD714D" w14:textId="77777777" w:rsidR="00BB4057" w:rsidRPr="00917313" w:rsidRDefault="00266FAF" w:rsidP="00266FAF">
      <w:pPr>
        <w:ind w:firstLine="709"/>
        <w:jc w:val="both"/>
        <w:rPr>
          <w:rFonts w:asciiTheme="majorHAnsi" w:hAnsiTheme="majorHAnsi" w:cstheme="majorHAnsi"/>
        </w:rPr>
      </w:pPr>
      <w:r w:rsidRPr="00917313">
        <w:rPr>
          <w:rFonts w:asciiTheme="majorHAnsi" w:hAnsiTheme="majorHAnsi" w:cstheme="majorHAnsi"/>
        </w:rPr>
        <w:t>Nos subitens seguintes são explicitadas algumas informações acerca da estrutura organizacional/acadêmica, bem como, e principalmente, as boas práticas construídas, desenvolvidas e disseminadas pela universidade e atrelada a tais ações os impactos percebidos nos documentos da referida instituição. As práticas dissertadas não se limitam as únicas ações fomentadas pela UFRGS, porém são as que representaram com maior fidedignidade as boas práticas desenvolvidas e externadas pela instituição em análise.</w:t>
      </w:r>
    </w:p>
    <w:p w14:paraId="415D2E13" w14:textId="77777777" w:rsidR="00183A61" w:rsidRDefault="00183A61">
      <w:pPr>
        <w:tabs>
          <w:tab w:val="clear" w:pos="1615"/>
        </w:tabs>
        <w:spacing w:line="259" w:lineRule="auto"/>
        <w:rPr>
          <w:rFonts w:asciiTheme="majorHAnsi" w:hAnsiTheme="majorHAnsi" w:cstheme="majorHAnsi"/>
          <w:b/>
          <w:color w:val="4875BD" w:themeColor="accent1"/>
          <w:sz w:val="32"/>
          <w:szCs w:val="32"/>
        </w:rPr>
      </w:pPr>
      <w:r>
        <w:rPr>
          <w:rFonts w:asciiTheme="majorHAnsi" w:hAnsiTheme="majorHAnsi" w:cstheme="majorHAnsi"/>
        </w:rPr>
        <w:lastRenderedPageBreak/>
        <w:br w:type="page"/>
      </w:r>
    </w:p>
    <w:p w14:paraId="49E0778E" w14:textId="4504969D" w:rsidR="0099249D" w:rsidRPr="00917313" w:rsidRDefault="00836B00" w:rsidP="00836B00">
      <w:pPr>
        <w:pStyle w:val="Ttulo2"/>
        <w:numPr>
          <w:ilvl w:val="0"/>
          <w:numId w:val="0"/>
        </w:numPr>
        <w:spacing w:line="360" w:lineRule="auto"/>
        <w:ind w:left="576" w:hanging="576"/>
        <w:rPr>
          <w:rFonts w:asciiTheme="majorHAnsi" w:hAnsiTheme="majorHAnsi" w:cstheme="majorHAnsi"/>
        </w:rPr>
      </w:pPr>
      <w:r w:rsidRPr="007E2EB6">
        <w:lastRenderedPageBreak/>
        <w:t xml:space="preserve">DIMENSÃO </w:t>
      </w:r>
      <w:r>
        <w:t xml:space="preserve">1: </w:t>
      </w:r>
      <w:r w:rsidR="009802E1" w:rsidRPr="00917313">
        <w:rPr>
          <w:rFonts w:asciiTheme="majorHAnsi" w:hAnsiTheme="majorHAnsi" w:cstheme="majorHAnsi"/>
        </w:rPr>
        <w:t>ESTRUTURA ACADÊMICA E ADMINISTRATIVA</w:t>
      </w:r>
    </w:p>
    <w:p w14:paraId="6563404C" w14:textId="77777777" w:rsidR="00C3724A" w:rsidRDefault="00C3724A" w:rsidP="00AF2300">
      <w:pPr>
        <w:ind w:firstLine="709"/>
        <w:jc w:val="both"/>
        <w:rPr>
          <w:rFonts w:asciiTheme="majorHAnsi" w:hAnsiTheme="majorHAnsi" w:cstheme="majorHAnsi"/>
        </w:rPr>
      </w:pPr>
    </w:p>
    <w:p w14:paraId="43576198" w14:textId="48DD1B0B" w:rsidR="004C24D2" w:rsidRPr="00917313" w:rsidRDefault="004C24D2" w:rsidP="00AF2300">
      <w:pPr>
        <w:ind w:firstLine="709"/>
        <w:jc w:val="both"/>
        <w:rPr>
          <w:rFonts w:asciiTheme="majorHAnsi" w:hAnsiTheme="majorHAnsi" w:cstheme="majorHAnsi"/>
        </w:rPr>
      </w:pPr>
      <w:r w:rsidRPr="00917313">
        <w:rPr>
          <w:rFonts w:asciiTheme="majorHAnsi" w:hAnsiTheme="majorHAnsi" w:cstheme="majorHAnsi"/>
        </w:rPr>
        <w:t xml:space="preserve">Com a existência de 29 unidades acadêmicas (institutos, escolas, colégio de aplicação e faculdades) que compõem a UFRGS </w:t>
      </w:r>
      <w:r w:rsidR="00AF2300" w:rsidRPr="00917313">
        <w:rPr>
          <w:rFonts w:asciiTheme="majorHAnsi" w:hAnsiTheme="majorHAnsi" w:cstheme="majorHAnsi"/>
        </w:rPr>
        <w:t>sua estrutura administrativa é formada por</w:t>
      </w:r>
      <w:r w:rsidRPr="00917313">
        <w:rPr>
          <w:rFonts w:asciiTheme="majorHAnsi" w:hAnsiTheme="majorHAnsi" w:cstheme="majorHAnsi"/>
        </w:rPr>
        <w:t xml:space="preserve"> três conselhos, sendo eles: (i) Universitário, (ii) Ensino, Pesquisa e Extensão, e (iii) Curadores </w:t>
      </w:r>
      <w:r w:rsidR="00AF2300" w:rsidRPr="00917313">
        <w:rPr>
          <w:rFonts w:asciiTheme="majorHAnsi" w:hAnsiTheme="majorHAnsi" w:cstheme="majorHAnsi"/>
        </w:rPr>
        <w:t xml:space="preserve">que </w:t>
      </w:r>
      <w:r w:rsidRPr="00917313">
        <w:rPr>
          <w:rFonts w:asciiTheme="majorHAnsi" w:hAnsiTheme="majorHAnsi" w:cstheme="majorHAnsi"/>
        </w:rPr>
        <w:t>oportunizam a participação de diversas representações (discentes, docentes, técnicos administrativos, comunidade</w:t>
      </w:r>
      <w:r w:rsidR="00AF2300" w:rsidRPr="00917313">
        <w:rPr>
          <w:rFonts w:asciiTheme="majorHAnsi" w:hAnsiTheme="majorHAnsi" w:cstheme="majorHAnsi"/>
        </w:rPr>
        <w:t>),</w:t>
      </w:r>
      <w:r w:rsidRPr="00917313">
        <w:rPr>
          <w:rFonts w:asciiTheme="majorHAnsi" w:hAnsiTheme="majorHAnsi" w:cstheme="majorHAnsi"/>
        </w:rPr>
        <w:t xml:space="preserve"> bem como representantes de antigos alunos</w:t>
      </w:r>
      <w:r w:rsidR="00800F8E" w:rsidRPr="00917313">
        <w:rPr>
          <w:rFonts w:asciiTheme="majorHAnsi" w:hAnsiTheme="majorHAnsi" w:cstheme="majorHAnsi"/>
        </w:rPr>
        <w:t xml:space="preserve"> (egressos)</w:t>
      </w:r>
      <w:r w:rsidRPr="00917313">
        <w:rPr>
          <w:rFonts w:asciiTheme="majorHAnsi" w:hAnsiTheme="majorHAnsi" w:cstheme="majorHAnsi"/>
        </w:rPr>
        <w:t xml:space="preserve"> inse</w:t>
      </w:r>
      <w:r w:rsidR="00E36C4B" w:rsidRPr="00917313">
        <w:rPr>
          <w:rFonts w:asciiTheme="majorHAnsi" w:hAnsiTheme="majorHAnsi" w:cstheme="majorHAnsi"/>
        </w:rPr>
        <w:t>ridos no Conselho Universitário</w:t>
      </w:r>
      <w:r w:rsidRPr="00917313">
        <w:rPr>
          <w:rFonts w:asciiTheme="majorHAnsi" w:hAnsiTheme="majorHAnsi" w:cstheme="majorHAnsi"/>
        </w:rPr>
        <w:t>.</w:t>
      </w:r>
      <w:r w:rsidR="00AF2300" w:rsidRPr="00917313">
        <w:rPr>
          <w:rFonts w:asciiTheme="majorHAnsi" w:hAnsiTheme="majorHAnsi" w:cstheme="majorHAnsi"/>
        </w:rPr>
        <w:t xml:space="preserve"> </w:t>
      </w:r>
    </w:p>
    <w:p w14:paraId="0A47EA5A" w14:textId="77777777" w:rsidR="00AF2300" w:rsidRPr="00917313" w:rsidRDefault="00AF2300" w:rsidP="00AF2300">
      <w:pPr>
        <w:ind w:firstLine="709"/>
        <w:jc w:val="both"/>
        <w:rPr>
          <w:rFonts w:asciiTheme="majorHAnsi" w:hAnsiTheme="majorHAnsi" w:cstheme="majorHAnsi"/>
        </w:rPr>
      </w:pPr>
      <w:r w:rsidRPr="00917313">
        <w:rPr>
          <w:rFonts w:asciiTheme="majorHAnsi" w:hAnsiTheme="majorHAnsi" w:cstheme="majorHAnsi"/>
        </w:rPr>
        <w:t>Especificamente as Pró-reitorias são formadas por especialistas nas áreas de atuação com o intuito de formular, elaborar e coordenar desde diagnósticos a propostas e atividades dos órgãos responsáveis pela execução da política de cada área. Além disso, a existência de órgãos suplementares (Biblioteca, Centro de Processamento de Dados, Cinema, Teatro, Editora, Museu, Instituto Latino Americano de Estudos Avançados, Centro de Teledifusão Educativa, Centro de Microscopia e Análise e Instituto do Patrimônio Histórico Cultural) com a finalidade de cumprir objetivos especiais de natureza científica, técnica, cultural, recreativa e de assistência.</w:t>
      </w:r>
    </w:p>
    <w:p w14:paraId="03F621EA" w14:textId="77777777" w:rsidR="00AF2300" w:rsidRPr="00917313" w:rsidRDefault="00AF2300" w:rsidP="00AF2300">
      <w:pPr>
        <w:ind w:firstLine="709"/>
        <w:jc w:val="both"/>
        <w:rPr>
          <w:rFonts w:asciiTheme="majorHAnsi" w:hAnsiTheme="majorHAnsi" w:cstheme="majorHAnsi"/>
        </w:rPr>
      </w:pPr>
      <w:r w:rsidRPr="00917313">
        <w:rPr>
          <w:rFonts w:asciiTheme="majorHAnsi" w:hAnsiTheme="majorHAnsi" w:cstheme="majorHAnsi"/>
        </w:rPr>
        <w:t>Percebe-se que a instituição configura-se como sólida em virtude das várias unidades acadêmicas que foram construídas e constituídas ao longo dos anos, tendo o primeiro instituto, denominado de Escola de Engenharia, sendo formado no ano de 1889. Em adição, a insti</w:t>
      </w:r>
      <w:r w:rsidR="00E36C4B" w:rsidRPr="00917313">
        <w:rPr>
          <w:rFonts w:asciiTheme="majorHAnsi" w:hAnsiTheme="majorHAnsi" w:cstheme="majorHAnsi"/>
        </w:rPr>
        <w:t>tuição foi federalizada em 1951</w:t>
      </w:r>
      <w:r w:rsidRPr="00917313">
        <w:rPr>
          <w:rFonts w:asciiTheme="majorHAnsi" w:hAnsiTheme="majorHAnsi" w:cstheme="majorHAnsi"/>
        </w:rPr>
        <w:t xml:space="preserve"> e até esta data 11 institutos foram pensados e desenvolvidos</w:t>
      </w:r>
      <w:r w:rsidR="00E36C4B" w:rsidRPr="00917313">
        <w:rPr>
          <w:rFonts w:asciiTheme="majorHAnsi" w:hAnsiTheme="majorHAnsi" w:cstheme="majorHAnsi"/>
        </w:rPr>
        <w:t>,</w:t>
      </w:r>
      <w:r w:rsidRPr="00917313">
        <w:rPr>
          <w:rFonts w:asciiTheme="majorHAnsi" w:hAnsiTheme="majorHAnsi" w:cstheme="majorHAnsi"/>
        </w:rPr>
        <w:t xml:space="preserve"> os quais além de existirem até os dias atuais </w:t>
      </w:r>
      <w:r w:rsidR="00E36C4B" w:rsidRPr="00917313">
        <w:rPr>
          <w:rFonts w:asciiTheme="majorHAnsi" w:hAnsiTheme="majorHAnsi" w:cstheme="majorHAnsi"/>
        </w:rPr>
        <w:t>somam-se aos 18 institutos, posteriormente,</w:t>
      </w:r>
      <w:r w:rsidR="00800F8E" w:rsidRPr="00917313">
        <w:rPr>
          <w:rFonts w:asciiTheme="majorHAnsi" w:hAnsiTheme="majorHAnsi" w:cstheme="majorHAnsi"/>
        </w:rPr>
        <w:t xml:space="preserve"> desenvolvidos e incorporados </w:t>
      </w:r>
      <w:r w:rsidRPr="00917313">
        <w:rPr>
          <w:rFonts w:asciiTheme="majorHAnsi" w:hAnsiTheme="majorHAnsi" w:cstheme="majorHAnsi"/>
        </w:rPr>
        <w:t>a instituição.</w:t>
      </w:r>
    </w:p>
    <w:p w14:paraId="147FCFB9" w14:textId="77777777" w:rsidR="00800F8E" w:rsidRPr="00917313" w:rsidRDefault="00800F8E" w:rsidP="00AF2300">
      <w:pPr>
        <w:ind w:firstLine="709"/>
        <w:jc w:val="both"/>
        <w:rPr>
          <w:rFonts w:asciiTheme="majorHAnsi" w:hAnsiTheme="majorHAnsi" w:cstheme="majorHAnsi"/>
        </w:rPr>
      </w:pPr>
      <w:r w:rsidRPr="00917313">
        <w:rPr>
          <w:rFonts w:asciiTheme="majorHAnsi" w:hAnsiTheme="majorHAnsi" w:cstheme="majorHAnsi"/>
        </w:rPr>
        <w:t>A partir do Quadro 4 visualiza-se acerca da composição dos membros formados pelo Conselho Universitário, Reitoria, Pró-reitoria e órgãos suplementares, bem como a relação das 29 unidades acadêmicas pertencentes a UFRGS.</w:t>
      </w:r>
    </w:p>
    <w:p w14:paraId="0650AB27" w14:textId="62C69828" w:rsidR="00BB4057" w:rsidRPr="00917313" w:rsidRDefault="00BB4057" w:rsidP="006F42D8">
      <w:pPr>
        <w:spacing w:after="120"/>
        <w:jc w:val="both"/>
        <w:rPr>
          <w:rFonts w:asciiTheme="majorHAnsi" w:hAnsiTheme="majorHAnsi" w:cstheme="majorHAnsi"/>
        </w:rPr>
      </w:pPr>
    </w:p>
    <w:tbl>
      <w:tblPr>
        <w:tblStyle w:val="Tabelacomgrade"/>
        <w:tblW w:w="9498" w:type="dxa"/>
        <w:tblInd w:w="-34" w:type="dxa"/>
        <w:tblLook w:val="04A0" w:firstRow="1" w:lastRow="0" w:firstColumn="1" w:lastColumn="0" w:noHBand="0" w:noVBand="1"/>
      </w:tblPr>
      <w:tblGrid>
        <w:gridCol w:w="2269"/>
        <w:gridCol w:w="1436"/>
        <w:gridCol w:w="1115"/>
        <w:gridCol w:w="2693"/>
        <w:gridCol w:w="1985"/>
      </w:tblGrid>
      <w:tr w:rsidR="009802E1" w:rsidRPr="009802E1" w14:paraId="3C5A010B" w14:textId="77777777" w:rsidTr="009802E1">
        <w:tc>
          <w:tcPr>
            <w:tcW w:w="7513" w:type="dxa"/>
            <w:gridSpan w:val="4"/>
            <w:shd w:val="clear" w:color="auto" w:fill="4875BD" w:themeFill="accent1"/>
          </w:tcPr>
          <w:p w14:paraId="5FC29A75" w14:textId="77777777" w:rsidR="00BB4057" w:rsidRPr="009802E1" w:rsidRDefault="00BB4057" w:rsidP="009802E1">
            <w:pPr>
              <w:spacing w:line="360" w:lineRule="auto"/>
              <w:jc w:val="both"/>
              <w:rPr>
                <w:rFonts w:asciiTheme="majorHAnsi" w:hAnsiTheme="majorHAnsi" w:cstheme="majorHAnsi"/>
                <w:color w:val="FFFFFF" w:themeColor="background1"/>
                <w:sz w:val="20"/>
                <w:szCs w:val="20"/>
              </w:rPr>
            </w:pPr>
            <w:r w:rsidRPr="009802E1">
              <w:rPr>
                <w:rFonts w:asciiTheme="majorHAnsi" w:hAnsiTheme="majorHAnsi" w:cstheme="majorHAnsi"/>
                <w:color w:val="FFFFFF" w:themeColor="background1"/>
                <w:sz w:val="20"/>
                <w:szCs w:val="20"/>
              </w:rPr>
              <w:t>Objetivo: Conhecer a estrutura organizacional da IES</w:t>
            </w:r>
          </w:p>
        </w:tc>
        <w:tc>
          <w:tcPr>
            <w:tcW w:w="1985" w:type="dxa"/>
            <w:vMerge w:val="restart"/>
            <w:shd w:val="clear" w:color="auto" w:fill="4875BD" w:themeFill="accent1"/>
          </w:tcPr>
          <w:p w14:paraId="47AC698C" w14:textId="77777777" w:rsidR="00BB4057" w:rsidRPr="009802E1" w:rsidRDefault="00BB4057" w:rsidP="009802E1">
            <w:pPr>
              <w:spacing w:line="360" w:lineRule="auto"/>
              <w:jc w:val="both"/>
              <w:rPr>
                <w:rFonts w:asciiTheme="majorHAnsi" w:hAnsiTheme="majorHAnsi" w:cstheme="majorHAnsi"/>
                <w:color w:val="FFFFFF" w:themeColor="background1"/>
                <w:sz w:val="20"/>
                <w:szCs w:val="20"/>
              </w:rPr>
            </w:pPr>
          </w:p>
        </w:tc>
      </w:tr>
      <w:tr w:rsidR="00BB4057" w:rsidRPr="00917313" w14:paraId="44C2A7F8" w14:textId="77777777" w:rsidTr="009802E1">
        <w:tc>
          <w:tcPr>
            <w:tcW w:w="7513" w:type="dxa"/>
            <w:gridSpan w:val="4"/>
          </w:tcPr>
          <w:p w14:paraId="63E6CD06" w14:textId="77777777" w:rsidR="00BB4057" w:rsidRPr="00917313" w:rsidRDefault="00BB4057" w:rsidP="009802E1">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Indicadores</w:t>
            </w:r>
          </w:p>
        </w:tc>
        <w:tc>
          <w:tcPr>
            <w:tcW w:w="1985" w:type="dxa"/>
            <w:vMerge/>
          </w:tcPr>
          <w:p w14:paraId="28544AB4" w14:textId="77777777" w:rsidR="00BB4057" w:rsidRPr="00917313" w:rsidRDefault="00BB4057" w:rsidP="009802E1">
            <w:pPr>
              <w:spacing w:line="360" w:lineRule="auto"/>
              <w:jc w:val="both"/>
              <w:rPr>
                <w:rFonts w:asciiTheme="majorHAnsi" w:hAnsiTheme="majorHAnsi" w:cstheme="majorHAnsi"/>
                <w:sz w:val="20"/>
                <w:szCs w:val="20"/>
              </w:rPr>
            </w:pPr>
          </w:p>
        </w:tc>
      </w:tr>
      <w:tr w:rsidR="00BB4057" w:rsidRPr="00917313" w14:paraId="3E7FB0DB" w14:textId="77777777" w:rsidTr="009802E1">
        <w:tc>
          <w:tcPr>
            <w:tcW w:w="2269" w:type="dxa"/>
            <w:vMerge w:val="restart"/>
            <w:shd w:val="clear" w:color="auto" w:fill="DAE3F1" w:themeFill="accent1" w:themeFillTint="33"/>
          </w:tcPr>
          <w:p w14:paraId="7AB2A0FE" w14:textId="77777777" w:rsidR="00BB4057" w:rsidRPr="00917313" w:rsidRDefault="00BB4057" w:rsidP="009802E1">
            <w:pPr>
              <w:spacing w:line="360" w:lineRule="auto"/>
              <w:rPr>
                <w:rFonts w:asciiTheme="majorHAnsi" w:hAnsiTheme="majorHAnsi" w:cstheme="majorHAnsi"/>
                <w:sz w:val="20"/>
                <w:szCs w:val="20"/>
              </w:rPr>
            </w:pPr>
            <w:r w:rsidRPr="00917313">
              <w:rPr>
                <w:rFonts w:asciiTheme="majorHAnsi" w:hAnsiTheme="majorHAnsi" w:cstheme="majorHAnsi"/>
                <w:sz w:val="20"/>
                <w:szCs w:val="20"/>
              </w:rPr>
              <w:t>1.1.Conselhos Superiores*</w:t>
            </w:r>
          </w:p>
          <w:p w14:paraId="31D7308D" w14:textId="77777777" w:rsidR="00BB4057" w:rsidRPr="00917313" w:rsidRDefault="00BB4057" w:rsidP="009802E1">
            <w:pPr>
              <w:spacing w:line="360" w:lineRule="auto"/>
              <w:rPr>
                <w:rFonts w:asciiTheme="majorHAnsi" w:hAnsiTheme="majorHAnsi" w:cstheme="majorHAnsi"/>
                <w:sz w:val="20"/>
                <w:szCs w:val="20"/>
              </w:rPr>
            </w:pPr>
          </w:p>
        </w:tc>
        <w:tc>
          <w:tcPr>
            <w:tcW w:w="2551" w:type="dxa"/>
            <w:gridSpan w:val="2"/>
          </w:tcPr>
          <w:p w14:paraId="276E69DD" w14:textId="77777777" w:rsidR="00BB4057" w:rsidRPr="00917313" w:rsidRDefault="00BB4057" w:rsidP="009802E1">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Relação de Conselhos</w:t>
            </w:r>
          </w:p>
        </w:tc>
        <w:tc>
          <w:tcPr>
            <w:tcW w:w="2693" w:type="dxa"/>
          </w:tcPr>
          <w:p w14:paraId="51E0188E" w14:textId="77777777" w:rsidR="00BB4057" w:rsidRPr="00917313" w:rsidRDefault="00BB4057" w:rsidP="009802E1">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Composição (categoria dos membros)</w:t>
            </w:r>
          </w:p>
        </w:tc>
        <w:tc>
          <w:tcPr>
            <w:tcW w:w="1985" w:type="dxa"/>
            <w:vMerge w:val="restart"/>
          </w:tcPr>
          <w:p w14:paraId="1D1ACE30" w14:textId="77777777" w:rsidR="00BB4057" w:rsidRPr="00917313" w:rsidRDefault="00BB4057" w:rsidP="009802E1">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Observações:</w:t>
            </w:r>
          </w:p>
          <w:p w14:paraId="2864CFAC" w14:textId="77777777" w:rsidR="00BB4057" w:rsidRPr="00917313" w:rsidRDefault="00BB4057" w:rsidP="009802E1">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Representa (CONSUN) órgão máximo de função normativa, deliberativa e de planejamento da universidade.</w:t>
            </w:r>
          </w:p>
        </w:tc>
      </w:tr>
      <w:tr w:rsidR="00BB4057" w:rsidRPr="00917313" w14:paraId="368D53E2" w14:textId="77777777" w:rsidTr="009802E1">
        <w:tc>
          <w:tcPr>
            <w:tcW w:w="2269" w:type="dxa"/>
            <w:vMerge/>
            <w:shd w:val="clear" w:color="auto" w:fill="DAE3F1" w:themeFill="accent1" w:themeFillTint="33"/>
          </w:tcPr>
          <w:p w14:paraId="43B0A450" w14:textId="77777777" w:rsidR="00BB4057" w:rsidRPr="00917313" w:rsidRDefault="00BB4057" w:rsidP="009802E1">
            <w:pPr>
              <w:spacing w:line="360" w:lineRule="auto"/>
              <w:rPr>
                <w:rFonts w:asciiTheme="majorHAnsi" w:hAnsiTheme="majorHAnsi" w:cstheme="majorHAnsi"/>
                <w:sz w:val="20"/>
                <w:szCs w:val="20"/>
              </w:rPr>
            </w:pPr>
          </w:p>
        </w:tc>
        <w:tc>
          <w:tcPr>
            <w:tcW w:w="2551" w:type="dxa"/>
            <w:gridSpan w:val="2"/>
            <w:vMerge w:val="restart"/>
          </w:tcPr>
          <w:p w14:paraId="6A9C7A56" w14:textId="77777777" w:rsidR="00BB4057" w:rsidRPr="00917313" w:rsidRDefault="00BB4057" w:rsidP="009802E1">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Conselho Universitário (CONSUN)</w:t>
            </w:r>
          </w:p>
        </w:tc>
        <w:tc>
          <w:tcPr>
            <w:tcW w:w="2693" w:type="dxa"/>
          </w:tcPr>
          <w:p w14:paraId="100E16F4" w14:textId="77777777" w:rsidR="00BB4057" w:rsidRPr="00917313" w:rsidRDefault="00BB4057" w:rsidP="009802E1">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Reitor(a)</w:t>
            </w:r>
          </w:p>
        </w:tc>
        <w:tc>
          <w:tcPr>
            <w:tcW w:w="1985" w:type="dxa"/>
            <w:vMerge/>
          </w:tcPr>
          <w:p w14:paraId="07933CBA" w14:textId="77777777" w:rsidR="00BB4057" w:rsidRPr="00917313" w:rsidRDefault="00BB4057" w:rsidP="009802E1">
            <w:pPr>
              <w:spacing w:line="360" w:lineRule="auto"/>
              <w:jc w:val="both"/>
              <w:rPr>
                <w:rFonts w:asciiTheme="majorHAnsi" w:hAnsiTheme="majorHAnsi" w:cstheme="majorHAnsi"/>
                <w:sz w:val="20"/>
                <w:szCs w:val="20"/>
              </w:rPr>
            </w:pPr>
          </w:p>
        </w:tc>
      </w:tr>
      <w:tr w:rsidR="00BB4057" w:rsidRPr="00917313" w14:paraId="32ACDD85" w14:textId="77777777" w:rsidTr="009802E1">
        <w:tc>
          <w:tcPr>
            <w:tcW w:w="2269" w:type="dxa"/>
            <w:vMerge/>
            <w:shd w:val="clear" w:color="auto" w:fill="DAE3F1" w:themeFill="accent1" w:themeFillTint="33"/>
          </w:tcPr>
          <w:p w14:paraId="66D7D44C" w14:textId="77777777" w:rsidR="00BB4057" w:rsidRPr="00917313" w:rsidRDefault="00BB4057" w:rsidP="009802E1">
            <w:pPr>
              <w:spacing w:line="360" w:lineRule="auto"/>
              <w:rPr>
                <w:rFonts w:asciiTheme="majorHAnsi" w:hAnsiTheme="majorHAnsi" w:cstheme="majorHAnsi"/>
                <w:sz w:val="20"/>
                <w:szCs w:val="20"/>
              </w:rPr>
            </w:pPr>
          </w:p>
        </w:tc>
        <w:tc>
          <w:tcPr>
            <w:tcW w:w="2551" w:type="dxa"/>
            <w:gridSpan w:val="2"/>
            <w:vMerge/>
          </w:tcPr>
          <w:p w14:paraId="00F86797" w14:textId="77777777" w:rsidR="00BB4057" w:rsidRPr="00917313" w:rsidRDefault="00BB4057" w:rsidP="009802E1">
            <w:pPr>
              <w:spacing w:line="360" w:lineRule="auto"/>
              <w:jc w:val="both"/>
              <w:rPr>
                <w:rFonts w:asciiTheme="majorHAnsi" w:hAnsiTheme="majorHAnsi" w:cstheme="majorHAnsi"/>
                <w:sz w:val="20"/>
                <w:szCs w:val="20"/>
              </w:rPr>
            </w:pPr>
          </w:p>
        </w:tc>
        <w:tc>
          <w:tcPr>
            <w:tcW w:w="2693" w:type="dxa"/>
          </w:tcPr>
          <w:p w14:paraId="54AAC89F" w14:textId="77777777" w:rsidR="00BB4057" w:rsidRPr="00917313" w:rsidRDefault="00BB4057" w:rsidP="009802E1">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Vice-reitor(a)</w:t>
            </w:r>
          </w:p>
        </w:tc>
        <w:tc>
          <w:tcPr>
            <w:tcW w:w="1985" w:type="dxa"/>
            <w:vMerge/>
          </w:tcPr>
          <w:p w14:paraId="36DF6184" w14:textId="77777777" w:rsidR="00BB4057" w:rsidRPr="00917313" w:rsidRDefault="00BB4057" w:rsidP="009802E1">
            <w:pPr>
              <w:spacing w:line="360" w:lineRule="auto"/>
              <w:jc w:val="both"/>
              <w:rPr>
                <w:rFonts w:asciiTheme="majorHAnsi" w:hAnsiTheme="majorHAnsi" w:cstheme="majorHAnsi"/>
                <w:sz w:val="20"/>
                <w:szCs w:val="20"/>
              </w:rPr>
            </w:pPr>
          </w:p>
        </w:tc>
      </w:tr>
      <w:tr w:rsidR="00BB4057" w:rsidRPr="00917313" w14:paraId="6532D987" w14:textId="77777777" w:rsidTr="009802E1">
        <w:tc>
          <w:tcPr>
            <w:tcW w:w="2269" w:type="dxa"/>
            <w:vMerge/>
            <w:shd w:val="clear" w:color="auto" w:fill="DAE3F1" w:themeFill="accent1" w:themeFillTint="33"/>
          </w:tcPr>
          <w:p w14:paraId="2CBB059E" w14:textId="77777777" w:rsidR="00BB4057" w:rsidRPr="00917313" w:rsidRDefault="00BB4057" w:rsidP="009802E1">
            <w:pPr>
              <w:spacing w:line="360" w:lineRule="auto"/>
              <w:rPr>
                <w:rFonts w:asciiTheme="majorHAnsi" w:hAnsiTheme="majorHAnsi" w:cstheme="majorHAnsi"/>
                <w:sz w:val="20"/>
                <w:szCs w:val="20"/>
              </w:rPr>
            </w:pPr>
          </w:p>
        </w:tc>
        <w:tc>
          <w:tcPr>
            <w:tcW w:w="2551" w:type="dxa"/>
            <w:gridSpan w:val="2"/>
            <w:vMerge/>
          </w:tcPr>
          <w:p w14:paraId="1DD3511F" w14:textId="77777777" w:rsidR="00BB4057" w:rsidRPr="00917313" w:rsidRDefault="00BB4057" w:rsidP="009802E1">
            <w:pPr>
              <w:spacing w:line="360" w:lineRule="auto"/>
              <w:jc w:val="both"/>
              <w:rPr>
                <w:rFonts w:asciiTheme="majorHAnsi" w:hAnsiTheme="majorHAnsi" w:cstheme="majorHAnsi"/>
                <w:sz w:val="20"/>
                <w:szCs w:val="20"/>
              </w:rPr>
            </w:pPr>
          </w:p>
        </w:tc>
        <w:tc>
          <w:tcPr>
            <w:tcW w:w="2693" w:type="dxa"/>
          </w:tcPr>
          <w:p w14:paraId="4EDBDA1E" w14:textId="77777777" w:rsidR="00BB4057" w:rsidRPr="00917313" w:rsidRDefault="00BB4057" w:rsidP="009802E1">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Diretores das Unidades Universitárias e Institutos Especializados</w:t>
            </w:r>
          </w:p>
        </w:tc>
        <w:tc>
          <w:tcPr>
            <w:tcW w:w="1985" w:type="dxa"/>
            <w:vMerge/>
          </w:tcPr>
          <w:p w14:paraId="634B9227" w14:textId="77777777" w:rsidR="00BB4057" w:rsidRPr="00917313" w:rsidRDefault="00BB4057" w:rsidP="009802E1">
            <w:pPr>
              <w:spacing w:line="360" w:lineRule="auto"/>
              <w:jc w:val="both"/>
              <w:rPr>
                <w:rFonts w:asciiTheme="majorHAnsi" w:hAnsiTheme="majorHAnsi" w:cstheme="majorHAnsi"/>
                <w:sz w:val="20"/>
                <w:szCs w:val="20"/>
              </w:rPr>
            </w:pPr>
          </w:p>
        </w:tc>
      </w:tr>
      <w:tr w:rsidR="00BB4057" w:rsidRPr="00917313" w14:paraId="766ADDE2" w14:textId="77777777" w:rsidTr="009802E1">
        <w:tc>
          <w:tcPr>
            <w:tcW w:w="2269" w:type="dxa"/>
            <w:vMerge/>
            <w:shd w:val="clear" w:color="auto" w:fill="DAE3F1" w:themeFill="accent1" w:themeFillTint="33"/>
          </w:tcPr>
          <w:p w14:paraId="6ACFF771" w14:textId="77777777" w:rsidR="00BB4057" w:rsidRPr="00917313" w:rsidRDefault="00BB4057" w:rsidP="009802E1">
            <w:pPr>
              <w:spacing w:line="360" w:lineRule="auto"/>
              <w:rPr>
                <w:rFonts w:asciiTheme="majorHAnsi" w:hAnsiTheme="majorHAnsi" w:cstheme="majorHAnsi"/>
                <w:sz w:val="20"/>
                <w:szCs w:val="20"/>
              </w:rPr>
            </w:pPr>
          </w:p>
        </w:tc>
        <w:tc>
          <w:tcPr>
            <w:tcW w:w="2551" w:type="dxa"/>
            <w:gridSpan w:val="2"/>
            <w:vMerge/>
          </w:tcPr>
          <w:p w14:paraId="47549D5E" w14:textId="77777777" w:rsidR="00BB4057" w:rsidRPr="00917313" w:rsidRDefault="00BB4057" w:rsidP="009802E1">
            <w:pPr>
              <w:spacing w:line="360" w:lineRule="auto"/>
              <w:jc w:val="both"/>
              <w:rPr>
                <w:rFonts w:asciiTheme="majorHAnsi" w:hAnsiTheme="majorHAnsi" w:cstheme="majorHAnsi"/>
                <w:sz w:val="20"/>
                <w:szCs w:val="20"/>
              </w:rPr>
            </w:pPr>
          </w:p>
        </w:tc>
        <w:tc>
          <w:tcPr>
            <w:tcW w:w="2693" w:type="dxa"/>
          </w:tcPr>
          <w:p w14:paraId="1425E79B" w14:textId="77777777" w:rsidR="00BB4057" w:rsidRPr="00917313" w:rsidRDefault="00BB4057" w:rsidP="009802E1">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Presidentes das Câmaras de Graduação, Pós-Graduação, Pesquisa e Extensão.</w:t>
            </w:r>
          </w:p>
        </w:tc>
        <w:tc>
          <w:tcPr>
            <w:tcW w:w="1985" w:type="dxa"/>
            <w:vMerge/>
          </w:tcPr>
          <w:p w14:paraId="0D32F197" w14:textId="77777777" w:rsidR="00BB4057" w:rsidRPr="00917313" w:rsidRDefault="00BB4057" w:rsidP="009802E1">
            <w:pPr>
              <w:spacing w:line="360" w:lineRule="auto"/>
              <w:jc w:val="both"/>
              <w:rPr>
                <w:rFonts w:asciiTheme="majorHAnsi" w:hAnsiTheme="majorHAnsi" w:cstheme="majorHAnsi"/>
                <w:sz w:val="20"/>
                <w:szCs w:val="20"/>
              </w:rPr>
            </w:pPr>
          </w:p>
        </w:tc>
      </w:tr>
      <w:tr w:rsidR="00BB4057" w:rsidRPr="00917313" w14:paraId="247560E4" w14:textId="77777777" w:rsidTr="009802E1">
        <w:tc>
          <w:tcPr>
            <w:tcW w:w="2269" w:type="dxa"/>
            <w:vMerge/>
            <w:shd w:val="clear" w:color="auto" w:fill="DAE3F1" w:themeFill="accent1" w:themeFillTint="33"/>
          </w:tcPr>
          <w:p w14:paraId="7CCF117F" w14:textId="77777777" w:rsidR="00BB4057" w:rsidRPr="00917313" w:rsidRDefault="00BB4057" w:rsidP="009802E1">
            <w:pPr>
              <w:spacing w:line="360" w:lineRule="auto"/>
              <w:rPr>
                <w:rFonts w:asciiTheme="majorHAnsi" w:hAnsiTheme="majorHAnsi" w:cstheme="majorHAnsi"/>
                <w:sz w:val="20"/>
                <w:szCs w:val="20"/>
              </w:rPr>
            </w:pPr>
          </w:p>
        </w:tc>
        <w:tc>
          <w:tcPr>
            <w:tcW w:w="2551" w:type="dxa"/>
            <w:gridSpan w:val="2"/>
            <w:vMerge/>
          </w:tcPr>
          <w:p w14:paraId="2EDF32A5" w14:textId="77777777" w:rsidR="00BB4057" w:rsidRPr="00917313" w:rsidRDefault="00BB4057" w:rsidP="009802E1">
            <w:pPr>
              <w:spacing w:line="360" w:lineRule="auto"/>
              <w:jc w:val="both"/>
              <w:rPr>
                <w:rFonts w:asciiTheme="majorHAnsi" w:hAnsiTheme="majorHAnsi" w:cstheme="majorHAnsi"/>
                <w:sz w:val="20"/>
                <w:szCs w:val="20"/>
              </w:rPr>
            </w:pPr>
          </w:p>
        </w:tc>
        <w:tc>
          <w:tcPr>
            <w:tcW w:w="2693" w:type="dxa"/>
          </w:tcPr>
          <w:p w14:paraId="43A6A102" w14:textId="77777777" w:rsidR="00BB4057" w:rsidRPr="00917313" w:rsidRDefault="00BB4057" w:rsidP="009802E1">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Representações discente, docente e dos técnicos administrativos.</w:t>
            </w:r>
          </w:p>
        </w:tc>
        <w:tc>
          <w:tcPr>
            <w:tcW w:w="1985" w:type="dxa"/>
            <w:vMerge/>
          </w:tcPr>
          <w:p w14:paraId="6A7BA4FD" w14:textId="77777777" w:rsidR="00BB4057" w:rsidRPr="00917313" w:rsidRDefault="00BB4057" w:rsidP="009802E1">
            <w:pPr>
              <w:spacing w:line="360" w:lineRule="auto"/>
              <w:jc w:val="both"/>
              <w:rPr>
                <w:rFonts w:asciiTheme="majorHAnsi" w:hAnsiTheme="majorHAnsi" w:cstheme="majorHAnsi"/>
                <w:sz w:val="20"/>
                <w:szCs w:val="20"/>
              </w:rPr>
            </w:pPr>
          </w:p>
        </w:tc>
      </w:tr>
      <w:tr w:rsidR="00BB4057" w:rsidRPr="00917313" w14:paraId="2FAB1457" w14:textId="77777777" w:rsidTr="009802E1">
        <w:tc>
          <w:tcPr>
            <w:tcW w:w="2269" w:type="dxa"/>
            <w:vMerge/>
            <w:shd w:val="clear" w:color="auto" w:fill="DAE3F1" w:themeFill="accent1" w:themeFillTint="33"/>
          </w:tcPr>
          <w:p w14:paraId="4612E2A5" w14:textId="77777777" w:rsidR="00BB4057" w:rsidRPr="00917313" w:rsidRDefault="00BB4057" w:rsidP="009802E1">
            <w:pPr>
              <w:spacing w:line="360" w:lineRule="auto"/>
              <w:rPr>
                <w:rFonts w:asciiTheme="majorHAnsi" w:hAnsiTheme="majorHAnsi" w:cstheme="majorHAnsi"/>
                <w:sz w:val="20"/>
                <w:szCs w:val="20"/>
              </w:rPr>
            </w:pPr>
          </w:p>
        </w:tc>
        <w:tc>
          <w:tcPr>
            <w:tcW w:w="2551" w:type="dxa"/>
            <w:gridSpan w:val="2"/>
            <w:vMerge/>
          </w:tcPr>
          <w:p w14:paraId="5D8DA949" w14:textId="77777777" w:rsidR="00BB4057" w:rsidRPr="00917313" w:rsidRDefault="00BB4057" w:rsidP="009802E1">
            <w:pPr>
              <w:spacing w:line="360" w:lineRule="auto"/>
              <w:jc w:val="both"/>
              <w:rPr>
                <w:rFonts w:asciiTheme="majorHAnsi" w:hAnsiTheme="majorHAnsi" w:cstheme="majorHAnsi"/>
                <w:sz w:val="20"/>
                <w:szCs w:val="20"/>
              </w:rPr>
            </w:pPr>
          </w:p>
        </w:tc>
        <w:tc>
          <w:tcPr>
            <w:tcW w:w="2693" w:type="dxa"/>
          </w:tcPr>
          <w:p w14:paraId="1EA42B17" w14:textId="77777777" w:rsidR="00BB4057" w:rsidRPr="00917313" w:rsidRDefault="00BB4057" w:rsidP="009802E1">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Representante dos antigos alunos.</w:t>
            </w:r>
          </w:p>
        </w:tc>
        <w:tc>
          <w:tcPr>
            <w:tcW w:w="1985" w:type="dxa"/>
            <w:vMerge/>
          </w:tcPr>
          <w:p w14:paraId="1B15D578" w14:textId="77777777" w:rsidR="00BB4057" w:rsidRPr="00917313" w:rsidRDefault="00BB4057" w:rsidP="009802E1">
            <w:pPr>
              <w:spacing w:line="360" w:lineRule="auto"/>
              <w:jc w:val="both"/>
              <w:rPr>
                <w:rFonts w:asciiTheme="majorHAnsi" w:hAnsiTheme="majorHAnsi" w:cstheme="majorHAnsi"/>
                <w:sz w:val="20"/>
                <w:szCs w:val="20"/>
              </w:rPr>
            </w:pPr>
          </w:p>
        </w:tc>
      </w:tr>
      <w:tr w:rsidR="00BB4057" w:rsidRPr="00917313" w14:paraId="3B8AD335" w14:textId="77777777" w:rsidTr="009802E1">
        <w:tc>
          <w:tcPr>
            <w:tcW w:w="2269" w:type="dxa"/>
            <w:vMerge/>
            <w:shd w:val="clear" w:color="auto" w:fill="DAE3F1" w:themeFill="accent1" w:themeFillTint="33"/>
          </w:tcPr>
          <w:p w14:paraId="51382CD7" w14:textId="77777777" w:rsidR="00BB4057" w:rsidRPr="00917313" w:rsidRDefault="00BB4057" w:rsidP="009802E1">
            <w:pPr>
              <w:spacing w:line="360" w:lineRule="auto"/>
              <w:rPr>
                <w:rFonts w:asciiTheme="majorHAnsi" w:hAnsiTheme="majorHAnsi" w:cstheme="majorHAnsi"/>
                <w:sz w:val="20"/>
                <w:szCs w:val="20"/>
              </w:rPr>
            </w:pPr>
          </w:p>
        </w:tc>
        <w:tc>
          <w:tcPr>
            <w:tcW w:w="2551" w:type="dxa"/>
            <w:gridSpan w:val="2"/>
            <w:vMerge/>
          </w:tcPr>
          <w:p w14:paraId="731D08C6" w14:textId="77777777" w:rsidR="00BB4057" w:rsidRPr="00917313" w:rsidRDefault="00BB4057" w:rsidP="009802E1">
            <w:pPr>
              <w:spacing w:line="360" w:lineRule="auto"/>
              <w:jc w:val="both"/>
              <w:rPr>
                <w:rFonts w:asciiTheme="majorHAnsi" w:hAnsiTheme="majorHAnsi" w:cstheme="majorHAnsi"/>
                <w:sz w:val="20"/>
                <w:szCs w:val="20"/>
              </w:rPr>
            </w:pPr>
          </w:p>
        </w:tc>
        <w:tc>
          <w:tcPr>
            <w:tcW w:w="2693" w:type="dxa"/>
          </w:tcPr>
          <w:p w14:paraId="3BE67783" w14:textId="77777777" w:rsidR="00BB4057" w:rsidRPr="00917313" w:rsidRDefault="00BB4057" w:rsidP="009802E1">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Representantes da comunidade do Estado do Rio Grande do Sul: entidades empresariais, de trabalhadores, culturais e do setor de ciência e tecnologia.</w:t>
            </w:r>
          </w:p>
        </w:tc>
        <w:tc>
          <w:tcPr>
            <w:tcW w:w="1985" w:type="dxa"/>
            <w:vMerge/>
          </w:tcPr>
          <w:p w14:paraId="13839F81" w14:textId="77777777" w:rsidR="00BB4057" w:rsidRPr="00917313" w:rsidRDefault="00BB4057" w:rsidP="009802E1">
            <w:pPr>
              <w:spacing w:line="360" w:lineRule="auto"/>
              <w:jc w:val="both"/>
              <w:rPr>
                <w:rFonts w:asciiTheme="majorHAnsi" w:hAnsiTheme="majorHAnsi" w:cstheme="majorHAnsi"/>
                <w:sz w:val="20"/>
                <w:szCs w:val="20"/>
              </w:rPr>
            </w:pPr>
          </w:p>
        </w:tc>
      </w:tr>
      <w:tr w:rsidR="00BB4057" w:rsidRPr="00917313" w14:paraId="684189B9" w14:textId="77777777" w:rsidTr="009802E1">
        <w:tc>
          <w:tcPr>
            <w:tcW w:w="2269" w:type="dxa"/>
            <w:vMerge/>
            <w:shd w:val="clear" w:color="auto" w:fill="DAE3F1" w:themeFill="accent1" w:themeFillTint="33"/>
          </w:tcPr>
          <w:p w14:paraId="57D56CB2" w14:textId="77777777" w:rsidR="00BB4057" w:rsidRPr="00917313" w:rsidRDefault="00BB4057" w:rsidP="009802E1">
            <w:pPr>
              <w:spacing w:line="360" w:lineRule="auto"/>
              <w:rPr>
                <w:rFonts w:asciiTheme="majorHAnsi" w:hAnsiTheme="majorHAnsi" w:cstheme="majorHAnsi"/>
                <w:sz w:val="20"/>
                <w:szCs w:val="20"/>
              </w:rPr>
            </w:pPr>
          </w:p>
        </w:tc>
        <w:tc>
          <w:tcPr>
            <w:tcW w:w="2551" w:type="dxa"/>
            <w:gridSpan w:val="2"/>
            <w:vMerge/>
          </w:tcPr>
          <w:p w14:paraId="31B7DDB4" w14:textId="77777777" w:rsidR="00BB4057" w:rsidRPr="00917313" w:rsidRDefault="00BB4057" w:rsidP="009802E1">
            <w:pPr>
              <w:spacing w:line="360" w:lineRule="auto"/>
              <w:jc w:val="both"/>
              <w:rPr>
                <w:rFonts w:asciiTheme="majorHAnsi" w:hAnsiTheme="majorHAnsi" w:cstheme="majorHAnsi"/>
                <w:sz w:val="20"/>
                <w:szCs w:val="20"/>
              </w:rPr>
            </w:pPr>
          </w:p>
        </w:tc>
        <w:tc>
          <w:tcPr>
            <w:tcW w:w="2693" w:type="dxa"/>
          </w:tcPr>
          <w:p w14:paraId="75C11196" w14:textId="77777777" w:rsidR="00BB4057" w:rsidRPr="00917313" w:rsidRDefault="00BB4057" w:rsidP="009802E1">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Diretores dos órgãos de ensino fundamental, ensino médio e educação profissional.</w:t>
            </w:r>
          </w:p>
        </w:tc>
        <w:tc>
          <w:tcPr>
            <w:tcW w:w="1985" w:type="dxa"/>
            <w:vMerge/>
          </w:tcPr>
          <w:p w14:paraId="0ACCA779" w14:textId="77777777" w:rsidR="00BB4057" w:rsidRPr="00917313" w:rsidRDefault="00BB4057" w:rsidP="009802E1">
            <w:pPr>
              <w:spacing w:line="360" w:lineRule="auto"/>
              <w:jc w:val="both"/>
              <w:rPr>
                <w:rFonts w:asciiTheme="majorHAnsi" w:hAnsiTheme="majorHAnsi" w:cstheme="majorHAnsi"/>
                <w:sz w:val="20"/>
                <w:szCs w:val="20"/>
              </w:rPr>
            </w:pPr>
          </w:p>
        </w:tc>
      </w:tr>
      <w:tr w:rsidR="00BB4057" w:rsidRPr="00917313" w14:paraId="084BC82B" w14:textId="77777777" w:rsidTr="009802E1">
        <w:tc>
          <w:tcPr>
            <w:tcW w:w="2269" w:type="dxa"/>
            <w:vMerge/>
            <w:shd w:val="clear" w:color="auto" w:fill="DAE3F1" w:themeFill="accent1" w:themeFillTint="33"/>
          </w:tcPr>
          <w:p w14:paraId="354D63F6" w14:textId="77777777" w:rsidR="00BB4057" w:rsidRPr="00917313" w:rsidRDefault="00BB4057" w:rsidP="009802E1">
            <w:pPr>
              <w:spacing w:line="360" w:lineRule="auto"/>
              <w:rPr>
                <w:rFonts w:asciiTheme="majorHAnsi" w:hAnsiTheme="majorHAnsi" w:cstheme="majorHAnsi"/>
                <w:sz w:val="20"/>
                <w:szCs w:val="20"/>
              </w:rPr>
            </w:pPr>
          </w:p>
        </w:tc>
        <w:tc>
          <w:tcPr>
            <w:tcW w:w="2551" w:type="dxa"/>
            <w:gridSpan w:val="2"/>
            <w:vMerge/>
          </w:tcPr>
          <w:p w14:paraId="7500A177" w14:textId="77777777" w:rsidR="00BB4057" w:rsidRPr="00917313" w:rsidRDefault="00BB4057" w:rsidP="009802E1">
            <w:pPr>
              <w:spacing w:line="360" w:lineRule="auto"/>
              <w:jc w:val="both"/>
              <w:rPr>
                <w:rFonts w:asciiTheme="majorHAnsi" w:hAnsiTheme="majorHAnsi" w:cstheme="majorHAnsi"/>
                <w:sz w:val="20"/>
                <w:szCs w:val="20"/>
              </w:rPr>
            </w:pPr>
          </w:p>
        </w:tc>
        <w:tc>
          <w:tcPr>
            <w:tcW w:w="2693" w:type="dxa"/>
          </w:tcPr>
          <w:p w14:paraId="343F4EEA" w14:textId="77777777" w:rsidR="00BB4057" w:rsidRPr="00917313" w:rsidRDefault="00BB4057" w:rsidP="009802E1">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Presidente do Hospital Universitário da UFRGS</w:t>
            </w:r>
          </w:p>
        </w:tc>
        <w:tc>
          <w:tcPr>
            <w:tcW w:w="1985" w:type="dxa"/>
            <w:vMerge/>
          </w:tcPr>
          <w:p w14:paraId="7BC32412" w14:textId="77777777" w:rsidR="00BB4057" w:rsidRPr="00917313" w:rsidRDefault="00BB4057" w:rsidP="009802E1">
            <w:pPr>
              <w:spacing w:line="360" w:lineRule="auto"/>
              <w:jc w:val="both"/>
              <w:rPr>
                <w:rFonts w:asciiTheme="majorHAnsi" w:hAnsiTheme="majorHAnsi" w:cstheme="majorHAnsi"/>
                <w:sz w:val="20"/>
                <w:szCs w:val="20"/>
              </w:rPr>
            </w:pPr>
          </w:p>
        </w:tc>
      </w:tr>
      <w:tr w:rsidR="00BB4057" w:rsidRPr="00917313" w14:paraId="717600BB" w14:textId="77777777" w:rsidTr="009802E1">
        <w:tc>
          <w:tcPr>
            <w:tcW w:w="2269" w:type="dxa"/>
            <w:vMerge/>
            <w:shd w:val="clear" w:color="auto" w:fill="DAE3F1" w:themeFill="accent1" w:themeFillTint="33"/>
          </w:tcPr>
          <w:p w14:paraId="5E4AD663" w14:textId="77777777" w:rsidR="00BB4057" w:rsidRPr="00917313" w:rsidRDefault="00BB4057" w:rsidP="009802E1">
            <w:pPr>
              <w:spacing w:line="360" w:lineRule="auto"/>
              <w:rPr>
                <w:rFonts w:asciiTheme="majorHAnsi" w:hAnsiTheme="majorHAnsi" w:cstheme="majorHAnsi"/>
                <w:sz w:val="20"/>
                <w:szCs w:val="20"/>
              </w:rPr>
            </w:pPr>
          </w:p>
        </w:tc>
        <w:tc>
          <w:tcPr>
            <w:tcW w:w="2551" w:type="dxa"/>
            <w:gridSpan w:val="2"/>
            <w:vMerge/>
          </w:tcPr>
          <w:p w14:paraId="780F79B7" w14:textId="77777777" w:rsidR="00BB4057" w:rsidRPr="00917313" w:rsidRDefault="00BB4057" w:rsidP="009802E1">
            <w:pPr>
              <w:spacing w:line="360" w:lineRule="auto"/>
              <w:jc w:val="both"/>
              <w:rPr>
                <w:rFonts w:asciiTheme="majorHAnsi" w:hAnsiTheme="majorHAnsi" w:cstheme="majorHAnsi"/>
                <w:sz w:val="20"/>
                <w:szCs w:val="20"/>
              </w:rPr>
            </w:pPr>
          </w:p>
        </w:tc>
        <w:tc>
          <w:tcPr>
            <w:tcW w:w="2693" w:type="dxa"/>
          </w:tcPr>
          <w:p w14:paraId="04BD54F3" w14:textId="77777777" w:rsidR="00BB4057" w:rsidRPr="00917313" w:rsidRDefault="00BB4057" w:rsidP="009802E1">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Diretores Gerais dos Campi de fora da sede.</w:t>
            </w:r>
          </w:p>
        </w:tc>
        <w:tc>
          <w:tcPr>
            <w:tcW w:w="1985" w:type="dxa"/>
            <w:vMerge/>
          </w:tcPr>
          <w:p w14:paraId="6E709E4E" w14:textId="77777777" w:rsidR="00BB4057" w:rsidRPr="00917313" w:rsidRDefault="00BB4057" w:rsidP="009802E1">
            <w:pPr>
              <w:spacing w:line="360" w:lineRule="auto"/>
              <w:jc w:val="both"/>
              <w:rPr>
                <w:rFonts w:asciiTheme="majorHAnsi" w:hAnsiTheme="majorHAnsi" w:cstheme="majorHAnsi"/>
                <w:sz w:val="20"/>
                <w:szCs w:val="20"/>
              </w:rPr>
            </w:pPr>
          </w:p>
        </w:tc>
      </w:tr>
      <w:tr w:rsidR="00BB4057" w:rsidRPr="00917313" w14:paraId="7E67C624" w14:textId="77777777" w:rsidTr="009802E1">
        <w:tc>
          <w:tcPr>
            <w:tcW w:w="2269" w:type="dxa"/>
            <w:vMerge/>
            <w:shd w:val="clear" w:color="auto" w:fill="DAE3F1" w:themeFill="accent1" w:themeFillTint="33"/>
          </w:tcPr>
          <w:p w14:paraId="57070370" w14:textId="77777777" w:rsidR="00BB4057" w:rsidRPr="00917313" w:rsidRDefault="00BB4057" w:rsidP="009802E1">
            <w:pPr>
              <w:spacing w:line="360" w:lineRule="auto"/>
              <w:rPr>
                <w:rFonts w:asciiTheme="majorHAnsi" w:hAnsiTheme="majorHAnsi" w:cstheme="majorHAnsi"/>
                <w:sz w:val="20"/>
                <w:szCs w:val="20"/>
              </w:rPr>
            </w:pPr>
          </w:p>
        </w:tc>
        <w:tc>
          <w:tcPr>
            <w:tcW w:w="2551" w:type="dxa"/>
            <w:gridSpan w:val="2"/>
            <w:vMerge w:val="restart"/>
          </w:tcPr>
          <w:p w14:paraId="431BC31E" w14:textId="77777777" w:rsidR="00BB4057" w:rsidRPr="00917313" w:rsidRDefault="00BB4057" w:rsidP="009802E1">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Conselho de Ensino, Pesquisa e Extensão (CEPE)</w:t>
            </w:r>
          </w:p>
        </w:tc>
        <w:tc>
          <w:tcPr>
            <w:tcW w:w="2693" w:type="dxa"/>
          </w:tcPr>
          <w:p w14:paraId="1B19312A" w14:textId="77777777" w:rsidR="00BB4057" w:rsidRPr="00917313" w:rsidRDefault="00BB4057" w:rsidP="009802E1">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Reitor(a)</w:t>
            </w:r>
          </w:p>
        </w:tc>
        <w:tc>
          <w:tcPr>
            <w:tcW w:w="1985" w:type="dxa"/>
            <w:vMerge w:val="restart"/>
          </w:tcPr>
          <w:p w14:paraId="307FD4E0" w14:textId="77777777" w:rsidR="00BB4057" w:rsidRPr="00917313" w:rsidRDefault="00BB4057" w:rsidP="009802E1">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Observações:</w:t>
            </w:r>
          </w:p>
          <w:p w14:paraId="33166D31" w14:textId="77777777" w:rsidR="00BB4057" w:rsidRPr="00917313" w:rsidRDefault="00BB4057" w:rsidP="009802E1">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Representa (CEPE) órgão técnico com funções deliberativa, normativa e consultiva sobre ensino, pesquisa e extensão.</w:t>
            </w:r>
          </w:p>
        </w:tc>
      </w:tr>
      <w:tr w:rsidR="00BB4057" w:rsidRPr="00917313" w14:paraId="78A25ABD" w14:textId="77777777" w:rsidTr="009802E1">
        <w:tc>
          <w:tcPr>
            <w:tcW w:w="2269" w:type="dxa"/>
            <w:vMerge/>
            <w:shd w:val="clear" w:color="auto" w:fill="DAE3F1" w:themeFill="accent1" w:themeFillTint="33"/>
          </w:tcPr>
          <w:p w14:paraId="6E294F02" w14:textId="77777777" w:rsidR="00BB4057" w:rsidRPr="00917313" w:rsidRDefault="00BB4057" w:rsidP="009802E1">
            <w:pPr>
              <w:spacing w:line="360" w:lineRule="auto"/>
              <w:rPr>
                <w:rFonts w:asciiTheme="majorHAnsi" w:hAnsiTheme="majorHAnsi" w:cstheme="majorHAnsi"/>
                <w:sz w:val="20"/>
                <w:szCs w:val="20"/>
              </w:rPr>
            </w:pPr>
          </w:p>
        </w:tc>
        <w:tc>
          <w:tcPr>
            <w:tcW w:w="2551" w:type="dxa"/>
            <w:gridSpan w:val="2"/>
            <w:vMerge/>
          </w:tcPr>
          <w:p w14:paraId="41C8EA5A" w14:textId="77777777" w:rsidR="00BB4057" w:rsidRPr="00917313" w:rsidRDefault="00BB4057" w:rsidP="009802E1">
            <w:pPr>
              <w:spacing w:line="360" w:lineRule="auto"/>
              <w:jc w:val="both"/>
              <w:rPr>
                <w:rFonts w:asciiTheme="majorHAnsi" w:hAnsiTheme="majorHAnsi" w:cstheme="majorHAnsi"/>
                <w:sz w:val="20"/>
                <w:szCs w:val="20"/>
              </w:rPr>
            </w:pPr>
          </w:p>
        </w:tc>
        <w:tc>
          <w:tcPr>
            <w:tcW w:w="2693" w:type="dxa"/>
          </w:tcPr>
          <w:p w14:paraId="53D34474" w14:textId="77777777" w:rsidR="00BB4057" w:rsidRPr="00917313" w:rsidRDefault="00BB4057" w:rsidP="009802E1">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Vice-reitor(a)</w:t>
            </w:r>
          </w:p>
        </w:tc>
        <w:tc>
          <w:tcPr>
            <w:tcW w:w="1985" w:type="dxa"/>
            <w:vMerge/>
          </w:tcPr>
          <w:p w14:paraId="6AF5F419" w14:textId="77777777" w:rsidR="00BB4057" w:rsidRPr="00917313" w:rsidRDefault="00BB4057" w:rsidP="009802E1">
            <w:pPr>
              <w:spacing w:line="360" w:lineRule="auto"/>
              <w:jc w:val="both"/>
              <w:rPr>
                <w:rFonts w:asciiTheme="majorHAnsi" w:hAnsiTheme="majorHAnsi" w:cstheme="majorHAnsi"/>
                <w:sz w:val="20"/>
                <w:szCs w:val="20"/>
              </w:rPr>
            </w:pPr>
          </w:p>
        </w:tc>
      </w:tr>
      <w:tr w:rsidR="00BB4057" w:rsidRPr="00917313" w14:paraId="1D9CD7D4" w14:textId="77777777" w:rsidTr="009802E1">
        <w:tc>
          <w:tcPr>
            <w:tcW w:w="2269" w:type="dxa"/>
            <w:vMerge/>
            <w:shd w:val="clear" w:color="auto" w:fill="DAE3F1" w:themeFill="accent1" w:themeFillTint="33"/>
          </w:tcPr>
          <w:p w14:paraId="07800803" w14:textId="77777777" w:rsidR="00BB4057" w:rsidRPr="00917313" w:rsidRDefault="00BB4057" w:rsidP="009802E1">
            <w:pPr>
              <w:spacing w:line="360" w:lineRule="auto"/>
              <w:rPr>
                <w:rFonts w:asciiTheme="majorHAnsi" w:hAnsiTheme="majorHAnsi" w:cstheme="majorHAnsi"/>
                <w:sz w:val="20"/>
                <w:szCs w:val="20"/>
              </w:rPr>
            </w:pPr>
          </w:p>
        </w:tc>
        <w:tc>
          <w:tcPr>
            <w:tcW w:w="2551" w:type="dxa"/>
            <w:gridSpan w:val="2"/>
            <w:vMerge/>
          </w:tcPr>
          <w:p w14:paraId="55C01E99" w14:textId="77777777" w:rsidR="00BB4057" w:rsidRPr="00917313" w:rsidRDefault="00BB4057" w:rsidP="009802E1">
            <w:pPr>
              <w:spacing w:line="360" w:lineRule="auto"/>
              <w:jc w:val="both"/>
              <w:rPr>
                <w:rFonts w:asciiTheme="majorHAnsi" w:hAnsiTheme="majorHAnsi" w:cstheme="majorHAnsi"/>
                <w:sz w:val="20"/>
                <w:szCs w:val="20"/>
              </w:rPr>
            </w:pPr>
          </w:p>
        </w:tc>
        <w:tc>
          <w:tcPr>
            <w:tcW w:w="2693" w:type="dxa"/>
          </w:tcPr>
          <w:p w14:paraId="4662C6AC" w14:textId="77777777" w:rsidR="00BB4057" w:rsidRPr="00917313" w:rsidRDefault="00BB4057" w:rsidP="009802E1">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Docentes representantes da Câmara de Graduação.</w:t>
            </w:r>
          </w:p>
        </w:tc>
        <w:tc>
          <w:tcPr>
            <w:tcW w:w="1985" w:type="dxa"/>
            <w:vMerge/>
          </w:tcPr>
          <w:p w14:paraId="566C8E53" w14:textId="77777777" w:rsidR="00BB4057" w:rsidRPr="00917313" w:rsidRDefault="00BB4057" w:rsidP="009802E1">
            <w:pPr>
              <w:spacing w:line="360" w:lineRule="auto"/>
              <w:jc w:val="both"/>
              <w:rPr>
                <w:rFonts w:asciiTheme="majorHAnsi" w:hAnsiTheme="majorHAnsi" w:cstheme="majorHAnsi"/>
                <w:sz w:val="20"/>
                <w:szCs w:val="20"/>
              </w:rPr>
            </w:pPr>
          </w:p>
        </w:tc>
      </w:tr>
      <w:tr w:rsidR="00BB4057" w:rsidRPr="00917313" w14:paraId="652F5E59" w14:textId="77777777" w:rsidTr="009802E1">
        <w:tc>
          <w:tcPr>
            <w:tcW w:w="2269" w:type="dxa"/>
            <w:vMerge/>
            <w:shd w:val="clear" w:color="auto" w:fill="DAE3F1" w:themeFill="accent1" w:themeFillTint="33"/>
          </w:tcPr>
          <w:p w14:paraId="2510930B" w14:textId="77777777" w:rsidR="00BB4057" w:rsidRPr="00917313" w:rsidRDefault="00BB4057" w:rsidP="009802E1">
            <w:pPr>
              <w:spacing w:line="360" w:lineRule="auto"/>
              <w:rPr>
                <w:rFonts w:asciiTheme="majorHAnsi" w:hAnsiTheme="majorHAnsi" w:cstheme="majorHAnsi"/>
                <w:sz w:val="20"/>
                <w:szCs w:val="20"/>
              </w:rPr>
            </w:pPr>
          </w:p>
        </w:tc>
        <w:tc>
          <w:tcPr>
            <w:tcW w:w="2551" w:type="dxa"/>
            <w:gridSpan w:val="2"/>
            <w:vMerge/>
          </w:tcPr>
          <w:p w14:paraId="07E5DB3A" w14:textId="77777777" w:rsidR="00BB4057" w:rsidRPr="00917313" w:rsidRDefault="00BB4057" w:rsidP="009802E1">
            <w:pPr>
              <w:spacing w:line="360" w:lineRule="auto"/>
              <w:jc w:val="both"/>
              <w:rPr>
                <w:rFonts w:asciiTheme="majorHAnsi" w:hAnsiTheme="majorHAnsi" w:cstheme="majorHAnsi"/>
                <w:sz w:val="20"/>
                <w:szCs w:val="20"/>
              </w:rPr>
            </w:pPr>
          </w:p>
        </w:tc>
        <w:tc>
          <w:tcPr>
            <w:tcW w:w="2693" w:type="dxa"/>
          </w:tcPr>
          <w:p w14:paraId="1817E576" w14:textId="77777777" w:rsidR="00BB4057" w:rsidRPr="00917313" w:rsidRDefault="00BB4057" w:rsidP="009802E1">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Docentes representantes da Câmara de Pós-Graduação.</w:t>
            </w:r>
          </w:p>
        </w:tc>
        <w:tc>
          <w:tcPr>
            <w:tcW w:w="1985" w:type="dxa"/>
            <w:vMerge/>
          </w:tcPr>
          <w:p w14:paraId="67CAABD8" w14:textId="77777777" w:rsidR="00BB4057" w:rsidRPr="00917313" w:rsidRDefault="00BB4057" w:rsidP="009802E1">
            <w:pPr>
              <w:spacing w:line="360" w:lineRule="auto"/>
              <w:jc w:val="both"/>
              <w:rPr>
                <w:rFonts w:asciiTheme="majorHAnsi" w:hAnsiTheme="majorHAnsi" w:cstheme="majorHAnsi"/>
                <w:sz w:val="20"/>
                <w:szCs w:val="20"/>
              </w:rPr>
            </w:pPr>
          </w:p>
        </w:tc>
      </w:tr>
      <w:tr w:rsidR="00BB4057" w:rsidRPr="00917313" w14:paraId="4A8C5E59" w14:textId="77777777" w:rsidTr="009802E1">
        <w:tc>
          <w:tcPr>
            <w:tcW w:w="2269" w:type="dxa"/>
            <w:vMerge/>
            <w:shd w:val="clear" w:color="auto" w:fill="DAE3F1" w:themeFill="accent1" w:themeFillTint="33"/>
          </w:tcPr>
          <w:p w14:paraId="65437736" w14:textId="77777777" w:rsidR="00BB4057" w:rsidRPr="00917313" w:rsidRDefault="00BB4057" w:rsidP="009802E1">
            <w:pPr>
              <w:spacing w:line="360" w:lineRule="auto"/>
              <w:rPr>
                <w:rFonts w:asciiTheme="majorHAnsi" w:hAnsiTheme="majorHAnsi" w:cstheme="majorHAnsi"/>
                <w:sz w:val="20"/>
                <w:szCs w:val="20"/>
              </w:rPr>
            </w:pPr>
          </w:p>
        </w:tc>
        <w:tc>
          <w:tcPr>
            <w:tcW w:w="2551" w:type="dxa"/>
            <w:gridSpan w:val="2"/>
            <w:vMerge/>
          </w:tcPr>
          <w:p w14:paraId="68414E9F" w14:textId="77777777" w:rsidR="00BB4057" w:rsidRPr="00917313" w:rsidRDefault="00BB4057" w:rsidP="009802E1">
            <w:pPr>
              <w:spacing w:line="360" w:lineRule="auto"/>
              <w:jc w:val="both"/>
              <w:rPr>
                <w:rFonts w:asciiTheme="majorHAnsi" w:hAnsiTheme="majorHAnsi" w:cstheme="majorHAnsi"/>
                <w:sz w:val="20"/>
                <w:szCs w:val="20"/>
              </w:rPr>
            </w:pPr>
          </w:p>
        </w:tc>
        <w:tc>
          <w:tcPr>
            <w:tcW w:w="2693" w:type="dxa"/>
          </w:tcPr>
          <w:p w14:paraId="2C721B34" w14:textId="77777777" w:rsidR="00BB4057" w:rsidRPr="00917313" w:rsidRDefault="00BB4057" w:rsidP="009802E1">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Docentes representantes da Câmara de Pesquisa.</w:t>
            </w:r>
          </w:p>
        </w:tc>
        <w:tc>
          <w:tcPr>
            <w:tcW w:w="1985" w:type="dxa"/>
            <w:vMerge/>
          </w:tcPr>
          <w:p w14:paraId="308A73E1" w14:textId="77777777" w:rsidR="00BB4057" w:rsidRPr="00917313" w:rsidRDefault="00BB4057" w:rsidP="009802E1">
            <w:pPr>
              <w:spacing w:line="360" w:lineRule="auto"/>
              <w:jc w:val="both"/>
              <w:rPr>
                <w:rFonts w:asciiTheme="majorHAnsi" w:hAnsiTheme="majorHAnsi" w:cstheme="majorHAnsi"/>
                <w:sz w:val="20"/>
                <w:szCs w:val="20"/>
              </w:rPr>
            </w:pPr>
          </w:p>
        </w:tc>
      </w:tr>
      <w:tr w:rsidR="00BB4057" w:rsidRPr="00917313" w14:paraId="01B0C5D2" w14:textId="77777777" w:rsidTr="009802E1">
        <w:tc>
          <w:tcPr>
            <w:tcW w:w="2269" w:type="dxa"/>
            <w:vMerge/>
            <w:shd w:val="clear" w:color="auto" w:fill="DAE3F1" w:themeFill="accent1" w:themeFillTint="33"/>
          </w:tcPr>
          <w:p w14:paraId="060C4D7C" w14:textId="77777777" w:rsidR="00BB4057" w:rsidRPr="00917313" w:rsidRDefault="00BB4057" w:rsidP="009802E1">
            <w:pPr>
              <w:spacing w:line="360" w:lineRule="auto"/>
              <w:rPr>
                <w:rFonts w:asciiTheme="majorHAnsi" w:hAnsiTheme="majorHAnsi" w:cstheme="majorHAnsi"/>
                <w:sz w:val="20"/>
                <w:szCs w:val="20"/>
              </w:rPr>
            </w:pPr>
          </w:p>
        </w:tc>
        <w:tc>
          <w:tcPr>
            <w:tcW w:w="2551" w:type="dxa"/>
            <w:gridSpan w:val="2"/>
            <w:vMerge/>
          </w:tcPr>
          <w:p w14:paraId="210536A9" w14:textId="77777777" w:rsidR="00BB4057" w:rsidRPr="00917313" w:rsidRDefault="00BB4057" w:rsidP="009802E1">
            <w:pPr>
              <w:spacing w:line="360" w:lineRule="auto"/>
              <w:jc w:val="both"/>
              <w:rPr>
                <w:rFonts w:asciiTheme="majorHAnsi" w:hAnsiTheme="majorHAnsi" w:cstheme="majorHAnsi"/>
                <w:sz w:val="20"/>
                <w:szCs w:val="20"/>
              </w:rPr>
            </w:pPr>
          </w:p>
        </w:tc>
        <w:tc>
          <w:tcPr>
            <w:tcW w:w="2693" w:type="dxa"/>
          </w:tcPr>
          <w:p w14:paraId="600EB61A" w14:textId="77777777" w:rsidR="00BB4057" w:rsidRPr="00917313" w:rsidRDefault="00BB4057" w:rsidP="009802E1">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Docentes representantes da Câmara de Extensão.</w:t>
            </w:r>
          </w:p>
        </w:tc>
        <w:tc>
          <w:tcPr>
            <w:tcW w:w="1985" w:type="dxa"/>
            <w:vMerge/>
          </w:tcPr>
          <w:p w14:paraId="2F6CF2F1" w14:textId="77777777" w:rsidR="00BB4057" w:rsidRPr="00917313" w:rsidRDefault="00BB4057" w:rsidP="009802E1">
            <w:pPr>
              <w:spacing w:line="360" w:lineRule="auto"/>
              <w:jc w:val="both"/>
              <w:rPr>
                <w:rFonts w:asciiTheme="majorHAnsi" w:hAnsiTheme="majorHAnsi" w:cstheme="majorHAnsi"/>
                <w:sz w:val="20"/>
                <w:szCs w:val="20"/>
              </w:rPr>
            </w:pPr>
          </w:p>
        </w:tc>
      </w:tr>
      <w:tr w:rsidR="00BB4057" w:rsidRPr="00917313" w14:paraId="150ADD73" w14:textId="77777777" w:rsidTr="009802E1">
        <w:tc>
          <w:tcPr>
            <w:tcW w:w="2269" w:type="dxa"/>
            <w:vMerge/>
            <w:shd w:val="clear" w:color="auto" w:fill="DAE3F1" w:themeFill="accent1" w:themeFillTint="33"/>
          </w:tcPr>
          <w:p w14:paraId="75A1BA97" w14:textId="77777777" w:rsidR="00BB4057" w:rsidRPr="00917313" w:rsidRDefault="00BB4057" w:rsidP="009802E1">
            <w:pPr>
              <w:spacing w:line="360" w:lineRule="auto"/>
              <w:rPr>
                <w:rFonts w:asciiTheme="majorHAnsi" w:hAnsiTheme="majorHAnsi" w:cstheme="majorHAnsi"/>
                <w:sz w:val="20"/>
                <w:szCs w:val="20"/>
              </w:rPr>
            </w:pPr>
          </w:p>
        </w:tc>
        <w:tc>
          <w:tcPr>
            <w:tcW w:w="2551" w:type="dxa"/>
            <w:gridSpan w:val="2"/>
            <w:vMerge/>
          </w:tcPr>
          <w:p w14:paraId="588020A0" w14:textId="77777777" w:rsidR="00BB4057" w:rsidRPr="00917313" w:rsidRDefault="00BB4057" w:rsidP="009802E1">
            <w:pPr>
              <w:spacing w:line="360" w:lineRule="auto"/>
              <w:jc w:val="both"/>
              <w:rPr>
                <w:rFonts w:asciiTheme="majorHAnsi" w:hAnsiTheme="majorHAnsi" w:cstheme="majorHAnsi"/>
                <w:sz w:val="20"/>
                <w:szCs w:val="20"/>
              </w:rPr>
            </w:pPr>
          </w:p>
        </w:tc>
        <w:tc>
          <w:tcPr>
            <w:tcW w:w="2693" w:type="dxa"/>
          </w:tcPr>
          <w:p w14:paraId="46708EF0" w14:textId="77777777" w:rsidR="00BB4057" w:rsidRPr="00917313" w:rsidRDefault="00BB4057" w:rsidP="009802E1">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Representações discente, docente e dos técnicos administrativos.</w:t>
            </w:r>
          </w:p>
        </w:tc>
        <w:tc>
          <w:tcPr>
            <w:tcW w:w="1985" w:type="dxa"/>
            <w:vMerge/>
          </w:tcPr>
          <w:p w14:paraId="67286DD8" w14:textId="77777777" w:rsidR="00BB4057" w:rsidRPr="00917313" w:rsidRDefault="00BB4057" w:rsidP="009802E1">
            <w:pPr>
              <w:spacing w:line="360" w:lineRule="auto"/>
              <w:jc w:val="both"/>
              <w:rPr>
                <w:rFonts w:asciiTheme="majorHAnsi" w:hAnsiTheme="majorHAnsi" w:cstheme="majorHAnsi"/>
                <w:sz w:val="20"/>
                <w:szCs w:val="20"/>
              </w:rPr>
            </w:pPr>
          </w:p>
        </w:tc>
      </w:tr>
      <w:tr w:rsidR="00BB4057" w:rsidRPr="00917313" w14:paraId="191E4D7D" w14:textId="77777777" w:rsidTr="009802E1">
        <w:tc>
          <w:tcPr>
            <w:tcW w:w="2269" w:type="dxa"/>
            <w:vMerge/>
            <w:shd w:val="clear" w:color="auto" w:fill="DAE3F1" w:themeFill="accent1" w:themeFillTint="33"/>
          </w:tcPr>
          <w:p w14:paraId="5CDE406B" w14:textId="77777777" w:rsidR="00BB4057" w:rsidRPr="00917313" w:rsidRDefault="00BB4057" w:rsidP="009802E1">
            <w:pPr>
              <w:spacing w:line="360" w:lineRule="auto"/>
              <w:rPr>
                <w:rFonts w:asciiTheme="majorHAnsi" w:hAnsiTheme="majorHAnsi" w:cstheme="majorHAnsi"/>
                <w:sz w:val="20"/>
                <w:szCs w:val="20"/>
              </w:rPr>
            </w:pPr>
          </w:p>
        </w:tc>
        <w:tc>
          <w:tcPr>
            <w:tcW w:w="2551" w:type="dxa"/>
            <w:gridSpan w:val="2"/>
            <w:vMerge w:val="restart"/>
          </w:tcPr>
          <w:p w14:paraId="555A3930" w14:textId="77777777" w:rsidR="00BB4057" w:rsidRPr="00917313" w:rsidRDefault="00BB4057" w:rsidP="009802E1">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Conselho de Curadores (CONCUR)</w:t>
            </w:r>
          </w:p>
        </w:tc>
        <w:tc>
          <w:tcPr>
            <w:tcW w:w="2693" w:type="dxa"/>
          </w:tcPr>
          <w:p w14:paraId="0150CAFF" w14:textId="77777777" w:rsidR="00BB4057" w:rsidRPr="00917313" w:rsidRDefault="00BB4057" w:rsidP="009802E1">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Integrantes do corpo docente da Universidade eleitos pelo Conselho Universitário.</w:t>
            </w:r>
          </w:p>
        </w:tc>
        <w:tc>
          <w:tcPr>
            <w:tcW w:w="1985" w:type="dxa"/>
            <w:vMerge w:val="restart"/>
          </w:tcPr>
          <w:p w14:paraId="138842F9" w14:textId="77777777" w:rsidR="00BB4057" w:rsidRPr="00917313" w:rsidRDefault="00BB4057" w:rsidP="009802E1">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Observações:</w:t>
            </w:r>
          </w:p>
          <w:p w14:paraId="6D7E15FC" w14:textId="77777777" w:rsidR="00BB4057" w:rsidRPr="00917313" w:rsidRDefault="00BB4057" w:rsidP="009802E1">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Representa (CONCUR) órgão fiscalizador da gestão econômico-financeira.</w:t>
            </w:r>
          </w:p>
        </w:tc>
      </w:tr>
      <w:tr w:rsidR="00BB4057" w:rsidRPr="00917313" w14:paraId="64E5575C" w14:textId="77777777" w:rsidTr="009802E1">
        <w:tc>
          <w:tcPr>
            <w:tcW w:w="2269" w:type="dxa"/>
            <w:vMerge/>
            <w:shd w:val="clear" w:color="auto" w:fill="DAE3F1" w:themeFill="accent1" w:themeFillTint="33"/>
          </w:tcPr>
          <w:p w14:paraId="3A8F63B1" w14:textId="77777777" w:rsidR="00BB4057" w:rsidRPr="00917313" w:rsidRDefault="00BB4057" w:rsidP="009802E1">
            <w:pPr>
              <w:spacing w:line="360" w:lineRule="auto"/>
              <w:rPr>
                <w:rFonts w:asciiTheme="majorHAnsi" w:hAnsiTheme="majorHAnsi" w:cstheme="majorHAnsi"/>
                <w:sz w:val="20"/>
                <w:szCs w:val="20"/>
              </w:rPr>
            </w:pPr>
          </w:p>
        </w:tc>
        <w:tc>
          <w:tcPr>
            <w:tcW w:w="2551" w:type="dxa"/>
            <w:gridSpan w:val="2"/>
            <w:vMerge/>
          </w:tcPr>
          <w:p w14:paraId="29F04861" w14:textId="77777777" w:rsidR="00BB4057" w:rsidRPr="00917313" w:rsidRDefault="00BB4057" w:rsidP="009802E1">
            <w:pPr>
              <w:spacing w:line="360" w:lineRule="auto"/>
              <w:jc w:val="both"/>
              <w:rPr>
                <w:rFonts w:asciiTheme="majorHAnsi" w:hAnsiTheme="majorHAnsi" w:cstheme="majorHAnsi"/>
                <w:sz w:val="20"/>
                <w:szCs w:val="20"/>
              </w:rPr>
            </w:pPr>
          </w:p>
        </w:tc>
        <w:tc>
          <w:tcPr>
            <w:tcW w:w="2693" w:type="dxa"/>
          </w:tcPr>
          <w:p w14:paraId="02158B3B" w14:textId="77777777" w:rsidR="00BB4057" w:rsidRPr="00917313" w:rsidRDefault="00BB4057" w:rsidP="009802E1">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Membros do corpo discente.</w:t>
            </w:r>
          </w:p>
        </w:tc>
        <w:tc>
          <w:tcPr>
            <w:tcW w:w="1985" w:type="dxa"/>
            <w:vMerge/>
          </w:tcPr>
          <w:p w14:paraId="0F8B0FAF" w14:textId="77777777" w:rsidR="00BB4057" w:rsidRPr="00917313" w:rsidRDefault="00BB4057" w:rsidP="009802E1">
            <w:pPr>
              <w:spacing w:line="360" w:lineRule="auto"/>
              <w:jc w:val="both"/>
              <w:rPr>
                <w:rFonts w:asciiTheme="majorHAnsi" w:hAnsiTheme="majorHAnsi" w:cstheme="majorHAnsi"/>
                <w:sz w:val="20"/>
                <w:szCs w:val="20"/>
              </w:rPr>
            </w:pPr>
          </w:p>
        </w:tc>
      </w:tr>
      <w:tr w:rsidR="00BB4057" w:rsidRPr="00917313" w14:paraId="72A1622C" w14:textId="77777777" w:rsidTr="009802E1">
        <w:tc>
          <w:tcPr>
            <w:tcW w:w="2269" w:type="dxa"/>
            <w:vMerge/>
            <w:shd w:val="clear" w:color="auto" w:fill="DAE3F1" w:themeFill="accent1" w:themeFillTint="33"/>
          </w:tcPr>
          <w:p w14:paraId="4D554A66" w14:textId="77777777" w:rsidR="00BB4057" w:rsidRPr="00917313" w:rsidRDefault="00BB4057" w:rsidP="009802E1">
            <w:pPr>
              <w:spacing w:line="360" w:lineRule="auto"/>
              <w:rPr>
                <w:rFonts w:asciiTheme="majorHAnsi" w:hAnsiTheme="majorHAnsi" w:cstheme="majorHAnsi"/>
                <w:sz w:val="20"/>
                <w:szCs w:val="20"/>
              </w:rPr>
            </w:pPr>
          </w:p>
        </w:tc>
        <w:tc>
          <w:tcPr>
            <w:tcW w:w="2551" w:type="dxa"/>
            <w:gridSpan w:val="2"/>
            <w:vMerge/>
          </w:tcPr>
          <w:p w14:paraId="5C140D0F" w14:textId="77777777" w:rsidR="00BB4057" w:rsidRPr="00917313" w:rsidRDefault="00BB4057" w:rsidP="009802E1">
            <w:pPr>
              <w:spacing w:line="360" w:lineRule="auto"/>
              <w:jc w:val="both"/>
              <w:rPr>
                <w:rFonts w:asciiTheme="majorHAnsi" w:hAnsiTheme="majorHAnsi" w:cstheme="majorHAnsi"/>
                <w:sz w:val="20"/>
                <w:szCs w:val="20"/>
              </w:rPr>
            </w:pPr>
          </w:p>
        </w:tc>
        <w:tc>
          <w:tcPr>
            <w:tcW w:w="2693" w:type="dxa"/>
          </w:tcPr>
          <w:p w14:paraId="0845E8C5" w14:textId="77777777" w:rsidR="00BB4057" w:rsidRPr="00917313" w:rsidRDefault="00BB4057" w:rsidP="009802E1">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Membros externos à Universidade, sendo 1 (um) indicado pelo Ministério da Educação e outro por organizações da comunidade.</w:t>
            </w:r>
          </w:p>
        </w:tc>
        <w:tc>
          <w:tcPr>
            <w:tcW w:w="1985" w:type="dxa"/>
            <w:vMerge/>
          </w:tcPr>
          <w:p w14:paraId="7CFF8BC1" w14:textId="77777777" w:rsidR="00BB4057" w:rsidRPr="00917313" w:rsidRDefault="00BB4057" w:rsidP="009802E1">
            <w:pPr>
              <w:spacing w:line="360" w:lineRule="auto"/>
              <w:jc w:val="both"/>
              <w:rPr>
                <w:rFonts w:asciiTheme="majorHAnsi" w:hAnsiTheme="majorHAnsi" w:cstheme="majorHAnsi"/>
                <w:sz w:val="20"/>
                <w:szCs w:val="20"/>
              </w:rPr>
            </w:pPr>
          </w:p>
        </w:tc>
      </w:tr>
      <w:tr w:rsidR="00BB4057" w:rsidRPr="00917313" w14:paraId="0023841D" w14:textId="77777777" w:rsidTr="009802E1">
        <w:trPr>
          <w:trHeight w:val="358"/>
        </w:trPr>
        <w:tc>
          <w:tcPr>
            <w:tcW w:w="2269" w:type="dxa"/>
            <w:vMerge w:val="restart"/>
            <w:shd w:val="clear" w:color="auto" w:fill="DAE3F1" w:themeFill="accent1" w:themeFillTint="33"/>
          </w:tcPr>
          <w:p w14:paraId="344023F4" w14:textId="77777777" w:rsidR="00BB4057" w:rsidRPr="00917313" w:rsidRDefault="00BB4057" w:rsidP="009802E1">
            <w:pPr>
              <w:spacing w:line="360" w:lineRule="auto"/>
              <w:rPr>
                <w:rFonts w:asciiTheme="majorHAnsi" w:hAnsiTheme="majorHAnsi" w:cstheme="majorHAnsi"/>
                <w:sz w:val="20"/>
                <w:szCs w:val="20"/>
              </w:rPr>
            </w:pPr>
            <w:r w:rsidRPr="00917313">
              <w:rPr>
                <w:rFonts w:asciiTheme="majorHAnsi" w:hAnsiTheme="majorHAnsi" w:cstheme="majorHAnsi"/>
                <w:sz w:val="20"/>
                <w:szCs w:val="20"/>
              </w:rPr>
              <w:t>1.2. Reitoria***</w:t>
            </w:r>
          </w:p>
          <w:p w14:paraId="1BB005C2" w14:textId="77777777" w:rsidR="00BB4057" w:rsidRPr="00917313" w:rsidRDefault="00BB4057" w:rsidP="009802E1">
            <w:pPr>
              <w:spacing w:line="360" w:lineRule="auto"/>
              <w:rPr>
                <w:rFonts w:asciiTheme="majorHAnsi" w:hAnsiTheme="majorHAnsi" w:cstheme="majorHAnsi"/>
                <w:sz w:val="20"/>
                <w:szCs w:val="20"/>
              </w:rPr>
            </w:pPr>
          </w:p>
          <w:p w14:paraId="4AD9AD35" w14:textId="77777777" w:rsidR="00BB4057" w:rsidRPr="00917313" w:rsidRDefault="00BB4057" w:rsidP="009802E1">
            <w:pPr>
              <w:spacing w:line="360" w:lineRule="auto"/>
              <w:rPr>
                <w:rFonts w:asciiTheme="majorHAnsi" w:hAnsiTheme="majorHAnsi" w:cstheme="majorHAnsi"/>
                <w:sz w:val="20"/>
                <w:szCs w:val="20"/>
              </w:rPr>
            </w:pPr>
          </w:p>
        </w:tc>
        <w:tc>
          <w:tcPr>
            <w:tcW w:w="2551" w:type="dxa"/>
            <w:gridSpan w:val="2"/>
          </w:tcPr>
          <w:p w14:paraId="1BD699E8" w14:textId="77777777" w:rsidR="00BB4057" w:rsidRPr="00917313" w:rsidRDefault="00BB4057" w:rsidP="009802E1">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lastRenderedPageBreak/>
              <w:t>Forma de indicação</w:t>
            </w:r>
          </w:p>
        </w:tc>
        <w:tc>
          <w:tcPr>
            <w:tcW w:w="2693" w:type="dxa"/>
          </w:tcPr>
          <w:p w14:paraId="12DB0FFB" w14:textId="77777777" w:rsidR="00BB4057" w:rsidRPr="00917313" w:rsidRDefault="00BB4057" w:rsidP="009802E1">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Tempo de mandato</w:t>
            </w:r>
          </w:p>
        </w:tc>
        <w:tc>
          <w:tcPr>
            <w:tcW w:w="1985" w:type="dxa"/>
            <w:vMerge w:val="restart"/>
          </w:tcPr>
          <w:p w14:paraId="7900DA96" w14:textId="77777777" w:rsidR="00BB4057" w:rsidRPr="00917313" w:rsidRDefault="00BB4057" w:rsidP="009802E1">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Observações:</w:t>
            </w:r>
          </w:p>
          <w:p w14:paraId="30CE947E" w14:textId="77777777" w:rsidR="00BB4057" w:rsidRPr="00917313" w:rsidRDefault="00BB4057" w:rsidP="009802E1">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lastRenderedPageBreak/>
              <w:t>Ao Reitor fica vedada a reeleição para o período imediato. Segundo o Decreto nº 1.916, de 23 de maio de 1996 artigo 1º o Reitor(a) e o Vice-Reitor(a) de universidade mantida pela União, qualquer que seja a sua forma de constituição, serão nomeados pela Presidente, escolhidos dentre os indicados em listas tríplices elaboradas pelo colegiado máximo da instituição, ou por outro colegiado que o englobe, instituído especificamente para este fim.</w:t>
            </w:r>
          </w:p>
        </w:tc>
      </w:tr>
      <w:tr w:rsidR="00BB4057" w:rsidRPr="00917313" w14:paraId="44B3E8A3" w14:textId="77777777" w:rsidTr="009802E1">
        <w:tc>
          <w:tcPr>
            <w:tcW w:w="2269" w:type="dxa"/>
            <w:vMerge/>
            <w:shd w:val="clear" w:color="auto" w:fill="DAE3F1" w:themeFill="accent1" w:themeFillTint="33"/>
          </w:tcPr>
          <w:p w14:paraId="6D8FF3F2" w14:textId="77777777" w:rsidR="00BB4057" w:rsidRPr="00917313" w:rsidRDefault="00BB4057" w:rsidP="009802E1">
            <w:pPr>
              <w:spacing w:line="360" w:lineRule="auto"/>
              <w:rPr>
                <w:rFonts w:asciiTheme="majorHAnsi" w:hAnsiTheme="majorHAnsi" w:cstheme="majorHAnsi"/>
                <w:sz w:val="20"/>
                <w:szCs w:val="20"/>
              </w:rPr>
            </w:pPr>
          </w:p>
        </w:tc>
        <w:tc>
          <w:tcPr>
            <w:tcW w:w="2551" w:type="dxa"/>
            <w:gridSpan w:val="2"/>
          </w:tcPr>
          <w:p w14:paraId="468E7996" w14:textId="77777777" w:rsidR="00BB4057" w:rsidRPr="00917313" w:rsidRDefault="00BB4057" w:rsidP="009802E1">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Listas tríplices elaboradas pelo colegiado máximo da instituição e a escolha, bem como nomeação dar-se-á pelo Presidente da República.</w:t>
            </w:r>
          </w:p>
        </w:tc>
        <w:tc>
          <w:tcPr>
            <w:tcW w:w="2693" w:type="dxa"/>
          </w:tcPr>
          <w:p w14:paraId="62DB3C4B" w14:textId="77777777" w:rsidR="00BB4057" w:rsidRPr="00917313" w:rsidRDefault="00BB4057" w:rsidP="009802E1">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 anos</w:t>
            </w:r>
          </w:p>
        </w:tc>
        <w:tc>
          <w:tcPr>
            <w:tcW w:w="1985" w:type="dxa"/>
            <w:vMerge/>
          </w:tcPr>
          <w:p w14:paraId="0FA4EA0F" w14:textId="77777777" w:rsidR="00BB4057" w:rsidRPr="00917313" w:rsidRDefault="00BB4057" w:rsidP="009802E1">
            <w:pPr>
              <w:spacing w:line="360" w:lineRule="auto"/>
              <w:jc w:val="both"/>
              <w:rPr>
                <w:rFonts w:asciiTheme="majorHAnsi" w:hAnsiTheme="majorHAnsi" w:cstheme="majorHAnsi"/>
                <w:sz w:val="20"/>
                <w:szCs w:val="20"/>
              </w:rPr>
            </w:pPr>
          </w:p>
        </w:tc>
      </w:tr>
      <w:tr w:rsidR="00BB4057" w:rsidRPr="00917313" w14:paraId="5A3C6A0F" w14:textId="77777777" w:rsidTr="009802E1">
        <w:tc>
          <w:tcPr>
            <w:tcW w:w="2269" w:type="dxa"/>
            <w:vMerge w:val="restart"/>
            <w:shd w:val="clear" w:color="auto" w:fill="DAE3F1" w:themeFill="accent1" w:themeFillTint="33"/>
          </w:tcPr>
          <w:p w14:paraId="44F08EFB" w14:textId="77777777" w:rsidR="00BB4057" w:rsidRPr="00917313" w:rsidRDefault="00BB4057" w:rsidP="009802E1">
            <w:pPr>
              <w:numPr>
                <w:ilvl w:val="1"/>
                <w:numId w:val="3"/>
              </w:numPr>
              <w:spacing w:line="360" w:lineRule="auto"/>
              <w:rPr>
                <w:rFonts w:asciiTheme="majorHAnsi" w:hAnsiTheme="majorHAnsi" w:cstheme="majorHAnsi"/>
                <w:sz w:val="20"/>
                <w:szCs w:val="20"/>
              </w:rPr>
            </w:pPr>
            <w:r w:rsidRPr="00917313">
              <w:rPr>
                <w:rFonts w:asciiTheme="majorHAnsi" w:hAnsiTheme="majorHAnsi" w:cstheme="majorHAnsi"/>
                <w:sz w:val="20"/>
                <w:szCs w:val="20"/>
              </w:rPr>
              <w:t>Pró-Reitorias**</w:t>
            </w:r>
          </w:p>
        </w:tc>
        <w:tc>
          <w:tcPr>
            <w:tcW w:w="2551" w:type="dxa"/>
            <w:gridSpan w:val="2"/>
          </w:tcPr>
          <w:p w14:paraId="5BA9FDE3" w14:textId="77777777" w:rsidR="00BB4057" w:rsidRPr="00917313" w:rsidRDefault="00BB4057" w:rsidP="009802E1">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Relação de Pró-Reitoras ou correspondente</w:t>
            </w:r>
          </w:p>
        </w:tc>
        <w:tc>
          <w:tcPr>
            <w:tcW w:w="2693" w:type="dxa"/>
          </w:tcPr>
          <w:p w14:paraId="237DCAFA" w14:textId="77777777" w:rsidR="00BB4057" w:rsidRPr="00917313" w:rsidRDefault="00BB4057" w:rsidP="009802E1">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Funções/ Atribuições</w:t>
            </w:r>
          </w:p>
        </w:tc>
        <w:tc>
          <w:tcPr>
            <w:tcW w:w="1985" w:type="dxa"/>
            <w:vMerge w:val="restart"/>
          </w:tcPr>
          <w:p w14:paraId="2BE0A6AC" w14:textId="77777777" w:rsidR="00BB4057" w:rsidRPr="00917313" w:rsidRDefault="00BB4057" w:rsidP="009802E1">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Observações:</w:t>
            </w:r>
          </w:p>
          <w:p w14:paraId="6466E3C2" w14:textId="77777777" w:rsidR="00BB4057" w:rsidRPr="00917313" w:rsidRDefault="00BB4057" w:rsidP="009802E1">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Conforme Art. 36 além das atribuições mencionadas, no mínimo a metade das Pró-Reitorias ocupar-se-á das atividades de ensino de graduação, de ensino de pós-graduação, de pesquisa e de extensão.</w:t>
            </w:r>
          </w:p>
        </w:tc>
      </w:tr>
      <w:tr w:rsidR="00BB4057" w:rsidRPr="00917313" w14:paraId="4634E893" w14:textId="77777777" w:rsidTr="009802E1">
        <w:tc>
          <w:tcPr>
            <w:tcW w:w="2269" w:type="dxa"/>
            <w:vMerge/>
            <w:shd w:val="clear" w:color="auto" w:fill="DAE3F1" w:themeFill="accent1" w:themeFillTint="33"/>
          </w:tcPr>
          <w:p w14:paraId="5ABDA075" w14:textId="77777777" w:rsidR="00BB4057" w:rsidRPr="00917313" w:rsidRDefault="00BB4057" w:rsidP="009802E1">
            <w:pPr>
              <w:spacing w:line="360" w:lineRule="auto"/>
              <w:rPr>
                <w:rFonts w:asciiTheme="majorHAnsi" w:hAnsiTheme="majorHAnsi" w:cstheme="majorHAnsi"/>
              </w:rPr>
            </w:pPr>
          </w:p>
        </w:tc>
        <w:tc>
          <w:tcPr>
            <w:tcW w:w="2551" w:type="dxa"/>
            <w:gridSpan w:val="2"/>
          </w:tcPr>
          <w:p w14:paraId="37C18EA2" w14:textId="77777777" w:rsidR="00BB4057" w:rsidRPr="00917313" w:rsidRDefault="00BB4057" w:rsidP="009802E1">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Assessoria especializada e de auxiliares.</w:t>
            </w:r>
          </w:p>
        </w:tc>
        <w:tc>
          <w:tcPr>
            <w:tcW w:w="2693" w:type="dxa"/>
          </w:tcPr>
          <w:p w14:paraId="1789A66F" w14:textId="77777777" w:rsidR="00BB4057" w:rsidRPr="00917313" w:rsidRDefault="00BB4057" w:rsidP="009802E1">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xml:space="preserve">(i)Formular diagnósticos dos problemas da Instituição nas respectivas áreas; (ii)Elaborar as propostas de política de atuação nas respectivas áreas; e (iii)Coordenar as atividades dos órgãos responsáveis pela execução da política de cada área.  </w:t>
            </w:r>
          </w:p>
        </w:tc>
        <w:tc>
          <w:tcPr>
            <w:tcW w:w="1985" w:type="dxa"/>
            <w:vMerge/>
          </w:tcPr>
          <w:p w14:paraId="16C2B20A" w14:textId="77777777" w:rsidR="00BB4057" w:rsidRPr="00917313" w:rsidRDefault="00BB4057" w:rsidP="009802E1">
            <w:pPr>
              <w:spacing w:line="360" w:lineRule="auto"/>
              <w:jc w:val="both"/>
              <w:rPr>
                <w:rFonts w:asciiTheme="majorHAnsi" w:hAnsiTheme="majorHAnsi" w:cstheme="majorHAnsi"/>
              </w:rPr>
            </w:pPr>
          </w:p>
        </w:tc>
      </w:tr>
      <w:tr w:rsidR="00BB4057" w:rsidRPr="00917313" w14:paraId="35600865" w14:textId="77777777" w:rsidTr="009802E1">
        <w:tc>
          <w:tcPr>
            <w:tcW w:w="2269" w:type="dxa"/>
            <w:vMerge w:val="restart"/>
            <w:shd w:val="clear" w:color="auto" w:fill="DAE3F1" w:themeFill="accent1" w:themeFillTint="33"/>
          </w:tcPr>
          <w:p w14:paraId="76CB190E" w14:textId="77777777" w:rsidR="00BB4057" w:rsidRPr="00917313" w:rsidRDefault="00BB4057" w:rsidP="009802E1">
            <w:pPr>
              <w:spacing w:line="360" w:lineRule="auto"/>
              <w:rPr>
                <w:rFonts w:asciiTheme="majorHAnsi" w:hAnsiTheme="majorHAnsi" w:cstheme="majorHAnsi"/>
                <w:sz w:val="20"/>
                <w:szCs w:val="20"/>
              </w:rPr>
            </w:pPr>
            <w:r w:rsidRPr="00917313">
              <w:rPr>
                <w:rFonts w:asciiTheme="majorHAnsi" w:hAnsiTheme="majorHAnsi" w:cstheme="majorHAnsi"/>
                <w:sz w:val="20"/>
                <w:szCs w:val="20"/>
              </w:rPr>
              <w:t xml:space="preserve">1.4. Órgãos Auxiliares e Complementares** </w:t>
            </w:r>
            <w:r w:rsidRPr="00917313">
              <w:rPr>
                <w:rFonts w:asciiTheme="majorHAnsi" w:hAnsiTheme="majorHAnsi" w:cstheme="majorHAnsi"/>
                <w:sz w:val="20"/>
                <w:szCs w:val="20"/>
              </w:rPr>
              <w:lastRenderedPageBreak/>
              <w:t>(Denominação dada pela UFRGS – Órgãos Suplementares)</w:t>
            </w:r>
          </w:p>
        </w:tc>
        <w:tc>
          <w:tcPr>
            <w:tcW w:w="2551" w:type="dxa"/>
            <w:gridSpan w:val="2"/>
          </w:tcPr>
          <w:p w14:paraId="688D1D21" w14:textId="77777777" w:rsidR="00BB4057" w:rsidRPr="00917313" w:rsidRDefault="00BB4057" w:rsidP="009802E1">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lastRenderedPageBreak/>
              <w:t>Relação de Órgãos</w:t>
            </w:r>
          </w:p>
        </w:tc>
        <w:tc>
          <w:tcPr>
            <w:tcW w:w="2693" w:type="dxa"/>
          </w:tcPr>
          <w:p w14:paraId="08A35C53" w14:textId="77777777" w:rsidR="00BB4057" w:rsidRPr="00917313" w:rsidRDefault="00BB4057" w:rsidP="009802E1">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Data de criação</w:t>
            </w:r>
          </w:p>
        </w:tc>
        <w:tc>
          <w:tcPr>
            <w:tcW w:w="1985" w:type="dxa"/>
          </w:tcPr>
          <w:p w14:paraId="7E198DC0" w14:textId="77777777" w:rsidR="00BB4057" w:rsidRPr="00917313" w:rsidRDefault="00BB4057" w:rsidP="009802E1">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Observações</w:t>
            </w:r>
          </w:p>
        </w:tc>
      </w:tr>
      <w:tr w:rsidR="00BB4057" w:rsidRPr="00917313" w14:paraId="2D43F27A" w14:textId="77777777" w:rsidTr="009802E1">
        <w:tc>
          <w:tcPr>
            <w:tcW w:w="2269" w:type="dxa"/>
            <w:vMerge/>
            <w:shd w:val="clear" w:color="auto" w:fill="DAE3F1" w:themeFill="accent1" w:themeFillTint="33"/>
          </w:tcPr>
          <w:p w14:paraId="402ED818" w14:textId="77777777" w:rsidR="00BB4057" w:rsidRPr="00917313" w:rsidRDefault="00BB4057" w:rsidP="009802E1">
            <w:pPr>
              <w:spacing w:line="360" w:lineRule="auto"/>
              <w:rPr>
                <w:rFonts w:asciiTheme="majorHAnsi" w:hAnsiTheme="majorHAnsi" w:cstheme="majorHAnsi"/>
                <w:sz w:val="20"/>
                <w:szCs w:val="20"/>
              </w:rPr>
            </w:pPr>
          </w:p>
        </w:tc>
        <w:tc>
          <w:tcPr>
            <w:tcW w:w="2551" w:type="dxa"/>
            <w:gridSpan w:val="2"/>
          </w:tcPr>
          <w:p w14:paraId="6024DC8B" w14:textId="77777777" w:rsidR="00BB4057" w:rsidRPr="00917313" w:rsidRDefault="00BB4057" w:rsidP="009802E1">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Biblioteca Central</w:t>
            </w:r>
          </w:p>
        </w:tc>
        <w:tc>
          <w:tcPr>
            <w:tcW w:w="2693" w:type="dxa"/>
          </w:tcPr>
          <w:p w14:paraId="012DB9CF" w14:textId="77777777" w:rsidR="00BB4057" w:rsidRPr="00917313" w:rsidRDefault="00BB4057" w:rsidP="009802E1">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xml:space="preserve">1971 (Portaria nº 1.516, de 13 </w:t>
            </w:r>
            <w:r w:rsidRPr="00917313">
              <w:rPr>
                <w:rFonts w:asciiTheme="majorHAnsi" w:hAnsiTheme="majorHAnsi" w:cstheme="majorHAnsi"/>
                <w:sz w:val="20"/>
                <w:szCs w:val="20"/>
              </w:rPr>
              <w:lastRenderedPageBreak/>
              <w:t>de dezembro)</w:t>
            </w:r>
          </w:p>
        </w:tc>
        <w:tc>
          <w:tcPr>
            <w:tcW w:w="1985" w:type="dxa"/>
            <w:vMerge w:val="restart"/>
          </w:tcPr>
          <w:p w14:paraId="523DF099" w14:textId="77777777" w:rsidR="00BB4057" w:rsidRPr="00917313" w:rsidRDefault="00BB4057" w:rsidP="009802E1">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lastRenderedPageBreak/>
              <w:t xml:space="preserve">Consta no Art. 38 que </w:t>
            </w:r>
            <w:r w:rsidRPr="00917313">
              <w:rPr>
                <w:rFonts w:asciiTheme="majorHAnsi" w:hAnsiTheme="majorHAnsi" w:cstheme="majorHAnsi"/>
                <w:sz w:val="20"/>
                <w:szCs w:val="20"/>
              </w:rPr>
              <w:lastRenderedPageBreak/>
              <w:t>os Órgãos Suplementares destinam-se a cumprir objetivos especiais de natureza científica, técnica, cultural, recreativa e de assistência. Além disso, é vedada aos Órgãos Suplementares a responsabilidade pelo ensino fundamental, ensino médio e educação profissional, de graduação e de pós-graduação.</w:t>
            </w:r>
          </w:p>
        </w:tc>
      </w:tr>
      <w:tr w:rsidR="00BB4057" w:rsidRPr="00917313" w14:paraId="1226CBA0" w14:textId="77777777" w:rsidTr="009802E1">
        <w:tc>
          <w:tcPr>
            <w:tcW w:w="2269" w:type="dxa"/>
            <w:vMerge/>
            <w:shd w:val="clear" w:color="auto" w:fill="DAE3F1" w:themeFill="accent1" w:themeFillTint="33"/>
          </w:tcPr>
          <w:p w14:paraId="22BA0FE8" w14:textId="77777777" w:rsidR="00BB4057" w:rsidRPr="00917313" w:rsidRDefault="00BB4057" w:rsidP="009802E1">
            <w:pPr>
              <w:spacing w:line="360" w:lineRule="auto"/>
              <w:rPr>
                <w:rFonts w:asciiTheme="majorHAnsi" w:hAnsiTheme="majorHAnsi" w:cstheme="majorHAnsi"/>
                <w:sz w:val="20"/>
                <w:szCs w:val="20"/>
              </w:rPr>
            </w:pPr>
          </w:p>
        </w:tc>
        <w:tc>
          <w:tcPr>
            <w:tcW w:w="2551" w:type="dxa"/>
            <w:gridSpan w:val="2"/>
          </w:tcPr>
          <w:p w14:paraId="57010C19" w14:textId="77777777" w:rsidR="00BB4057" w:rsidRPr="00917313" w:rsidRDefault="00BB4057" w:rsidP="009802E1">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Centro de Processamento de Dados</w:t>
            </w:r>
          </w:p>
        </w:tc>
        <w:tc>
          <w:tcPr>
            <w:tcW w:w="2693" w:type="dxa"/>
          </w:tcPr>
          <w:p w14:paraId="5E3A0C99" w14:textId="77777777" w:rsidR="00BB4057" w:rsidRPr="00917313" w:rsidRDefault="00BB4057" w:rsidP="009802E1">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1978</w:t>
            </w:r>
          </w:p>
        </w:tc>
        <w:tc>
          <w:tcPr>
            <w:tcW w:w="1985" w:type="dxa"/>
            <w:vMerge/>
          </w:tcPr>
          <w:p w14:paraId="74022A89" w14:textId="77777777" w:rsidR="00BB4057" w:rsidRPr="00917313" w:rsidRDefault="00BB4057" w:rsidP="009802E1">
            <w:pPr>
              <w:spacing w:line="360" w:lineRule="auto"/>
              <w:jc w:val="both"/>
              <w:rPr>
                <w:rFonts w:asciiTheme="majorHAnsi" w:hAnsiTheme="majorHAnsi" w:cstheme="majorHAnsi"/>
              </w:rPr>
            </w:pPr>
          </w:p>
        </w:tc>
      </w:tr>
      <w:tr w:rsidR="00BB4057" w:rsidRPr="00917313" w14:paraId="674063D5" w14:textId="77777777" w:rsidTr="009802E1">
        <w:tc>
          <w:tcPr>
            <w:tcW w:w="2269" w:type="dxa"/>
            <w:vMerge/>
            <w:shd w:val="clear" w:color="auto" w:fill="DAE3F1" w:themeFill="accent1" w:themeFillTint="33"/>
          </w:tcPr>
          <w:p w14:paraId="755E645B" w14:textId="77777777" w:rsidR="00BB4057" w:rsidRPr="00917313" w:rsidRDefault="00BB4057" w:rsidP="009802E1">
            <w:pPr>
              <w:spacing w:line="360" w:lineRule="auto"/>
              <w:rPr>
                <w:rFonts w:asciiTheme="majorHAnsi" w:hAnsiTheme="majorHAnsi" w:cstheme="majorHAnsi"/>
                <w:sz w:val="20"/>
                <w:szCs w:val="20"/>
              </w:rPr>
            </w:pPr>
          </w:p>
        </w:tc>
        <w:tc>
          <w:tcPr>
            <w:tcW w:w="2551" w:type="dxa"/>
            <w:gridSpan w:val="2"/>
          </w:tcPr>
          <w:p w14:paraId="413CEFD8" w14:textId="77777777" w:rsidR="00BB4057" w:rsidRPr="00917313" w:rsidRDefault="00BB4057" w:rsidP="009802E1">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Centro de Teledifusão Educativa</w:t>
            </w:r>
          </w:p>
        </w:tc>
        <w:tc>
          <w:tcPr>
            <w:tcW w:w="2693" w:type="dxa"/>
          </w:tcPr>
          <w:p w14:paraId="59CA03D0" w14:textId="77777777" w:rsidR="00BB4057" w:rsidRPr="00917313" w:rsidRDefault="00BB4057" w:rsidP="009802E1">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1951</w:t>
            </w:r>
          </w:p>
        </w:tc>
        <w:tc>
          <w:tcPr>
            <w:tcW w:w="1985" w:type="dxa"/>
            <w:vMerge/>
          </w:tcPr>
          <w:p w14:paraId="3601344E" w14:textId="77777777" w:rsidR="00BB4057" w:rsidRPr="00917313" w:rsidRDefault="00BB4057" w:rsidP="009802E1">
            <w:pPr>
              <w:spacing w:line="360" w:lineRule="auto"/>
              <w:jc w:val="both"/>
              <w:rPr>
                <w:rFonts w:asciiTheme="majorHAnsi" w:hAnsiTheme="majorHAnsi" w:cstheme="majorHAnsi"/>
              </w:rPr>
            </w:pPr>
          </w:p>
        </w:tc>
      </w:tr>
      <w:tr w:rsidR="00BB4057" w:rsidRPr="00917313" w14:paraId="0D60EF94" w14:textId="77777777" w:rsidTr="009802E1">
        <w:tc>
          <w:tcPr>
            <w:tcW w:w="2269" w:type="dxa"/>
            <w:vMerge/>
            <w:shd w:val="clear" w:color="auto" w:fill="DAE3F1" w:themeFill="accent1" w:themeFillTint="33"/>
          </w:tcPr>
          <w:p w14:paraId="2C42D7DE" w14:textId="77777777" w:rsidR="00BB4057" w:rsidRPr="00917313" w:rsidRDefault="00BB4057" w:rsidP="009802E1">
            <w:pPr>
              <w:spacing w:line="360" w:lineRule="auto"/>
              <w:rPr>
                <w:rFonts w:asciiTheme="majorHAnsi" w:hAnsiTheme="majorHAnsi" w:cstheme="majorHAnsi"/>
                <w:sz w:val="20"/>
                <w:szCs w:val="20"/>
              </w:rPr>
            </w:pPr>
          </w:p>
        </w:tc>
        <w:tc>
          <w:tcPr>
            <w:tcW w:w="2551" w:type="dxa"/>
            <w:gridSpan w:val="2"/>
          </w:tcPr>
          <w:p w14:paraId="1B60324C" w14:textId="77777777" w:rsidR="00BB4057" w:rsidRPr="00917313" w:rsidRDefault="00BB4057" w:rsidP="009802E1">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Cen</w:t>
            </w:r>
            <w:r w:rsidR="006F42D8" w:rsidRPr="00917313">
              <w:rPr>
                <w:rFonts w:asciiTheme="majorHAnsi" w:hAnsiTheme="majorHAnsi" w:cstheme="majorHAnsi"/>
                <w:sz w:val="20"/>
                <w:szCs w:val="20"/>
              </w:rPr>
              <w:t>tro Nacional de Supercomputação</w:t>
            </w:r>
            <w:r w:rsidRPr="00917313">
              <w:rPr>
                <w:rFonts w:asciiTheme="majorHAnsi" w:hAnsiTheme="majorHAnsi" w:cstheme="majorHAnsi"/>
                <w:sz w:val="20"/>
                <w:szCs w:val="20"/>
              </w:rPr>
              <w:t>CESUP</w:t>
            </w:r>
          </w:p>
        </w:tc>
        <w:tc>
          <w:tcPr>
            <w:tcW w:w="2693" w:type="dxa"/>
          </w:tcPr>
          <w:p w14:paraId="54764E7F" w14:textId="77777777" w:rsidR="00BB4057" w:rsidRPr="00917313" w:rsidRDefault="00BB4057" w:rsidP="009802E1">
            <w:pPr>
              <w:spacing w:line="360" w:lineRule="auto"/>
              <w:jc w:val="both"/>
              <w:rPr>
                <w:rFonts w:asciiTheme="majorHAnsi" w:hAnsiTheme="majorHAnsi" w:cstheme="majorHAnsi"/>
              </w:rPr>
            </w:pPr>
            <w:r w:rsidRPr="00917313">
              <w:rPr>
                <w:rFonts w:asciiTheme="majorHAnsi" w:hAnsiTheme="majorHAnsi" w:cstheme="majorHAnsi"/>
              </w:rPr>
              <w:t>1992</w:t>
            </w:r>
          </w:p>
        </w:tc>
        <w:tc>
          <w:tcPr>
            <w:tcW w:w="1985" w:type="dxa"/>
            <w:vMerge/>
          </w:tcPr>
          <w:p w14:paraId="59AE4383" w14:textId="77777777" w:rsidR="00BB4057" w:rsidRPr="00917313" w:rsidRDefault="00BB4057" w:rsidP="009802E1">
            <w:pPr>
              <w:spacing w:line="360" w:lineRule="auto"/>
              <w:jc w:val="both"/>
              <w:rPr>
                <w:rFonts w:asciiTheme="majorHAnsi" w:hAnsiTheme="majorHAnsi" w:cstheme="majorHAnsi"/>
              </w:rPr>
            </w:pPr>
          </w:p>
        </w:tc>
      </w:tr>
      <w:tr w:rsidR="00BB4057" w:rsidRPr="00917313" w14:paraId="52AF3772" w14:textId="77777777" w:rsidTr="009802E1">
        <w:tc>
          <w:tcPr>
            <w:tcW w:w="2269" w:type="dxa"/>
            <w:vMerge/>
            <w:shd w:val="clear" w:color="auto" w:fill="DAE3F1" w:themeFill="accent1" w:themeFillTint="33"/>
          </w:tcPr>
          <w:p w14:paraId="5AD3C553" w14:textId="77777777" w:rsidR="00BB4057" w:rsidRPr="00917313" w:rsidRDefault="00BB4057" w:rsidP="009802E1">
            <w:pPr>
              <w:spacing w:line="360" w:lineRule="auto"/>
              <w:rPr>
                <w:rFonts w:asciiTheme="majorHAnsi" w:hAnsiTheme="majorHAnsi" w:cstheme="majorHAnsi"/>
              </w:rPr>
            </w:pPr>
          </w:p>
        </w:tc>
        <w:tc>
          <w:tcPr>
            <w:tcW w:w="2551" w:type="dxa"/>
            <w:gridSpan w:val="2"/>
          </w:tcPr>
          <w:p w14:paraId="0945E2B6" w14:textId="77777777" w:rsidR="00BB4057" w:rsidRPr="00917313" w:rsidRDefault="00BB4057" w:rsidP="009802E1">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Cinema e Teatro</w:t>
            </w:r>
          </w:p>
        </w:tc>
        <w:tc>
          <w:tcPr>
            <w:tcW w:w="2693" w:type="dxa"/>
          </w:tcPr>
          <w:p w14:paraId="591726A0" w14:textId="77777777" w:rsidR="00BB4057" w:rsidRPr="00917313" w:rsidRDefault="00BB4057" w:rsidP="009802E1">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1980</w:t>
            </w:r>
          </w:p>
        </w:tc>
        <w:tc>
          <w:tcPr>
            <w:tcW w:w="1985" w:type="dxa"/>
            <w:vMerge/>
          </w:tcPr>
          <w:p w14:paraId="68319F0A" w14:textId="77777777" w:rsidR="00BB4057" w:rsidRPr="00917313" w:rsidRDefault="00BB4057" w:rsidP="009802E1">
            <w:pPr>
              <w:spacing w:line="360" w:lineRule="auto"/>
              <w:jc w:val="both"/>
              <w:rPr>
                <w:rFonts w:asciiTheme="majorHAnsi" w:hAnsiTheme="majorHAnsi" w:cstheme="majorHAnsi"/>
              </w:rPr>
            </w:pPr>
          </w:p>
        </w:tc>
      </w:tr>
      <w:tr w:rsidR="00BB4057" w:rsidRPr="00917313" w14:paraId="656E4357" w14:textId="77777777" w:rsidTr="009802E1">
        <w:tc>
          <w:tcPr>
            <w:tcW w:w="2269" w:type="dxa"/>
            <w:vMerge/>
            <w:shd w:val="clear" w:color="auto" w:fill="DAE3F1" w:themeFill="accent1" w:themeFillTint="33"/>
          </w:tcPr>
          <w:p w14:paraId="26EEF113" w14:textId="77777777" w:rsidR="00BB4057" w:rsidRPr="00917313" w:rsidRDefault="00BB4057" w:rsidP="009802E1">
            <w:pPr>
              <w:spacing w:line="360" w:lineRule="auto"/>
              <w:rPr>
                <w:rFonts w:asciiTheme="majorHAnsi" w:hAnsiTheme="majorHAnsi" w:cstheme="majorHAnsi"/>
              </w:rPr>
            </w:pPr>
          </w:p>
        </w:tc>
        <w:tc>
          <w:tcPr>
            <w:tcW w:w="2551" w:type="dxa"/>
            <w:gridSpan w:val="2"/>
          </w:tcPr>
          <w:p w14:paraId="37A32584" w14:textId="77777777" w:rsidR="00BB4057" w:rsidRPr="00917313" w:rsidRDefault="00BB4057" w:rsidP="009802E1">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Editora</w:t>
            </w:r>
          </w:p>
        </w:tc>
        <w:tc>
          <w:tcPr>
            <w:tcW w:w="2693" w:type="dxa"/>
          </w:tcPr>
          <w:p w14:paraId="08E31AF7" w14:textId="77777777" w:rsidR="00BB4057" w:rsidRPr="00917313" w:rsidRDefault="00BB4057" w:rsidP="009802E1">
            <w:pPr>
              <w:spacing w:line="360" w:lineRule="auto"/>
              <w:jc w:val="both"/>
              <w:rPr>
                <w:rFonts w:asciiTheme="majorHAnsi" w:hAnsiTheme="majorHAnsi" w:cstheme="majorHAnsi"/>
                <w:sz w:val="20"/>
                <w:szCs w:val="20"/>
              </w:rPr>
            </w:pPr>
          </w:p>
        </w:tc>
        <w:tc>
          <w:tcPr>
            <w:tcW w:w="1985" w:type="dxa"/>
            <w:vMerge/>
          </w:tcPr>
          <w:p w14:paraId="0B8E1953" w14:textId="77777777" w:rsidR="00BB4057" w:rsidRPr="00917313" w:rsidRDefault="00BB4057" w:rsidP="009802E1">
            <w:pPr>
              <w:spacing w:line="360" w:lineRule="auto"/>
              <w:jc w:val="both"/>
              <w:rPr>
                <w:rFonts w:asciiTheme="majorHAnsi" w:hAnsiTheme="majorHAnsi" w:cstheme="majorHAnsi"/>
              </w:rPr>
            </w:pPr>
          </w:p>
        </w:tc>
      </w:tr>
      <w:tr w:rsidR="00BB4057" w:rsidRPr="00917313" w14:paraId="0589FDD5" w14:textId="77777777" w:rsidTr="009802E1">
        <w:tc>
          <w:tcPr>
            <w:tcW w:w="2269" w:type="dxa"/>
            <w:vMerge/>
            <w:shd w:val="clear" w:color="auto" w:fill="DAE3F1" w:themeFill="accent1" w:themeFillTint="33"/>
          </w:tcPr>
          <w:p w14:paraId="521A57AA" w14:textId="77777777" w:rsidR="00BB4057" w:rsidRPr="00917313" w:rsidRDefault="00BB4057" w:rsidP="009802E1">
            <w:pPr>
              <w:spacing w:line="360" w:lineRule="auto"/>
              <w:rPr>
                <w:rFonts w:asciiTheme="majorHAnsi" w:hAnsiTheme="majorHAnsi" w:cstheme="majorHAnsi"/>
              </w:rPr>
            </w:pPr>
          </w:p>
        </w:tc>
        <w:tc>
          <w:tcPr>
            <w:tcW w:w="2551" w:type="dxa"/>
            <w:gridSpan w:val="2"/>
          </w:tcPr>
          <w:p w14:paraId="57A206A6" w14:textId="77777777" w:rsidR="00BB4057" w:rsidRPr="00917313" w:rsidRDefault="00BB4057" w:rsidP="009802E1">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Instituto Latino-Americano de Estudos Avançados</w:t>
            </w:r>
          </w:p>
        </w:tc>
        <w:tc>
          <w:tcPr>
            <w:tcW w:w="2693" w:type="dxa"/>
          </w:tcPr>
          <w:p w14:paraId="7DE5EBBD" w14:textId="77777777" w:rsidR="00BB4057" w:rsidRPr="00917313" w:rsidRDefault="00BB4057" w:rsidP="009802E1">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1994 (objetivo: desenvolver atividades, programas e projetos de abrangência nacional e internacional, apoiando programas e projetos avançados de ensino e pesquisa, promovendo o intercâmbio entre  UFRGS e outras instituições, além da vinculação efetiva com os projetos do Mercosul.</w:t>
            </w:r>
          </w:p>
        </w:tc>
        <w:tc>
          <w:tcPr>
            <w:tcW w:w="1985" w:type="dxa"/>
            <w:vMerge/>
          </w:tcPr>
          <w:p w14:paraId="78919EE7" w14:textId="77777777" w:rsidR="00BB4057" w:rsidRPr="00917313" w:rsidRDefault="00BB4057" w:rsidP="009802E1">
            <w:pPr>
              <w:spacing w:line="360" w:lineRule="auto"/>
              <w:jc w:val="both"/>
              <w:rPr>
                <w:rFonts w:asciiTheme="majorHAnsi" w:hAnsiTheme="majorHAnsi" w:cstheme="majorHAnsi"/>
              </w:rPr>
            </w:pPr>
          </w:p>
        </w:tc>
      </w:tr>
      <w:tr w:rsidR="00BB4057" w:rsidRPr="00917313" w14:paraId="4A4D6CEE" w14:textId="77777777" w:rsidTr="009802E1">
        <w:tc>
          <w:tcPr>
            <w:tcW w:w="2269" w:type="dxa"/>
            <w:vMerge/>
            <w:shd w:val="clear" w:color="auto" w:fill="DAE3F1" w:themeFill="accent1" w:themeFillTint="33"/>
          </w:tcPr>
          <w:p w14:paraId="19DB75E0" w14:textId="77777777" w:rsidR="00BB4057" w:rsidRPr="00917313" w:rsidRDefault="00BB4057" w:rsidP="009802E1">
            <w:pPr>
              <w:spacing w:line="360" w:lineRule="auto"/>
              <w:rPr>
                <w:rFonts w:asciiTheme="majorHAnsi" w:hAnsiTheme="majorHAnsi" w:cstheme="majorHAnsi"/>
              </w:rPr>
            </w:pPr>
          </w:p>
        </w:tc>
        <w:tc>
          <w:tcPr>
            <w:tcW w:w="2551" w:type="dxa"/>
            <w:gridSpan w:val="2"/>
          </w:tcPr>
          <w:p w14:paraId="1345CD46" w14:textId="77777777" w:rsidR="00BB4057" w:rsidRPr="00917313" w:rsidRDefault="00BB4057" w:rsidP="009802E1">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Museu</w:t>
            </w:r>
          </w:p>
        </w:tc>
        <w:tc>
          <w:tcPr>
            <w:tcW w:w="2693" w:type="dxa"/>
          </w:tcPr>
          <w:p w14:paraId="77E0A110" w14:textId="77777777" w:rsidR="00BB4057" w:rsidRPr="00917313" w:rsidRDefault="00BB4057" w:rsidP="009802E1">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1984 (Portaria nº 892)</w:t>
            </w:r>
          </w:p>
        </w:tc>
        <w:tc>
          <w:tcPr>
            <w:tcW w:w="1985" w:type="dxa"/>
            <w:vMerge/>
          </w:tcPr>
          <w:p w14:paraId="7F8FCA36" w14:textId="77777777" w:rsidR="00BB4057" w:rsidRPr="00917313" w:rsidRDefault="00BB4057" w:rsidP="009802E1">
            <w:pPr>
              <w:spacing w:line="360" w:lineRule="auto"/>
              <w:jc w:val="both"/>
              <w:rPr>
                <w:rFonts w:asciiTheme="majorHAnsi" w:hAnsiTheme="majorHAnsi" w:cstheme="majorHAnsi"/>
              </w:rPr>
            </w:pPr>
          </w:p>
        </w:tc>
      </w:tr>
      <w:tr w:rsidR="00BB4057" w:rsidRPr="00917313" w14:paraId="0D33D7E2" w14:textId="77777777" w:rsidTr="009802E1">
        <w:tc>
          <w:tcPr>
            <w:tcW w:w="2269" w:type="dxa"/>
            <w:vMerge/>
            <w:shd w:val="clear" w:color="auto" w:fill="DAE3F1" w:themeFill="accent1" w:themeFillTint="33"/>
          </w:tcPr>
          <w:p w14:paraId="1758D548" w14:textId="77777777" w:rsidR="00BB4057" w:rsidRPr="00917313" w:rsidRDefault="00BB4057" w:rsidP="009802E1">
            <w:pPr>
              <w:spacing w:line="360" w:lineRule="auto"/>
              <w:rPr>
                <w:rFonts w:asciiTheme="majorHAnsi" w:hAnsiTheme="majorHAnsi" w:cstheme="majorHAnsi"/>
              </w:rPr>
            </w:pPr>
          </w:p>
        </w:tc>
        <w:tc>
          <w:tcPr>
            <w:tcW w:w="2551" w:type="dxa"/>
            <w:gridSpan w:val="2"/>
          </w:tcPr>
          <w:p w14:paraId="45FAF76F" w14:textId="77777777" w:rsidR="00BB4057" w:rsidRPr="00917313" w:rsidRDefault="00BB4057" w:rsidP="009802E1">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Centro de Microscopia e Microanálise - CMM</w:t>
            </w:r>
          </w:p>
        </w:tc>
        <w:tc>
          <w:tcPr>
            <w:tcW w:w="2693" w:type="dxa"/>
          </w:tcPr>
          <w:p w14:paraId="47F333B7" w14:textId="77777777" w:rsidR="00BB4057" w:rsidRPr="00917313" w:rsidRDefault="00BB4057" w:rsidP="009802E1">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1997</w:t>
            </w:r>
          </w:p>
        </w:tc>
        <w:tc>
          <w:tcPr>
            <w:tcW w:w="1985" w:type="dxa"/>
            <w:vMerge/>
          </w:tcPr>
          <w:p w14:paraId="5813DDE1" w14:textId="77777777" w:rsidR="00BB4057" w:rsidRPr="00917313" w:rsidRDefault="00BB4057" w:rsidP="009802E1">
            <w:pPr>
              <w:spacing w:line="360" w:lineRule="auto"/>
              <w:jc w:val="both"/>
              <w:rPr>
                <w:rFonts w:asciiTheme="majorHAnsi" w:hAnsiTheme="majorHAnsi" w:cstheme="majorHAnsi"/>
              </w:rPr>
            </w:pPr>
          </w:p>
        </w:tc>
      </w:tr>
      <w:tr w:rsidR="00BB4057" w:rsidRPr="00917313" w14:paraId="21189764" w14:textId="77777777" w:rsidTr="009802E1">
        <w:tc>
          <w:tcPr>
            <w:tcW w:w="2269" w:type="dxa"/>
            <w:vMerge/>
            <w:shd w:val="clear" w:color="auto" w:fill="DAE3F1" w:themeFill="accent1" w:themeFillTint="33"/>
          </w:tcPr>
          <w:p w14:paraId="18EDB619" w14:textId="77777777" w:rsidR="00BB4057" w:rsidRPr="00917313" w:rsidRDefault="00BB4057" w:rsidP="009802E1">
            <w:pPr>
              <w:spacing w:line="360" w:lineRule="auto"/>
              <w:rPr>
                <w:rFonts w:asciiTheme="majorHAnsi" w:hAnsiTheme="majorHAnsi" w:cstheme="majorHAnsi"/>
              </w:rPr>
            </w:pPr>
          </w:p>
        </w:tc>
        <w:tc>
          <w:tcPr>
            <w:tcW w:w="2551" w:type="dxa"/>
            <w:gridSpan w:val="2"/>
          </w:tcPr>
          <w:p w14:paraId="726F8B03" w14:textId="77777777" w:rsidR="00BB4057" w:rsidRPr="00917313" w:rsidRDefault="00BB4057" w:rsidP="009802E1">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Instituto do Patrimônio Histórico-Cultural - IpaHC</w:t>
            </w:r>
          </w:p>
        </w:tc>
        <w:tc>
          <w:tcPr>
            <w:tcW w:w="2693" w:type="dxa"/>
          </w:tcPr>
          <w:p w14:paraId="3C34D931" w14:textId="77777777" w:rsidR="00BB4057" w:rsidRPr="00917313" w:rsidRDefault="00BB4057" w:rsidP="009802E1">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2000</w:t>
            </w:r>
          </w:p>
        </w:tc>
        <w:tc>
          <w:tcPr>
            <w:tcW w:w="1985" w:type="dxa"/>
            <w:vMerge/>
          </w:tcPr>
          <w:p w14:paraId="527D043E" w14:textId="77777777" w:rsidR="00BB4057" w:rsidRPr="00917313" w:rsidRDefault="00BB4057" w:rsidP="009802E1">
            <w:pPr>
              <w:spacing w:line="360" w:lineRule="auto"/>
              <w:jc w:val="both"/>
              <w:rPr>
                <w:rFonts w:asciiTheme="majorHAnsi" w:hAnsiTheme="majorHAnsi" w:cstheme="majorHAnsi"/>
              </w:rPr>
            </w:pPr>
          </w:p>
        </w:tc>
      </w:tr>
      <w:tr w:rsidR="00BB4057" w:rsidRPr="00917313" w14:paraId="7877CAC7" w14:textId="77777777" w:rsidTr="009802E1">
        <w:trPr>
          <w:trHeight w:val="547"/>
        </w:trPr>
        <w:tc>
          <w:tcPr>
            <w:tcW w:w="2269" w:type="dxa"/>
            <w:shd w:val="clear" w:color="auto" w:fill="DAE3F1" w:themeFill="accent1" w:themeFillTint="33"/>
          </w:tcPr>
          <w:p w14:paraId="47749B23" w14:textId="77777777" w:rsidR="00BB4057" w:rsidRPr="00917313" w:rsidRDefault="00BB4057" w:rsidP="009802E1">
            <w:pPr>
              <w:spacing w:line="360" w:lineRule="auto"/>
              <w:rPr>
                <w:rFonts w:asciiTheme="majorHAnsi" w:hAnsiTheme="majorHAnsi" w:cstheme="majorHAnsi"/>
                <w:sz w:val="20"/>
                <w:szCs w:val="20"/>
              </w:rPr>
            </w:pPr>
            <w:r w:rsidRPr="00917313">
              <w:rPr>
                <w:rFonts w:asciiTheme="majorHAnsi" w:hAnsiTheme="majorHAnsi" w:cstheme="majorHAnsi"/>
                <w:sz w:val="20"/>
                <w:szCs w:val="20"/>
              </w:rPr>
              <w:t>1.4.1. Tipo de gestão dos órgãos complementares**</w:t>
            </w:r>
          </w:p>
        </w:tc>
        <w:tc>
          <w:tcPr>
            <w:tcW w:w="7229" w:type="dxa"/>
            <w:gridSpan w:val="4"/>
          </w:tcPr>
          <w:p w14:paraId="5F707650" w14:textId="77777777" w:rsidR="00BB4057" w:rsidRPr="00917313" w:rsidRDefault="00BB4057" w:rsidP="009802E1">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Art. 39 incisos 1, 2 e 3, respectivamente, os Órgãos Suplementares poderão ser criados, modificados ou extintos, por iniciativa da Reitoria e aprovação do CONSUN; Os Órgãos Suplementares terão direção própria, vinculação definida e obedecerão a regimentos aprovados pelo CONSUN; e Cabe ao Reitor designar ou nomear os Diretores de Órgãos Suplementares.</w:t>
            </w:r>
          </w:p>
        </w:tc>
      </w:tr>
      <w:tr w:rsidR="00BB4057" w:rsidRPr="00917313" w14:paraId="044703F3" w14:textId="77777777" w:rsidTr="009802E1">
        <w:tc>
          <w:tcPr>
            <w:tcW w:w="2269" w:type="dxa"/>
            <w:vMerge w:val="restart"/>
            <w:shd w:val="clear" w:color="auto" w:fill="DAE3F1" w:themeFill="accent1" w:themeFillTint="33"/>
          </w:tcPr>
          <w:p w14:paraId="26AB2DD4" w14:textId="77777777" w:rsidR="00BB4057" w:rsidRPr="00917313" w:rsidRDefault="00BB4057" w:rsidP="009802E1">
            <w:pPr>
              <w:spacing w:line="360" w:lineRule="auto"/>
              <w:rPr>
                <w:rFonts w:asciiTheme="majorHAnsi" w:hAnsiTheme="majorHAnsi" w:cstheme="majorHAnsi"/>
                <w:sz w:val="20"/>
                <w:szCs w:val="20"/>
              </w:rPr>
            </w:pPr>
            <w:r w:rsidRPr="00917313">
              <w:rPr>
                <w:rFonts w:asciiTheme="majorHAnsi" w:hAnsiTheme="majorHAnsi" w:cstheme="majorHAnsi"/>
                <w:sz w:val="20"/>
                <w:szCs w:val="20"/>
              </w:rPr>
              <w:t>1.5. Unidades Acadêmicas****</w:t>
            </w:r>
          </w:p>
        </w:tc>
        <w:tc>
          <w:tcPr>
            <w:tcW w:w="2551" w:type="dxa"/>
            <w:gridSpan w:val="2"/>
          </w:tcPr>
          <w:p w14:paraId="1009E979" w14:textId="77777777" w:rsidR="00BB4057" w:rsidRPr="00917313" w:rsidRDefault="00BB4057" w:rsidP="009802E1">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Relação de Unidades</w:t>
            </w:r>
          </w:p>
        </w:tc>
        <w:tc>
          <w:tcPr>
            <w:tcW w:w="2693" w:type="dxa"/>
          </w:tcPr>
          <w:p w14:paraId="674E770F" w14:textId="77777777" w:rsidR="00BB4057" w:rsidRPr="00917313" w:rsidRDefault="00BB4057" w:rsidP="009802E1">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Ano de criação</w:t>
            </w:r>
          </w:p>
        </w:tc>
        <w:tc>
          <w:tcPr>
            <w:tcW w:w="1985" w:type="dxa"/>
            <w:vMerge w:val="restart"/>
          </w:tcPr>
          <w:p w14:paraId="483A6BD1" w14:textId="77777777" w:rsidR="00BB4057" w:rsidRPr="00917313" w:rsidRDefault="00BB4057" w:rsidP="009802E1">
            <w:pPr>
              <w:spacing w:line="360" w:lineRule="auto"/>
              <w:jc w:val="both"/>
              <w:rPr>
                <w:rFonts w:asciiTheme="majorHAnsi" w:hAnsiTheme="majorHAnsi" w:cstheme="majorHAnsi"/>
                <w:sz w:val="20"/>
                <w:szCs w:val="20"/>
              </w:rPr>
            </w:pPr>
          </w:p>
        </w:tc>
      </w:tr>
      <w:tr w:rsidR="00BB4057" w:rsidRPr="00917313" w14:paraId="57E713F8" w14:textId="77777777" w:rsidTr="009802E1">
        <w:tc>
          <w:tcPr>
            <w:tcW w:w="2269" w:type="dxa"/>
            <w:vMerge/>
            <w:shd w:val="clear" w:color="auto" w:fill="DAE3F1" w:themeFill="accent1" w:themeFillTint="33"/>
          </w:tcPr>
          <w:p w14:paraId="336F3EA5" w14:textId="77777777" w:rsidR="00BB4057" w:rsidRPr="00917313" w:rsidRDefault="00BB4057" w:rsidP="009802E1">
            <w:pPr>
              <w:spacing w:line="360" w:lineRule="auto"/>
              <w:rPr>
                <w:rFonts w:asciiTheme="majorHAnsi" w:hAnsiTheme="majorHAnsi" w:cstheme="majorHAnsi"/>
                <w:sz w:val="20"/>
                <w:szCs w:val="20"/>
              </w:rPr>
            </w:pPr>
          </w:p>
        </w:tc>
        <w:tc>
          <w:tcPr>
            <w:tcW w:w="2551" w:type="dxa"/>
            <w:gridSpan w:val="2"/>
          </w:tcPr>
          <w:p w14:paraId="4DC310B7" w14:textId="77777777" w:rsidR="00BB4057" w:rsidRPr="00917313" w:rsidRDefault="00BB4057" w:rsidP="009802E1">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Escola de Engenharia</w:t>
            </w:r>
          </w:p>
        </w:tc>
        <w:tc>
          <w:tcPr>
            <w:tcW w:w="2693" w:type="dxa"/>
          </w:tcPr>
          <w:p w14:paraId="4F650EFA" w14:textId="77777777" w:rsidR="00BB4057" w:rsidRPr="00917313" w:rsidRDefault="00BB4057" w:rsidP="009802E1">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1889</w:t>
            </w:r>
          </w:p>
        </w:tc>
        <w:tc>
          <w:tcPr>
            <w:tcW w:w="1985" w:type="dxa"/>
            <w:vMerge/>
          </w:tcPr>
          <w:p w14:paraId="72FC6622" w14:textId="77777777" w:rsidR="00BB4057" w:rsidRPr="00917313" w:rsidRDefault="00BB4057" w:rsidP="009802E1">
            <w:pPr>
              <w:spacing w:line="360" w:lineRule="auto"/>
              <w:jc w:val="both"/>
              <w:rPr>
                <w:rFonts w:asciiTheme="majorHAnsi" w:hAnsiTheme="majorHAnsi" w:cstheme="majorHAnsi"/>
              </w:rPr>
            </w:pPr>
          </w:p>
        </w:tc>
      </w:tr>
      <w:tr w:rsidR="00BB4057" w:rsidRPr="00917313" w14:paraId="24BEF50A" w14:textId="77777777" w:rsidTr="009802E1">
        <w:tc>
          <w:tcPr>
            <w:tcW w:w="2269" w:type="dxa"/>
            <w:vMerge/>
            <w:shd w:val="clear" w:color="auto" w:fill="DAE3F1" w:themeFill="accent1" w:themeFillTint="33"/>
          </w:tcPr>
          <w:p w14:paraId="56F60768" w14:textId="77777777" w:rsidR="00BB4057" w:rsidRPr="00917313" w:rsidRDefault="00BB4057" w:rsidP="009802E1">
            <w:pPr>
              <w:spacing w:line="360" w:lineRule="auto"/>
              <w:rPr>
                <w:rFonts w:asciiTheme="majorHAnsi" w:hAnsiTheme="majorHAnsi" w:cstheme="majorHAnsi"/>
                <w:sz w:val="20"/>
                <w:szCs w:val="20"/>
              </w:rPr>
            </w:pPr>
          </w:p>
        </w:tc>
        <w:tc>
          <w:tcPr>
            <w:tcW w:w="2551" w:type="dxa"/>
            <w:gridSpan w:val="2"/>
          </w:tcPr>
          <w:p w14:paraId="3786F35A" w14:textId="77777777" w:rsidR="00BB4057" w:rsidRPr="00917313" w:rsidRDefault="00BB4057" w:rsidP="009802E1">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Faculdade de Agronomia</w:t>
            </w:r>
          </w:p>
        </w:tc>
        <w:tc>
          <w:tcPr>
            <w:tcW w:w="2693" w:type="dxa"/>
          </w:tcPr>
          <w:p w14:paraId="4F32A3FA" w14:textId="77777777" w:rsidR="00BB4057" w:rsidRPr="00917313" w:rsidRDefault="00BB4057" w:rsidP="009802E1">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1895</w:t>
            </w:r>
          </w:p>
        </w:tc>
        <w:tc>
          <w:tcPr>
            <w:tcW w:w="1985" w:type="dxa"/>
            <w:vMerge/>
          </w:tcPr>
          <w:p w14:paraId="64C99751" w14:textId="77777777" w:rsidR="00BB4057" w:rsidRPr="00917313" w:rsidRDefault="00BB4057" w:rsidP="009802E1">
            <w:pPr>
              <w:spacing w:line="360" w:lineRule="auto"/>
              <w:jc w:val="both"/>
              <w:rPr>
                <w:rFonts w:asciiTheme="majorHAnsi" w:hAnsiTheme="majorHAnsi" w:cstheme="majorHAnsi"/>
              </w:rPr>
            </w:pPr>
          </w:p>
        </w:tc>
      </w:tr>
      <w:tr w:rsidR="00BB4057" w:rsidRPr="00917313" w14:paraId="64787807" w14:textId="77777777" w:rsidTr="009802E1">
        <w:tc>
          <w:tcPr>
            <w:tcW w:w="2269" w:type="dxa"/>
            <w:vMerge/>
            <w:shd w:val="clear" w:color="auto" w:fill="DAE3F1" w:themeFill="accent1" w:themeFillTint="33"/>
          </w:tcPr>
          <w:p w14:paraId="4CCB48B7" w14:textId="77777777" w:rsidR="00BB4057" w:rsidRPr="00917313" w:rsidRDefault="00BB4057" w:rsidP="009802E1">
            <w:pPr>
              <w:spacing w:line="360" w:lineRule="auto"/>
              <w:rPr>
                <w:rFonts w:asciiTheme="majorHAnsi" w:hAnsiTheme="majorHAnsi" w:cstheme="majorHAnsi"/>
                <w:sz w:val="20"/>
                <w:szCs w:val="20"/>
              </w:rPr>
            </w:pPr>
          </w:p>
        </w:tc>
        <w:tc>
          <w:tcPr>
            <w:tcW w:w="2551" w:type="dxa"/>
            <w:gridSpan w:val="2"/>
          </w:tcPr>
          <w:p w14:paraId="2DB16448" w14:textId="77777777" w:rsidR="00BB4057" w:rsidRPr="00917313" w:rsidRDefault="00BB4057" w:rsidP="009802E1">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Faculdade de Farmácia</w:t>
            </w:r>
          </w:p>
        </w:tc>
        <w:tc>
          <w:tcPr>
            <w:tcW w:w="2693" w:type="dxa"/>
          </w:tcPr>
          <w:p w14:paraId="0960E2CB" w14:textId="77777777" w:rsidR="00BB4057" w:rsidRPr="00917313" w:rsidRDefault="00BB4057" w:rsidP="009802E1">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1895</w:t>
            </w:r>
          </w:p>
        </w:tc>
        <w:tc>
          <w:tcPr>
            <w:tcW w:w="1985" w:type="dxa"/>
            <w:vMerge/>
          </w:tcPr>
          <w:p w14:paraId="64E947E8" w14:textId="77777777" w:rsidR="00BB4057" w:rsidRPr="00917313" w:rsidRDefault="00BB4057" w:rsidP="009802E1">
            <w:pPr>
              <w:spacing w:line="360" w:lineRule="auto"/>
              <w:jc w:val="both"/>
              <w:rPr>
                <w:rFonts w:asciiTheme="majorHAnsi" w:hAnsiTheme="majorHAnsi" w:cstheme="majorHAnsi"/>
              </w:rPr>
            </w:pPr>
          </w:p>
        </w:tc>
      </w:tr>
      <w:tr w:rsidR="00BB4057" w:rsidRPr="00917313" w14:paraId="67980D15" w14:textId="77777777" w:rsidTr="009802E1">
        <w:tc>
          <w:tcPr>
            <w:tcW w:w="2269" w:type="dxa"/>
            <w:vMerge/>
            <w:shd w:val="clear" w:color="auto" w:fill="DAE3F1" w:themeFill="accent1" w:themeFillTint="33"/>
          </w:tcPr>
          <w:p w14:paraId="7CA1A232" w14:textId="77777777" w:rsidR="00BB4057" w:rsidRPr="00917313" w:rsidRDefault="00BB4057" w:rsidP="009802E1">
            <w:pPr>
              <w:spacing w:line="360" w:lineRule="auto"/>
              <w:rPr>
                <w:rFonts w:asciiTheme="majorHAnsi" w:hAnsiTheme="majorHAnsi" w:cstheme="majorHAnsi"/>
                <w:sz w:val="20"/>
                <w:szCs w:val="20"/>
              </w:rPr>
            </w:pPr>
          </w:p>
        </w:tc>
        <w:tc>
          <w:tcPr>
            <w:tcW w:w="2551" w:type="dxa"/>
            <w:gridSpan w:val="2"/>
          </w:tcPr>
          <w:p w14:paraId="5FD84974" w14:textId="77777777" w:rsidR="00BB4057" w:rsidRPr="00917313" w:rsidRDefault="00BB4057" w:rsidP="009802E1">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Faculdade de Medicina</w:t>
            </w:r>
          </w:p>
        </w:tc>
        <w:tc>
          <w:tcPr>
            <w:tcW w:w="2693" w:type="dxa"/>
          </w:tcPr>
          <w:p w14:paraId="0786D98F" w14:textId="77777777" w:rsidR="00BB4057" w:rsidRPr="00917313" w:rsidRDefault="00BB4057" w:rsidP="009802E1">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1898</w:t>
            </w:r>
          </w:p>
        </w:tc>
        <w:tc>
          <w:tcPr>
            <w:tcW w:w="1985" w:type="dxa"/>
            <w:vMerge/>
          </w:tcPr>
          <w:p w14:paraId="5B55046F" w14:textId="77777777" w:rsidR="00BB4057" w:rsidRPr="00917313" w:rsidRDefault="00BB4057" w:rsidP="009802E1">
            <w:pPr>
              <w:spacing w:line="360" w:lineRule="auto"/>
              <w:jc w:val="both"/>
              <w:rPr>
                <w:rFonts w:asciiTheme="majorHAnsi" w:hAnsiTheme="majorHAnsi" w:cstheme="majorHAnsi"/>
              </w:rPr>
            </w:pPr>
          </w:p>
        </w:tc>
      </w:tr>
      <w:tr w:rsidR="00BB4057" w:rsidRPr="00917313" w14:paraId="6A2105D9" w14:textId="77777777" w:rsidTr="009802E1">
        <w:tc>
          <w:tcPr>
            <w:tcW w:w="2269" w:type="dxa"/>
            <w:vMerge/>
            <w:shd w:val="clear" w:color="auto" w:fill="DAE3F1" w:themeFill="accent1" w:themeFillTint="33"/>
          </w:tcPr>
          <w:p w14:paraId="4F3ADB02" w14:textId="77777777" w:rsidR="00BB4057" w:rsidRPr="00917313" w:rsidRDefault="00BB4057" w:rsidP="009802E1">
            <w:pPr>
              <w:spacing w:line="360" w:lineRule="auto"/>
              <w:rPr>
                <w:rFonts w:asciiTheme="majorHAnsi" w:hAnsiTheme="majorHAnsi" w:cstheme="majorHAnsi"/>
                <w:sz w:val="20"/>
                <w:szCs w:val="20"/>
              </w:rPr>
            </w:pPr>
          </w:p>
        </w:tc>
        <w:tc>
          <w:tcPr>
            <w:tcW w:w="2551" w:type="dxa"/>
            <w:gridSpan w:val="2"/>
          </w:tcPr>
          <w:p w14:paraId="1FF0C9A6" w14:textId="77777777" w:rsidR="00BB4057" w:rsidRPr="00917313" w:rsidRDefault="00BB4057" w:rsidP="009802E1">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Faculdade de Odontologia</w:t>
            </w:r>
          </w:p>
        </w:tc>
        <w:tc>
          <w:tcPr>
            <w:tcW w:w="2693" w:type="dxa"/>
          </w:tcPr>
          <w:p w14:paraId="7374AAAF" w14:textId="77777777" w:rsidR="00BB4057" w:rsidRPr="00917313" w:rsidRDefault="00BB4057" w:rsidP="009802E1">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1898</w:t>
            </w:r>
          </w:p>
        </w:tc>
        <w:tc>
          <w:tcPr>
            <w:tcW w:w="1985" w:type="dxa"/>
            <w:vMerge/>
          </w:tcPr>
          <w:p w14:paraId="5DC5036B" w14:textId="77777777" w:rsidR="00BB4057" w:rsidRPr="00917313" w:rsidRDefault="00BB4057" w:rsidP="009802E1">
            <w:pPr>
              <w:spacing w:line="360" w:lineRule="auto"/>
              <w:jc w:val="both"/>
              <w:rPr>
                <w:rFonts w:asciiTheme="majorHAnsi" w:hAnsiTheme="majorHAnsi" w:cstheme="majorHAnsi"/>
              </w:rPr>
            </w:pPr>
          </w:p>
        </w:tc>
      </w:tr>
      <w:tr w:rsidR="00BB4057" w:rsidRPr="00917313" w14:paraId="15AF2158" w14:textId="77777777" w:rsidTr="009802E1">
        <w:tc>
          <w:tcPr>
            <w:tcW w:w="2269" w:type="dxa"/>
            <w:vMerge/>
            <w:shd w:val="clear" w:color="auto" w:fill="DAE3F1" w:themeFill="accent1" w:themeFillTint="33"/>
          </w:tcPr>
          <w:p w14:paraId="0FEA37D7" w14:textId="77777777" w:rsidR="00BB4057" w:rsidRPr="00917313" w:rsidRDefault="00BB4057" w:rsidP="009802E1">
            <w:pPr>
              <w:spacing w:line="360" w:lineRule="auto"/>
              <w:rPr>
                <w:rFonts w:asciiTheme="majorHAnsi" w:hAnsiTheme="majorHAnsi" w:cstheme="majorHAnsi"/>
                <w:sz w:val="20"/>
                <w:szCs w:val="20"/>
              </w:rPr>
            </w:pPr>
          </w:p>
        </w:tc>
        <w:tc>
          <w:tcPr>
            <w:tcW w:w="2551" w:type="dxa"/>
            <w:gridSpan w:val="2"/>
          </w:tcPr>
          <w:p w14:paraId="276CFD10" w14:textId="77777777" w:rsidR="00BB4057" w:rsidRPr="00917313" w:rsidRDefault="00BB4057" w:rsidP="009802E1">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Faculdade de Direito</w:t>
            </w:r>
          </w:p>
        </w:tc>
        <w:tc>
          <w:tcPr>
            <w:tcW w:w="2693" w:type="dxa"/>
          </w:tcPr>
          <w:p w14:paraId="1B350D01" w14:textId="77777777" w:rsidR="00BB4057" w:rsidRPr="00917313" w:rsidRDefault="00BB4057" w:rsidP="009802E1">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1900</w:t>
            </w:r>
          </w:p>
        </w:tc>
        <w:tc>
          <w:tcPr>
            <w:tcW w:w="1985" w:type="dxa"/>
            <w:vMerge/>
          </w:tcPr>
          <w:p w14:paraId="5D40B00F" w14:textId="77777777" w:rsidR="00BB4057" w:rsidRPr="00917313" w:rsidRDefault="00BB4057" w:rsidP="009802E1">
            <w:pPr>
              <w:spacing w:line="360" w:lineRule="auto"/>
              <w:jc w:val="both"/>
              <w:rPr>
                <w:rFonts w:asciiTheme="majorHAnsi" w:hAnsiTheme="majorHAnsi" w:cstheme="majorHAnsi"/>
              </w:rPr>
            </w:pPr>
          </w:p>
        </w:tc>
      </w:tr>
      <w:tr w:rsidR="00BB4057" w:rsidRPr="00917313" w14:paraId="3A4C9F43" w14:textId="77777777" w:rsidTr="009802E1">
        <w:tc>
          <w:tcPr>
            <w:tcW w:w="2269" w:type="dxa"/>
            <w:vMerge/>
            <w:shd w:val="clear" w:color="auto" w:fill="DAE3F1" w:themeFill="accent1" w:themeFillTint="33"/>
          </w:tcPr>
          <w:p w14:paraId="7A9EE40A" w14:textId="77777777" w:rsidR="00BB4057" w:rsidRPr="00917313" w:rsidRDefault="00BB4057" w:rsidP="009802E1">
            <w:pPr>
              <w:spacing w:line="360" w:lineRule="auto"/>
              <w:rPr>
                <w:rFonts w:asciiTheme="majorHAnsi" w:hAnsiTheme="majorHAnsi" w:cstheme="majorHAnsi"/>
                <w:sz w:val="20"/>
                <w:szCs w:val="20"/>
              </w:rPr>
            </w:pPr>
          </w:p>
        </w:tc>
        <w:tc>
          <w:tcPr>
            <w:tcW w:w="2551" w:type="dxa"/>
            <w:gridSpan w:val="2"/>
          </w:tcPr>
          <w:p w14:paraId="3C9F40E1" w14:textId="77777777" w:rsidR="00BB4057" w:rsidRPr="00917313" w:rsidRDefault="00BB4057" w:rsidP="009802E1">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Instituto de Artes</w:t>
            </w:r>
          </w:p>
        </w:tc>
        <w:tc>
          <w:tcPr>
            <w:tcW w:w="2693" w:type="dxa"/>
          </w:tcPr>
          <w:p w14:paraId="4488CB49" w14:textId="77777777" w:rsidR="00BB4057" w:rsidRPr="00917313" w:rsidRDefault="00BB4057" w:rsidP="009802E1">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1908</w:t>
            </w:r>
          </w:p>
        </w:tc>
        <w:tc>
          <w:tcPr>
            <w:tcW w:w="1985" w:type="dxa"/>
            <w:vMerge/>
          </w:tcPr>
          <w:p w14:paraId="4EEB774D" w14:textId="77777777" w:rsidR="00BB4057" w:rsidRPr="00917313" w:rsidRDefault="00BB4057" w:rsidP="009802E1">
            <w:pPr>
              <w:spacing w:line="360" w:lineRule="auto"/>
              <w:jc w:val="both"/>
              <w:rPr>
                <w:rFonts w:asciiTheme="majorHAnsi" w:hAnsiTheme="majorHAnsi" w:cstheme="majorHAnsi"/>
              </w:rPr>
            </w:pPr>
          </w:p>
        </w:tc>
      </w:tr>
      <w:tr w:rsidR="00BB4057" w:rsidRPr="00917313" w14:paraId="0EB14D02" w14:textId="77777777" w:rsidTr="009802E1">
        <w:tc>
          <w:tcPr>
            <w:tcW w:w="2269" w:type="dxa"/>
            <w:vMerge/>
            <w:shd w:val="clear" w:color="auto" w:fill="DAE3F1" w:themeFill="accent1" w:themeFillTint="33"/>
          </w:tcPr>
          <w:p w14:paraId="2886A276" w14:textId="77777777" w:rsidR="00BB4057" w:rsidRPr="00917313" w:rsidRDefault="00BB4057" w:rsidP="009802E1">
            <w:pPr>
              <w:spacing w:line="360" w:lineRule="auto"/>
              <w:rPr>
                <w:rFonts w:asciiTheme="majorHAnsi" w:hAnsiTheme="majorHAnsi" w:cstheme="majorHAnsi"/>
                <w:sz w:val="20"/>
                <w:szCs w:val="20"/>
              </w:rPr>
            </w:pPr>
          </w:p>
        </w:tc>
        <w:tc>
          <w:tcPr>
            <w:tcW w:w="2551" w:type="dxa"/>
            <w:gridSpan w:val="2"/>
          </w:tcPr>
          <w:p w14:paraId="50134988" w14:textId="77777777" w:rsidR="00BB4057" w:rsidRPr="00917313" w:rsidRDefault="00BB4057" w:rsidP="009802E1">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Faculdade de Ciências Econômicas</w:t>
            </w:r>
          </w:p>
        </w:tc>
        <w:tc>
          <w:tcPr>
            <w:tcW w:w="2693" w:type="dxa"/>
          </w:tcPr>
          <w:p w14:paraId="0EF8B6E2" w14:textId="77777777" w:rsidR="00BB4057" w:rsidRPr="00917313" w:rsidRDefault="00BB4057" w:rsidP="009802E1">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1909</w:t>
            </w:r>
          </w:p>
        </w:tc>
        <w:tc>
          <w:tcPr>
            <w:tcW w:w="1985" w:type="dxa"/>
            <w:vMerge/>
          </w:tcPr>
          <w:p w14:paraId="768CB2B9" w14:textId="77777777" w:rsidR="00BB4057" w:rsidRPr="00917313" w:rsidRDefault="00BB4057" w:rsidP="009802E1">
            <w:pPr>
              <w:spacing w:line="360" w:lineRule="auto"/>
              <w:jc w:val="both"/>
              <w:rPr>
                <w:rFonts w:asciiTheme="majorHAnsi" w:hAnsiTheme="majorHAnsi" w:cstheme="majorHAnsi"/>
              </w:rPr>
            </w:pPr>
          </w:p>
        </w:tc>
      </w:tr>
      <w:tr w:rsidR="00BB4057" w:rsidRPr="00917313" w14:paraId="6783F42F" w14:textId="77777777" w:rsidTr="009802E1">
        <w:tc>
          <w:tcPr>
            <w:tcW w:w="2269" w:type="dxa"/>
            <w:vMerge/>
            <w:shd w:val="clear" w:color="auto" w:fill="DAE3F1" w:themeFill="accent1" w:themeFillTint="33"/>
          </w:tcPr>
          <w:p w14:paraId="42E40B7C" w14:textId="77777777" w:rsidR="00BB4057" w:rsidRPr="00917313" w:rsidRDefault="00BB4057" w:rsidP="009802E1">
            <w:pPr>
              <w:spacing w:line="360" w:lineRule="auto"/>
              <w:rPr>
                <w:rFonts w:asciiTheme="majorHAnsi" w:hAnsiTheme="majorHAnsi" w:cstheme="majorHAnsi"/>
                <w:sz w:val="20"/>
                <w:szCs w:val="20"/>
              </w:rPr>
            </w:pPr>
          </w:p>
        </w:tc>
        <w:tc>
          <w:tcPr>
            <w:tcW w:w="2551" w:type="dxa"/>
            <w:gridSpan w:val="2"/>
          </w:tcPr>
          <w:p w14:paraId="41997202" w14:textId="77777777" w:rsidR="00BB4057" w:rsidRPr="00917313" w:rsidRDefault="00BB4057" w:rsidP="009802E1">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Faculdade de Veterinária</w:t>
            </w:r>
          </w:p>
        </w:tc>
        <w:tc>
          <w:tcPr>
            <w:tcW w:w="2693" w:type="dxa"/>
          </w:tcPr>
          <w:p w14:paraId="36B78806" w14:textId="77777777" w:rsidR="00BB4057" w:rsidRPr="00917313" w:rsidRDefault="00BB4057" w:rsidP="009802E1">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1910</w:t>
            </w:r>
          </w:p>
        </w:tc>
        <w:tc>
          <w:tcPr>
            <w:tcW w:w="1985" w:type="dxa"/>
            <w:vMerge/>
          </w:tcPr>
          <w:p w14:paraId="39EA2B17" w14:textId="77777777" w:rsidR="00BB4057" w:rsidRPr="00917313" w:rsidRDefault="00BB4057" w:rsidP="009802E1">
            <w:pPr>
              <w:spacing w:line="360" w:lineRule="auto"/>
              <w:jc w:val="both"/>
              <w:rPr>
                <w:rFonts w:asciiTheme="majorHAnsi" w:hAnsiTheme="majorHAnsi" w:cstheme="majorHAnsi"/>
              </w:rPr>
            </w:pPr>
          </w:p>
        </w:tc>
      </w:tr>
      <w:tr w:rsidR="00BB4057" w:rsidRPr="00917313" w14:paraId="1120C712" w14:textId="77777777" w:rsidTr="009802E1">
        <w:tc>
          <w:tcPr>
            <w:tcW w:w="2269" w:type="dxa"/>
            <w:vMerge/>
            <w:shd w:val="clear" w:color="auto" w:fill="DAE3F1" w:themeFill="accent1" w:themeFillTint="33"/>
          </w:tcPr>
          <w:p w14:paraId="4C3B9F51" w14:textId="77777777" w:rsidR="00BB4057" w:rsidRPr="00917313" w:rsidRDefault="00BB4057" w:rsidP="009802E1">
            <w:pPr>
              <w:spacing w:line="360" w:lineRule="auto"/>
              <w:rPr>
                <w:rFonts w:asciiTheme="majorHAnsi" w:hAnsiTheme="majorHAnsi" w:cstheme="majorHAnsi"/>
                <w:sz w:val="20"/>
                <w:szCs w:val="20"/>
              </w:rPr>
            </w:pPr>
          </w:p>
        </w:tc>
        <w:tc>
          <w:tcPr>
            <w:tcW w:w="2551" w:type="dxa"/>
            <w:gridSpan w:val="2"/>
          </w:tcPr>
          <w:p w14:paraId="265BC403" w14:textId="77777777" w:rsidR="00BB4057" w:rsidRPr="00917313" w:rsidRDefault="00BB4057" w:rsidP="009802E1">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Escola de Educação Física, Fisioterapia e Dança</w:t>
            </w:r>
          </w:p>
        </w:tc>
        <w:tc>
          <w:tcPr>
            <w:tcW w:w="2693" w:type="dxa"/>
          </w:tcPr>
          <w:p w14:paraId="297B7BE9" w14:textId="77777777" w:rsidR="00BB4057" w:rsidRPr="00917313" w:rsidRDefault="00BB4057" w:rsidP="009802E1">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1940</w:t>
            </w:r>
          </w:p>
        </w:tc>
        <w:tc>
          <w:tcPr>
            <w:tcW w:w="1985" w:type="dxa"/>
            <w:vMerge/>
          </w:tcPr>
          <w:p w14:paraId="014D64CD" w14:textId="77777777" w:rsidR="00BB4057" w:rsidRPr="00917313" w:rsidRDefault="00BB4057" w:rsidP="009802E1">
            <w:pPr>
              <w:spacing w:line="360" w:lineRule="auto"/>
              <w:jc w:val="both"/>
              <w:rPr>
                <w:rFonts w:asciiTheme="majorHAnsi" w:hAnsiTheme="majorHAnsi" w:cstheme="majorHAnsi"/>
              </w:rPr>
            </w:pPr>
          </w:p>
        </w:tc>
      </w:tr>
      <w:tr w:rsidR="00BB4057" w:rsidRPr="00917313" w14:paraId="08047825" w14:textId="77777777" w:rsidTr="009802E1">
        <w:tc>
          <w:tcPr>
            <w:tcW w:w="2269" w:type="dxa"/>
            <w:vMerge/>
            <w:shd w:val="clear" w:color="auto" w:fill="DAE3F1" w:themeFill="accent1" w:themeFillTint="33"/>
          </w:tcPr>
          <w:p w14:paraId="3181B2AA" w14:textId="77777777" w:rsidR="00BB4057" w:rsidRPr="00917313" w:rsidRDefault="00BB4057" w:rsidP="009802E1">
            <w:pPr>
              <w:spacing w:line="360" w:lineRule="auto"/>
              <w:rPr>
                <w:rFonts w:asciiTheme="majorHAnsi" w:hAnsiTheme="majorHAnsi" w:cstheme="majorHAnsi"/>
                <w:sz w:val="20"/>
                <w:szCs w:val="20"/>
              </w:rPr>
            </w:pPr>
          </w:p>
        </w:tc>
        <w:tc>
          <w:tcPr>
            <w:tcW w:w="2551" w:type="dxa"/>
            <w:gridSpan w:val="2"/>
          </w:tcPr>
          <w:p w14:paraId="57B000C8" w14:textId="77777777" w:rsidR="00BB4057" w:rsidRPr="00917313" w:rsidRDefault="00BB4057" w:rsidP="009802E1">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Escola de Enfermagem</w:t>
            </w:r>
          </w:p>
        </w:tc>
        <w:tc>
          <w:tcPr>
            <w:tcW w:w="2693" w:type="dxa"/>
          </w:tcPr>
          <w:p w14:paraId="161AD2C3" w14:textId="77777777" w:rsidR="00BB4057" w:rsidRPr="00917313" w:rsidRDefault="00BB4057" w:rsidP="009802E1">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1950</w:t>
            </w:r>
          </w:p>
        </w:tc>
        <w:tc>
          <w:tcPr>
            <w:tcW w:w="1985" w:type="dxa"/>
            <w:vMerge/>
          </w:tcPr>
          <w:p w14:paraId="1E143365" w14:textId="77777777" w:rsidR="00BB4057" w:rsidRPr="00917313" w:rsidRDefault="00BB4057" w:rsidP="009802E1">
            <w:pPr>
              <w:spacing w:line="360" w:lineRule="auto"/>
              <w:jc w:val="both"/>
              <w:rPr>
                <w:rFonts w:asciiTheme="majorHAnsi" w:hAnsiTheme="majorHAnsi" w:cstheme="majorHAnsi"/>
              </w:rPr>
            </w:pPr>
          </w:p>
        </w:tc>
      </w:tr>
      <w:tr w:rsidR="00BB4057" w:rsidRPr="00917313" w14:paraId="0BD9E023" w14:textId="77777777" w:rsidTr="009802E1">
        <w:tc>
          <w:tcPr>
            <w:tcW w:w="2269" w:type="dxa"/>
            <w:vMerge/>
            <w:shd w:val="clear" w:color="auto" w:fill="DAE3F1" w:themeFill="accent1" w:themeFillTint="33"/>
          </w:tcPr>
          <w:p w14:paraId="2E81DDBD" w14:textId="77777777" w:rsidR="00BB4057" w:rsidRPr="00917313" w:rsidRDefault="00BB4057" w:rsidP="009802E1">
            <w:pPr>
              <w:spacing w:line="360" w:lineRule="auto"/>
              <w:rPr>
                <w:rFonts w:asciiTheme="majorHAnsi" w:hAnsiTheme="majorHAnsi" w:cstheme="majorHAnsi"/>
                <w:sz w:val="20"/>
                <w:szCs w:val="20"/>
              </w:rPr>
            </w:pPr>
          </w:p>
        </w:tc>
        <w:tc>
          <w:tcPr>
            <w:tcW w:w="2551" w:type="dxa"/>
            <w:gridSpan w:val="2"/>
          </w:tcPr>
          <w:p w14:paraId="47245B46" w14:textId="77777777" w:rsidR="00BB4057" w:rsidRPr="00917313" w:rsidRDefault="00BB4057" w:rsidP="009802E1">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Faculdade de Arquitetura</w:t>
            </w:r>
          </w:p>
        </w:tc>
        <w:tc>
          <w:tcPr>
            <w:tcW w:w="2693" w:type="dxa"/>
          </w:tcPr>
          <w:p w14:paraId="58CE6E6F" w14:textId="77777777" w:rsidR="00BB4057" w:rsidRPr="00917313" w:rsidRDefault="00BB4057" w:rsidP="009802E1">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1952</w:t>
            </w:r>
          </w:p>
        </w:tc>
        <w:tc>
          <w:tcPr>
            <w:tcW w:w="1985" w:type="dxa"/>
            <w:vMerge/>
          </w:tcPr>
          <w:p w14:paraId="026F88A5" w14:textId="77777777" w:rsidR="00BB4057" w:rsidRPr="00917313" w:rsidRDefault="00BB4057" w:rsidP="009802E1">
            <w:pPr>
              <w:spacing w:line="360" w:lineRule="auto"/>
              <w:jc w:val="both"/>
              <w:rPr>
                <w:rFonts w:asciiTheme="majorHAnsi" w:hAnsiTheme="majorHAnsi" w:cstheme="majorHAnsi"/>
              </w:rPr>
            </w:pPr>
          </w:p>
        </w:tc>
      </w:tr>
      <w:tr w:rsidR="00BB4057" w:rsidRPr="00917313" w14:paraId="745AB932" w14:textId="77777777" w:rsidTr="009802E1">
        <w:tc>
          <w:tcPr>
            <w:tcW w:w="2269" w:type="dxa"/>
            <w:vMerge/>
            <w:shd w:val="clear" w:color="auto" w:fill="DAE3F1" w:themeFill="accent1" w:themeFillTint="33"/>
          </w:tcPr>
          <w:p w14:paraId="4078490D" w14:textId="77777777" w:rsidR="00BB4057" w:rsidRPr="00917313" w:rsidRDefault="00BB4057" w:rsidP="009802E1">
            <w:pPr>
              <w:spacing w:line="360" w:lineRule="auto"/>
              <w:rPr>
                <w:rFonts w:asciiTheme="majorHAnsi" w:hAnsiTheme="majorHAnsi" w:cstheme="majorHAnsi"/>
                <w:sz w:val="20"/>
                <w:szCs w:val="20"/>
              </w:rPr>
            </w:pPr>
          </w:p>
        </w:tc>
        <w:tc>
          <w:tcPr>
            <w:tcW w:w="2551" w:type="dxa"/>
            <w:gridSpan w:val="2"/>
          </w:tcPr>
          <w:p w14:paraId="61975A3E" w14:textId="77777777" w:rsidR="00BB4057" w:rsidRPr="00917313" w:rsidRDefault="00BB4057" w:rsidP="009802E1">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Instituto de Pesquisas Hidráulicas</w:t>
            </w:r>
          </w:p>
        </w:tc>
        <w:tc>
          <w:tcPr>
            <w:tcW w:w="2693" w:type="dxa"/>
          </w:tcPr>
          <w:p w14:paraId="066DE7F9" w14:textId="77777777" w:rsidR="00BB4057" w:rsidRPr="00917313" w:rsidRDefault="00BB4057" w:rsidP="009802E1">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1953</w:t>
            </w:r>
          </w:p>
        </w:tc>
        <w:tc>
          <w:tcPr>
            <w:tcW w:w="1985" w:type="dxa"/>
            <w:vMerge/>
          </w:tcPr>
          <w:p w14:paraId="41690111" w14:textId="77777777" w:rsidR="00BB4057" w:rsidRPr="00917313" w:rsidRDefault="00BB4057" w:rsidP="009802E1">
            <w:pPr>
              <w:spacing w:line="360" w:lineRule="auto"/>
              <w:jc w:val="both"/>
              <w:rPr>
                <w:rFonts w:asciiTheme="majorHAnsi" w:hAnsiTheme="majorHAnsi" w:cstheme="majorHAnsi"/>
              </w:rPr>
            </w:pPr>
          </w:p>
        </w:tc>
      </w:tr>
      <w:tr w:rsidR="00BB4057" w:rsidRPr="00917313" w14:paraId="4449832B" w14:textId="77777777" w:rsidTr="009802E1">
        <w:tc>
          <w:tcPr>
            <w:tcW w:w="2269" w:type="dxa"/>
            <w:vMerge/>
            <w:shd w:val="clear" w:color="auto" w:fill="DAE3F1" w:themeFill="accent1" w:themeFillTint="33"/>
          </w:tcPr>
          <w:p w14:paraId="577FB311" w14:textId="77777777" w:rsidR="00BB4057" w:rsidRPr="00917313" w:rsidRDefault="00BB4057" w:rsidP="009802E1">
            <w:pPr>
              <w:spacing w:line="360" w:lineRule="auto"/>
              <w:rPr>
                <w:rFonts w:asciiTheme="majorHAnsi" w:hAnsiTheme="majorHAnsi" w:cstheme="majorHAnsi"/>
                <w:sz w:val="20"/>
                <w:szCs w:val="20"/>
              </w:rPr>
            </w:pPr>
          </w:p>
        </w:tc>
        <w:tc>
          <w:tcPr>
            <w:tcW w:w="2551" w:type="dxa"/>
            <w:gridSpan w:val="2"/>
          </w:tcPr>
          <w:p w14:paraId="59056F69" w14:textId="77777777" w:rsidR="00BB4057" w:rsidRPr="00917313" w:rsidRDefault="00BB4057" w:rsidP="009802E1">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Colégio Aplicação</w:t>
            </w:r>
          </w:p>
        </w:tc>
        <w:tc>
          <w:tcPr>
            <w:tcW w:w="2693" w:type="dxa"/>
          </w:tcPr>
          <w:p w14:paraId="408FFFFD" w14:textId="77777777" w:rsidR="00BB4057" w:rsidRPr="00917313" w:rsidRDefault="00BB4057" w:rsidP="009802E1">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1954</w:t>
            </w:r>
          </w:p>
        </w:tc>
        <w:tc>
          <w:tcPr>
            <w:tcW w:w="1985" w:type="dxa"/>
            <w:vMerge/>
          </w:tcPr>
          <w:p w14:paraId="6F5C5583" w14:textId="77777777" w:rsidR="00BB4057" w:rsidRPr="00917313" w:rsidRDefault="00BB4057" w:rsidP="009802E1">
            <w:pPr>
              <w:spacing w:line="360" w:lineRule="auto"/>
              <w:jc w:val="both"/>
              <w:rPr>
                <w:rFonts w:asciiTheme="majorHAnsi" w:hAnsiTheme="majorHAnsi" w:cstheme="majorHAnsi"/>
              </w:rPr>
            </w:pPr>
          </w:p>
        </w:tc>
      </w:tr>
      <w:tr w:rsidR="00BB4057" w:rsidRPr="00917313" w14:paraId="6C734D6A" w14:textId="77777777" w:rsidTr="009802E1">
        <w:tc>
          <w:tcPr>
            <w:tcW w:w="2269" w:type="dxa"/>
            <w:vMerge/>
            <w:shd w:val="clear" w:color="auto" w:fill="DAE3F1" w:themeFill="accent1" w:themeFillTint="33"/>
          </w:tcPr>
          <w:p w14:paraId="5339D6C5" w14:textId="77777777" w:rsidR="00BB4057" w:rsidRPr="00917313" w:rsidRDefault="00BB4057" w:rsidP="009802E1">
            <w:pPr>
              <w:spacing w:line="360" w:lineRule="auto"/>
              <w:rPr>
                <w:rFonts w:asciiTheme="majorHAnsi" w:hAnsiTheme="majorHAnsi" w:cstheme="majorHAnsi"/>
                <w:sz w:val="20"/>
                <w:szCs w:val="20"/>
              </w:rPr>
            </w:pPr>
          </w:p>
        </w:tc>
        <w:tc>
          <w:tcPr>
            <w:tcW w:w="2551" w:type="dxa"/>
            <w:gridSpan w:val="2"/>
          </w:tcPr>
          <w:p w14:paraId="6CF12EB6" w14:textId="77777777" w:rsidR="00BB4057" w:rsidRPr="00917313" w:rsidRDefault="00BB4057" w:rsidP="009802E1">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Instituto de Geociências</w:t>
            </w:r>
          </w:p>
        </w:tc>
        <w:tc>
          <w:tcPr>
            <w:tcW w:w="2693" w:type="dxa"/>
          </w:tcPr>
          <w:p w14:paraId="7B99F293" w14:textId="77777777" w:rsidR="00BB4057" w:rsidRPr="00917313" w:rsidRDefault="00BB4057" w:rsidP="009802E1">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1957</w:t>
            </w:r>
          </w:p>
        </w:tc>
        <w:tc>
          <w:tcPr>
            <w:tcW w:w="1985" w:type="dxa"/>
            <w:vMerge/>
          </w:tcPr>
          <w:p w14:paraId="5BFBF859" w14:textId="77777777" w:rsidR="00BB4057" w:rsidRPr="00917313" w:rsidRDefault="00BB4057" w:rsidP="009802E1">
            <w:pPr>
              <w:spacing w:line="360" w:lineRule="auto"/>
              <w:jc w:val="both"/>
              <w:rPr>
                <w:rFonts w:asciiTheme="majorHAnsi" w:hAnsiTheme="majorHAnsi" w:cstheme="majorHAnsi"/>
              </w:rPr>
            </w:pPr>
          </w:p>
        </w:tc>
      </w:tr>
      <w:tr w:rsidR="00BB4057" w:rsidRPr="00917313" w14:paraId="72FA2101" w14:textId="77777777" w:rsidTr="009802E1">
        <w:tc>
          <w:tcPr>
            <w:tcW w:w="2269" w:type="dxa"/>
            <w:vMerge/>
            <w:shd w:val="clear" w:color="auto" w:fill="DAE3F1" w:themeFill="accent1" w:themeFillTint="33"/>
          </w:tcPr>
          <w:p w14:paraId="1E6DC89B" w14:textId="77777777" w:rsidR="00BB4057" w:rsidRPr="00917313" w:rsidRDefault="00BB4057" w:rsidP="009802E1">
            <w:pPr>
              <w:spacing w:line="360" w:lineRule="auto"/>
              <w:rPr>
                <w:rFonts w:asciiTheme="majorHAnsi" w:hAnsiTheme="majorHAnsi" w:cstheme="majorHAnsi"/>
                <w:sz w:val="20"/>
                <w:szCs w:val="20"/>
              </w:rPr>
            </w:pPr>
          </w:p>
        </w:tc>
        <w:tc>
          <w:tcPr>
            <w:tcW w:w="2551" w:type="dxa"/>
            <w:gridSpan w:val="2"/>
          </w:tcPr>
          <w:p w14:paraId="74B5A7C4" w14:textId="77777777" w:rsidR="00BB4057" w:rsidRPr="00917313" w:rsidRDefault="00BB4057" w:rsidP="009802E1">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Instituto de Ciências e Tecnologia de Alimentos</w:t>
            </w:r>
          </w:p>
        </w:tc>
        <w:tc>
          <w:tcPr>
            <w:tcW w:w="2693" w:type="dxa"/>
          </w:tcPr>
          <w:p w14:paraId="77F1F2A6" w14:textId="77777777" w:rsidR="00BB4057" w:rsidRPr="00917313" w:rsidRDefault="00BB4057" w:rsidP="009802E1">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1958</w:t>
            </w:r>
          </w:p>
        </w:tc>
        <w:tc>
          <w:tcPr>
            <w:tcW w:w="1985" w:type="dxa"/>
            <w:vMerge/>
          </w:tcPr>
          <w:p w14:paraId="17F6D29A" w14:textId="77777777" w:rsidR="00BB4057" w:rsidRPr="00917313" w:rsidRDefault="00BB4057" w:rsidP="009802E1">
            <w:pPr>
              <w:spacing w:line="360" w:lineRule="auto"/>
              <w:jc w:val="both"/>
              <w:rPr>
                <w:rFonts w:asciiTheme="majorHAnsi" w:hAnsiTheme="majorHAnsi" w:cstheme="majorHAnsi"/>
              </w:rPr>
            </w:pPr>
          </w:p>
        </w:tc>
      </w:tr>
      <w:tr w:rsidR="00BB4057" w:rsidRPr="00917313" w14:paraId="127B0F05" w14:textId="77777777" w:rsidTr="009802E1">
        <w:tc>
          <w:tcPr>
            <w:tcW w:w="2269" w:type="dxa"/>
            <w:vMerge/>
            <w:shd w:val="clear" w:color="auto" w:fill="DAE3F1" w:themeFill="accent1" w:themeFillTint="33"/>
          </w:tcPr>
          <w:p w14:paraId="00D11303" w14:textId="77777777" w:rsidR="00BB4057" w:rsidRPr="00917313" w:rsidRDefault="00BB4057" w:rsidP="009802E1">
            <w:pPr>
              <w:spacing w:line="360" w:lineRule="auto"/>
              <w:rPr>
                <w:rFonts w:asciiTheme="majorHAnsi" w:hAnsiTheme="majorHAnsi" w:cstheme="majorHAnsi"/>
              </w:rPr>
            </w:pPr>
          </w:p>
        </w:tc>
        <w:tc>
          <w:tcPr>
            <w:tcW w:w="2551" w:type="dxa"/>
            <w:gridSpan w:val="2"/>
          </w:tcPr>
          <w:p w14:paraId="6FD30013" w14:textId="77777777" w:rsidR="00BB4057" w:rsidRPr="00917313" w:rsidRDefault="00BB4057" w:rsidP="009802E1">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Instituto de Física</w:t>
            </w:r>
          </w:p>
        </w:tc>
        <w:tc>
          <w:tcPr>
            <w:tcW w:w="2693" w:type="dxa"/>
          </w:tcPr>
          <w:p w14:paraId="0CB6DCA2" w14:textId="77777777" w:rsidR="00BB4057" w:rsidRPr="00917313" w:rsidRDefault="00BB4057" w:rsidP="009802E1">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1959</w:t>
            </w:r>
          </w:p>
        </w:tc>
        <w:tc>
          <w:tcPr>
            <w:tcW w:w="1985" w:type="dxa"/>
            <w:vMerge/>
          </w:tcPr>
          <w:p w14:paraId="5E3AD7F1" w14:textId="77777777" w:rsidR="00BB4057" w:rsidRPr="00917313" w:rsidRDefault="00BB4057" w:rsidP="009802E1">
            <w:pPr>
              <w:spacing w:line="360" w:lineRule="auto"/>
              <w:jc w:val="both"/>
              <w:rPr>
                <w:rFonts w:asciiTheme="majorHAnsi" w:hAnsiTheme="majorHAnsi" w:cstheme="majorHAnsi"/>
              </w:rPr>
            </w:pPr>
          </w:p>
        </w:tc>
      </w:tr>
      <w:tr w:rsidR="00BB4057" w:rsidRPr="00917313" w14:paraId="04CE88AB" w14:textId="77777777" w:rsidTr="009802E1">
        <w:tc>
          <w:tcPr>
            <w:tcW w:w="2269" w:type="dxa"/>
            <w:vMerge/>
            <w:shd w:val="clear" w:color="auto" w:fill="DAE3F1" w:themeFill="accent1" w:themeFillTint="33"/>
          </w:tcPr>
          <w:p w14:paraId="15FBFDD3" w14:textId="77777777" w:rsidR="00BB4057" w:rsidRPr="00917313" w:rsidRDefault="00BB4057" w:rsidP="009802E1">
            <w:pPr>
              <w:spacing w:line="360" w:lineRule="auto"/>
              <w:rPr>
                <w:rFonts w:asciiTheme="majorHAnsi" w:hAnsiTheme="majorHAnsi" w:cstheme="majorHAnsi"/>
              </w:rPr>
            </w:pPr>
          </w:p>
        </w:tc>
        <w:tc>
          <w:tcPr>
            <w:tcW w:w="2551" w:type="dxa"/>
            <w:gridSpan w:val="2"/>
          </w:tcPr>
          <w:p w14:paraId="7F45344E" w14:textId="77777777" w:rsidR="00BB4057" w:rsidRPr="00917313" w:rsidRDefault="00BB4057" w:rsidP="009802E1">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Instituto de Matemática</w:t>
            </w:r>
          </w:p>
        </w:tc>
        <w:tc>
          <w:tcPr>
            <w:tcW w:w="2693" w:type="dxa"/>
          </w:tcPr>
          <w:p w14:paraId="1CF49E6E" w14:textId="77777777" w:rsidR="00BB4057" w:rsidRPr="00917313" w:rsidRDefault="00BB4057" w:rsidP="009802E1">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1959</w:t>
            </w:r>
          </w:p>
        </w:tc>
        <w:tc>
          <w:tcPr>
            <w:tcW w:w="1985" w:type="dxa"/>
            <w:vMerge/>
          </w:tcPr>
          <w:p w14:paraId="6F6EB2CE" w14:textId="77777777" w:rsidR="00BB4057" w:rsidRPr="00917313" w:rsidRDefault="00BB4057" w:rsidP="009802E1">
            <w:pPr>
              <w:spacing w:line="360" w:lineRule="auto"/>
              <w:jc w:val="both"/>
              <w:rPr>
                <w:rFonts w:asciiTheme="majorHAnsi" w:hAnsiTheme="majorHAnsi" w:cstheme="majorHAnsi"/>
              </w:rPr>
            </w:pPr>
          </w:p>
        </w:tc>
      </w:tr>
      <w:tr w:rsidR="00BB4057" w:rsidRPr="00917313" w14:paraId="52B503C4" w14:textId="77777777" w:rsidTr="009802E1">
        <w:tc>
          <w:tcPr>
            <w:tcW w:w="2269" w:type="dxa"/>
            <w:vMerge/>
            <w:shd w:val="clear" w:color="auto" w:fill="DAE3F1" w:themeFill="accent1" w:themeFillTint="33"/>
          </w:tcPr>
          <w:p w14:paraId="025DB71B" w14:textId="77777777" w:rsidR="00BB4057" w:rsidRPr="00917313" w:rsidRDefault="00BB4057" w:rsidP="009802E1">
            <w:pPr>
              <w:spacing w:line="360" w:lineRule="auto"/>
              <w:rPr>
                <w:rFonts w:asciiTheme="majorHAnsi" w:hAnsiTheme="majorHAnsi" w:cstheme="majorHAnsi"/>
              </w:rPr>
            </w:pPr>
          </w:p>
        </w:tc>
        <w:tc>
          <w:tcPr>
            <w:tcW w:w="2551" w:type="dxa"/>
            <w:gridSpan w:val="2"/>
          </w:tcPr>
          <w:p w14:paraId="60463603" w14:textId="77777777" w:rsidR="00BB4057" w:rsidRPr="00917313" w:rsidRDefault="00BB4057" w:rsidP="009802E1">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Instituto de Informática</w:t>
            </w:r>
          </w:p>
        </w:tc>
        <w:tc>
          <w:tcPr>
            <w:tcW w:w="2693" w:type="dxa"/>
          </w:tcPr>
          <w:p w14:paraId="0092FB92" w14:textId="77777777" w:rsidR="00BB4057" w:rsidRPr="00917313" w:rsidRDefault="00BB4057" w:rsidP="009802E1">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1968</w:t>
            </w:r>
          </w:p>
        </w:tc>
        <w:tc>
          <w:tcPr>
            <w:tcW w:w="1985" w:type="dxa"/>
            <w:vMerge/>
          </w:tcPr>
          <w:p w14:paraId="21C9B86D" w14:textId="77777777" w:rsidR="00BB4057" w:rsidRPr="00917313" w:rsidRDefault="00BB4057" w:rsidP="009802E1">
            <w:pPr>
              <w:spacing w:line="360" w:lineRule="auto"/>
              <w:jc w:val="both"/>
              <w:rPr>
                <w:rFonts w:asciiTheme="majorHAnsi" w:hAnsiTheme="majorHAnsi" w:cstheme="majorHAnsi"/>
              </w:rPr>
            </w:pPr>
          </w:p>
        </w:tc>
      </w:tr>
      <w:tr w:rsidR="00BB4057" w:rsidRPr="00917313" w14:paraId="3E0E9485" w14:textId="77777777" w:rsidTr="009802E1">
        <w:tc>
          <w:tcPr>
            <w:tcW w:w="2269" w:type="dxa"/>
            <w:vMerge/>
            <w:shd w:val="clear" w:color="auto" w:fill="DAE3F1" w:themeFill="accent1" w:themeFillTint="33"/>
          </w:tcPr>
          <w:p w14:paraId="055E5734" w14:textId="77777777" w:rsidR="00BB4057" w:rsidRPr="00917313" w:rsidRDefault="00BB4057" w:rsidP="009802E1">
            <w:pPr>
              <w:spacing w:line="360" w:lineRule="auto"/>
              <w:rPr>
                <w:rFonts w:asciiTheme="majorHAnsi" w:hAnsiTheme="majorHAnsi" w:cstheme="majorHAnsi"/>
              </w:rPr>
            </w:pPr>
          </w:p>
        </w:tc>
        <w:tc>
          <w:tcPr>
            <w:tcW w:w="2551" w:type="dxa"/>
            <w:gridSpan w:val="2"/>
          </w:tcPr>
          <w:p w14:paraId="0F440B5C" w14:textId="77777777" w:rsidR="00BB4057" w:rsidRPr="00917313" w:rsidRDefault="00BB4057" w:rsidP="009802E1">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Instituto de Letras</w:t>
            </w:r>
          </w:p>
        </w:tc>
        <w:tc>
          <w:tcPr>
            <w:tcW w:w="2693" w:type="dxa"/>
          </w:tcPr>
          <w:p w14:paraId="40747501" w14:textId="77777777" w:rsidR="00BB4057" w:rsidRPr="00917313" w:rsidRDefault="00BB4057" w:rsidP="009802E1">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1970</w:t>
            </w:r>
          </w:p>
        </w:tc>
        <w:tc>
          <w:tcPr>
            <w:tcW w:w="1985" w:type="dxa"/>
            <w:vMerge/>
          </w:tcPr>
          <w:p w14:paraId="4EB98420" w14:textId="77777777" w:rsidR="00BB4057" w:rsidRPr="00917313" w:rsidRDefault="00BB4057" w:rsidP="009802E1">
            <w:pPr>
              <w:spacing w:line="360" w:lineRule="auto"/>
              <w:jc w:val="both"/>
              <w:rPr>
                <w:rFonts w:asciiTheme="majorHAnsi" w:hAnsiTheme="majorHAnsi" w:cstheme="majorHAnsi"/>
              </w:rPr>
            </w:pPr>
          </w:p>
        </w:tc>
      </w:tr>
      <w:tr w:rsidR="00BB4057" w:rsidRPr="00917313" w14:paraId="65182C58" w14:textId="77777777" w:rsidTr="009802E1">
        <w:tc>
          <w:tcPr>
            <w:tcW w:w="2269" w:type="dxa"/>
            <w:vMerge/>
            <w:shd w:val="clear" w:color="auto" w:fill="DAE3F1" w:themeFill="accent1" w:themeFillTint="33"/>
          </w:tcPr>
          <w:p w14:paraId="50648470" w14:textId="77777777" w:rsidR="00BB4057" w:rsidRPr="00917313" w:rsidRDefault="00BB4057" w:rsidP="009802E1">
            <w:pPr>
              <w:spacing w:line="360" w:lineRule="auto"/>
              <w:rPr>
                <w:rFonts w:asciiTheme="majorHAnsi" w:hAnsiTheme="majorHAnsi" w:cstheme="majorHAnsi"/>
              </w:rPr>
            </w:pPr>
          </w:p>
        </w:tc>
        <w:tc>
          <w:tcPr>
            <w:tcW w:w="2551" w:type="dxa"/>
            <w:gridSpan w:val="2"/>
          </w:tcPr>
          <w:p w14:paraId="3B399986" w14:textId="77777777" w:rsidR="00BB4057" w:rsidRPr="00917313" w:rsidRDefault="00BB4057" w:rsidP="009802E1">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Instituto de Filosofia e Ciências Humanas</w:t>
            </w:r>
          </w:p>
        </w:tc>
        <w:tc>
          <w:tcPr>
            <w:tcW w:w="2693" w:type="dxa"/>
          </w:tcPr>
          <w:p w14:paraId="2BC3858B" w14:textId="77777777" w:rsidR="00BB4057" w:rsidRPr="00917313" w:rsidRDefault="00BB4057" w:rsidP="009802E1">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1970</w:t>
            </w:r>
          </w:p>
        </w:tc>
        <w:tc>
          <w:tcPr>
            <w:tcW w:w="1985" w:type="dxa"/>
            <w:vMerge/>
          </w:tcPr>
          <w:p w14:paraId="06E6F380" w14:textId="77777777" w:rsidR="00BB4057" w:rsidRPr="00917313" w:rsidRDefault="00BB4057" w:rsidP="009802E1">
            <w:pPr>
              <w:spacing w:line="360" w:lineRule="auto"/>
              <w:jc w:val="both"/>
              <w:rPr>
                <w:rFonts w:asciiTheme="majorHAnsi" w:hAnsiTheme="majorHAnsi" w:cstheme="majorHAnsi"/>
              </w:rPr>
            </w:pPr>
          </w:p>
        </w:tc>
      </w:tr>
      <w:tr w:rsidR="00BB4057" w:rsidRPr="00917313" w14:paraId="1D441306" w14:textId="77777777" w:rsidTr="009802E1">
        <w:tc>
          <w:tcPr>
            <w:tcW w:w="2269" w:type="dxa"/>
            <w:vMerge/>
            <w:shd w:val="clear" w:color="auto" w:fill="DAE3F1" w:themeFill="accent1" w:themeFillTint="33"/>
          </w:tcPr>
          <w:p w14:paraId="6B6A2AAC" w14:textId="77777777" w:rsidR="00BB4057" w:rsidRPr="00917313" w:rsidRDefault="00BB4057" w:rsidP="009802E1">
            <w:pPr>
              <w:spacing w:line="360" w:lineRule="auto"/>
              <w:rPr>
                <w:rFonts w:asciiTheme="majorHAnsi" w:hAnsiTheme="majorHAnsi" w:cstheme="majorHAnsi"/>
              </w:rPr>
            </w:pPr>
          </w:p>
        </w:tc>
        <w:tc>
          <w:tcPr>
            <w:tcW w:w="2551" w:type="dxa"/>
            <w:gridSpan w:val="2"/>
          </w:tcPr>
          <w:p w14:paraId="62F3E83E" w14:textId="77777777" w:rsidR="00BB4057" w:rsidRPr="00917313" w:rsidRDefault="00BB4057" w:rsidP="009802E1">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Instituto de Biociências</w:t>
            </w:r>
          </w:p>
        </w:tc>
        <w:tc>
          <w:tcPr>
            <w:tcW w:w="2693" w:type="dxa"/>
          </w:tcPr>
          <w:p w14:paraId="422171C2" w14:textId="77777777" w:rsidR="00BB4057" w:rsidRPr="00917313" w:rsidRDefault="00BB4057" w:rsidP="009802E1">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1970</w:t>
            </w:r>
          </w:p>
        </w:tc>
        <w:tc>
          <w:tcPr>
            <w:tcW w:w="1985" w:type="dxa"/>
            <w:vMerge/>
          </w:tcPr>
          <w:p w14:paraId="1815F426" w14:textId="77777777" w:rsidR="00BB4057" w:rsidRPr="00917313" w:rsidRDefault="00BB4057" w:rsidP="009802E1">
            <w:pPr>
              <w:spacing w:line="360" w:lineRule="auto"/>
              <w:jc w:val="both"/>
              <w:rPr>
                <w:rFonts w:asciiTheme="majorHAnsi" w:hAnsiTheme="majorHAnsi" w:cstheme="majorHAnsi"/>
              </w:rPr>
            </w:pPr>
          </w:p>
        </w:tc>
      </w:tr>
      <w:tr w:rsidR="00BB4057" w:rsidRPr="00917313" w14:paraId="47076680" w14:textId="77777777" w:rsidTr="009802E1">
        <w:tc>
          <w:tcPr>
            <w:tcW w:w="2269" w:type="dxa"/>
            <w:vMerge/>
            <w:shd w:val="clear" w:color="auto" w:fill="DAE3F1" w:themeFill="accent1" w:themeFillTint="33"/>
          </w:tcPr>
          <w:p w14:paraId="579A9004" w14:textId="77777777" w:rsidR="00BB4057" w:rsidRPr="00917313" w:rsidRDefault="00BB4057" w:rsidP="009802E1">
            <w:pPr>
              <w:spacing w:line="360" w:lineRule="auto"/>
              <w:rPr>
                <w:rFonts w:asciiTheme="majorHAnsi" w:hAnsiTheme="majorHAnsi" w:cstheme="majorHAnsi"/>
              </w:rPr>
            </w:pPr>
          </w:p>
        </w:tc>
        <w:tc>
          <w:tcPr>
            <w:tcW w:w="2551" w:type="dxa"/>
            <w:gridSpan w:val="2"/>
          </w:tcPr>
          <w:p w14:paraId="5F93C431" w14:textId="77777777" w:rsidR="00BB4057" w:rsidRPr="00917313" w:rsidRDefault="00BB4057" w:rsidP="009802E1">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Faculdade de Biblioteconomia e Comunicação</w:t>
            </w:r>
          </w:p>
        </w:tc>
        <w:tc>
          <w:tcPr>
            <w:tcW w:w="2693" w:type="dxa"/>
          </w:tcPr>
          <w:p w14:paraId="42DA645E" w14:textId="77777777" w:rsidR="00BB4057" w:rsidRPr="00917313" w:rsidRDefault="00BB4057" w:rsidP="009802E1">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1970</w:t>
            </w:r>
          </w:p>
        </w:tc>
        <w:tc>
          <w:tcPr>
            <w:tcW w:w="1985" w:type="dxa"/>
            <w:vMerge/>
          </w:tcPr>
          <w:p w14:paraId="4F493873" w14:textId="77777777" w:rsidR="00BB4057" w:rsidRPr="00917313" w:rsidRDefault="00BB4057" w:rsidP="009802E1">
            <w:pPr>
              <w:spacing w:line="360" w:lineRule="auto"/>
              <w:jc w:val="both"/>
              <w:rPr>
                <w:rFonts w:asciiTheme="majorHAnsi" w:hAnsiTheme="majorHAnsi" w:cstheme="majorHAnsi"/>
              </w:rPr>
            </w:pPr>
          </w:p>
        </w:tc>
      </w:tr>
      <w:tr w:rsidR="00BB4057" w:rsidRPr="00917313" w14:paraId="589FC07D" w14:textId="77777777" w:rsidTr="009802E1">
        <w:tc>
          <w:tcPr>
            <w:tcW w:w="2269" w:type="dxa"/>
            <w:vMerge/>
            <w:shd w:val="clear" w:color="auto" w:fill="DAE3F1" w:themeFill="accent1" w:themeFillTint="33"/>
          </w:tcPr>
          <w:p w14:paraId="01F4045C" w14:textId="77777777" w:rsidR="00BB4057" w:rsidRPr="00917313" w:rsidRDefault="00BB4057" w:rsidP="009802E1">
            <w:pPr>
              <w:spacing w:line="360" w:lineRule="auto"/>
              <w:rPr>
                <w:rFonts w:asciiTheme="majorHAnsi" w:hAnsiTheme="majorHAnsi" w:cstheme="majorHAnsi"/>
              </w:rPr>
            </w:pPr>
          </w:p>
        </w:tc>
        <w:tc>
          <w:tcPr>
            <w:tcW w:w="2551" w:type="dxa"/>
            <w:gridSpan w:val="2"/>
          </w:tcPr>
          <w:p w14:paraId="0957F852" w14:textId="77777777" w:rsidR="00BB4057" w:rsidRPr="00917313" w:rsidRDefault="00BB4057" w:rsidP="009802E1">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Faculdade de Educação</w:t>
            </w:r>
          </w:p>
        </w:tc>
        <w:tc>
          <w:tcPr>
            <w:tcW w:w="2693" w:type="dxa"/>
          </w:tcPr>
          <w:p w14:paraId="0EDE0C6E" w14:textId="77777777" w:rsidR="00BB4057" w:rsidRPr="00917313" w:rsidRDefault="00BB4057" w:rsidP="009802E1">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1970</w:t>
            </w:r>
          </w:p>
        </w:tc>
        <w:tc>
          <w:tcPr>
            <w:tcW w:w="1985" w:type="dxa"/>
            <w:vMerge/>
          </w:tcPr>
          <w:p w14:paraId="778F89A0" w14:textId="77777777" w:rsidR="00BB4057" w:rsidRPr="00917313" w:rsidRDefault="00BB4057" w:rsidP="009802E1">
            <w:pPr>
              <w:spacing w:line="360" w:lineRule="auto"/>
              <w:jc w:val="both"/>
              <w:rPr>
                <w:rFonts w:asciiTheme="majorHAnsi" w:hAnsiTheme="majorHAnsi" w:cstheme="majorHAnsi"/>
              </w:rPr>
            </w:pPr>
          </w:p>
        </w:tc>
      </w:tr>
      <w:tr w:rsidR="00BB4057" w:rsidRPr="00917313" w14:paraId="04FEF5C0" w14:textId="77777777" w:rsidTr="009802E1">
        <w:tc>
          <w:tcPr>
            <w:tcW w:w="2269" w:type="dxa"/>
            <w:vMerge/>
            <w:shd w:val="clear" w:color="auto" w:fill="DAE3F1" w:themeFill="accent1" w:themeFillTint="33"/>
          </w:tcPr>
          <w:p w14:paraId="03A8594D" w14:textId="77777777" w:rsidR="00BB4057" w:rsidRPr="00917313" w:rsidRDefault="00BB4057" w:rsidP="009802E1">
            <w:pPr>
              <w:spacing w:line="360" w:lineRule="auto"/>
              <w:rPr>
                <w:rFonts w:asciiTheme="majorHAnsi" w:hAnsiTheme="majorHAnsi" w:cstheme="majorHAnsi"/>
              </w:rPr>
            </w:pPr>
          </w:p>
        </w:tc>
        <w:tc>
          <w:tcPr>
            <w:tcW w:w="2551" w:type="dxa"/>
            <w:gridSpan w:val="2"/>
          </w:tcPr>
          <w:p w14:paraId="6C7682F0" w14:textId="77777777" w:rsidR="00BB4057" w:rsidRPr="00917313" w:rsidRDefault="00BB4057" w:rsidP="009802E1">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Instituto de Química</w:t>
            </w:r>
          </w:p>
        </w:tc>
        <w:tc>
          <w:tcPr>
            <w:tcW w:w="2693" w:type="dxa"/>
          </w:tcPr>
          <w:p w14:paraId="198A1239" w14:textId="77777777" w:rsidR="00BB4057" w:rsidRPr="00917313" w:rsidRDefault="00BB4057" w:rsidP="009802E1">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1970</w:t>
            </w:r>
          </w:p>
        </w:tc>
        <w:tc>
          <w:tcPr>
            <w:tcW w:w="1985" w:type="dxa"/>
            <w:vMerge/>
          </w:tcPr>
          <w:p w14:paraId="60E9D0DF" w14:textId="77777777" w:rsidR="00BB4057" w:rsidRPr="00917313" w:rsidRDefault="00BB4057" w:rsidP="009802E1">
            <w:pPr>
              <w:spacing w:line="360" w:lineRule="auto"/>
              <w:jc w:val="both"/>
              <w:rPr>
                <w:rFonts w:asciiTheme="majorHAnsi" w:hAnsiTheme="majorHAnsi" w:cstheme="majorHAnsi"/>
              </w:rPr>
            </w:pPr>
          </w:p>
        </w:tc>
      </w:tr>
      <w:tr w:rsidR="00BB4057" w:rsidRPr="00917313" w14:paraId="4F1FD6C0" w14:textId="77777777" w:rsidTr="009802E1">
        <w:tc>
          <w:tcPr>
            <w:tcW w:w="2269" w:type="dxa"/>
            <w:vMerge/>
            <w:shd w:val="clear" w:color="auto" w:fill="DAE3F1" w:themeFill="accent1" w:themeFillTint="33"/>
          </w:tcPr>
          <w:p w14:paraId="44266818" w14:textId="77777777" w:rsidR="00BB4057" w:rsidRPr="00917313" w:rsidRDefault="00BB4057" w:rsidP="009802E1">
            <w:pPr>
              <w:spacing w:line="360" w:lineRule="auto"/>
              <w:rPr>
                <w:rFonts w:asciiTheme="majorHAnsi" w:hAnsiTheme="majorHAnsi" w:cstheme="majorHAnsi"/>
              </w:rPr>
            </w:pPr>
          </w:p>
        </w:tc>
        <w:tc>
          <w:tcPr>
            <w:tcW w:w="2551" w:type="dxa"/>
            <w:gridSpan w:val="2"/>
          </w:tcPr>
          <w:p w14:paraId="1074340B" w14:textId="77777777" w:rsidR="00BB4057" w:rsidRPr="00917313" w:rsidRDefault="00BB4057" w:rsidP="009802E1">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Instituto de Ciências Básicas da Saúde</w:t>
            </w:r>
          </w:p>
        </w:tc>
        <w:tc>
          <w:tcPr>
            <w:tcW w:w="2693" w:type="dxa"/>
          </w:tcPr>
          <w:p w14:paraId="54FD3CDF" w14:textId="77777777" w:rsidR="00BB4057" w:rsidRPr="00917313" w:rsidRDefault="00BB4057" w:rsidP="009802E1">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1995</w:t>
            </w:r>
          </w:p>
        </w:tc>
        <w:tc>
          <w:tcPr>
            <w:tcW w:w="1985" w:type="dxa"/>
            <w:vMerge/>
          </w:tcPr>
          <w:p w14:paraId="12151DAB" w14:textId="77777777" w:rsidR="00BB4057" w:rsidRPr="00917313" w:rsidRDefault="00BB4057" w:rsidP="009802E1">
            <w:pPr>
              <w:spacing w:line="360" w:lineRule="auto"/>
              <w:jc w:val="both"/>
              <w:rPr>
                <w:rFonts w:asciiTheme="majorHAnsi" w:hAnsiTheme="majorHAnsi" w:cstheme="majorHAnsi"/>
              </w:rPr>
            </w:pPr>
          </w:p>
        </w:tc>
      </w:tr>
      <w:tr w:rsidR="00BB4057" w:rsidRPr="00917313" w14:paraId="3DB6E7B0" w14:textId="77777777" w:rsidTr="009802E1">
        <w:tc>
          <w:tcPr>
            <w:tcW w:w="2269" w:type="dxa"/>
            <w:vMerge/>
            <w:shd w:val="clear" w:color="auto" w:fill="DAE3F1" w:themeFill="accent1" w:themeFillTint="33"/>
          </w:tcPr>
          <w:p w14:paraId="137E7558" w14:textId="77777777" w:rsidR="00BB4057" w:rsidRPr="00917313" w:rsidRDefault="00BB4057" w:rsidP="009802E1">
            <w:pPr>
              <w:spacing w:line="360" w:lineRule="auto"/>
              <w:rPr>
                <w:rFonts w:asciiTheme="majorHAnsi" w:hAnsiTheme="majorHAnsi" w:cstheme="majorHAnsi"/>
              </w:rPr>
            </w:pPr>
          </w:p>
        </w:tc>
        <w:tc>
          <w:tcPr>
            <w:tcW w:w="2551" w:type="dxa"/>
            <w:gridSpan w:val="2"/>
          </w:tcPr>
          <w:p w14:paraId="75687287" w14:textId="77777777" w:rsidR="00BB4057" w:rsidRPr="00917313" w:rsidRDefault="00BB4057" w:rsidP="009802E1">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Instituto de Psicologia</w:t>
            </w:r>
          </w:p>
        </w:tc>
        <w:tc>
          <w:tcPr>
            <w:tcW w:w="2693" w:type="dxa"/>
          </w:tcPr>
          <w:p w14:paraId="42FEA2C6" w14:textId="77777777" w:rsidR="00BB4057" w:rsidRPr="00917313" w:rsidRDefault="00BB4057" w:rsidP="009802E1">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1996</w:t>
            </w:r>
          </w:p>
        </w:tc>
        <w:tc>
          <w:tcPr>
            <w:tcW w:w="1985" w:type="dxa"/>
            <w:vMerge/>
          </w:tcPr>
          <w:p w14:paraId="3DB757FA" w14:textId="77777777" w:rsidR="00BB4057" w:rsidRPr="00917313" w:rsidRDefault="00BB4057" w:rsidP="009802E1">
            <w:pPr>
              <w:spacing w:line="360" w:lineRule="auto"/>
              <w:jc w:val="both"/>
              <w:rPr>
                <w:rFonts w:asciiTheme="majorHAnsi" w:hAnsiTheme="majorHAnsi" w:cstheme="majorHAnsi"/>
              </w:rPr>
            </w:pPr>
          </w:p>
        </w:tc>
      </w:tr>
      <w:tr w:rsidR="00BB4057" w:rsidRPr="00917313" w14:paraId="6D766291" w14:textId="77777777" w:rsidTr="009802E1">
        <w:tc>
          <w:tcPr>
            <w:tcW w:w="2269" w:type="dxa"/>
            <w:vMerge/>
            <w:shd w:val="clear" w:color="auto" w:fill="DAE3F1" w:themeFill="accent1" w:themeFillTint="33"/>
          </w:tcPr>
          <w:p w14:paraId="2CE32AEC" w14:textId="77777777" w:rsidR="00BB4057" w:rsidRPr="00917313" w:rsidRDefault="00BB4057" w:rsidP="009802E1">
            <w:pPr>
              <w:spacing w:line="360" w:lineRule="auto"/>
              <w:rPr>
                <w:rFonts w:asciiTheme="majorHAnsi" w:hAnsiTheme="majorHAnsi" w:cstheme="majorHAnsi"/>
              </w:rPr>
            </w:pPr>
          </w:p>
        </w:tc>
        <w:tc>
          <w:tcPr>
            <w:tcW w:w="2551" w:type="dxa"/>
            <w:gridSpan w:val="2"/>
          </w:tcPr>
          <w:p w14:paraId="21F26D5D" w14:textId="77777777" w:rsidR="00BB4057" w:rsidRPr="00917313" w:rsidRDefault="00BB4057" w:rsidP="009802E1">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Escola de Administração</w:t>
            </w:r>
          </w:p>
        </w:tc>
        <w:tc>
          <w:tcPr>
            <w:tcW w:w="2693" w:type="dxa"/>
          </w:tcPr>
          <w:p w14:paraId="6C5A4327" w14:textId="77777777" w:rsidR="00BB4057" w:rsidRPr="00917313" w:rsidRDefault="00BB4057" w:rsidP="009802E1">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1996</w:t>
            </w:r>
          </w:p>
        </w:tc>
        <w:tc>
          <w:tcPr>
            <w:tcW w:w="1985" w:type="dxa"/>
            <w:vMerge/>
          </w:tcPr>
          <w:p w14:paraId="5DCF1C1D" w14:textId="77777777" w:rsidR="00BB4057" w:rsidRPr="00917313" w:rsidRDefault="00BB4057" w:rsidP="009802E1">
            <w:pPr>
              <w:spacing w:line="360" w:lineRule="auto"/>
              <w:jc w:val="both"/>
              <w:rPr>
                <w:rFonts w:asciiTheme="majorHAnsi" w:hAnsiTheme="majorHAnsi" w:cstheme="majorHAnsi"/>
              </w:rPr>
            </w:pPr>
          </w:p>
        </w:tc>
      </w:tr>
      <w:tr w:rsidR="00BB4057" w:rsidRPr="00917313" w14:paraId="71BD8115" w14:textId="77777777" w:rsidTr="009802E1">
        <w:tc>
          <w:tcPr>
            <w:tcW w:w="2269" w:type="dxa"/>
            <w:vMerge/>
            <w:shd w:val="clear" w:color="auto" w:fill="DAE3F1" w:themeFill="accent1" w:themeFillTint="33"/>
          </w:tcPr>
          <w:p w14:paraId="71B0534D" w14:textId="77777777" w:rsidR="00BB4057" w:rsidRPr="00917313" w:rsidRDefault="00BB4057" w:rsidP="009802E1">
            <w:pPr>
              <w:spacing w:line="360" w:lineRule="auto"/>
              <w:rPr>
                <w:rFonts w:asciiTheme="majorHAnsi" w:hAnsiTheme="majorHAnsi" w:cstheme="majorHAnsi"/>
              </w:rPr>
            </w:pPr>
          </w:p>
        </w:tc>
        <w:tc>
          <w:tcPr>
            <w:tcW w:w="2551" w:type="dxa"/>
            <w:gridSpan w:val="2"/>
          </w:tcPr>
          <w:p w14:paraId="1478B047" w14:textId="77777777" w:rsidR="00BB4057" w:rsidRPr="00917313" w:rsidRDefault="00BB4057" w:rsidP="009802E1">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Campus Litoral Norte</w:t>
            </w:r>
          </w:p>
        </w:tc>
        <w:tc>
          <w:tcPr>
            <w:tcW w:w="2693" w:type="dxa"/>
          </w:tcPr>
          <w:p w14:paraId="750F5EA5" w14:textId="77777777" w:rsidR="00BB4057" w:rsidRPr="00917313" w:rsidRDefault="00BB4057" w:rsidP="009802E1">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2014</w:t>
            </w:r>
          </w:p>
        </w:tc>
        <w:tc>
          <w:tcPr>
            <w:tcW w:w="1985" w:type="dxa"/>
            <w:vMerge/>
          </w:tcPr>
          <w:p w14:paraId="69AECB63" w14:textId="77777777" w:rsidR="00BB4057" w:rsidRPr="00917313" w:rsidRDefault="00BB4057" w:rsidP="009802E1">
            <w:pPr>
              <w:spacing w:line="360" w:lineRule="auto"/>
              <w:jc w:val="both"/>
              <w:rPr>
                <w:rFonts w:asciiTheme="majorHAnsi" w:hAnsiTheme="majorHAnsi" w:cstheme="majorHAnsi"/>
              </w:rPr>
            </w:pPr>
          </w:p>
        </w:tc>
      </w:tr>
      <w:tr w:rsidR="00BB4057" w:rsidRPr="00917313" w14:paraId="47690ECA" w14:textId="77777777" w:rsidTr="009802E1">
        <w:tc>
          <w:tcPr>
            <w:tcW w:w="2269" w:type="dxa"/>
            <w:vMerge w:val="restart"/>
            <w:shd w:val="clear" w:color="auto" w:fill="DAE3F1" w:themeFill="accent1" w:themeFillTint="33"/>
          </w:tcPr>
          <w:p w14:paraId="0E0E06F5" w14:textId="77777777" w:rsidR="00BB4057" w:rsidRPr="00917313" w:rsidRDefault="00BB4057" w:rsidP="009802E1">
            <w:pPr>
              <w:spacing w:line="360" w:lineRule="auto"/>
              <w:rPr>
                <w:rFonts w:asciiTheme="majorHAnsi" w:hAnsiTheme="majorHAnsi" w:cstheme="majorHAnsi"/>
                <w:sz w:val="20"/>
                <w:szCs w:val="20"/>
              </w:rPr>
            </w:pPr>
            <w:r w:rsidRPr="00917313">
              <w:rPr>
                <w:rFonts w:asciiTheme="majorHAnsi" w:hAnsiTheme="majorHAnsi" w:cstheme="majorHAnsi"/>
                <w:sz w:val="20"/>
                <w:szCs w:val="20"/>
              </w:rPr>
              <w:t>Apresenta características de gestão democrática?**</w:t>
            </w:r>
          </w:p>
        </w:tc>
        <w:tc>
          <w:tcPr>
            <w:tcW w:w="1436" w:type="dxa"/>
          </w:tcPr>
          <w:p w14:paraId="4B2D9016" w14:textId="77777777" w:rsidR="00BB4057" w:rsidRPr="00917313" w:rsidRDefault="00BB4057" w:rsidP="009802E1">
            <w:pPr>
              <w:spacing w:line="360" w:lineRule="auto"/>
              <w:jc w:val="center"/>
              <w:rPr>
                <w:rFonts w:asciiTheme="majorHAnsi" w:hAnsiTheme="majorHAnsi" w:cstheme="majorHAnsi"/>
                <w:sz w:val="20"/>
                <w:szCs w:val="20"/>
              </w:rPr>
            </w:pPr>
            <w:r w:rsidRPr="00917313">
              <w:rPr>
                <w:rFonts w:asciiTheme="majorHAnsi" w:hAnsiTheme="majorHAnsi" w:cstheme="majorHAnsi"/>
                <w:sz w:val="20"/>
                <w:szCs w:val="20"/>
              </w:rPr>
              <w:t>Sim</w:t>
            </w:r>
          </w:p>
        </w:tc>
        <w:tc>
          <w:tcPr>
            <w:tcW w:w="1115" w:type="dxa"/>
          </w:tcPr>
          <w:p w14:paraId="2DFD86D7" w14:textId="77777777" w:rsidR="00BB4057" w:rsidRPr="00917313" w:rsidRDefault="00BB4057" w:rsidP="009802E1">
            <w:pPr>
              <w:spacing w:line="360" w:lineRule="auto"/>
              <w:jc w:val="center"/>
              <w:rPr>
                <w:rFonts w:asciiTheme="majorHAnsi" w:hAnsiTheme="majorHAnsi" w:cstheme="majorHAnsi"/>
                <w:sz w:val="20"/>
                <w:szCs w:val="20"/>
              </w:rPr>
            </w:pPr>
            <w:r w:rsidRPr="00917313">
              <w:rPr>
                <w:rFonts w:asciiTheme="majorHAnsi" w:hAnsiTheme="majorHAnsi" w:cstheme="majorHAnsi"/>
                <w:sz w:val="20"/>
                <w:szCs w:val="20"/>
              </w:rPr>
              <w:t>Não</w:t>
            </w:r>
          </w:p>
        </w:tc>
        <w:tc>
          <w:tcPr>
            <w:tcW w:w="4678" w:type="dxa"/>
            <w:gridSpan w:val="2"/>
            <w:vMerge w:val="restart"/>
          </w:tcPr>
          <w:p w14:paraId="722AC0B1" w14:textId="77777777" w:rsidR="00BB4057" w:rsidRPr="00917313" w:rsidRDefault="00BB4057" w:rsidP="009802E1">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Justificativa</w:t>
            </w:r>
          </w:p>
          <w:p w14:paraId="6D2F374A" w14:textId="77777777" w:rsidR="00BB4057" w:rsidRPr="00917313" w:rsidRDefault="00BB4057" w:rsidP="009802E1">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xml:space="preserve">“A UFRGS, como Universidade Pública, é expressão da sociedade democrática e pluricultural,inspirada nos ideais de liberdade, de respeito pela diferença e de solidariedade, constituindo-se em instância necessária de consciência crítica, na qual a coletividade possa </w:t>
            </w:r>
            <w:r w:rsidRPr="00917313">
              <w:rPr>
                <w:rFonts w:asciiTheme="majorHAnsi" w:hAnsiTheme="majorHAnsi" w:cstheme="majorHAnsi"/>
                <w:sz w:val="20"/>
                <w:szCs w:val="20"/>
              </w:rPr>
              <w:lastRenderedPageBreak/>
              <w:t>repensar suas formas de vida e suas organizações sociais, econômicas e políticas.” (Art. 2º).</w:t>
            </w:r>
          </w:p>
        </w:tc>
      </w:tr>
      <w:tr w:rsidR="00BB4057" w:rsidRPr="00917313" w14:paraId="18EE12BB" w14:textId="77777777" w:rsidTr="009802E1">
        <w:trPr>
          <w:trHeight w:val="1711"/>
        </w:trPr>
        <w:tc>
          <w:tcPr>
            <w:tcW w:w="2269" w:type="dxa"/>
            <w:vMerge/>
            <w:shd w:val="clear" w:color="auto" w:fill="DAE3F1" w:themeFill="accent1" w:themeFillTint="33"/>
          </w:tcPr>
          <w:p w14:paraId="24692D6E" w14:textId="77777777" w:rsidR="00BB4057" w:rsidRPr="00917313" w:rsidRDefault="00BB4057" w:rsidP="009802E1">
            <w:pPr>
              <w:spacing w:line="360" w:lineRule="auto"/>
              <w:jc w:val="both"/>
              <w:rPr>
                <w:rFonts w:asciiTheme="majorHAnsi" w:hAnsiTheme="majorHAnsi" w:cstheme="majorHAnsi"/>
              </w:rPr>
            </w:pPr>
          </w:p>
        </w:tc>
        <w:tc>
          <w:tcPr>
            <w:tcW w:w="1436" w:type="dxa"/>
          </w:tcPr>
          <w:p w14:paraId="7200AAD3" w14:textId="77777777" w:rsidR="00BB4057" w:rsidRPr="00917313" w:rsidRDefault="00BB4057" w:rsidP="009802E1">
            <w:pPr>
              <w:spacing w:line="360" w:lineRule="auto"/>
              <w:jc w:val="center"/>
              <w:rPr>
                <w:rFonts w:asciiTheme="majorHAnsi" w:hAnsiTheme="majorHAnsi" w:cstheme="majorHAnsi"/>
              </w:rPr>
            </w:pPr>
            <w:r w:rsidRPr="00917313">
              <w:rPr>
                <w:rFonts w:asciiTheme="majorHAnsi" w:hAnsiTheme="majorHAnsi" w:cstheme="majorHAnsi"/>
              </w:rPr>
              <w:t>X</w:t>
            </w:r>
          </w:p>
        </w:tc>
        <w:tc>
          <w:tcPr>
            <w:tcW w:w="1115" w:type="dxa"/>
          </w:tcPr>
          <w:p w14:paraId="1EA66700" w14:textId="77777777" w:rsidR="00BB4057" w:rsidRPr="00917313" w:rsidRDefault="00BB4057" w:rsidP="009802E1">
            <w:pPr>
              <w:spacing w:line="360" w:lineRule="auto"/>
              <w:jc w:val="both"/>
              <w:rPr>
                <w:rFonts w:asciiTheme="majorHAnsi" w:hAnsiTheme="majorHAnsi" w:cstheme="majorHAnsi"/>
              </w:rPr>
            </w:pPr>
          </w:p>
        </w:tc>
        <w:tc>
          <w:tcPr>
            <w:tcW w:w="4678" w:type="dxa"/>
            <w:gridSpan w:val="2"/>
            <w:vMerge/>
          </w:tcPr>
          <w:p w14:paraId="70CA38B3" w14:textId="77777777" w:rsidR="00BB4057" w:rsidRPr="00917313" w:rsidRDefault="00BB4057" w:rsidP="009802E1">
            <w:pPr>
              <w:spacing w:line="360" w:lineRule="auto"/>
              <w:jc w:val="both"/>
              <w:rPr>
                <w:rFonts w:asciiTheme="majorHAnsi" w:hAnsiTheme="majorHAnsi" w:cstheme="majorHAnsi"/>
              </w:rPr>
            </w:pPr>
          </w:p>
        </w:tc>
      </w:tr>
    </w:tbl>
    <w:p w14:paraId="44560788" w14:textId="336BB730" w:rsidR="009802E1" w:rsidRPr="009802E1" w:rsidRDefault="009802E1" w:rsidP="00F61CBE">
      <w:pPr>
        <w:jc w:val="both"/>
        <w:rPr>
          <w:rFonts w:asciiTheme="majorHAnsi" w:hAnsiTheme="majorHAnsi" w:cstheme="majorHAnsi"/>
          <w:sz w:val="18"/>
          <w:szCs w:val="18"/>
        </w:rPr>
      </w:pPr>
      <w:r w:rsidRPr="009802E1">
        <w:rPr>
          <w:rFonts w:asciiTheme="majorHAnsi" w:hAnsiTheme="majorHAnsi" w:cstheme="majorHAnsi"/>
          <w:sz w:val="20"/>
          <w:szCs w:val="20"/>
        </w:rPr>
        <w:t>Quadro 4 – Estrutura organizacional da UFRGS</w:t>
      </w:r>
    </w:p>
    <w:p w14:paraId="00515266" w14:textId="17F8F184" w:rsidR="00F61CBE" w:rsidRPr="00917313" w:rsidRDefault="00F61CBE" w:rsidP="00F61CBE">
      <w:pPr>
        <w:jc w:val="both"/>
        <w:rPr>
          <w:rFonts w:asciiTheme="majorHAnsi" w:hAnsiTheme="majorHAnsi" w:cstheme="majorHAnsi"/>
          <w:sz w:val="20"/>
          <w:szCs w:val="20"/>
        </w:rPr>
      </w:pPr>
      <w:r w:rsidRPr="00917313">
        <w:rPr>
          <w:rFonts w:asciiTheme="majorHAnsi" w:hAnsiTheme="majorHAnsi" w:cstheme="majorHAnsi"/>
          <w:sz w:val="20"/>
          <w:szCs w:val="20"/>
        </w:rPr>
        <w:t>Fonte: Relatório de Gestão 2020*; Estatuto e Regimento**; Decreto nº 1.916, de 23 de maio de 1996***; Plataformas (</w:t>
      </w:r>
      <w:r w:rsidRPr="00917313">
        <w:rPr>
          <w:rFonts w:asciiTheme="majorHAnsi" w:hAnsiTheme="majorHAnsi" w:cstheme="majorHAnsi"/>
          <w:i/>
          <w:sz w:val="20"/>
          <w:szCs w:val="20"/>
        </w:rPr>
        <w:t>sites</w:t>
      </w:r>
      <w:r w:rsidRPr="00917313">
        <w:rPr>
          <w:rFonts w:asciiTheme="majorHAnsi" w:hAnsiTheme="majorHAnsi" w:cstheme="majorHAnsi"/>
          <w:sz w:val="20"/>
          <w:szCs w:val="20"/>
        </w:rPr>
        <w:t>) institucionais oficiais****</w:t>
      </w:r>
    </w:p>
    <w:p w14:paraId="4AD2CAF3" w14:textId="77777777" w:rsidR="00BB4057" w:rsidRPr="00917313" w:rsidRDefault="00BB4057" w:rsidP="00AF2300">
      <w:pPr>
        <w:ind w:firstLine="709"/>
        <w:jc w:val="both"/>
        <w:rPr>
          <w:rFonts w:asciiTheme="majorHAnsi" w:hAnsiTheme="majorHAnsi" w:cstheme="majorHAnsi"/>
        </w:rPr>
      </w:pPr>
    </w:p>
    <w:p w14:paraId="6075E456" w14:textId="77777777" w:rsidR="00183A61" w:rsidRDefault="00183A61">
      <w:pPr>
        <w:tabs>
          <w:tab w:val="clear" w:pos="1615"/>
        </w:tabs>
        <w:spacing w:line="259" w:lineRule="auto"/>
        <w:rPr>
          <w:rFonts w:asciiTheme="majorHAnsi" w:hAnsiTheme="majorHAnsi" w:cstheme="majorHAnsi"/>
          <w:b/>
          <w:color w:val="4875BD" w:themeColor="accent1"/>
          <w:sz w:val="32"/>
          <w:szCs w:val="32"/>
        </w:rPr>
      </w:pPr>
      <w:r>
        <w:rPr>
          <w:rFonts w:asciiTheme="majorHAnsi" w:hAnsiTheme="majorHAnsi" w:cstheme="majorHAnsi"/>
        </w:rPr>
        <w:br w:type="page"/>
      </w:r>
    </w:p>
    <w:p w14:paraId="13C0B974" w14:textId="33A58019" w:rsidR="00556033" w:rsidRPr="00917313" w:rsidRDefault="00836B00" w:rsidP="00836B00">
      <w:pPr>
        <w:pStyle w:val="Ttulo2"/>
        <w:numPr>
          <w:ilvl w:val="0"/>
          <w:numId w:val="0"/>
        </w:numPr>
        <w:spacing w:line="360" w:lineRule="auto"/>
        <w:ind w:left="576" w:hanging="576"/>
        <w:rPr>
          <w:rFonts w:asciiTheme="majorHAnsi" w:hAnsiTheme="majorHAnsi" w:cstheme="majorHAnsi"/>
        </w:rPr>
      </w:pPr>
      <w:r w:rsidRPr="007E2EB6">
        <w:lastRenderedPageBreak/>
        <w:t xml:space="preserve">DIMENSÃO </w:t>
      </w:r>
      <w:r>
        <w:t xml:space="preserve">2: </w:t>
      </w:r>
      <w:r w:rsidR="009802E1" w:rsidRPr="00917313">
        <w:rPr>
          <w:rFonts w:asciiTheme="majorHAnsi" w:hAnsiTheme="majorHAnsi" w:cstheme="majorHAnsi"/>
        </w:rPr>
        <w:t>INFRAESTRUTURA FÍSICA</w:t>
      </w:r>
    </w:p>
    <w:p w14:paraId="0136A91B" w14:textId="77777777" w:rsidR="00C3724A" w:rsidRDefault="00C3724A" w:rsidP="00791955">
      <w:pPr>
        <w:ind w:firstLine="709"/>
        <w:jc w:val="both"/>
        <w:rPr>
          <w:rFonts w:asciiTheme="majorHAnsi" w:hAnsiTheme="majorHAnsi" w:cstheme="majorHAnsi"/>
        </w:rPr>
      </w:pPr>
    </w:p>
    <w:p w14:paraId="63974B97" w14:textId="4BF14025" w:rsidR="00791955" w:rsidRPr="00917313" w:rsidRDefault="00791955" w:rsidP="00791955">
      <w:pPr>
        <w:ind w:firstLine="709"/>
        <w:jc w:val="both"/>
        <w:rPr>
          <w:rFonts w:asciiTheme="majorHAnsi" w:hAnsiTheme="majorHAnsi" w:cstheme="majorHAnsi"/>
        </w:rPr>
      </w:pPr>
      <w:r w:rsidRPr="00917313">
        <w:rPr>
          <w:rFonts w:asciiTheme="majorHAnsi" w:hAnsiTheme="majorHAnsi" w:cstheme="majorHAnsi"/>
        </w:rPr>
        <w:t>A instituição é composta por cursos em todas as áreas de conhecimento e para o alcance das atividades didáticas são oferecidos laboratórios de ensino que atendem a todos os níveis de ensino e principalmente estudantes de graduação e pós-graduação. Para exemplificar, comenta</w:t>
      </w:r>
      <w:r w:rsidR="00977B60" w:rsidRPr="00917313">
        <w:rPr>
          <w:rFonts w:asciiTheme="majorHAnsi" w:hAnsiTheme="majorHAnsi" w:cstheme="majorHAnsi"/>
        </w:rPr>
        <w:t>-se a respeito do</w:t>
      </w:r>
      <w:r w:rsidRPr="00917313">
        <w:rPr>
          <w:rFonts w:asciiTheme="majorHAnsi" w:hAnsiTheme="majorHAnsi" w:cstheme="majorHAnsi"/>
        </w:rPr>
        <w:t xml:space="preserve"> número de estudantes de graduação matriculados em 2020 </w:t>
      </w:r>
      <w:r w:rsidR="00977B60" w:rsidRPr="00917313">
        <w:rPr>
          <w:rFonts w:asciiTheme="majorHAnsi" w:hAnsiTheme="majorHAnsi" w:cstheme="majorHAnsi"/>
        </w:rPr>
        <w:t xml:space="preserve">, sendo estes </w:t>
      </w:r>
      <w:r w:rsidRPr="00917313">
        <w:rPr>
          <w:rFonts w:asciiTheme="majorHAnsi" w:hAnsiTheme="majorHAnsi" w:cstheme="majorHAnsi"/>
        </w:rPr>
        <w:t>31.443 e o número total de laboratórios didáticos existentes, prioritariamente voltados ao ensino, somam 46. Esse dado fornece a percepção de que a instituição oferece instalações físicas e infraestrutura para o desenvolvimento e aprimoramento acadêmico, cujos referidos laboratórios encontram-se distribuídos em, praticamente, todas as áreas de conhecimento.</w:t>
      </w:r>
    </w:p>
    <w:p w14:paraId="3E3BBF64" w14:textId="77777777" w:rsidR="00791955" w:rsidRPr="00917313" w:rsidRDefault="00791955" w:rsidP="00791955">
      <w:pPr>
        <w:ind w:firstLine="709"/>
        <w:jc w:val="both"/>
        <w:rPr>
          <w:rFonts w:asciiTheme="majorHAnsi" w:hAnsiTheme="majorHAnsi" w:cstheme="majorHAnsi"/>
        </w:rPr>
      </w:pPr>
      <w:r w:rsidRPr="00917313">
        <w:rPr>
          <w:rFonts w:asciiTheme="majorHAnsi" w:hAnsiTheme="majorHAnsi" w:cstheme="majorHAnsi"/>
        </w:rPr>
        <w:t>Infere-se</w:t>
      </w:r>
      <w:r w:rsidR="00977B60" w:rsidRPr="00917313">
        <w:rPr>
          <w:rFonts w:asciiTheme="majorHAnsi" w:hAnsiTheme="majorHAnsi" w:cstheme="majorHAnsi"/>
        </w:rPr>
        <w:t>,</w:t>
      </w:r>
      <w:r w:rsidRPr="00917313">
        <w:rPr>
          <w:rFonts w:asciiTheme="majorHAnsi" w:hAnsiTheme="majorHAnsi" w:cstheme="majorHAnsi"/>
        </w:rPr>
        <w:t xml:space="preserve"> também</w:t>
      </w:r>
      <w:r w:rsidR="00977B60" w:rsidRPr="00917313">
        <w:rPr>
          <w:rFonts w:asciiTheme="majorHAnsi" w:hAnsiTheme="majorHAnsi" w:cstheme="majorHAnsi"/>
        </w:rPr>
        <w:t>,</w:t>
      </w:r>
      <w:r w:rsidRPr="00917313">
        <w:rPr>
          <w:rFonts w:asciiTheme="majorHAnsi" w:hAnsiTheme="majorHAnsi" w:cstheme="majorHAnsi"/>
        </w:rPr>
        <w:t xml:space="preserve"> a existência de mecanismos que possam otimizar a integração entre os </w:t>
      </w:r>
      <w:r w:rsidRPr="00917313">
        <w:rPr>
          <w:rFonts w:asciiTheme="majorHAnsi" w:hAnsiTheme="majorHAnsi" w:cstheme="majorHAnsi"/>
          <w:i/>
        </w:rPr>
        <w:t>campi</w:t>
      </w:r>
      <w:r w:rsidR="00977B60" w:rsidRPr="00917313">
        <w:rPr>
          <w:rFonts w:asciiTheme="majorHAnsi" w:hAnsiTheme="majorHAnsi" w:cstheme="majorHAnsi"/>
          <w:i/>
        </w:rPr>
        <w:t>s</w:t>
      </w:r>
      <w:r w:rsidRPr="00917313">
        <w:rPr>
          <w:rFonts w:asciiTheme="majorHAnsi" w:hAnsiTheme="majorHAnsi" w:cstheme="majorHAnsi"/>
        </w:rPr>
        <w:t>, como por exemplo, com relação aos cursos voltados para  área da saúde e das engenharias que estão desenvolvendo uma nova estrutura que possa fomentar a intersecção, com foco multidisciplinar, entre os profissionais de cada área. Reitera-se também que no período pandêmico foram buscadas melhorias quanto a Implementação do LUMEdata que consiste em um repositório de dados disponibilizado aos pesquisadores da instituição com o intuito de, segundo o Relatório de Gestão (2020) aplicar as melhores práticas de curadoria digital.</w:t>
      </w:r>
    </w:p>
    <w:p w14:paraId="152A2983" w14:textId="77777777" w:rsidR="00791955" w:rsidRPr="00917313" w:rsidRDefault="00791955" w:rsidP="00791955">
      <w:pPr>
        <w:ind w:firstLine="709"/>
        <w:jc w:val="both"/>
        <w:rPr>
          <w:rFonts w:asciiTheme="majorHAnsi" w:hAnsiTheme="majorHAnsi" w:cstheme="majorHAnsi"/>
        </w:rPr>
      </w:pPr>
      <w:r w:rsidRPr="00917313">
        <w:rPr>
          <w:rFonts w:asciiTheme="majorHAnsi" w:hAnsiTheme="majorHAnsi" w:cstheme="majorHAnsi"/>
        </w:rPr>
        <w:t>Com relação à consistência das construções com o projeto acadêmico menciona-se que em 2020, foram empenhados valores próximos de R$ 51.500.000,00 na gestão da infraestrutura da Universidade, beneficiando toda a Comunidade Universitária e contribuindo com o objetivo estratégico do Plano de Gestão 2016-2020 que trata de desenvolver a Gestão da Infraestrutura e Serviços na Universidade.</w:t>
      </w:r>
    </w:p>
    <w:p w14:paraId="0D873353" w14:textId="77777777" w:rsidR="00791955" w:rsidRPr="00917313" w:rsidRDefault="00791955" w:rsidP="00791955">
      <w:pPr>
        <w:ind w:firstLine="709"/>
        <w:jc w:val="both"/>
        <w:rPr>
          <w:rFonts w:asciiTheme="majorHAnsi" w:hAnsiTheme="majorHAnsi" w:cstheme="majorHAnsi"/>
        </w:rPr>
      </w:pPr>
      <w:r w:rsidRPr="00917313">
        <w:rPr>
          <w:rFonts w:asciiTheme="majorHAnsi" w:hAnsiTheme="majorHAnsi" w:cstheme="majorHAnsi"/>
        </w:rPr>
        <w:t>Cita-se, ainda, a construção da obra de instalação das plataformas elevatórias que custou R$ 119.500,00 e foi entregue em dezembro de 2020. Além disso, a reforma de acessibilidade em sanitários e do Plano de Prevenção Contra Incêndio na Escola de Educação Física, Fisioterapia e Dança, bem como adequações de PPCI e a acessibilidade realizadas no prédio onde se localizam o Restaurante Universitário, a Clínica de Fisioterapia e os vestiários. Frente a essas exemplificações infere-se que a instituição apresenta fomentos para a segurança, acessibilidade para a condução das atividades de forma segura.</w:t>
      </w:r>
    </w:p>
    <w:p w14:paraId="16C8BB7D" w14:textId="77777777" w:rsidR="00977B60" w:rsidRPr="00917313" w:rsidRDefault="00977B60" w:rsidP="00791955">
      <w:pPr>
        <w:ind w:firstLine="709"/>
        <w:jc w:val="both"/>
        <w:rPr>
          <w:rFonts w:asciiTheme="majorHAnsi" w:hAnsiTheme="majorHAnsi" w:cstheme="majorHAnsi"/>
        </w:rPr>
      </w:pPr>
      <w:r w:rsidRPr="00917313">
        <w:rPr>
          <w:rFonts w:asciiTheme="majorHAnsi" w:hAnsiTheme="majorHAnsi" w:cstheme="majorHAnsi"/>
        </w:rPr>
        <w:t>O Quadro 5 explicita as informações relacionadas a infraestrutura física da UFRGS, como por exemplo o quantitativo de cursos de graduação e pós-graduação e suas respectivas áreas de conhecimento</w:t>
      </w:r>
      <w:r w:rsidR="00F75D72" w:rsidRPr="00917313">
        <w:rPr>
          <w:rFonts w:asciiTheme="majorHAnsi" w:hAnsiTheme="majorHAnsi" w:cstheme="majorHAnsi"/>
        </w:rPr>
        <w:t>, bem como os laboratórios, prioritariamente relacionados ao ensino, pertencentes as áreas.</w:t>
      </w:r>
    </w:p>
    <w:p w14:paraId="2DCD7710" w14:textId="4AE3CBD2" w:rsidR="00977B60" w:rsidRPr="00917313" w:rsidRDefault="00977B60" w:rsidP="00977B60">
      <w:pPr>
        <w:jc w:val="both"/>
        <w:rPr>
          <w:rFonts w:asciiTheme="majorHAnsi" w:hAnsiTheme="majorHAnsi" w:cstheme="majorHAnsi"/>
        </w:rPr>
      </w:pPr>
    </w:p>
    <w:tbl>
      <w:tblPr>
        <w:tblStyle w:val="Tabelacomgrade"/>
        <w:tblW w:w="0" w:type="auto"/>
        <w:tblLayout w:type="fixed"/>
        <w:tblLook w:val="04A0" w:firstRow="1" w:lastRow="0" w:firstColumn="1" w:lastColumn="0" w:noHBand="0" w:noVBand="1"/>
      </w:tblPr>
      <w:tblGrid>
        <w:gridCol w:w="2235"/>
        <w:gridCol w:w="43"/>
        <w:gridCol w:w="975"/>
        <w:gridCol w:w="897"/>
        <w:gridCol w:w="407"/>
        <w:gridCol w:w="1788"/>
        <w:gridCol w:w="284"/>
        <w:gridCol w:w="3118"/>
      </w:tblGrid>
      <w:tr w:rsidR="009802E1" w:rsidRPr="009802E1" w14:paraId="222BD65F" w14:textId="77777777" w:rsidTr="009802E1">
        <w:trPr>
          <w:trHeight w:val="147"/>
        </w:trPr>
        <w:tc>
          <w:tcPr>
            <w:tcW w:w="9747" w:type="dxa"/>
            <w:gridSpan w:val="8"/>
            <w:shd w:val="clear" w:color="auto" w:fill="4875BD" w:themeFill="accent1"/>
          </w:tcPr>
          <w:p w14:paraId="3E5D73AF" w14:textId="77777777" w:rsidR="00F61CBE" w:rsidRPr="009802E1" w:rsidRDefault="00F61CBE" w:rsidP="009802E1">
            <w:pPr>
              <w:spacing w:line="360" w:lineRule="auto"/>
              <w:jc w:val="both"/>
              <w:rPr>
                <w:rFonts w:asciiTheme="majorHAnsi" w:hAnsiTheme="majorHAnsi" w:cstheme="majorHAnsi"/>
                <w:color w:val="FFFFFF" w:themeColor="background1"/>
              </w:rPr>
            </w:pPr>
            <w:bookmarkStart w:id="1" w:name="_Toc22826312"/>
            <w:r w:rsidRPr="009802E1">
              <w:rPr>
                <w:rFonts w:asciiTheme="majorHAnsi" w:hAnsiTheme="majorHAnsi" w:cstheme="majorHAnsi"/>
                <w:color w:val="FFFFFF" w:themeColor="background1"/>
              </w:rPr>
              <w:t>Indicadores</w:t>
            </w:r>
          </w:p>
        </w:tc>
      </w:tr>
      <w:tr w:rsidR="00F61CBE" w:rsidRPr="009802E1" w14:paraId="0EF064B9" w14:textId="77777777" w:rsidTr="00977B60">
        <w:trPr>
          <w:trHeight w:val="147"/>
        </w:trPr>
        <w:tc>
          <w:tcPr>
            <w:tcW w:w="9747" w:type="dxa"/>
            <w:gridSpan w:val="8"/>
          </w:tcPr>
          <w:p w14:paraId="06CBAD2B"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2.1. Campus Sede: (Breve descrição)</w:t>
            </w:r>
          </w:p>
          <w:p w14:paraId="4EBEF601"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 xml:space="preserve">A Universidade Federal do Rio Grande do Sul (UFRGS), com sede em Porto Alegre, capital do Estado do Rio Grande do Sul, é uma instituição centenária, reconhecida nacional e internacionalmente. Ministra cursos em todas as áreas do conhecimento e em todos os níveis, desde o Ensino Fundamental até a Pós-Graduação*. O Campus Centro se localiza na região central de Porto Alegre e é composto por dois quarteirões contíguos. Com a forma de um polígono, o campus possui um conjunto edificado heterogêneo formado por prédios construídos entre os anos de 1898 e 2013. Antes mesmo de serem agrupadas para formar a Universidade de Porto Alegre (UPA) em 1934, as escolas autônomas de ensino superior de espírito positivista fundadas no final do século XIX já possuíam suas sedes implantadas nos dois </w:t>
            </w:r>
            <w:r w:rsidRPr="009802E1">
              <w:rPr>
                <w:rFonts w:asciiTheme="majorHAnsi" w:hAnsiTheme="majorHAnsi" w:cstheme="majorHAnsi"/>
              </w:rPr>
              <w:lastRenderedPageBreak/>
              <w:t>quarteirões. Federalizada em 1951, a UFRGS ali mantém prédios de importantes unidades de ensino, além da sede da instituição. O conjunto edificado reúne exemplares com características das arquiteturas eclética e modernista, reconhecidos como patrimônio cultural a nível institucional, nos âmbitos municipal, estadual e nacional.</w:t>
            </w:r>
          </w:p>
        </w:tc>
      </w:tr>
      <w:tr w:rsidR="00F61CBE" w:rsidRPr="009802E1" w14:paraId="0D2A1802" w14:textId="77777777" w:rsidTr="009802E1">
        <w:trPr>
          <w:trHeight w:val="147"/>
        </w:trPr>
        <w:tc>
          <w:tcPr>
            <w:tcW w:w="2278" w:type="dxa"/>
            <w:gridSpan w:val="2"/>
            <w:shd w:val="clear" w:color="auto" w:fill="DAE3F1" w:themeFill="accent1" w:themeFillTint="33"/>
          </w:tcPr>
          <w:p w14:paraId="3754D750"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lastRenderedPageBreak/>
              <w:t>2.1.1 Área construída</w:t>
            </w:r>
          </w:p>
          <w:p w14:paraId="4CD4E430" w14:textId="77777777" w:rsidR="00F61CBE" w:rsidRPr="009802E1" w:rsidRDefault="00F61CBE" w:rsidP="009802E1">
            <w:pPr>
              <w:spacing w:line="360" w:lineRule="auto"/>
              <w:jc w:val="both"/>
              <w:rPr>
                <w:rFonts w:asciiTheme="majorHAnsi" w:hAnsiTheme="majorHAnsi" w:cstheme="majorHAnsi"/>
                <w:b/>
              </w:rPr>
            </w:pPr>
          </w:p>
        </w:tc>
        <w:tc>
          <w:tcPr>
            <w:tcW w:w="4351" w:type="dxa"/>
            <w:gridSpan w:val="5"/>
            <w:shd w:val="clear" w:color="auto" w:fill="DAE3F1" w:themeFill="accent1" w:themeFillTint="33"/>
          </w:tcPr>
          <w:p w14:paraId="1E42F442" w14:textId="77777777" w:rsidR="00F61CBE" w:rsidRPr="009802E1" w:rsidRDefault="00E43280" w:rsidP="009802E1">
            <w:pPr>
              <w:spacing w:line="360" w:lineRule="auto"/>
              <w:jc w:val="both"/>
              <w:rPr>
                <w:rFonts w:asciiTheme="majorHAnsi" w:hAnsiTheme="majorHAnsi" w:cstheme="majorHAnsi"/>
              </w:rPr>
            </w:pPr>
            <w:r w:rsidRPr="009802E1">
              <w:rPr>
                <w:rFonts w:asciiTheme="majorHAnsi" w:hAnsiTheme="majorHAnsi" w:cstheme="majorHAnsi"/>
              </w:rPr>
              <w:t>2.185ha</w:t>
            </w:r>
          </w:p>
        </w:tc>
        <w:tc>
          <w:tcPr>
            <w:tcW w:w="3118" w:type="dxa"/>
          </w:tcPr>
          <w:p w14:paraId="09A15442"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Observações</w:t>
            </w:r>
          </w:p>
        </w:tc>
      </w:tr>
      <w:tr w:rsidR="00F61CBE" w:rsidRPr="009802E1" w14:paraId="2C52915A" w14:textId="77777777" w:rsidTr="009802E1">
        <w:trPr>
          <w:trHeight w:val="209"/>
        </w:trPr>
        <w:tc>
          <w:tcPr>
            <w:tcW w:w="2278" w:type="dxa"/>
            <w:gridSpan w:val="2"/>
            <w:vMerge w:val="restart"/>
            <w:shd w:val="clear" w:color="auto" w:fill="DAE3F1" w:themeFill="accent1" w:themeFillTint="33"/>
          </w:tcPr>
          <w:p w14:paraId="22E7C8C3"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2.1.2 Número de cursos oferecidos</w:t>
            </w:r>
          </w:p>
          <w:p w14:paraId="310DB7FC" w14:textId="77777777" w:rsidR="00F61CBE" w:rsidRPr="009802E1" w:rsidRDefault="00F61CBE" w:rsidP="009802E1">
            <w:pPr>
              <w:spacing w:line="360" w:lineRule="auto"/>
              <w:jc w:val="both"/>
              <w:rPr>
                <w:rFonts w:asciiTheme="majorHAnsi" w:hAnsiTheme="majorHAnsi" w:cstheme="majorHAnsi"/>
                <w:b/>
              </w:rPr>
            </w:pPr>
          </w:p>
        </w:tc>
        <w:tc>
          <w:tcPr>
            <w:tcW w:w="2279" w:type="dxa"/>
            <w:gridSpan w:val="3"/>
            <w:shd w:val="clear" w:color="auto" w:fill="DAE3F1" w:themeFill="accent1" w:themeFillTint="33"/>
          </w:tcPr>
          <w:p w14:paraId="7657FB89"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Áreas***</w:t>
            </w:r>
          </w:p>
        </w:tc>
        <w:tc>
          <w:tcPr>
            <w:tcW w:w="2072" w:type="dxa"/>
            <w:gridSpan w:val="2"/>
          </w:tcPr>
          <w:p w14:paraId="2859B16E"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Total de Cursos</w:t>
            </w:r>
          </w:p>
        </w:tc>
        <w:tc>
          <w:tcPr>
            <w:tcW w:w="3118" w:type="dxa"/>
            <w:vMerge w:val="restart"/>
          </w:tcPr>
          <w:p w14:paraId="13F889C7"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Observações</w:t>
            </w:r>
          </w:p>
          <w:p w14:paraId="40CA4F57" w14:textId="77777777" w:rsidR="00F61CBE" w:rsidRPr="009802E1" w:rsidRDefault="00F61CBE" w:rsidP="009802E1">
            <w:pPr>
              <w:spacing w:line="360" w:lineRule="auto"/>
              <w:jc w:val="both"/>
              <w:rPr>
                <w:rFonts w:asciiTheme="majorHAnsi" w:hAnsiTheme="majorHAnsi" w:cstheme="majorHAnsi"/>
                <w:b/>
              </w:rPr>
            </w:pPr>
          </w:p>
        </w:tc>
      </w:tr>
      <w:tr w:rsidR="00F61CBE" w:rsidRPr="009802E1" w14:paraId="72E598CB" w14:textId="77777777" w:rsidTr="009802E1">
        <w:trPr>
          <w:trHeight w:val="207"/>
        </w:trPr>
        <w:tc>
          <w:tcPr>
            <w:tcW w:w="2278" w:type="dxa"/>
            <w:gridSpan w:val="2"/>
            <w:vMerge/>
            <w:shd w:val="clear" w:color="auto" w:fill="DAE3F1" w:themeFill="accent1" w:themeFillTint="33"/>
          </w:tcPr>
          <w:p w14:paraId="769EEDE1" w14:textId="77777777" w:rsidR="00F61CBE" w:rsidRPr="009802E1" w:rsidRDefault="00F61CBE" w:rsidP="009802E1">
            <w:pPr>
              <w:spacing w:line="360" w:lineRule="auto"/>
              <w:jc w:val="both"/>
              <w:rPr>
                <w:rFonts w:asciiTheme="majorHAnsi" w:hAnsiTheme="majorHAnsi" w:cstheme="majorHAnsi"/>
              </w:rPr>
            </w:pPr>
          </w:p>
        </w:tc>
        <w:tc>
          <w:tcPr>
            <w:tcW w:w="2279" w:type="dxa"/>
            <w:gridSpan w:val="3"/>
            <w:shd w:val="clear" w:color="auto" w:fill="DAE3F1" w:themeFill="accent1" w:themeFillTint="33"/>
          </w:tcPr>
          <w:p w14:paraId="4A18B5D1"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Escola de Engenharia</w:t>
            </w:r>
          </w:p>
        </w:tc>
        <w:tc>
          <w:tcPr>
            <w:tcW w:w="2072" w:type="dxa"/>
            <w:gridSpan w:val="2"/>
          </w:tcPr>
          <w:p w14:paraId="3103EE1D"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13 (Graduação) e 11 (Pós-Graduação)</w:t>
            </w:r>
          </w:p>
        </w:tc>
        <w:tc>
          <w:tcPr>
            <w:tcW w:w="3118" w:type="dxa"/>
            <w:vMerge/>
          </w:tcPr>
          <w:p w14:paraId="7ED2AA8B" w14:textId="77777777" w:rsidR="00F61CBE" w:rsidRPr="009802E1" w:rsidRDefault="00F61CBE" w:rsidP="009802E1">
            <w:pPr>
              <w:spacing w:line="360" w:lineRule="auto"/>
              <w:jc w:val="both"/>
              <w:rPr>
                <w:rFonts w:asciiTheme="majorHAnsi" w:hAnsiTheme="majorHAnsi" w:cstheme="majorHAnsi"/>
                <w:b/>
              </w:rPr>
            </w:pPr>
          </w:p>
        </w:tc>
      </w:tr>
      <w:tr w:rsidR="00F61CBE" w:rsidRPr="009802E1" w14:paraId="1AA0CF91" w14:textId="77777777" w:rsidTr="009802E1">
        <w:trPr>
          <w:trHeight w:val="207"/>
        </w:trPr>
        <w:tc>
          <w:tcPr>
            <w:tcW w:w="2278" w:type="dxa"/>
            <w:gridSpan w:val="2"/>
            <w:vMerge/>
            <w:shd w:val="clear" w:color="auto" w:fill="DAE3F1" w:themeFill="accent1" w:themeFillTint="33"/>
          </w:tcPr>
          <w:p w14:paraId="6D239F27" w14:textId="77777777" w:rsidR="00F61CBE" w:rsidRPr="009802E1" w:rsidRDefault="00F61CBE" w:rsidP="009802E1">
            <w:pPr>
              <w:spacing w:line="360" w:lineRule="auto"/>
              <w:jc w:val="both"/>
              <w:rPr>
                <w:rFonts w:asciiTheme="majorHAnsi" w:hAnsiTheme="majorHAnsi" w:cstheme="majorHAnsi"/>
              </w:rPr>
            </w:pPr>
          </w:p>
        </w:tc>
        <w:tc>
          <w:tcPr>
            <w:tcW w:w="2279" w:type="dxa"/>
            <w:gridSpan w:val="3"/>
            <w:shd w:val="clear" w:color="auto" w:fill="DAE3F1" w:themeFill="accent1" w:themeFillTint="33"/>
          </w:tcPr>
          <w:p w14:paraId="0A9D7B4E"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Faculdade de Educação</w:t>
            </w:r>
          </w:p>
        </w:tc>
        <w:tc>
          <w:tcPr>
            <w:tcW w:w="2072" w:type="dxa"/>
            <w:gridSpan w:val="2"/>
          </w:tcPr>
          <w:p w14:paraId="5690149C"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3 (Graduação) e 5 (Pós-Graduação)</w:t>
            </w:r>
          </w:p>
        </w:tc>
        <w:tc>
          <w:tcPr>
            <w:tcW w:w="3118" w:type="dxa"/>
            <w:vMerge/>
          </w:tcPr>
          <w:p w14:paraId="70738421" w14:textId="77777777" w:rsidR="00F61CBE" w:rsidRPr="009802E1" w:rsidRDefault="00F61CBE" w:rsidP="009802E1">
            <w:pPr>
              <w:spacing w:line="360" w:lineRule="auto"/>
              <w:jc w:val="both"/>
              <w:rPr>
                <w:rFonts w:asciiTheme="majorHAnsi" w:hAnsiTheme="majorHAnsi" w:cstheme="majorHAnsi"/>
                <w:b/>
              </w:rPr>
            </w:pPr>
          </w:p>
        </w:tc>
      </w:tr>
      <w:tr w:rsidR="00F61CBE" w:rsidRPr="009802E1" w14:paraId="31A8F5FE" w14:textId="77777777" w:rsidTr="009802E1">
        <w:trPr>
          <w:trHeight w:val="207"/>
        </w:trPr>
        <w:tc>
          <w:tcPr>
            <w:tcW w:w="2278" w:type="dxa"/>
            <w:gridSpan w:val="2"/>
            <w:vMerge/>
            <w:shd w:val="clear" w:color="auto" w:fill="DAE3F1" w:themeFill="accent1" w:themeFillTint="33"/>
          </w:tcPr>
          <w:p w14:paraId="26479E9B" w14:textId="77777777" w:rsidR="00F61CBE" w:rsidRPr="009802E1" w:rsidRDefault="00F61CBE" w:rsidP="009802E1">
            <w:pPr>
              <w:spacing w:line="360" w:lineRule="auto"/>
              <w:jc w:val="both"/>
              <w:rPr>
                <w:rFonts w:asciiTheme="majorHAnsi" w:hAnsiTheme="majorHAnsi" w:cstheme="majorHAnsi"/>
              </w:rPr>
            </w:pPr>
          </w:p>
        </w:tc>
        <w:tc>
          <w:tcPr>
            <w:tcW w:w="2279" w:type="dxa"/>
            <w:gridSpan w:val="3"/>
            <w:shd w:val="clear" w:color="auto" w:fill="DAE3F1" w:themeFill="accent1" w:themeFillTint="33"/>
          </w:tcPr>
          <w:p w14:paraId="249C6B3D"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Faculdade de Arquitetura</w:t>
            </w:r>
          </w:p>
        </w:tc>
        <w:tc>
          <w:tcPr>
            <w:tcW w:w="2072" w:type="dxa"/>
            <w:gridSpan w:val="2"/>
          </w:tcPr>
          <w:p w14:paraId="1FCACF37"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3 (Graduação) e 6 (Pós-Graduação)</w:t>
            </w:r>
          </w:p>
        </w:tc>
        <w:tc>
          <w:tcPr>
            <w:tcW w:w="3118" w:type="dxa"/>
            <w:vMerge/>
          </w:tcPr>
          <w:p w14:paraId="427C3278" w14:textId="77777777" w:rsidR="00F61CBE" w:rsidRPr="009802E1" w:rsidRDefault="00F61CBE" w:rsidP="009802E1">
            <w:pPr>
              <w:spacing w:line="360" w:lineRule="auto"/>
              <w:jc w:val="both"/>
              <w:rPr>
                <w:rFonts w:asciiTheme="majorHAnsi" w:hAnsiTheme="majorHAnsi" w:cstheme="majorHAnsi"/>
                <w:b/>
              </w:rPr>
            </w:pPr>
          </w:p>
        </w:tc>
      </w:tr>
      <w:tr w:rsidR="00F61CBE" w:rsidRPr="009802E1" w14:paraId="1C8304A2" w14:textId="77777777" w:rsidTr="009802E1">
        <w:trPr>
          <w:trHeight w:val="207"/>
        </w:trPr>
        <w:tc>
          <w:tcPr>
            <w:tcW w:w="2278" w:type="dxa"/>
            <w:gridSpan w:val="2"/>
            <w:vMerge/>
            <w:shd w:val="clear" w:color="auto" w:fill="DAE3F1" w:themeFill="accent1" w:themeFillTint="33"/>
          </w:tcPr>
          <w:p w14:paraId="39F1E74B" w14:textId="77777777" w:rsidR="00F61CBE" w:rsidRPr="009802E1" w:rsidRDefault="00F61CBE" w:rsidP="009802E1">
            <w:pPr>
              <w:spacing w:line="360" w:lineRule="auto"/>
              <w:jc w:val="both"/>
              <w:rPr>
                <w:rFonts w:asciiTheme="majorHAnsi" w:hAnsiTheme="majorHAnsi" w:cstheme="majorHAnsi"/>
              </w:rPr>
            </w:pPr>
          </w:p>
        </w:tc>
        <w:tc>
          <w:tcPr>
            <w:tcW w:w="2279" w:type="dxa"/>
            <w:gridSpan w:val="3"/>
            <w:shd w:val="clear" w:color="auto" w:fill="DAE3F1" w:themeFill="accent1" w:themeFillTint="33"/>
          </w:tcPr>
          <w:p w14:paraId="1042EFCE"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Faculdade de Direito</w:t>
            </w:r>
          </w:p>
        </w:tc>
        <w:tc>
          <w:tcPr>
            <w:tcW w:w="2072" w:type="dxa"/>
            <w:gridSpan w:val="2"/>
          </w:tcPr>
          <w:p w14:paraId="72F67737"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1 (Graduação) e 7 (Pós-Graduação)</w:t>
            </w:r>
          </w:p>
        </w:tc>
        <w:tc>
          <w:tcPr>
            <w:tcW w:w="3118" w:type="dxa"/>
            <w:vMerge/>
          </w:tcPr>
          <w:p w14:paraId="744880D3" w14:textId="77777777" w:rsidR="00F61CBE" w:rsidRPr="009802E1" w:rsidRDefault="00F61CBE" w:rsidP="009802E1">
            <w:pPr>
              <w:spacing w:line="360" w:lineRule="auto"/>
              <w:jc w:val="both"/>
              <w:rPr>
                <w:rFonts w:asciiTheme="majorHAnsi" w:hAnsiTheme="majorHAnsi" w:cstheme="majorHAnsi"/>
                <w:b/>
              </w:rPr>
            </w:pPr>
          </w:p>
        </w:tc>
      </w:tr>
      <w:tr w:rsidR="00F61CBE" w:rsidRPr="009802E1" w14:paraId="2C13B804" w14:textId="77777777" w:rsidTr="009802E1">
        <w:trPr>
          <w:trHeight w:val="207"/>
        </w:trPr>
        <w:tc>
          <w:tcPr>
            <w:tcW w:w="2278" w:type="dxa"/>
            <w:gridSpan w:val="2"/>
            <w:vMerge/>
            <w:shd w:val="clear" w:color="auto" w:fill="DAE3F1" w:themeFill="accent1" w:themeFillTint="33"/>
          </w:tcPr>
          <w:p w14:paraId="69557691" w14:textId="77777777" w:rsidR="00F61CBE" w:rsidRPr="009802E1" w:rsidRDefault="00F61CBE" w:rsidP="009802E1">
            <w:pPr>
              <w:spacing w:line="360" w:lineRule="auto"/>
              <w:jc w:val="both"/>
              <w:rPr>
                <w:rFonts w:asciiTheme="majorHAnsi" w:hAnsiTheme="majorHAnsi" w:cstheme="majorHAnsi"/>
              </w:rPr>
            </w:pPr>
          </w:p>
        </w:tc>
        <w:tc>
          <w:tcPr>
            <w:tcW w:w="2279" w:type="dxa"/>
            <w:gridSpan w:val="3"/>
            <w:shd w:val="clear" w:color="auto" w:fill="DAE3F1" w:themeFill="accent1" w:themeFillTint="33"/>
          </w:tcPr>
          <w:p w14:paraId="0EB28FF7"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Faculdade de Ciências Econômicas</w:t>
            </w:r>
          </w:p>
        </w:tc>
        <w:tc>
          <w:tcPr>
            <w:tcW w:w="2072" w:type="dxa"/>
            <w:gridSpan w:val="2"/>
          </w:tcPr>
          <w:p w14:paraId="7349B0CC"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5 (Graduação) e 5 (Pós-Graduação)</w:t>
            </w:r>
          </w:p>
        </w:tc>
        <w:tc>
          <w:tcPr>
            <w:tcW w:w="3118" w:type="dxa"/>
            <w:vMerge/>
          </w:tcPr>
          <w:p w14:paraId="6D10798B" w14:textId="77777777" w:rsidR="00F61CBE" w:rsidRPr="009802E1" w:rsidRDefault="00F61CBE" w:rsidP="009802E1">
            <w:pPr>
              <w:spacing w:line="360" w:lineRule="auto"/>
              <w:jc w:val="both"/>
              <w:rPr>
                <w:rFonts w:asciiTheme="majorHAnsi" w:hAnsiTheme="majorHAnsi" w:cstheme="majorHAnsi"/>
                <w:b/>
              </w:rPr>
            </w:pPr>
          </w:p>
        </w:tc>
      </w:tr>
      <w:tr w:rsidR="00F61CBE" w:rsidRPr="009802E1" w14:paraId="06D24D2C" w14:textId="77777777" w:rsidTr="009802E1">
        <w:trPr>
          <w:trHeight w:val="207"/>
        </w:trPr>
        <w:tc>
          <w:tcPr>
            <w:tcW w:w="2278" w:type="dxa"/>
            <w:gridSpan w:val="2"/>
            <w:vMerge/>
            <w:shd w:val="clear" w:color="auto" w:fill="DAE3F1" w:themeFill="accent1" w:themeFillTint="33"/>
          </w:tcPr>
          <w:p w14:paraId="0B87484C" w14:textId="77777777" w:rsidR="00F61CBE" w:rsidRPr="009802E1" w:rsidRDefault="00F61CBE" w:rsidP="009802E1">
            <w:pPr>
              <w:spacing w:line="360" w:lineRule="auto"/>
              <w:jc w:val="both"/>
              <w:rPr>
                <w:rFonts w:asciiTheme="majorHAnsi" w:hAnsiTheme="majorHAnsi" w:cstheme="majorHAnsi"/>
              </w:rPr>
            </w:pPr>
          </w:p>
        </w:tc>
        <w:tc>
          <w:tcPr>
            <w:tcW w:w="2279" w:type="dxa"/>
            <w:gridSpan w:val="3"/>
            <w:shd w:val="clear" w:color="auto" w:fill="DAE3F1" w:themeFill="accent1" w:themeFillTint="33"/>
          </w:tcPr>
          <w:p w14:paraId="5FED5317"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Instituto de Artes</w:t>
            </w:r>
          </w:p>
        </w:tc>
        <w:tc>
          <w:tcPr>
            <w:tcW w:w="2072" w:type="dxa"/>
            <w:gridSpan w:val="2"/>
          </w:tcPr>
          <w:p w14:paraId="2E997E23"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3 (Graduação) e 3 (Pós-Graduação)</w:t>
            </w:r>
          </w:p>
        </w:tc>
        <w:tc>
          <w:tcPr>
            <w:tcW w:w="3118" w:type="dxa"/>
            <w:vMerge/>
          </w:tcPr>
          <w:p w14:paraId="5188C3F4" w14:textId="77777777" w:rsidR="00F61CBE" w:rsidRPr="009802E1" w:rsidRDefault="00F61CBE" w:rsidP="009802E1">
            <w:pPr>
              <w:spacing w:line="360" w:lineRule="auto"/>
              <w:jc w:val="both"/>
              <w:rPr>
                <w:rFonts w:asciiTheme="majorHAnsi" w:hAnsiTheme="majorHAnsi" w:cstheme="majorHAnsi"/>
                <w:b/>
              </w:rPr>
            </w:pPr>
          </w:p>
        </w:tc>
      </w:tr>
      <w:tr w:rsidR="00F61CBE" w:rsidRPr="009802E1" w14:paraId="7103AD5A" w14:textId="77777777" w:rsidTr="009802E1">
        <w:trPr>
          <w:trHeight w:val="207"/>
        </w:trPr>
        <w:tc>
          <w:tcPr>
            <w:tcW w:w="2278" w:type="dxa"/>
            <w:gridSpan w:val="2"/>
            <w:vMerge/>
            <w:shd w:val="clear" w:color="auto" w:fill="DAE3F1" w:themeFill="accent1" w:themeFillTint="33"/>
          </w:tcPr>
          <w:p w14:paraId="4CE7492E" w14:textId="77777777" w:rsidR="00F61CBE" w:rsidRPr="009802E1" w:rsidRDefault="00F61CBE" w:rsidP="009802E1">
            <w:pPr>
              <w:spacing w:line="360" w:lineRule="auto"/>
              <w:jc w:val="both"/>
              <w:rPr>
                <w:rFonts w:asciiTheme="majorHAnsi" w:hAnsiTheme="majorHAnsi" w:cstheme="majorHAnsi"/>
              </w:rPr>
            </w:pPr>
          </w:p>
        </w:tc>
        <w:tc>
          <w:tcPr>
            <w:tcW w:w="2279" w:type="dxa"/>
            <w:gridSpan w:val="3"/>
            <w:shd w:val="clear" w:color="auto" w:fill="DAE3F1" w:themeFill="accent1" w:themeFillTint="33"/>
          </w:tcPr>
          <w:p w14:paraId="5FEF4C64"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Instituto de Ciências Básicas da Saúde</w:t>
            </w:r>
          </w:p>
        </w:tc>
        <w:tc>
          <w:tcPr>
            <w:tcW w:w="2072" w:type="dxa"/>
            <w:gridSpan w:val="2"/>
          </w:tcPr>
          <w:p w14:paraId="7A527AA1"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2 (Graduação) e 9 (Pós-Graduação)</w:t>
            </w:r>
          </w:p>
        </w:tc>
        <w:tc>
          <w:tcPr>
            <w:tcW w:w="3118" w:type="dxa"/>
          </w:tcPr>
          <w:p w14:paraId="49377EAE"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 xml:space="preserve">Este Instituto possui sede em 3 </w:t>
            </w:r>
            <w:r w:rsidRPr="009802E1">
              <w:rPr>
                <w:rFonts w:asciiTheme="majorHAnsi" w:hAnsiTheme="majorHAnsi" w:cstheme="majorHAnsi"/>
                <w:i/>
              </w:rPr>
              <w:t>campis</w:t>
            </w:r>
            <w:r w:rsidRPr="009802E1">
              <w:rPr>
                <w:rFonts w:asciiTheme="majorHAnsi" w:hAnsiTheme="majorHAnsi" w:cstheme="majorHAnsi"/>
              </w:rPr>
              <w:t xml:space="preserve"> (Centro, Saúde e Vale)</w:t>
            </w:r>
          </w:p>
        </w:tc>
      </w:tr>
      <w:tr w:rsidR="00F61CBE" w:rsidRPr="009802E1" w14:paraId="2D8B9F47" w14:textId="77777777" w:rsidTr="009802E1">
        <w:trPr>
          <w:trHeight w:val="209"/>
        </w:trPr>
        <w:tc>
          <w:tcPr>
            <w:tcW w:w="2278" w:type="dxa"/>
            <w:gridSpan w:val="2"/>
            <w:vMerge w:val="restart"/>
            <w:shd w:val="clear" w:color="auto" w:fill="DAE3F1" w:themeFill="accent1" w:themeFillTint="33"/>
          </w:tcPr>
          <w:p w14:paraId="351E5539"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2.1.3 Planejamento e estruturas de laboratórios</w:t>
            </w:r>
          </w:p>
          <w:p w14:paraId="67B84B8A" w14:textId="77777777" w:rsidR="00F61CBE" w:rsidRPr="009802E1" w:rsidRDefault="00F61CBE" w:rsidP="009802E1">
            <w:pPr>
              <w:spacing w:line="360" w:lineRule="auto"/>
              <w:jc w:val="both"/>
              <w:rPr>
                <w:rFonts w:asciiTheme="majorHAnsi" w:hAnsiTheme="majorHAnsi" w:cstheme="majorHAnsi"/>
                <w:b/>
              </w:rPr>
            </w:pPr>
          </w:p>
        </w:tc>
        <w:tc>
          <w:tcPr>
            <w:tcW w:w="4351" w:type="dxa"/>
            <w:gridSpan w:val="5"/>
            <w:shd w:val="clear" w:color="auto" w:fill="DAE3F1" w:themeFill="accent1" w:themeFillTint="33"/>
          </w:tcPr>
          <w:p w14:paraId="2436D330"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 xml:space="preserve">Áreas atendidas e </w:t>
            </w:r>
          </w:p>
          <w:p w14:paraId="66509B0C"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 xml:space="preserve">Presença de Laboratórios Didáticos </w:t>
            </w:r>
          </w:p>
          <w:p w14:paraId="3D59078E" w14:textId="77777777" w:rsidR="00F61CBE" w:rsidRPr="009802E1" w:rsidRDefault="00F61CBE" w:rsidP="009802E1">
            <w:pPr>
              <w:spacing w:line="360" w:lineRule="auto"/>
              <w:jc w:val="both"/>
              <w:rPr>
                <w:rFonts w:asciiTheme="majorHAnsi" w:hAnsiTheme="majorHAnsi" w:cstheme="majorHAnsi"/>
                <w:b/>
              </w:rPr>
            </w:pPr>
            <w:r w:rsidRPr="009802E1">
              <w:rPr>
                <w:rFonts w:asciiTheme="majorHAnsi" w:hAnsiTheme="majorHAnsi" w:cstheme="majorHAnsi"/>
              </w:rPr>
              <w:t>(específicos para o ensino)</w:t>
            </w:r>
          </w:p>
        </w:tc>
        <w:tc>
          <w:tcPr>
            <w:tcW w:w="3118" w:type="dxa"/>
          </w:tcPr>
          <w:p w14:paraId="1B83B784"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Observações</w:t>
            </w:r>
          </w:p>
          <w:p w14:paraId="27241022" w14:textId="77777777" w:rsidR="00F61CBE" w:rsidRPr="009802E1" w:rsidRDefault="00F61CBE" w:rsidP="009802E1">
            <w:pPr>
              <w:spacing w:line="360" w:lineRule="auto"/>
              <w:jc w:val="both"/>
              <w:rPr>
                <w:rFonts w:asciiTheme="majorHAnsi" w:hAnsiTheme="majorHAnsi" w:cstheme="majorHAnsi"/>
                <w:b/>
              </w:rPr>
            </w:pPr>
          </w:p>
        </w:tc>
      </w:tr>
      <w:tr w:rsidR="00F61CBE" w:rsidRPr="009802E1" w14:paraId="706785BF" w14:textId="77777777" w:rsidTr="009802E1">
        <w:trPr>
          <w:trHeight w:val="297"/>
        </w:trPr>
        <w:tc>
          <w:tcPr>
            <w:tcW w:w="2278" w:type="dxa"/>
            <w:gridSpan w:val="2"/>
            <w:vMerge/>
            <w:shd w:val="clear" w:color="auto" w:fill="DAE3F1" w:themeFill="accent1" w:themeFillTint="33"/>
          </w:tcPr>
          <w:p w14:paraId="606A1FBD" w14:textId="77777777" w:rsidR="00F61CBE" w:rsidRPr="009802E1" w:rsidRDefault="00F61CBE" w:rsidP="009802E1">
            <w:pPr>
              <w:spacing w:line="360" w:lineRule="auto"/>
              <w:jc w:val="both"/>
              <w:rPr>
                <w:rFonts w:asciiTheme="majorHAnsi" w:hAnsiTheme="majorHAnsi" w:cstheme="majorHAnsi"/>
              </w:rPr>
            </w:pPr>
          </w:p>
        </w:tc>
        <w:tc>
          <w:tcPr>
            <w:tcW w:w="4351" w:type="dxa"/>
            <w:gridSpan w:val="5"/>
            <w:shd w:val="clear" w:color="auto" w:fill="DAE3F1" w:themeFill="accent1" w:themeFillTint="33"/>
          </w:tcPr>
          <w:p w14:paraId="6250714C"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Engenharia: Existem 9 laboratórios de ensino</w:t>
            </w:r>
          </w:p>
        </w:tc>
        <w:tc>
          <w:tcPr>
            <w:tcW w:w="3118" w:type="dxa"/>
          </w:tcPr>
          <w:p w14:paraId="43175011"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 xml:space="preserve">1-Laboratório de Eletricidade (LABELETR); 2-Laboratório de Ensino de Materiais Elétricos e Magnéticos (LABEMEM); 3-Laboratório de Caracterização de Materiais (LACAR); 4-Laboratório de Computação de Graduação (LACOMP); 5-Laboratório da Pós-Graduação (LACOP); 6-Laboratório de </w:t>
            </w:r>
            <w:r w:rsidRPr="009802E1">
              <w:rPr>
                <w:rFonts w:asciiTheme="majorHAnsi" w:hAnsiTheme="majorHAnsi" w:cstheme="majorHAnsi"/>
              </w:rPr>
              <w:lastRenderedPageBreak/>
              <w:t>Tecnologia em Engenharia Química (LATEQ). 7-Laboratório de Circuitos Elétricos (LCE); 8-Laboratório de Eletrônica Analógica (LEA); e 9-Laboratório de Informática para Ensino de Graduação (LIG).</w:t>
            </w:r>
          </w:p>
        </w:tc>
      </w:tr>
      <w:tr w:rsidR="00F61CBE" w:rsidRPr="009802E1" w14:paraId="2CEA6F13" w14:textId="77777777" w:rsidTr="009802E1">
        <w:trPr>
          <w:trHeight w:val="295"/>
        </w:trPr>
        <w:tc>
          <w:tcPr>
            <w:tcW w:w="2278" w:type="dxa"/>
            <w:gridSpan w:val="2"/>
            <w:vMerge/>
            <w:shd w:val="clear" w:color="auto" w:fill="DAE3F1" w:themeFill="accent1" w:themeFillTint="33"/>
          </w:tcPr>
          <w:p w14:paraId="4E82EDF7" w14:textId="77777777" w:rsidR="00F61CBE" w:rsidRPr="009802E1" w:rsidRDefault="00F61CBE" w:rsidP="009802E1">
            <w:pPr>
              <w:spacing w:line="360" w:lineRule="auto"/>
              <w:jc w:val="both"/>
              <w:rPr>
                <w:rFonts w:asciiTheme="majorHAnsi" w:hAnsiTheme="majorHAnsi" w:cstheme="majorHAnsi"/>
              </w:rPr>
            </w:pPr>
          </w:p>
        </w:tc>
        <w:tc>
          <w:tcPr>
            <w:tcW w:w="4351" w:type="dxa"/>
            <w:gridSpan w:val="5"/>
            <w:shd w:val="clear" w:color="auto" w:fill="DAE3F1" w:themeFill="accent1" w:themeFillTint="33"/>
          </w:tcPr>
          <w:p w14:paraId="0FF0070F"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Educação: Existem 2 laboratórios de ensino</w:t>
            </w:r>
          </w:p>
        </w:tc>
        <w:tc>
          <w:tcPr>
            <w:tcW w:w="3118" w:type="dxa"/>
          </w:tcPr>
          <w:p w14:paraId="064B7443"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1-Laboratório de Informática do Ensino Superior (LIES); e 2-Laboratório de Tecnologia Assistiva.</w:t>
            </w:r>
          </w:p>
          <w:p w14:paraId="17B7EF75" w14:textId="77777777" w:rsidR="00F61CBE" w:rsidRPr="009802E1" w:rsidRDefault="00F61CBE" w:rsidP="009802E1">
            <w:pPr>
              <w:spacing w:line="360" w:lineRule="auto"/>
              <w:jc w:val="both"/>
              <w:rPr>
                <w:rFonts w:asciiTheme="majorHAnsi" w:hAnsiTheme="majorHAnsi" w:cstheme="majorHAnsi"/>
              </w:rPr>
            </w:pPr>
          </w:p>
          <w:p w14:paraId="066A0910" w14:textId="77777777" w:rsidR="00F61CBE" w:rsidRPr="009802E1" w:rsidRDefault="00F61CBE" w:rsidP="009802E1">
            <w:pPr>
              <w:shd w:val="clear" w:color="auto" w:fill="FFFFFF"/>
              <w:spacing w:after="251" w:line="360" w:lineRule="auto"/>
              <w:jc w:val="both"/>
              <w:textAlignment w:val="baseline"/>
              <w:rPr>
                <w:rFonts w:asciiTheme="majorHAnsi" w:hAnsiTheme="majorHAnsi" w:cstheme="majorHAnsi"/>
              </w:rPr>
            </w:pPr>
            <w:r w:rsidRPr="009802E1">
              <w:rPr>
                <w:rFonts w:asciiTheme="majorHAnsi" w:hAnsiTheme="majorHAnsi" w:cstheme="majorHAnsi"/>
              </w:rPr>
              <w:t xml:space="preserve">Com relação ao Laboratório de Tecnologia Assistiva o local não segue o modelo tradicional de sala de aula, pois permite um trabalho mais colaborativo com diferentes formatos, com grupos fazendo atividades diferentes. “Temos equipamentos diversos de tecnologia assistiva para que os alunos experimentem tecnologia para deficiência visual, auditiva, motora, entre outras, mas também foca no desenvolvimento de tecnologia de baixo custo pelos próprios alunos como acontece na disciplina de Acessibilidade e Tecnologia Assistiva na Educação Inclusiva”. Ele foi construído com mobiliário acessível e de baixo custo em </w:t>
            </w:r>
            <w:r w:rsidRPr="009802E1">
              <w:rPr>
                <w:rFonts w:asciiTheme="majorHAnsi" w:hAnsiTheme="majorHAnsi" w:cstheme="majorHAnsi"/>
              </w:rPr>
              <w:lastRenderedPageBreak/>
              <w:t>um período de 8 meses. ”Nos concentramos em aspectos como acessibilidade, facilidade de uso, organização num formato de U para possibilitar a movimentação de alunos e professores</w:t>
            </w:r>
            <w:r w:rsidRPr="009802E1">
              <w:rPr>
                <w:rFonts w:asciiTheme="majorHAnsi" w:hAnsiTheme="majorHAnsi" w:cstheme="majorHAnsi"/>
                <w:color w:val="444444"/>
              </w:rPr>
              <w:t>”.</w:t>
            </w:r>
          </w:p>
        </w:tc>
      </w:tr>
      <w:tr w:rsidR="00F61CBE" w:rsidRPr="009802E1" w14:paraId="21EC8013" w14:textId="77777777" w:rsidTr="009802E1">
        <w:trPr>
          <w:trHeight w:val="295"/>
        </w:trPr>
        <w:tc>
          <w:tcPr>
            <w:tcW w:w="2278" w:type="dxa"/>
            <w:gridSpan w:val="2"/>
            <w:vMerge/>
            <w:shd w:val="clear" w:color="auto" w:fill="DAE3F1" w:themeFill="accent1" w:themeFillTint="33"/>
          </w:tcPr>
          <w:p w14:paraId="38B3F196" w14:textId="77777777" w:rsidR="00F61CBE" w:rsidRPr="009802E1" w:rsidRDefault="00F61CBE" w:rsidP="009802E1">
            <w:pPr>
              <w:spacing w:line="360" w:lineRule="auto"/>
              <w:jc w:val="both"/>
              <w:rPr>
                <w:rFonts w:asciiTheme="majorHAnsi" w:hAnsiTheme="majorHAnsi" w:cstheme="majorHAnsi"/>
              </w:rPr>
            </w:pPr>
          </w:p>
        </w:tc>
        <w:tc>
          <w:tcPr>
            <w:tcW w:w="4351" w:type="dxa"/>
            <w:gridSpan w:val="5"/>
            <w:shd w:val="clear" w:color="auto" w:fill="DAE3F1" w:themeFill="accent1" w:themeFillTint="33"/>
          </w:tcPr>
          <w:p w14:paraId="6A47DE7B"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Arquitetura: Existem 5 laboratórios de ensino</w:t>
            </w:r>
          </w:p>
        </w:tc>
        <w:tc>
          <w:tcPr>
            <w:tcW w:w="3118" w:type="dxa"/>
          </w:tcPr>
          <w:p w14:paraId="622F1077"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1-Maquetaria e Oficina de Modelos e Protótipos; 2 –Laboratório de Computação Gráfica I; 3-Laboratório de Computação Gráfica II; 4-Laboratório de Imagem; e 5-Laboratório de Conforto Ambiental.</w:t>
            </w:r>
          </w:p>
          <w:p w14:paraId="429781C4" w14:textId="77777777" w:rsidR="00F61CBE" w:rsidRPr="009802E1" w:rsidRDefault="00F61CBE" w:rsidP="009802E1">
            <w:pPr>
              <w:spacing w:line="360" w:lineRule="auto"/>
              <w:jc w:val="both"/>
              <w:rPr>
                <w:rFonts w:asciiTheme="majorHAnsi" w:hAnsiTheme="majorHAnsi" w:cstheme="majorHAnsi"/>
              </w:rPr>
            </w:pPr>
          </w:p>
          <w:p w14:paraId="495A228E"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 xml:space="preserve">Com relação ao Laboratório de Conforto Ambiental (LabCon) este foi </w:t>
            </w:r>
            <w:r w:rsidRPr="009802E1">
              <w:rPr>
                <w:rFonts w:asciiTheme="majorHAnsi" w:hAnsiTheme="majorHAnsi" w:cstheme="majorHAnsi"/>
                <w:shd w:val="clear" w:color="auto" w:fill="FFFFFF"/>
              </w:rPr>
              <w:t xml:space="preserve">fundado em 1998 para condições de desenvolvimento didático, experimentação e pesquisas científicas. Atua no curso de Graduação em Arquitetura e Urbanismo e no Programa de Pesquisa e Pós-graduação em Arquitetura, PROPAR, da UFRGS. O LabCon também fornece suporte nas disciplinas de projeto arquitetônico, trabalho final de graduação (TFG), e nas dissertações de mestrado e teses de doutorado. Desde a sua implantação, o laboratório </w:t>
            </w:r>
            <w:r w:rsidRPr="009802E1">
              <w:rPr>
                <w:rFonts w:asciiTheme="majorHAnsi" w:hAnsiTheme="majorHAnsi" w:cstheme="majorHAnsi"/>
                <w:shd w:val="clear" w:color="auto" w:fill="FFFFFF"/>
              </w:rPr>
              <w:lastRenderedPageBreak/>
              <w:t>também vem desenvolvendo consultorias para profissionais e empresas no âmbito do objetivo do laboratório.</w:t>
            </w:r>
          </w:p>
        </w:tc>
      </w:tr>
      <w:tr w:rsidR="00F61CBE" w:rsidRPr="009802E1" w14:paraId="7C0193AC" w14:textId="77777777" w:rsidTr="009802E1">
        <w:trPr>
          <w:trHeight w:val="257"/>
        </w:trPr>
        <w:tc>
          <w:tcPr>
            <w:tcW w:w="9747" w:type="dxa"/>
            <w:gridSpan w:val="8"/>
            <w:shd w:val="clear" w:color="auto" w:fill="DAE3F1" w:themeFill="accent1" w:themeFillTint="33"/>
          </w:tcPr>
          <w:p w14:paraId="08FA0E41"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lastRenderedPageBreak/>
              <w:t>2.2 Campi fora da sede (externos)</w:t>
            </w:r>
          </w:p>
        </w:tc>
      </w:tr>
      <w:tr w:rsidR="00F61CBE" w:rsidRPr="009802E1" w14:paraId="7C5731B9" w14:textId="77777777" w:rsidTr="009802E1">
        <w:trPr>
          <w:trHeight w:val="408"/>
        </w:trPr>
        <w:tc>
          <w:tcPr>
            <w:tcW w:w="2235" w:type="dxa"/>
            <w:vMerge w:val="restart"/>
            <w:shd w:val="clear" w:color="auto" w:fill="DAE3F1" w:themeFill="accent1" w:themeFillTint="33"/>
          </w:tcPr>
          <w:p w14:paraId="638B394C"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2.2.1 Ano de criação e exposição de motivos para a instalação</w:t>
            </w:r>
          </w:p>
          <w:p w14:paraId="6F2216B6" w14:textId="77777777" w:rsidR="00F61CBE" w:rsidRPr="009802E1" w:rsidRDefault="00F61CBE" w:rsidP="009802E1">
            <w:pPr>
              <w:spacing w:line="360" w:lineRule="auto"/>
              <w:jc w:val="both"/>
              <w:rPr>
                <w:rFonts w:asciiTheme="majorHAnsi" w:hAnsiTheme="majorHAnsi" w:cstheme="majorHAnsi"/>
                <w:b/>
              </w:rPr>
            </w:pPr>
          </w:p>
        </w:tc>
        <w:tc>
          <w:tcPr>
            <w:tcW w:w="4110" w:type="dxa"/>
            <w:gridSpan w:val="5"/>
          </w:tcPr>
          <w:p w14:paraId="09CE38DC"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Campus e ano de criação</w:t>
            </w:r>
          </w:p>
        </w:tc>
        <w:tc>
          <w:tcPr>
            <w:tcW w:w="3402" w:type="dxa"/>
            <w:gridSpan w:val="2"/>
          </w:tcPr>
          <w:p w14:paraId="47680366"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Observações</w:t>
            </w:r>
          </w:p>
        </w:tc>
      </w:tr>
      <w:tr w:rsidR="00F61CBE" w:rsidRPr="009802E1" w14:paraId="37088D7C" w14:textId="77777777" w:rsidTr="009802E1">
        <w:trPr>
          <w:trHeight w:val="407"/>
        </w:trPr>
        <w:tc>
          <w:tcPr>
            <w:tcW w:w="2235" w:type="dxa"/>
            <w:vMerge/>
            <w:shd w:val="clear" w:color="auto" w:fill="DAE3F1" w:themeFill="accent1" w:themeFillTint="33"/>
          </w:tcPr>
          <w:p w14:paraId="381B85F6" w14:textId="77777777" w:rsidR="00F61CBE" w:rsidRPr="009802E1" w:rsidRDefault="00F61CBE" w:rsidP="009802E1">
            <w:pPr>
              <w:spacing w:line="360" w:lineRule="auto"/>
              <w:jc w:val="both"/>
              <w:rPr>
                <w:rFonts w:asciiTheme="majorHAnsi" w:hAnsiTheme="majorHAnsi" w:cstheme="majorHAnsi"/>
              </w:rPr>
            </w:pPr>
          </w:p>
        </w:tc>
        <w:tc>
          <w:tcPr>
            <w:tcW w:w="4110" w:type="dxa"/>
            <w:gridSpan w:val="5"/>
          </w:tcPr>
          <w:p w14:paraId="12EEFCAC"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Campus Saúde: Criado em 1994</w:t>
            </w:r>
          </w:p>
        </w:tc>
        <w:tc>
          <w:tcPr>
            <w:tcW w:w="3402" w:type="dxa"/>
            <w:gridSpan w:val="2"/>
          </w:tcPr>
          <w:p w14:paraId="755FFED7"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Motivos para instalação:</w:t>
            </w:r>
          </w:p>
          <w:p w14:paraId="7EC06C52"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De acordo com informações do Setor de Patrimônio Histórico (SPH) da UFRGS, o Anexo I do Campus da Saúde foi projetado por arquitetos da UFRGS - Cirillo Crestani, Marcelo Spolaor e Ronaldo Kern Alvim. Foi inaugurado em 1994 para abrigar a Escola Técnica de Comércio da universidade, posteriormente denominada somente de Escola Técnica e que foi transformada no Instituto Federal do Rio Grande do Sul (IFRS) em 2008.****</w:t>
            </w:r>
          </w:p>
        </w:tc>
      </w:tr>
      <w:tr w:rsidR="00F61CBE" w:rsidRPr="009802E1" w14:paraId="71DD832A" w14:textId="77777777" w:rsidTr="009802E1">
        <w:trPr>
          <w:trHeight w:val="407"/>
        </w:trPr>
        <w:tc>
          <w:tcPr>
            <w:tcW w:w="2235" w:type="dxa"/>
            <w:vMerge/>
            <w:shd w:val="clear" w:color="auto" w:fill="DAE3F1" w:themeFill="accent1" w:themeFillTint="33"/>
          </w:tcPr>
          <w:p w14:paraId="5E28A616" w14:textId="77777777" w:rsidR="00F61CBE" w:rsidRPr="009802E1" w:rsidRDefault="00F61CBE" w:rsidP="009802E1">
            <w:pPr>
              <w:spacing w:line="360" w:lineRule="auto"/>
              <w:jc w:val="both"/>
              <w:rPr>
                <w:rFonts w:asciiTheme="majorHAnsi" w:hAnsiTheme="majorHAnsi" w:cstheme="majorHAnsi"/>
              </w:rPr>
            </w:pPr>
          </w:p>
        </w:tc>
        <w:tc>
          <w:tcPr>
            <w:tcW w:w="4110" w:type="dxa"/>
            <w:gridSpan w:val="5"/>
          </w:tcPr>
          <w:p w14:paraId="5878843D"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Campus Olímpico: Criado em 1940</w:t>
            </w:r>
          </w:p>
        </w:tc>
        <w:tc>
          <w:tcPr>
            <w:tcW w:w="3402" w:type="dxa"/>
            <w:gridSpan w:val="2"/>
          </w:tcPr>
          <w:p w14:paraId="227607BB"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Motivos para instalação:</w:t>
            </w:r>
          </w:p>
          <w:p w14:paraId="2513562B"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shd w:val="clear" w:color="auto" w:fill="FFFFFF"/>
              </w:rPr>
              <w:t xml:space="preserve">A ESEF é a mais antiga Escola de Educação Física do Estado do Rio Grande do Sul, tendo sido criada em 1940, oferecendo o Curso Superior de Educação Física a partir de 1941. Em 1970 a ESEF é incorporada à UFRGS e passa a oferecer o Curso de Licenciatura em Educação Física. Em 2004, seguindo a Resolução nº 7/2004, que estabelece as diferenças entre Graduação e Licenciatura em Educação Física e institui as </w:t>
            </w:r>
            <w:r w:rsidRPr="009802E1">
              <w:rPr>
                <w:rFonts w:asciiTheme="majorHAnsi" w:hAnsiTheme="majorHAnsi" w:cstheme="majorHAnsi"/>
                <w:shd w:val="clear" w:color="auto" w:fill="FFFFFF"/>
              </w:rPr>
              <w:lastRenderedPageBreak/>
              <w:t>Diretrizes Curriculares Nacionais para os cursos de graduação em Educação Física, a COMGRAD/EFI propõe a criação do Curso de Bacharelado em Educação Física.</w:t>
            </w:r>
          </w:p>
        </w:tc>
      </w:tr>
      <w:tr w:rsidR="00F61CBE" w:rsidRPr="009802E1" w14:paraId="4372CA50" w14:textId="77777777" w:rsidTr="009802E1">
        <w:trPr>
          <w:trHeight w:val="407"/>
        </w:trPr>
        <w:tc>
          <w:tcPr>
            <w:tcW w:w="2235" w:type="dxa"/>
            <w:vMerge/>
            <w:shd w:val="clear" w:color="auto" w:fill="DAE3F1" w:themeFill="accent1" w:themeFillTint="33"/>
          </w:tcPr>
          <w:p w14:paraId="59FDD067" w14:textId="77777777" w:rsidR="00F61CBE" w:rsidRPr="009802E1" w:rsidRDefault="00F61CBE" w:rsidP="009802E1">
            <w:pPr>
              <w:spacing w:line="360" w:lineRule="auto"/>
              <w:jc w:val="both"/>
              <w:rPr>
                <w:rFonts w:asciiTheme="majorHAnsi" w:hAnsiTheme="majorHAnsi" w:cstheme="majorHAnsi"/>
              </w:rPr>
            </w:pPr>
          </w:p>
        </w:tc>
        <w:tc>
          <w:tcPr>
            <w:tcW w:w="4110" w:type="dxa"/>
            <w:gridSpan w:val="5"/>
          </w:tcPr>
          <w:p w14:paraId="7930D9DA"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Campus do Vale: Criado em: 1977</w:t>
            </w:r>
          </w:p>
        </w:tc>
        <w:tc>
          <w:tcPr>
            <w:tcW w:w="3402" w:type="dxa"/>
            <w:gridSpan w:val="2"/>
          </w:tcPr>
          <w:p w14:paraId="6222899D"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Motivos para instalação:</w:t>
            </w:r>
          </w:p>
          <w:p w14:paraId="62062AF8"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Em 1939, a Universidade definiu o local para a implantação da Cidade Universitária: uma área de 400 hectares localizada entre as avenidas Bento Gonçalves e Protásio Alves. Na mesma época, apareciam as primeiras faculdades do interior, como o Direito e a Agronomia, em Pelotas, e a Farmácia, em Santa Maria. A partir de 1942, teve início a gestão do reitor Edgar Luis Schneider (1942–1943), quando houve a instalação da Faculdade de Filosofia, que representou uma grande mudança de perspectiva e começou com os cursos de Matemática, Física, Química e História Natural. No ano seguinte, agregou Filosofia, Geografia e História, Letras Clássicas Neolatinas, Letras Anglo-Germânicas, Pedagogia e Didática.</w:t>
            </w:r>
          </w:p>
          <w:p w14:paraId="21AB4B41"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 xml:space="preserve">Em 1977, o Campus do Vale foi inaugurado, quando foram transferidas para o local as atividades do curso de Letras e do Instituto de Filosofia e Ciências Humanas. A nova sede da UFRGS, </w:t>
            </w:r>
            <w:r w:rsidRPr="009802E1">
              <w:rPr>
                <w:rFonts w:asciiTheme="majorHAnsi" w:hAnsiTheme="majorHAnsi" w:cstheme="majorHAnsi"/>
              </w:rPr>
              <w:lastRenderedPageBreak/>
              <w:t>instalada no bairro Agronomia, em Porto Alegre, também passou a contar com um Restaurante Universitário, para atender aos estudantes.</w:t>
            </w:r>
          </w:p>
        </w:tc>
      </w:tr>
      <w:tr w:rsidR="00F61CBE" w:rsidRPr="009802E1" w14:paraId="0A4B57A1" w14:textId="77777777" w:rsidTr="009802E1">
        <w:trPr>
          <w:trHeight w:val="407"/>
        </w:trPr>
        <w:tc>
          <w:tcPr>
            <w:tcW w:w="2235" w:type="dxa"/>
            <w:vMerge/>
            <w:shd w:val="clear" w:color="auto" w:fill="DAE3F1" w:themeFill="accent1" w:themeFillTint="33"/>
          </w:tcPr>
          <w:p w14:paraId="25C846C4" w14:textId="77777777" w:rsidR="00F61CBE" w:rsidRPr="009802E1" w:rsidRDefault="00F61CBE" w:rsidP="009802E1">
            <w:pPr>
              <w:spacing w:line="360" w:lineRule="auto"/>
              <w:jc w:val="both"/>
              <w:rPr>
                <w:rFonts w:asciiTheme="majorHAnsi" w:hAnsiTheme="majorHAnsi" w:cstheme="majorHAnsi"/>
              </w:rPr>
            </w:pPr>
          </w:p>
        </w:tc>
        <w:tc>
          <w:tcPr>
            <w:tcW w:w="4110" w:type="dxa"/>
            <w:gridSpan w:val="5"/>
          </w:tcPr>
          <w:p w14:paraId="0F4F8FAB"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Campus Tramandaí (Litoral Norte): Criado em 2014</w:t>
            </w:r>
          </w:p>
        </w:tc>
        <w:tc>
          <w:tcPr>
            <w:tcW w:w="3402" w:type="dxa"/>
            <w:gridSpan w:val="2"/>
          </w:tcPr>
          <w:p w14:paraId="7A474B04"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Motivos para instalação:</w:t>
            </w:r>
          </w:p>
          <w:p w14:paraId="1C15C5A0" w14:textId="77777777" w:rsidR="00F61CBE" w:rsidRPr="009802E1" w:rsidRDefault="00F61CBE" w:rsidP="009802E1">
            <w:pPr>
              <w:shd w:val="clear" w:color="auto" w:fill="FFFFFF"/>
              <w:tabs>
                <w:tab w:val="clear" w:pos="1615"/>
              </w:tabs>
              <w:spacing w:after="251" w:line="360" w:lineRule="auto"/>
              <w:jc w:val="both"/>
              <w:rPr>
                <w:rFonts w:asciiTheme="majorHAnsi" w:eastAsia="Times New Roman" w:hAnsiTheme="majorHAnsi" w:cstheme="majorHAnsi"/>
                <w:lang w:eastAsia="pt-BR"/>
              </w:rPr>
            </w:pPr>
            <w:r w:rsidRPr="009802E1">
              <w:rPr>
                <w:rFonts w:asciiTheme="majorHAnsi" w:eastAsia="Times New Roman" w:hAnsiTheme="majorHAnsi" w:cstheme="majorHAnsi"/>
                <w:lang w:eastAsia="pt-BR"/>
              </w:rPr>
              <w:t>A ideia da constituição de um campus fora da sede da Universidade Federal do Rio Grande do Sul (UFRGS) teve embrião na mobilização da comunidade da Região do Litoral Norte do Rio Grande do Sul, no ano de 2009. Este planejamento foi incluído no Plano de Desenvolvimento Institucional da UFRGS para o período de 2011-2015, o que serviu de base para a busca de recursos humanos junto ao MEC. O Campus Litoral Norte iniciou sua operação em setembro de 2014 e foi oficialmente inaugurado em novembro do mesmo ano. Em setembro tiveram início as turmas do Bacharelado Interdisciplinar em Ciência e Tecnologia e da Licenciatura em Educação do Campo os dois primeiros cursos dessa Unidade Regional. Os campi fora de sede passaram a ser previstos no Estatuto da Universidade em 2015.</w:t>
            </w:r>
          </w:p>
        </w:tc>
      </w:tr>
      <w:tr w:rsidR="001B30DC" w:rsidRPr="009802E1" w14:paraId="710C6854" w14:textId="77777777" w:rsidTr="009802E1">
        <w:trPr>
          <w:trHeight w:val="257"/>
        </w:trPr>
        <w:tc>
          <w:tcPr>
            <w:tcW w:w="2235" w:type="dxa"/>
            <w:vMerge w:val="restart"/>
            <w:shd w:val="clear" w:color="auto" w:fill="DAE3F1" w:themeFill="accent1" w:themeFillTint="33"/>
          </w:tcPr>
          <w:p w14:paraId="076D806D" w14:textId="77777777" w:rsidR="001B30DC" w:rsidRPr="009802E1" w:rsidRDefault="001B30DC" w:rsidP="009802E1">
            <w:pPr>
              <w:spacing w:line="360" w:lineRule="auto"/>
              <w:jc w:val="both"/>
              <w:rPr>
                <w:rFonts w:asciiTheme="majorHAnsi" w:hAnsiTheme="majorHAnsi" w:cstheme="majorHAnsi"/>
              </w:rPr>
            </w:pPr>
            <w:r w:rsidRPr="009802E1">
              <w:rPr>
                <w:rFonts w:asciiTheme="majorHAnsi" w:hAnsiTheme="majorHAnsi" w:cstheme="majorHAnsi"/>
              </w:rPr>
              <w:t>2.2.2 Área construída</w:t>
            </w:r>
          </w:p>
        </w:tc>
        <w:tc>
          <w:tcPr>
            <w:tcW w:w="7512" w:type="dxa"/>
            <w:gridSpan w:val="7"/>
          </w:tcPr>
          <w:p w14:paraId="0EE48D46" w14:textId="77777777" w:rsidR="001B30DC" w:rsidRPr="009802E1" w:rsidRDefault="001B30DC" w:rsidP="009802E1">
            <w:pPr>
              <w:spacing w:line="360" w:lineRule="auto"/>
              <w:jc w:val="both"/>
              <w:rPr>
                <w:rFonts w:asciiTheme="majorHAnsi" w:hAnsiTheme="majorHAnsi" w:cstheme="majorHAnsi"/>
              </w:rPr>
            </w:pPr>
            <w:r w:rsidRPr="009802E1">
              <w:rPr>
                <w:rFonts w:asciiTheme="majorHAnsi" w:hAnsiTheme="majorHAnsi" w:cstheme="majorHAnsi"/>
              </w:rPr>
              <w:t>Campus Saúde: 9.285m</w:t>
            </w:r>
            <w:r w:rsidRPr="009802E1">
              <w:rPr>
                <w:rFonts w:asciiTheme="majorHAnsi" w:hAnsiTheme="majorHAnsi" w:cstheme="majorHAnsi"/>
                <w:vertAlign w:val="superscript"/>
              </w:rPr>
              <w:t>2</w:t>
            </w:r>
          </w:p>
        </w:tc>
      </w:tr>
      <w:tr w:rsidR="001B30DC" w:rsidRPr="009802E1" w14:paraId="2320D8BF" w14:textId="77777777" w:rsidTr="009802E1">
        <w:trPr>
          <w:trHeight w:val="257"/>
        </w:trPr>
        <w:tc>
          <w:tcPr>
            <w:tcW w:w="2235" w:type="dxa"/>
            <w:vMerge/>
            <w:shd w:val="clear" w:color="auto" w:fill="DAE3F1" w:themeFill="accent1" w:themeFillTint="33"/>
          </w:tcPr>
          <w:p w14:paraId="040B5DAC" w14:textId="77777777" w:rsidR="001B30DC" w:rsidRPr="009802E1" w:rsidRDefault="001B30DC" w:rsidP="009802E1">
            <w:pPr>
              <w:spacing w:line="360" w:lineRule="auto"/>
              <w:jc w:val="both"/>
              <w:rPr>
                <w:rFonts w:asciiTheme="majorHAnsi" w:hAnsiTheme="majorHAnsi" w:cstheme="majorHAnsi"/>
                <w:color w:val="FF0000"/>
              </w:rPr>
            </w:pPr>
          </w:p>
        </w:tc>
        <w:tc>
          <w:tcPr>
            <w:tcW w:w="7512" w:type="dxa"/>
            <w:gridSpan w:val="7"/>
          </w:tcPr>
          <w:p w14:paraId="43154C67" w14:textId="77777777" w:rsidR="001B30DC" w:rsidRPr="009802E1" w:rsidRDefault="001B30DC" w:rsidP="009802E1">
            <w:pPr>
              <w:spacing w:line="360" w:lineRule="auto"/>
              <w:jc w:val="both"/>
              <w:rPr>
                <w:rFonts w:asciiTheme="majorHAnsi" w:hAnsiTheme="majorHAnsi" w:cstheme="majorHAnsi"/>
              </w:rPr>
            </w:pPr>
            <w:r w:rsidRPr="009802E1">
              <w:rPr>
                <w:rFonts w:asciiTheme="majorHAnsi" w:hAnsiTheme="majorHAnsi" w:cstheme="majorHAnsi"/>
              </w:rPr>
              <w:t>Campus Olímpico: 1.560 hectares</w:t>
            </w:r>
          </w:p>
        </w:tc>
      </w:tr>
      <w:tr w:rsidR="001B30DC" w:rsidRPr="009802E1" w14:paraId="1F8AF408" w14:textId="77777777" w:rsidTr="009802E1">
        <w:trPr>
          <w:trHeight w:val="257"/>
        </w:trPr>
        <w:tc>
          <w:tcPr>
            <w:tcW w:w="2235" w:type="dxa"/>
            <w:vMerge/>
            <w:shd w:val="clear" w:color="auto" w:fill="DAE3F1" w:themeFill="accent1" w:themeFillTint="33"/>
          </w:tcPr>
          <w:p w14:paraId="3E27DC3F" w14:textId="77777777" w:rsidR="001B30DC" w:rsidRPr="009802E1" w:rsidRDefault="001B30DC" w:rsidP="009802E1">
            <w:pPr>
              <w:spacing w:line="360" w:lineRule="auto"/>
              <w:jc w:val="both"/>
              <w:rPr>
                <w:rFonts w:asciiTheme="majorHAnsi" w:hAnsiTheme="majorHAnsi" w:cstheme="majorHAnsi"/>
                <w:color w:val="FF0000"/>
              </w:rPr>
            </w:pPr>
          </w:p>
        </w:tc>
        <w:tc>
          <w:tcPr>
            <w:tcW w:w="7512" w:type="dxa"/>
            <w:gridSpan w:val="7"/>
          </w:tcPr>
          <w:p w14:paraId="1A3933F5" w14:textId="77777777" w:rsidR="001B30DC" w:rsidRPr="009802E1" w:rsidRDefault="001B30DC" w:rsidP="009802E1">
            <w:pPr>
              <w:spacing w:line="360" w:lineRule="auto"/>
              <w:jc w:val="both"/>
              <w:rPr>
                <w:rFonts w:asciiTheme="majorHAnsi" w:hAnsiTheme="majorHAnsi" w:cstheme="majorHAnsi"/>
              </w:rPr>
            </w:pPr>
            <w:r w:rsidRPr="009802E1">
              <w:rPr>
                <w:rFonts w:asciiTheme="majorHAnsi" w:hAnsiTheme="majorHAnsi" w:cstheme="majorHAnsi"/>
              </w:rPr>
              <w:t>Campus do Vale: 320.000m</w:t>
            </w:r>
            <w:r w:rsidRPr="009802E1">
              <w:rPr>
                <w:rFonts w:asciiTheme="majorHAnsi" w:hAnsiTheme="majorHAnsi" w:cstheme="majorHAnsi"/>
                <w:vertAlign w:val="superscript"/>
              </w:rPr>
              <w:t>2</w:t>
            </w:r>
          </w:p>
        </w:tc>
      </w:tr>
      <w:tr w:rsidR="001B30DC" w:rsidRPr="009802E1" w14:paraId="3D0FB1E6" w14:textId="77777777" w:rsidTr="009802E1">
        <w:trPr>
          <w:trHeight w:val="257"/>
        </w:trPr>
        <w:tc>
          <w:tcPr>
            <w:tcW w:w="2235" w:type="dxa"/>
            <w:vMerge/>
            <w:shd w:val="clear" w:color="auto" w:fill="DAE3F1" w:themeFill="accent1" w:themeFillTint="33"/>
          </w:tcPr>
          <w:p w14:paraId="30C088F6" w14:textId="77777777" w:rsidR="001B30DC" w:rsidRPr="009802E1" w:rsidRDefault="001B30DC" w:rsidP="009802E1">
            <w:pPr>
              <w:spacing w:line="360" w:lineRule="auto"/>
              <w:jc w:val="both"/>
              <w:rPr>
                <w:rFonts w:asciiTheme="majorHAnsi" w:hAnsiTheme="majorHAnsi" w:cstheme="majorHAnsi"/>
                <w:color w:val="FF0000"/>
              </w:rPr>
            </w:pPr>
          </w:p>
        </w:tc>
        <w:tc>
          <w:tcPr>
            <w:tcW w:w="7512" w:type="dxa"/>
            <w:gridSpan w:val="7"/>
          </w:tcPr>
          <w:p w14:paraId="655305BB" w14:textId="77777777" w:rsidR="001B30DC" w:rsidRPr="009802E1" w:rsidRDefault="001B30DC" w:rsidP="009802E1">
            <w:pPr>
              <w:spacing w:line="360" w:lineRule="auto"/>
              <w:jc w:val="both"/>
              <w:rPr>
                <w:rFonts w:asciiTheme="majorHAnsi" w:hAnsiTheme="majorHAnsi" w:cstheme="majorHAnsi"/>
              </w:rPr>
            </w:pPr>
            <w:r w:rsidRPr="009802E1">
              <w:rPr>
                <w:rFonts w:asciiTheme="majorHAnsi" w:hAnsiTheme="majorHAnsi" w:cstheme="majorHAnsi"/>
              </w:rPr>
              <w:t>Campus Tramandaí (Litoral Norte): 150.459,73m</w:t>
            </w:r>
            <w:r w:rsidRPr="009802E1">
              <w:rPr>
                <w:rFonts w:asciiTheme="majorHAnsi" w:hAnsiTheme="majorHAnsi" w:cstheme="majorHAnsi"/>
                <w:vertAlign w:val="superscript"/>
              </w:rPr>
              <w:t>2</w:t>
            </w:r>
          </w:p>
        </w:tc>
      </w:tr>
      <w:tr w:rsidR="00F61CBE" w:rsidRPr="009802E1" w14:paraId="37172DA4" w14:textId="77777777" w:rsidTr="009802E1">
        <w:trPr>
          <w:trHeight w:val="276"/>
        </w:trPr>
        <w:tc>
          <w:tcPr>
            <w:tcW w:w="2235" w:type="dxa"/>
            <w:shd w:val="clear" w:color="auto" w:fill="DAE3F1" w:themeFill="accent1" w:themeFillTint="33"/>
          </w:tcPr>
          <w:p w14:paraId="1E288BAA"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2.2.3 Número de cursos oferecidos</w:t>
            </w:r>
          </w:p>
          <w:p w14:paraId="1482BAB3" w14:textId="77777777" w:rsidR="00F61CBE" w:rsidRPr="009802E1" w:rsidRDefault="00F61CBE" w:rsidP="009802E1">
            <w:pPr>
              <w:spacing w:line="360" w:lineRule="auto"/>
              <w:jc w:val="both"/>
              <w:rPr>
                <w:rFonts w:asciiTheme="majorHAnsi" w:hAnsiTheme="majorHAnsi" w:cstheme="majorHAnsi"/>
                <w:b/>
              </w:rPr>
            </w:pPr>
          </w:p>
        </w:tc>
        <w:tc>
          <w:tcPr>
            <w:tcW w:w="2322" w:type="dxa"/>
            <w:gridSpan w:val="4"/>
          </w:tcPr>
          <w:p w14:paraId="76411281"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Áreas***</w:t>
            </w:r>
          </w:p>
        </w:tc>
        <w:tc>
          <w:tcPr>
            <w:tcW w:w="1788" w:type="dxa"/>
          </w:tcPr>
          <w:p w14:paraId="396FE8E2"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Total de Cursos</w:t>
            </w:r>
          </w:p>
        </w:tc>
        <w:tc>
          <w:tcPr>
            <w:tcW w:w="3402" w:type="dxa"/>
            <w:gridSpan w:val="2"/>
            <w:vMerge w:val="restart"/>
          </w:tcPr>
          <w:p w14:paraId="1545F00F" w14:textId="77777777" w:rsidR="00F61CBE" w:rsidRPr="009802E1" w:rsidRDefault="00F61CBE" w:rsidP="009802E1">
            <w:pPr>
              <w:spacing w:line="360" w:lineRule="auto"/>
              <w:jc w:val="both"/>
              <w:rPr>
                <w:rFonts w:asciiTheme="majorHAnsi" w:hAnsiTheme="majorHAnsi" w:cstheme="majorHAnsi"/>
                <w:b/>
              </w:rPr>
            </w:pPr>
          </w:p>
        </w:tc>
      </w:tr>
      <w:tr w:rsidR="00F61CBE" w:rsidRPr="009802E1" w14:paraId="36A595E8" w14:textId="77777777" w:rsidTr="009802E1">
        <w:trPr>
          <w:trHeight w:val="276"/>
        </w:trPr>
        <w:tc>
          <w:tcPr>
            <w:tcW w:w="2235" w:type="dxa"/>
            <w:shd w:val="clear" w:color="auto" w:fill="DAE3F1" w:themeFill="accent1" w:themeFillTint="33"/>
          </w:tcPr>
          <w:p w14:paraId="0F3EBD47"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Campus Saúde</w:t>
            </w:r>
          </w:p>
        </w:tc>
        <w:tc>
          <w:tcPr>
            <w:tcW w:w="2322" w:type="dxa"/>
            <w:gridSpan w:val="4"/>
          </w:tcPr>
          <w:p w14:paraId="74F01851"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Faculdade de Biblioteconomia e Comunicação</w:t>
            </w:r>
          </w:p>
        </w:tc>
        <w:tc>
          <w:tcPr>
            <w:tcW w:w="1788" w:type="dxa"/>
          </w:tcPr>
          <w:p w14:paraId="39E1DF3A"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6 (Graduação) e 3 (Pós-Graduação)</w:t>
            </w:r>
          </w:p>
        </w:tc>
        <w:tc>
          <w:tcPr>
            <w:tcW w:w="3402" w:type="dxa"/>
            <w:gridSpan w:val="2"/>
            <w:vMerge/>
          </w:tcPr>
          <w:p w14:paraId="293D7B07" w14:textId="77777777" w:rsidR="00F61CBE" w:rsidRPr="009802E1" w:rsidRDefault="00F61CBE" w:rsidP="009802E1">
            <w:pPr>
              <w:spacing w:line="360" w:lineRule="auto"/>
              <w:jc w:val="both"/>
              <w:rPr>
                <w:rFonts w:asciiTheme="majorHAnsi" w:hAnsiTheme="majorHAnsi" w:cstheme="majorHAnsi"/>
                <w:b/>
              </w:rPr>
            </w:pPr>
          </w:p>
        </w:tc>
      </w:tr>
      <w:tr w:rsidR="00F61CBE" w:rsidRPr="009802E1" w14:paraId="73C30D13" w14:textId="77777777" w:rsidTr="009802E1">
        <w:trPr>
          <w:trHeight w:val="276"/>
        </w:trPr>
        <w:tc>
          <w:tcPr>
            <w:tcW w:w="2235" w:type="dxa"/>
            <w:shd w:val="clear" w:color="auto" w:fill="DAE3F1" w:themeFill="accent1" w:themeFillTint="33"/>
          </w:tcPr>
          <w:p w14:paraId="0974C15F" w14:textId="77777777" w:rsidR="00F61CBE" w:rsidRPr="009802E1" w:rsidRDefault="00F61CBE" w:rsidP="009802E1">
            <w:pPr>
              <w:spacing w:line="360" w:lineRule="auto"/>
              <w:jc w:val="both"/>
              <w:rPr>
                <w:rFonts w:asciiTheme="majorHAnsi" w:hAnsiTheme="majorHAnsi" w:cstheme="majorHAnsi"/>
              </w:rPr>
            </w:pPr>
          </w:p>
        </w:tc>
        <w:tc>
          <w:tcPr>
            <w:tcW w:w="2322" w:type="dxa"/>
            <w:gridSpan w:val="4"/>
          </w:tcPr>
          <w:p w14:paraId="5F2B160D"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Instituto de Ciências Básicas da Saúde</w:t>
            </w:r>
          </w:p>
        </w:tc>
        <w:tc>
          <w:tcPr>
            <w:tcW w:w="1788" w:type="dxa"/>
          </w:tcPr>
          <w:p w14:paraId="12F9E7F0"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 xml:space="preserve">1 (Graduação) </w:t>
            </w:r>
          </w:p>
        </w:tc>
        <w:tc>
          <w:tcPr>
            <w:tcW w:w="3402" w:type="dxa"/>
            <w:gridSpan w:val="2"/>
            <w:vMerge/>
          </w:tcPr>
          <w:p w14:paraId="1843954B" w14:textId="77777777" w:rsidR="00F61CBE" w:rsidRPr="009802E1" w:rsidRDefault="00F61CBE" w:rsidP="009802E1">
            <w:pPr>
              <w:spacing w:line="360" w:lineRule="auto"/>
              <w:jc w:val="both"/>
              <w:rPr>
                <w:rFonts w:asciiTheme="majorHAnsi" w:hAnsiTheme="majorHAnsi" w:cstheme="majorHAnsi"/>
                <w:b/>
              </w:rPr>
            </w:pPr>
          </w:p>
        </w:tc>
      </w:tr>
      <w:tr w:rsidR="00F61CBE" w:rsidRPr="009802E1" w14:paraId="45F10526" w14:textId="77777777" w:rsidTr="009802E1">
        <w:trPr>
          <w:trHeight w:val="276"/>
        </w:trPr>
        <w:tc>
          <w:tcPr>
            <w:tcW w:w="2235" w:type="dxa"/>
            <w:shd w:val="clear" w:color="auto" w:fill="DAE3F1" w:themeFill="accent1" w:themeFillTint="33"/>
          </w:tcPr>
          <w:p w14:paraId="1CD97FE6" w14:textId="77777777" w:rsidR="00F61CBE" w:rsidRPr="009802E1" w:rsidRDefault="00F61CBE" w:rsidP="009802E1">
            <w:pPr>
              <w:spacing w:line="360" w:lineRule="auto"/>
              <w:jc w:val="both"/>
              <w:rPr>
                <w:rFonts w:asciiTheme="majorHAnsi" w:hAnsiTheme="majorHAnsi" w:cstheme="majorHAnsi"/>
              </w:rPr>
            </w:pPr>
          </w:p>
        </w:tc>
        <w:tc>
          <w:tcPr>
            <w:tcW w:w="2322" w:type="dxa"/>
            <w:gridSpan w:val="4"/>
          </w:tcPr>
          <w:p w14:paraId="5F0C66E8"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Instituto de Psicologia</w:t>
            </w:r>
          </w:p>
        </w:tc>
        <w:tc>
          <w:tcPr>
            <w:tcW w:w="1788" w:type="dxa"/>
          </w:tcPr>
          <w:p w14:paraId="79D4AFA4"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3 (Graduação) e 5 (Pós-Graduação)</w:t>
            </w:r>
          </w:p>
        </w:tc>
        <w:tc>
          <w:tcPr>
            <w:tcW w:w="3402" w:type="dxa"/>
            <w:gridSpan w:val="2"/>
            <w:vMerge/>
          </w:tcPr>
          <w:p w14:paraId="6F630CDA" w14:textId="77777777" w:rsidR="00F61CBE" w:rsidRPr="009802E1" w:rsidRDefault="00F61CBE" w:rsidP="009802E1">
            <w:pPr>
              <w:spacing w:line="360" w:lineRule="auto"/>
              <w:jc w:val="both"/>
              <w:rPr>
                <w:rFonts w:asciiTheme="majorHAnsi" w:hAnsiTheme="majorHAnsi" w:cstheme="majorHAnsi"/>
                <w:b/>
              </w:rPr>
            </w:pPr>
          </w:p>
        </w:tc>
      </w:tr>
      <w:tr w:rsidR="00F61CBE" w:rsidRPr="009802E1" w14:paraId="16E7B6C3" w14:textId="77777777" w:rsidTr="009802E1">
        <w:trPr>
          <w:trHeight w:val="276"/>
        </w:trPr>
        <w:tc>
          <w:tcPr>
            <w:tcW w:w="2235" w:type="dxa"/>
            <w:shd w:val="clear" w:color="auto" w:fill="DAE3F1" w:themeFill="accent1" w:themeFillTint="33"/>
          </w:tcPr>
          <w:p w14:paraId="4A5F69AE" w14:textId="77777777" w:rsidR="00F61CBE" w:rsidRPr="009802E1" w:rsidRDefault="00F61CBE" w:rsidP="009802E1">
            <w:pPr>
              <w:spacing w:line="360" w:lineRule="auto"/>
              <w:jc w:val="both"/>
              <w:rPr>
                <w:rFonts w:asciiTheme="majorHAnsi" w:hAnsiTheme="majorHAnsi" w:cstheme="majorHAnsi"/>
              </w:rPr>
            </w:pPr>
          </w:p>
        </w:tc>
        <w:tc>
          <w:tcPr>
            <w:tcW w:w="2322" w:type="dxa"/>
            <w:gridSpan w:val="4"/>
          </w:tcPr>
          <w:p w14:paraId="4966211C"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Faculdade de Farmácia</w:t>
            </w:r>
          </w:p>
        </w:tc>
        <w:tc>
          <w:tcPr>
            <w:tcW w:w="1788" w:type="dxa"/>
          </w:tcPr>
          <w:p w14:paraId="6E111466"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2 (Graduação) e 4 (Pós-Graduação)</w:t>
            </w:r>
          </w:p>
        </w:tc>
        <w:tc>
          <w:tcPr>
            <w:tcW w:w="3402" w:type="dxa"/>
            <w:gridSpan w:val="2"/>
            <w:vMerge/>
          </w:tcPr>
          <w:p w14:paraId="2048761B" w14:textId="77777777" w:rsidR="00F61CBE" w:rsidRPr="009802E1" w:rsidRDefault="00F61CBE" w:rsidP="009802E1">
            <w:pPr>
              <w:spacing w:line="360" w:lineRule="auto"/>
              <w:jc w:val="both"/>
              <w:rPr>
                <w:rFonts w:asciiTheme="majorHAnsi" w:hAnsiTheme="majorHAnsi" w:cstheme="majorHAnsi"/>
                <w:b/>
              </w:rPr>
            </w:pPr>
          </w:p>
        </w:tc>
      </w:tr>
      <w:tr w:rsidR="00F61CBE" w:rsidRPr="009802E1" w14:paraId="41B909C7" w14:textId="77777777" w:rsidTr="009802E1">
        <w:trPr>
          <w:trHeight w:val="276"/>
        </w:trPr>
        <w:tc>
          <w:tcPr>
            <w:tcW w:w="2235" w:type="dxa"/>
            <w:shd w:val="clear" w:color="auto" w:fill="DAE3F1" w:themeFill="accent1" w:themeFillTint="33"/>
          </w:tcPr>
          <w:p w14:paraId="525B1F38" w14:textId="77777777" w:rsidR="00F61CBE" w:rsidRPr="009802E1" w:rsidRDefault="00F61CBE" w:rsidP="009802E1">
            <w:pPr>
              <w:spacing w:line="360" w:lineRule="auto"/>
              <w:jc w:val="both"/>
              <w:rPr>
                <w:rFonts w:asciiTheme="majorHAnsi" w:hAnsiTheme="majorHAnsi" w:cstheme="majorHAnsi"/>
              </w:rPr>
            </w:pPr>
          </w:p>
        </w:tc>
        <w:tc>
          <w:tcPr>
            <w:tcW w:w="2322" w:type="dxa"/>
            <w:gridSpan w:val="4"/>
          </w:tcPr>
          <w:p w14:paraId="0CC99305"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Faculdade de Odontologia</w:t>
            </w:r>
          </w:p>
        </w:tc>
        <w:tc>
          <w:tcPr>
            <w:tcW w:w="1788" w:type="dxa"/>
          </w:tcPr>
          <w:p w14:paraId="2C19DAF8"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2 (Graduação) e 11 (Pós-Graduação)</w:t>
            </w:r>
          </w:p>
        </w:tc>
        <w:tc>
          <w:tcPr>
            <w:tcW w:w="3402" w:type="dxa"/>
            <w:gridSpan w:val="2"/>
            <w:vMerge/>
          </w:tcPr>
          <w:p w14:paraId="76F21FC0" w14:textId="77777777" w:rsidR="00F61CBE" w:rsidRPr="009802E1" w:rsidRDefault="00F61CBE" w:rsidP="009802E1">
            <w:pPr>
              <w:spacing w:line="360" w:lineRule="auto"/>
              <w:jc w:val="both"/>
              <w:rPr>
                <w:rFonts w:asciiTheme="majorHAnsi" w:hAnsiTheme="majorHAnsi" w:cstheme="majorHAnsi"/>
                <w:b/>
              </w:rPr>
            </w:pPr>
          </w:p>
        </w:tc>
      </w:tr>
      <w:tr w:rsidR="00F61CBE" w:rsidRPr="009802E1" w14:paraId="2847D189" w14:textId="77777777" w:rsidTr="009802E1">
        <w:trPr>
          <w:trHeight w:val="276"/>
        </w:trPr>
        <w:tc>
          <w:tcPr>
            <w:tcW w:w="2235" w:type="dxa"/>
            <w:shd w:val="clear" w:color="auto" w:fill="DAE3F1" w:themeFill="accent1" w:themeFillTint="33"/>
          </w:tcPr>
          <w:p w14:paraId="72B8E909" w14:textId="77777777" w:rsidR="00F61CBE" w:rsidRPr="009802E1" w:rsidRDefault="00F61CBE" w:rsidP="009802E1">
            <w:pPr>
              <w:spacing w:line="360" w:lineRule="auto"/>
              <w:jc w:val="both"/>
              <w:rPr>
                <w:rFonts w:asciiTheme="majorHAnsi" w:hAnsiTheme="majorHAnsi" w:cstheme="majorHAnsi"/>
              </w:rPr>
            </w:pPr>
          </w:p>
        </w:tc>
        <w:tc>
          <w:tcPr>
            <w:tcW w:w="2322" w:type="dxa"/>
            <w:gridSpan w:val="4"/>
          </w:tcPr>
          <w:p w14:paraId="3AD104FE"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Escola de Enfermagem</w:t>
            </w:r>
          </w:p>
        </w:tc>
        <w:tc>
          <w:tcPr>
            <w:tcW w:w="1788" w:type="dxa"/>
          </w:tcPr>
          <w:p w14:paraId="7FB94E86"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2 (Graduação) e 3 (Pós-Graduação)</w:t>
            </w:r>
          </w:p>
        </w:tc>
        <w:tc>
          <w:tcPr>
            <w:tcW w:w="3402" w:type="dxa"/>
            <w:gridSpan w:val="2"/>
            <w:vMerge/>
          </w:tcPr>
          <w:p w14:paraId="03066B1C" w14:textId="77777777" w:rsidR="00F61CBE" w:rsidRPr="009802E1" w:rsidRDefault="00F61CBE" w:rsidP="009802E1">
            <w:pPr>
              <w:spacing w:line="360" w:lineRule="auto"/>
              <w:jc w:val="both"/>
              <w:rPr>
                <w:rFonts w:asciiTheme="majorHAnsi" w:hAnsiTheme="majorHAnsi" w:cstheme="majorHAnsi"/>
                <w:b/>
              </w:rPr>
            </w:pPr>
          </w:p>
        </w:tc>
      </w:tr>
      <w:tr w:rsidR="00F61CBE" w:rsidRPr="009802E1" w14:paraId="4446ECB6" w14:textId="77777777" w:rsidTr="009802E1">
        <w:trPr>
          <w:trHeight w:val="276"/>
        </w:trPr>
        <w:tc>
          <w:tcPr>
            <w:tcW w:w="2235" w:type="dxa"/>
            <w:shd w:val="clear" w:color="auto" w:fill="DAE3F1" w:themeFill="accent1" w:themeFillTint="33"/>
          </w:tcPr>
          <w:p w14:paraId="663E4FBC" w14:textId="77777777" w:rsidR="00F61CBE" w:rsidRPr="009802E1" w:rsidRDefault="00F61CBE" w:rsidP="009802E1">
            <w:pPr>
              <w:spacing w:line="360" w:lineRule="auto"/>
              <w:jc w:val="both"/>
              <w:rPr>
                <w:rFonts w:asciiTheme="majorHAnsi" w:hAnsiTheme="majorHAnsi" w:cstheme="majorHAnsi"/>
              </w:rPr>
            </w:pPr>
          </w:p>
        </w:tc>
        <w:tc>
          <w:tcPr>
            <w:tcW w:w="2322" w:type="dxa"/>
            <w:gridSpan w:val="4"/>
          </w:tcPr>
          <w:p w14:paraId="7F85BD67"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Faculdade de Medicina</w:t>
            </w:r>
          </w:p>
        </w:tc>
        <w:tc>
          <w:tcPr>
            <w:tcW w:w="1788" w:type="dxa"/>
          </w:tcPr>
          <w:p w14:paraId="48C01E04"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2 (Graduação) e 15 (Pós-Graduação)</w:t>
            </w:r>
          </w:p>
        </w:tc>
        <w:tc>
          <w:tcPr>
            <w:tcW w:w="3402" w:type="dxa"/>
            <w:gridSpan w:val="2"/>
            <w:vMerge/>
          </w:tcPr>
          <w:p w14:paraId="0D4C5433" w14:textId="77777777" w:rsidR="00F61CBE" w:rsidRPr="009802E1" w:rsidRDefault="00F61CBE" w:rsidP="009802E1">
            <w:pPr>
              <w:spacing w:line="360" w:lineRule="auto"/>
              <w:jc w:val="both"/>
              <w:rPr>
                <w:rFonts w:asciiTheme="majorHAnsi" w:hAnsiTheme="majorHAnsi" w:cstheme="majorHAnsi"/>
                <w:b/>
              </w:rPr>
            </w:pPr>
          </w:p>
        </w:tc>
      </w:tr>
      <w:tr w:rsidR="00F61CBE" w:rsidRPr="009802E1" w14:paraId="774B85EF" w14:textId="77777777" w:rsidTr="009802E1">
        <w:trPr>
          <w:trHeight w:val="276"/>
        </w:trPr>
        <w:tc>
          <w:tcPr>
            <w:tcW w:w="2235" w:type="dxa"/>
            <w:shd w:val="clear" w:color="auto" w:fill="DAE3F1" w:themeFill="accent1" w:themeFillTint="33"/>
          </w:tcPr>
          <w:p w14:paraId="6FF3E731"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Campus Olímpico</w:t>
            </w:r>
          </w:p>
        </w:tc>
        <w:tc>
          <w:tcPr>
            <w:tcW w:w="2322" w:type="dxa"/>
            <w:gridSpan w:val="4"/>
          </w:tcPr>
          <w:p w14:paraId="7AF94446"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Escola de Educação Física, Fisioterapia e Dança</w:t>
            </w:r>
          </w:p>
        </w:tc>
        <w:tc>
          <w:tcPr>
            <w:tcW w:w="1788" w:type="dxa"/>
          </w:tcPr>
          <w:p w14:paraId="47BD2CD6"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3 (Graduação) e 13 (Pós-Graduação)</w:t>
            </w:r>
          </w:p>
        </w:tc>
        <w:tc>
          <w:tcPr>
            <w:tcW w:w="3402" w:type="dxa"/>
            <w:gridSpan w:val="2"/>
            <w:vMerge/>
          </w:tcPr>
          <w:p w14:paraId="3F6DEDE0" w14:textId="77777777" w:rsidR="00F61CBE" w:rsidRPr="009802E1" w:rsidRDefault="00F61CBE" w:rsidP="009802E1">
            <w:pPr>
              <w:spacing w:line="360" w:lineRule="auto"/>
              <w:jc w:val="both"/>
              <w:rPr>
                <w:rFonts w:asciiTheme="majorHAnsi" w:hAnsiTheme="majorHAnsi" w:cstheme="majorHAnsi"/>
                <w:b/>
              </w:rPr>
            </w:pPr>
          </w:p>
        </w:tc>
      </w:tr>
      <w:tr w:rsidR="00F61CBE" w:rsidRPr="009802E1" w14:paraId="1C3C12FA" w14:textId="77777777" w:rsidTr="009802E1">
        <w:trPr>
          <w:trHeight w:val="276"/>
        </w:trPr>
        <w:tc>
          <w:tcPr>
            <w:tcW w:w="2235" w:type="dxa"/>
            <w:shd w:val="clear" w:color="auto" w:fill="DAE3F1" w:themeFill="accent1" w:themeFillTint="33"/>
          </w:tcPr>
          <w:p w14:paraId="275E20AE"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Campus do Vale</w:t>
            </w:r>
          </w:p>
        </w:tc>
        <w:tc>
          <w:tcPr>
            <w:tcW w:w="2322" w:type="dxa"/>
            <w:gridSpan w:val="4"/>
          </w:tcPr>
          <w:p w14:paraId="61187A9E"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Instituto de Química</w:t>
            </w:r>
          </w:p>
        </w:tc>
        <w:tc>
          <w:tcPr>
            <w:tcW w:w="1788" w:type="dxa"/>
          </w:tcPr>
          <w:p w14:paraId="0324DD36"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3 (Graduação) e 5 (Pós-Graduação)</w:t>
            </w:r>
          </w:p>
        </w:tc>
        <w:tc>
          <w:tcPr>
            <w:tcW w:w="3402" w:type="dxa"/>
            <w:gridSpan w:val="2"/>
          </w:tcPr>
          <w:p w14:paraId="384723FB" w14:textId="77777777" w:rsidR="00F61CBE" w:rsidRPr="009802E1" w:rsidRDefault="00F61CBE" w:rsidP="009802E1">
            <w:pPr>
              <w:spacing w:line="360" w:lineRule="auto"/>
              <w:jc w:val="both"/>
              <w:rPr>
                <w:rFonts w:asciiTheme="majorHAnsi" w:hAnsiTheme="majorHAnsi" w:cstheme="majorHAnsi"/>
                <w:b/>
              </w:rPr>
            </w:pPr>
          </w:p>
        </w:tc>
      </w:tr>
      <w:tr w:rsidR="00F61CBE" w:rsidRPr="009802E1" w14:paraId="5BA0E59D" w14:textId="77777777" w:rsidTr="009802E1">
        <w:trPr>
          <w:trHeight w:val="276"/>
        </w:trPr>
        <w:tc>
          <w:tcPr>
            <w:tcW w:w="2235" w:type="dxa"/>
            <w:shd w:val="clear" w:color="auto" w:fill="DAE3F1" w:themeFill="accent1" w:themeFillTint="33"/>
          </w:tcPr>
          <w:p w14:paraId="47B0D38A" w14:textId="77777777" w:rsidR="00F61CBE" w:rsidRPr="009802E1" w:rsidRDefault="00F61CBE" w:rsidP="009802E1">
            <w:pPr>
              <w:spacing w:line="360" w:lineRule="auto"/>
              <w:jc w:val="both"/>
              <w:rPr>
                <w:rFonts w:asciiTheme="majorHAnsi" w:hAnsiTheme="majorHAnsi" w:cstheme="majorHAnsi"/>
              </w:rPr>
            </w:pPr>
          </w:p>
        </w:tc>
        <w:tc>
          <w:tcPr>
            <w:tcW w:w="2322" w:type="dxa"/>
            <w:gridSpan w:val="4"/>
          </w:tcPr>
          <w:p w14:paraId="65B0435A"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Escola de Administração</w:t>
            </w:r>
          </w:p>
        </w:tc>
        <w:tc>
          <w:tcPr>
            <w:tcW w:w="1788" w:type="dxa"/>
          </w:tcPr>
          <w:p w14:paraId="3614B4F4"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2 (Graduação) e 9 (Pós-Graduação)</w:t>
            </w:r>
          </w:p>
        </w:tc>
        <w:tc>
          <w:tcPr>
            <w:tcW w:w="3402" w:type="dxa"/>
            <w:gridSpan w:val="2"/>
          </w:tcPr>
          <w:p w14:paraId="536EC5A3" w14:textId="77777777" w:rsidR="00F61CBE" w:rsidRPr="009802E1" w:rsidRDefault="00F61CBE" w:rsidP="009802E1">
            <w:pPr>
              <w:spacing w:line="360" w:lineRule="auto"/>
              <w:jc w:val="both"/>
              <w:rPr>
                <w:rFonts w:asciiTheme="majorHAnsi" w:hAnsiTheme="majorHAnsi" w:cstheme="majorHAnsi"/>
                <w:b/>
              </w:rPr>
            </w:pPr>
          </w:p>
        </w:tc>
      </w:tr>
      <w:tr w:rsidR="00F61CBE" w:rsidRPr="009802E1" w14:paraId="67C26FE6" w14:textId="77777777" w:rsidTr="009802E1">
        <w:trPr>
          <w:trHeight w:val="276"/>
        </w:trPr>
        <w:tc>
          <w:tcPr>
            <w:tcW w:w="2235" w:type="dxa"/>
            <w:shd w:val="clear" w:color="auto" w:fill="DAE3F1" w:themeFill="accent1" w:themeFillTint="33"/>
          </w:tcPr>
          <w:p w14:paraId="4695AB5A" w14:textId="77777777" w:rsidR="00F61CBE" w:rsidRPr="009802E1" w:rsidRDefault="00F61CBE" w:rsidP="009802E1">
            <w:pPr>
              <w:spacing w:line="360" w:lineRule="auto"/>
              <w:jc w:val="both"/>
              <w:rPr>
                <w:rFonts w:asciiTheme="majorHAnsi" w:hAnsiTheme="majorHAnsi" w:cstheme="majorHAnsi"/>
              </w:rPr>
            </w:pPr>
          </w:p>
        </w:tc>
        <w:tc>
          <w:tcPr>
            <w:tcW w:w="2322" w:type="dxa"/>
            <w:gridSpan w:val="4"/>
          </w:tcPr>
          <w:p w14:paraId="76DB6413"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Instituto de Letras</w:t>
            </w:r>
          </w:p>
        </w:tc>
        <w:tc>
          <w:tcPr>
            <w:tcW w:w="1788" w:type="dxa"/>
          </w:tcPr>
          <w:p w14:paraId="599B1893"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3 (Graduação) e 4 (Pós-Graduação)</w:t>
            </w:r>
          </w:p>
        </w:tc>
        <w:tc>
          <w:tcPr>
            <w:tcW w:w="3402" w:type="dxa"/>
            <w:gridSpan w:val="2"/>
          </w:tcPr>
          <w:p w14:paraId="2E0A99FE" w14:textId="77777777" w:rsidR="00F61CBE" w:rsidRPr="009802E1" w:rsidRDefault="00F61CBE" w:rsidP="009802E1">
            <w:pPr>
              <w:spacing w:line="360" w:lineRule="auto"/>
              <w:jc w:val="both"/>
              <w:rPr>
                <w:rFonts w:asciiTheme="majorHAnsi" w:hAnsiTheme="majorHAnsi" w:cstheme="majorHAnsi"/>
                <w:b/>
              </w:rPr>
            </w:pPr>
          </w:p>
        </w:tc>
      </w:tr>
      <w:tr w:rsidR="00F61CBE" w:rsidRPr="009802E1" w14:paraId="1B63E0D9" w14:textId="77777777" w:rsidTr="009802E1">
        <w:trPr>
          <w:trHeight w:val="276"/>
        </w:trPr>
        <w:tc>
          <w:tcPr>
            <w:tcW w:w="2235" w:type="dxa"/>
            <w:shd w:val="clear" w:color="auto" w:fill="DAE3F1" w:themeFill="accent1" w:themeFillTint="33"/>
          </w:tcPr>
          <w:p w14:paraId="294BC776" w14:textId="77777777" w:rsidR="00F61CBE" w:rsidRPr="009802E1" w:rsidRDefault="00F61CBE" w:rsidP="009802E1">
            <w:pPr>
              <w:spacing w:line="360" w:lineRule="auto"/>
              <w:jc w:val="both"/>
              <w:rPr>
                <w:rFonts w:asciiTheme="majorHAnsi" w:hAnsiTheme="majorHAnsi" w:cstheme="majorHAnsi"/>
              </w:rPr>
            </w:pPr>
          </w:p>
        </w:tc>
        <w:tc>
          <w:tcPr>
            <w:tcW w:w="2322" w:type="dxa"/>
            <w:gridSpan w:val="4"/>
          </w:tcPr>
          <w:p w14:paraId="5B2FCBD6"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Instituto de Filosofia e Ciências Humanas</w:t>
            </w:r>
          </w:p>
        </w:tc>
        <w:tc>
          <w:tcPr>
            <w:tcW w:w="1788" w:type="dxa"/>
          </w:tcPr>
          <w:p w14:paraId="53ABC601"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4 (Graduação) e 7 (Pós-Graduação)</w:t>
            </w:r>
          </w:p>
        </w:tc>
        <w:tc>
          <w:tcPr>
            <w:tcW w:w="3402" w:type="dxa"/>
            <w:gridSpan w:val="2"/>
          </w:tcPr>
          <w:p w14:paraId="7FD7F877" w14:textId="77777777" w:rsidR="00F61CBE" w:rsidRPr="009802E1" w:rsidRDefault="00F61CBE" w:rsidP="009802E1">
            <w:pPr>
              <w:spacing w:line="360" w:lineRule="auto"/>
              <w:jc w:val="both"/>
              <w:rPr>
                <w:rFonts w:asciiTheme="majorHAnsi" w:hAnsiTheme="majorHAnsi" w:cstheme="majorHAnsi"/>
                <w:b/>
              </w:rPr>
            </w:pPr>
          </w:p>
        </w:tc>
      </w:tr>
      <w:tr w:rsidR="00F61CBE" w:rsidRPr="009802E1" w14:paraId="2F3337DB" w14:textId="77777777" w:rsidTr="009802E1">
        <w:trPr>
          <w:trHeight w:val="276"/>
        </w:trPr>
        <w:tc>
          <w:tcPr>
            <w:tcW w:w="2235" w:type="dxa"/>
            <w:shd w:val="clear" w:color="auto" w:fill="DAE3F1" w:themeFill="accent1" w:themeFillTint="33"/>
          </w:tcPr>
          <w:p w14:paraId="61B5A2CC" w14:textId="77777777" w:rsidR="00F61CBE" w:rsidRPr="009802E1" w:rsidRDefault="00F61CBE" w:rsidP="009802E1">
            <w:pPr>
              <w:spacing w:line="360" w:lineRule="auto"/>
              <w:jc w:val="both"/>
              <w:rPr>
                <w:rFonts w:asciiTheme="majorHAnsi" w:hAnsiTheme="majorHAnsi" w:cstheme="majorHAnsi"/>
              </w:rPr>
            </w:pPr>
          </w:p>
        </w:tc>
        <w:tc>
          <w:tcPr>
            <w:tcW w:w="2322" w:type="dxa"/>
            <w:gridSpan w:val="4"/>
          </w:tcPr>
          <w:p w14:paraId="10334E45"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Instituto de Ciência e Tecnologia de Alimentos</w:t>
            </w:r>
          </w:p>
        </w:tc>
        <w:tc>
          <w:tcPr>
            <w:tcW w:w="1788" w:type="dxa"/>
          </w:tcPr>
          <w:p w14:paraId="1B4E5E99"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2 (Graduação) e 3 (Pós-Graduação)</w:t>
            </w:r>
          </w:p>
        </w:tc>
        <w:tc>
          <w:tcPr>
            <w:tcW w:w="3402" w:type="dxa"/>
            <w:gridSpan w:val="2"/>
          </w:tcPr>
          <w:p w14:paraId="288FC988" w14:textId="77777777" w:rsidR="00F61CBE" w:rsidRPr="009802E1" w:rsidRDefault="00F61CBE" w:rsidP="009802E1">
            <w:pPr>
              <w:spacing w:line="360" w:lineRule="auto"/>
              <w:jc w:val="both"/>
              <w:rPr>
                <w:rFonts w:asciiTheme="majorHAnsi" w:hAnsiTheme="majorHAnsi" w:cstheme="majorHAnsi"/>
                <w:b/>
              </w:rPr>
            </w:pPr>
          </w:p>
        </w:tc>
      </w:tr>
      <w:tr w:rsidR="00F61CBE" w:rsidRPr="009802E1" w14:paraId="30116DCF" w14:textId="77777777" w:rsidTr="009802E1">
        <w:trPr>
          <w:trHeight w:val="276"/>
        </w:trPr>
        <w:tc>
          <w:tcPr>
            <w:tcW w:w="2235" w:type="dxa"/>
            <w:shd w:val="clear" w:color="auto" w:fill="DAE3F1" w:themeFill="accent1" w:themeFillTint="33"/>
          </w:tcPr>
          <w:p w14:paraId="5AF2910B" w14:textId="77777777" w:rsidR="00F61CBE" w:rsidRPr="009802E1" w:rsidRDefault="00F61CBE" w:rsidP="009802E1">
            <w:pPr>
              <w:spacing w:line="360" w:lineRule="auto"/>
              <w:jc w:val="both"/>
              <w:rPr>
                <w:rFonts w:asciiTheme="majorHAnsi" w:hAnsiTheme="majorHAnsi" w:cstheme="majorHAnsi"/>
              </w:rPr>
            </w:pPr>
          </w:p>
        </w:tc>
        <w:tc>
          <w:tcPr>
            <w:tcW w:w="2322" w:type="dxa"/>
            <w:gridSpan w:val="4"/>
          </w:tcPr>
          <w:p w14:paraId="26B32D96"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Instituto de Ciências Básicas da Saúde</w:t>
            </w:r>
          </w:p>
        </w:tc>
        <w:tc>
          <w:tcPr>
            <w:tcW w:w="1788" w:type="dxa"/>
          </w:tcPr>
          <w:p w14:paraId="42E89E1F" w14:textId="77777777" w:rsidR="00F61CBE" w:rsidRPr="009802E1" w:rsidRDefault="00F61CBE" w:rsidP="009802E1">
            <w:pPr>
              <w:spacing w:line="360" w:lineRule="auto"/>
              <w:jc w:val="both"/>
              <w:rPr>
                <w:rFonts w:asciiTheme="majorHAnsi" w:hAnsiTheme="majorHAnsi" w:cstheme="majorHAnsi"/>
              </w:rPr>
            </w:pPr>
          </w:p>
        </w:tc>
        <w:tc>
          <w:tcPr>
            <w:tcW w:w="3402" w:type="dxa"/>
            <w:gridSpan w:val="2"/>
          </w:tcPr>
          <w:p w14:paraId="7106E1CD" w14:textId="77777777" w:rsidR="00F61CBE" w:rsidRPr="009802E1" w:rsidRDefault="00F61CBE" w:rsidP="009802E1">
            <w:pPr>
              <w:spacing w:line="360" w:lineRule="auto"/>
              <w:jc w:val="both"/>
              <w:rPr>
                <w:rFonts w:asciiTheme="majorHAnsi" w:hAnsiTheme="majorHAnsi" w:cstheme="majorHAnsi"/>
                <w:b/>
              </w:rPr>
            </w:pPr>
            <w:r w:rsidRPr="009802E1">
              <w:rPr>
                <w:rFonts w:asciiTheme="majorHAnsi" w:hAnsiTheme="majorHAnsi" w:cstheme="majorHAnsi"/>
                <w:color w:val="000000"/>
              </w:rPr>
              <w:t>O Centro de Reprodução e Experimentação de Animais de Laboratório (CREAL), órgão auxiliar do ICBS e localizado no Campus do Vale, é o fornecedor de animais para experimentos, no âmbito do ICBS e da Universidade.</w:t>
            </w:r>
          </w:p>
        </w:tc>
      </w:tr>
      <w:tr w:rsidR="00F61CBE" w:rsidRPr="009802E1" w14:paraId="73D72FB9" w14:textId="77777777" w:rsidTr="009802E1">
        <w:trPr>
          <w:trHeight w:val="276"/>
        </w:trPr>
        <w:tc>
          <w:tcPr>
            <w:tcW w:w="2235" w:type="dxa"/>
            <w:shd w:val="clear" w:color="auto" w:fill="DAE3F1" w:themeFill="accent1" w:themeFillTint="33"/>
          </w:tcPr>
          <w:p w14:paraId="27AE6D40" w14:textId="77777777" w:rsidR="00F61CBE" w:rsidRPr="009802E1" w:rsidRDefault="00F61CBE" w:rsidP="009802E1">
            <w:pPr>
              <w:spacing w:line="360" w:lineRule="auto"/>
              <w:jc w:val="both"/>
              <w:rPr>
                <w:rFonts w:asciiTheme="majorHAnsi" w:hAnsiTheme="majorHAnsi" w:cstheme="majorHAnsi"/>
              </w:rPr>
            </w:pPr>
          </w:p>
        </w:tc>
        <w:tc>
          <w:tcPr>
            <w:tcW w:w="2322" w:type="dxa"/>
            <w:gridSpan w:val="4"/>
          </w:tcPr>
          <w:p w14:paraId="69A1FBED"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Instituto de Pesquisas Hidráulicas</w:t>
            </w:r>
          </w:p>
        </w:tc>
        <w:tc>
          <w:tcPr>
            <w:tcW w:w="1788" w:type="dxa"/>
          </w:tcPr>
          <w:p w14:paraId="064A9E79"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2 (Graduação) e 2 (Pós-Graduação)</w:t>
            </w:r>
          </w:p>
        </w:tc>
        <w:tc>
          <w:tcPr>
            <w:tcW w:w="3402" w:type="dxa"/>
            <w:gridSpan w:val="2"/>
          </w:tcPr>
          <w:p w14:paraId="77AE4698" w14:textId="77777777" w:rsidR="00F61CBE" w:rsidRPr="009802E1" w:rsidRDefault="00F61CBE" w:rsidP="009802E1">
            <w:pPr>
              <w:spacing w:line="360" w:lineRule="auto"/>
              <w:jc w:val="both"/>
              <w:rPr>
                <w:rFonts w:asciiTheme="majorHAnsi" w:hAnsiTheme="majorHAnsi" w:cstheme="majorHAnsi"/>
                <w:b/>
              </w:rPr>
            </w:pPr>
          </w:p>
        </w:tc>
      </w:tr>
      <w:tr w:rsidR="00F61CBE" w:rsidRPr="009802E1" w14:paraId="6D390E54" w14:textId="77777777" w:rsidTr="009802E1">
        <w:trPr>
          <w:trHeight w:val="276"/>
        </w:trPr>
        <w:tc>
          <w:tcPr>
            <w:tcW w:w="2235" w:type="dxa"/>
            <w:shd w:val="clear" w:color="auto" w:fill="DAE3F1" w:themeFill="accent1" w:themeFillTint="33"/>
          </w:tcPr>
          <w:p w14:paraId="214ECBD0" w14:textId="77777777" w:rsidR="00F61CBE" w:rsidRPr="009802E1" w:rsidRDefault="00F61CBE" w:rsidP="009802E1">
            <w:pPr>
              <w:spacing w:line="360" w:lineRule="auto"/>
              <w:jc w:val="both"/>
              <w:rPr>
                <w:rFonts w:asciiTheme="majorHAnsi" w:hAnsiTheme="majorHAnsi" w:cstheme="majorHAnsi"/>
              </w:rPr>
            </w:pPr>
          </w:p>
        </w:tc>
        <w:tc>
          <w:tcPr>
            <w:tcW w:w="2322" w:type="dxa"/>
            <w:gridSpan w:val="4"/>
          </w:tcPr>
          <w:p w14:paraId="66EDAAED"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Colégio Aplicação</w:t>
            </w:r>
          </w:p>
        </w:tc>
        <w:tc>
          <w:tcPr>
            <w:tcW w:w="1788" w:type="dxa"/>
          </w:tcPr>
          <w:p w14:paraId="46C3210F" w14:textId="77777777" w:rsidR="00F61CBE" w:rsidRPr="009802E1" w:rsidRDefault="00F61CBE" w:rsidP="009802E1">
            <w:pPr>
              <w:spacing w:line="360" w:lineRule="auto"/>
              <w:jc w:val="both"/>
              <w:rPr>
                <w:rFonts w:asciiTheme="majorHAnsi" w:hAnsiTheme="majorHAnsi" w:cstheme="majorHAnsi"/>
              </w:rPr>
            </w:pPr>
          </w:p>
        </w:tc>
        <w:tc>
          <w:tcPr>
            <w:tcW w:w="3402" w:type="dxa"/>
            <w:gridSpan w:val="2"/>
          </w:tcPr>
          <w:p w14:paraId="46D829EB" w14:textId="77777777" w:rsidR="00F61CBE" w:rsidRPr="009802E1" w:rsidRDefault="00F61CBE" w:rsidP="009802E1">
            <w:pPr>
              <w:shd w:val="clear" w:color="auto" w:fill="FFFFFF"/>
              <w:tabs>
                <w:tab w:val="clear" w:pos="1615"/>
              </w:tabs>
              <w:spacing w:line="360" w:lineRule="auto"/>
              <w:jc w:val="both"/>
              <w:textAlignment w:val="baseline"/>
              <w:rPr>
                <w:rFonts w:asciiTheme="majorHAnsi" w:eastAsia="Times New Roman" w:hAnsiTheme="majorHAnsi" w:cstheme="majorHAnsi"/>
                <w:lang w:eastAsia="pt-BR"/>
              </w:rPr>
            </w:pPr>
            <w:r w:rsidRPr="009802E1">
              <w:rPr>
                <w:rFonts w:asciiTheme="majorHAnsi" w:eastAsia="Times New Roman" w:hAnsiTheme="majorHAnsi" w:cstheme="majorHAnsi"/>
                <w:lang w:eastAsia="pt-BR"/>
              </w:rPr>
              <w:t>Espaço a serviço da prática docente de estagiários dos cursos de licenciatura da</w:t>
            </w:r>
            <w:r w:rsidRPr="009802E1">
              <w:rPr>
                <w:rFonts w:asciiTheme="majorHAnsi" w:eastAsia="Times New Roman" w:hAnsiTheme="majorHAnsi" w:cstheme="majorHAnsi"/>
                <w:color w:val="333333"/>
                <w:lang w:eastAsia="pt-BR"/>
              </w:rPr>
              <w:t xml:space="preserve"> </w:t>
            </w:r>
            <w:r w:rsidRPr="009802E1">
              <w:rPr>
                <w:rFonts w:asciiTheme="majorHAnsi" w:eastAsia="Times New Roman" w:hAnsiTheme="majorHAnsi" w:cstheme="majorHAnsi"/>
                <w:lang w:eastAsia="pt-BR"/>
              </w:rPr>
              <w:t>UFRGS, assim como de construção de campo de investigação pedagógica para a Faculdade de Filosofia dessa Universidade.</w:t>
            </w:r>
          </w:p>
          <w:p w14:paraId="6DCD04AB" w14:textId="77777777" w:rsidR="00F61CBE" w:rsidRPr="009802E1" w:rsidRDefault="00F61CBE" w:rsidP="009802E1">
            <w:pPr>
              <w:shd w:val="clear" w:color="auto" w:fill="FFFFFF"/>
              <w:tabs>
                <w:tab w:val="clear" w:pos="1615"/>
              </w:tabs>
              <w:spacing w:line="360" w:lineRule="auto"/>
              <w:jc w:val="both"/>
              <w:textAlignment w:val="baseline"/>
              <w:rPr>
                <w:rFonts w:asciiTheme="majorHAnsi" w:eastAsia="Times New Roman" w:hAnsiTheme="majorHAnsi" w:cstheme="majorHAnsi"/>
                <w:color w:val="333333"/>
                <w:lang w:eastAsia="pt-BR"/>
              </w:rPr>
            </w:pPr>
            <w:r w:rsidRPr="009802E1">
              <w:rPr>
                <w:rFonts w:asciiTheme="majorHAnsi" w:eastAsia="Times New Roman" w:hAnsiTheme="majorHAnsi" w:cstheme="majorHAnsi"/>
                <w:lang w:eastAsia="pt-BR"/>
              </w:rPr>
              <w:t xml:space="preserve">As atividades foram iniciadas, oficialmente, no dia 14/04/1954 – ano em que a Faculdade de Filosofia veio a possuir prédio próprio.Embora contemplado com verbas próprias, o CAp ocupou, inicialmente, quatro salas do prédio central da Faculdade de </w:t>
            </w:r>
            <w:r w:rsidRPr="009802E1">
              <w:rPr>
                <w:rFonts w:asciiTheme="majorHAnsi" w:eastAsia="Times New Roman" w:hAnsiTheme="majorHAnsi" w:cstheme="majorHAnsi"/>
                <w:lang w:eastAsia="pt-BR"/>
              </w:rPr>
              <w:lastRenderedPageBreak/>
              <w:t>Filosofia, que também lhe colocou a disposição móveis, laboratórios e material didático.</w:t>
            </w:r>
          </w:p>
        </w:tc>
      </w:tr>
      <w:tr w:rsidR="00F61CBE" w:rsidRPr="009802E1" w14:paraId="3382F8E7" w14:textId="77777777" w:rsidTr="009802E1">
        <w:trPr>
          <w:trHeight w:val="276"/>
        </w:trPr>
        <w:tc>
          <w:tcPr>
            <w:tcW w:w="2235" w:type="dxa"/>
            <w:shd w:val="clear" w:color="auto" w:fill="DAE3F1" w:themeFill="accent1" w:themeFillTint="33"/>
          </w:tcPr>
          <w:p w14:paraId="40E7903F" w14:textId="77777777" w:rsidR="00F61CBE" w:rsidRPr="009802E1" w:rsidRDefault="00F61CBE" w:rsidP="009802E1">
            <w:pPr>
              <w:spacing w:line="360" w:lineRule="auto"/>
              <w:jc w:val="both"/>
              <w:rPr>
                <w:rFonts w:asciiTheme="majorHAnsi" w:hAnsiTheme="majorHAnsi" w:cstheme="majorHAnsi"/>
              </w:rPr>
            </w:pPr>
          </w:p>
        </w:tc>
        <w:tc>
          <w:tcPr>
            <w:tcW w:w="2322" w:type="dxa"/>
            <w:gridSpan w:val="4"/>
          </w:tcPr>
          <w:p w14:paraId="0E9591BD"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Instituto de Geociências</w:t>
            </w:r>
          </w:p>
        </w:tc>
        <w:tc>
          <w:tcPr>
            <w:tcW w:w="1788" w:type="dxa"/>
          </w:tcPr>
          <w:p w14:paraId="1B04B2C4"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3 (Graduação) e 2 (Pós-Graduação)</w:t>
            </w:r>
          </w:p>
        </w:tc>
        <w:tc>
          <w:tcPr>
            <w:tcW w:w="3402" w:type="dxa"/>
            <w:gridSpan w:val="2"/>
          </w:tcPr>
          <w:p w14:paraId="1E4AB809" w14:textId="77777777" w:rsidR="00F61CBE" w:rsidRPr="009802E1" w:rsidRDefault="00F61CBE" w:rsidP="009802E1">
            <w:pPr>
              <w:spacing w:line="360" w:lineRule="auto"/>
              <w:jc w:val="both"/>
              <w:rPr>
                <w:rFonts w:asciiTheme="majorHAnsi" w:hAnsiTheme="majorHAnsi" w:cstheme="majorHAnsi"/>
                <w:b/>
              </w:rPr>
            </w:pPr>
          </w:p>
        </w:tc>
      </w:tr>
      <w:tr w:rsidR="00F61CBE" w:rsidRPr="009802E1" w14:paraId="39CC4BAA" w14:textId="77777777" w:rsidTr="009802E1">
        <w:trPr>
          <w:trHeight w:val="276"/>
        </w:trPr>
        <w:tc>
          <w:tcPr>
            <w:tcW w:w="2235" w:type="dxa"/>
            <w:shd w:val="clear" w:color="auto" w:fill="DAE3F1" w:themeFill="accent1" w:themeFillTint="33"/>
          </w:tcPr>
          <w:p w14:paraId="42938245" w14:textId="77777777" w:rsidR="00F61CBE" w:rsidRPr="009802E1" w:rsidRDefault="00F61CBE" w:rsidP="009802E1">
            <w:pPr>
              <w:spacing w:line="360" w:lineRule="auto"/>
              <w:jc w:val="both"/>
              <w:rPr>
                <w:rFonts w:asciiTheme="majorHAnsi" w:hAnsiTheme="majorHAnsi" w:cstheme="majorHAnsi"/>
              </w:rPr>
            </w:pPr>
          </w:p>
        </w:tc>
        <w:tc>
          <w:tcPr>
            <w:tcW w:w="2322" w:type="dxa"/>
            <w:gridSpan w:val="4"/>
          </w:tcPr>
          <w:p w14:paraId="2FF96E6E"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Instituto de Física</w:t>
            </w:r>
          </w:p>
        </w:tc>
        <w:tc>
          <w:tcPr>
            <w:tcW w:w="1788" w:type="dxa"/>
          </w:tcPr>
          <w:p w14:paraId="0F0E31E1"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3 (Graduação) e 4 (Pós-Graduação)</w:t>
            </w:r>
          </w:p>
        </w:tc>
        <w:tc>
          <w:tcPr>
            <w:tcW w:w="3402" w:type="dxa"/>
            <w:gridSpan w:val="2"/>
          </w:tcPr>
          <w:p w14:paraId="2E9C35E5" w14:textId="77777777" w:rsidR="00F61CBE" w:rsidRPr="009802E1" w:rsidRDefault="00F61CBE" w:rsidP="009802E1">
            <w:pPr>
              <w:spacing w:line="360" w:lineRule="auto"/>
              <w:jc w:val="both"/>
              <w:rPr>
                <w:rFonts w:asciiTheme="majorHAnsi" w:hAnsiTheme="majorHAnsi" w:cstheme="majorHAnsi"/>
                <w:b/>
              </w:rPr>
            </w:pPr>
          </w:p>
        </w:tc>
      </w:tr>
      <w:tr w:rsidR="00F61CBE" w:rsidRPr="009802E1" w14:paraId="36175AB8" w14:textId="77777777" w:rsidTr="009802E1">
        <w:trPr>
          <w:trHeight w:val="276"/>
        </w:trPr>
        <w:tc>
          <w:tcPr>
            <w:tcW w:w="2235" w:type="dxa"/>
            <w:shd w:val="clear" w:color="auto" w:fill="DAE3F1" w:themeFill="accent1" w:themeFillTint="33"/>
          </w:tcPr>
          <w:p w14:paraId="6D7F7872" w14:textId="77777777" w:rsidR="00F61CBE" w:rsidRPr="009802E1" w:rsidRDefault="00F61CBE" w:rsidP="009802E1">
            <w:pPr>
              <w:spacing w:line="360" w:lineRule="auto"/>
              <w:jc w:val="both"/>
              <w:rPr>
                <w:rFonts w:asciiTheme="majorHAnsi" w:hAnsiTheme="majorHAnsi" w:cstheme="majorHAnsi"/>
              </w:rPr>
            </w:pPr>
          </w:p>
        </w:tc>
        <w:tc>
          <w:tcPr>
            <w:tcW w:w="2322" w:type="dxa"/>
            <w:gridSpan w:val="4"/>
          </w:tcPr>
          <w:p w14:paraId="4E3C9663"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Instituto de Biociências</w:t>
            </w:r>
          </w:p>
        </w:tc>
        <w:tc>
          <w:tcPr>
            <w:tcW w:w="1788" w:type="dxa"/>
          </w:tcPr>
          <w:p w14:paraId="0562403D"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3 (Graduação) e 4 (Pós-Graduação)</w:t>
            </w:r>
          </w:p>
        </w:tc>
        <w:tc>
          <w:tcPr>
            <w:tcW w:w="3402" w:type="dxa"/>
            <w:gridSpan w:val="2"/>
          </w:tcPr>
          <w:p w14:paraId="254729B2" w14:textId="77777777" w:rsidR="00F61CBE" w:rsidRPr="009802E1" w:rsidRDefault="00F61CBE" w:rsidP="009802E1">
            <w:pPr>
              <w:spacing w:line="360" w:lineRule="auto"/>
              <w:jc w:val="both"/>
              <w:rPr>
                <w:rFonts w:asciiTheme="majorHAnsi" w:hAnsiTheme="majorHAnsi" w:cstheme="majorHAnsi"/>
                <w:b/>
              </w:rPr>
            </w:pPr>
          </w:p>
        </w:tc>
      </w:tr>
      <w:tr w:rsidR="00F61CBE" w:rsidRPr="009802E1" w14:paraId="1D30AC77" w14:textId="77777777" w:rsidTr="009802E1">
        <w:trPr>
          <w:trHeight w:val="276"/>
        </w:trPr>
        <w:tc>
          <w:tcPr>
            <w:tcW w:w="2235" w:type="dxa"/>
            <w:shd w:val="clear" w:color="auto" w:fill="DAE3F1" w:themeFill="accent1" w:themeFillTint="33"/>
          </w:tcPr>
          <w:p w14:paraId="39002281" w14:textId="77777777" w:rsidR="00F61CBE" w:rsidRPr="009802E1" w:rsidRDefault="00F61CBE" w:rsidP="009802E1">
            <w:pPr>
              <w:spacing w:line="360" w:lineRule="auto"/>
              <w:jc w:val="both"/>
              <w:rPr>
                <w:rFonts w:asciiTheme="majorHAnsi" w:hAnsiTheme="majorHAnsi" w:cstheme="majorHAnsi"/>
              </w:rPr>
            </w:pPr>
          </w:p>
        </w:tc>
        <w:tc>
          <w:tcPr>
            <w:tcW w:w="2322" w:type="dxa"/>
            <w:gridSpan w:val="4"/>
          </w:tcPr>
          <w:p w14:paraId="55388AA6"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Instituto de Matemática</w:t>
            </w:r>
          </w:p>
        </w:tc>
        <w:tc>
          <w:tcPr>
            <w:tcW w:w="1788" w:type="dxa"/>
          </w:tcPr>
          <w:p w14:paraId="752BEFB2"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3 (Graduação) e 2 (Pós-Graduação)</w:t>
            </w:r>
          </w:p>
        </w:tc>
        <w:tc>
          <w:tcPr>
            <w:tcW w:w="3402" w:type="dxa"/>
            <w:gridSpan w:val="2"/>
          </w:tcPr>
          <w:p w14:paraId="3197875C" w14:textId="77777777" w:rsidR="00F61CBE" w:rsidRPr="009802E1" w:rsidRDefault="00F61CBE" w:rsidP="009802E1">
            <w:pPr>
              <w:spacing w:line="360" w:lineRule="auto"/>
              <w:jc w:val="both"/>
              <w:rPr>
                <w:rFonts w:asciiTheme="majorHAnsi" w:hAnsiTheme="majorHAnsi" w:cstheme="majorHAnsi"/>
                <w:b/>
              </w:rPr>
            </w:pPr>
          </w:p>
        </w:tc>
      </w:tr>
      <w:tr w:rsidR="00F61CBE" w:rsidRPr="009802E1" w14:paraId="3CA0A12B" w14:textId="77777777" w:rsidTr="009802E1">
        <w:trPr>
          <w:trHeight w:val="276"/>
        </w:trPr>
        <w:tc>
          <w:tcPr>
            <w:tcW w:w="2235" w:type="dxa"/>
            <w:shd w:val="clear" w:color="auto" w:fill="DAE3F1" w:themeFill="accent1" w:themeFillTint="33"/>
          </w:tcPr>
          <w:p w14:paraId="6F55151D" w14:textId="77777777" w:rsidR="00F61CBE" w:rsidRPr="009802E1" w:rsidRDefault="00F61CBE" w:rsidP="009802E1">
            <w:pPr>
              <w:spacing w:line="360" w:lineRule="auto"/>
              <w:jc w:val="both"/>
              <w:rPr>
                <w:rFonts w:asciiTheme="majorHAnsi" w:hAnsiTheme="majorHAnsi" w:cstheme="majorHAnsi"/>
              </w:rPr>
            </w:pPr>
          </w:p>
        </w:tc>
        <w:tc>
          <w:tcPr>
            <w:tcW w:w="2322" w:type="dxa"/>
            <w:gridSpan w:val="4"/>
          </w:tcPr>
          <w:p w14:paraId="2E17E91B"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Instituto de Informática</w:t>
            </w:r>
          </w:p>
        </w:tc>
        <w:tc>
          <w:tcPr>
            <w:tcW w:w="1788" w:type="dxa"/>
          </w:tcPr>
          <w:p w14:paraId="6656761E"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2 (Graduação) e 11 (Pós-Graduação)</w:t>
            </w:r>
          </w:p>
        </w:tc>
        <w:tc>
          <w:tcPr>
            <w:tcW w:w="3402" w:type="dxa"/>
            <w:gridSpan w:val="2"/>
          </w:tcPr>
          <w:p w14:paraId="1DFE376A" w14:textId="77777777" w:rsidR="00F61CBE" w:rsidRPr="009802E1" w:rsidRDefault="00F61CBE" w:rsidP="009802E1">
            <w:pPr>
              <w:spacing w:line="360" w:lineRule="auto"/>
              <w:jc w:val="both"/>
              <w:rPr>
                <w:rFonts w:asciiTheme="majorHAnsi" w:hAnsiTheme="majorHAnsi" w:cstheme="majorHAnsi"/>
                <w:b/>
              </w:rPr>
            </w:pPr>
          </w:p>
        </w:tc>
      </w:tr>
      <w:tr w:rsidR="00F61CBE" w:rsidRPr="009802E1" w14:paraId="74521BFB" w14:textId="77777777" w:rsidTr="009802E1">
        <w:trPr>
          <w:trHeight w:val="276"/>
        </w:trPr>
        <w:tc>
          <w:tcPr>
            <w:tcW w:w="2235" w:type="dxa"/>
            <w:shd w:val="clear" w:color="auto" w:fill="DAE3F1" w:themeFill="accent1" w:themeFillTint="33"/>
          </w:tcPr>
          <w:p w14:paraId="7953C948" w14:textId="77777777" w:rsidR="00F61CBE" w:rsidRPr="009802E1" w:rsidRDefault="00F61CBE" w:rsidP="009802E1">
            <w:pPr>
              <w:spacing w:line="360" w:lineRule="auto"/>
              <w:jc w:val="both"/>
              <w:rPr>
                <w:rFonts w:asciiTheme="majorHAnsi" w:hAnsiTheme="majorHAnsi" w:cstheme="majorHAnsi"/>
              </w:rPr>
            </w:pPr>
          </w:p>
        </w:tc>
        <w:tc>
          <w:tcPr>
            <w:tcW w:w="2322" w:type="dxa"/>
            <w:gridSpan w:val="4"/>
          </w:tcPr>
          <w:p w14:paraId="1E5DC71E"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Faculdade de Agronomia</w:t>
            </w:r>
          </w:p>
        </w:tc>
        <w:tc>
          <w:tcPr>
            <w:tcW w:w="1788" w:type="dxa"/>
          </w:tcPr>
          <w:p w14:paraId="0EAC9C66"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2 (Graduação) e 4 (Pós-Graduação)</w:t>
            </w:r>
          </w:p>
        </w:tc>
        <w:tc>
          <w:tcPr>
            <w:tcW w:w="3402" w:type="dxa"/>
            <w:gridSpan w:val="2"/>
          </w:tcPr>
          <w:p w14:paraId="0EF8A802" w14:textId="77777777" w:rsidR="00F61CBE" w:rsidRPr="009802E1" w:rsidRDefault="00F61CBE" w:rsidP="009802E1">
            <w:pPr>
              <w:spacing w:line="360" w:lineRule="auto"/>
              <w:jc w:val="both"/>
              <w:rPr>
                <w:rFonts w:asciiTheme="majorHAnsi" w:hAnsiTheme="majorHAnsi" w:cstheme="majorHAnsi"/>
                <w:b/>
              </w:rPr>
            </w:pPr>
          </w:p>
        </w:tc>
      </w:tr>
      <w:tr w:rsidR="00F61CBE" w:rsidRPr="009802E1" w14:paraId="42B95CDA" w14:textId="77777777" w:rsidTr="009802E1">
        <w:trPr>
          <w:trHeight w:val="276"/>
        </w:trPr>
        <w:tc>
          <w:tcPr>
            <w:tcW w:w="2235" w:type="dxa"/>
            <w:shd w:val="clear" w:color="auto" w:fill="DAE3F1" w:themeFill="accent1" w:themeFillTint="33"/>
          </w:tcPr>
          <w:p w14:paraId="0D08626D" w14:textId="77777777" w:rsidR="00F61CBE" w:rsidRPr="009802E1" w:rsidRDefault="00F61CBE" w:rsidP="009802E1">
            <w:pPr>
              <w:spacing w:line="360" w:lineRule="auto"/>
              <w:jc w:val="both"/>
              <w:rPr>
                <w:rFonts w:asciiTheme="majorHAnsi" w:hAnsiTheme="majorHAnsi" w:cstheme="majorHAnsi"/>
              </w:rPr>
            </w:pPr>
          </w:p>
        </w:tc>
        <w:tc>
          <w:tcPr>
            <w:tcW w:w="2322" w:type="dxa"/>
            <w:gridSpan w:val="4"/>
          </w:tcPr>
          <w:p w14:paraId="15B494FD"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Faculdade de Veterinária</w:t>
            </w:r>
          </w:p>
        </w:tc>
        <w:tc>
          <w:tcPr>
            <w:tcW w:w="1788" w:type="dxa"/>
          </w:tcPr>
          <w:p w14:paraId="4BC479E3"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1 (Graduação) e 6 (Pós-Graduação)</w:t>
            </w:r>
          </w:p>
        </w:tc>
        <w:tc>
          <w:tcPr>
            <w:tcW w:w="3402" w:type="dxa"/>
            <w:gridSpan w:val="2"/>
          </w:tcPr>
          <w:p w14:paraId="4B84DA59" w14:textId="77777777" w:rsidR="00F61CBE" w:rsidRPr="009802E1" w:rsidRDefault="00F61CBE" w:rsidP="009802E1">
            <w:pPr>
              <w:spacing w:line="360" w:lineRule="auto"/>
              <w:jc w:val="both"/>
              <w:rPr>
                <w:rFonts w:asciiTheme="majorHAnsi" w:hAnsiTheme="majorHAnsi" w:cstheme="majorHAnsi"/>
                <w:b/>
              </w:rPr>
            </w:pPr>
          </w:p>
        </w:tc>
      </w:tr>
      <w:tr w:rsidR="00F61CBE" w:rsidRPr="009802E1" w14:paraId="3DCC1394" w14:textId="77777777" w:rsidTr="009802E1">
        <w:trPr>
          <w:trHeight w:val="276"/>
        </w:trPr>
        <w:tc>
          <w:tcPr>
            <w:tcW w:w="2235" w:type="dxa"/>
            <w:shd w:val="clear" w:color="auto" w:fill="DAE3F1" w:themeFill="accent1" w:themeFillTint="33"/>
          </w:tcPr>
          <w:p w14:paraId="5C2BECD6"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Campus Tramandaí (Litoral Norte)</w:t>
            </w:r>
          </w:p>
        </w:tc>
        <w:tc>
          <w:tcPr>
            <w:tcW w:w="2322" w:type="dxa"/>
            <w:gridSpan w:val="4"/>
          </w:tcPr>
          <w:p w14:paraId="1C29BF30" w14:textId="77777777" w:rsidR="00F61CBE" w:rsidRPr="009802E1" w:rsidRDefault="00F61CBE" w:rsidP="009802E1">
            <w:pPr>
              <w:spacing w:line="360" w:lineRule="auto"/>
              <w:jc w:val="both"/>
              <w:rPr>
                <w:rFonts w:asciiTheme="majorHAnsi" w:hAnsiTheme="majorHAnsi" w:cstheme="majorHAnsi"/>
              </w:rPr>
            </w:pPr>
          </w:p>
        </w:tc>
        <w:tc>
          <w:tcPr>
            <w:tcW w:w="1788" w:type="dxa"/>
          </w:tcPr>
          <w:p w14:paraId="08984811"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9 (Graduação) e 4 (Pós-Graduação)</w:t>
            </w:r>
          </w:p>
        </w:tc>
        <w:tc>
          <w:tcPr>
            <w:tcW w:w="3402" w:type="dxa"/>
            <w:gridSpan w:val="2"/>
          </w:tcPr>
          <w:p w14:paraId="55116D6C"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Graduação: 1-Desenvolvimento Regional; 2-Engenharia de Gestão de Energia; 3-Engenharia de Serviços; 4-Bacharelado Interdisciplinar em Ciência e Tecnologia; 5-Licenciatura em Educação do Campo; 6-Ciências Sociais (EAD); 7-Geografia (EAD); 8-Pedagogia (EAD); Licenciatura em Geografia.</w:t>
            </w:r>
          </w:p>
          <w:p w14:paraId="189F9962"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lastRenderedPageBreak/>
              <w:t>Pós-Graduação: 1-Mestrado em Dinâmicas Regionais e Desenvolvimento; 2-Mestrado Nacional Profissional em Ensino de Física; 3-Especialização em Cooperativismo (EAD); 4-Especialização em Gestão da Educação (EAD).</w:t>
            </w:r>
          </w:p>
        </w:tc>
      </w:tr>
      <w:tr w:rsidR="00F61CBE" w:rsidRPr="009802E1" w14:paraId="36E41735" w14:textId="77777777" w:rsidTr="009802E1">
        <w:trPr>
          <w:trHeight w:val="503"/>
        </w:trPr>
        <w:tc>
          <w:tcPr>
            <w:tcW w:w="2235" w:type="dxa"/>
            <w:shd w:val="clear" w:color="auto" w:fill="DAE3F1" w:themeFill="accent1" w:themeFillTint="33"/>
          </w:tcPr>
          <w:p w14:paraId="5917D979"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lastRenderedPageBreak/>
              <w:t>2.2.4 Laboratórios</w:t>
            </w:r>
          </w:p>
          <w:p w14:paraId="02FEE674"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Planejamento e estruturas de laboratórios</w:t>
            </w:r>
          </w:p>
          <w:p w14:paraId="07DBAE69" w14:textId="77777777" w:rsidR="00F61CBE" w:rsidRPr="009802E1" w:rsidRDefault="00F61CBE" w:rsidP="009802E1">
            <w:pPr>
              <w:spacing w:line="360" w:lineRule="auto"/>
              <w:jc w:val="both"/>
              <w:rPr>
                <w:rFonts w:asciiTheme="majorHAnsi" w:hAnsiTheme="majorHAnsi" w:cstheme="majorHAnsi"/>
              </w:rPr>
            </w:pPr>
          </w:p>
        </w:tc>
        <w:tc>
          <w:tcPr>
            <w:tcW w:w="4110" w:type="dxa"/>
            <w:gridSpan w:val="5"/>
          </w:tcPr>
          <w:p w14:paraId="11BEA374"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Áreas atendidas Presença de Laboratórios Didáticos (específicos para o ensino)</w:t>
            </w:r>
          </w:p>
        </w:tc>
        <w:tc>
          <w:tcPr>
            <w:tcW w:w="3402" w:type="dxa"/>
            <w:gridSpan w:val="2"/>
          </w:tcPr>
          <w:p w14:paraId="5991512D" w14:textId="77777777" w:rsidR="00F61CBE" w:rsidRPr="009802E1" w:rsidRDefault="00F61CBE" w:rsidP="009802E1">
            <w:pPr>
              <w:spacing w:line="360" w:lineRule="auto"/>
              <w:jc w:val="both"/>
              <w:rPr>
                <w:rFonts w:asciiTheme="majorHAnsi" w:hAnsiTheme="majorHAnsi" w:cstheme="majorHAnsi"/>
                <w:b/>
              </w:rPr>
            </w:pPr>
            <w:r w:rsidRPr="009802E1">
              <w:rPr>
                <w:rFonts w:asciiTheme="majorHAnsi" w:hAnsiTheme="majorHAnsi" w:cstheme="majorHAnsi"/>
              </w:rPr>
              <w:t>Observações</w:t>
            </w:r>
          </w:p>
        </w:tc>
      </w:tr>
      <w:tr w:rsidR="00F61CBE" w:rsidRPr="009802E1" w14:paraId="3B09EDA1" w14:textId="77777777" w:rsidTr="009802E1">
        <w:trPr>
          <w:trHeight w:val="502"/>
        </w:trPr>
        <w:tc>
          <w:tcPr>
            <w:tcW w:w="2235" w:type="dxa"/>
            <w:vMerge w:val="restart"/>
            <w:shd w:val="clear" w:color="auto" w:fill="DAE3F1" w:themeFill="accent1" w:themeFillTint="33"/>
          </w:tcPr>
          <w:p w14:paraId="675B24F8"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 xml:space="preserve">Campus Saúde: </w:t>
            </w:r>
          </w:p>
        </w:tc>
        <w:tc>
          <w:tcPr>
            <w:tcW w:w="4110" w:type="dxa"/>
            <w:gridSpan w:val="5"/>
            <w:vMerge w:val="restart"/>
          </w:tcPr>
          <w:p w14:paraId="2EA61A55"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Faculdade de Biblioteconomia e Comunicação</w:t>
            </w:r>
          </w:p>
        </w:tc>
        <w:tc>
          <w:tcPr>
            <w:tcW w:w="3402" w:type="dxa"/>
            <w:gridSpan w:val="2"/>
          </w:tcPr>
          <w:p w14:paraId="354CF95C"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1-Laboratório de Edição, Cultura e Design.</w:t>
            </w:r>
          </w:p>
          <w:p w14:paraId="65070707" w14:textId="77777777" w:rsidR="00F61CBE" w:rsidRPr="009802E1" w:rsidRDefault="00F61CBE" w:rsidP="009802E1">
            <w:pPr>
              <w:spacing w:line="360" w:lineRule="auto"/>
              <w:jc w:val="both"/>
              <w:rPr>
                <w:rFonts w:asciiTheme="majorHAnsi" w:hAnsiTheme="majorHAnsi" w:cstheme="majorHAnsi"/>
              </w:rPr>
            </w:pPr>
          </w:p>
          <w:p w14:paraId="59A571C1"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 xml:space="preserve">Observação: </w:t>
            </w:r>
            <w:r w:rsidRPr="009802E1">
              <w:rPr>
                <w:rFonts w:asciiTheme="majorHAnsi" w:hAnsiTheme="majorHAnsi" w:cstheme="majorHAnsi"/>
                <w:color w:val="000000"/>
                <w:shd w:val="clear" w:color="auto" w:fill="FFFFFF"/>
              </w:rPr>
              <w:t xml:space="preserve">O Laboratório de Edição, Cultura e Design (LEAD) foi criado em 1991 com o objetivo de desenvolver atividades de pesquisa, ensino e extensão. Com o apoio de órgãos como o Conselho Nacional de Pesquisa (CNPq), Fundação de Amparo à Pesquisa do Rio Grande do Sul(FAPERGS) e das Pró-Reitorias de Pesquisa e Extensão da UFRGS (Propesq e Prorext), o núcleo se consolida como um espaço onde os alunos dos Cursos de Comunicação da Faculdade de Biblioteconomia e Comunicação podem ampliar sua formação profissional dentro dos eixos formativos fundamentais da </w:t>
            </w:r>
            <w:r w:rsidRPr="009802E1">
              <w:rPr>
                <w:rFonts w:asciiTheme="majorHAnsi" w:hAnsiTheme="majorHAnsi" w:cstheme="majorHAnsi"/>
                <w:color w:val="000000"/>
                <w:shd w:val="clear" w:color="auto" w:fill="FFFFFF"/>
              </w:rPr>
              <w:lastRenderedPageBreak/>
              <w:t>nossa Universidade.</w:t>
            </w:r>
          </w:p>
        </w:tc>
      </w:tr>
      <w:tr w:rsidR="00F61CBE" w:rsidRPr="009802E1" w14:paraId="29A4400C" w14:textId="77777777" w:rsidTr="009802E1">
        <w:trPr>
          <w:trHeight w:val="502"/>
        </w:trPr>
        <w:tc>
          <w:tcPr>
            <w:tcW w:w="2235" w:type="dxa"/>
            <w:vMerge/>
            <w:shd w:val="clear" w:color="auto" w:fill="DAE3F1" w:themeFill="accent1" w:themeFillTint="33"/>
          </w:tcPr>
          <w:p w14:paraId="06EDFE47" w14:textId="77777777" w:rsidR="00F61CBE" w:rsidRPr="009802E1" w:rsidRDefault="00F61CBE" w:rsidP="009802E1">
            <w:pPr>
              <w:spacing w:line="360" w:lineRule="auto"/>
              <w:jc w:val="both"/>
              <w:rPr>
                <w:rFonts w:asciiTheme="majorHAnsi" w:hAnsiTheme="majorHAnsi" w:cstheme="majorHAnsi"/>
              </w:rPr>
            </w:pPr>
          </w:p>
        </w:tc>
        <w:tc>
          <w:tcPr>
            <w:tcW w:w="4110" w:type="dxa"/>
            <w:gridSpan w:val="5"/>
            <w:vMerge/>
          </w:tcPr>
          <w:p w14:paraId="73409386" w14:textId="77777777" w:rsidR="00F61CBE" w:rsidRPr="009802E1" w:rsidRDefault="00F61CBE" w:rsidP="009802E1">
            <w:pPr>
              <w:spacing w:line="360" w:lineRule="auto"/>
              <w:jc w:val="both"/>
              <w:rPr>
                <w:rFonts w:asciiTheme="majorHAnsi" w:hAnsiTheme="majorHAnsi" w:cstheme="majorHAnsi"/>
              </w:rPr>
            </w:pPr>
          </w:p>
        </w:tc>
        <w:tc>
          <w:tcPr>
            <w:tcW w:w="3402" w:type="dxa"/>
            <w:gridSpan w:val="2"/>
          </w:tcPr>
          <w:p w14:paraId="0F68828E"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2-Laboratório de Ensino, Pesquisa e Extensão do Curso de Arquivologia.</w:t>
            </w:r>
          </w:p>
          <w:p w14:paraId="37653344" w14:textId="77777777" w:rsidR="00F61CBE" w:rsidRPr="009802E1" w:rsidRDefault="00F61CBE" w:rsidP="009802E1">
            <w:pPr>
              <w:spacing w:line="360" w:lineRule="auto"/>
              <w:jc w:val="both"/>
              <w:rPr>
                <w:rFonts w:asciiTheme="majorHAnsi" w:hAnsiTheme="majorHAnsi" w:cstheme="majorHAnsi"/>
              </w:rPr>
            </w:pPr>
          </w:p>
          <w:p w14:paraId="406C7B97" w14:textId="77777777" w:rsidR="00F61CBE" w:rsidRPr="009802E1" w:rsidRDefault="00F61CBE" w:rsidP="009802E1">
            <w:pPr>
              <w:shd w:val="clear" w:color="auto" w:fill="FFFFFF"/>
              <w:spacing w:line="360" w:lineRule="auto"/>
              <w:jc w:val="both"/>
              <w:rPr>
                <w:rFonts w:asciiTheme="majorHAnsi" w:hAnsiTheme="majorHAnsi" w:cstheme="majorHAnsi"/>
              </w:rPr>
            </w:pPr>
            <w:r w:rsidRPr="009802E1">
              <w:rPr>
                <w:rFonts w:asciiTheme="majorHAnsi" w:hAnsiTheme="majorHAnsi" w:cstheme="majorHAnsi"/>
              </w:rPr>
              <w:t xml:space="preserve">Observação: </w:t>
            </w:r>
            <w:r w:rsidRPr="009802E1">
              <w:rPr>
                <w:rFonts w:asciiTheme="majorHAnsi" w:hAnsiTheme="majorHAnsi" w:cstheme="majorHAnsi"/>
                <w:shd w:val="clear" w:color="auto" w:fill="FFFFFF"/>
              </w:rPr>
              <w:t xml:space="preserve">O Laboratório de Ensino, Pesquisa e Extensão do Curso de Arquivologia - LEPARQ tem por finalidade proporcionar infraestrutura para o </w:t>
            </w:r>
            <w:r w:rsidRPr="009802E1">
              <w:rPr>
                <w:rFonts w:asciiTheme="majorHAnsi" w:hAnsiTheme="majorHAnsi" w:cstheme="majorHAnsi"/>
              </w:rPr>
              <w:t>desenvolvimento de atividades e experiências no processo de ensino-aprendizagem aproximando conhecimento de caráter prático, teórico e metodológico na área de Arquivologia.</w:t>
            </w:r>
          </w:p>
          <w:p w14:paraId="1CCE1910" w14:textId="77777777" w:rsidR="00F61CBE" w:rsidRPr="009802E1" w:rsidRDefault="00F61CBE" w:rsidP="009802E1">
            <w:pPr>
              <w:shd w:val="clear" w:color="auto" w:fill="FFFFFF"/>
              <w:tabs>
                <w:tab w:val="clear" w:pos="1615"/>
              </w:tabs>
              <w:spacing w:line="360" w:lineRule="auto"/>
              <w:jc w:val="both"/>
              <w:rPr>
                <w:rFonts w:asciiTheme="majorHAnsi" w:eastAsia="Times New Roman" w:hAnsiTheme="majorHAnsi" w:cstheme="majorHAnsi"/>
                <w:lang w:eastAsia="pt-BR"/>
              </w:rPr>
            </w:pPr>
            <w:r w:rsidRPr="009802E1">
              <w:rPr>
                <w:rFonts w:asciiTheme="majorHAnsi" w:eastAsia="Times New Roman" w:hAnsiTheme="majorHAnsi" w:cstheme="majorHAnsi"/>
                <w:lang w:eastAsia="pt-BR"/>
              </w:rPr>
              <w:t>O Leparq também abriga atualmente as atividades do Programa de Aperfeiçoamento, Pesquisa e Estudos em Arquivos.</w:t>
            </w:r>
          </w:p>
        </w:tc>
      </w:tr>
      <w:tr w:rsidR="00F61CBE" w:rsidRPr="009802E1" w14:paraId="191F9215" w14:textId="77777777" w:rsidTr="009802E1">
        <w:trPr>
          <w:trHeight w:val="502"/>
        </w:trPr>
        <w:tc>
          <w:tcPr>
            <w:tcW w:w="2235" w:type="dxa"/>
            <w:vMerge/>
            <w:shd w:val="clear" w:color="auto" w:fill="DAE3F1" w:themeFill="accent1" w:themeFillTint="33"/>
          </w:tcPr>
          <w:p w14:paraId="1D39DFE8" w14:textId="77777777" w:rsidR="00F61CBE" w:rsidRPr="009802E1" w:rsidRDefault="00F61CBE" w:rsidP="009802E1">
            <w:pPr>
              <w:spacing w:line="360" w:lineRule="auto"/>
              <w:jc w:val="both"/>
              <w:rPr>
                <w:rFonts w:asciiTheme="majorHAnsi" w:hAnsiTheme="majorHAnsi" w:cstheme="majorHAnsi"/>
              </w:rPr>
            </w:pPr>
          </w:p>
        </w:tc>
        <w:tc>
          <w:tcPr>
            <w:tcW w:w="4110" w:type="dxa"/>
            <w:gridSpan w:val="5"/>
            <w:vMerge/>
          </w:tcPr>
          <w:p w14:paraId="504F8F10" w14:textId="77777777" w:rsidR="00F61CBE" w:rsidRPr="009802E1" w:rsidRDefault="00F61CBE" w:rsidP="009802E1">
            <w:pPr>
              <w:spacing w:line="360" w:lineRule="auto"/>
              <w:jc w:val="both"/>
              <w:rPr>
                <w:rFonts w:asciiTheme="majorHAnsi" w:hAnsiTheme="majorHAnsi" w:cstheme="majorHAnsi"/>
              </w:rPr>
            </w:pPr>
          </w:p>
        </w:tc>
        <w:tc>
          <w:tcPr>
            <w:tcW w:w="3402" w:type="dxa"/>
            <w:gridSpan w:val="2"/>
          </w:tcPr>
          <w:p w14:paraId="1730331B"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3-Laboratório de Interação Mediada por Computador.</w:t>
            </w:r>
          </w:p>
          <w:p w14:paraId="2F254191" w14:textId="77777777" w:rsidR="00F61CBE" w:rsidRPr="009802E1" w:rsidRDefault="00F61CBE" w:rsidP="009802E1">
            <w:pPr>
              <w:spacing w:line="360" w:lineRule="auto"/>
              <w:jc w:val="both"/>
              <w:rPr>
                <w:rFonts w:asciiTheme="majorHAnsi" w:hAnsiTheme="majorHAnsi" w:cstheme="majorHAnsi"/>
              </w:rPr>
            </w:pPr>
          </w:p>
          <w:p w14:paraId="43511857"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 xml:space="preserve">Observação: </w:t>
            </w:r>
            <w:r w:rsidRPr="009802E1">
              <w:rPr>
                <w:rFonts w:asciiTheme="majorHAnsi" w:hAnsiTheme="majorHAnsi" w:cstheme="majorHAnsi"/>
                <w:shd w:val="clear" w:color="auto" w:fill="FFFFFF"/>
              </w:rPr>
              <w:t xml:space="preserve">O Laboratório de Interação Mediada por Computador LIMC dedica-se à pesquisa e ao debate sobre a comunicação em redes informáticas. Com foco no estudo dos processos interativos, busca-se também testar e desenvolver novos produtos e tecnologias digitais. Através do confronto da teoria com os experimentos, pretende-se promover reflexões </w:t>
            </w:r>
            <w:r w:rsidRPr="009802E1">
              <w:rPr>
                <w:rFonts w:asciiTheme="majorHAnsi" w:hAnsiTheme="majorHAnsi" w:cstheme="majorHAnsi"/>
                <w:shd w:val="clear" w:color="auto" w:fill="FFFFFF"/>
              </w:rPr>
              <w:lastRenderedPageBreak/>
              <w:t>sobre o desenvolvi</w:t>
            </w:r>
            <w:r w:rsidR="008A577F" w:rsidRPr="009802E1">
              <w:rPr>
                <w:rFonts w:asciiTheme="majorHAnsi" w:hAnsiTheme="majorHAnsi" w:cstheme="majorHAnsi"/>
                <w:shd w:val="clear" w:color="auto" w:fill="FFFFFF"/>
              </w:rPr>
              <w:t>mento da socie</w:t>
            </w:r>
            <w:r w:rsidRPr="009802E1">
              <w:rPr>
                <w:rFonts w:asciiTheme="majorHAnsi" w:hAnsiTheme="majorHAnsi" w:cstheme="majorHAnsi"/>
                <w:shd w:val="clear" w:color="auto" w:fill="FFFFFF"/>
              </w:rPr>
              <w:t>dade no ciberespaço.</w:t>
            </w:r>
            <w:r w:rsidRPr="009802E1">
              <w:rPr>
                <w:rFonts w:asciiTheme="majorHAnsi" w:hAnsiTheme="majorHAnsi" w:cstheme="majorHAnsi"/>
              </w:rPr>
              <w:br/>
            </w:r>
            <w:r w:rsidRPr="009802E1">
              <w:rPr>
                <w:rFonts w:asciiTheme="majorHAnsi" w:hAnsiTheme="majorHAnsi" w:cstheme="majorHAnsi"/>
                <w:shd w:val="clear" w:color="auto" w:fill="FFFFFF"/>
              </w:rPr>
              <w:t>O laboratório reúne professores, mestrandos e doutorandos do Programa de Pós-Graduação em Co</w:t>
            </w:r>
            <w:r w:rsidR="008A577F" w:rsidRPr="009802E1">
              <w:rPr>
                <w:rFonts w:asciiTheme="majorHAnsi" w:hAnsiTheme="majorHAnsi" w:cstheme="majorHAnsi"/>
                <w:shd w:val="clear" w:color="auto" w:fill="FFFFFF"/>
              </w:rPr>
              <w:t>municação e Informação da UFRGS</w:t>
            </w:r>
            <w:r w:rsidRPr="009802E1">
              <w:rPr>
                <w:rFonts w:asciiTheme="majorHAnsi" w:hAnsiTheme="majorHAnsi" w:cstheme="majorHAnsi"/>
                <w:shd w:val="clear" w:color="auto" w:fill="FFFFFF"/>
              </w:rPr>
              <w:t>, bem como outros participantes de pesquisas interdisciplinares e inter-institucionais.</w:t>
            </w:r>
          </w:p>
        </w:tc>
      </w:tr>
      <w:tr w:rsidR="00F61CBE" w:rsidRPr="009802E1" w14:paraId="4F4E0325" w14:textId="77777777" w:rsidTr="009802E1">
        <w:trPr>
          <w:trHeight w:val="502"/>
        </w:trPr>
        <w:tc>
          <w:tcPr>
            <w:tcW w:w="2235" w:type="dxa"/>
            <w:vMerge/>
            <w:shd w:val="clear" w:color="auto" w:fill="DAE3F1" w:themeFill="accent1" w:themeFillTint="33"/>
          </w:tcPr>
          <w:p w14:paraId="6B33E640" w14:textId="77777777" w:rsidR="00F61CBE" w:rsidRPr="009802E1" w:rsidRDefault="00F61CBE" w:rsidP="009802E1">
            <w:pPr>
              <w:spacing w:line="360" w:lineRule="auto"/>
              <w:jc w:val="both"/>
              <w:rPr>
                <w:rFonts w:asciiTheme="majorHAnsi" w:hAnsiTheme="majorHAnsi" w:cstheme="majorHAnsi"/>
              </w:rPr>
            </w:pPr>
          </w:p>
        </w:tc>
        <w:tc>
          <w:tcPr>
            <w:tcW w:w="4110" w:type="dxa"/>
            <w:gridSpan w:val="5"/>
            <w:vMerge/>
          </w:tcPr>
          <w:p w14:paraId="41150F0D" w14:textId="77777777" w:rsidR="00F61CBE" w:rsidRPr="009802E1" w:rsidRDefault="00F61CBE" w:rsidP="009802E1">
            <w:pPr>
              <w:spacing w:line="360" w:lineRule="auto"/>
              <w:jc w:val="both"/>
              <w:rPr>
                <w:rFonts w:asciiTheme="majorHAnsi" w:hAnsiTheme="majorHAnsi" w:cstheme="majorHAnsi"/>
              </w:rPr>
            </w:pPr>
          </w:p>
        </w:tc>
        <w:tc>
          <w:tcPr>
            <w:tcW w:w="3402" w:type="dxa"/>
            <w:gridSpan w:val="2"/>
          </w:tcPr>
          <w:p w14:paraId="5FEF2B7B"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4-Laboratório de Práticas Biblioteconômicas.</w:t>
            </w:r>
          </w:p>
          <w:p w14:paraId="7563EBA4" w14:textId="77777777" w:rsidR="00F61CBE" w:rsidRPr="009802E1" w:rsidRDefault="00F61CBE" w:rsidP="009802E1">
            <w:pPr>
              <w:spacing w:line="360" w:lineRule="auto"/>
              <w:jc w:val="both"/>
              <w:rPr>
                <w:rFonts w:asciiTheme="majorHAnsi" w:hAnsiTheme="majorHAnsi" w:cstheme="majorHAnsi"/>
              </w:rPr>
            </w:pPr>
          </w:p>
          <w:p w14:paraId="1553EA3E"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 xml:space="preserve">Observação: </w:t>
            </w:r>
            <w:r w:rsidRPr="009802E1">
              <w:rPr>
                <w:rFonts w:asciiTheme="majorHAnsi" w:hAnsiTheme="majorHAnsi" w:cstheme="majorHAnsi"/>
                <w:shd w:val="clear" w:color="auto" w:fill="FFFFFF"/>
              </w:rPr>
              <w:t>O Laboratório de Práticas Biblioteconômicas busca oferecer aos alunos do Curso de Biblioteconomia um espaço para a realização de atividades de ensino e aprendizagem desenvolvidas em disciplinas ou projetos de pesquisa e/ou extensão que compreendam o estudo da Biblioteconomia.</w:t>
            </w:r>
          </w:p>
        </w:tc>
      </w:tr>
      <w:tr w:rsidR="00F61CBE" w:rsidRPr="009802E1" w14:paraId="469B3A47" w14:textId="77777777" w:rsidTr="009802E1">
        <w:trPr>
          <w:trHeight w:val="502"/>
        </w:trPr>
        <w:tc>
          <w:tcPr>
            <w:tcW w:w="2235" w:type="dxa"/>
            <w:vMerge/>
            <w:shd w:val="clear" w:color="auto" w:fill="DAE3F1" w:themeFill="accent1" w:themeFillTint="33"/>
          </w:tcPr>
          <w:p w14:paraId="7EDB8C3D" w14:textId="77777777" w:rsidR="00F61CBE" w:rsidRPr="009802E1" w:rsidRDefault="00F61CBE" w:rsidP="009802E1">
            <w:pPr>
              <w:spacing w:line="360" w:lineRule="auto"/>
              <w:jc w:val="both"/>
              <w:rPr>
                <w:rFonts w:asciiTheme="majorHAnsi" w:hAnsiTheme="majorHAnsi" w:cstheme="majorHAnsi"/>
              </w:rPr>
            </w:pPr>
          </w:p>
        </w:tc>
        <w:tc>
          <w:tcPr>
            <w:tcW w:w="4110" w:type="dxa"/>
            <w:gridSpan w:val="5"/>
          </w:tcPr>
          <w:p w14:paraId="479FEC48"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Instituto de Psicologia</w:t>
            </w:r>
          </w:p>
        </w:tc>
        <w:tc>
          <w:tcPr>
            <w:tcW w:w="3402" w:type="dxa"/>
            <w:gridSpan w:val="2"/>
          </w:tcPr>
          <w:p w14:paraId="5D386431"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1-Projeto Wikipsicopatologia;</w:t>
            </w:r>
          </w:p>
          <w:p w14:paraId="57688411" w14:textId="77777777" w:rsidR="00F61CBE" w:rsidRPr="009802E1" w:rsidRDefault="00F61CBE" w:rsidP="009802E1">
            <w:pPr>
              <w:spacing w:line="360" w:lineRule="auto"/>
              <w:jc w:val="both"/>
              <w:rPr>
                <w:rFonts w:asciiTheme="majorHAnsi" w:hAnsiTheme="majorHAnsi" w:cstheme="majorHAnsi"/>
              </w:rPr>
            </w:pPr>
          </w:p>
          <w:p w14:paraId="5F9F58F7"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Observação: Objetiva o desenvolvimento de objetos de aprendizagem para as disciplinas presenciais e à distância.</w:t>
            </w:r>
          </w:p>
          <w:p w14:paraId="7F24DEEF" w14:textId="77777777" w:rsidR="00F61CBE" w:rsidRPr="009802E1" w:rsidRDefault="00F61CBE" w:rsidP="009802E1">
            <w:pPr>
              <w:spacing w:line="360" w:lineRule="auto"/>
              <w:jc w:val="both"/>
              <w:rPr>
                <w:rFonts w:asciiTheme="majorHAnsi" w:hAnsiTheme="majorHAnsi" w:cstheme="majorHAnsi"/>
              </w:rPr>
            </w:pPr>
          </w:p>
          <w:p w14:paraId="4489638C"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2-Laboratório de Fenomenologia;</w:t>
            </w:r>
          </w:p>
          <w:p w14:paraId="65BCBAEA" w14:textId="77777777" w:rsidR="00F61CBE" w:rsidRPr="009802E1" w:rsidRDefault="00F61CBE" w:rsidP="009802E1">
            <w:pPr>
              <w:spacing w:line="360" w:lineRule="auto"/>
              <w:jc w:val="both"/>
              <w:rPr>
                <w:rFonts w:asciiTheme="majorHAnsi" w:hAnsiTheme="majorHAnsi" w:cstheme="majorHAnsi"/>
              </w:rPr>
            </w:pPr>
          </w:p>
          <w:p w14:paraId="145B80AC"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3-Laboratório de Psicologia e Epistemologia Genética;</w:t>
            </w:r>
          </w:p>
          <w:p w14:paraId="1563FBE9" w14:textId="77777777" w:rsidR="00F61CBE" w:rsidRPr="009802E1" w:rsidRDefault="00F61CBE" w:rsidP="009802E1">
            <w:pPr>
              <w:spacing w:line="360" w:lineRule="auto"/>
              <w:jc w:val="both"/>
              <w:rPr>
                <w:rFonts w:asciiTheme="majorHAnsi" w:hAnsiTheme="majorHAnsi" w:cstheme="majorHAnsi"/>
              </w:rPr>
            </w:pPr>
          </w:p>
          <w:p w14:paraId="37C3E0AD"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lastRenderedPageBreak/>
              <w:t>4-Laboratório de Psicologia Experimental, Neurociências e Comportamento;</w:t>
            </w:r>
          </w:p>
          <w:p w14:paraId="708F2E2D" w14:textId="77777777" w:rsidR="00F61CBE" w:rsidRPr="009802E1" w:rsidRDefault="00F61CBE" w:rsidP="009802E1">
            <w:pPr>
              <w:spacing w:line="360" w:lineRule="auto"/>
              <w:jc w:val="both"/>
              <w:rPr>
                <w:rFonts w:asciiTheme="majorHAnsi" w:hAnsiTheme="majorHAnsi" w:cstheme="majorHAnsi"/>
              </w:rPr>
            </w:pPr>
          </w:p>
          <w:p w14:paraId="3FEB72AD"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 xml:space="preserve">Observação: </w:t>
            </w:r>
            <w:r w:rsidRPr="009802E1">
              <w:rPr>
                <w:rFonts w:asciiTheme="majorHAnsi" w:hAnsiTheme="majorHAnsi" w:cstheme="majorHAnsi"/>
                <w:bCs/>
                <w:shd w:val="clear" w:color="auto" w:fill="FFFFFF"/>
              </w:rPr>
              <w:t>é um laboratório de ensino, pesquisa e extensão do Departamento de Psicologia do Desenvolvimento e da Personalidade no Instituto de Psicologia da Universidade Federal do Rio Grande do Sul. Este laboratório serve também ao Programa de Pós-graduação em Psicologia do Instituto de Psicologia e ao Programa de Pós-graduação em Neurociências do Instituto de Ciências Básicas da Saúde da UFRGS.</w:t>
            </w:r>
          </w:p>
        </w:tc>
      </w:tr>
      <w:tr w:rsidR="00F61CBE" w:rsidRPr="009802E1" w14:paraId="74098D9D" w14:textId="77777777" w:rsidTr="009802E1">
        <w:trPr>
          <w:trHeight w:val="502"/>
        </w:trPr>
        <w:tc>
          <w:tcPr>
            <w:tcW w:w="2235" w:type="dxa"/>
            <w:vMerge/>
            <w:shd w:val="clear" w:color="auto" w:fill="DAE3F1" w:themeFill="accent1" w:themeFillTint="33"/>
          </w:tcPr>
          <w:p w14:paraId="4C17910E" w14:textId="77777777" w:rsidR="00F61CBE" w:rsidRPr="009802E1" w:rsidRDefault="00F61CBE" w:rsidP="009802E1">
            <w:pPr>
              <w:spacing w:line="360" w:lineRule="auto"/>
              <w:jc w:val="both"/>
              <w:rPr>
                <w:rFonts w:asciiTheme="majorHAnsi" w:hAnsiTheme="majorHAnsi" w:cstheme="majorHAnsi"/>
              </w:rPr>
            </w:pPr>
          </w:p>
        </w:tc>
        <w:tc>
          <w:tcPr>
            <w:tcW w:w="4110" w:type="dxa"/>
            <w:gridSpan w:val="5"/>
          </w:tcPr>
          <w:p w14:paraId="3F24A911"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Faculdade de Farmácia</w:t>
            </w:r>
          </w:p>
        </w:tc>
        <w:tc>
          <w:tcPr>
            <w:tcW w:w="3402" w:type="dxa"/>
            <w:gridSpan w:val="2"/>
          </w:tcPr>
          <w:p w14:paraId="7C76C8FD" w14:textId="77777777" w:rsidR="00F61CBE" w:rsidRPr="009802E1" w:rsidRDefault="00F61CBE" w:rsidP="009802E1">
            <w:pPr>
              <w:spacing w:line="360" w:lineRule="auto"/>
              <w:jc w:val="center"/>
              <w:rPr>
                <w:rFonts w:asciiTheme="majorHAnsi" w:hAnsiTheme="majorHAnsi" w:cstheme="majorHAnsi"/>
              </w:rPr>
            </w:pPr>
            <w:r w:rsidRPr="009802E1">
              <w:rPr>
                <w:rFonts w:asciiTheme="majorHAnsi" w:hAnsiTheme="majorHAnsi" w:cstheme="majorHAnsi"/>
              </w:rPr>
              <w:t>-</w:t>
            </w:r>
          </w:p>
        </w:tc>
      </w:tr>
      <w:tr w:rsidR="00F61CBE" w:rsidRPr="009802E1" w14:paraId="23EE8354" w14:textId="77777777" w:rsidTr="009802E1">
        <w:trPr>
          <w:trHeight w:val="502"/>
        </w:trPr>
        <w:tc>
          <w:tcPr>
            <w:tcW w:w="2235" w:type="dxa"/>
            <w:vMerge/>
            <w:shd w:val="clear" w:color="auto" w:fill="DAE3F1" w:themeFill="accent1" w:themeFillTint="33"/>
          </w:tcPr>
          <w:p w14:paraId="2D8ABC0B" w14:textId="77777777" w:rsidR="00F61CBE" w:rsidRPr="009802E1" w:rsidRDefault="00F61CBE" w:rsidP="009802E1">
            <w:pPr>
              <w:spacing w:line="360" w:lineRule="auto"/>
              <w:jc w:val="both"/>
              <w:rPr>
                <w:rFonts w:asciiTheme="majorHAnsi" w:hAnsiTheme="majorHAnsi" w:cstheme="majorHAnsi"/>
              </w:rPr>
            </w:pPr>
          </w:p>
        </w:tc>
        <w:tc>
          <w:tcPr>
            <w:tcW w:w="4110" w:type="dxa"/>
            <w:gridSpan w:val="5"/>
          </w:tcPr>
          <w:p w14:paraId="3E5CBD26"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Instituto de Ciências Básicas da Saúde</w:t>
            </w:r>
          </w:p>
        </w:tc>
        <w:tc>
          <w:tcPr>
            <w:tcW w:w="3402" w:type="dxa"/>
            <w:gridSpan w:val="2"/>
          </w:tcPr>
          <w:p w14:paraId="06D13BC4" w14:textId="77777777" w:rsidR="00F61CBE" w:rsidRPr="009802E1" w:rsidRDefault="00F61CBE" w:rsidP="009802E1">
            <w:pPr>
              <w:spacing w:line="360" w:lineRule="auto"/>
              <w:jc w:val="center"/>
              <w:rPr>
                <w:rFonts w:asciiTheme="majorHAnsi" w:hAnsiTheme="majorHAnsi" w:cstheme="majorHAnsi"/>
              </w:rPr>
            </w:pPr>
            <w:r w:rsidRPr="009802E1">
              <w:rPr>
                <w:rFonts w:asciiTheme="majorHAnsi" w:hAnsiTheme="majorHAnsi" w:cstheme="majorHAnsi"/>
              </w:rPr>
              <w:t>-</w:t>
            </w:r>
          </w:p>
        </w:tc>
      </w:tr>
      <w:tr w:rsidR="00F61CBE" w:rsidRPr="009802E1" w14:paraId="5ACBB1DE" w14:textId="77777777" w:rsidTr="009802E1">
        <w:trPr>
          <w:trHeight w:val="502"/>
        </w:trPr>
        <w:tc>
          <w:tcPr>
            <w:tcW w:w="2235" w:type="dxa"/>
            <w:vMerge/>
            <w:shd w:val="clear" w:color="auto" w:fill="DAE3F1" w:themeFill="accent1" w:themeFillTint="33"/>
          </w:tcPr>
          <w:p w14:paraId="1030FF0A" w14:textId="77777777" w:rsidR="00F61CBE" w:rsidRPr="009802E1" w:rsidRDefault="00F61CBE" w:rsidP="009802E1">
            <w:pPr>
              <w:spacing w:line="360" w:lineRule="auto"/>
              <w:jc w:val="both"/>
              <w:rPr>
                <w:rFonts w:asciiTheme="majorHAnsi" w:hAnsiTheme="majorHAnsi" w:cstheme="majorHAnsi"/>
              </w:rPr>
            </w:pPr>
          </w:p>
        </w:tc>
        <w:tc>
          <w:tcPr>
            <w:tcW w:w="4110" w:type="dxa"/>
            <w:gridSpan w:val="5"/>
          </w:tcPr>
          <w:p w14:paraId="42B4EE16"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Faculdade de Odontologia</w:t>
            </w:r>
          </w:p>
        </w:tc>
        <w:tc>
          <w:tcPr>
            <w:tcW w:w="3402" w:type="dxa"/>
            <w:gridSpan w:val="2"/>
          </w:tcPr>
          <w:p w14:paraId="321E9876" w14:textId="77777777" w:rsidR="00F61CBE" w:rsidRPr="009802E1" w:rsidRDefault="00F61CBE" w:rsidP="009802E1">
            <w:pPr>
              <w:spacing w:line="360" w:lineRule="auto"/>
              <w:jc w:val="center"/>
              <w:rPr>
                <w:rFonts w:asciiTheme="majorHAnsi" w:hAnsiTheme="majorHAnsi" w:cstheme="majorHAnsi"/>
              </w:rPr>
            </w:pPr>
            <w:r w:rsidRPr="009802E1">
              <w:rPr>
                <w:rFonts w:asciiTheme="majorHAnsi" w:hAnsiTheme="majorHAnsi" w:cstheme="majorHAnsi"/>
              </w:rPr>
              <w:t>-</w:t>
            </w:r>
          </w:p>
        </w:tc>
      </w:tr>
      <w:tr w:rsidR="00F61CBE" w:rsidRPr="009802E1" w14:paraId="29A2D2A2" w14:textId="77777777" w:rsidTr="009802E1">
        <w:trPr>
          <w:trHeight w:val="502"/>
        </w:trPr>
        <w:tc>
          <w:tcPr>
            <w:tcW w:w="2235" w:type="dxa"/>
            <w:vMerge/>
            <w:shd w:val="clear" w:color="auto" w:fill="DAE3F1" w:themeFill="accent1" w:themeFillTint="33"/>
          </w:tcPr>
          <w:p w14:paraId="53738B08" w14:textId="77777777" w:rsidR="00F61CBE" w:rsidRPr="009802E1" w:rsidRDefault="00F61CBE" w:rsidP="009802E1">
            <w:pPr>
              <w:spacing w:line="360" w:lineRule="auto"/>
              <w:jc w:val="both"/>
              <w:rPr>
                <w:rFonts w:asciiTheme="majorHAnsi" w:hAnsiTheme="majorHAnsi" w:cstheme="majorHAnsi"/>
              </w:rPr>
            </w:pPr>
          </w:p>
        </w:tc>
        <w:tc>
          <w:tcPr>
            <w:tcW w:w="4110" w:type="dxa"/>
            <w:gridSpan w:val="5"/>
          </w:tcPr>
          <w:p w14:paraId="12A995A4"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Escola de Enfermagem</w:t>
            </w:r>
          </w:p>
        </w:tc>
        <w:tc>
          <w:tcPr>
            <w:tcW w:w="3402" w:type="dxa"/>
            <w:gridSpan w:val="2"/>
          </w:tcPr>
          <w:p w14:paraId="0EDE5EFE"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1-Laboratório de Apoio Integrado em Saúde Coletiva (LAISC);</w:t>
            </w:r>
          </w:p>
          <w:p w14:paraId="03EEE269" w14:textId="77777777" w:rsidR="00F61CBE" w:rsidRPr="009802E1" w:rsidRDefault="00F61CBE" w:rsidP="009802E1">
            <w:pPr>
              <w:spacing w:line="360" w:lineRule="auto"/>
              <w:jc w:val="both"/>
              <w:rPr>
                <w:rFonts w:asciiTheme="majorHAnsi" w:hAnsiTheme="majorHAnsi" w:cstheme="majorHAnsi"/>
              </w:rPr>
            </w:pPr>
          </w:p>
          <w:p w14:paraId="7E708918" w14:textId="77777777" w:rsidR="00F61CBE" w:rsidRPr="009802E1" w:rsidRDefault="00F61CBE" w:rsidP="009802E1">
            <w:pPr>
              <w:spacing w:line="360" w:lineRule="auto"/>
              <w:jc w:val="both"/>
              <w:rPr>
                <w:rFonts w:asciiTheme="majorHAnsi" w:hAnsiTheme="majorHAnsi" w:cstheme="majorHAnsi"/>
                <w:shd w:val="clear" w:color="auto" w:fill="F5F5F5"/>
              </w:rPr>
            </w:pPr>
            <w:r w:rsidRPr="009802E1">
              <w:rPr>
                <w:rFonts w:asciiTheme="majorHAnsi" w:hAnsiTheme="majorHAnsi" w:cstheme="majorHAnsi"/>
              </w:rPr>
              <w:t xml:space="preserve">Observação: </w:t>
            </w:r>
            <w:r w:rsidRPr="009802E1">
              <w:rPr>
                <w:rFonts w:asciiTheme="majorHAnsi" w:hAnsiTheme="majorHAnsi" w:cstheme="majorHAnsi"/>
                <w:shd w:val="clear" w:color="auto" w:fill="F5F5F5"/>
              </w:rPr>
              <w:t xml:space="preserve">O </w:t>
            </w:r>
            <w:r w:rsidRPr="009802E1">
              <w:rPr>
                <w:rFonts w:asciiTheme="majorHAnsi" w:hAnsiTheme="majorHAnsi" w:cstheme="majorHAnsi"/>
              </w:rPr>
              <w:t>Laboratório de Apoio Integrado em Saúde Coletiva (LAISC</w:t>
            </w:r>
            <w:r w:rsidRPr="009802E1">
              <w:rPr>
                <w:rFonts w:asciiTheme="majorHAnsi" w:hAnsiTheme="majorHAnsi" w:cstheme="majorHAnsi"/>
                <w:shd w:val="clear" w:color="auto" w:fill="F5F5F5"/>
              </w:rPr>
              <w:t xml:space="preserve">/UFRGS) existe desde 2011 e está vinculado aos cursos de graduação e pós-graduação em Saude Coletiva da UFRGS. Trata-se de  um espaço multifuncional em que estão conjugados dispositivos, estruturas e profissionais </w:t>
            </w:r>
            <w:r w:rsidRPr="009802E1">
              <w:rPr>
                <w:rFonts w:asciiTheme="majorHAnsi" w:hAnsiTheme="majorHAnsi" w:cstheme="majorHAnsi"/>
                <w:shd w:val="clear" w:color="auto" w:fill="F5F5F5"/>
              </w:rPr>
              <w:lastRenderedPageBreak/>
              <w:t>(professores, pesquisadores, estudantes etc.) implicados em processos e práticas de ensino, extensão, pesquisa, desenvolvimento tecnológico e apoio interinstitucional no campo interdisciplinar da Saúde Coletiva.</w:t>
            </w:r>
            <w:r w:rsidRPr="009802E1">
              <w:rPr>
                <w:rFonts w:asciiTheme="majorHAnsi" w:hAnsiTheme="majorHAnsi" w:cstheme="majorHAnsi"/>
              </w:rPr>
              <w:br/>
            </w:r>
            <w:r w:rsidRPr="009802E1">
              <w:rPr>
                <w:rFonts w:asciiTheme="majorHAnsi" w:hAnsiTheme="majorHAnsi" w:cstheme="majorHAnsi"/>
                <w:shd w:val="clear" w:color="auto" w:fill="F5F5F5"/>
              </w:rPr>
              <w:t>   O propósito primordial do LAISC é desenvolver atividades de ensino, pesquisa e desenvolvimento tecnológico, como também, servir de base e suporte para práticas e estágios para estudantes. Como também, atividades de apoio para instituições públicas de Saúde (Secretarias de Saúde, serviços de saúde, Conselhos de Saúde, instituições de Movimentos Sociais e Populares etc.). </w:t>
            </w:r>
          </w:p>
          <w:p w14:paraId="3E484B57" w14:textId="77777777" w:rsidR="00F61CBE" w:rsidRPr="009802E1" w:rsidRDefault="00F61CBE" w:rsidP="009802E1">
            <w:pPr>
              <w:spacing w:line="360" w:lineRule="auto"/>
              <w:jc w:val="both"/>
              <w:rPr>
                <w:rFonts w:asciiTheme="majorHAnsi" w:hAnsiTheme="majorHAnsi" w:cstheme="majorHAnsi"/>
                <w:shd w:val="clear" w:color="auto" w:fill="F5F5F5"/>
              </w:rPr>
            </w:pPr>
          </w:p>
          <w:p w14:paraId="767F188D" w14:textId="77777777" w:rsidR="00F61CBE" w:rsidRPr="009802E1" w:rsidRDefault="00F61CBE" w:rsidP="009802E1">
            <w:pPr>
              <w:spacing w:line="360" w:lineRule="auto"/>
              <w:jc w:val="both"/>
              <w:rPr>
                <w:rFonts w:asciiTheme="majorHAnsi" w:hAnsiTheme="majorHAnsi" w:cstheme="majorHAnsi"/>
                <w:shd w:val="clear" w:color="auto" w:fill="F5F5F5"/>
              </w:rPr>
            </w:pPr>
            <w:r w:rsidRPr="009802E1">
              <w:rPr>
                <w:rFonts w:asciiTheme="majorHAnsi" w:hAnsiTheme="majorHAnsi" w:cstheme="majorHAnsi"/>
                <w:shd w:val="clear" w:color="auto" w:fill="F5F5F5"/>
              </w:rPr>
              <w:t>2-Laboratório de Práticas de Enfermagem;</w:t>
            </w:r>
          </w:p>
          <w:p w14:paraId="04DDD229" w14:textId="77777777" w:rsidR="00F61CBE" w:rsidRPr="009802E1" w:rsidRDefault="00F61CBE" w:rsidP="009802E1">
            <w:pPr>
              <w:spacing w:line="360" w:lineRule="auto"/>
              <w:jc w:val="both"/>
              <w:rPr>
                <w:rFonts w:asciiTheme="majorHAnsi" w:hAnsiTheme="majorHAnsi" w:cstheme="majorHAnsi"/>
                <w:shd w:val="clear" w:color="auto" w:fill="F5F5F5"/>
              </w:rPr>
            </w:pPr>
          </w:p>
          <w:p w14:paraId="4CD428F7" w14:textId="77777777" w:rsidR="00F61CBE" w:rsidRPr="009802E1" w:rsidRDefault="00F61CBE" w:rsidP="009802E1">
            <w:pPr>
              <w:spacing w:line="360" w:lineRule="auto"/>
              <w:jc w:val="both"/>
              <w:textAlignment w:val="baseline"/>
              <w:rPr>
                <w:rFonts w:asciiTheme="majorHAnsi" w:hAnsiTheme="majorHAnsi" w:cstheme="majorHAnsi"/>
              </w:rPr>
            </w:pPr>
            <w:r w:rsidRPr="009802E1">
              <w:rPr>
                <w:rFonts w:asciiTheme="majorHAnsi" w:hAnsiTheme="majorHAnsi" w:cstheme="majorHAnsi"/>
                <w:shd w:val="clear" w:color="auto" w:fill="F5F5F5"/>
              </w:rPr>
              <w:t>Observação:</w:t>
            </w:r>
            <w:r w:rsidR="008A577F" w:rsidRPr="009802E1">
              <w:rPr>
                <w:rFonts w:asciiTheme="majorHAnsi" w:hAnsiTheme="majorHAnsi" w:cstheme="majorHAnsi"/>
                <w:shd w:val="clear" w:color="auto" w:fill="F5F5F5"/>
              </w:rPr>
              <w:t xml:space="preserve"> </w:t>
            </w:r>
            <w:r w:rsidRPr="009802E1">
              <w:rPr>
                <w:rFonts w:asciiTheme="majorHAnsi" w:hAnsiTheme="majorHAnsi" w:cstheme="majorHAnsi"/>
              </w:rPr>
              <w:t xml:space="preserve"> O Laboratório de Práticas de Enfermagem (LAPENF) da Escola de Enfermagem da UFRGS, tem como objetivo principal proporcionar um ambiente simulado para o desenvolvimento de competências profissionais, como: habilidades e atitudes técnicas e não técnicas (comportamentais); através de: procedimentos de enfermagem, </w:t>
            </w:r>
            <w:r w:rsidRPr="009802E1">
              <w:rPr>
                <w:rFonts w:asciiTheme="majorHAnsi" w:hAnsiTheme="majorHAnsi" w:cstheme="majorHAnsi"/>
              </w:rPr>
              <w:lastRenderedPageBreak/>
              <w:t>protocolos de cuidados, raciocínio clínico, raciocínio crítico, comunicação, atitude, ética, liderança, tomada de decisão, trabalho em equipe, entre outras descritas nas diretrizes curriculares nacionais do curso de graduação em enfermagem. </w:t>
            </w:r>
          </w:p>
          <w:p w14:paraId="02345CCF" w14:textId="77777777" w:rsidR="00F61CBE" w:rsidRPr="009802E1" w:rsidRDefault="00F61CBE" w:rsidP="009802E1">
            <w:pPr>
              <w:tabs>
                <w:tab w:val="clear" w:pos="1615"/>
              </w:tabs>
              <w:spacing w:line="360" w:lineRule="auto"/>
              <w:jc w:val="both"/>
              <w:textAlignment w:val="baseline"/>
              <w:rPr>
                <w:rFonts w:asciiTheme="majorHAnsi" w:eastAsia="Times New Roman" w:hAnsiTheme="majorHAnsi" w:cstheme="majorHAnsi"/>
                <w:lang w:eastAsia="pt-BR"/>
              </w:rPr>
            </w:pPr>
            <w:r w:rsidRPr="009802E1">
              <w:rPr>
                <w:rFonts w:asciiTheme="majorHAnsi" w:eastAsia="Times New Roman" w:hAnsiTheme="majorHAnsi" w:cstheme="majorHAnsi"/>
                <w:bdr w:val="none" w:sz="0" w:space="0" w:color="auto" w:frame="1"/>
                <w:lang w:eastAsia="pt-BR"/>
              </w:rPr>
              <w:t>   O método priorizado durante as atividades no laboratório é o Ensino Baseado em Simulação (EBS), através da Simulação Realística (alta complexidade ou clínica, são os cenários com debriefing) quanto o Treino de Habilidades (baixa complexidade, são as aulas práticas com foco nas habilidades com feedback).</w:t>
            </w:r>
          </w:p>
          <w:p w14:paraId="2DD912D8" w14:textId="77777777" w:rsidR="00F61CBE" w:rsidRPr="009802E1" w:rsidRDefault="00F61CBE" w:rsidP="009802E1">
            <w:pPr>
              <w:tabs>
                <w:tab w:val="clear" w:pos="1615"/>
              </w:tabs>
              <w:spacing w:line="360" w:lineRule="auto"/>
              <w:jc w:val="both"/>
              <w:textAlignment w:val="baseline"/>
              <w:rPr>
                <w:rFonts w:asciiTheme="majorHAnsi" w:eastAsia="Times New Roman" w:hAnsiTheme="majorHAnsi" w:cstheme="majorHAnsi"/>
                <w:bdr w:val="none" w:sz="0" w:space="0" w:color="auto" w:frame="1"/>
                <w:lang w:eastAsia="pt-BR"/>
              </w:rPr>
            </w:pPr>
            <w:r w:rsidRPr="009802E1">
              <w:rPr>
                <w:rFonts w:asciiTheme="majorHAnsi" w:eastAsia="Times New Roman" w:hAnsiTheme="majorHAnsi" w:cstheme="majorHAnsi"/>
                <w:bdr w:val="none" w:sz="0" w:space="0" w:color="auto" w:frame="1"/>
                <w:lang w:eastAsia="pt-BR"/>
              </w:rPr>
              <w:t>  Para todas as atividades a equipe do laboratório prima pela maior fidelidade dos cenários (alta e média fidelidade) e das estações/ilhas de práticas (alta, média e baixa fidelidade), utilizando materiais e equipamentos mais próximos da realidade encontrada nos cenários do cuidado de enfermagem. Para chegar o mais próximo ao real, também são utilizados a maquiagem artística, sons e odores na montagem das atividades;</w:t>
            </w:r>
          </w:p>
          <w:p w14:paraId="7BB4B14C" w14:textId="77777777" w:rsidR="00F61CBE" w:rsidRPr="009802E1" w:rsidRDefault="00F61CBE" w:rsidP="009802E1">
            <w:pPr>
              <w:shd w:val="clear" w:color="auto" w:fill="FFFFFF"/>
              <w:tabs>
                <w:tab w:val="clear" w:pos="1615"/>
              </w:tabs>
              <w:spacing w:line="360" w:lineRule="auto"/>
              <w:jc w:val="both"/>
              <w:textAlignment w:val="baseline"/>
              <w:rPr>
                <w:rFonts w:asciiTheme="majorHAnsi" w:eastAsia="Times New Roman" w:hAnsiTheme="majorHAnsi" w:cstheme="majorHAnsi"/>
                <w:bdr w:val="none" w:sz="0" w:space="0" w:color="auto" w:frame="1"/>
                <w:lang w:eastAsia="pt-BR"/>
              </w:rPr>
            </w:pPr>
          </w:p>
          <w:p w14:paraId="5E02B6BB" w14:textId="77777777" w:rsidR="00F61CBE" w:rsidRPr="009802E1" w:rsidRDefault="00F61CBE" w:rsidP="009802E1">
            <w:pPr>
              <w:shd w:val="clear" w:color="auto" w:fill="FFFFFF"/>
              <w:tabs>
                <w:tab w:val="clear" w:pos="1615"/>
              </w:tabs>
              <w:spacing w:line="360" w:lineRule="auto"/>
              <w:jc w:val="both"/>
              <w:textAlignment w:val="baseline"/>
              <w:rPr>
                <w:rFonts w:asciiTheme="majorHAnsi" w:eastAsia="Times New Roman" w:hAnsiTheme="majorHAnsi" w:cstheme="majorHAnsi"/>
                <w:bdr w:val="none" w:sz="0" w:space="0" w:color="auto" w:frame="1"/>
                <w:lang w:eastAsia="pt-BR"/>
              </w:rPr>
            </w:pPr>
            <w:r w:rsidRPr="009802E1">
              <w:rPr>
                <w:rFonts w:asciiTheme="majorHAnsi" w:eastAsia="Times New Roman" w:hAnsiTheme="majorHAnsi" w:cstheme="majorHAnsi"/>
                <w:bdr w:val="none" w:sz="0" w:space="0" w:color="auto" w:frame="1"/>
                <w:lang w:eastAsia="pt-BR"/>
              </w:rPr>
              <w:t xml:space="preserve">3-Laboratório de Políticas Públicas, </w:t>
            </w:r>
            <w:r w:rsidRPr="009802E1">
              <w:rPr>
                <w:rFonts w:asciiTheme="majorHAnsi" w:eastAsia="Times New Roman" w:hAnsiTheme="majorHAnsi" w:cstheme="majorHAnsi"/>
                <w:bdr w:val="none" w:sz="0" w:space="0" w:color="auto" w:frame="1"/>
                <w:lang w:eastAsia="pt-BR"/>
              </w:rPr>
              <w:lastRenderedPageBreak/>
              <w:t>Ações Coletivas e Saúde;</w:t>
            </w:r>
          </w:p>
          <w:p w14:paraId="2929032B" w14:textId="77777777" w:rsidR="00F61CBE" w:rsidRPr="009802E1" w:rsidRDefault="00F61CBE" w:rsidP="009802E1">
            <w:pPr>
              <w:shd w:val="clear" w:color="auto" w:fill="FFFFFF"/>
              <w:tabs>
                <w:tab w:val="clear" w:pos="1615"/>
              </w:tabs>
              <w:spacing w:line="360" w:lineRule="auto"/>
              <w:jc w:val="both"/>
              <w:textAlignment w:val="baseline"/>
              <w:rPr>
                <w:rFonts w:asciiTheme="majorHAnsi" w:eastAsia="Times New Roman" w:hAnsiTheme="majorHAnsi" w:cstheme="majorHAnsi"/>
                <w:bdr w:val="none" w:sz="0" w:space="0" w:color="auto" w:frame="1"/>
                <w:lang w:eastAsia="pt-BR"/>
              </w:rPr>
            </w:pPr>
          </w:p>
          <w:p w14:paraId="256B5D4B" w14:textId="77777777" w:rsidR="00F61CBE" w:rsidRPr="009802E1" w:rsidRDefault="00F61CBE" w:rsidP="009802E1">
            <w:pPr>
              <w:shd w:val="clear" w:color="auto" w:fill="FFFFFF"/>
              <w:spacing w:line="360" w:lineRule="auto"/>
              <w:jc w:val="both"/>
              <w:rPr>
                <w:rFonts w:asciiTheme="majorHAnsi" w:hAnsiTheme="majorHAnsi" w:cstheme="majorHAnsi"/>
              </w:rPr>
            </w:pPr>
            <w:r w:rsidRPr="009802E1">
              <w:rPr>
                <w:rFonts w:asciiTheme="majorHAnsi" w:hAnsiTheme="majorHAnsi" w:cstheme="majorHAnsi"/>
                <w:bdr w:val="none" w:sz="0" w:space="0" w:color="auto" w:frame="1"/>
              </w:rPr>
              <w:t xml:space="preserve">Observação: </w:t>
            </w:r>
            <w:r w:rsidRPr="009802E1">
              <w:rPr>
                <w:rFonts w:asciiTheme="majorHAnsi" w:hAnsiTheme="majorHAnsi" w:cstheme="majorHAnsi"/>
              </w:rPr>
              <w:t>criado em 2014, tem como objetivo integrar ensino, pesquisa e extensão, trabalhando em rede para a potencialização das atividades de formação, apoio à pesquisa, desenvolvimento de novas tecnologias e ações de educação permanente.</w:t>
            </w:r>
          </w:p>
          <w:p w14:paraId="22E6C377" w14:textId="77777777" w:rsidR="00F61CBE" w:rsidRPr="009802E1" w:rsidRDefault="00F61CBE" w:rsidP="009802E1">
            <w:pPr>
              <w:shd w:val="clear" w:color="auto" w:fill="FFFFFF"/>
              <w:tabs>
                <w:tab w:val="clear" w:pos="1615"/>
              </w:tabs>
              <w:spacing w:line="360" w:lineRule="auto"/>
              <w:jc w:val="both"/>
              <w:rPr>
                <w:rFonts w:asciiTheme="majorHAnsi" w:eastAsia="Times New Roman" w:hAnsiTheme="majorHAnsi" w:cstheme="majorHAnsi"/>
                <w:lang w:eastAsia="pt-BR"/>
              </w:rPr>
            </w:pPr>
            <w:r w:rsidRPr="009802E1">
              <w:rPr>
                <w:rFonts w:asciiTheme="majorHAnsi" w:eastAsia="Times New Roman" w:hAnsiTheme="majorHAnsi" w:cstheme="majorHAnsi"/>
                <w:lang w:eastAsia="pt-BR"/>
              </w:rPr>
              <w:t>O enfoque do LAPPACS para a análise de políticas públicas considera a complexidade da vida política e, neste sentido, se interessa pelos movimentos sociais e ações coletivas que excedem os espaços institucionais de organização social. Deste modo, busca desenvolver parcerias, construindo redes que envolvem academia, políticas públicas e militância.</w:t>
            </w:r>
          </w:p>
          <w:p w14:paraId="09E56F12" w14:textId="77777777" w:rsidR="00F61CBE" w:rsidRPr="009802E1" w:rsidRDefault="00F61CBE" w:rsidP="009802E1">
            <w:pPr>
              <w:shd w:val="clear" w:color="auto" w:fill="FFFFFF"/>
              <w:tabs>
                <w:tab w:val="clear" w:pos="1615"/>
              </w:tabs>
              <w:spacing w:line="360" w:lineRule="auto"/>
              <w:jc w:val="both"/>
              <w:rPr>
                <w:rFonts w:asciiTheme="majorHAnsi" w:eastAsia="Times New Roman" w:hAnsiTheme="majorHAnsi" w:cstheme="majorHAnsi"/>
                <w:lang w:eastAsia="pt-BR"/>
              </w:rPr>
            </w:pPr>
            <w:r w:rsidRPr="009802E1">
              <w:rPr>
                <w:rFonts w:asciiTheme="majorHAnsi" w:eastAsia="Times New Roman" w:hAnsiTheme="majorHAnsi" w:cstheme="majorHAnsi"/>
                <w:lang w:eastAsia="pt-BR"/>
              </w:rPr>
              <w:t>O LAPPACS/UFRGS está ligado ao Bacharelado em Saúde Coletiva e ao Programa de Pós-Graduação em Saúde Coletiva da UFRGS;</w:t>
            </w:r>
          </w:p>
          <w:p w14:paraId="41E2B9EA" w14:textId="77777777" w:rsidR="00F61CBE" w:rsidRPr="009802E1" w:rsidRDefault="00F61CBE" w:rsidP="009802E1">
            <w:pPr>
              <w:shd w:val="clear" w:color="auto" w:fill="FFFFFF"/>
              <w:tabs>
                <w:tab w:val="clear" w:pos="1615"/>
              </w:tabs>
              <w:spacing w:line="360" w:lineRule="auto"/>
              <w:jc w:val="both"/>
              <w:rPr>
                <w:rFonts w:asciiTheme="majorHAnsi" w:eastAsia="Times New Roman" w:hAnsiTheme="majorHAnsi" w:cstheme="majorHAnsi"/>
                <w:lang w:eastAsia="pt-BR"/>
              </w:rPr>
            </w:pPr>
          </w:p>
          <w:p w14:paraId="32031E93" w14:textId="77777777" w:rsidR="00F61CBE" w:rsidRPr="009802E1" w:rsidRDefault="00F61CBE" w:rsidP="009802E1">
            <w:pPr>
              <w:shd w:val="clear" w:color="auto" w:fill="FFFFFF"/>
              <w:tabs>
                <w:tab w:val="clear" w:pos="1615"/>
              </w:tabs>
              <w:spacing w:line="360" w:lineRule="auto"/>
              <w:jc w:val="both"/>
              <w:rPr>
                <w:rFonts w:asciiTheme="majorHAnsi" w:eastAsia="Times New Roman" w:hAnsiTheme="majorHAnsi" w:cstheme="majorHAnsi"/>
                <w:lang w:eastAsia="pt-BR"/>
              </w:rPr>
            </w:pPr>
            <w:r w:rsidRPr="009802E1">
              <w:rPr>
                <w:rFonts w:asciiTheme="majorHAnsi" w:eastAsia="Times New Roman" w:hAnsiTheme="majorHAnsi" w:cstheme="majorHAnsi"/>
                <w:lang w:eastAsia="pt-BR"/>
              </w:rPr>
              <w:t>4-Laboratório de Ensino Virtual em Enfermagem (LEVI);</w:t>
            </w:r>
          </w:p>
          <w:p w14:paraId="3CB8BBB4" w14:textId="77777777" w:rsidR="00F61CBE" w:rsidRPr="009802E1" w:rsidRDefault="00F61CBE" w:rsidP="009802E1">
            <w:pPr>
              <w:shd w:val="clear" w:color="auto" w:fill="FFFFFF"/>
              <w:tabs>
                <w:tab w:val="clear" w:pos="1615"/>
              </w:tabs>
              <w:spacing w:line="360" w:lineRule="auto"/>
              <w:jc w:val="both"/>
              <w:rPr>
                <w:rFonts w:asciiTheme="majorHAnsi" w:eastAsia="Times New Roman" w:hAnsiTheme="majorHAnsi" w:cstheme="majorHAnsi"/>
                <w:color w:val="1F4721"/>
                <w:lang w:eastAsia="pt-BR"/>
              </w:rPr>
            </w:pPr>
          </w:p>
          <w:p w14:paraId="1605BB1D" w14:textId="77777777" w:rsidR="00F61CBE" w:rsidRPr="009802E1" w:rsidRDefault="00F61CBE" w:rsidP="009802E1">
            <w:pPr>
              <w:shd w:val="clear" w:color="auto" w:fill="FFFFFF"/>
              <w:tabs>
                <w:tab w:val="clear" w:pos="1615"/>
              </w:tabs>
              <w:spacing w:line="360" w:lineRule="auto"/>
              <w:jc w:val="both"/>
              <w:rPr>
                <w:rFonts w:asciiTheme="majorHAnsi" w:eastAsia="Times New Roman" w:hAnsiTheme="majorHAnsi" w:cstheme="majorHAnsi"/>
                <w:lang w:eastAsia="pt-BR"/>
              </w:rPr>
            </w:pPr>
            <w:r w:rsidRPr="009802E1">
              <w:rPr>
                <w:rFonts w:asciiTheme="majorHAnsi" w:eastAsia="Times New Roman" w:hAnsiTheme="majorHAnsi" w:cstheme="majorHAnsi"/>
                <w:lang w:eastAsia="pt-BR"/>
              </w:rPr>
              <w:t xml:space="preserve">Observação: O LEVI tem como objetivo estimular os acadêmicos a criarem novas ações empreendedoras para a construção </w:t>
            </w:r>
            <w:r w:rsidRPr="009802E1">
              <w:rPr>
                <w:rFonts w:asciiTheme="majorHAnsi" w:eastAsia="Times New Roman" w:hAnsiTheme="majorHAnsi" w:cstheme="majorHAnsi"/>
                <w:lang w:eastAsia="pt-BR"/>
              </w:rPr>
              <w:lastRenderedPageBreak/>
              <w:t>e valoração da enfermagem.</w:t>
            </w:r>
          </w:p>
          <w:p w14:paraId="74E80F63" w14:textId="77777777" w:rsidR="00F61CBE" w:rsidRPr="009802E1" w:rsidRDefault="00F61CBE" w:rsidP="009802E1">
            <w:pPr>
              <w:shd w:val="clear" w:color="auto" w:fill="FFFFFF"/>
              <w:tabs>
                <w:tab w:val="clear" w:pos="1615"/>
              </w:tabs>
              <w:spacing w:line="360" w:lineRule="auto"/>
              <w:jc w:val="both"/>
              <w:rPr>
                <w:rFonts w:asciiTheme="majorHAnsi" w:eastAsia="Times New Roman" w:hAnsiTheme="majorHAnsi" w:cstheme="majorHAnsi"/>
                <w:lang w:eastAsia="pt-BR"/>
              </w:rPr>
            </w:pPr>
          </w:p>
          <w:p w14:paraId="05A35097" w14:textId="77777777" w:rsidR="00F61CBE" w:rsidRPr="009802E1" w:rsidRDefault="00F61CBE" w:rsidP="009802E1">
            <w:pPr>
              <w:shd w:val="clear" w:color="auto" w:fill="FFFFFF"/>
              <w:tabs>
                <w:tab w:val="clear" w:pos="1615"/>
              </w:tabs>
              <w:spacing w:line="360" w:lineRule="auto"/>
              <w:jc w:val="both"/>
              <w:rPr>
                <w:rFonts w:asciiTheme="majorHAnsi" w:eastAsia="Times New Roman" w:hAnsiTheme="majorHAnsi" w:cstheme="majorHAnsi"/>
                <w:lang w:eastAsia="pt-BR"/>
              </w:rPr>
            </w:pPr>
            <w:r w:rsidRPr="009802E1">
              <w:rPr>
                <w:rFonts w:asciiTheme="majorHAnsi" w:eastAsia="Times New Roman" w:hAnsiTheme="majorHAnsi" w:cstheme="majorHAnsi"/>
                <w:lang w:eastAsia="pt-BR"/>
              </w:rPr>
              <w:t>5-Laboratório de Informática para o Ensino Superior (LIES);</w:t>
            </w:r>
          </w:p>
          <w:p w14:paraId="65575BA3" w14:textId="77777777" w:rsidR="00F61CBE" w:rsidRPr="009802E1" w:rsidRDefault="00F61CBE" w:rsidP="009802E1">
            <w:pPr>
              <w:shd w:val="clear" w:color="auto" w:fill="FFFFFF"/>
              <w:tabs>
                <w:tab w:val="clear" w:pos="1615"/>
              </w:tabs>
              <w:spacing w:line="360" w:lineRule="auto"/>
              <w:jc w:val="both"/>
              <w:rPr>
                <w:rFonts w:asciiTheme="majorHAnsi" w:eastAsia="Times New Roman" w:hAnsiTheme="majorHAnsi" w:cstheme="majorHAnsi"/>
                <w:lang w:eastAsia="pt-BR"/>
              </w:rPr>
            </w:pPr>
          </w:p>
          <w:p w14:paraId="6363718D" w14:textId="77777777" w:rsidR="00F61CBE" w:rsidRPr="009802E1" w:rsidRDefault="00F61CBE" w:rsidP="009802E1">
            <w:pPr>
              <w:shd w:val="clear" w:color="auto" w:fill="FFFFFF"/>
              <w:tabs>
                <w:tab w:val="clear" w:pos="1615"/>
              </w:tabs>
              <w:spacing w:line="360" w:lineRule="auto"/>
              <w:jc w:val="both"/>
              <w:rPr>
                <w:rFonts w:asciiTheme="majorHAnsi" w:hAnsiTheme="majorHAnsi" w:cstheme="majorHAnsi"/>
                <w:shd w:val="clear" w:color="auto" w:fill="FFFFFF"/>
              </w:rPr>
            </w:pPr>
            <w:r w:rsidRPr="009802E1">
              <w:rPr>
                <w:rFonts w:asciiTheme="majorHAnsi" w:eastAsia="Times New Roman" w:hAnsiTheme="majorHAnsi" w:cstheme="majorHAnsi"/>
                <w:lang w:eastAsia="pt-BR"/>
              </w:rPr>
              <w:t>Observação: T</w:t>
            </w:r>
            <w:r w:rsidRPr="009802E1">
              <w:rPr>
                <w:rFonts w:asciiTheme="majorHAnsi" w:hAnsiTheme="majorHAnsi" w:cstheme="majorHAnsi"/>
                <w:shd w:val="clear" w:color="auto" w:fill="FFFFFF"/>
              </w:rPr>
              <w:t>em por finalidade implementar e desenvolver a informática na Escola de Enfermagem da UFRGS, visando o ensino de graduação e pós-graduação, a pesquisa e a extensão;</w:t>
            </w:r>
          </w:p>
          <w:p w14:paraId="7908194B" w14:textId="77777777" w:rsidR="00F61CBE" w:rsidRPr="009802E1" w:rsidRDefault="00F61CBE" w:rsidP="009802E1">
            <w:pPr>
              <w:shd w:val="clear" w:color="auto" w:fill="FFFFFF"/>
              <w:tabs>
                <w:tab w:val="clear" w:pos="1615"/>
              </w:tabs>
              <w:spacing w:line="360" w:lineRule="auto"/>
              <w:jc w:val="both"/>
              <w:rPr>
                <w:rFonts w:asciiTheme="majorHAnsi" w:hAnsiTheme="majorHAnsi" w:cstheme="majorHAnsi"/>
                <w:shd w:val="clear" w:color="auto" w:fill="FFFFFF"/>
              </w:rPr>
            </w:pPr>
          </w:p>
          <w:p w14:paraId="46BF41BD" w14:textId="77777777" w:rsidR="00F61CBE" w:rsidRPr="009802E1" w:rsidRDefault="00F61CBE" w:rsidP="009802E1">
            <w:pPr>
              <w:shd w:val="clear" w:color="auto" w:fill="FFFFFF"/>
              <w:tabs>
                <w:tab w:val="clear" w:pos="1615"/>
              </w:tabs>
              <w:spacing w:line="360" w:lineRule="auto"/>
              <w:jc w:val="both"/>
              <w:rPr>
                <w:rFonts w:asciiTheme="majorHAnsi" w:hAnsiTheme="majorHAnsi" w:cstheme="majorHAnsi"/>
                <w:shd w:val="clear" w:color="auto" w:fill="FFFFFF"/>
              </w:rPr>
            </w:pPr>
            <w:r w:rsidRPr="009802E1">
              <w:rPr>
                <w:rFonts w:asciiTheme="majorHAnsi" w:hAnsiTheme="majorHAnsi" w:cstheme="majorHAnsi"/>
                <w:shd w:val="clear" w:color="auto" w:fill="FFFFFF"/>
              </w:rPr>
              <w:t>6-Laboratório de Arte, Território, Equidade e Cultura em Saúde (LATEC).</w:t>
            </w:r>
          </w:p>
          <w:p w14:paraId="3249D44A" w14:textId="77777777" w:rsidR="00F61CBE" w:rsidRPr="009802E1" w:rsidRDefault="00F61CBE" w:rsidP="009802E1">
            <w:pPr>
              <w:shd w:val="clear" w:color="auto" w:fill="FFFFFF"/>
              <w:tabs>
                <w:tab w:val="clear" w:pos="1615"/>
              </w:tabs>
              <w:spacing w:line="360" w:lineRule="auto"/>
              <w:jc w:val="both"/>
              <w:rPr>
                <w:rFonts w:asciiTheme="majorHAnsi" w:hAnsiTheme="majorHAnsi" w:cstheme="majorHAnsi"/>
                <w:shd w:val="clear" w:color="auto" w:fill="FFFFFF"/>
              </w:rPr>
            </w:pPr>
          </w:p>
          <w:p w14:paraId="5561F28C" w14:textId="77777777" w:rsidR="00F61CBE" w:rsidRPr="009802E1" w:rsidRDefault="00F61CBE" w:rsidP="009802E1">
            <w:pPr>
              <w:shd w:val="clear" w:color="auto" w:fill="FFFFFF"/>
              <w:tabs>
                <w:tab w:val="clear" w:pos="1615"/>
              </w:tabs>
              <w:spacing w:line="360" w:lineRule="auto"/>
              <w:jc w:val="both"/>
              <w:rPr>
                <w:rFonts w:asciiTheme="majorHAnsi" w:eastAsia="Times New Roman" w:hAnsiTheme="majorHAnsi" w:cstheme="majorHAnsi"/>
                <w:lang w:eastAsia="pt-BR"/>
              </w:rPr>
            </w:pPr>
            <w:r w:rsidRPr="009802E1">
              <w:rPr>
                <w:rFonts w:asciiTheme="majorHAnsi" w:hAnsiTheme="majorHAnsi" w:cstheme="majorHAnsi"/>
                <w:shd w:val="clear" w:color="auto" w:fill="FFFFFF"/>
              </w:rPr>
              <w:t>Observação: O </w:t>
            </w:r>
            <w:r w:rsidRPr="009802E1">
              <w:rPr>
                <w:rFonts w:asciiTheme="majorHAnsi" w:hAnsiTheme="majorHAnsi" w:cstheme="majorHAnsi"/>
                <w:bCs/>
                <w:shd w:val="clear" w:color="auto" w:fill="FFFFFF"/>
              </w:rPr>
              <w:t>LATEC </w:t>
            </w:r>
            <w:r w:rsidRPr="009802E1">
              <w:rPr>
                <w:rFonts w:asciiTheme="majorHAnsi" w:hAnsiTheme="majorHAnsi" w:cstheme="majorHAnsi"/>
                <w:bCs/>
                <w:i/>
                <w:iCs/>
                <w:shd w:val="clear" w:color="auto" w:fill="FFFFFF"/>
              </w:rPr>
              <w:t>Saúde</w:t>
            </w:r>
            <w:r w:rsidRPr="009802E1">
              <w:rPr>
                <w:rFonts w:asciiTheme="majorHAnsi" w:hAnsiTheme="majorHAnsi" w:cstheme="majorHAnsi"/>
                <w:shd w:val="clear" w:color="auto" w:fill="FFFFFF"/>
              </w:rPr>
              <w:t> integra o Projeto Pedagógico do Bacharelado em Saúde Coletiva da UFRGS, a partir do Eixo Promoção e Educação em Saúde e integrando transversalmente os outros eixos constituintes do curso, com objetivo de promover atividades de ensino-pesquisa-extensão em torno de </w:t>
            </w:r>
            <w:r w:rsidRPr="009802E1">
              <w:rPr>
                <w:rFonts w:asciiTheme="majorHAnsi" w:hAnsiTheme="majorHAnsi" w:cstheme="majorHAnsi"/>
                <w:bCs/>
                <w:shd w:val="clear" w:color="auto" w:fill="FFFFFF"/>
              </w:rPr>
              <w:t>abordagens</w:t>
            </w:r>
            <w:r w:rsidRPr="009802E1">
              <w:rPr>
                <w:rFonts w:asciiTheme="majorHAnsi" w:hAnsiTheme="majorHAnsi" w:cstheme="majorHAnsi"/>
                <w:shd w:val="clear" w:color="auto" w:fill="FFFFFF"/>
              </w:rPr>
              <w:t> que envolvam a </w:t>
            </w:r>
            <w:r w:rsidRPr="009802E1">
              <w:rPr>
                <w:rFonts w:asciiTheme="majorHAnsi" w:hAnsiTheme="majorHAnsi" w:cstheme="majorHAnsi"/>
                <w:bCs/>
                <w:shd w:val="clear" w:color="auto" w:fill="FFFFFF"/>
              </w:rPr>
              <w:t>arte</w:t>
            </w:r>
            <w:r w:rsidRPr="009802E1">
              <w:rPr>
                <w:rFonts w:asciiTheme="majorHAnsi" w:hAnsiTheme="majorHAnsi" w:cstheme="majorHAnsi"/>
                <w:shd w:val="clear" w:color="auto" w:fill="FFFFFF"/>
              </w:rPr>
              <w:t>, o </w:t>
            </w:r>
            <w:r w:rsidRPr="009802E1">
              <w:rPr>
                <w:rFonts w:asciiTheme="majorHAnsi" w:hAnsiTheme="majorHAnsi" w:cstheme="majorHAnsi"/>
                <w:bCs/>
                <w:shd w:val="clear" w:color="auto" w:fill="FFFFFF"/>
              </w:rPr>
              <w:t>território</w:t>
            </w:r>
            <w:r w:rsidRPr="009802E1">
              <w:rPr>
                <w:rFonts w:asciiTheme="majorHAnsi" w:hAnsiTheme="majorHAnsi" w:cstheme="majorHAnsi"/>
                <w:shd w:val="clear" w:color="auto" w:fill="FFFFFF"/>
              </w:rPr>
              <w:t>, a </w:t>
            </w:r>
            <w:r w:rsidRPr="009802E1">
              <w:rPr>
                <w:rFonts w:asciiTheme="majorHAnsi" w:hAnsiTheme="majorHAnsi" w:cstheme="majorHAnsi"/>
                <w:bCs/>
                <w:shd w:val="clear" w:color="auto" w:fill="FFFFFF"/>
              </w:rPr>
              <w:t>equidade</w:t>
            </w:r>
            <w:r w:rsidRPr="009802E1">
              <w:rPr>
                <w:rFonts w:asciiTheme="majorHAnsi" w:hAnsiTheme="majorHAnsi" w:cstheme="majorHAnsi"/>
                <w:shd w:val="clear" w:color="auto" w:fill="FFFFFF"/>
              </w:rPr>
              <w:t> e a </w:t>
            </w:r>
            <w:r w:rsidRPr="009802E1">
              <w:rPr>
                <w:rFonts w:asciiTheme="majorHAnsi" w:hAnsiTheme="majorHAnsi" w:cstheme="majorHAnsi"/>
                <w:bCs/>
                <w:shd w:val="clear" w:color="auto" w:fill="FFFFFF"/>
              </w:rPr>
              <w:t>cultura</w:t>
            </w:r>
            <w:r w:rsidRPr="009802E1">
              <w:rPr>
                <w:rFonts w:asciiTheme="majorHAnsi" w:hAnsiTheme="majorHAnsi" w:cstheme="majorHAnsi"/>
                <w:shd w:val="clear" w:color="auto" w:fill="FFFFFF"/>
              </w:rPr>
              <w:t> nas suas diversidades e potencialidades de pensar e fazer saúde. Também se propõe, por meio da produção de </w:t>
            </w:r>
            <w:r w:rsidRPr="009802E1">
              <w:rPr>
                <w:rFonts w:asciiTheme="majorHAnsi" w:hAnsiTheme="majorHAnsi" w:cstheme="majorHAnsi"/>
                <w:bCs/>
                <w:shd w:val="clear" w:color="auto" w:fill="FFFFFF"/>
              </w:rPr>
              <w:t>imagens</w:t>
            </w:r>
            <w:r w:rsidRPr="009802E1">
              <w:rPr>
                <w:rFonts w:asciiTheme="majorHAnsi" w:hAnsiTheme="majorHAnsi" w:cstheme="majorHAnsi"/>
                <w:shd w:val="clear" w:color="auto" w:fill="FFFFFF"/>
              </w:rPr>
              <w:t xml:space="preserve"> (fotográficas, </w:t>
            </w:r>
            <w:r w:rsidRPr="009802E1">
              <w:rPr>
                <w:rFonts w:asciiTheme="majorHAnsi" w:hAnsiTheme="majorHAnsi" w:cstheme="majorHAnsi"/>
                <w:shd w:val="clear" w:color="auto" w:fill="FFFFFF"/>
              </w:rPr>
              <w:lastRenderedPageBreak/>
              <w:t>audiovisuais), criar movimentos não só geográficos, mas crítico-reflexivos e estéticos frente às realidades humanas, em territórios de aprendizagem diversos e no diálogo com diferentes epistemes. Assim, ao ampliar as linguagens na produção de conhecimento, criamos movimentos em busca de formas diversas de conhecer e compreender o mundo, estabelecendo pontes entre diferentes possibilidades de produção e comunicação do conhecimento.</w:t>
            </w:r>
          </w:p>
        </w:tc>
      </w:tr>
      <w:tr w:rsidR="00F61CBE" w:rsidRPr="009802E1" w14:paraId="1AF36BF5" w14:textId="77777777" w:rsidTr="009802E1">
        <w:trPr>
          <w:trHeight w:val="502"/>
        </w:trPr>
        <w:tc>
          <w:tcPr>
            <w:tcW w:w="2235" w:type="dxa"/>
            <w:vMerge/>
            <w:shd w:val="clear" w:color="auto" w:fill="DAE3F1" w:themeFill="accent1" w:themeFillTint="33"/>
          </w:tcPr>
          <w:p w14:paraId="6677484C" w14:textId="77777777" w:rsidR="00F61CBE" w:rsidRPr="009802E1" w:rsidRDefault="00F61CBE" w:rsidP="009802E1">
            <w:pPr>
              <w:spacing w:line="360" w:lineRule="auto"/>
              <w:jc w:val="both"/>
              <w:rPr>
                <w:rFonts w:asciiTheme="majorHAnsi" w:hAnsiTheme="majorHAnsi" w:cstheme="majorHAnsi"/>
              </w:rPr>
            </w:pPr>
          </w:p>
        </w:tc>
        <w:tc>
          <w:tcPr>
            <w:tcW w:w="4110" w:type="dxa"/>
            <w:gridSpan w:val="5"/>
          </w:tcPr>
          <w:p w14:paraId="091D7556"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Faculdade de Medicina</w:t>
            </w:r>
          </w:p>
        </w:tc>
        <w:tc>
          <w:tcPr>
            <w:tcW w:w="3402" w:type="dxa"/>
            <w:gridSpan w:val="2"/>
          </w:tcPr>
          <w:p w14:paraId="4A2B2308"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1-Laboratório de Simulação;</w:t>
            </w:r>
          </w:p>
          <w:p w14:paraId="73EBCBFC" w14:textId="77777777" w:rsidR="00F61CBE" w:rsidRPr="009802E1" w:rsidRDefault="00F61CBE" w:rsidP="009802E1">
            <w:pPr>
              <w:spacing w:line="360" w:lineRule="auto"/>
              <w:jc w:val="both"/>
              <w:rPr>
                <w:rFonts w:asciiTheme="majorHAnsi" w:hAnsiTheme="majorHAnsi" w:cstheme="majorHAnsi"/>
              </w:rPr>
            </w:pPr>
          </w:p>
          <w:p w14:paraId="37FD79D5" w14:textId="77777777" w:rsidR="00F61CBE" w:rsidRPr="009802E1" w:rsidRDefault="00F61CBE" w:rsidP="009802E1">
            <w:pPr>
              <w:spacing w:line="360" w:lineRule="auto"/>
              <w:jc w:val="both"/>
              <w:rPr>
                <w:rFonts w:asciiTheme="majorHAnsi" w:hAnsiTheme="majorHAnsi" w:cstheme="majorHAnsi"/>
                <w:shd w:val="clear" w:color="auto" w:fill="FFFFFF"/>
              </w:rPr>
            </w:pPr>
            <w:r w:rsidRPr="009802E1">
              <w:rPr>
                <w:rFonts w:asciiTheme="majorHAnsi" w:hAnsiTheme="majorHAnsi" w:cstheme="majorHAnsi"/>
              </w:rPr>
              <w:t xml:space="preserve">Observação: </w:t>
            </w:r>
            <w:r w:rsidRPr="009802E1">
              <w:rPr>
                <w:rFonts w:asciiTheme="majorHAnsi" w:hAnsiTheme="majorHAnsi" w:cstheme="majorHAnsi"/>
                <w:shd w:val="clear" w:color="auto" w:fill="FFFFFF"/>
              </w:rPr>
              <w:t>O antigo Laboratório de Habilidades Cirúrgicas e Técnica Operatória e o Laboratório de Habilidades Clínicas foram integrados ao atual LABORATÓRIO DE SIMULAÇÃO, em uma parceria da Faculdade de Medicina da UFRGS com o Hospital de Clínicas de Porto Alegre (HCPA).</w:t>
            </w:r>
            <w:r w:rsidRPr="009802E1">
              <w:rPr>
                <w:rFonts w:asciiTheme="majorHAnsi" w:hAnsiTheme="majorHAnsi" w:cstheme="majorHAnsi"/>
              </w:rPr>
              <w:br/>
            </w:r>
            <w:r w:rsidRPr="009802E1">
              <w:rPr>
                <w:rFonts w:asciiTheme="majorHAnsi" w:hAnsiTheme="majorHAnsi" w:cstheme="majorHAnsi"/>
                <w:shd w:val="clear" w:color="auto" w:fill="FFFFFF"/>
              </w:rPr>
              <w:t xml:space="preserve">O Laboratório de Simulação é um espaço de aprendizado que possibilita aos alunos de graduação em Medicina da UFRGS e de residência do HCPA treinamento para identificação dos principais achados do exame clínico normal e patológico, permitindo o </w:t>
            </w:r>
            <w:r w:rsidRPr="009802E1">
              <w:rPr>
                <w:rFonts w:asciiTheme="majorHAnsi" w:hAnsiTheme="majorHAnsi" w:cstheme="majorHAnsi"/>
                <w:shd w:val="clear" w:color="auto" w:fill="FFFFFF"/>
              </w:rPr>
              <w:lastRenderedPageBreak/>
              <w:t>desenvolvimento de habilidades que os auxiliam na realização do exame clínico semiológico em pacientes.</w:t>
            </w:r>
            <w:r w:rsidRPr="009802E1">
              <w:rPr>
                <w:rFonts w:asciiTheme="majorHAnsi" w:hAnsiTheme="majorHAnsi" w:cstheme="majorHAnsi"/>
              </w:rPr>
              <w:br/>
            </w:r>
            <w:r w:rsidRPr="009802E1">
              <w:rPr>
                <w:rFonts w:asciiTheme="majorHAnsi" w:hAnsiTheme="majorHAnsi" w:cstheme="majorHAnsi"/>
                <w:shd w:val="clear" w:color="auto" w:fill="FFFFFF"/>
              </w:rPr>
              <w:t>Os estudantes utilizam manequins, réplicas de peças anatômicas, sangue simulado e tecidos sintéticos importados nas aulas práticas. Com esses materiais, os alunos não precisam mais treinar suturas e outros procedimentos em esponjas e peles de animais mortos, evitando o risco de contaminação e promovendo maior segurança do paciente.</w:t>
            </w:r>
          </w:p>
          <w:p w14:paraId="1237C0D1" w14:textId="77777777" w:rsidR="00F61CBE" w:rsidRPr="009802E1" w:rsidRDefault="00F61CBE" w:rsidP="009802E1">
            <w:pPr>
              <w:spacing w:line="360" w:lineRule="auto"/>
              <w:jc w:val="both"/>
              <w:rPr>
                <w:rFonts w:asciiTheme="majorHAnsi" w:hAnsiTheme="majorHAnsi" w:cstheme="majorHAnsi"/>
                <w:shd w:val="clear" w:color="auto" w:fill="FFFFFF"/>
              </w:rPr>
            </w:pPr>
          </w:p>
          <w:p w14:paraId="7FECBCA2" w14:textId="77777777" w:rsidR="00F61CBE" w:rsidRPr="009802E1" w:rsidRDefault="00F61CBE" w:rsidP="009802E1">
            <w:pPr>
              <w:spacing w:line="360" w:lineRule="auto"/>
              <w:jc w:val="both"/>
              <w:rPr>
                <w:rFonts w:asciiTheme="majorHAnsi" w:hAnsiTheme="majorHAnsi" w:cstheme="majorHAnsi"/>
                <w:shd w:val="clear" w:color="auto" w:fill="FFFFFF"/>
              </w:rPr>
            </w:pPr>
            <w:r w:rsidRPr="009802E1">
              <w:rPr>
                <w:rFonts w:asciiTheme="majorHAnsi" w:hAnsiTheme="majorHAnsi" w:cstheme="majorHAnsi"/>
                <w:shd w:val="clear" w:color="auto" w:fill="FFFFFF"/>
              </w:rPr>
              <w:t>2-Laboratório de Técnica Dietética;</w:t>
            </w:r>
          </w:p>
          <w:p w14:paraId="380D8139" w14:textId="77777777" w:rsidR="00F61CBE" w:rsidRPr="009802E1" w:rsidRDefault="00F61CBE" w:rsidP="009802E1">
            <w:pPr>
              <w:spacing w:line="360" w:lineRule="auto"/>
              <w:jc w:val="both"/>
              <w:rPr>
                <w:rFonts w:asciiTheme="majorHAnsi" w:hAnsiTheme="majorHAnsi" w:cstheme="majorHAnsi"/>
                <w:shd w:val="clear" w:color="auto" w:fill="FFFFFF"/>
              </w:rPr>
            </w:pPr>
          </w:p>
          <w:p w14:paraId="7923309C" w14:textId="77777777" w:rsidR="00F61CBE" w:rsidRPr="009802E1" w:rsidRDefault="00F61CBE" w:rsidP="009802E1">
            <w:pPr>
              <w:shd w:val="clear" w:color="auto" w:fill="FFFFFF"/>
              <w:spacing w:line="360" w:lineRule="auto"/>
              <w:jc w:val="both"/>
              <w:rPr>
                <w:rFonts w:asciiTheme="majorHAnsi" w:hAnsiTheme="majorHAnsi" w:cstheme="majorHAnsi"/>
              </w:rPr>
            </w:pPr>
            <w:r w:rsidRPr="009802E1">
              <w:rPr>
                <w:rFonts w:asciiTheme="majorHAnsi" w:hAnsiTheme="majorHAnsi" w:cstheme="majorHAnsi"/>
                <w:shd w:val="clear" w:color="auto" w:fill="FFFFFF"/>
              </w:rPr>
              <w:t xml:space="preserve">Observação: </w:t>
            </w:r>
            <w:r w:rsidRPr="009802E1">
              <w:rPr>
                <w:rFonts w:asciiTheme="majorHAnsi" w:hAnsiTheme="majorHAnsi" w:cstheme="majorHAnsi"/>
              </w:rPr>
              <w:t>O Laboratório de Técnica Dietética (LTD) se constitui em um espaço destinado à realização de atividades de ensino, pesquisa e extensão.</w:t>
            </w:r>
          </w:p>
          <w:p w14:paraId="560CC6C2" w14:textId="77777777" w:rsidR="00F61CBE" w:rsidRPr="009802E1" w:rsidRDefault="00F61CBE" w:rsidP="009802E1">
            <w:pPr>
              <w:shd w:val="clear" w:color="auto" w:fill="FFFFFF"/>
              <w:tabs>
                <w:tab w:val="clear" w:pos="1615"/>
              </w:tabs>
              <w:spacing w:line="360" w:lineRule="auto"/>
              <w:jc w:val="both"/>
              <w:rPr>
                <w:rFonts w:asciiTheme="majorHAnsi" w:eastAsia="Times New Roman" w:hAnsiTheme="majorHAnsi" w:cstheme="majorHAnsi"/>
                <w:lang w:eastAsia="pt-BR"/>
              </w:rPr>
            </w:pPr>
            <w:r w:rsidRPr="009802E1">
              <w:rPr>
                <w:rFonts w:asciiTheme="majorHAnsi" w:eastAsia="Times New Roman" w:hAnsiTheme="majorHAnsi" w:cstheme="majorHAnsi"/>
                <w:lang w:eastAsia="pt-BR"/>
              </w:rPr>
              <w:br/>
              <w:t>a) Ensino: O laboratório serve de apoio para as aulas práticas das disciplinas de Alimentos e Nutrição, Técnica Dietética I e Técnica Dietética II, e também está disponível para a realização de atividades práticas propostas em outras disciplinas.</w:t>
            </w:r>
            <w:r w:rsidRPr="009802E1">
              <w:rPr>
                <w:rFonts w:asciiTheme="majorHAnsi" w:eastAsia="Times New Roman" w:hAnsiTheme="majorHAnsi" w:cstheme="majorHAnsi"/>
                <w:lang w:eastAsia="pt-BR"/>
              </w:rPr>
              <w:br/>
              <w:t xml:space="preserve">b) Pesquisa: Os principais projetos de pesquisa do LTD consistem no </w:t>
            </w:r>
            <w:r w:rsidRPr="009802E1">
              <w:rPr>
                <w:rFonts w:asciiTheme="majorHAnsi" w:eastAsia="Times New Roman" w:hAnsiTheme="majorHAnsi" w:cstheme="majorHAnsi"/>
                <w:lang w:eastAsia="pt-BR"/>
              </w:rPr>
              <w:lastRenderedPageBreak/>
              <w:t>desenvolvimento de produtos alimentares com utilização de diferentes técnicas de preparo.</w:t>
            </w:r>
            <w:r w:rsidRPr="009802E1">
              <w:rPr>
                <w:rFonts w:asciiTheme="majorHAnsi" w:eastAsia="Times New Roman" w:hAnsiTheme="majorHAnsi" w:cstheme="majorHAnsi"/>
                <w:lang w:eastAsia="pt-BR"/>
              </w:rPr>
              <w:br/>
              <w:t>c) Extensão: O LTD, na medida de suas possibilidades, encontra-se disponível para projetos de extensão que contemplem o desenvolvimento de produtos e a formação e/ou atualização em Boas Práticas em Alimentação e Nutrição. O principal propósito do LTD é que o discente desenvolva habilidades e competências para a preparação de alimentos.</w:t>
            </w:r>
          </w:p>
          <w:p w14:paraId="4331E482" w14:textId="77777777" w:rsidR="00F61CBE" w:rsidRPr="009802E1" w:rsidRDefault="00F61CBE" w:rsidP="009802E1">
            <w:pPr>
              <w:shd w:val="clear" w:color="auto" w:fill="FFFFFF"/>
              <w:tabs>
                <w:tab w:val="clear" w:pos="1615"/>
              </w:tabs>
              <w:spacing w:line="360" w:lineRule="auto"/>
              <w:jc w:val="both"/>
              <w:rPr>
                <w:rFonts w:asciiTheme="majorHAnsi" w:eastAsia="Times New Roman" w:hAnsiTheme="majorHAnsi" w:cstheme="majorHAnsi"/>
                <w:lang w:eastAsia="pt-BR"/>
              </w:rPr>
            </w:pPr>
          </w:p>
          <w:p w14:paraId="6C181582" w14:textId="77777777" w:rsidR="00F61CBE" w:rsidRPr="009802E1" w:rsidRDefault="00F61CBE" w:rsidP="009802E1">
            <w:pPr>
              <w:shd w:val="clear" w:color="auto" w:fill="FFFFFF"/>
              <w:tabs>
                <w:tab w:val="clear" w:pos="1615"/>
              </w:tabs>
              <w:spacing w:line="360" w:lineRule="auto"/>
              <w:jc w:val="both"/>
              <w:rPr>
                <w:rFonts w:asciiTheme="majorHAnsi" w:eastAsia="Times New Roman" w:hAnsiTheme="majorHAnsi" w:cstheme="majorHAnsi"/>
                <w:lang w:eastAsia="pt-BR"/>
              </w:rPr>
            </w:pPr>
            <w:r w:rsidRPr="009802E1">
              <w:rPr>
                <w:rFonts w:asciiTheme="majorHAnsi" w:eastAsia="Times New Roman" w:hAnsiTheme="majorHAnsi" w:cstheme="majorHAnsi"/>
                <w:lang w:eastAsia="pt-BR"/>
              </w:rPr>
              <w:t>3-Laboratório de Avaliação Nutricional;</w:t>
            </w:r>
          </w:p>
          <w:p w14:paraId="72FE0499" w14:textId="77777777" w:rsidR="00F61CBE" w:rsidRPr="009802E1" w:rsidRDefault="00F61CBE" w:rsidP="009802E1">
            <w:pPr>
              <w:shd w:val="clear" w:color="auto" w:fill="FFFFFF"/>
              <w:tabs>
                <w:tab w:val="clear" w:pos="1615"/>
              </w:tabs>
              <w:spacing w:line="360" w:lineRule="auto"/>
              <w:jc w:val="both"/>
              <w:rPr>
                <w:rFonts w:asciiTheme="majorHAnsi" w:eastAsia="Times New Roman" w:hAnsiTheme="majorHAnsi" w:cstheme="majorHAnsi"/>
                <w:lang w:eastAsia="pt-BR"/>
              </w:rPr>
            </w:pPr>
          </w:p>
          <w:p w14:paraId="160362D6" w14:textId="77777777" w:rsidR="00F61CBE" w:rsidRPr="009802E1" w:rsidRDefault="00F61CBE" w:rsidP="009802E1">
            <w:pPr>
              <w:shd w:val="clear" w:color="auto" w:fill="FFFFFF"/>
              <w:tabs>
                <w:tab w:val="clear" w:pos="1615"/>
              </w:tabs>
              <w:spacing w:line="360" w:lineRule="auto"/>
              <w:jc w:val="both"/>
              <w:rPr>
                <w:rFonts w:asciiTheme="majorHAnsi" w:eastAsia="Times New Roman" w:hAnsiTheme="majorHAnsi" w:cstheme="majorHAnsi"/>
                <w:lang w:eastAsia="pt-BR"/>
              </w:rPr>
            </w:pPr>
            <w:r w:rsidRPr="009802E1">
              <w:rPr>
                <w:rFonts w:asciiTheme="majorHAnsi" w:eastAsia="Times New Roman" w:hAnsiTheme="majorHAnsi" w:cstheme="majorHAnsi"/>
                <w:lang w:eastAsia="pt-BR"/>
              </w:rPr>
              <w:t xml:space="preserve">Observação: </w:t>
            </w:r>
            <w:r w:rsidRPr="009802E1">
              <w:rPr>
                <w:rFonts w:asciiTheme="majorHAnsi" w:hAnsiTheme="majorHAnsi" w:cstheme="majorHAnsi"/>
                <w:shd w:val="clear" w:color="auto" w:fill="FFFFFF"/>
              </w:rPr>
              <w:t>O Laboratório de Avaliação Nutricional (LAN), do Curso de Nutrição da UFRGS, localizado na Unidade Básica de Saúde (UBS) Santa Cecília/HCPA, vinculado ao Sistema Único de Saúde (SUS), representa um espaço de formação onde o ensino, pesquisa e a extensão estão inter-relacionados. Direcionado aos acadêmicos do curso de Nutrição e da área da saúde em geral, o propósito é favorecer uma formação mais vinculada aos princípios do SUS e os usuários do sistema.</w:t>
            </w:r>
          </w:p>
        </w:tc>
      </w:tr>
      <w:tr w:rsidR="00F61CBE" w:rsidRPr="009802E1" w14:paraId="36239826" w14:textId="77777777" w:rsidTr="009802E1">
        <w:trPr>
          <w:trHeight w:val="502"/>
        </w:trPr>
        <w:tc>
          <w:tcPr>
            <w:tcW w:w="2235" w:type="dxa"/>
            <w:shd w:val="clear" w:color="auto" w:fill="DAE3F1" w:themeFill="accent1" w:themeFillTint="33"/>
          </w:tcPr>
          <w:p w14:paraId="07816309"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lastRenderedPageBreak/>
              <w:t>Campus Olímpico:</w:t>
            </w:r>
          </w:p>
        </w:tc>
        <w:tc>
          <w:tcPr>
            <w:tcW w:w="4110" w:type="dxa"/>
            <w:gridSpan w:val="5"/>
          </w:tcPr>
          <w:p w14:paraId="09C0F942"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Escola de Educação Física, Fisioterapia e Dança</w:t>
            </w:r>
          </w:p>
        </w:tc>
        <w:tc>
          <w:tcPr>
            <w:tcW w:w="3402" w:type="dxa"/>
            <w:gridSpan w:val="2"/>
          </w:tcPr>
          <w:p w14:paraId="4B271A2A" w14:textId="77777777" w:rsidR="00F61CBE" w:rsidRPr="009802E1" w:rsidRDefault="00F61CBE" w:rsidP="009802E1">
            <w:pPr>
              <w:spacing w:line="360" w:lineRule="auto"/>
              <w:jc w:val="center"/>
              <w:rPr>
                <w:rFonts w:asciiTheme="majorHAnsi" w:hAnsiTheme="majorHAnsi" w:cstheme="majorHAnsi"/>
              </w:rPr>
            </w:pPr>
            <w:r w:rsidRPr="009802E1">
              <w:rPr>
                <w:rFonts w:asciiTheme="majorHAnsi" w:hAnsiTheme="majorHAnsi" w:cstheme="majorHAnsi"/>
              </w:rPr>
              <w:t>-</w:t>
            </w:r>
          </w:p>
        </w:tc>
      </w:tr>
      <w:tr w:rsidR="00F61CBE" w:rsidRPr="009802E1" w14:paraId="1452BD0D" w14:textId="77777777" w:rsidTr="009802E1">
        <w:trPr>
          <w:trHeight w:val="345"/>
        </w:trPr>
        <w:tc>
          <w:tcPr>
            <w:tcW w:w="2235" w:type="dxa"/>
            <w:shd w:val="clear" w:color="auto" w:fill="DAE3F1" w:themeFill="accent1" w:themeFillTint="33"/>
          </w:tcPr>
          <w:p w14:paraId="0E90A9F2"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 xml:space="preserve">Campus do Vale: </w:t>
            </w:r>
          </w:p>
        </w:tc>
        <w:tc>
          <w:tcPr>
            <w:tcW w:w="4110" w:type="dxa"/>
            <w:gridSpan w:val="5"/>
          </w:tcPr>
          <w:p w14:paraId="5ED46EF8"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Instituto de Química</w:t>
            </w:r>
          </w:p>
        </w:tc>
        <w:tc>
          <w:tcPr>
            <w:tcW w:w="3402" w:type="dxa"/>
            <w:gridSpan w:val="2"/>
          </w:tcPr>
          <w:p w14:paraId="16B219EE"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1-Laboratório de Materiais Aplicados e Interfaces (LAMAI);</w:t>
            </w:r>
          </w:p>
          <w:p w14:paraId="49998046" w14:textId="77777777" w:rsidR="00F61CBE" w:rsidRPr="009802E1" w:rsidRDefault="00F61CBE" w:rsidP="009802E1">
            <w:pPr>
              <w:spacing w:line="360" w:lineRule="auto"/>
              <w:jc w:val="both"/>
              <w:rPr>
                <w:rFonts w:asciiTheme="majorHAnsi" w:hAnsiTheme="majorHAnsi" w:cstheme="majorHAnsi"/>
              </w:rPr>
            </w:pPr>
          </w:p>
          <w:p w14:paraId="20DADBD7"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Observação: O LAMAI tem como principal área de atuação a síntese e caracterização de semicondutores e metais nanoestruturados e sua aplicação em: células solares sensibilizadas por corantes, células solares orgânicas, células solares sensibilizadas por quantum dots, produção de hidrogênio, sensores químicos e sensores biológicos.</w:t>
            </w:r>
          </w:p>
          <w:p w14:paraId="07309BDA" w14:textId="77777777" w:rsidR="00F61CBE" w:rsidRPr="009802E1" w:rsidRDefault="00F61CBE" w:rsidP="009802E1">
            <w:pPr>
              <w:spacing w:line="360" w:lineRule="auto"/>
              <w:jc w:val="both"/>
              <w:rPr>
                <w:rFonts w:asciiTheme="majorHAnsi" w:hAnsiTheme="majorHAnsi" w:cstheme="majorHAnsi"/>
              </w:rPr>
            </w:pPr>
          </w:p>
          <w:p w14:paraId="6ED7BE61"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2-Laboratório de Processos Ambientais e Contaminantes Emergentes (LAPACE);</w:t>
            </w:r>
          </w:p>
          <w:p w14:paraId="65AF7451" w14:textId="77777777" w:rsidR="00F61CBE" w:rsidRPr="009802E1" w:rsidRDefault="00F61CBE" w:rsidP="009802E1">
            <w:pPr>
              <w:spacing w:line="360" w:lineRule="auto"/>
              <w:jc w:val="both"/>
              <w:rPr>
                <w:rFonts w:asciiTheme="majorHAnsi" w:hAnsiTheme="majorHAnsi" w:cstheme="majorHAnsi"/>
              </w:rPr>
            </w:pPr>
          </w:p>
          <w:p w14:paraId="170E229E"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Observação: O LAPACE é formado por uma equipe multidisciplinar contando com colaborações tanto intra quanto interinstitucionais. Os projetos de pesquisa desenvolvidos contam com a participação de estudantes de graduação e pós-graduação em química e áreas afins, como engenharias, ciências ambientais, biologia, dentre outras.</w:t>
            </w:r>
          </w:p>
        </w:tc>
      </w:tr>
      <w:tr w:rsidR="00F61CBE" w:rsidRPr="009802E1" w14:paraId="0D476547" w14:textId="77777777" w:rsidTr="009802E1">
        <w:trPr>
          <w:trHeight w:val="345"/>
        </w:trPr>
        <w:tc>
          <w:tcPr>
            <w:tcW w:w="2235" w:type="dxa"/>
            <w:shd w:val="clear" w:color="auto" w:fill="DAE3F1" w:themeFill="accent1" w:themeFillTint="33"/>
          </w:tcPr>
          <w:p w14:paraId="452B514C" w14:textId="77777777" w:rsidR="00F61CBE" w:rsidRPr="009802E1" w:rsidRDefault="00F61CBE" w:rsidP="009802E1">
            <w:pPr>
              <w:spacing w:line="360" w:lineRule="auto"/>
              <w:jc w:val="both"/>
              <w:rPr>
                <w:rFonts w:asciiTheme="majorHAnsi" w:hAnsiTheme="majorHAnsi" w:cstheme="majorHAnsi"/>
              </w:rPr>
            </w:pPr>
          </w:p>
        </w:tc>
        <w:tc>
          <w:tcPr>
            <w:tcW w:w="4110" w:type="dxa"/>
            <w:gridSpan w:val="5"/>
          </w:tcPr>
          <w:p w14:paraId="29DAA594"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Instituto de Ciência e Tecnologia de Alimentos</w:t>
            </w:r>
          </w:p>
        </w:tc>
        <w:tc>
          <w:tcPr>
            <w:tcW w:w="3402" w:type="dxa"/>
            <w:gridSpan w:val="2"/>
          </w:tcPr>
          <w:p w14:paraId="440EF7DB" w14:textId="77777777" w:rsidR="00F61CBE" w:rsidRPr="009802E1" w:rsidRDefault="00F61CBE" w:rsidP="009802E1">
            <w:pPr>
              <w:spacing w:line="360" w:lineRule="auto"/>
              <w:jc w:val="center"/>
              <w:rPr>
                <w:rFonts w:asciiTheme="majorHAnsi" w:hAnsiTheme="majorHAnsi" w:cstheme="majorHAnsi"/>
              </w:rPr>
            </w:pPr>
            <w:r w:rsidRPr="009802E1">
              <w:rPr>
                <w:rFonts w:asciiTheme="majorHAnsi" w:hAnsiTheme="majorHAnsi" w:cstheme="majorHAnsi"/>
              </w:rPr>
              <w:t>-</w:t>
            </w:r>
          </w:p>
        </w:tc>
      </w:tr>
      <w:tr w:rsidR="00F61CBE" w:rsidRPr="009802E1" w14:paraId="5E25536F" w14:textId="77777777" w:rsidTr="009802E1">
        <w:trPr>
          <w:trHeight w:val="345"/>
        </w:trPr>
        <w:tc>
          <w:tcPr>
            <w:tcW w:w="2235" w:type="dxa"/>
            <w:shd w:val="clear" w:color="auto" w:fill="DAE3F1" w:themeFill="accent1" w:themeFillTint="33"/>
          </w:tcPr>
          <w:p w14:paraId="07050AAC" w14:textId="77777777" w:rsidR="00F61CBE" w:rsidRPr="009802E1" w:rsidRDefault="00F61CBE" w:rsidP="009802E1">
            <w:pPr>
              <w:spacing w:line="360" w:lineRule="auto"/>
              <w:jc w:val="both"/>
              <w:rPr>
                <w:rFonts w:asciiTheme="majorHAnsi" w:hAnsiTheme="majorHAnsi" w:cstheme="majorHAnsi"/>
              </w:rPr>
            </w:pPr>
          </w:p>
        </w:tc>
        <w:tc>
          <w:tcPr>
            <w:tcW w:w="4110" w:type="dxa"/>
            <w:gridSpan w:val="5"/>
          </w:tcPr>
          <w:p w14:paraId="67770C99"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Instituto de Letras</w:t>
            </w:r>
          </w:p>
        </w:tc>
        <w:tc>
          <w:tcPr>
            <w:tcW w:w="3402" w:type="dxa"/>
            <w:gridSpan w:val="2"/>
          </w:tcPr>
          <w:p w14:paraId="5D2B388D" w14:textId="77777777" w:rsidR="00F61CBE" w:rsidRPr="009802E1" w:rsidRDefault="00F61CBE" w:rsidP="009802E1">
            <w:pPr>
              <w:spacing w:line="360" w:lineRule="auto"/>
              <w:jc w:val="center"/>
              <w:rPr>
                <w:rFonts w:asciiTheme="majorHAnsi" w:hAnsiTheme="majorHAnsi" w:cstheme="majorHAnsi"/>
              </w:rPr>
            </w:pPr>
            <w:r w:rsidRPr="009802E1">
              <w:rPr>
                <w:rFonts w:asciiTheme="majorHAnsi" w:hAnsiTheme="majorHAnsi" w:cstheme="majorHAnsi"/>
              </w:rPr>
              <w:t>-</w:t>
            </w:r>
          </w:p>
        </w:tc>
      </w:tr>
      <w:tr w:rsidR="00F61CBE" w:rsidRPr="009802E1" w14:paraId="0C5CC39C" w14:textId="77777777" w:rsidTr="009802E1">
        <w:trPr>
          <w:trHeight w:val="345"/>
        </w:trPr>
        <w:tc>
          <w:tcPr>
            <w:tcW w:w="2235" w:type="dxa"/>
            <w:shd w:val="clear" w:color="auto" w:fill="DAE3F1" w:themeFill="accent1" w:themeFillTint="33"/>
          </w:tcPr>
          <w:p w14:paraId="58FEBDD6" w14:textId="77777777" w:rsidR="00F61CBE" w:rsidRPr="009802E1" w:rsidRDefault="00F61CBE" w:rsidP="009802E1">
            <w:pPr>
              <w:spacing w:line="360" w:lineRule="auto"/>
              <w:jc w:val="both"/>
              <w:rPr>
                <w:rFonts w:asciiTheme="majorHAnsi" w:hAnsiTheme="majorHAnsi" w:cstheme="majorHAnsi"/>
              </w:rPr>
            </w:pPr>
          </w:p>
        </w:tc>
        <w:tc>
          <w:tcPr>
            <w:tcW w:w="4110" w:type="dxa"/>
            <w:gridSpan w:val="5"/>
          </w:tcPr>
          <w:p w14:paraId="3FC5A5E4"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Instituto de Filosofia e Ciências Humanas</w:t>
            </w:r>
          </w:p>
        </w:tc>
        <w:tc>
          <w:tcPr>
            <w:tcW w:w="3402" w:type="dxa"/>
            <w:gridSpan w:val="2"/>
          </w:tcPr>
          <w:p w14:paraId="1C79EBEE" w14:textId="77777777" w:rsidR="00F61CBE" w:rsidRPr="009802E1" w:rsidRDefault="00F61CBE" w:rsidP="009802E1">
            <w:pPr>
              <w:spacing w:line="360" w:lineRule="auto"/>
              <w:jc w:val="center"/>
              <w:rPr>
                <w:rFonts w:asciiTheme="majorHAnsi" w:hAnsiTheme="majorHAnsi" w:cstheme="majorHAnsi"/>
              </w:rPr>
            </w:pPr>
            <w:r w:rsidRPr="009802E1">
              <w:rPr>
                <w:rFonts w:asciiTheme="majorHAnsi" w:hAnsiTheme="majorHAnsi" w:cstheme="majorHAnsi"/>
              </w:rPr>
              <w:t>-</w:t>
            </w:r>
          </w:p>
        </w:tc>
      </w:tr>
      <w:tr w:rsidR="00F61CBE" w:rsidRPr="009802E1" w14:paraId="3A03E6F0" w14:textId="77777777" w:rsidTr="009802E1">
        <w:trPr>
          <w:trHeight w:val="345"/>
        </w:trPr>
        <w:tc>
          <w:tcPr>
            <w:tcW w:w="2235" w:type="dxa"/>
            <w:shd w:val="clear" w:color="auto" w:fill="DAE3F1" w:themeFill="accent1" w:themeFillTint="33"/>
          </w:tcPr>
          <w:p w14:paraId="5DC8E959" w14:textId="77777777" w:rsidR="00F61CBE" w:rsidRPr="009802E1" w:rsidRDefault="00F61CBE" w:rsidP="009802E1">
            <w:pPr>
              <w:spacing w:line="360" w:lineRule="auto"/>
              <w:jc w:val="both"/>
              <w:rPr>
                <w:rFonts w:asciiTheme="majorHAnsi" w:hAnsiTheme="majorHAnsi" w:cstheme="majorHAnsi"/>
              </w:rPr>
            </w:pPr>
          </w:p>
        </w:tc>
        <w:tc>
          <w:tcPr>
            <w:tcW w:w="4110" w:type="dxa"/>
            <w:gridSpan w:val="5"/>
          </w:tcPr>
          <w:p w14:paraId="7FACE594"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Instituto de Pesquisas Hidráulicas</w:t>
            </w:r>
          </w:p>
        </w:tc>
        <w:tc>
          <w:tcPr>
            <w:tcW w:w="3402" w:type="dxa"/>
            <w:gridSpan w:val="2"/>
          </w:tcPr>
          <w:p w14:paraId="26F04E56"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1-Laboratório de Eficiência Energética e Hidráulica em Saneamento.</w:t>
            </w:r>
          </w:p>
          <w:p w14:paraId="6BF9FE8C" w14:textId="77777777" w:rsidR="00F61CBE" w:rsidRPr="009802E1" w:rsidRDefault="00F61CBE" w:rsidP="009802E1">
            <w:pPr>
              <w:spacing w:line="360" w:lineRule="auto"/>
              <w:jc w:val="both"/>
              <w:rPr>
                <w:rFonts w:asciiTheme="majorHAnsi" w:hAnsiTheme="majorHAnsi" w:cstheme="majorHAnsi"/>
              </w:rPr>
            </w:pPr>
          </w:p>
          <w:p w14:paraId="70A741BC"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Observação: Atividades de ensino: Aulas práticas da Disciplina HIP 00015 Estações de Recalque do Programa de Pós-Graduação em Recursos Hídricos e Saneamento Ambiental.</w:t>
            </w:r>
          </w:p>
          <w:p w14:paraId="5B91B352" w14:textId="77777777" w:rsidR="00F61CBE" w:rsidRPr="009802E1" w:rsidRDefault="00F61CBE" w:rsidP="009802E1">
            <w:pPr>
              <w:spacing w:line="360" w:lineRule="auto"/>
              <w:jc w:val="both"/>
              <w:rPr>
                <w:rFonts w:asciiTheme="majorHAnsi" w:hAnsiTheme="majorHAnsi" w:cstheme="majorHAnsi"/>
                <w:spacing w:val="17"/>
                <w:shd w:val="clear" w:color="auto" w:fill="FFFFFF"/>
              </w:rPr>
            </w:pPr>
            <w:r w:rsidRPr="009802E1">
              <w:rPr>
                <w:rFonts w:asciiTheme="majorHAnsi" w:hAnsiTheme="majorHAnsi" w:cstheme="majorHAnsi"/>
              </w:rPr>
              <w:t xml:space="preserve">Linha de Pesquisa: </w:t>
            </w:r>
            <w:r w:rsidRPr="009802E1">
              <w:rPr>
                <w:rFonts w:asciiTheme="majorHAnsi" w:hAnsiTheme="majorHAnsi" w:cstheme="majorHAnsi"/>
                <w:spacing w:val="17"/>
                <w:shd w:val="clear" w:color="auto" w:fill="FFFFFF"/>
              </w:rPr>
              <w:t>Metodologia de diagnóstico Hidroenergético.</w:t>
            </w:r>
            <w:r w:rsidRPr="009802E1">
              <w:rPr>
                <w:rFonts w:asciiTheme="majorHAnsi" w:hAnsiTheme="majorHAnsi" w:cstheme="majorHAnsi"/>
                <w:spacing w:val="17"/>
              </w:rPr>
              <w:br/>
            </w:r>
            <w:r w:rsidRPr="009802E1">
              <w:rPr>
                <w:rFonts w:asciiTheme="majorHAnsi" w:hAnsiTheme="majorHAnsi" w:cstheme="majorHAnsi"/>
                <w:spacing w:val="17"/>
                <w:shd w:val="clear" w:color="auto" w:fill="FFFFFF"/>
              </w:rPr>
              <w:t>Indicadores de eficiência Hidroenergética em sistemas de abastecimento de água. Projetos de extensão: Projeto Ciência na Escola-Universidade-Sociedade no desenvolvimento dos sistemas de abastecimento de água. Serviços oferecidos:</w:t>
            </w:r>
            <w:r w:rsidRPr="009802E1">
              <w:rPr>
                <w:rFonts w:asciiTheme="majorHAnsi" w:hAnsiTheme="majorHAnsi" w:cstheme="majorHAnsi"/>
              </w:rPr>
              <w:t>Diagnóstico hidroenergético em sistemas de abastecimento de água.</w:t>
            </w:r>
          </w:p>
          <w:p w14:paraId="7F992B86" w14:textId="77777777" w:rsidR="00F61CBE" w:rsidRPr="009802E1" w:rsidRDefault="00F61CBE" w:rsidP="009802E1">
            <w:pPr>
              <w:shd w:val="clear" w:color="auto" w:fill="FFFFFF"/>
              <w:tabs>
                <w:tab w:val="clear" w:pos="1615"/>
              </w:tabs>
              <w:spacing w:line="360" w:lineRule="auto"/>
              <w:jc w:val="both"/>
              <w:textAlignment w:val="baseline"/>
              <w:rPr>
                <w:rFonts w:asciiTheme="majorHAnsi" w:eastAsia="Times New Roman" w:hAnsiTheme="majorHAnsi" w:cstheme="majorHAnsi"/>
                <w:lang w:eastAsia="pt-BR"/>
              </w:rPr>
            </w:pPr>
            <w:r w:rsidRPr="009802E1">
              <w:rPr>
                <w:rFonts w:asciiTheme="majorHAnsi" w:eastAsia="Times New Roman" w:hAnsiTheme="majorHAnsi" w:cstheme="majorHAnsi"/>
                <w:lang w:eastAsia="pt-BR"/>
              </w:rPr>
              <w:t>Medição de parâmetros elétricos e hidráulicos em sistemas de abastecimento de água.</w:t>
            </w:r>
          </w:p>
          <w:p w14:paraId="3227B29C" w14:textId="77777777" w:rsidR="00F61CBE" w:rsidRPr="009802E1" w:rsidRDefault="00F61CBE" w:rsidP="009802E1">
            <w:pPr>
              <w:shd w:val="clear" w:color="auto" w:fill="FFFFFF"/>
              <w:tabs>
                <w:tab w:val="clear" w:pos="1615"/>
              </w:tabs>
              <w:spacing w:line="360" w:lineRule="auto"/>
              <w:jc w:val="both"/>
              <w:textAlignment w:val="baseline"/>
              <w:rPr>
                <w:rFonts w:asciiTheme="majorHAnsi" w:eastAsia="Times New Roman" w:hAnsiTheme="majorHAnsi" w:cstheme="majorHAnsi"/>
                <w:lang w:eastAsia="pt-BR"/>
              </w:rPr>
            </w:pPr>
            <w:r w:rsidRPr="009802E1">
              <w:rPr>
                <w:rFonts w:asciiTheme="majorHAnsi" w:eastAsia="Times New Roman" w:hAnsiTheme="majorHAnsi" w:cstheme="majorHAnsi"/>
                <w:lang w:eastAsia="pt-BR"/>
              </w:rPr>
              <w:t>Capacitação em eficiência energética.</w:t>
            </w:r>
          </w:p>
          <w:p w14:paraId="37FBD91F" w14:textId="77777777" w:rsidR="00F61CBE" w:rsidRPr="009802E1" w:rsidRDefault="00F61CBE" w:rsidP="009802E1">
            <w:pPr>
              <w:shd w:val="clear" w:color="auto" w:fill="FFFFFF"/>
              <w:tabs>
                <w:tab w:val="clear" w:pos="1615"/>
              </w:tabs>
              <w:spacing w:line="360" w:lineRule="auto"/>
              <w:jc w:val="both"/>
              <w:textAlignment w:val="baseline"/>
              <w:rPr>
                <w:rFonts w:asciiTheme="majorHAnsi" w:eastAsia="Times New Roman" w:hAnsiTheme="majorHAnsi" w:cstheme="majorHAnsi"/>
                <w:lang w:eastAsia="pt-BR"/>
              </w:rPr>
            </w:pPr>
            <w:r w:rsidRPr="009802E1">
              <w:rPr>
                <w:rFonts w:asciiTheme="majorHAnsi" w:eastAsia="Times New Roman" w:hAnsiTheme="majorHAnsi" w:cstheme="majorHAnsi"/>
                <w:lang w:eastAsia="pt-BR"/>
              </w:rPr>
              <w:t>Cursos com a temática Diagnóstico hidroenergético em sistemas de abastecimento de água.</w:t>
            </w:r>
          </w:p>
          <w:p w14:paraId="53C55AEB" w14:textId="77777777" w:rsidR="00F61CBE" w:rsidRPr="009802E1" w:rsidRDefault="00F61CBE" w:rsidP="009802E1">
            <w:pPr>
              <w:shd w:val="clear" w:color="auto" w:fill="FFFFFF"/>
              <w:tabs>
                <w:tab w:val="clear" w:pos="1615"/>
              </w:tabs>
              <w:spacing w:line="360" w:lineRule="auto"/>
              <w:jc w:val="both"/>
              <w:textAlignment w:val="baseline"/>
              <w:rPr>
                <w:rFonts w:asciiTheme="majorHAnsi" w:eastAsia="Times New Roman" w:hAnsiTheme="majorHAnsi" w:cstheme="majorHAnsi"/>
                <w:lang w:eastAsia="pt-BR"/>
              </w:rPr>
            </w:pPr>
          </w:p>
          <w:p w14:paraId="553DCF59" w14:textId="77777777" w:rsidR="00F61CBE" w:rsidRPr="009802E1" w:rsidRDefault="00F61CBE" w:rsidP="009802E1">
            <w:pPr>
              <w:shd w:val="clear" w:color="auto" w:fill="FFFFFF"/>
              <w:tabs>
                <w:tab w:val="clear" w:pos="1615"/>
              </w:tabs>
              <w:spacing w:line="360" w:lineRule="auto"/>
              <w:jc w:val="both"/>
              <w:textAlignment w:val="baseline"/>
              <w:rPr>
                <w:rFonts w:asciiTheme="majorHAnsi" w:eastAsia="Times New Roman" w:hAnsiTheme="majorHAnsi" w:cstheme="majorHAnsi"/>
                <w:lang w:eastAsia="pt-BR"/>
              </w:rPr>
            </w:pPr>
            <w:r w:rsidRPr="009802E1">
              <w:rPr>
                <w:rFonts w:asciiTheme="majorHAnsi" w:eastAsia="Times New Roman" w:hAnsiTheme="majorHAnsi" w:cstheme="majorHAnsi"/>
                <w:lang w:eastAsia="pt-BR"/>
              </w:rPr>
              <w:t>2-Laboratório de Hidrometria;</w:t>
            </w:r>
          </w:p>
          <w:p w14:paraId="3F486B57" w14:textId="77777777" w:rsidR="00F61CBE" w:rsidRPr="009802E1" w:rsidRDefault="00F61CBE" w:rsidP="009802E1">
            <w:pPr>
              <w:shd w:val="clear" w:color="auto" w:fill="FFFFFF"/>
              <w:tabs>
                <w:tab w:val="clear" w:pos="1615"/>
              </w:tabs>
              <w:spacing w:line="360" w:lineRule="auto"/>
              <w:jc w:val="both"/>
              <w:textAlignment w:val="baseline"/>
              <w:rPr>
                <w:rFonts w:asciiTheme="majorHAnsi" w:eastAsia="Times New Roman" w:hAnsiTheme="majorHAnsi" w:cstheme="majorHAnsi"/>
                <w:lang w:eastAsia="pt-BR"/>
              </w:rPr>
            </w:pPr>
          </w:p>
          <w:p w14:paraId="584AB28F" w14:textId="77777777" w:rsidR="00F61CBE" w:rsidRPr="009802E1" w:rsidRDefault="00F61CBE" w:rsidP="009802E1">
            <w:pPr>
              <w:shd w:val="clear" w:color="auto" w:fill="FFFFFF"/>
              <w:spacing w:line="360" w:lineRule="auto"/>
              <w:jc w:val="both"/>
              <w:textAlignment w:val="baseline"/>
              <w:rPr>
                <w:rFonts w:asciiTheme="majorHAnsi" w:hAnsiTheme="majorHAnsi" w:cstheme="majorHAnsi"/>
              </w:rPr>
            </w:pPr>
            <w:r w:rsidRPr="009802E1">
              <w:rPr>
                <w:rFonts w:asciiTheme="majorHAnsi" w:hAnsiTheme="majorHAnsi" w:cstheme="majorHAnsi"/>
              </w:rPr>
              <w:t>Observação: Atividades de Ensino: Aulas Práticas para a Pós-Graduação, Graduação e Curso Técnico em Hidrologia.</w:t>
            </w:r>
          </w:p>
          <w:p w14:paraId="44B0FC81" w14:textId="77777777" w:rsidR="00F61CBE" w:rsidRPr="009802E1" w:rsidRDefault="00F61CBE" w:rsidP="009802E1">
            <w:pPr>
              <w:shd w:val="clear" w:color="auto" w:fill="FFFFFF"/>
              <w:tabs>
                <w:tab w:val="clear" w:pos="1615"/>
              </w:tabs>
              <w:spacing w:line="360" w:lineRule="auto"/>
              <w:jc w:val="both"/>
              <w:textAlignment w:val="baseline"/>
              <w:rPr>
                <w:rFonts w:asciiTheme="majorHAnsi" w:eastAsia="Times New Roman" w:hAnsiTheme="majorHAnsi" w:cstheme="majorHAnsi"/>
                <w:lang w:eastAsia="pt-BR"/>
              </w:rPr>
            </w:pPr>
            <w:r w:rsidRPr="009802E1">
              <w:rPr>
                <w:rFonts w:asciiTheme="majorHAnsi" w:eastAsia="Times New Roman" w:hAnsiTheme="majorHAnsi" w:cstheme="majorHAnsi"/>
                <w:lang w:eastAsia="pt-BR"/>
              </w:rPr>
              <w:t>Nas áreas de Hidrometria, Topografia e Batimetria.</w:t>
            </w:r>
          </w:p>
          <w:p w14:paraId="54D3B18F" w14:textId="77777777" w:rsidR="00F61CBE" w:rsidRPr="009802E1" w:rsidRDefault="00F61CBE" w:rsidP="009802E1">
            <w:pPr>
              <w:shd w:val="clear" w:color="auto" w:fill="FFFFFF"/>
              <w:tabs>
                <w:tab w:val="clear" w:pos="1615"/>
              </w:tabs>
              <w:spacing w:line="360" w:lineRule="auto"/>
              <w:jc w:val="both"/>
              <w:textAlignment w:val="baseline"/>
              <w:rPr>
                <w:rFonts w:asciiTheme="majorHAnsi" w:hAnsiTheme="majorHAnsi" w:cstheme="majorHAnsi"/>
                <w:spacing w:val="17"/>
                <w:shd w:val="clear" w:color="auto" w:fill="FFFFFF"/>
              </w:rPr>
            </w:pPr>
            <w:r w:rsidRPr="009802E1">
              <w:rPr>
                <w:rFonts w:asciiTheme="majorHAnsi" w:eastAsia="Times New Roman" w:hAnsiTheme="majorHAnsi" w:cstheme="majorHAnsi"/>
                <w:lang w:eastAsia="pt-BR"/>
              </w:rPr>
              <w:t xml:space="preserve">Linhas de Pesquisa: </w:t>
            </w:r>
            <w:r w:rsidRPr="009802E1">
              <w:rPr>
                <w:rFonts w:asciiTheme="majorHAnsi" w:hAnsiTheme="majorHAnsi" w:cstheme="majorHAnsi"/>
                <w:spacing w:val="17"/>
                <w:shd w:val="clear" w:color="auto" w:fill="FFFFFF"/>
              </w:rPr>
              <w:t>Análise de Chuva-Vazão em Bacias Hidrográficas.</w:t>
            </w:r>
            <w:r w:rsidRPr="009802E1">
              <w:rPr>
                <w:rFonts w:asciiTheme="majorHAnsi" w:hAnsiTheme="majorHAnsi" w:cstheme="majorHAnsi"/>
                <w:spacing w:val="17"/>
              </w:rPr>
              <w:br/>
            </w:r>
            <w:r w:rsidRPr="009802E1">
              <w:rPr>
                <w:rFonts w:asciiTheme="majorHAnsi" w:hAnsiTheme="majorHAnsi" w:cstheme="majorHAnsi"/>
                <w:spacing w:val="17"/>
                <w:shd w:val="clear" w:color="auto" w:fill="FFFFFF"/>
              </w:rPr>
              <w:t>Drenagem Urbana, Irrigação e Drenagem, Desastres Naturais</w:t>
            </w:r>
            <w:r w:rsidRPr="009802E1">
              <w:rPr>
                <w:rFonts w:asciiTheme="majorHAnsi" w:hAnsiTheme="majorHAnsi" w:cstheme="majorHAnsi"/>
                <w:spacing w:val="17"/>
              </w:rPr>
              <w:t xml:space="preserve"> </w:t>
            </w:r>
            <w:r w:rsidRPr="009802E1">
              <w:rPr>
                <w:rFonts w:asciiTheme="majorHAnsi" w:hAnsiTheme="majorHAnsi" w:cstheme="majorHAnsi"/>
                <w:spacing w:val="17"/>
                <w:shd w:val="clear" w:color="auto" w:fill="FFFFFF"/>
              </w:rPr>
              <w:t>Erosão e Sedimento</w:t>
            </w:r>
            <w:r w:rsidRPr="009802E1">
              <w:rPr>
                <w:rFonts w:asciiTheme="majorHAnsi" w:hAnsiTheme="majorHAnsi" w:cstheme="majorHAnsi"/>
                <w:spacing w:val="17"/>
              </w:rPr>
              <w:t xml:space="preserve"> </w:t>
            </w:r>
            <w:r w:rsidRPr="009802E1">
              <w:rPr>
                <w:rFonts w:asciiTheme="majorHAnsi" w:hAnsiTheme="majorHAnsi" w:cstheme="majorHAnsi"/>
                <w:spacing w:val="17"/>
                <w:shd w:val="clear" w:color="auto" w:fill="FFFFFF"/>
              </w:rPr>
              <w:t>Batimetria e Topobatimetria.</w:t>
            </w:r>
          </w:p>
          <w:p w14:paraId="584FACD7" w14:textId="77777777" w:rsidR="00F61CBE" w:rsidRPr="009802E1" w:rsidRDefault="00F61CBE" w:rsidP="009802E1">
            <w:pPr>
              <w:shd w:val="clear" w:color="auto" w:fill="FFFFFF"/>
              <w:tabs>
                <w:tab w:val="clear" w:pos="1615"/>
              </w:tabs>
              <w:spacing w:line="360" w:lineRule="auto"/>
              <w:jc w:val="both"/>
              <w:textAlignment w:val="baseline"/>
              <w:rPr>
                <w:rFonts w:asciiTheme="majorHAnsi" w:hAnsiTheme="majorHAnsi" w:cstheme="majorHAnsi"/>
                <w:spacing w:val="17"/>
                <w:shd w:val="clear" w:color="auto" w:fill="FFFFFF"/>
              </w:rPr>
            </w:pPr>
            <w:r w:rsidRPr="009802E1">
              <w:rPr>
                <w:rFonts w:asciiTheme="majorHAnsi" w:hAnsiTheme="majorHAnsi" w:cstheme="majorHAnsi"/>
                <w:spacing w:val="17"/>
                <w:shd w:val="clear" w:color="auto" w:fill="FFFFFF"/>
              </w:rPr>
              <w:t>Projetos de Extensão: Cursos de Capacitação na Área de Hidrometria para órgãos Públicos.</w:t>
            </w:r>
          </w:p>
          <w:p w14:paraId="03A6918C" w14:textId="77777777" w:rsidR="00F61CBE" w:rsidRPr="009802E1" w:rsidRDefault="00F61CBE" w:rsidP="009802E1">
            <w:pPr>
              <w:shd w:val="clear" w:color="auto" w:fill="FFFFFF"/>
              <w:tabs>
                <w:tab w:val="clear" w:pos="1615"/>
              </w:tabs>
              <w:spacing w:line="360" w:lineRule="auto"/>
              <w:jc w:val="both"/>
              <w:textAlignment w:val="baseline"/>
              <w:rPr>
                <w:rFonts w:asciiTheme="majorHAnsi" w:hAnsiTheme="majorHAnsi" w:cstheme="majorHAnsi"/>
                <w:spacing w:val="17"/>
                <w:shd w:val="clear" w:color="auto" w:fill="FFFFFF"/>
              </w:rPr>
            </w:pPr>
          </w:p>
          <w:p w14:paraId="282A4861" w14:textId="77777777" w:rsidR="00F61CBE" w:rsidRPr="009802E1" w:rsidRDefault="00F61CBE" w:rsidP="009802E1">
            <w:pPr>
              <w:shd w:val="clear" w:color="auto" w:fill="FFFFFF"/>
              <w:tabs>
                <w:tab w:val="clear" w:pos="1615"/>
              </w:tabs>
              <w:spacing w:line="360" w:lineRule="auto"/>
              <w:jc w:val="both"/>
              <w:textAlignment w:val="baseline"/>
              <w:rPr>
                <w:rFonts w:asciiTheme="majorHAnsi" w:hAnsiTheme="majorHAnsi" w:cstheme="majorHAnsi"/>
                <w:spacing w:val="17"/>
                <w:shd w:val="clear" w:color="auto" w:fill="FFFFFF"/>
              </w:rPr>
            </w:pPr>
            <w:r w:rsidRPr="009802E1">
              <w:rPr>
                <w:rFonts w:asciiTheme="majorHAnsi" w:hAnsiTheme="majorHAnsi" w:cstheme="majorHAnsi"/>
                <w:spacing w:val="17"/>
                <w:shd w:val="clear" w:color="auto" w:fill="FFFFFF"/>
              </w:rPr>
              <w:t>3-Laboratório do Núcleo de Estudos em Correntes de Densidade.</w:t>
            </w:r>
          </w:p>
          <w:p w14:paraId="792784A1" w14:textId="77777777" w:rsidR="00F61CBE" w:rsidRPr="009802E1" w:rsidRDefault="00F61CBE" w:rsidP="009802E1">
            <w:pPr>
              <w:shd w:val="clear" w:color="auto" w:fill="FFFFFF"/>
              <w:tabs>
                <w:tab w:val="clear" w:pos="1615"/>
              </w:tabs>
              <w:spacing w:line="360" w:lineRule="auto"/>
              <w:jc w:val="both"/>
              <w:textAlignment w:val="baseline"/>
              <w:rPr>
                <w:rFonts w:asciiTheme="majorHAnsi" w:hAnsiTheme="majorHAnsi" w:cstheme="majorHAnsi"/>
                <w:spacing w:val="17"/>
                <w:shd w:val="clear" w:color="auto" w:fill="FFFFFF"/>
              </w:rPr>
            </w:pPr>
          </w:p>
          <w:p w14:paraId="7C181B0E" w14:textId="77777777" w:rsidR="00F61CBE" w:rsidRPr="009802E1" w:rsidRDefault="00F61CBE" w:rsidP="009802E1">
            <w:pPr>
              <w:shd w:val="clear" w:color="auto" w:fill="FFFFFF"/>
              <w:tabs>
                <w:tab w:val="clear" w:pos="1615"/>
              </w:tabs>
              <w:spacing w:line="360" w:lineRule="auto"/>
              <w:jc w:val="both"/>
              <w:textAlignment w:val="baseline"/>
              <w:rPr>
                <w:rFonts w:asciiTheme="majorHAnsi" w:hAnsiTheme="majorHAnsi" w:cstheme="majorHAnsi"/>
                <w:spacing w:val="17"/>
                <w:shd w:val="clear" w:color="auto" w:fill="FFFFFF"/>
              </w:rPr>
            </w:pPr>
            <w:r w:rsidRPr="009802E1">
              <w:rPr>
                <w:rFonts w:asciiTheme="majorHAnsi" w:hAnsiTheme="majorHAnsi" w:cstheme="majorHAnsi"/>
                <w:spacing w:val="17"/>
                <w:shd w:val="clear" w:color="auto" w:fill="FFFFFF"/>
              </w:rPr>
              <w:t>Observação:</w:t>
            </w:r>
          </w:p>
          <w:p w14:paraId="43D2F0FB" w14:textId="77777777" w:rsidR="00F61CBE" w:rsidRPr="009802E1" w:rsidRDefault="00F61CBE" w:rsidP="009802E1">
            <w:pPr>
              <w:shd w:val="clear" w:color="auto" w:fill="FFFFFF"/>
              <w:tabs>
                <w:tab w:val="clear" w:pos="1615"/>
              </w:tabs>
              <w:spacing w:line="360" w:lineRule="auto"/>
              <w:jc w:val="both"/>
              <w:textAlignment w:val="baseline"/>
              <w:rPr>
                <w:rFonts w:asciiTheme="majorHAnsi" w:hAnsiTheme="majorHAnsi" w:cstheme="majorHAnsi"/>
                <w:spacing w:val="17"/>
                <w:shd w:val="clear" w:color="auto" w:fill="FFFFFF"/>
              </w:rPr>
            </w:pPr>
            <w:r w:rsidRPr="009802E1">
              <w:rPr>
                <w:rFonts w:asciiTheme="majorHAnsi" w:hAnsiTheme="majorHAnsi" w:cstheme="majorHAnsi"/>
                <w:spacing w:val="17"/>
                <w:shd w:val="clear" w:color="auto" w:fill="FFFFFF"/>
              </w:rPr>
              <w:t>Atividades de Ensino: Aulas práticas das disciplina.</w:t>
            </w:r>
          </w:p>
          <w:p w14:paraId="0E73A1A2" w14:textId="77777777" w:rsidR="00F61CBE" w:rsidRPr="009802E1" w:rsidRDefault="00F61CBE" w:rsidP="009802E1">
            <w:pPr>
              <w:shd w:val="clear" w:color="auto" w:fill="FFFFFF"/>
              <w:tabs>
                <w:tab w:val="clear" w:pos="1615"/>
              </w:tabs>
              <w:spacing w:line="360" w:lineRule="auto"/>
              <w:jc w:val="both"/>
              <w:textAlignment w:val="baseline"/>
              <w:rPr>
                <w:rFonts w:asciiTheme="majorHAnsi" w:hAnsiTheme="majorHAnsi" w:cstheme="majorHAnsi"/>
                <w:spacing w:val="17"/>
                <w:shd w:val="clear" w:color="auto" w:fill="FFFFFF"/>
              </w:rPr>
            </w:pPr>
          </w:p>
          <w:p w14:paraId="050C6C2B" w14:textId="77777777" w:rsidR="00F61CBE" w:rsidRPr="009802E1" w:rsidRDefault="00F61CBE" w:rsidP="009802E1">
            <w:pPr>
              <w:shd w:val="clear" w:color="auto" w:fill="FFFFFF"/>
              <w:tabs>
                <w:tab w:val="clear" w:pos="1615"/>
              </w:tabs>
              <w:spacing w:line="360" w:lineRule="auto"/>
              <w:jc w:val="both"/>
              <w:textAlignment w:val="baseline"/>
              <w:rPr>
                <w:rFonts w:asciiTheme="majorHAnsi" w:hAnsiTheme="majorHAnsi" w:cstheme="majorHAnsi"/>
                <w:spacing w:val="17"/>
                <w:shd w:val="clear" w:color="auto" w:fill="FFFFFF"/>
              </w:rPr>
            </w:pPr>
            <w:r w:rsidRPr="009802E1">
              <w:rPr>
                <w:rFonts w:asciiTheme="majorHAnsi" w:hAnsiTheme="majorHAnsi" w:cstheme="majorHAnsi"/>
                <w:spacing w:val="17"/>
                <w:shd w:val="clear" w:color="auto" w:fill="FFFFFF"/>
              </w:rPr>
              <w:t>4-Laboratório de Obras Hidráulicas;</w:t>
            </w:r>
          </w:p>
          <w:p w14:paraId="489E5675" w14:textId="77777777" w:rsidR="00F61CBE" w:rsidRPr="009802E1" w:rsidRDefault="00F61CBE" w:rsidP="009802E1">
            <w:pPr>
              <w:shd w:val="clear" w:color="auto" w:fill="FFFFFF"/>
              <w:tabs>
                <w:tab w:val="clear" w:pos="1615"/>
              </w:tabs>
              <w:spacing w:line="360" w:lineRule="auto"/>
              <w:jc w:val="both"/>
              <w:textAlignment w:val="baseline"/>
              <w:rPr>
                <w:rFonts w:asciiTheme="majorHAnsi" w:hAnsiTheme="majorHAnsi" w:cstheme="majorHAnsi"/>
                <w:spacing w:val="17"/>
                <w:shd w:val="clear" w:color="auto" w:fill="FFFFFF"/>
              </w:rPr>
            </w:pPr>
          </w:p>
          <w:p w14:paraId="7D67A01D" w14:textId="77777777" w:rsidR="00F61CBE" w:rsidRPr="009802E1" w:rsidRDefault="00F61CBE" w:rsidP="009802E1">
            <w:pPr>
              <w:shd w:val="clear" w:color="auto" w:fill="FFFFFF"/>
              <w:spacing w:line="360" w:lineRule="auto"/>
              <w:jc w:val="both"/>
              <w:textAlignment w:val="baseline"/>
              <w:rPr>
                <w:rFonts w:asciiTheme="majorHAnsi" w:hAnsiTheme="majorHAnsi" w:cstheme="majorHAnsi"/>
              </w:rPr>
            </w:pPr>
            <w:r w:rsidRPr="009802E1">
              <w:rPr>
                <w:rFonts w:asciiTheme="majorHAnsi" w:hAnsiTheme="majorHAnsi" w:cstheme="majorHAnsi"/>
                <w:spacing w:val="17"/>
                <w:shd w:val="clear" w:color="auto" w:fill="FFFFFF"/>
              </w:rPr>
              <w:t xml:space="preserve">Observação: Atividades de Ensino: </w:t>
            </w:r>
            <w:r w:rsidRPr="009802E1">
              <w:rPr>
                <w:rFonts w:asciiTheme="majorHAnsi" w:hAnsiTheme="majorHAnsi" w:cstheme="majorHAnsi"/>
              </w:rPr>
              <w:t xml:space="preserve">Aulas práticas da </w:t>
            </w:r>
            <w:r w:rsidRPr="009802E1">
              <w:rPr>
                <w:rFonts w:asciiTheme="majorHAnsi" w:hAnsiTheme="majorHAnsi" w:cstheme="majorHAnsi"/>
              </w:rPr>
              <w:lastRenderedPageBreak/>
              <w:t>disciplina IPH02004 Obras hidráulicas.</w:t>
            </w:r>
            <w:r w:rsidR="008A577F" w:rsidRPr="009802E1">
              <w:rPr>
                <w:rFonts w:asciiTheme="majorHAnsi" w:hAnsiTheme="majorHAnsi" w:cstheme="majorHAnsi"/>
              </w:rPr>
              <w:t xml:space="preserve"> </w:t>
            </w:r>
            <w:r w:rsidRPr="009802E1">
              <w:rPr>
                <w:rFonts w:asciiTheme="majorHAnsi" w:eastAsia="Times New Roman" w:hAnsiTheme="majorHAnsi" w:cstheme="majorHAnsi"/>
                <w:lang w:eastAsia="pt-BR"/>
              </w:rPr>
              <w:t>Aulas práticas da disciplina HIP00042 Aproveitamentos</w:t>
            </w:r>
            <w:r w:rsidR="008A577F" w:rsidRPr="009802E1">
              <w:rPr>
                <w:rFonts w:asciiTheme="majorHAnsi" w:eastAsia="Times New Roman" w:hAnsiTheme="majorHAnsi" w:cstheme="majorHAnsi"/>
                <w:lang w:eastAsia="pt-BR"/>
              </w:rPr>
              <w:t xml:space="preserve"> </w:t>
            </w:r>
            <w:r w:rsidRPr="009802E1">
              <w:rPr>
                <w:rFonts w:asciiTheme="majorHAnsi" w:eastAsia="Times New Roman" w:hAnsiTheme="majorHAnsi" w:cstheme="majorHAnsi"/>
                <w:lang w:eastAsia="pt-BR"/>
              </w:rPr>
              <w:t>Hidroenergéticos.</w:t>
            </w:r>
            <w:r w:rsidR="008A577F" w:rsidRPr="009802E1">
              <w:rPr>
                <w:rFonts w:asciiTheme="majorHAnsi" w:hAnsiTheme="majorHAnsi" w:cstheme="majorHAnsi"/>
              </w:rPr>
              <w:t xml:space="preserve"> </w:t>
            </w:r>
            <w:r w:rsidRPr="009802E1">
              <w:rPr>
                <w:rFonts w:asciiTheme="majorHAnsi" w:hAnsiTheme="majorHAnsi" w:cstheme="majorHAnsi"/>
              </w:rPr>
              <w:t>Linhas de Pesquisa: Desenvolvimento de fossas de erosão.</w:t>
            </w:r>
            <w:r w:rsidR="008A577F" w:rsidRPr="009802E1">
              <w:rPr>
                <w:rFonts w:asciiTheme="majorHAnsi" w:hAnsiTheme="majorHAnsi" w:cstheme="majorHAnsi"/>
              </w:rPr>
              <w:t xml:space="preserve"> </w:t>
            </w:r>
            <w:r w:rsidRPr="009802E1">
              <w:rPr>
                <w:rFonts w:asciiTheme="majorHAnsi" w:eastAsia="Times New Roman" w:hAnsiTheme="majorHAnsi" w:cstheme="majorHAnsi"/>
                <w:lang w:eastAsia="pt-BR"/>
              </w:rPr>
              <w:t>Vertedouro em degraus.</w:t>
            </w:r>
            <w:r w:rsidR="008A577F" w:rsidRPr="009802E1">
              <w:rPr>
                <w:rFonts w:asciiTheme="majorHAnsi" w:eastAsia="Times New Roman" w:hAnsiTheme="majorHAnsi" w:cstheme="majorHAnsi"/>
                <w:lang w:eastAsia="pt-BR"/>
              </w:rPr>
              <w:t xml:space="preserve"> </w:t>
            </w:r>
            <w:r w:rsidRPr="009802E1">
              <w:rPr>
                <w:rFonts w:asciiTheme="majorHAnsi" w:eastAsia="Times New Roman" w:hAnsiTheme="majorHAnsi" w:cstheme="majorHAnsi"/>
                <w:lang w:eastAsia="pt-BR"/>
              </w:rPr>
              <w:t>Formação de vórtices em tomadas de água.</w:t>
            </w:r>
            <w:r w:rsidR="008A577F" w:rsidRPr="009802E1">
              <w:rPr>
                <w:rFonts w:asciiTheme="majorHAnsi" w:eastAsia="Times New Roman" w:hAnsiTheme="majorHAnsi" w:cstheme="majorHAnsi"/>
                <w:lang w:eastAsia="pt-BR"/>
              </w:rPr>
              <w:t xml:space="preserve"> </w:t>
            </w:r>
            <w:r w:rsidRPr="009802E1">
              <w:rPr>
                <w:rFonts w:asciiTheme="majorHAnsi" w:eastAsia="Times New Roman" w:hAnsiTheme="majorHAnsi" w:cstheme="majorHAnsi"/>
                <w:lang w:eastAsia="pt-BR"/>
              </w:rPr>
              <w:t>Mecanismo para transposição de peixes.</w:t>
            </w:r>
            <w:r w:rsidR="008A577F" w:rsidRPr="009802E1">
              <w:rPr>
                <w:rFonts w:asciiTheme="majorHAnsi" w:eastAsia="Times New Roman" w:hAnsiTheme="majorHAnsi" w:cstheme="majorHAnsi"/>
                <w:lang w:eastAsia="pt-BR"/>
              </w:rPr>
              <w:t xml:space="preserve"> </w:t>
            </w:r>
            <w:r w:rsidRPr="009802E1">
              <w:rPr>
                <w:rFonts w:asciiTheme="majorHAnsi" w:eastAsia="Times New Roman" w:hAnsiTheme="majorHAnsi" w:cstheme="majorHAnsi"/>
                <w:lang w:eastAsia="pt-BR"/>
              </w:rPr>
              <w:t>Eclusas de navegação.</w:t>
            </w:r>
            <w:r w:rsidR="008A577F" w:rsidRPr="009802E1">
              <w:rPr>
                <w:rFonts w:asciiTheme="majorHAnsi" w:eastAsia="Times New Roman" w:hAnsiTheme="majorHAnsi" w:cstheme="majorHAnsi"/>
                <w:lang w:eastAsia="pt-BR"/>
              </w:rPr>
              <w:t xml:space="preserve"> </w:t>
            </w:r>
            <w:r w:rsidRPr="009802E1">
              <w:rPr>
                <w:rFonts w:asciiTheme="majorHAnsi" w:eastAsia="Times New Roman" w:hAnsiTheme="majorHAnsi" w:cstheme="majorHAnsi"/>
                <w:lang w:eastAsia="pt-BR"/>
              </w:rPr>
              <w:t>Interação fluido - estrutura.</w:t>
            </w:r>
            <w:r w:rsidR="008A577F" w:rsidRPr="009802E1">
              <w:rPr>
                <w:rFonts w:asciiTheme="majorHAnsi" w:eastAsia="Times New Roman" w:hAnsiTheme="majorHAnsi" w:cstheme="majorHAnsi"/>
                <w:lang w:eastAsia="pt-BR"/>
              </w:rPr>
              <w:t xml:space="preserve"> </w:t>
            </w:r>
            <w:r w:rsidRPr="009802E1">
              <w:rPr>
                <w:rFonts w:asciiTheme="majorHAnsi" w:eastAsia="Times New Roman" w:hAnsiTheme="majorHAnsi" w:cstheme="majorHAnsi"/>
                <w:lang w:eastAsia="pt-BR"/>
              </w:rPr>
              <w:t xml:space="preserve">Projetos de Extensão: </w:t>
            </w:r>
            <w:r w:rsidRPr="009802E1">
              <w:rPr>
                <w:rFonts w:asciiTheme="majorHAnsi" w:hAnsiTheme="majorHAnsi" w:cstheme="majorHAnsi"/>
                <w:spacing w:val="17"/>
                <w:shd w:val="clear" w:color="auto" w:fill="FFFFFF"/>
              </w:rPr>
              <w:t>Projeto ciência na escola - Universidade e sociedade no desenvolvimento dos sistemas de abastecimento de água.</w:t>
            </w:r>
            <w:r w:rsidR="008A577F" w:rsidRPr="009802E1">
              <w:rPr>
                <w:rFonts w:asciiTheme="majorHAnsi" w:hAnsiTheme="majorHAnsi" w:cstheme="majorHAnsi"/>
                <w:spacing w:val="17"/>
                <w:shd w:val="clear" w:color="auto" w:fill="FFFFFF"/>
              </w:rPr>
              <w:t xml:space="preserve"> </w:t>
            </w:r>
            <w:r w:rsidRPr="009802E1">
              <w:rPr>
                <w:rFonts w:asciiTheme="majorHAnsi" w:hAnsiTheme="majorHAnsi" w:cstheme="majorHAnsi"/>
                <w:spacing w:val="17"/>
                <w:shd w:val="clear" w:color="auto" w:fill="FFFFFF"/>
              </w:rPr>
              <w:t>Serviços oferecidos: Pesquisa e aferição em estruturas hidráulicas.</w:t>
            </w:r>
          </w:p>
          <w:p w14:paraId="0B768208" w14:textId="77777777" w:rsidR="00F61CBE" w:rsidRPr="009802E1" w:rsidRDefault="00F61CBE" w:rsidP="009802E1">
            <w:pPr>
              <w:shd w:val="clear" w:color="auto" w:fill="FFFFFF"/>
              <w:tabs>
                <w:tab w:val="clear" w:pos="1615"/>
              </w:tabs>
              <w:spacing w:line="360" w:lineRule="auto"/>
              <w:jc w:val="both"/>
              <w:textAlignment w:val="baseline"/>
              <w:rPr>
                <w:rFonts w:asciiTheme="majorHAnsi" w:hAnsiTheme="majorHAnsi" w:cstheme="majorHAnsi"/>
                <w:spacing w:val="17"/>
                <w:shd w:val="clear" w:color="auto" w:fill="FFFFFF"/>
              </w:rPr>
            </w:pPr>
          </w:p>
          <w:p w14:paraId="5C672C5E" w14:textId="77777777" w:rsidR="00F61CBE" w:rsidRPr="009802E1" w:rsidRDefault="008A577F" w:rsidP="009802E1">
            <w:pPr>
              <w:shd w:val="clear" w:color="auto" w:fill="FFFFFF"/>
              <w:tabs>
                <w:tab w:val="clear" w:pos="1615"/>
              </w:tabs>
              <w:spacing w:line="360" w:lineRule="auto"/>
              <w:jc w:val="both"/>
              <w:textAlignment w:val="baseline"/>
              <w:rPr>
                <w:rFonts w:asciiTheme="majorHAnsi" w:hAnsiTheme="majorHAnsi" w:cstheme="majorHAnsi"/>
                <w:spacing w:val="17"/>
                <w:shd w:val="clear" w:color="auto" w:fill="FFFFFF"/>
              </w:rPr>
            </w:pPr>
            <w:r w:rsidRPr="009802E1">
              <w:rPr>
                <w:rFonts w:asciiTheme="majorHAnsi" w:hAnsiTheme="majorHAnsi" w:cstheme="majorHAnsi"/>
                <w:spacing w:val="17"/>
                <w:shd w:val="clear" w:color="auto" w:fill="FFFFFF"/>
              </w:rPr>
              <w:t xml:space="preserve">5-Laboratório </w:t>
            </w:r>
            <w:r w:rsidR="00F61CBE" w:rsidRPr="009802E1">
              <w:rPr>
                <w:rFonts w:asciiTheme="majorHAnsi" w:hAnsiTheme="majorHAnsi" w:cstheme="majorHAnsi"/>
                <w:spacing w:val="17"/>
                <w:shd w:val="clear" w:color="auto" w:fill="FFFFFF"/>
              </w:rPr>
              <w:t>de Saneamento e Laboratório de</w:t>
            </w:r>
            <w:r w:rsidRPr="009802E1">
              <w:rPr>
                <w:rFonts w:asciiTheme="majorHAnsi" w:hAnsiTheme="majorHAnsi" w:cstheme="majorHAnsi"/>
                <w:spacing w:val="17"/>
                <w:shd w:val="clear" w:color="auto" w:fill="FFFFFF"/>
              </w:rPr>
              <w:t xml:space="preserve"> Desenvolvimento de Tecnologias.</w:t>
            </w:r>
          </w:p>
          <w:p w14:paraId="7D1E0C94" w14:textId="77777777" w:rsidR="00F61CBE" w:rsidRPr="009802E1" w:rsidRDefault="00F61CBE" w:rsidP="009802E1">
            <w:pPr>
              <w:shd w:val="clear" w:color="auto" w:fill="FFFFFF"/>
              <w:tabs>
                <w:tab w:val="clear" w:pos="1615"/>
              </w:tabs>
              <w:spacing w:line="360" w:lineRule="auto"/>
              <w:jc w:val="both"/>
              <w:textAlignment w:val="baseline"/>
              <w:rPr>
                <w:rFonts w:asciiTheme="majorHAnsi" w:hAnsiTheme="majorHAnsi" w:cstheme="majorHAnsi"/>
                <w:spacing w:val="17"/>
                <w:shd w:val="clear" w:color="auto" w:fill="FFFFFF"/>
              </w:rPr>
            </w:pPr>
          </w:p>
          <w:p w14:paraId="04D58254" w14:textId="77777777" w:rsidR="00F61CBE" w:rsidRPr="009802E1" w:rsidRDefault="00F61CBE" w:rsidP="009802E1">
            <w:pPr>
              <w:shd w:val="clear" w:color="auto" w:fill="FFFFFF"/>
              <w:tabs>
                <w:tab w:val="clear" w:pos="1615"/>
              </w:tabs>
              <w:spacing w:line="360" w:lineRule="auto"/>
              <w:jc w:val="both"/>
              <w:textAlignment w:val="baseline"/>
              <w:rPr>
                <w:rFonts w:asciiTheme="majorHAnsi" w:hAnsiTheme="majorHAnsi" w:cstheme="majorHAnsi"/>
                <w:spacing w:val="17"/>
                <w:shd w:val="clear" w:color="auto" w:fill="FFFFFF"/>
              </w:rPr>
            </w:pPr>
            <w:r w:rsidRPr="009802E1">
              <w:rPr>
                <w:rFonts w:asciiTheme="majorHAnsi" w:hAnsiTheme="majorHAnsi" w:cstheme="majorHAnsi"/>
                <w:spacing w:val="17"/>
                <w:shd w:val="clear" w:color="auto" w:fill="FFFFFF"/>
              </w:rPr>
              <w:t>Observação: Atividades de Ensino: IPH02050, IPH02212</w:t>
            </w:r>
            <w:r w:rsidR="008A577F" w:rsidRPr="009802E1">
              <w:rPr>
                <w:rFonts w:asciiTheme="majorHAnsi" w:hAnsiTheme="majorHAnsi" w:cstheme="majorHAnsi"/>
                <w:spacing w:val="17"/>
                <w:shd w:val="clear" w:color="auto" w:fill="FFFFFF"/>
              </w:rPr>
              <w:t>,</w:t>
            </w:r>
            <w:r w:rsidR="008A577F" w:rsidRPr="009802E1">
              <w:rPr>
                <w:rFonts w:asciiTheme="majorHAnsi" w:hAnsiTheme="majorHAnsi" w:cstheme="majorHAnsi"/>
                <w:spacing w:val="17"/>
              </w:rPr>
              <w:t xml:space="preserve"> </w:t>
            </w:r>
            <w:r w:rsidRPr="009802E1">
              <w:rPr>
                <w:rFonts w:asciiTheme="majorHAnsi" w:hAnsiTheme="majorHAnsi" w:cstheme="majorHAnsi"/>
                <w:spacing w:val="17"/>
                <w:shd w:val="clear" w:color="auto" w:fill="FFFFFF"/>
              </w:rPr>
              <w:t>HIP-89 - Operações e Processos Unitários I e HIP-90 - Operações e Processos Unitários II</w:t>
            </w:r>
            <w:r w:rsidRPr="009802E1">
              <w:rPr>
                <w:rFonts w:asciiTheme="majorHAnsi" w:hAnsiTheme="majorHAnsi" w:cstheme="majorHAnsi"/>
                <w:spacing w:val="17"/>
              </w:rPr>
              <w:br/>
            </w:r>
            <w:r w:rsidRPr="009802E1">
              <w:rPr>
                <w:rFonts w:asciiTheme="majorHAnsi" w:hAnsiTheme="majorHAnsi" w:cstheme="majorHAnsi"/>
                <w:spacing w:val="17"/>
                <w:shd w:val="clear" w:color="auto" w:fill="FFFFFF"/>
              </w:rPr>
              <w:t>HIP-21 - Química Aplicada ao Saneamento</w:t>
            </w:r>
            <w:r w:rsidRPr="009802E1">
              <w:rPr>
                <w:rFonts w:asciiTheme="majorHAnsi" w:hAnsiTheme="majorHAnsi" w:cstheme="majorHAnsi"/>
                <w:spacing w:val="17"/>
              </w:rPr>
              <w:br/>
            </w:r>
            <w:r w:rsidRPr="009802E1">
              <w:rPr>
                <w:rFonts w:asciiTheme="majorHAnsi" w:hAnsiTheme="majorHAnsi" w:cstheme="majorHAnsi"/>
                <w:spacing w:val="17"/>
                <w:shd w:val="clear" w:color="auto" w:fill="FFFFFF"/>
              </w:rPr>
              <w:t>IPH 02066; IPH02067</w:t>
            </w:r>
            <w:r w:rsidRPr="009802E1">
              <w:rPr>
                <w:rFonts w:asciiTheme="majorHAnsi" w:hAnsiTheme="majorHAnsi" w:cstheme="majorHAnsi"/>
                <w:spacing w:val="17"/>
              </w:rPr>
              <w:br/>
            </w:r>
            <w:r w:rsidRPr="009802E1">
              <w:rPr>
                <w:rFonts w:asciiTheme="majorHAnsi" w:hAnsiTheme="majorHAnsi" w:cstheme="majorHAnsi"/>
                <w:spacing w:val="17"/>
                <w:shd w:val="clear" w:color="auto" w:fill="FFFFFF"/>
              </w:rPr>
              <w:lastRenderedPageBreak/>
              <w:t>IPH02025</w:t>
            </w:r>
            <w:r w:rsidR="008A577F" w:rsidRPr="009802E1">
              <w:rPr>
                <w:rFonts w:asciiTheme="majorHAnsi" w:hAnsiTheme="majorHAnsi" w:cstheme="majorHAnsi"/>
                <w:spacing w:val="17"/>
                <w:shd w:val="clear" w:color="auto" w:fill="FFFFFF"/>
              </w:rPr>
              <w:t>;</w:t>
            </w:r>
            <w:r w:rsidR="008A577F" w:rsidRPr="009802E1">
              <w:rPr>
                <w:rFonts w:asciiTheme="majorHAnsi" w:hAnsiTheme="majorHAnsi" w:cstheme="majorHAnsi"/>
                <w:spacing w:val="17"/>
              </w:rPr>
              <w:t xml:space="preserve"> </w:t>
            </w:r>
            <w:r w:rsidRPr="009802E1">
              <w:rPr>
                <w:rFonts w:asciiTheme="majorHAnsi" w:hAnsiTheme="majorHAnsi" w:cstheme="majorHAnsi"/>
                <w:spacing w:val="17"/>
                <w:shd w:val="clear" w:color="auto" w:fill="FFFFFF"/>
              </w:rPr>
              <w:t>Saneamento CTH/IPH/UFRGS.</w:t>
            </w:r>
          </w:p>
          <w:p w14:paraId="0DF58E09" w14:textId="77777777" w:rsidR="00F61CBE" w:rsidRPr="009802E1" w:rsidRDefault="00F61CBE" w:rsidP="009802E1">
            <w:pPr>
              <w:shd w:val="clear" w:color="auto" w:fill="FFFFFF"/>
              <w:tabs>
                <w:tab w:val="clear" w:pos="1615"/>
              </w:tabs>
              <w:spacing w:line="360" w:lineRule="auto"/>
              <w:jc w:val="both"/>
              <w:textAlignment w:val="baseline"/>
              <w:rPr>
                <w:rFonts w:asciiTheme="majorHAnsi" w:hAnsiTheme="majorHAnsi" w:cstheme="majorHAnsi"/>
                <w:spacing w:val="17"/>
                <w:shd w:val="clear" w:color="auto" w:fill="FFFFFF"/>
              </w:rPr>
            </w:pPr>
          </w:p>
          <w:p w14:paraId="2056A79E" w14:textId="77777777" w:rsidR="00F61CBE" w:rsidRPr="009802E1" w:rsidRDefault="00F61CBE" w:rsidP="009802E1">
            <w:pPr>
              <w:shd w:val="clear" w:color="auto" w:fill="FFFFFF"/>
              <w:tabs>
                <w:tab w:val="clear" w:pos="1615"/>
              </w:tabs>
              <w:spacing w:line="360" w:lineRule="auto"/>
              <w:jc w:val="both"/>
              <w:textAlignment w:val="baseline"/>
              <w:rPr>
                <w:rFonts w:asciiTheme="majorHAnsi" w:hAnsiTheme="majorHAnsi" w:cstheme="majorHAnsi"/>
                <w:spacing w:val="17"/>
                <w:shd w:val="clear" w:color="auto" w:fill="FFFFFF"/>
              </w:rPr>
            </w:pPr>
            <w:r w:rsidRPr="009802E1">
              <w:rPr>
                <w:rFonts w:asciiTheme="majorHAnsi" w:hAnsiTheme="majorHAnsi" w:cstheme="majorHAnsi"/>
                <w:spacing w:val="17"/>
                <w:shd w:val="clear" w:color="auto" w:fill="FFFFFF"/>
              </w:rPr>
              <w:t>6-Laboratório de Sedimentos.</w:t>
            </w:r>
          </w:p>
          <w:p w14:paraId="376922A7" w14:textId="77777777" w:rsidR="00F61CBE" w:rsidRPr="009802E1" w:rsidRDefault="00F61CBE" w:rsidP="009802E1">
            <w:pPr>
              <w:shd w:val="clear" w:color="auto" w:fill="FFFFFF"/>
              <w:tabs>
                <w:tab w:val="clear" w:pos="1615"/>
              </w:tabs>
              <w:spacing w:line="360" w:lineRule="auto"/>
              <w:jc w:val="both"/>
              <w:textAlignment w:val="baseline"/>
              <w:rPr>
                <w:rFonts w:asciiTheme="majorHAnsi" w:hAnsiTheme="majorHAnsi" w:cstheme="majorHAnsi"/>
                <w:spacing w:val="17"/>
                <w:shd w:val="clear" w:color="auto" w:fill="FFFFFF"/>
              </w:rPr>
            </w:pPr>
          </w:p>
          <w:p w14:paraId="57633ABB" w14:textId="77777777" w:rsidR="00F61CBE" w:rsidRPr="009802E1" w:rsidRDefault="00F61CBE" w:rsidP="009802E1">
            <w:pPr>
              <w:shd w:val="clear" w:color="auto" w:fill="FFFFFF"/>
              <w:tabs>
                <w:tab w:val="clear" w:pos="1615"/>
              </w:tabs>
              <w:spacing w:line="360" w:lineRule="auto"/>
              <w:jc w:val="both"/>
              <w:textAlignment w:val="baseline"/>
              <w:rPr>
                <w:rFonts w:asciiTheme="majorHAnsi" w:hAnsiTheme="majorHAnsi" w:cstheme="majorHAnsi"/>
                <w:spacing w:val="17"/>
                <w:shd w:val="clear" w:color="auto" w:fill="FFFFFF"/>
              </w:rPr>
            </w:pPr>
            <w:r w:rsidRPr="009802E1">
              <w:rPr>
                <w:rFonts w:asciiTheme="majorHAnsi" w:hAnsiTheme="majorHAnsi" w:cstheme="majorHAnsi"/>
                <w:spacing w:val="17"/>
                <w:shd w:val="clear" w:color="auto" w:fill="FFFFFF"/>
              </w:rPr>
              <w:t>Observação: Atividades de Ensino: Aulas práticas para curso técn</w:t>
            </w:r>
            <w:r w:rsidR="008A577F" w:rsidRPr="009802E1">
              <w:rPr>
                <w:rFonts w:asciiTheme="majorHAnsi" w:hAnsiTheme="majorHAnsi" w:cstheme="majorHAnsi"/>
                <w:spacing w:val="17"/>
                <w:shd w:val="clear" w:color="auto" w:fill="FFFFFF"/>
              </w:rPr>
              <w:t xml:space="preserve">ico, graduação e pós-graduação, </w:t>
            </w:r>
            <w:r w:rsidRPr="009802E1">
              <w:rPr>
                <w:rFonts w:asciiTheme="majorHAnsi" w:hAnsiTheme="majorHAnsi" w:cstheme="majorHAnsi"/>
                <w:spacing w:val="17"/>
                <w:shd w:val="clear" w:color="auto" w:fill="FFFFFF"/>
              </w:rPr>
              <w:t>oferecimento de estágio.</w:t>
            </w:r>
          </w:p>
          <w:p w14:paraId="14D0FE83" w14:textId="77777777" w:rsidR="00F61CBE" w:rsidRPr="009802E1" w:rsidRDefault="00F61CBE" w:rsidP="009802E1">
            <w:pPr>
              <w:shd w:val="clear" w:color="auto" w:fill="FFFFFF"/>
              <w:tabs>
                <w:tab w:val="clear" w:pos="1615"/>
              </w:tabs>
              <w:spacing w:line="360" w:lineRule="auto"/>
              <w:jc w:val="both"/>
              <w:textAlignment w:val="baseline"/>
              <w:rPr>
                <w:rFonts w:asciiTheme="majorHAnsi" w:hAnsiTheme="majorHAnsi" w:cstheme="majorHAnsi"/>
                <w:spacing w:val="17"/>
                <w:shd w:val="clear" w:color="auto" w:fill="FFFFFF"/>
              </w:rPr>
            </w:pPr>
            <w:r w:rsidRPr="009802E1">
              <w:rPr>
                <w:rFonts w:asciiTheme="majorHAnsi" w:hAnsiTheme="majorHAnsi" w:cstheme="majorHAnsi"/>
                <w:spacing w:val="17"/>
                <w:shd w:val="clear" w:color="auto" w:fill="FFFFFF"/>
              </w:rPr>
              <w:t>Linhas de Pesquisa: Análises laboratoriais para pesquisas de alunos do PPGRHSA.</w:t>
            </w:r>
          </w:p>
          <w:p w14:paraId="30C0B49E" w14:textId="77777777" w:rsidR="008A577F" w:rsidRPr="009802E1" w:rsidRDefault="00F61CBE" w:rsidP="009802E1">
            <w:pPr>
              <w:shd w:val="clear" w:color="auto" w:fill="FFFFFF"/>
              <w:tabs>
                <w:tab w:val="clear" w:pos="1615"/>
              </w:tabs>
              <w:spacing w:line="360" w:lineRule="auto"/>
              <w:jc w:val="both"/>
              <w:textAlignment w:val="baseline"/>
              <w:rPr>
                <w:rFonts w:asciiTheme="majorHAnsi" w:hAnsiTheme="majorHAnsi" w:cstheme="majorHAnsi"/>
                <w:spacing w:val="17"/>
                <w:shd w:val="clear" w:color="auto" w:fill="FFFFFF"/>
              </w:rPr>
            </w:pPr>
            <w:r w:rsidRPr="009802E1">
              <w:rPr>
                <w:rFonts w:asciiTheme="majorHAnsi" w:hAnsiTheme="majorHAnsi" w:cstheme="majorHAnsi"/>
                <w:spacing w:val="17"/>
                <w:shd w:val="clear" w:color="auto" w:fill="FFFFFF"/>
              </w:rPr>
              <w:t>Projetos de Extensão: Prestação de serviços para empresas.</w:t>
            </w:r>
            <w:r w:rsidR="008A577F" w:rsidRPr="009802E1">
              <w:rPr>
                <w:rFonts w:asciiTheme="majorHAnsi" w:hAnsiTheme="majorHAnsi" w:cstheme="majorHAnsi"/>
                <w:spacing w:val="17"/>
                <w:shd w:val="clear" w:color="auto" w:fill="FFFFFF"/>
              </w:rPr>
              <w:t xml:space="preserve"> </w:t>
            </w:r>
          </w:p>
          <w:p w14:paraId="6BDDE0BF" w14:textId="77777777" w:rsidR="00F61CBE" w:rsidRPr="009802E1" w:rsidRDefault="00F61CBE" w:rsidP="009802E1">
            <w:pPr>
              <w:shd w:val="clear" w:color="auto" w:fill="FFFFFF"/>
              <w:tabs>
                <w:tab w:val="clear" w:pos="1615"/>
              </w:tabs>
              <w:spacing w:line="360" w:lineRule="auto"/>
              <w:jc w:val="both"/>
              <w:textAlignment w:val="baseline"/>
              <w:rPr>
                <w:rFonts w:asciiTheme="majorHAnsi" w:hAnsiTheme="majorHAnsi" w:cstheme="majorHAnsi"/>
                <w:spacing w:val="17"/>
                <w:shd w:val="clear" w:color="auto" w:fill="FFFFFF"/>
              </w:rPr>
            </w:pPr>
            <w:r w:rsidRPr="009802E1">
              <w:rPr>
                <w:rFonts w:asciiTheme="majorHAnsi" w:hAnsiTheme="majorHAnsi" w:cstheme="majorHAnsi"/>
                <w:spacing w:val="17"/>
                <w:shd w:val="clear" w:color="auto" w:fill="FFFFFF"/>
              </w:rPr>
              <w:t xml:space="preserve">Serviços oferecidos: Análise de </w:t>
            </w:r>
            <w:r w:rsidR="008A577F" w:rsidRPr="009802E1">
              <w:rPr>
                <w:rFonts w:asciiTheme="majorHAnsi" w:hAnsiTheme="majorHAnsi" w:cstheme="majorHAnsi"/>
                <w:spacing w:val="17"/>
                <w:shd w:val="clear" w:color="auto" w:fill="FFFFFF"/>
              </w:rPr>
              <w:t xml:space="preserve">concentração de sedimentos e de </w:t>
            </w:r>
            <w:r w:rsidRPr="009802E1">
              <w:rPr>
                <w:rFonts w:asciiTheme="majorHAnsi" w:hAnsiTheme="majorHAnsi" w:cstheme="majorHAnsi"/>
                <w:spacing w:val="17"/>
                <w:shd w:val="clear" w:color="auto" w:fill="FFFFFF"/>
              </w:rPr>
              <w:t>granulometria.</w:t>
            </w:r>
          </w:p>
        </w:tc>
      </w:tr>
      <w:tr w:rsidR="00F61CBE" w:rsidRPr="009802E1" w14:paraId="01B191FC" w14:textId="77777777" w:rsidTr="009802E1">
        <w:trPr>
          <w:trHeight w:val="345"/>
        </w:trPr>
        <w:tc>
          <w:tcPr>
            <w:tcW w:w="2235" w:type="dxa"/>
            <w:shd w:val="clear" w:color="auto" w:fill="DAE3F1" w:themeFill="accent1" w:themeFillTint="33"/>
          </w:tcPr>
          <w:p w14:paraId="42BF603A" w14:textId="77777777" w:rsidR="00F61CBE" w:rsidRPr="009802E1" w:rsidRDefault="00F61CBE" w:rsidP="009802E1">
            <w:pPr>
              <w:spacing w:line="360" w:lineRule="auto"/>
              <w:jc w:val="both"/>
              <w:rPr>
                <w:rFonts w:asciiTheme="majorHAnsi" w:hAnsiTheme="majorHAnsi" w:cstheme="majorHAnsi"/>
              </w:rPr>
            </w:pPr>
          </w:p>
        </w:tc>
        <w:tc>
          <w:tcPr>
            <w:tcW w:w="4110" w:type="dxa"/>
            <w:gridSpan w:val="5"/>
          </w:tcPr>
          <w:p w14:paraId="42DB5F25"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Instituto de Ciências Básicas da Saúde</w:t>
            </w:r>
          </w:p>
        </w:tc>
        <w:tc>
          <w:tcPr>
            <w:tcW w:w="3402" w:type="dxa"/>
            <w:gridSpan w:val="2"/>
          </w:tcPr>
          <w:p w14:paraId="74DDF29E"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O Centro de Reprodução e Experimentação de Animais de Laboratório (CREAL), órgão auxiliar do ICBS e localizado no Campus do Vale, é o fornecedor de animais para experimentos, no âmbito do ICBS e da Universidade.</w:t>
            </w:r>
          </w:p>
        </w:tc>
      </w:tr>
      <w:tr w:rsidR="00F61CBE" w:rsidRPr="009802E1" w14:paraId="59CE1DCE" w14:textId="77777777" w:rsidTr="009802E1">
        <w:trPr>
          <w:trHeight w:val="345"/>
        </w:trPr>
        <w:tc>
          <w:tcPr>
            <w:tcW w:w="2235" w:type="dxa"/>
            <w:shd w:val="clear" w:color="auto" w:fill="DAE3F1" w:themeFill="accent1" w:themeFillTint="33"/>
          </w:tcPr>
          <w:p w14:paraId="143A2A52" w14:textId="77777777" w:rsidR="00F61CBE" w:rsidRPr="009802E1" w:rsidRDefault="00F61CBE" w:rsidP="009802E1">
            <w:pPr>
              <w:spacing w:line="360" w:lineRule="auto"/>
              <w:jc w:val="both"/>
              <w:rPr>
                <w:rFonts w:asciiTheme="majorHAnsi" w:hAnsiTheme="majorHAnsi" w:cstheme="majorHAnsi"/>
              </w:rPr>
            </w:pPr>
          </w:p>
        </w:tc>
        <w:tc>
          <w:tcPr>
            <w:tcW w:w="4110" w:type="dxa"/>
            <w:gridSpan w:val="5"/>
          </w:tcPr>
          <w:p w14:paraId="167640FE"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Colégio Aplicação</w:t>
            </w:r>
          </w:p>
        </w:tc>
        <w:tc>
          <w:tcPr>
            <w:tcW w:w="3402" w:type="dxa"/>
            <w:gridSpan w:val="2"/>
          </w:tcPr>
          <w:p w14:paraId="51A81967"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1-Laboratório de Ensino de História e Educação (LHISTE).</w:t>
            </w:r>
          </w:p>
          <w:p w14:paraId="38E3690C" w14:textId="77777777" w:rsidR="00F61CBE" w:rsidRPr="009802E1" w:rsidRDefault="00F61CBE" w:rsidP="009802E1">
            <w:pPr>
              <w:spacing w:line="360" w:lineRule="auto"/>
              <w:jc w:val="both"/>
              <w:rPr>
                <w:rFonts w:asciiTheme="majorHAnsi" w:hAnsiTheme="majorHAnsi" w:cstheme="majorHAnsi"/>
              </w:rPr>
            </w:pPr>
          </w:p>
          <w:p w14:paraId="0741C907" w14:textId="77777777" w:rsidR="00F61CBE" w:rsidRPr="009802E1" w:rsidRDefault="00F61CBE" w:rsidP="009802E1">
            <w:pPr>
              <w:shd w:val="clear" w:color="auto" w:fill="FFFFFF"/>
              <w:spacing w:line="360" w:lineRule="auto"/>
              <w:jc w:val="both"/>
              <w:rPr>
                <w:rFonts w:asciiTheme="majorHAnsi" w:hAnsiTheme="majorHAnsi" w:cstheme="majorHAnsi"/>
              </w:rPr>
            </w:pPr>
            <w:r w:rsidRPr="009802E1">
              <w:rPr>
                <w:rFonts w:asciiTheme="majorHAnsi" w:hAnsiTheme="majorHAnsi" w:cstheme="majorHAnsi"/>
              </w:rPr>
              <w:t xml:space="preserve">Observação: O Laboratório de Ensino de História e Educação (LHISTE) da Universidade Federal do Rio Grande do Sul (UFRGS) é </w:t>
            </w:r>
            <w:r w:rsidRPr="009802E1">
              <w:rPr>
                <w:rFonts w:asciiTheme="majorHAnsi" w:hAnsiTheme="majorHAnsi" w:cstheme="majorHAnsi"/>
              </w:rPr>
              <w:lastRenderedPageBreak/>
              <w:t>uma iniciativa conjunta entre os professores da área de Ensino de História da Faculdade de Educação (FACED), os professores da disciplina de História do Departamento de Humanidades do Colégio de Aplicação (CAP) e do departamento de História no Instituto de Filosofia e Ciências Humanas (IFCH-UFRGS).</w:t>
            </w:r>
          </w:p>
          <w:p w14:paraId="01C9D8F4" w14:textId="77777777" w:rsidR="00F61CBE" w:rsidRPr="009802E1" w:rsidRDefault="00F61CBE" w:rsidP="009802E1">
            <w:pPr>
              <w:shd w:val="clear" w:color="auto" w:fill="FFFFFF"/>
              <w:tabs>
                <w:tab w:val="clear" w:pos="1615"/>
              </w:tabs>
              <w:spacing w:line="360" w:lineRule="auto"/>
              <w:jc w:val="both"/>
              <w:rPr>
                <w:rFonts w:asciiTheme="majorHAnsi" w:eastAsia="Times New Roman" w:hAnsiTheme="majorHAnsi" w:cstheme="majorHAnsi"/>
                <w:lang w:eastAsia="pt-BR"/>
              </w:rPr>
            </w:pPr>
            <w:r w:rsidRPr="009802E1">
              <w:rPr>
                <w:rFonts w:asciiTheme="majorHAnsi" w:eastAsia="Times New Roman" w:hAnsiTheme="majorHAnsi" w:cstheme="majorHAnsi"/>
                <w:lang w:eastAsia="pt-BR"/>
              </w:rPr>
              <w:t>Objetiva o diálogo entre a Universidade e a Escola, num processo de mútua aprendizagem, no sentido do refinamento da produção do conhecimento e das práticas pedagógicas na área do Ensino de História.</w:t>
            </w:r>
          </w:p>
          <w:p w14:paraId="3794C017" w14:textId="77777777" w:rsidR="00F61CBE" w:rsidRPr="009802E1" w:rsidRDefault="00F61CBE" w:rsidP="009802E1">
            <w:pPr>
              <w:shd w:val="clear" w:color="auto" w:fill="FFFFFF"/>
              <w:tabs>
                <w:tab w:val="clear" w:pos="1615"/>
              </w:tabs>
              <w:spacing w:line="360" w:lineRule="auto"/>
              <w:jc w:val="both"/>
              <w:rPr>
                <w:rFonts w:asciiTheme="majorHAnsi" w:eastAsia="Times New Roman" w:hAnsiTheme="majorHAnsi" w:cstheme="majorHAnsi"/>
                <w:lang w:eastAsia="pt-BR"/>
              </w:rPr>
            </w:pPr>
            <w:r w:rsidRPr="009802E1">
              <w:rPr>
                <w:rFonts w:asciiTheme="majorHAnsi" w:eastAsia="Times New Roman" w:hAnsiTheme="majorHAnsi" w:cstheme="majorHAnsi"/>
                <w:b/>
                <w:bCs/>
                <w:lang w:eastAsia="pt-BR"/>
              </w:rPr>
              <w:t> </w:t>
            </w:r>
            <w:r w:rsidRPr="009802E1">
              <w:rPr>
                <w:rFonts w:asciiTheme="majorHAnsi" w:eastAsia="Times New Roman" w:hAnsiTheme="majorHAnsi" w:cstheme="majorHAnsi"/>
                <w:bCs/>
                <w:lang w:eastAsia="pt-BR"/>
              </w:rPr>
              <w:t>Objetivos específicos:</w:t>
            </w:r>
          </w:p>
          <w:p w14:paraId="6099F5B7" w14:textId="77777777" w:rsidR="00F61CBE" w:rsidRPr="009802E1" w:rsidRDefault="00F61CBE" w:rsidP="009802E1">
            <w:pPr>
              <w:shd w:val="clear" w:color="auto" w:fill="FFFFFF"/>
              <w:tabs>
                <w:tab w:val="clear" w:pos="1615"/>
              </w:tabs>
              <w:spacing w:line="360" w:lineRule="auto"/>
              <w:jc w:val="both"/>
              <w:rPr>
                <w:rFonts w:asciiTheme="majorHAnsi" w:eastAsia="Times New Roman" w:hAnsiTheme="majorHAnsi" w:cstheme="majorHAnsi"/>
                <w:lang w:eastAsia="pt-BR"/>
              </w:rPr>
            </w:pPr>
            <w:r w:rsidRPr="009802E1">
              <w:rPr>
                <w:rFonts w:asciiTheme="majorHAnsi" w:eastAsia="Times New Roman" w:hAnsiTheme="majorHAnsi" w:cstheme="majorHAnsi"/>
                <w:lang w:eastAsia="pt-BR"/>
              </w:rPr>
              <w:t>1)   Produzir materiais pedagógicos na área do Ensino de História;</w:t>
            </w:r>
          </w:p>
          <w:p w14:paraId="0D7469A4" w14:textId="77777777" w:rsidR="00F61CBE" w:rsidRPr="009802E1" w:rsidRDefault="00F61CBE" w:rsidP="009802E1">
            <w:pPr>
              <w:shd w:val="clear" w:color="auto" w:fill="FFFFFF"/>
              <w:tabs>
                <w:tab w:val="clear" w:pos="1615"/>
              </w:tabs>
              <w:spacing w:line="360" w:lineRule="auto"/>
              <w:jc w:val="both"/>
              <w:rPr>
                <w:rFonts w:asciiTheme="majorHAnsi" w:eastAsia="Times New Roman" w:hAnsiTheme="majorHAnsi" w:cstheme="majorHAnsi"/>
                <w:lang w:eastAsia="pt-BR"/>
              </w:rPr>
            </w:pPr>
            <w:r w:rsidRPr="009802E1">
              <w:rPr>
                <w:rFonts w:asciiTheme="majorHAnsi" w:eastAsia="Times New Roman" w:hAnsiTheme="majorHAnsi" w:cstheme="majorHAnsi"/>
                <w:lang w:eastAsia="pt-BR"/>
              </w:rPr>
              <w:t>2)   Criar um banco de dados de ações educativas para o Ensino de História na Educação Básica, através de site próprio;</w:t>
            </w:r>
          </w:p>
          <w:p w14:paraId="46056B3B" w14:textId="77777777" w:rsidR="00F61CBE" w:rsidRPr="009802E1" w:rsidRDefault="00F61CBE" w:rsidP="009802E1">
            <w:pPr>
              <w:shd w:val="clear" w:color="auto" w:fill="FFFFFF"/>
              <w:tabs>
                <w:tab w:val="clear" w:pos="1615"/>
              </w:tabs>
              <w:spacing w:line="360" w:lineRule="auto"/>
              <w:jc w:val="both"/>
              <w:rPr>
                <w:rFonts w:asciiTheme="majorHAnsi" w:eastAsia="Times New Roman" w:hAnsiTheme="majorHAnsi" w:cstheme="majorHAnsi"/>
                <w:lang w:eastAsia="pt-BR"/>
              </w:rPr>
            </w:pPr>
            <w:r w:rsidRPr="009802E1">
              <w:rPr>
                <w:rFonts w:asciiTheme="majorHAnsi" w:eastAsia="Times New Roman" w:hAnsiTheme="majorHAnsi" w:cstheme="majorHAnsi"/>
                <w:lang w:eastAsia="pt-BR"/>
              </w:rPr>
              <w:t>3)   Criar uma revista eletrônica para publicações de artigos da área do Ensino de História;</w:t>
            </w:r>
          </w:p>
          <w:p w14:paraId="58EF882E" w14:textId="77777777" w:rsidR="00F61CBE" w:rsidRPr="009802E1" w:rsidRDefault="00F61CBE" w:rsidP="009802E1">
            <w:pPr>
              <w:shd w:val="clear" w:color="auto" w:fill="FFFFFF"/>
              <w:tabs>
                <w:tab w:val="clear" w:pos="1615"/>
              </w:tabs>
              <w:spacing w:line="360" w:lineRule="auto"/>
              <w:jc w:val="both"/>
              <w:rPr>
                <w:rFonts w:asciiTheme="majorHAnsi" w:eastAsia="Times New Roman" w:hAnsiTheme="majorHAnsi" w:cstheme="majorHAnsi"/>
                <w:lang w:eastAsia="pt-BR"/>
              </w:rPr>
            </w:pPr>
            <w:r w:rsidRPr="009802E1">
              <w:rPr>
                <w:rFonts w:asciiTheme="majorHAnsi" w:eastAsia="Times New Roman" w:hAnsiTheme="majorHAnsi" w:cstheme="majorHAnsi"/>
                <w:lang w:eastAsia="pt-BR"/>
              </w:rPr>
              <w:t>4) Criar um acervo de materiais didáticos para o Ensino de História;</w:t>
            </w:r>
          </w:p>
          <w:p w14:paraId="78482D11" w14:textId="77777777" w:rsidR="00F61CBE" w:rsidRPr="009802E1" w:rsidRDefault="00F61CBE" w:rsidP="009802E1">
            <w:pPr>
              <w:shd w:val="clear" w:color="auto" w:fill="FFFFFF"/>
              <w:tabs>
                <w:tab w:val="clear" w:pos="1615"/>
              </w:tabs>
              <w:spacing w:line="360" w:lineRule="auto"/>
              <w:jc w:val="both"/>
              <w:rPr>
                <w:rFonts w:asciiTheme="majorHAnsi" w:eastAsia="Times New Roman" w:hAnsiTheme="majorHAnsi" w:cstheme="majorHAnsi"/>
                <w:lang w:eastAsia="pt-BR"/>
              </w:rPr>
            </w:pPr>
            <w:r w:rsidRPr="009802E1">
              <w:rPr>
                <w:rFonts w:asciiTheme="majorHAnsi" w:eastAsia="Times New Roman" w:hAnsiTheme="majorHAnsi" w:cstheme="majorHAnsi"/>
                <w:lang w:eastAsia="pt-BR"/>
              </w:rPr>
              <w:t>5)   Divulgar boas práticas pedagógicas no Ensino de História;</w:t>
            </w:r>
          </w:p>
          <w:p w14:paraId="03F5D5A6" w14:textId="77777777" w:rsidR="00F61CBE" w:rsidRPr="009802E1" w:rsidRDefault="00F61CBE" w:rsidP="009802E1">
            <w:pPr>
              <w:shd w:val="clear" w:color="auto" w:fill="FFFFFF"/>
              <w:tabs>
                <w:tab w:val="clear" w:pos="1615"/>
              </w:tabs>
              <w:spacing w:line="360" w:lineRule="auto"/>
              <w:jc w:val="both"/>
              <w:rPr>
                <w:rFonts w:asciiTheme="majorHAnsi" w:eastAsia="Times New Roman" w:hAnsiTheme="majorHAnsi" w:cstheme="majorHAnsi"/>
                <w:lang w:eastAsia="pt-BR"/>
              </w:rPr>
            </w:pPr>
            <w:r w:rsidRPr="009802E1">
              <w:rPr>
                <w:rFonts w:asciiTheme="majorHAnsi" w:eastAsia="Times New Roman" w:hAnsiTheme="majorHAnsi" w:cstheme="majorHAnsi"/>
                <w:lang w:eastAsia="pt-BR"/>
              </w:rPr>
              <w:t>6)  Divulgar eventos na área de Ensino de História;</w:t>
            </w:r>
          </w:p>
          <w:p w14:paraId="0911E726" w14:textId="77777777" w:rsidR="00F61CBE" w:rsidRPr="009802E1" w:rsidRDefault="00F61CBE" w:rsidP="009802E1">
            <w:pPr>
              <w:shd w:val="clear" w:color="auto" w:fill="FFFFFF"/>
              <w:tabs>
                <w:tab w:val="clear" w:pos="1615"/>
              </w:tabs>
              <w:spacing w:line="360" w:lineRule="auto"/>
              <w:jc w:val="both"/>
              <w:rPr>
                <w:rFonts w:asciiTheme="majorHAnsi" w:eastAsia="Times New Roman" w:hAnsiTheme="majorHAnsi" w:cstheme="majorHAnsi"/>
                <w:lang w:eastAsia="pt-BR"/>
              </w:rPr>
            </w:pPr>
            <w:r w:rsidRPr="009802E1">
              <w:rPr>
                <w:rFonts w:asciiTheme="majorHAnsi" w:eastAsia="Times New Roman" w:hAnsiTheme="majorHAnsi" w:cstheme="majorHAnsi"/>
                <w:lang w:eastAsia="pt-BR"/>
              </w:rPr>
              <w:t xml:space="preserve">7) Desenvolver ações de extensão </w:t>
            </w:r>
            <w:r w:rsidRPr="009802E1">
              <w:rPr>
                <w:rFonts w:asciiTheme="majorHAnsi" w:eastAsia="Times New Roman" w:hAnsiTheme="majorHAnsi" w:cstheme="majorHAnsi"/>
                <w:lang w:eastAsia="pt-BR"/>
              </w:rPr>
              <w:lastRenderedPageBreak/>
              <w:t>voltadas para formação continuada de professores e licenciandos dos cursos de História e de Pedagogia;</w:t>
            </w:r>
          </w:p>
          <w:p w14:paraId="0EDD45DE" w14:textId="77777777" w:rsidR="00F61CBE" w:rsidRPr="009802E1" w:rsidRDefault="00F61CBE" w:rsidP="009802E1">
            <w:pPr>
              <w:shd w:val="clear" w:color="auto" w:fill="FFFFFF"/>
              <w:tabs>
                <w:tab w:val="clear" w:pos="1615"/>
              </w:tabs>
              <w:spacing w:line="360" w:lineRule="auto"/>
              <w:jc w:val="both"/>
              <w:rPr>
                <w:rFonts w:asciiTheme="majorHAnsi" w:eastAsia="Times New Roman" w:hAnsiTheme="majorHAnsi" w:cstheme="majorHAnsi"/>
                <w:lang w:eastAsia="pt-BR"/>
              </w:rPr>
            </w:pPr>
            <w:r w:rsidRPr="009802E1">
              <w:rPr>
                <w:rFonts w:asciiTheme="majorHAnsi" w:eastAsia="Times New Roman" w:hAnsiTheme="majorHAnsi" w:cstheme="majorHAnsi"/>
                <w:lang w:eastAsia="pt-BR"/>
              </w:rPr>
              <w:t>8) Desenvolver projetos de pesquisa na área do Ensino de História.</w:t>
            </w:r>
          </w:p>
        </w:tc>
      </w:tr>
      <w:tr w:rsidR="00F61CBE" w:rsidRPr="009802E1" w14:paraId="485B1700" w14:textId="77777777" w:rsidTr="009802E1">
        <w:trPr>
          <w:trHeight w:val="345"/>
        </w:trPr>
        <w:tc>
          <w:tcPr>
            <w:tcW w:w="2235" w:type="dxa"/>
            <w:shd w:val="clear" w:color="auto" w:fill="DAE3F1" w:themeFill="accent1" w:themeFillTint="33"/>
          </w:tcPr>
          <w:p w14:paraId="535A3E9A" w14:textId="77777777" w:rsidR="00F61CBE" w:rsidRPr="009802E1" w:rsidRDefault="00F61CBE" w:rsidP="009802E1">
            <w:pPr>
              <w:spacing w:line="360" w:lineRule="auto"/>
              <w:jc w:val="both"/>
              <w:rPr>
                <w:rFonts w:asciiTheme="majorHAnsi" w:hAnsiTheme="majorHAnsi" w:cstheme="majorHAnsi"/>
              </w:rPr>
            </w:pPr>
          </w:p>
        </w:tc>
        <w:tc>
          <w:tcPr>
            <w:tcW w:w="4110" w:type="dxa"/>
            <w:gridSpan w:val="5"/>
          </w:tcPr>
          <w:p w14:paraId="482080D2"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Instituto de Geociências</w:t>
            </w:r>
          </w:p>
        </w:tc>
        <w:tc>
          <w:tcPr>
            <w:tcW w:w="3402" w:type="dxa"/>
            <w:gridSpan w:val="2"/>
          </w:tcPr>
          <w:p w14:paraId="21FAE131" w14:textId="77777777" w:rsidR="00F61CBE" w:rsidRPr="009802E1" w:rsidRDefault="00F61CBE" w:rsidP="009802E1">
            <w:pPr>
              <w:spacing w:line="360" w:lineRule="auto"/>
              <w:jc w:val="both"/>
              <w:rPr>
                <w:rFonts w:asciiTheme="majorHAnsi" w:hAnsiTheme="majorHAnsi" w:cstheme="majorHAnsi"/>
                <w:color w:val="000000"/>
                <w:shd w:val="clear" w:color="auto" w:fill="FFFFFF"/>
              </w:rPr>
            </w:pPr>
            <w:r w:rsidRPr="009802E1">
              <w:rPr>
                <w:rFonts w:asciiTheme="majorHAnsi" w:hAnsiTheme="majorHAnsi" w:cstheme="majorHAnsi"/>
              </w:rPr>
              <w:t>1-</w:t>
            </w:r>
            <w:r w:rsidRPr="009802E1">
              <w:rPr>
                <w:rFonts w:asciiTheme="majorHAnsi" w:hAnsiTheme="majorHAnsi" w:cstheme="majorHAnsi"/>
                <w:bCs/>
                <w:color w:val="000000"/>
              </w:rPr>
              <w:t>Laboratório de Cartografia Aplicada (LACAP) </w:t>
            </w:r>
            <w:r w:rsidRPr="009802E1">
              <w:rPr>
                <w:rFonts w:asciiTheme="majorHAnsi" w:hAnsiTheme="majorHAnsi" w:cstheme="majorHAnsi"/>
                <w:color w:val="000000"/>
                <w:shd w:val="clear" w:color="auto" w:fill="FFFFFF"/>
              </w:rPr>
              <w:t>- tem por finalidade desenvolver atividades de ensino, pesquisa e extensão no âmbito da Cartografia aplicada a projetos cartográficos urbanos, rurais e ambientais.</w:t>
            </w:r>
          </w:p>
          <w:p w14:paraId="309DD3AB" w14:textId="77777777" w:rsidR="00F61CBE" w:rsidRPr="009802E1" w:rsidRDefault="00F61CBE" w:rsidP="009802E1">
            <w:pPr>
              <w:spacing w:line="360" w:lineRule="auto"/>
              <w:jc w:val="both"/>
              <w:rPr>
                <w:rFonts w:asciiTheme="majorHAnsi" w:hAnsiTheme="majorHAnsi" w:cstheme="majorHAnsi"/>
                <w:color w:val="000000"/>
                <w:shd w:val="clear" w:color="auto" w:fill="FFFFFF"/>
              </w:rPr>
            </w:pPr>
          </w:p>
          <w:p w14:paraId="31CE09CF"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color w:val="000000"/>
                <w:shd w:val="clear" w:color="auto" w:fill="FFFFFF"/>
              </w:rPr>
              <w:t>2-</w:t>
            </w:r>
            <w:r w:rsidRPr="009802E1">
              <w:rPr>
                <w:rFonts w:asciiTheme="majorHAnsi" w:hAnsiTheme="majorHAnsi" w:cstheme="majorHAnsi"/>
                <w:bCs/>
                <w:color w:val="000000"/>
              </w:rPr>
              <w:t>Laboratório Gemologia</w:t>
            </w:r>
            <w:r w:rsidRPr="009802E1">
              <w:rPr>
                <w:rFonts w:asciiTheme="majorHAnsi" w:hAnsiTheme="majorHAnsi" w:cstheme="majorHAnsi"/>
                <w:color w:val="000000"/>
                <w:shd w:val="clear" w:color="auto" w:fill="FFFFFF"/>
              </w:rPr>
              <w:t> - Consiste em um espaço para o ensino de Gemologia e realizar a descrição, identificação e certificação de gemas brutas e lapidadas.</w:t>
            </w:r>
          </w:p>
        </w:tc>
      </w:tr>
      <w:tr w:rsidR="00F61CBE" w:rsidRPr="009802E1" w14:paraId="532A5EA8" w14:textId="77777777" w:rsidTr="009802E1">
        <w:trPr>
          <w:trHeight w:val="345"/>
        </w:trPr>
        <w:tc>
          <w:tcPr>
            <w:tcW w:w="2235" w:type="dxa"/>
            <w:shd w:val="clear" w:color="auto" w:fill="DAE3F1" w:themeFill="accent1" w:themeFillTint="33"/>
          </w:tcPr>
          <w:p w14:paraId="698E3BCE" w14:textId="77777777" w:rsidR="00F61CBE" w:rsidRPr="009802E1" w:rsidRDefault="00F61CBE" w:rsidP="009802E1">
            <w:pPr>
              <w:spacing w:line="360" w:lineRule="auto"/>
              <w:jc w:val="both"/>
              <w:rPr>
                <w:rFonts w:asciiTheme="majorHAnsi" w:hAnsiTheme="majorHAnsi" w:cstheme="majorHAnsi"/>
              </w:rPr>
            </w:pPr>
          </w:p>
        </w:tc>
        <w:tc>
          <w:tcPr>
            <w:tcW w:w="4110" w:type="dxa"/>
            <w:gridSpan w:val="5"/>
          </w:tcPr>
          <w:p w14:paraId="109941C1"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Escola de Administração</w:t>
            </w:r>
          </w:p>
        </w:tc>
        <w:tc>
          <w:tcPr>
            <w:tcW w:w="3402" w:type="dxa"/>
            <w:gridSpan w:val="2"/>
          </w:tcPr>
          <w:p w14:paraId="627C3C83" w14:textId="77777777" w:rsidR="00F61CBE" w:rsidRPr="009802E1" w:rsidRDefault="00F61CBE" w:rsidP="009802E1">
            <w:pPr>
              <w:spacing w:line="360" w:lineRule="auto"/>
              <w:jc w:val="center"/>
              <w:rPr>
                <w:rFonts w:asciiTheme="majorHAnsi" w:hAnsiTheme="majorHAnsi" w:cstheme="majorHAnsi"/>
              </w:rPr>
            </w:pPr>
            <w:r w:rsidRPr="009802E1">
              <w:rPr>
                <w:rFonts w:asciiTheme="majorHAnsi" w:hAnsiTheme="majorHAnsi" w:cstheme="majorHAnsi"/>
              </w:rPr>
              <w:t>-</w:t>
            </w:r>
          </w:p>
        </w:tc>
      </w:tr>
      <w:tr w:rsidR="00F61CBE" w:rsidRPr="009802E1" w14:paraId="041AADE5" w14:textId="77777777" w:rsidTr="009802E1">
        <w:trPr>
          <w:trHeight w:val="345"/>
        </w:trPr>
        <w:tc>
          <w:tcPr>
            <w:tcW w:w="2235" w:type="dxa"/>
            <w:shd w:val="clear" w:color="auto" w:fill="DAE3F1" w:themeFill="accent1" w:themeFillTint="33"/>
          </w:tcPr>
          <w:p w14:paraId="1B7E308B" w14:textId="77777777" w:rsidR="00F61CBE" w:rsidRPr="009802E1" w:rsidRDefault="00F61CBE" w:rsidP="009802E1">
            <w:pPr>
              <w:spacing w:line="360" w:lineRule="auto"/>
              <w:jc w:val="both"/>
              <w:rPr>
                <w:rFonts w:asciiTheme="majorHAnsi" w:hAnsiTheme="majorHAnsi" w:cstheme="majorHAnsi"/>
              </w:rPr>
            </w:pPr>
          </w:p>
        </w:tc>
        <w:tc>
          <w:tcPr>
            <w:tcW w:w="4110" w:type="dxa"/>
            <w:gridSpan w:val="5"/>
          </w:tcPr>
          <w:p w14:paraId="53191259"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Instituto de Física</w:t>
            </w:r>
          </w:p>
        </w:tc>
        <w:tc>
          <w:tcPr>
            <w:tcW w:w="3402" w:type="dxa"/>
            <w:gridSpan w:val="2"/>
          </w:tcPr>
          <w:p w14:paraId="03E1AF9C" w14:textId="77777777" w:rsidR="00F61CBE" w:rsidRPr="009802E1" w:rsidRDefault="00F61CBE" w:rsidP="009802E1">
            <w:pPr>
              <w:spacing w:line="360" w:lineRule="auto"/>
              <w:jc w:val="center"/>
              <w:rPr>
                <w:rFonts w:asciiTheme="majorHAnsi" w:hAnsiTheme="majorHAnsi" w:cstheme="majorHAnsi"/>
              </w:rPr>
            </w:pPr>
            <w:r w:rsidRPr="009802E1">
              <w:rPr>
                <w:rFonts w:asciiTheme="majorHAnsi" w:hAnsiTheme="majorHAnsi" w:cstheme="majorHAnsi"/>
              </w:rPr>
              <w:t>-</w:t>
            </w:r>
          </w:p>
        </w:tc>
      </w:tr>
      <w:tr w:rsidR="00F61CBE" w:rsidRPr="009802E1" w14:paraId="0FA2C616" w14:textId="77777777" w:rsidTr="009802E1">
        <w:trPr>
          <w:trHeight w:val="345"/>
        </w:trPr>
        <w:tc>
          <w:tcPr>
            <w:tcW w:w="2235" w:type="dxa"/>
            <w:shd w:val="clear" w:color="auto" w:fill="DAE3F1" w:themeFill="accent1" w:themeFillTint="33"/>
          </w:tcPr>
          <w:p w14:paraId="0E8DE2D7" w14:textId="77777777" w:rsidR="00F61CBE" w:rsidRPr="009802E1" w:rsidRDefault="00F61CBE" w:rsidP="009802E1">
            <w:pPr>
              <w:spacing w:line="360" w:lineRule="auto"/>
              <w:jc w:val="both"/>
              <w:rPr>
                <w:rFonts w:asciiTheme="majorHAnsi" w:hAnsiTheme="majorHAnsi" w:cstheme="majorHAnsi"/>
              </w:rPr>
            </w:pPr>
          </w:p>
        </w:tc>
        <w:tc>
          <w:tcPr>
            <w:tcW w:w="4110" w:type="dxa"/>
            <w:gridSpan w:val="5"/>
          </w:tcPr>
          <w:p w14:paraId="744411DE"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Instituto de Biociências</w:t>
            </w:r>
          </w:p>
        </w:tc>
        <w:tc>
          <w:tcPr>
            <w:tcW w:w="3402" w:type="dxa"/>
            <w:gridSpan w:val="2"/>
          </w:tcPr>
          <w:p w14:paraId="726E6197" w14:textId="77777777" w:rsidR="00F61CBE" w:rsidRPr="009802E1" w:rsidRDefault="00F61CBE" w:rsidP="009802E1">
            <w:pPr>
              <w:spacing w:line="360" w:lineRule="auto"/>
              <w:jc w:val="center"/>
              <w:rPr>
                <w:rFonts w:asciiTheme="majorHAnsi" w:hAnsiTheme="majorHAnsi" w:cstheme="majorHAnsi"/>
              </w:rPr>
            </w:pPr>
            <w:r w:rsidRPr="009802E1">
              <w:rPr>
                <w:rFonts w:asciiTheme="majorHAnsi" w:hAnsiTheme="majorHAnsi" w:cstheme="majorHAnsi"/>
              </w:rPr>
              <w:t>-</w:t>
            </w:r>
          </w:p>
        </w:tc>
      </w:tr>
      <w:tr w:rsidR="00F61CBE" w:rsidRPr="009802E1" w14:paraId="57487BE2" w14:textId="77777777" w:rsidTr="009802E1">
        <w:trPr>
          <w:trHeight w:val="345"/>
        </w:trPr>
        <w:tc>
          <w:tcPr>
            <w:tcW w:w="2235" w:type="dxa"/>
            <w:shd w:val="clear" w:color="auto" w:fill="DAE3F1" w:themeFill="accent1" w:themeFillTint="33"/>
          </w:tcPr>
          <w:p w14:paraId="7295E094" w14:textId="77777777" w:rsidR="00F61CBE" w:rsidRPr="009802E1" w:rsidRDefault="00F61CBE" w:rsidP="009802E1">
            <w:pPr>
              <w:spacing w:line="360" w:lineRule="auto"/>
              <w:jc w:val="both"/>
              <w:rPr>
                <w:rFonts w:asciiTheme="majorHAnsi" w:hAnsiTheme="majorHAnsi" w:cstheme="majorHAnsi"/>
              </w:rPr>
            </w:pPr>
          </w:p>
        </w:tc>
        <w:tc>
          <w:tcPr>
            <w:tcW w:w="4110" w:type="dxa"/>
            <w:gridSpan w:val="5"/>
          </w:tcPr>
          <w:p w14:paraId="7AD57C82"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Instituto de Matemática</w:t>
            </w:r>
          </w:p>
        </w:tc>
        <w:tc>
          <w:tcPr>
            <w:tcW w:w="3402" w:type="dxa"/>
            <w:gridSpan w:val="2"/>
          </w:tcPr>
          <w:p w14:paraId="6B16730C" w14:textId="77777777" w:rsidR="00F61CBE" w:rsidRPr="009802E1" w:rsidRDefault="00F61CBE" w:rsidP="009802E1">
            <w:pPr>
              <w:spacing w:line="360" w:lineRule="auto"/>
              <w:jc w:val="center"/>
              <w:rPr>
                <w:rFonts w:asciiTheme="majorHAnsi" w:hAnsiTheme="majorHAnsi" w:cstheme="majorHAnsi"/>
              </w:rPr>
            </w:pPr>
            <w:r w:rsidRPr="009802E1">
              <w:rPr>
                <w:rFonts w:asciiTheme="majorHAnsi" w:hAnsiTheme="majorHAnsi" w:cstheme="majorHAnsi"/>
              </w:rPr>
              <w:t>-</w:t>
            </w:r>
          </w:p>
        </w:tc>
      </w:tr>
      <w:tr w:rsidR="00F61CBE" w:rsidRPr="009802E1" w14:paraId="24B62EDD" w14:textId="77777777" w:rsidTr="009802E1">
        <w:trPr>
          <w:trHeight w:val="345"/>
        </w:trPr>
        <w:tc>
          <w:tcPr>
            <w:tcW w:w="2235" w:type="dxa"/>
            <w:shd w:val="clear" w:color="auto" w:fill="DAE3F1" w:themeFill="accent1" w:themeFillTint="33"/>
          </w:tcPr>
          <w:p w14:paraId="12C575EE" w14:textId="77777777" w:rsidR="00F61CBE" w:rsidRPr="009802E1" w:rsidRDefault="00F61CBE" w:rsidP="009802E1">
            <w:pPr>
              <w:spacing w:line="360" w:lineRule="auto"/>
              <w:jc w:val="both"/>
              <w:rPr>
                <w:rFonts w:asciiTheme="majorHAnsi" w:hAnsiTheme="majorHAnsi" w:cstheme="majorHAnsi"/>
              </w:rPr>
            </w:pPr>
          </w:p>
        </w:tc>
        <w:tc>
          <w:tcPr>
            <w:tcW w:w="4110" w:type="dxa"/>
            <w:gridSpan w:val="5"/>
          </w:tcPr>
          <w:p w14:paraId="3C49E35C"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Instituto de Informática</w:t>
            </w:r>
          </w:p>
        </w:tc>
        <w:tc>
          <w:tcPr>
            <w:tcW w:w="3402" w:type="dxa"/>
            <w:gridSpan w:val="2"/>
          </w:tcPr>
          <w:p w14:paraId="79A4073A" w14:textId="77777777" w:rsidR="00F61CBE" w:rsidRPr="009802E1" w:rsidRDefault="00F61CBE" w:rsidP="009802E1">
            <w:pPr>
              <w:spacing w:line="360" w:lineRule="auto"/>
              <w:jc w:val="center"/>
              <w:rPr>
                <w:rFonts w:asciiTheme="majorHAnsi" w:hAnsiTheme="majorHAnsi" w:cstheme="majorHAnsi"/>
              </w:rPr>
            </w:pPr>
            <w:r w:rsidRPr="009802E1">
              <w:rPr>
                <w:rFonts w:asciiTheme="majorHAnsi" w:hAnsiTheme="majorHAnsi" w:cstheme="majorHAnsi"/>
              </w:rPr>
              <w:t>-</w:t>
            </w:r>
          </w:p>
        </w:tc>
      </w:tr>
      <w:tr w:rsidR="00F61CBE" w:rsidRPr="009802E1" w14:paraId="0714CEDB" w14:textId="77777777" w:rsidTr="009802E1">
        <w:trPr>
          <w:trHeight w:val="345"/>
        </w:trPr>
        <w:tc>
          <w:tcPr>
            <w:tcW w:w="2235" w:type="dxa"/>
            <w:shd w:val="clear" w:color="auto" w:fill="DAE3F1" w:themeFill="accent1" w:themeFillTint="33"/>
          </w:tcPr>
          <w:p w14:paraId="7C30923F" w14:textId="77777777" w:rsidR="00F61CBE" w:rsidRPr="009802E1" w:rsidRDefault="00F61CBE" w:rsidP="009802E1">
            <w:pPr>
              <w:spacing w:line="360" w:lineRule="auto"/>
              <w:jc w:val="both"/>
              <w:rPr>
                <w:rFonts w:asciiTheme="majorHAnsi" w:hAnsiTheme="majorHAnsi" w:cstheme="majorHAnsi"/>
              </w:rPr>
            </w:pPr>
          </w:p>
        </w:tc>
        <w:tc>
          <w:tcPr>
            <w:tcW w:w="4110" w:type="dxa"/>
            <w:gridSpan w:val="5"/>
          </w:tcPr>
          <w:p w14:paraId="6E678367"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Faculdade de Agronomia</w:t>
            </w:r>
          </w:p>
        </w:tc>
        <w:tc>
          <w:tcPr>
            <w:tcW w:w="3402" w:type="dxa"/>
            <w:gridSpan w:val="2"/>
          </w:tcPr>
          <w:p w14:paraId="142904D3"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1-Laboratório de Análise de Sementes do Departamento de Plantas Forrageiras e Agrometeorologa.</w:t>
            </w:r>
          </w:p>
          <w:p w14:paraId="04AAD69E" w14:textId="77777777" w:rsidR="00F61CBE" w:rsidRPr="009802E1" w:rsidRDefault="00F61CBE" w:rsidP="009802E1">
            <w:pPr>
              <w:spacing w:line="360" w:lineRule="auto"/>
              <w:jc w:val="both"/>
              <w:rPr>
                <w:rFonts w:asciiTheme="majorHAnsi" w:hAnsiTheme="majorHAnsi" w:cstheme="majorHAnsi"/>
              </w:rPr>
            </w:pPr>
          </w:p>
          <w:p w14:paraId="28F81536" w14:textId="77777777" w:rsidR="00F61CBE" w:rsidRPr="009802E1" w:rsidRDefault="00F61CBE" w:rsidP="009802E1">
            <w:pPr>
              <w:shd w:val="clear" w:color="auto" w:fill="FFFFFF"/>
              <w:spacing w:line="360" w:lineRule="auto"/>
              <w:jc w:val="both"/>
              <w:rPr>
                <w:rFonts w:asciiTheme="majorHAnsi" w:hAnsiTheme="majorHAnsi" w:cstheme="majorHAnsi"/>
              </w:rPr>
            </w:pPr>
            <w:r w:rsidRPr="009802E1">
              <w:rPr>
                <w:rFonts w:asciiTheme="majorHAnsi" w:hAnsiTheme="majorHAnsi" w:cstheme="majorHAnsi"/>
              </w:rPr>
              <w:t>Observação: oferece atividades de pesquisa com espécies nativas e cultivadas e aulas práticas para estudantes</w:t>
            </w:r>
            <w:r w:rsidRPr="009802E1">
              <w:rPr>
                <w:rFonts w:asciiTheme="majorHAnsi" w:hAnsiTheme="majorHAnsi" w:cstheme="majorHAnsi"/>
                <w:color w:val="252C2C"/>
              </w:rPr>
              <w:t xml:space="preserve"> de graduação (Bolsistas de Iniciação Científca) e pós-</w:t>
            </w:r>
            <w:r w:rsidRPr="009802E1">
              <w:rPr>
                <w:rFonts w:asciiTheme="majorHAnsi" w:hAnsiTheme="majorHAnsi" w:cstheme="majorHAnsi"/>
                <w:color w:val="252C2C"/>
              </w:rPr>
              <w:lastRenderedPageBreak/>
              <w:t>graduação (</w:t>
            </w:r>
            <w:r w:rsidRPr="009802E1">
              <w:rPr>
                <w:rFonts w:asciiTheme="majorHAnsi" w:hAnsiTheme="majorHAnsi" w:cstheme="majorHAnsi"/>
              </w:rPr>
              <w:t>Mestrado,  Doutorado e Pós-doutorado).</w:t>
            </w:r>
          </w:p>
          <w:p w14:paraId="505279BB" w14:textId="77777777" w:rsidR="00F61CBE" w:rsidRPr="009802E1" w:rsidRDefault="00F61CBE" w:rsidP="009802E1">
            <w:pPr>
              <w:shd w:val="clear" w:color="auto" w:fill="FFFFFF"/>
              <w:tabs>
                <w:tab w:val="clear" w:pos="1615"/>
              </w:tabs>
              <w:spacing w:line="360" w:lineRule="auto"/>
              <w:jc w:val="both"/>
              <w:rPr>
                <w:rFonts w:asciiTheme="majorHAnsi" w:eastAsia="Times New Roman" w:hAnsiTheme="majorHAnsi" w:cstheme="majorHAnsi"/>
                <w:color w:val="252C2C"/>
                <w:lang w:eastAsia="pt-BR"/>
              </w:rPr>
            </w:pPr>
            <w:r w:rsidRPr="009802E1">
              <w:rPr>
                <w:rFonts w:asciiTheme="majorHAnsi" w:eastAsia="Times New Roman" w:hAnsiTheme="majorHAnsi" w:cstheme="majorHAnsi"/>
                <w:lang w:eastAsia="pt-BR"/>
              </w:rPr>
              <w:t>O LAS realiza análises de pureza, teste de germinação, determinação do grau de umidade, testes de vigor, análise de sementes revestidas, tratamentos pré-germinativos e determinações adicionais (peso volumétrico, peso de mil sementes, valor cultural, etc.). O Laboratório desenvolve metodologias para análise da qualidade das sementes nativas, representando um suporte importante para a difusão de novos materiais a serem disponibilizados no mercado.</w:t>
            </w:r>
          </w:p>
        </w:tc>
      </w:tr>
      <w:tr w:rsidR="00F61CBE" w:rsidRPr="009802E1" w14:paraId="4A0F3832" w14:textId="77777777" w:rsidTr="009802E1">
        <w:trPr>
          <w:trHeight w:val="345"/>
        </w:trPr>
        <w:tc>
          <w:tcPr>
            <w:tcW w:w="2235" w:type="dxa"/>
            <w:shd w:val="clear" w:color="auto" w:fill="DAE3F1" w:themeFill="accent1" w:themeFillTint="33"/>
          </w:tcPr>
          <w:p w14:paraId="44506BD1" w14:textId="77777777" w:rsidR="00F61CBE" w:rsidRPr="009802E1" w:rsidRDefault="00F61CBE" w:rsidP="009802E1">
            <w:pPr>
              <w:spacing w:line="360" w:lineRule="auto"/>
              <w:jc w:val="both"/>
              <w:rPr>
                <w:rFonts w:asciiTheme="majorHAnsi" w:hAnsiTheme="majorHAnsi" w:cstheme="majorHAnsi"/>
              </w:rPr>
            </w:pPr>
          </w:p>
        </w:tc>
        <w:tc>
          <w:tcPr>
            <w:tcW w:w="4110" w:type="dxa"/>
            <w:gridSpan w:val="5"/>
          </w:tcPr>
          <w:p w14:paraId="5C451CF9"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Faculdade de Veterinária</w:t>
            </w:r>
          </w:p>
        </w:tc>
        <w:tc>
          <w:tcPr>
            <w:tcW w:w="3402" w:type="dxa"/>
            <w:gridSpan w:val="2"/>
          </w:tcPr>
          <w:p w14:paraId="62755372" w14:textId="77777777" w:rsidR="00F61CBE" w:rsidRPr="009802E1" w:rsidRDefault="00F61CBE" w:rsidP="009802E1">
            <w:pPr>
              <w:spacing w:line="360" w:lineRule="auto"/>
              <w:jc w:val="center"/>
              <w:rPr>
                <w:rFonts w:asciiTheme="majorHAnsi" w:hAnsiTheme="majorHAnsi" w:cstheme="majorHAnsi"/>
              </w:rPr>
            </w:pPr>
            <w:r w:rsidRPr="009802E1">
              <w:rPr>
                <w:rFonts w:asciiTheme="majorHAnsi" w:hAnsiTheme="majorHAnsi" w:cstheme="majorHAnsi"/>
              </w:rPr>
              <w:t>-</w:t>
            </w:r>
          </w:p>
        </w:tc>
      </w:tr>
      <w:tr w:rsidR="00F61CBE" w:rsidRPr="009802E1" w14:paraId="63D6BAEB" w14:textId="77777777" w:rsidTr="009802E1">
        <w:trPr>
          <w:trHeight w:val="345"/>
        </w:trPr>
        <w:tc>
          <w:tcPr>
            <w:tcW w:w="2235" w:type="dxa"/>
            <w:shd w:val="clear" w:color="auto" w:fill="DAE3F1" w:themeFill="accent1" w:themeFillTint="33"/>
          </w:tcPr>
          <w:p w14:paraId="44EBB2B3"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 xml:space="preserve">Campus Tramandaí (Litoral Norte): </w:t>
            </w:r>
          </w:p>
        </w:tc>
        <w:tc>
          <w:tcPr>
            <w:tcW w:w="4110" w:type="dxa"/>
            <w:gridSpan w:val="5"/>
          </w:tcPr>
          <w:p w14:paraId="21336362" w14:textId="77777777" w:rsidR="00F61CBE" w:rsidRPr="009802E1" w:rsidRDefault="00F61CBE" w:rsidP="009802E1">
            <w:pPr>
              <w:spacing w:line="360" w:lineRule="auto"/>
              <w:jc w:val="both"/>
              <w:rPr>
                <w:rFonts w:asciiTheme="majorHAnsi" w:hAnsiTheme="majorHAnsi" w:cstheme="majorHAnsi"/>
              </w:rPr>
            </w:pPr>
          </w:p>
        </w:tc>
        <w:tc>
          <w:tcPr>
            <w:tcW w:w="3402" w:type="dxa"/>
            <w:gridSpan w:val="2"/>
          </w:tcPr>
          <w:p w14:paraId="4B785EB9" w14:textId="77777777" w:rsidR="00F61CBE" w:rsidRPr="009802E1" w:rsidRDefault="00F61CBE" w:rsidP="009802E1">
            <w:pPr>
              <w:spacing w:line="360" w:lineRule="auto"/>
              <w:jc w:val="center"/>
              <w:rPr>
                <w:rFonts w:asciiTheme="majorHAnsi" w:hAnsiTheme="majorHAnsi" w:cstheme="majorHAnsi"/>
              </w:rPr>
            </w:pPr>
            <w:r w:rsidRPr="009802E1">
              <w:rPr>
                <w:rFonts w:asciiTheme="majorHAnsi" w:hAnsiTheme="majorHAnsi" w:cstheme="majorHAnsi"/>
              </w:rPr>
              <w:t>-</w:t>
            </w:r>
          </w:p>
        </w:tc>
      </w:tr>
      <w:tr w:rsidR="00F61CBE" w:rsidRPr="009802E1" w14:paraId="3E1029EC" w14:textId="77777777" w:rsidTr="009802E1">
        <w:trPr>
          <w:trHeight w:val="428"/>
        </w:trPr>
        <w:tc>
          <w:tcPr>
            <w:tcW w:w="2235" w:type="dxa"/>
            <w:vMerge w:val="restart"/>
            <w:shd w:val="clear" w:color="auto" w:fill="DAE3F1" w:themeFill="accent1" w:themeFillTint="33"/>
          </w:tcPr>
          <w:p w14:paraId="3FCDAFCC"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2.5. Existem mecanismos prevendo a</w:t>
            </w:r>
            <w:r w:rsidRPr="009802E1">
              <w:rPr>
                <w:rFonts w:asciiTheme="majorHAnsi" w:hAnsiTheme="majorHAnsi" w:cstheme="majorHAnsi"/>
                <w:bdr w:val="none" w:sz="0" w:space="0" w:color="auto" w:frame="1"/>
              </w:rPr>
              <w:t xml:space="preserve"> integração entre os </w:t>
            </w:r>
            <w:r w:rsidRPr="009802E1">
              <w:rPr>
                <w:rFonts w:asciiTheme="majorHAnsi" w:hAnsiTheme="majorHAnsi" w:cstheme="majorHAnsi"/>
                <w:i/>
                <w:bdr w:val="none" w:sz="0" w:space="0" w:color="auto" w:frame="1"/>
              </w:rPr>
              <w:t xml:space="preserve">campi? </w:t>
            </w:r>
          </w:p>
          <w:p w14:paraId="50DE0A90" w14:textId="77777777" w:rsidR="00F61CBE" w:rsidRPr="009802E1" w:rsidRDefault="00F61CBE" w:rsidP="009802E1">
            <w:pPr>
              <w:spacing w:line="360" w:lineRule="auto"/>
              <w:jc w:val="both"/>
              <w:rPr>
                <w:rFonts w:asciiTheme="majorHAnsi" w:hAnsiTheme="majorHAnsi" w:cstheme="majorHAnsi"/>
              </w:rPr>
            </w:pPr>
          </w:p>
        </w:tc>
        <w:tc>
          <w:tcPr>
            <w:tcW w:w="1018" w:type="dxa"/>
            <w:gridSpan w:val="2"/>
          </w:tcPr>
          <w:p w14:paraId="71480DE7"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Sim</w:t>
            </w:r>
          </w:p>
        </w:tc>
        <w:tc>
          <w:tcPr>
            <w:tcW w:w="897" w:type="dxa"/>
          </w:tcPr>
          <w:p w14:paraId="744A3DB7"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Não</w:t>
            </w:r>
          </w:p>
        </w:tc>
        <w:tc>
          <w:tcPr>
            <w:tcW w:w="5597" w:type="dxa"/>
            <w:gridSpan w:val="4"/>
            <w:vMerge w:val="restart"/>
          </w:tcPr>
          <w:p w14:paraId="5F2E9DC6" w14:textId="77777777" w:rsidR="00F61CBE" w:rsidRPr="009802E1" w:rsidRDefault="00F61CBE" w:rsidP="009802E1">
            <w:pPr>
              <w:spacing w:line="360" w:lineRule="auto"/>
              <w:jc w:val="both"/>
              <w:rPr>
                <w:rFonts w:asciiTheme="majorHAnsi" w:hAnsiTheme="majorHAnsi" w:cstheme="majorHAnsi"/>
              </w:rPr>
            </w:pPr>
            <w:r w:rsidRPr="009802E1">
              <w:rPr>
                <w:rFonts w:asciiTheme="majorHAnsi" w:hAnsiTheme="majorHAnsi" w:cstheme="majorHAnsi"/>
              </w:rPr>
              <w:t xml:space="preserve">Justificativa </w:t>
            </w:r>
          </w:p>
          <w:p w14:paraId="1A679E5B" w14:textId="77777777" w:rsidR="00F61CBE" w:rsidRPr="009802E1" w:rsidRDefault="00977B60" w:rsidP="009802E1">
            <w:pPr>
              <w:spacing w:line="360" w:lineRule="auto"/>
              <w:jc w:val="both"/>
              <w:rPr>
                <w:rFonts w:asciiTheme="majorHAnsi" w:hAnsiTheme="majorHAnsi" w:cstheme="majorHAnsi"/>
              </w:rPr>
            </w:pPr>
            <w:r w:rsidRPr="009802E1">
              <w:rPr>
                <w:rFonts w:asciiTheme="majorHAnsi" w:hAnsiTheme="majorHAnsi" w:cstheme="majorHAnsi"/>
              </w:rPr>
              <w:t xml:space="preserve">Os </w:t>
            </w:r>
            <w:r w:rsidR="00F61CBE" w:rsidRPr="009802E1">
              <w:rPr>
                <w:rFonts w:asciiTheme="majorHAnsi" w:hAnsiTheme="majorHAnsi" w:cstheme="majorHAnsi"/>
              </w:rPr>
              <w:t xml:space="preserve">cursos de graduação vêm realizando atualizações e reestruturações curriculares nos marcos das novas diretrizes definidas pelo Conselho Nacional de Educação. Um exemplo recente é o dos cursos da área da saúde, que além de nova estrutura começam a construir pontos de interseção entre si buscando a formação de um profissional cada vez mais qualificado ao trabalho em equipe multidisciplinar. No momento, há um movimento forte na área das Engenharias. A otimização dos horários de oferecimento de disciplinas em cursos já existentes vem sendo trabalhada na área das ciências exatas e engenharias, pois a natureza multi-campi e a departamentalização levam o estudante a mover-se entre dois ou mais campi para </w:t>
            </w:r>
            <w:r w:rsidR="00F61CBE" w:rsidRPr="009802E1">
              <w:rPr>
                <w:rFonts w:asciiTheme="majorHAnsi" w:hAnsiTheme="majorHAnsi" w:cstheme="majorHAnsi"/>
              </w:rPr>
              <w:lastRenderedPageBreak/>
              <w:t>acompanhar o curso. O princípio é o combinar o oferecimento de disciplinas-turma para determinado curso por campus e por turno (exemplo: cálculo e física; introdução à engenharia e desenho). Pretende-se adotar estratégia semelhante em cursos de outras áreas do conhecimento.****</w:t>
            </w:r>
          </w:p>
          <w:p w14:paraId="1432D257" w14:textId="77777777" w:rsidR="00F61CBE" w:rsidRPr="009802E1" w:rsidRDefault="00F61CBE" w:rsidP="009802E1">
            <w:pPr>
              <w:tabs>
                <w:tab w:val="clear" w:pos="1615"/>
              </w:tabs>
              <w:autoSpaceDE w:val="0"/>
              <w:autoSpaceDN w:val="0"/>
              <w:adjustRightInd w:val="0"/>
              <w:spacing w:line="360" w:lineRule="auto"/>
              <w:jc w:val="both"/>
              <w:rPr>
                <w:rFonts w:asciiTheme="majorHAnsi" w:hAnsiTheme="majorHAnsi" w:cstheme="majorHAnsi"/>
              </w:rPr>
            </w:pPr>
            <w:r w:rsidRPr="009802E1">
              <w:rPr>
                <w:rFonts w:asciiTheme="majorHAnsi" w:hAnsiTheme="majorHAnsi" w:cstheme="majorHAnsi"/>
              </w:rPr>
              <w:t>A Central de Atendimento ao Aluno - TUAUFRGS foi inaugurada em 18 de março de 2019. Atualmente está presente fisicamente nos Campi Centro, Vale e Litoral Norte.*****</w:t>
            </w:r>
          </w:p>
          <w:p w14:paraId="7CBC1FCE" w14:textId="77777777" w:rsidR="00F61CBE" w:rsidRPr="009802E1" w:rsidRDefault="00F61CBE" w:rsidP="009802E1">
            <w:pPr>
              <w:tabs>
                <w:tab w:val="clear" w:pos="1615"/>
              </w:tabs>
              <w:autoSpaceDE w:val="0"/>
              <w:autoSpaceDN w:val="0"/>
              <w:adjustRightInd w:val="0"/>
              <w:spacing w:line="360" w:lineRule="auto"/>
              <w:jc w:val="both"/>
              <w:rPr>
                <w:rFonts w:asciiTheme="majorHAnsi" w:hAnsiTheme="majorHAnsi" w:cstheme="majorHAnsi"/>
              </w:rPr>
            </w:pPr>
            <w:r w:rsidRPr="009802E1">
              <w:rPr>
                <w:rFonts w:asciiTheme="majorHAnsi" w:hAnsiTheme="majorHAnsi" w:cstheme="majorHAnsi"/>
              </w:rPr>
              <w:t>- Além disso, a Implementação do LUMEdata: repositório de dados de pesquisa da UFRGS, infraestrutura tecnológica e gerencial que oferecerá</w:t>
            </w:r>
          </w:p>
          <w:p w14:paraId="581D179F" w14:textId="77777777" w:rsidR="00F61CBE" w:rsidRPr="009802E1" w:rsidRDefault="00F61CBE" w:rsidP="009802E1">
            <w:pPr>
              <w:tabs>
                <w:tab w:val="clear" w:pos="1615"/>
              </w:tabs>
              <w:autoSpaceDE w:val="0"/>
              <w:autoSpaceDN w:val="0"/>
              <w:adjustRightInd w:val="0"/>
              <w:spacing w:line="360" w:lineRule="auto"/>
              <w:jc w:val="both"/>
              <w:rPr>
                <w:rFonts w:asciiTheme="majorHAnsi" w:hAnsiTheme="majorHAnsi" w:cstheme="majorHAnsi"/>
              </w:rPr>
            </w:pPr>
            <w:r w:rsidRPr="009802E1">
              <w:rPr>
                <w:rFonts w:asciiTheme="majorHAnsi" w:hAnsiTheme="majorHAnsi" w:cstheme="majorHAnsi"/>
              </w:rPr>
              <w:t>aos pesquisadores da Universidade uma ferramenta para reunir, preservar, descrever e difundir o grande volume de</w:t>
            </w:r>
          </w:p>
          <w:p w14:paraId="6F201D47" w14:textId="77777777" w:rsidR="00F61CBE" w:rsidRPr="009802E1" w:rsidRDefault="00F61CBE" w:rsidP="009802E1">
            <w:pPr>
              <w:tabs>
                <w:tab w:val="clear" w:pos="1615"/>
              </w:tabs>
              <w:autoSpaceDE w:val="0"/>
              <w:autoSpaceDN w:val="0"/>
              <w:adjustRightInd w:val="0"/>
              <w:spacing w:line="360" w:lineRule="auto"/>
              <w:jc w:val="both"/>
              <w:rPr>
                <w:rFonts w:asciiTheme="majorHAnsi" w:hAnsiTheme="majorHAnsi" w:cstheme="majorHAnsi"/>
              </w:rPr>
            </w:pPr>
            <w:r w:rsidRPr="009802E1">
              <w:rPr>
                <w:rFonts w:asciiTheme="majorHAnsi" w:hAnsiTheme="majorHAnsi" w:cstheme="majorHAnsi"/>
              </w:rPr>
              <w:t>dados gerados durante suas pesquisas, aplicando as melhores práticas de curadoria digital.*****</w:t>
            </w:r>
          </w:p>
        </w:tc>
      </w:tr>
      <w:tr w:rsidR="00F61CBE" w:rsidRPr="009802E1" w14:paraId="7C93D8A6" w14:textId="77777777" w:rsidTr="009802E1">
        <w:trPr>
          <w:trHeight w:val="1014"/>
        </w:trPr>
        <w:tc>
          <w:tcPr>
            <w:tcW w:w="2235" w:type="dxa"/>
            <w:vMerge/>
            <w:shd w:val="clear" w:color="auto" w:fill="DAE3F1" w:themeFill="accent1" w:themeFillTint="33"/>
          </w:tcPr>
          <w:p w14:paraId="0D2529C4" w14:textId="77777777" w:rsidR="00F61CBE" w:rsidRPr="009802E1" w:rsidRDefault="00F61CBE" w:rsidP="009802E1">
            <w:pPr>
              <w:spacing w:line="360" w:lineRule="auto"/>
              <w:jc w:val="both"/>
              <w:rPr>
                <w:rFonts w:asciiTheme="majorHAnsi" w:hAnsiTheme="majorHAnsi" w:cstheme="majorHAnsi"/>
                <w:b/>
              </w:rPr>
            </w:pPr>
          </w:p>
        </w:tc>
        <w:tc>
          <w:tcPr>
            <w:tcW w:w="1018" w:type="dxa"/>
            <w:gridSpan w:val="2"/>
          </w:tcPr>
          <w:p w14:paraId="65BFEE50" w14:textId="77777777" w:rsidR="00F61CBE" w:rsidRPr="009802E1" w:rsidRDefault="00F61CBE" w:rsidP="009802E1">
            <w:pPr>
              <w:spacing w:line="360" w:lineRule="auto"/>
              <w:jc w:val="center"/>
              <w:rPr>
                <w:rFonts w:asciiTheme="majorHAnsi" w:hAnsiTheme="majorHAnsi" w:cstheme="majorHAnsi"/>
              </w:rPr>
            </w:pPr>
            <w:r w:rsidRPr="009802E1">
              <w:rPr>
                <w:rFonts w:asciiTheme="majorHAnsi" w:hAnsiTheme="majorHAnsi" w:cstheme="majorHAnsi"/>
              </w:rPr>
              <w:t>X</w:t>
            </w:r>
          </w:p>
        </w:tc>
        <w:tc>
          <w:tcPr>
            <w:tcW w:w="897" w:type="dxa"/>
          </w:tcPr>
          <w:p w14:paraId="0F26500D" w14:textId="77777777" w:rsidR="00F61CBE" w:rsidRPr="009802E1" w:rsidRDefault="00F61CBE" w:rsidP="009802E1">
            <w:pPr>
              <w:spacing w:line="360" w:lineRule="auto"/>
              <w:jc w:val="both"/>
              <w:rPr>
                <w:rFonts w:asciiTheme="majorHAnsi" w:hAnsiTheme="majorHAnsi" w:cstheme="majorHAnsi"/>
              </w:rPr>
            </w:pPr>
          </w:p>
        </w:tc>
        <w:tc>
          <w:tcPr>
            <w:tcW w:w="5597" w:type="dxa"/>
            <w:gridSpan w:val="4"/>
            <w:vMerge/>
          </w:tcPr>
          <w:p w14:paraId="4BD9C628" w14:textId="77777777" w:rsidR="00F61CBE" w:rsidRPr="009802E1" w:rsidRDefault="00F61CBE" w:rsidP="009802E1">
            <w:pPr>
              <w:spacing w:line="360" w:lineRule="auto"/>
              <w:jc w:val="both"/>
              <w:rPr>
                <w:rFonts w:asciiTheme="majorHAnsi" w:hAnsiTheme="majorHAnsi" w:cstheme="majorHAnsi"/>
              </w:rPr>
            </w:pPr>
          </w:p>
        </w:tc>
      </w:tr>
      <w:tr w:rsidR="00FD69B2" w:rsidRPr="009802E1" w14:paraId="511984AC" w14:textId="77777777" w:rsidTr="009802E1">
        <w:trPr>
          <w:trHeight w:val="823"/>
        </w:trPr>
        <w:tc>
          <w:tcPr>
            <w:tcW w:w="2235" w:type="dxa"/>
            <w:shd w:val="clear" w:color="auto" w:fill="DAE3F1" w:themeFill="accent1" w:themeFillTint="33"/>
          </w:tcPr>
          <w:p w14:paraId="4EEB5CA1" w14:textId="77777777" w:rsidR="00FD69B2" w:rsidRPr="009802E1" w:rsidRDefault="00FD69B2" w:rsidP="009802E1">
            <w:pPr>
              <w:spacing w:line="360" w:lineRule="auto"/>
              <w:jc w:val="both"/>
              <w:rPr>
                <w:rFonts w:asciiTheme="majorHAnsi" w:hAnsiTheme="majorHAnsi" w:cstheme="majorHAnsi"/>
              </w:rPr>
            </w:pPr>
            <w:r w:rsidRPr="009802E1">
              <w:rPr>
                <w:rFonts w:asciiTheme="majorHAnsi" w:hAnsiTheme="majorHAnsi" w:cstheme="majorHAnsi"/>
              </w:rPr>
              <w:t>2.6. Consistência das construções com o projeto acadêmico</w:t>
            </w:r>
          </w:p>
        </w:tc>
        <w:tc>
          <w:tcPr>
            <w:tcW w:w="7512" w:type="dxa"/>
            <w:gridSpan w:val="7"/>
          </w:tcPr>
          <w:p w14:paraId="364D5DF0" w14:textId="77777777" w:rsidR="00FD69B2" w:rsidRPr="009802E1" w:rsidRDefault="00FD69B2" w:rsidP="009802E1">
            <w:pPr>
              <w:spacing w:line="360" w:lineRule="auto"/>
              <w:jc w:val="both"/>
              <w:rPr>
                <w:rFonts w:asciiTheme="majorHAnsi" w:hAnsiTheme="majorHAnsi" w:cstheme="majorHAnsi"/>
                <w:b/>
              </w:rPr>
            </w:pPr>
            <w:r w:rsidRPr="009802E1">
              <w:rPr>
                <w:rFonts w:asciiTheme="majorHAnsi" w:hAnsiTheme="majorHAnsi" w:cstheme="majorHAnsi"/>
              </w:rPr>
              <w:t>Percebe-se como existente, alguns dos exemplos seriam: (i) Muitas cores e personagens fazem parte do painel pintado por 18 integrantes do Grupo de Pesquisa e Extensão Studio P na nova sede da TUAUFRGS. Com 5,74 metros de comprimento e 1,52 m de altura, os artistas usaram 37 cores para a construção da obra, a qual traz Paulo Freire como uma das figuras centrais e ainda representa a diversidade da comunidade universitária. Em 2020, foram empenhados valores próximos de R$ 51.500.000,00 na gestão da infraestrutura da Universidade, beneficiando toda a Comunidade Universitária e contribuindo com o objetivo estratégico do Plano de Gestão 2016-2020 que trata de desenvolver a Gestão da Infraestrutura e Serviços na Universidade. *****</w:t>
            </w:r>
          </w:p>
        </w:tc>
      </w:tr>
      <w:tr w:rsidR="00FD69B2" w:rsidRPr="009802E1" w14:paraId="2E841B40" w14:textId="77777777" w:rsidTr="009802E1">
        <w:trPr>
          <w:trHeight w:val="698"/>
        </w:trPr>
        <w:tc>
          <w:tcPr>
            <w:tcW w:w="2235" w:type="dxa"/>
            <w:shd w:val="clear" w:color="auto" w:fill="DAE3F1" w:themeFill="accent1" w:themeFillTint="33"/>
          </w:tcPr>
          <w:p w14:paraId="5B039512" w14:textId="77777777" w:rsidR="00FD69B2" w:rsidRPr="009802E1" w:rsidRDefault="00FD69B2" w:rsidP="009802E1">
            <w:pPr>
              <w:spacing w:line="360" w:lineRule="auto"/>
              <w:jc w:val="both"/>
              <w:rPr>
                <w:rFonts w:asciiTheme="majorHAnsi" w:hAnsiTheme="majorHAnsi" w:cstheme="majorHAnsi"/>
              </w:rPr>
            </w:pPr>
            <w:r w:rsidRPr="009802E1">
              <w:rPr>
                <w:rFonts w:asciiTheme="majorHAnsi" w:hAnsiTheme="majorHAnsi" w:cstheme="majorHAnsi"/>
              </w:rPr>
              <w:t>2.7.Consistência de edifícios com bem-estar.</w:t>
            </w:r>
          </w:p>
          <w:p w14:paraId="337AC488" w14:textId="77777777" w:rsidR="00FD69B2" w:rsidRPr="009802E1" w:rsidRDefault="00FD69B2" w:rsidP="009802E1">
            <w:pPr>
              <w:spacing w:line="360" w:lineRule="auto"/>
              <w:jc w:val="both"/>
              <w:rPr>
                <w:rFonts w:asciiTheme="majorHAnsi" w:hAnsiTheme="majorHAnsi" w:cstheme="majorHAnsi"/>
              </w:rPr>
            </w:pPr>
          </w:p>
        </w:tc>
        <w:tc>
          <w:tcPr>
            <w:tcW w:w="7512" w:type="dxa"/>
            <w:gridSpan w:val="7"/>
          </w:tcPr>
          <w:p w14:paraId="07D26BF4" w14:textId="77777777" w:rsidR="00FD69B2" w:rsidRPr="009802E1" w:rsidRDefault="00FD69B2" w:rsidP="009802E1">
            <w:pPr>
              <w:spacing w:line="360" w:lineRule="auto"/>
              <w:jc w:val="both"/>
              <w:rPr>
                <w:rFonts w:asciiTheme="majorHAnsi" w:hAnsiTheme="majorHAnsi" w:cstheme="majorHAnsi"/>
                <w:b/>
              </w:rPr>
            </w:pPr>
            <w:r w:rsidRPr="009802E1">
              <w:rPr>
                <w:rFonts w:asciiTheme="majorHAnsi" w:hAnsiTheme="majorHAnsi" w:cstheme="majorHAnsi"/>
              </w:rPr>
              <w:t xml:space="preserve">As ações que se destacaram no ano de 2020 a partir do uso dos R$ 51.500.000,00 na gestão da infraestrutura da Universidade foram destinadas a: (i) serviços de manutenção e de engenharia; aquisição de materiais; contratos de serviços terceirizados; aquisição de bens de capital (obras e equipamentos). Em obras de infraestrutura de pavimentação, a UFRGS adota o critério de emprego prioritário de pavimento permeável ou semipermeável para a melhoria da drenagem natural do solo. Já em obras de edificações, são adotadas, preferencialmente, </w:t>
            </w:r>
            <w:r w:rsidRPr="009802E1">
              <w:rPr>
                <w:rFonts w:asciiTheme="majorHAnsi" w:hAnsiTheme="majorHAnsi" w:cstheme="majorHAnsi"/>
              </w:rPr>
              <w:lastRenderedPageBreak/>
              <w:t>estruturas modulares e pré-moldadas, a fim de minimizar a geração de resíduos da construção civil nos canteiros de obras. Para todas as obras da Universidade, conforme o porte, é exigida a implementação e monitoramento do Plano de Gerenciamento de Resíduos da Construção Civil (PGRCC). As aquisições de madeira possuem, como critério mandatório, a comprovação de certificado ambiental, com apresentação de Documento de Origem Florestal (DOF) emitido pelo IBAMA. Além disso, todas as compras de areia ou de materiais britados são realizadas com a comprovação de regularidade ambiental das jazidas de origem; (ii)Instalação de Plataformas elevatórias no Centro Natatório da Escola de Educação Física, Fisioterapia e Dança. O prédio possui um grande fluxo de Pessoas Portadoras de Necessidades Especiais que se deslocam entre os andares da edificação, pois se trata de prédio que abriga uma piscina utilizada em atividades de fisioterapia. A obra de instalação das plataformas elevatórias custou R$ 119.500,00 e foi entregue em dezembro de 2020; (iii)Reforma de acessibilidade em sanitários e Plano de Prevenção Contra Incêndio na Escola de Educação Física, Fisioterapia e Dança. Adequações de PPCI e acessibilidade foram realizadas no prédio onde se localizam o Restaurante Universitário, a Clínica de Fisioterapia e os vestiários). Além disso, foi realizada a reforma dos sanitários dos prédios da Biblioteca e do Restaurante Universitário. A obra custou R$ 157.565,31 e foi entregue no mês de abril de 2020. Os serviços propostos nesta reforma de espaço físico são indispensáveis e essenciais para adaptação da edificação (sanitários) propiciando acessibilidade universal e atendimento das exigências no que se refere ao Plano de Prevenção e Proteção Contra Incêndios. Estes serviços asseguram ao maior número possível de pessoas, independentemente de sua limitação de mobilidade, a utilização de maneira autônoma e segura das edificações. *****</w:t>
            </w:r>
          </w:p>
        </w:tc>
      </w:tr>
    </w:tbl>
    <w:p w14:paraId="54434AE5" w14:textId="349D090F" w:rsidR="009802E1" w:rsidRPr="009802E1" w:rsidRDefault="009802E1" w:rsidP="00F61CBE">
      <w:pPr>
        <w:shd w:val="clear" w:color="auto" w:fill="FFFFFF"/>
        <w:spacing w:after="0"/>
        <w:jc w:val="both"/>
        <w:rPr>
          <w:rFonts w:asciiTheme="majorHAnsi" w:eastAsia="Times New Roman" w:hAnsiTheme="majorHAnsi" w:cstheme="majorHAnsi"/>
          <w:color w:val="222222"/>
          <w:sz w:val="18"/>
          <w:szCs w:val="18"/>
          <w:lang w:eastAsia="pt-BR"/>
        </w:rPr>
      </w:pPr>
      <w:r w:rsidRPr="009802E1">
        <w:rPr>
          <w:rFonts w:asciiTheme="majorHAnsi" w:hAnsiTheme="majorHAnsi" w:cstheme="majorHAnsi"/>
          <w:sz w:val="20"/>
          <w:szCs w:val="20"/>
        </w:rPr>
        <w:lastRenderedPageBreak/>
        <w:t>Quadro 5 – Quantitativo de cursos de graduação e pós-graduação e suas respectivas áreas de conhecimento</w:t>
      </w:r>
    </w:p>
    <w:p w14:paraId="1D163527" w14:textId="592DFCAC" w:rsidR="00F61CBE" w:rsidRPr="00917313" w:rsidRDefault="00F61CBE" w:rsidP="00F61CBE">
      <w:pPr>
        <w:shd w:val="clear" w:color="auto" w:fill="FFFFFF"/>
        <w:spacing w:after="0"/>
        <w:jc w:val="both"/>
        <w:rPr>
          <w:rFonts w:asciiTheme="majorHAnsi" w:hAnsiTheme="majorHAnsi" w:cstheme="majorHAnsi"/>
          <w:sz w:val="20"/>
          <w:szCs w:val="20"/>
        </w:rPr>
      </w:pPr>
      <w:r w:rsidRPr="00917313">
        <w:rPr>
          <w:rFonts w:asciiTheme="majorHAnsi" w:eastAsia="Times New Roman" w:hAnsiTheme="majorHAnsi" w:cstheme="majorHAnsi"/>
          <w:color w:val="222222"/>
          <w:sz w:val="20"/>
          <w:szCs w:val="20"/>
          <w:lang w:eastAsia="pt-BR"/>
        </w:rPr>
        <w:t xml:space="preserve">Fonte: </w:t>
      </w:r>
      <w:r w:rsidRPr="00917313">
        <w:rPr>
          <w:rFonts w:asciiTheme="majorHAnsi" w:hAnsiTheme="majorHAnsi" w:cstheme="majorHAnsi"/>
          <w:sz w:val="20"/>
          <w:szCs w:val="20"/>
        </w:rPr>
        <w:t>Plataforma (</w:t>
      </w:r>
      <w:r w:rsidRPr="00917313">
        <w:rPr>
          <w:rFonts w:asciiTheme="majorHAnsi" w:hAnsiTheme="majorHAnsi" w:cstheme="majorHAnsi"/>
          <w:i/>
          <w:sz w:val="20"/>
          <w:szCs w:val="20"/>
        </w:rPr>
        <w:t>site</w:t>
      </w:r>
      <w:r w:rsidRPr="00917313">
        <w:rPr>
          <w:rFonts w:asciiTheme="majorHAnsi" w:hAnsiTheme="majorHAnsi" w:cstheme="majorHAnsi"/>
          <w:sz w:val="20"/>
          <w:szCs w:val="20"/>
        </w:rPr>
        <w:t>) institucional oficial*; Cidade Universitária: documento a respeito da arquitetura e configuração da UFRGS (2014)**; Mapa***; Zini et al. (2020); Documento de Prosposta da UFRGS ao Programa Reuni (2007)****; Relatório de Gestão (2020)*****</w:t>
      </w:r>
    </w:p>
    <w:p w14:paraId="7801D6E8" w14:textId="77777777" w:rsidR="00C13EE2" w:rsidRPr="00917313" w:rsidRDefault="00C13EE2" w:rsidP="00C13EE2">
      <w:pPr>
        <w:tabs>
          <w:tab w:val="clear" w:pos="1615"/>
        </w:tabs>
        <w:spacing w:line="259" w:lineRule="auto"/>
        <w:rPr>
          <w:rFonts w:asciiTheme="majorHAnsi" w:eastAsia="Calibri" w:hAnsiTheme="majorHAnsi" w:cstheme="majorHAnsi"/>
          <w:color w:val="3B3B3A"/>
          <w:sz w:val="20"/>
          <w:szCs w:val="20"/>
        </w:rPr>
      </w:pPr>
    </w:p>
    <w:p w14:paraId="2C2FACB1" w14:textId="77777777" w:rsidR="00183A61" w:rsidRDefault="00183A61">
      <w:pPr>
        <w:tabs>
          <w:tab w:val="clear" w:pos="1615"/>
        </w:tabs>
        <w:spacing w:line="259" w:lineRule="auto"/>
        <w:rPr>
          <w:rFonts w:asciiTheme="majorHAnsi" w:hAnsiTheme="majorHAnsi" w:cstheme="majorHAnsi"/>
          <w:b/>
          <w:color w:val="4875BD" w:themeColor="accent1"/>
          <w:sz w:val="32"/>
          <w:szCs w:val="32"/>
        </w:rPr>
      </w:pPr>
      <w:r>
        <w:rPr>
          <w:rFonts w:asciiTheme="majorHAnsi" w:hAnsiTheme="majorHAnsi" w:cstheme="majorHAnsi"/>
        </w:rPr>
        <w:br w:type="page"/>
      </w:r>
    </w:p>
    <w:p w14:paraId="799E75E4" w14:textId="097FDEE3" w:rsidR="00AF2300" w:rsidRPr="00917313" w:rsidRDefault="00836B00" w:rsidP="00836B00">
      <w:pPr>
        <w:pStyle w:val="Ttulo2"/>
        <w:numPr>
          <w:ilvl w:val="0"/>
          <w:numId w:val="0"/>
        </w:numPr>
        <w:spacing w:line="360" w:lineRule="auto"/>
        <w:ind w:left="576" w:hanging="576"/>
        <w:rPr>
          <w:rFonts w:asciiTheme="majorHAnsi" w:hAnsiTheme="majorHAnsi" w:cstheme="majorHAnsi"/>
        </w:rPr>
      </w:pPr>
      <w:r w:rsidRPr="007E2EB6">
        <w:lastRenderedPageBreak/>
        <w:t xml:space="preserve">DIMENSÃO </w:t>
      </w:r>
      <w:r>
        <w:t xml:space="preserve">3: </w:t>
      </w:r>
      <w:r w:rsidR="00183A61" w:rsidRPr="00917313">
        <w:rPr>
          <w:rFonts w:asciiTheme="majorHAnsi" w:hAnsiTheme="majorHAnsi" w:cstheme="majorHAnsi"/>
        </w:rPr>
        <w:t>COMUNIDADE UNIVERSITÁRIA/ACADÊMICA</w:t>
      </w:r>
    </w:p>
    <w:p w14:paraId="4D7C1944" w14:textId="77777777" w:rsidR="00C3724A" w:rsidRDefault="00C3724A" w:rsidP="001A1798">
      <w:pPr>
        <w:ind w:firstLine="709"/>
        <w:jc w:val="both"/>
        <w:rPr>
          <w:rFonts w:asciiTheme="majorHAnsi" w:hAnsiTheme="majorHAnsi" w:cstheme="majorHAnsi"/>
        </w:rPr>
      </w:pPr>
    </w:p>
    <w:p w14:paraId="4F1DB685" w14:textId="6AFB8076" w:rsidR="00577481" w:rsidRPr="00917313" w:rsidRDefault="00577481" w:rsidP="001A1798">
      <w:pPr>
        <w:ind w:firstLine="709"/>
        <w:jc w:val="both"/>
        <w:rPr>
          <w:rFonts w:asciiTheme="majorHAnsi" w:hAnsiTheme="majorHAnsi" w:cstheme="majorHAnsi"/>
        </w:rPr>
      </w:pPr>
      <w:r w:rsidRPr="00917313">
        <w:rPr>
          <w:rFonts w:asciiTheme="majorHAnsi" w:hAnsiTheme="majorHAnsi" w:cstheme="majorHAnsi"/>
        </w:rPr>
        <w:t>Tendo em vista o número total de docentes, ou seja, 2.957 e entre estes existirem 2.723 com nível de titulação de doutorado infere-se que essa informação serve como subsídio para demonstrar que a instituição preza pelo desenvolvimento acadêmico da universidade, ou seja, fazendo com que a IES tenha profissionais qualificados para o exercício da sua função.</w:t>
      </w:r>
    </w:p>
    <w:p w14:paraId="41EFEE8C" w14:textId="77777777" w:rsidR="001A1798" w:rsidRPr="00917313" w:rsidRDefault="001A1798" w:rsidP="001A1798">
      <w:pPr>
        <w:ind w:firstLine="709"/>
        <w:jc w:val="both"/>
        <w:rPr>
          <w:rFonts w:asciiTheme="majorHAnsi" w:hAnsiTheme="majorHAnsi" w:cstheme="majorHAnsi"/>
        </w:rPr>
      </w:pPr>
      <w:r w:rsidRPr="00917313">
        <w:rPr>
          <w:rFonts w:asciiTheme="majorHAnsi" w:hAnsiTheme="majorHAnsi" w:cstheme="majorHAnsi"/>
        </w:rPr>
        <w:t>Além disso, é proporcionado aos servidores da instituição incentivos para o aprimoramento profissional, como por exemplo, a inserção destes em cursos de graduação e/ou pós-graduação. Em referência ao corpo discente, os cursos ofertados são em sua maioria na modalidade presencial (94%) e diurnos (79%).</w:t>
      </w:r>
    </w:p>
    <w:p w14:paraId="2C9F4FB8" w14:textId="77777777" w:rsidR="001A1798" w:rsidRPr="00917313" w:rsidRDefault="001A1798" w:rsidP="001A1798">
      <w:pPr>
        <w:ind w:firstLine="709"/>
        <w:jc w:val="both"/>
        <w:rPr>
          <w:rFonts w:asciiTheme="majorHAnsi" w:hAnsiTheme="majorHAnsi" w:cstheme="majorHAnsi"/>
        </w:rPr>
      </w:pPr>
      <w:r w:rsidRPr="00917313">
        <w:rPr>
          <w:rFonts w:asciiTheme="majorHAnsi" w:hAnsiTheme="majorHAnsi" w:cstheme="majorHAnsi"/>
        </w:rPr>
        <w:t>Além disso, a partir de 2008, foram reservadas 30% das vagas para candidatos de escola pública, sendo a metade delas destinadas a candidatos autodeclarados negros. Essa informação sinaliza a existência do cumprimento do dever da instituição e da promoção de políticas acadêmicas que visem o dese</w:t>
      </w:r>
      <w:r w:rsidR="00C44501" w:rsidRPr="00917313">
        <w:rPr>
          <w:rFonts w:asciiTheme="majorHAnsi" w:hAnsiTheme="majorHAnsi" w:cstheme="majorHAnsi"/>
        </w:rPr>
        <w:t>nvolvimento não somente técnico-</w:t>
      </w:r>
      <w:r w:rsidRPr="00917313">
        <w:rPr>
          <w:rFonts w:asciiTheme="majorHAnsi" w:hAnsiTheme="majorHAnsi" w:cstheme="majorHAnsi"/>
        </w:rPr>
        <w:t>científico e cultural como e principalmente o desenvolvimento social.</w:t>
      </w:r>
    </w:p>
    <w:p w14:paraId="76C21E08" w14:textId="77777777" w:rsidR="00AF2300" w:rsidRPr="00917313" w:rsidRDefault="001A1798" w:rsidP="001A1798">
      <w:pPr>
        <w:tabs>
          <w:tab w:val="clear" w:pos="1615"/>
        </w:tabs>
        <w:autoSpaceDE w:val="0"/>
        <w:autoSpaceDN w:val="0"/>
        <w:adjustRightInd w:val="0"/>
        <w:spacing w:after="0"/>
        <w:ind w:firstLine="709"/>
        <w:jc w:val="both"/>
        <w:rPr>
          <w:rFonts w:asciiTheme="majorHAnsi" w:hAnsiTheme="majorHAnsi" w:cstheme="majorHAnsi"/>
        </w:rPr>
      </w:pPr>
      <w:r w:rsidRPr="00917313">
        <w:rPr>
          <w:rFonts w:asciiTheme="majorHAnsi" w:hAnsiTheme="majorHAnsi" w:cstheme="majorHAnsi"/>
        </w:rPr>
        <w:t>Uma das práticas adotadas pela UFRGS e que ocorreu no período pandêmico foi em setembro de 2020. Houve o lançamento de um Guia para Integridade em Pesquisa Científica da UFRGS. Elaborado por um grupo de trabalho que reuniu especialistas indicados pelas Comissões de Pesquisa das unidades acadêmicas, o guia tem como principal objetivo estabelecer diretrizes e práticas desejáveis de conduta a serem seguidas pela comunidade envolvida em pesquisa científica na UFRGS. Os conteúdos abrangem todas as áreas do conhecimento e são baseados nos princípios da confiabilidade, honestidade, transparência, respeito e responsabilidade. Entre os temas abordados, estão: segurança e proteção; propriedade intelectual e pesquisa; política e gestão de dados; tutoria; conflito de interesses; comunicação científica; falsificação e plágio, etc.</w:t>
      </w:r>
    </w:p>
    <w:p w14:paraId="10071118" w14:textId="77777777" w:rsidR="0083379A" w:rsidRPr="00917313" w:rsidRDefault="0083379A" w:rsidP="001A1798">
      <w:pPr>
        <w:tabs>
          <w:tab w:val="clear" w:pos="1615"/>
        </w:tabs>
        <w:autoSpaceDE w:val="0"/>
        <w:autoSpaceDN w:val="0"/>
        <w:adjustRightInd w:val="0"/>
        <w:spacing w:after="0"/>
        <w:ind w:firstLine="709"/>
        <w:jc w:val="both"/>
        <w:rPr>
          <w:rFonts w:asciiTheme="majorHAnsi" w:hAnsiTheme="majorHAnsi" w:cstheme="majorHAnsi"/>
        </w:rPr>
      </w:pPr>
    </w:p>
    <w:p w14:paraId="7A2786AE" w14:textId="77777777" w:rsidR="0083379A" w:rsidRPr="00917313" w:rsidRDefault="0083379A" w:rsidP="001A1798">
      <w:pPr>
        <w:tabs>
          <w:tab w:val="clear" w:pos="1615"/>
        </w:tabs>
        <w:autoSpaceDE w:val="0"/>
        <w:autoSpaceDN w:val="0"/>
        <w:adjustRightInd w:val="0"/>
        <w:spacing w:after="0"/>
        <w:ind w:firstLine="709"/>
        <w:jc w:val="both"/>
        <w:rPr>
          <w:rFonts w:asciiTheme="majorHAnsi" w:hAnsiTheme="majorHAnsi" w:cstheme="majorHAnsi"/>
        </w:rPr>
      </w:pPr>
      <w:r w:rsidRPr="00917313">
        <w:rPr>
          <w:rFonts w:asciiTheme="majorHAnsi" w:hAnsiTheme="majorHAnsi" w:cstheme="majorHAnsi"/>
        </w:rPr>
        <w:t xml:space="preserve">Consta no Quadro 6 </w:t>
      </w:r>
      <w:r w:rsidR="00A445D0" w:rsidRPr="00917313">
        <w:rPr>
          <w:rFonts w:asciiTheme="majorHAnsi" w:hAnsiTheme="majorHAnsi" w:cstheme="majorHAnsi"/>
        </w:rPr>
        <w:t>informações a respeito d</w:t>
      </w:r>
      <w:r w:rsidRPr="00917313">
        <w:rPr>
          <w:rFonts w:asciiTheme="majorHAnsi" w:hAnsiTheme="majorHAnsi" w:cstheme="majorHAnsi"/>
        </w:rPr>
        <w:t xml:space="preserve">as </w:t>
      </w:r>
      <w:r w:rsidRPr="00917313">
        <w:rPr>
          <w:rFonts w:asciiTheme="majorHAnsi" w:eastAsia="Calibri" w:hAnsiTheme="majorHAnsi" w:cstheme="majorHAnsi"/>
        </w:rPr>
        <w:t>titulações do corpo (docente) universitário, as produções realizadas na IES, mecanismos de seleção e um breve descrição acadêmica do reitor e responsáveis pelas Pró-reitorias.</w:t>
      </w:r>
    </w:p>
    <w:p w14:paraId="1D85CDD2" w14:textId="424DB69D" w:rsidR="0037751A" w:rsidRPr="00917313" w:rsidRDefault="0037751A" w:rsidP="00C13EE2">
      <w:pPr>
        <w:tabs>
          <w:tab w:val="clear" w:pos="1615"/>
        </w:tabs>
        <w:spacing w:line="259" w:lineRule="auto"/>
        <w:rPr>
          <w:rFonts w:asciiTheme="majorHAnsi" w:eastAsia="Calibri" w:hAnsiTheme="majorHAnsi" w:cstheme="majorHAnsi"/>
        </w:rPr>
      </w:pPr>
    </w:p>
    <w:tbl>
      <w:tblPr>
        <w:tblStyle w:val="Tabelacomgrade"/>
        <w:tblW w:w="9727" w:type="dxa"/>
        <w:tblInd w:w="-34" w:type="dxa"/>
        <w:tblLayout w:type="fixed"/>
        <w:tblLook w:val="04A0" w:firstRow="1" w:lastRow="0" w:firstColumn="1" w:lastColumn="0" w:noHBand="0" w:noVBand="1"/>
      </w:tblPr>
      <w:tblGrid>
        <w:gridCol w:w="1864"/>
        <w:gridCol w:w="19"/>
        <w:gridCol w:w="555"/>
        <w:gridCol w:w="967"/>
        <w:gridCol w:w="40"/>
        <w:gridCol w:w="938"/>
        <w:gridCol w:w="255"/>
        <w:gridCol w:w="309"/>
        <w:gridCol w:w="546"/>
        <w:gridCol w:w="71"/>
        <w:gridCol w:w="518"/>
        <w:gridCol w:w="561"/>
        <w:gridCol w:w="534"/>
        <w:gridCol w:w="83"/>
        <w:gridCol w:w="771"/>
        <w:gridCol w:w="49"/>
        <w:gridCol w:w="450"/>
        <w:gridCol w:w="1197"/>
      </w:tblGrid>
      <w:tr w:rsidR="00183A61" w:rsidRPr="00183A61" w14:paraId="71638BDB" w14:textId="77777777" w:rsidTr="00183A61">
        <w:trPr>
          <w:trHeight w:val="183"/>
        </w:trPr>
        <w:tc>
          <w:tcPr>
            <w:tcW w:w="9727" w:type="dxa"/>
            <w:gridSpan w:val="18"/>
            <w:shd w:val="clear" w:color="auto" w:fill="4875BD" w:themeFill="accent1"/>
          </w:tcPr>
          <w:p w14:paraId="3135A0B8" w14:textId="77777777" w:rsidR="00F61CBE" w:rsidRPr="00183A61" w:rsidRDefault="00F61CBE" w:rsidP="00183A61">
            <w:pPr>
              <w:spacing w:line="360" w:lineRule="auto"/>
              <w:jc w:val="both"/>
              <w:rPr>
                <w:rFonts w:asciiTheme="majorHAnsi" w:hAnsiTheme="majorHAnsi" w:cstheme="majorHAnsi"/>
                <w:color w:val="FFFFFF" w:themeColor="background1"/>
              </w:rPr>
            </w:pPr>
            <w:r w:rsidRPr="00183A61">
              <w:rPr>
                <w:rFonts w:asciiTheme="majorHAnsi" w:hAnsiTheme="majorHAnsi" w:cstheme="majorHAnsi"/>
                <w:color w:val="FFFFFF" w:themeColor="background1"/>
              </w:rPr>
              <w:t>Indicadores</w:t>
            </w:r>
          </w:p>
        </w:tc>
      </w:tr>
      <w:tr w:rsidR="00F61CBE" w:rsidRPr="00183A61" w14:paraId="0065A88F" w14:textId="77777777" w:rsidTr="00C3724A">
        <w:trPr>
          <w:trHeight w:val="183"/>
        </w:trPr>
        <w:tc>
          <w:tcPr>
            <w:tcW w:w="9727" w:type="dxa"/>
            <w:gridSpan w:val="18"/>
            <w:shd w:val="clear" w:color="auto" w:fill="DAE3F1"/>
          </w:tcPr>
          <w:p w14:paraId="12F948AC"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rPr>
              <w:t>3.1. Corpo Docente*</w:t>
            </w:r>
          </w:p>
        </w:tc>
      </w:tr>
      <w:tr w:rsidR="00F61CBE" w:rsidRPr="00183A61" w14:paraId="664658AA" w14:textId="77777777" w:rsidTr="00C3724A">
        <w:trPr>
          <w:trHeight w:val="183"/>
        </w:trPr>
        <w:tc>
          <w:tcPr>
            <w:tcW w:w="1883" w:type="dxa"/>
            <w:gridSpan w:val="2"/>
            <w:vMerge w:val="restart"/>
            <w:shd w:val="clear" w:color="auto" w:fill="DAE3F1"/>
          </w:tcPr>
          <w:p w14:paraId="570020A8" w14:textId="77777777" w:rsidR="00F61CBE" w:rsidRPr="00183A61" w:rsidRDefault="00F61CBE" w:rsidP="00183A61">
            <w:pPr>
              <w:spacing w:line="360" w:lineRule="auto"/>
              <w:jc w:val="both"/>
              <w:rPr>
                <w:rFonts w:asciiTheme="majorHAnsi" w:hAnsiTheme="majorHAnsi" w:cstheme="majorHAnsi"/>
                <w:b/>
              </w:rPr>
            </w:pPr>
            <w:r w:rsidRPr="00183A61">
              <w:rPr>
                <w:rFonts w:asciiTheme="majorHAnsi" w:hAnsiTheme="majorHAnsi" w:cstheme="majorHAnsi"/>
              </w:rPr>
              <w:t>3.1.1 Número por Titulação</w:t>
            </w:r>
          </w:p>
        </w:tc>
        <w:tc>
          <w:tcPr>
            <w:tcW w:w="1562" w:type="dxa"/>
            <w:gridSpan w:val="3"/>
          </w:tcPr>
          <w:p w14:paraId="3AF1BB67"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rPr>
              <w:t>Doutorado</w:t>
            </w:r>
          </w:p>
        </w:tc>
        <w:tc>
          <w:tcPr>
            <w:tcW w:w="2048" w:type="dxa"/>
            <w:gridSpan w:val="4"/>
          </w:tcPr>
          <w:p w14:paraId="66AF35A2"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rPr>
              <w:t>Mestrado</w:t>
            </w:r>
          </w:p>
        </w:tc>
        <w:tc>
          <w:tcPr>
            <w:tcW w:w="1767" w:type="dxa"/>
            <w:gridSpan w:val="5"/>
          </w:tcPr>
          <w:p w14:paraId="6AA9722C"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rPr>
              <w:t>Especialização</w:t>
            </w:r>
          </w:p>
        </w:tc>
        <w:tc>
          <w:tcPr>
            <w:tcW w:w="1270" w:type="dxa"/>
            <w:gridSpan w:val="3"/>
          </w:tcPr>
          <w:p w14:paraId="018DF886"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rPr>
              <w:t>Graduação</w:t>
            </w:r>
          </w:p>
        </w:tc>
        <w:tc>
          <w:tcPr>
            <w:tcW w:w="1197" w:type="dxa"/>
          </w:tcPr>
          <w:p w14:paraId="3E83EDCB"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rPr>
              <w:t>Total</w:t>
            </w:r>
          </w:p>
        </w:tc>
      </w:tr>
      <w:tr w:rsidR="00F61CBE" w:rsidRPr="00183A61" w14:paraId="2B76B46B" w14:textId="77777777" w:rsidTr="00C3724A">
        <w:trPr>
          <w:trHeight w:val="327"/>
        </w:trPr>
        <w:tc>
          <w:tcPr>
            <w:tcW w:w="1883" w:type="dxa"/>
            <w:gridSpan w:val="2"/>
            <w:vMerge/>
            <w:shd w:val="clear" w:color="auto" w:fill="DAE3F1"/>
          </w:tcPr>
          <w:p w14:paraId="33C467D9" w14:textId="77777777" w:rsidR="00F61CBE" w:rsidRPr="00183A61" w:rsidRDefault="00F61CBE" w:rsidP="00183A61">
            <w:pPr>
              <w:spacing w:line="360" w:lineRule="auto"/>
              <w:jc w:val="both"/>
              <w:rPr>
                <w:rFonts w:asciiTheme="majorHAnsi" w:hAnsiTheme="majorHAnsi" w:cstheme="majorHAnsi"/>
              </w:rPr>
            </w:pPr>
          </w:p>
        </w:tc>
        <w:tc>
          <w:tcPr>
            <w:tcW w:w="1562" w:type="dxa"/>
            <w:gridSpan w:val="3"/>
          </w:tcPr>
          <w:p w14:paraId="10D0AD80"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rPr>
              <w:t>2.7</w:t>
            </w:r>
            <w:r w:rsidR="00BE62F7" w:rsidRPr="00183A61">
              <w:rPr>
                <w:rFonts w:asciiTheme="majorHAnsi" w:hAnsiTheme="majorHAnsi" w:cstheme="majorHAnsi"/>
              </w:rPr>
              <w:t>30</w:t>
            </w:r>
          </w:p>
        </w:tc>
        <w:tc>
          <w:tcPr>
            <w:tcW w:w="2048" w:type="dxa"/>
            <w:gridSpan w:val="4"/>
          </w:tcPr>
          <w:p w14:paraId="309CCDC9" w14:textId="77777777" w:rsidR="00F61CBE" w:rsidRPr="00183A61" w:rsidRDefault="00BE62F7" w:rsidP="00183A61">
            <w:pPr>
              <w:spacing w:line="360" w:lineRule="auto"/>
              <w:jc w:val="both"/>
              <w:rPr>
                <w:rFonts w:asciiTheme="majorHAnsi" w:hAnsiTheme="majorHAnsi" w:cstheme="majorHAnsi"/>
              </w:rPr>
            </w:pPr>
            <w:r w:rsidRPr="00183A61">
              <w:rPr>
                <w:rFonts w:asciiTheme="majorHAnsi" w:hAnsiTheme="majorHAnsi" w:cstheme="majorHAnsi"/>
              </w:rPr>
              <w:t>157</w:t>
            </w:r>
          </w:p>
        </w:tc>
        <w:tc>
          <w:tcPr>
            <w:tcW w:w="1767" w:type="dxa"/>
            <w:gridSpan w:val="5"/>
          </w:tcPr>
          <w:p w14:paraId="0A8F5A09"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rPr>
              <w:t>3</w:t>
            </w:r>
            <w:r w:rsidR="00BE62F7" w:rsidRPr="00183A61">
              <w:rPr>
                <w:rFonts w:asciiTheme="majorHAnsi" w:hAnsiTheme="majorHAnsi" w:cstheme="majorHAnsi"/>
              </w:rPr>
              <w:t>6</w:t>
            </w:r>
          </w:p>
        </w:tc>
        <w:tc>
          <w:tcPr>
            <w:tcW w:w="1270" w:type="dxa"/>
            <w:gridSpan w:val="3"/>
          </w:tcPr>
          <w:p w14:paraId="387DBFB8" w14:textId="77777777" w:rsidR="00F61CBE" w:rsidRPr="00183A61" w:rsidRDefault="00BE62F7" w:rsidP="00183A61">
            <w:pPr>
              <w:spacing w:line="360" w:lineRule="auto"/>
              <w:jc w:val="both"/>
              <w:rPr>
                <w:rFonts w:asciiTheme="majorHAnsi" w:hAnsiTheme="majorHAnsi" w:cstheme="majorHAnsi"/>
              </w:rPr>
            </w:pPr>
            <w:r w:rsidRPr="00183A61">
              <w:rPr>
                <w:rFonts w:asciiTheme="majorHAnsi" w:hAnsiTheme="majorHAnsi" w:cstheme="majorHAnsi"/>
              </w:rPr>
              <w:t>28</w:t>
            </w:r>
          </w:p>
        </w:tc>
        <w:tc>
          <w:tcPr>
            <w:tcW w:w="1197" w:type="dxa"/>
          </w:tcPr>
          <w:p w14:paraId="4B30D561"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rPr>
              <w:t>2.95</w:t>
            </w:r>
            <w:r w:rsidR="00BE62F7" w:rsidRPr="00183A61">
              <w:rPr>
                <w:rFonts w:asciiTheme="majorHAnsi" w:hAnsiTheme="majorHAnsi" w:cstheme="majorHAnsi"/>
              </w:rPr>
              <w:t>1</w:t>
            </w:r>
          </w:p>
        </w:tc>
      </w:tr>
      <w:tr w:rsidR="00F61CBE" w:rsidRPr="00183A61" w14:paraId="0764421F" w14:textId="77777777" w:rsidTr="00C3724A">
        <w:trPr>
          <w:trHeight w:val="183"/>
        </w:trPr>
        <w:tc>
          <w:tcPr>
            <w:tcW w:w="1883" w:type="dxa"/>
            <w:gridSpan w:val="2"/>
            <w:vMerge w:val="restart"/>
            <w:shd w:val="clear" w:color="auto" w:fill="DAE3F1"/>
          </w:tcPr>
          <w:p w14:paraId="03F43FF8" w14:textId="77777777" w:rsidR="00F61CBE" w:rsidRPr="00183A61" w:rsidRDefault="00F61CBE" w:rsidP="00183A61">
            <w:pPr>
              <w:spacing w:line="360" w:lineRule="auto"/>
              <w:jc w:val="both"/>
              <w:rPr>
                <w:rFonts w:asciiTheme="majorHAnsi" w:hAnsiTheme="majorHAnsi" w:cstheme="majorHAnsi"/>
                <w:b/>
                <w:color w:val="181818" w:themeColor="accent6"/>
              </w:rPr>
            </w:pPr>
            <w:r w:rsidRPr="00183A61">
              <w:rPr>
                <w:rFonts w:asciiTheme="majorHAnsi" w:hAnsiTheme="majorHAnsi" w:cstheme="majorHAnsi"/>
                <w:color w:val="181818" w:themeColor="accent6"/>
              </w:rPr>
              <w:t>3.1.2. Número de Docentes por Regime de Trabalho</w:t>
            </w:r>
          </w:p>
        </w:tc>
        <w:tc>
          <w:tcPr>
            <w:tcW w:w="1562" w:type="dxa"/>
            <w:gridSpan w:val="3"/>
          </w:tcPr>
          <w:p w14:paraId="4C46D16E" w14:textId="77777777" w:rsidR="00F61CBE" w:rsidRPr="00183A61" w:rsidRDefault="00F61CBE" w:rsidP="00183A61">
            <w:pPr>
              <w:spacing w:line="360" w:lineRule="auto"/>
              <w:jc w:val="both"/>
              <w:rPr>
                <w:rFonts w:asciiTheme="majorHAnsi" w:hAnsiTheme="majorHAnsi" w:cstheme="majorHAnsi"/>
                <w:color w:val="181818" w:themeColor="accent6"/>
              </w:rPr>
            </w:pPr>
            <w:r w:rsidRPr="00183A61">
              <w:rPr>
                <w:rFonts w:asciiTheme="majorHAnsi" w:hAnsiTheme="majorHAnsi" w:cstheme="majorHAnsi"/>
                <w:color w:val="181818" w:themeColor="accent6"/>
              </w:rPr>
              <w:t>Dedicação Exclusiva</w:t>
            </w:r>
          </w:p>
        </w:tc>
        <w:tc>
          <w:tcPr>
            <w:tcW w:w="2048" w:type="dxa"/>
            <w:gridSpan w:val="4"/>
          </w:tcPr>
          <w:p w14:paraId="53DD359D" w14:textId="77777777" w:rsidR="00F61CBE" w:rsidRPr="00183A61" w:rsidRDefault="00F61CBE" w:rsidP="00183A61">
            <w:pPr>
              <w:spacing w:line="360" w:lineRule="auto"/>
              <w:jc w:val="both"/>
              <w:rPr>
                <w:rFonts w:asciiTheme="majorHAnsi" w:hAnsiTheme="majorHAnsi" w:cstheme="majorHAnsi"/>
                <w:color w:val="181818" w:themeColor="accent6"/>
              </w:rPr>
            </w:pPr>
            <w:r w:rsidRPr="00183A61">
              <w:rPr>
                <w:rFonts w:asciiTheme="majorHAnsi" w:hAnsiTheme="majorHAnsi" w:cstheme="majorHAnsi"/>
                <w:color w:val="181818" w:themeColor="accent6"/>
              </w:rPr>
              <w:t>Tempo Integral</w:t>
            </w:r>
          </w:p>
        </w:tc>
        <w:tc>
          <w:tcPr>
            <w:tcW w:w="1767" w:type="dxa"/>
            <w:gridSpan w:val="5"/>
          </w:tcPr>
          <w:p w14:paraId="685E9AE7" w14:textId="77777777" w:rsidR="00F61CBE" w:rsidRPr="00183A61" w:rsidRDefault="00F61CBE" w:rsidP="00183A61">
            <w:pPr>
              <w:spacing w:line="360" w:lineRule="auto"/>
              <w:jc w:val="both"/>
              <w:rPr>
                <w:rFonts w:asciiTheme="majorHAnsi" w:hAnsiTheme="majorHAnsi" w:cstheme="majorHAnsi"/>
                <w:color w:val="181818" w:themeColor="accent6"/>
              </w:rPr>
            </w:pPr>
            <w:r w:rsidRPr="00183A61">
              <w:rPr>
                <w:rFonts w:asciiTheme="majorHAnsi" w:hAnsiTheme="majorHAnsi" w:cstheme="majorHAnsi"/>
                <w:color w:val="181818" w:themeColor="accent6"/>
              </w:rPr>
              <w:t>Tempo Parcial</w:t>
            </w:r>
          </w:p>
        </w:tc>
        <w:tc>
          <w:tcPr>
            <w:tcW w:w="1270" w:type="dxa"/>
            <w:gridSpan w:val="3"/>
          </w:tcPr>
          <w:p w14:paraId="10698C14" w14:textId="77777777" w:rsidR="00F61CBE" w:rsidRPr="00183A61" w:rsidRDefault="00F61CBE" w:rsidP="00183A61">
            <w:pPr>
              <w:spacing w:line="360" w:lineRule="auto"/>
              <w:jc w:val="both"/>
              <w:rPr>
                <w:rFonts w:asciiTheme="majorHAnsi" w:hAnsiTheme="majorHAnsi" w:cstheme="majorHAnsi"/>
                <w:color w:val="181818" w:themeColor="accent6"/>
              </w:rPr>
            </w:pPr>
            <w:r w:rsidRPr="00183A61">
              <w:rPr>
                <w:rFonts w:asciiTheme="majorHAnsi" w:hAnsiTheme="majorHAnsi" w:cstheme="majorHAnsi"/>
                <w:color w:val="181818" w:themeColor="accent6"/>
              </w:rPr>
              <w:t>Horista</w:t>
            </w:r>
          </w:p>
        </w:tc>
        <w:tc>
          <w:tcPr>
            <w:tcW w:w="1197" w:type="dxa"/>
            <w:vMerge w:val="restart"/>
          </w:tcPr>
          <w:p w14:paraId="3C2F8DEB" w14:textId="77777777" w:rsidR="00F61CBE" w:rsidRPr="00183A61" w:rsidRDefault="00F61CBE" w:rsidP="00183A61">
            <w:pPr>
              <w:spacing w:line="360" w:lineRule="auto"/>
              <w:jc w:val="both"/>
              <w:rPr>
                <w:rFonts w:asciiTheme="majorHAnsi" w:hAnsiTheme="majorHAnsi" w:cstheme="majorHAnsi"/>
                <w:b/>
                <w:color w:val="FF0000"/>
              </w:rPr>
            </w:pPr>
          </w:p>
        </w:tc>
      </w:tr>
      <w:tr w:rsidR="00F61CBE" w:rsidRPr="00183A61" w14:paraId="7E73FA36" w14:textId="77777777" w:rsidTr="00C3724A">
        <w:trPr>
          <w:trHeight w:val="183"/>
        </w:trPr>
        <w:tc>
          <w:tcPr>
            <w:tcW w:w="1883" w:type="dxa"/>
            <w:gridSpan w:val="2"/>
            <w:vMerge/>
            <w:shd w:val="clear" w:color="auto" w:fill="DAE3F1"/>
          </w:tcPr>
          <w:p w14:paraId="2C495942" w14:textId="77777777" w:rsidR="00F61CBE" w:rsidRPr="00183A61" w:rsidRDefault="00F61CBE" w:rsidP="00183A61">
            <w:pPr>
              <w:spacing w:line="360" w:lineRule="auto"/>
              <w:jc w:val="both"/>
              <w:rPr>
                <w:rFonts w:asciiTheme="majorHAnsi" w:hAnsiTheme="majorHAnsi" w:cstheme="majorHAnsi"/>
              </w:rPr>
            </w:pPr>
          </w:p>
        </w:tc>
        <w:tc>
          <w:tcPr>
            <w:tcW w:w="1562" w:type="dxa"/>
            <w:gridSpan w:val="3"/>
          </w:tcPr>
          <w:p w14:paraId="14F20315" w14:textId="77777777" w:rsidR="00F61CBE" w:rsidRPr="00183A61" w:rsidRDefault="00BE62F7" w:rsidP="00183A61">
            <w:pPr>
              <w:spacing w:line="360" w:lineRule="auto"/>
              <w:jc w:val="both"/>
              <w:rPr>
                <w:rFonts w:asciiTheme="majorHAnsi" w:hAnsiTheme="majorHAnsi" w:cstheme="majorHAnsi"/>
              </w:rPr>
            </w:pPr>
            <w:r w:rsidRPr="00183A61">
              <w:rPr>
                <w:rFonts w:asciiTheme="majorHAnsi" w:hAnsiTheme="majorHAnsi" w:cstheme="majorHAnsi"/>
              </w:rPr>
              <w:t>--</w:t>
            </w:r>
          </w:p>
        </w:tc>
        <w:tc>
          <w:tcPr>
            <w:tcW w:w="2048" w:type="dxa"/>
            <w:gridSpan w:val="4"/>
          </w:tcPr>
          <w:p w14:paraId="236D08C2" w14:textId="77777777" w:rsidR="00F61CBE" w:rsidRPr="00183A61" w:rsidRDefault="00BE62F7" w:rsidP="00183A61">
            <w:pPr>
              <w:spacing w:line="360" w:lineRule="auto"/>
              <w:jc w:val="both"/>
              <w:rPr>
                <w:rFonts w:asciiTheme="majorHAnsi" w:hAnsiTheme="majorHAnsi" w:cstheme="majorHAnsi"/>
              </w:rPr>
            </w:pPr>
            <w:r w:rsidRPr="00183A61">
              <w:rPr>
                <w:rFonts w:asciiTheme="majorHAnsi" w:hAnsiTheme="majorHAnsi" w:cstheme="majorHAnsi"/>
              </w:rPr>
              <w:t>2.750</w:t>
            </w:r>
          </w:p>
        </w:tc>
        <w:tc>
          <w:tcPr>
            <w:tcW w:w="1767" w:type="dxa"/>
            <w:gridSpan w:val="5"/>
          </w:tcPr>
          <w:p w14:paraId="28F5C2EF" w14:textId="77777777" w:rsidR="00F61CBE" w:rsidRPr="00183A61" w:rsidRDefault="00BE62F7" w:rsidP="00183A61">
            <w:pPr>
              <w:spacing w:line="360" w:lineRule="auto"/>
              <w:jc w:val="both"/>
              <w:rPr>
                <w:rFonts w:asciiTheme="majorHAnsi" w:hAnsiTheme="majorHAnsi" w:cstheme="majorHAnsi"/>
              </w:rPr>
            </w:pPr>
            <w:r w:rsidRPr="00183A61">
              <w:rPr>
                <w:rFonts w:asciiTheme="majorHAnsi" w:hAnsiTheme="majorHAnsi" w:cstheme="majorHAnsi"/>
              </w:rPr>
              <w:t>156</w:t>
            </w:r>
          </w:p>
        </w:tc>
        <w:tc>
          <w:tcPr>
            <w:tcW w:w="1270" w:type="dxa"/>
            <w:gridSpan w:val="3"/>
          </w:tcPr>
          <w:p w14:paraId="77441719" w14:textId="77777777" w:rsidR="00F61CBE" w:rsidRPr="00183A61" w:rsidRDefault="00BE62F7" w:rsidP="00183A61">
            <w:pPr>
              <w:spacing w:line="360" w:lineRule="auto"/>
              <w:jc w:val="both"/>
              <w:rPr>
                <w:rFonts w:asciiTheme="majorHAnsi" w:hAnsiTheme="majorHAnsi" w:cstheme="majorHAnsi"/>
                <w:b/>
              </w:rPr>
            </w:pPr>
            <w:r w:rsidRPr="00183A61">
              <w:rPr>
                <w:rFonts w:asciiTheme="majorHAnsi" w:hAnsiTheme="majorHAnsi" w:cstheme="majorHAnsi"/>
                <w:b/>
              </w:rPr>
              <w:t>--</w:t>
            </w:r>
          </w:p>
        </w:tc>
        <w:tc>
          <w:tcPr>
            <w:tcW w:w="1197" w:type="dxa"/>
            <w:vMerge/>
          </w:tcPr>
          <w:p w14:paraId="0A3716D7" w14:textId="77777777" w:rsidR="00F61CBE" w:rsidRPr="00183A61" w:rsidRDefault="00F61CBE" w:rsidP="00183A61">
            <w:pPr>
              <w:spacing w:line="360" w:lineRule="auto"/>
              <w:jc w:val="both"/>
              <w:rPr>
                <w:rFonts w:asciiTheme="majorHAnsi" w:hAnsiTheme="majorHAnsi" w:cstheme="majorHAnsi"/>
                <w:b/>
              </w:rPr>
            </w:pPr>
          </w:p>
        </w:tc>
      </w:tr>
      <w:tr w:rsidR="00F61CBE" w:rsidRPr="00183A61" w14:paraId="020F8A2B" w14:textId="77777777" w:rsidTr="00C3724A">
        <w:trPr>
          <w:trHeight w:val="183"/>
        </w:trPr>
        <w:tc>
          <w:tcPr>
            <w:tcW w:w="1883" w:type="dxa"/>
            <w:gridSpan w:val="2"/>
            <w:shd w:val="clear" w:color="auto" w:fill="DAE3F1"/>
          </w:tcPr>
          <w:p w14:paraId="4252EE17"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rPr>
              <w:t>3.1.3. Produção Acadêmica*</w:t>
            </w:r>
          </w:p>
          <w:p w14:paraId="0284C798" w14:textId="77777777" w:rsidR="00F61CBE" w:rsidRPr="00183A61" w:rsidRDefault="00F61CBE" w:rsidP="00183A61">
            <w:pPr>
              <w:spacing w:line="360" w:lineRule="auto"/>
              <w:jc w:val="both"/>
              <w:rPr>
                <w:rFonts w:asciiTheme="majorHAnsi" w:hAnsiTheme="majorHAnsi" w:cstheme="majorHAnsi"/>
                <w:b/>
              </w:rPr>
            </w:pPr>
          </w:p>
        </w:tc>
        <w:tc>
          <w:tcPr>
            <w:tcW w:w="5377" w:type="dxa"/>
            <w:gridSpan w:val="12"/>
          </w:tcPr>
          <w:p w14:paraId="3AE9C086"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rPr>
              <w:t>Número de produções por área de conhecimento</w:t>
            </w:r>
          </w:p>
          <w:p w14:paraId="348BB843" w14:textId="77777777" w:rsidR="00F61CBE" w:rsidRPr="00183A61" w:rsidRDefault="00F61CBE" w:rsidP="00183A61">
            <w:pPr>
              <w:spacing w:line="360" w:lineRule="auto"/>
              <w:jc w:val="both"/>
              <w:rPr>
                <w:rFonts w:asciiTheme="majorHAnsi" w:hAnsiTheme="majorHAnsi" w:cstheme="majorHAnsi"/>
              </w:rPr>
            </w:pPr>
          </w:p>
          <w:p w14:paraId="6F28BC2D"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rPr>
              <w:t>-Acervos: 25.413</w:t>
            </w:r>
          </w:p>
          <w:p w14:paraId="08C80263"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rPr>
              <w:t>-Eventos UFRGS: 72.114</w:t>
            </w:r>
          </w:p>
          <w:p w14:paraId="7C104323"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rPr>
              <w:lastRenderedPageBreak/>
              <w:t>-Produção Científica: 65.014</w:t>
            </w:r>
          </w:p>
          <w:p w14:paraId="16EC983E"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rPr>
              <w:t>-REA: 185</w:t>
            </w:r>
          </w:p>
          <w:p w14:paraId="0D994630"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rPr>
              <w:t>-Teses/Dissertações: 38.714</w:t>
            </w:r>
          </w:p>
          <w:p w14:paraId="4C2653BD"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rPr>
              <w:t>-Trabalhos acadêmicos e técnicos: 32.677</w:t>
            </w:r>
          </w:p>
          <w:p w14:paraId="75674B41"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rPr>
              <w:t>Total em 31/12/2020: 234.117</w:t>
            </w:r>
          </w:p>
        </w:tc>
        <w:tc>
          <w:tcPr>
            <w:tcW w:w="2467" w:type="dxa"/>
            <w:gridSpan w:val="4"/>
          </w:tcPr>
          <w:p w14:paraId="16BEF567"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rPr>
              <w:lastRenderedPageBreak/>
              <w:t>Observações</w:t>
            </w:r>
          </w:p>
          <w:p w14:paraId="36D91C67" w14:textId="77777777" w:rsidR="00F61CBE" w:rsidRPr="00183A61" w:rsidRDefault="00F61CBE" w:rsidP="00183A61">
            <w:pPr>
              <w:tabs>
                <w:tab w:val="clear" w:pos="1615"/>
              </w:tabs>
              <w:autoSpaceDE w:val="0"/>
              <w:autoSpaceDN w:val="0"/>
              <w:adjustRightInd w:val="0"/>
              <w:spacing w:line="360" w:lineRule="auto"/>
              <w:jc w:val="both"/>
              <w:rPr>
                <w:rFonts w:asciiTheme="majorHAnsi" w:hAnsiTheme="majorHAnsi" w:cstheme="majorHAnsi"/>
              </w:rPr>
            </w:pPr>
            <w:r w:rsidRPr="00183A61">
              <w:rPr>
                <w:rFonts w:asciiTheme="majorHAnsi" w:hAnsiTheme="majorHAnsi" w:cstheme="majorHAnsi"/>
              </w:rPr>
              <w:t>O LUME é o repositório digital da UFRGS. Por meio dele, a sociedade</w:t>
            </w:r>
          </w:p>
          <w:p w14:paraId="422366CC" w14:textId="77777777" w:rsidR="00F61CBE" w:rsidRPr="00183A61" w:rsidRDefault="00F61CBE" w:rsidP="00183A61">
            <w:pPr>
              <w:tabs>
                <w:tab w:val="clear" w:pos="1615"/>
              </w:tabs>
              <w:autoSpaceDE w:val="0"/>
              <w:autoSpaceDN w:val="0"/>
              <w:adjustRightInd w:val="0"/>
              <w:spacing w:line="360" w:lineRule="auto"/>
              <w:jc w:val="both"/>
              <w:rPr>
                <w:rFonts w:asciiTheme="majorHAnsi" w:hAnsiTheme="majorHAnsi" w:cstheme="majorHAnsi"/>
              </w:rPr>
            </w:pPr>
            <w:r w:rsidRPr="00183A61">
              <w:rPr>
                <w:rFonts w:asciiTheme="majorHAnsi" w:hAnsiTheme="majorHAnsi" w:cstheme="majorHAnsi"/>
              </w:rPr>
              <w:lastRenderedPageBreak/>
              <w:t>tem acesso livre a teses, dissertações, artigos de periódicos, livros e</w:t>
            </w:r>
          </w:p>
          <w:p w14:paraId="632B6F9B" w14:textId="77777777" w:rsidR="00F61CBE" w:rsidRPr="00183A61" w:rsidRDefault="00F61CBE" w:rsidP="00183A61">
            <w:pPr>
              <w:tabs>
                <w:tab w:val="clear" w:pos="1615"/>
              </w:tabs>
              <w:autoSpaceDE w:val="0"/>
              <w:autoSpaceDN w:val="0"/>
              <w:adjustRightInd w:val="0"/>
              <w:spacing w:line="360" w:lineRule="auto"/>
              <w:jc w:val="both"/>
              <w:rPr>
                <w:rFonts w:asciiTheme="majorHAnsi" w:hAnsiTheme="majorHAnsi" w:cstheme="majorHAnsi"/>
              </w:rPr>
            </w:pPr>
            <w:r w:rsidRPr="00183A61">
              <w:rPr>
                <w:rFonts w:asciiTheme="majorHAnsi" w:hAnsiTheme="majorHAnsi" w:cstheme="majorHAnsi"/>
              </w:rPr>
              <w:t>capítulos de livros, trabalhos de conclusão de curso, anais de eventos,</w:t>
            </w:r>
          </w:p>
          <w:p w14:paraId="146582CD" w14:textId="77777777" w:rsidR="00F61CBE" w:rsidRPr="00183A61" w:rsidRDefault="00F61CBE" w:rsidP="00183A61">
            <w:pPr>
              <w:tabs>
                <w:tab w:val="clear" w:pos="1615"/>
              </w:tabs>
              <w:autoSpaceDE w:val="0"/>
              <w:autoSpaceDN w:val="0"/>
              <w:adjustRightInd w:val="0"/>
              <w:spacing w:line="360" w:lineRule="auto"/>
              <w:jc w:val="both"/>
              <w:rPr>
                <w:rFonts w:asciiTheme="majorHAnsi" w:hAnsiTheme="majorHAnsi" w:cstheme="majorHAnsi"/>
              </w:rPr>
            </w:pPr>
            <w:r w:rsidRPr="00183A61">
              <w:rPr>
                <w:rFonts w:asciiTheme="majorHAnsi" w:hAnsiTheme="majorHAnsi" w:cstheme="majorHAnsi"/>
              </w:rPr>
              <w:t>patentes, recursos educacionais, entrevistas, resenhas, fotos,</w:t>
            </w:r>
          </w:p>
          <w:p w14:paraId="15579EC2" w14:textId="77777777" w:rsidR="00F61CBE" w:rsidRPr="00183A61" w:rsidRDefault="00F61CBE" w:rsidP="00183A61">
            <w:pPr>
              <w:tabs>
                <w:tab w:val="clear" w:pos="1615"/>
              </w:tabs>
              <w:autoSpaceDE w:val="0"/>
              <w:autoSpaceDN w:val="0"/>
              <w:adjustRightInd w:val="0"/>
              <w:spacing w:line="360" w:lineRule="auto"/>
              <w:jc w:val="both"/>
              <w:rPr>
                <w:rFonts w:asciiTheme="majorHAnsi" w:hAnsiTheme="majorHAnsi" w:cstheme="majorHAnsi"/>
              </w:rPr>
            </w:pPr>
            <w:r w:rsidRPr="00183A61">
              <w:rPr>
                <w:rFonts w:asciiTheme="majorHAnsi" w:hAnsiTheme="majorHAnsi" w:cstheme="majorHAnsi"/>
              </w:rPr>
              <w:t>entre outras coleções digitais produzidas no âmbito da Universidade</w:t>
            </w:r>
          </w:p>
          <w:p w14:paraId="5D72395D"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rPr>
              <w:t>ou de interesse institucional.</w:t>
            </w:r>
          </w:p>
        </w:tc>
      </w:tr>
      <w:tr w:rsidR="00F61CBE" w:rsidRPr="00183A61" w14:paraId="57993CF8" w14:textId="77777777" w:rsidTr="00C3724A">
        <w:trPr>
          <w:trHeight w:val="183"/>
        </w:trPr>
        <w:tc>
          <w:tcPr>
            <w:tcW w:w="1883" w:type="dxa"/>
            <w:gridSpan w:val="2"/>
            <w:vMerge w:val="restart"/>
            <w:shd w:val="clear" w:color="auto" w:fill="DAE3F1"/>
          </w:tcPr>
          <w:p w14:paraId="29343DE2" w14:textId="77777777" w:rsidR="00F61CBE" w:rsidRPr="00183A61" w:rsidRDefault="00F61CBE" w:rsidP="00183A61">
            <w:pPr>
              <w:spacing w:line="360" w:lineRule="auto"/>
              <w:jc w:val="both"/>
              <w:rPr>
                <w:rFonts w:asciiTheme="majorHAnsi" w:hAnsiTheme="majorHAnsi" w:cstheme="majorHAnsi"/>
                <w:color w:val="181818" w:themeColor="accent6"/>
              </w:rPr>
            </w:pPr>
            <w:r w:rsidRPr="00183A61">
              <w:rPr>
                <w:rFonts w:asciiTheme="majorHAnsi" w:hAnsiTheme="majorHAnsi" w:cstheme="majorHAnsi"/>
                <w:color w:val="181818" w:themeColor="accent6"/>
              </w:rPr>
              <w:lastRenderedPageBreak/>
              <w:t>3.1.4. Vínculo com a Pós-Graduação</w:t>
            </w:r>
          </w:p>
          <w:p w14:paraId="5436CBAA" w14:textId="77777777" w:rsidR="00F61CBE" w:rsidRPr="00183A61" w:rsidRDefault="00F61CBE" w:rsidP="00183A61">
            <w:pPr>
              <w:spacing w:line="360" w:lineRule="auto"/>
              <w:jc w:val="both"/>
              <w:rPr>
                <w:rFonts w:asciiTheme="majorHAnsi" w:hAnsiTheme="majorHAnsi" w:cstheme="majorHAnsi"/>
                <w:color w:val="181818" w:themeColor="accent6"/>
              </w:rPr>
            </w:pPr>
          </w:p>
        </w:tc>
        <w:tc>
          <w:tcPr>
            <w:tcW w:w="1522" w:type="dxa"/>
            <w:gridSpan w:val="2"/>
          </w:tcPr>
          <w:p w14:paraId="55300AF4" w14:textId="77777777" w:rsidR="00F61CBE" w:rsidRPr="00183A61" w:rsidRDefault="00F61CBE" w:rsidP="00183A61">
            <w:pPr>
              <w:spacing w:line="360" w:lineRule="auto"/>
              <w:jc w:val="both"/>
              <w:rPr>
                <w:rFonts w:asciiTheme="majorHAnsi" w:hAnsiTheme="majorHAnsi" w:cstheme="majorHAnsi"/>
                <w:color w:val="181818" w:themeColor="accent6"/>
              </w:rPr>
            </w:pPr>
            <w:r w:rsidRPr="00183A61">
              <w:rPr>
                <w:rFonts w:asciiTheme="majorHAnsi" w:hAnsiTheme="majorHAnsi" w:cstheme="majorHAnsi"/>
                <w:color w:val="181818" w:themeColor="accent6"/>
              </w:rPr>
              <w:t>Docentes atuando apenas na graduação</w:t>
            </w:r>
          </w:p>
        </w:tc>
        <w:tc>
          <w:tcPr>
            <w:tcW w:w="2159" w:type="dxa"/>
            <w:gridSpan w:val="6"/>
          </w:tcPr>
          <w:p w14:paraId="2F211672" w14:textId="77777777" w:rsidR="00F61CBE" w:rsidRPr="00183A61" w:rsidRDefault="00F61CBE" w:rsidP="00183A61">
            <w:pPr>
              <w:spacing w:line="360" w:lineRule="auto"/>
              <w:jc w:val="both"/>
              <w:rPr>
                <w:rFonts w:asciiTheme="majorHAnsi" w:hAnsiTheme="majorHAnsi" w:cstheme="majorHAnsi"/>
                <w:color w:val="181818" w:themeColor="accent6"/>
              </w:rPr>
            </w:pPr>
            <w:r w:rsidRPr="00183A61">
              <w:rPr>
                <w:rFonts w:asciiTheme="majorHAnsi" w:hAnsiTheme="majorHAnsi" w:cstheme="majorHAnsi"/>
                <w:color w:val="181818" w:themeColor="accent6"/>
              </w:rPr>
              <w:t>Docentes atuando apenas na pós-graduação</w:t>
            </w:r>
          </w:p>
        </w:tc>
        <w:tc>
          <w:tcPr>
            <w:tcW w:w="1696" w:type="dxa"/>
            <w:gridSpan w:val="4"/>
          </w:tcPr>
          <w:p w14:paraId="2366EB28" w14:textId="77777777" w:rsidR="00F61CBE" w:rsidRPr="00183A61" w:rsidRDefault="00F61CBE" w:rsidP="00183A61">
            <w:pPr>
              <w:spacing w:line="360" w:lineRule="auto"/>
              <w:jc w:val="both"/>
              <w:rPr>
                <w:rFonts w:asciiTheme="majorHAnsi" w:hAnsiTheme="majorHAnsi" w:cstheme="majorHAnsi"/>
                <w:color w:val="181818" w:themeColor="accent6"/>
              </w:rPr>
            </w:pPr>
            <w:r w:rsidRPr="00183A61">
              <w:rPr>
                <w:rFonts w:asciiTheme="majorHAnsi" w:hAnsiTheme="majorHAnsi" w:cstheme="majorHAnsi"/>
                <w:color w:val="181818" w:themeColor="accent6"/>
              </w:rPr>
              <w:t xml:space="preserve">Docentes atuando nas duas modalidades </w:t>
            </w:r>
          </w:p>
        </w:tc>
        <w:tc>
          <w:tcPr>
            <w:tcW w:w="2467" w:type="dxa"/>
            <w:gridSpan w:val="4"/>
          </w:tcPr>
          <w:p w14:paraId="3E582BE8" w14:textId="77777777" w:rsidR="00F61CBE" w:rsidRPr="00183A61" w:rsidRDefault="00A474DC" w:rsidP="00183A61">
            <w:pPr>
              <w:spacing w:line="360" w:lineRule="auto"/>
              <w:jc w:val="both"/>
              <w:rPr>
                <w:rFonts w:asciiTheme="majorHAnsi" w:hAnsiTheme="majorHAnsi" w:cstheme="majorHAnsi"/>
                <w:color w:val="FF0000"/>
              </w:rPr>
            </w:pPr>
            <w:r w:rsidRPr="00183A61">
              <w:rPr>
                <w:rFonts w:asciiTheme="majorHAnsi" w:hAnsiTheme="majorHAnsi" w:cstheme="majorHAnsi"/>
              </w:rPr>
              <w:t>Informação não localizada</w:t>
            </w:r>
          </w:p>
        </w:tc>
      </w:tr>
      <w:tr w:rsidR="00F61CBE" w:rsidRPr="00183A61" w14:paraId="3A64AFF7" w14:textId="77777777" w:rsidTr="00C3724A">
        <w:trPr>
          <w:trHeight w:val="183"/>
        </w:trPr>
        <w:tc>
          <w:tcPr>
            <w:tcW w:w="1883" w:type="dxa"/>
            <w:gridSpan w:val="2"/>
            <w:vMerge/>
            <w:shd w:val="clear" w:color="auto" w:fill="DAE3F1"/>
          </w:tcPr>
          <w:p w14:paraId="2CC4E032" w14:textId="77777777" w:rsidR="00F61CBE" w:rsidRPr="00183A61" w:rsidRDefault="00F61CBE" w:rsidP="00183A61">
            <w:pPr>
              <w:spacing w:line="360" w:lineRule="auto"/>
              <w:jc w:val="both"/>
              <w:rPr>
                <w:rFonts w:asciiTheme="majorHAnsi" w:hAnsiTheme="majorHAnsi" w:cstheme="majorHAnsi"/>
                <w:color w:val="FF0000"/>
              </w:rPr>
            </w:pPr>
          </w:p>
        </w:tc>
        <w:tc>
          <w:tcPr>
            <w:tcW w:w="1522" w:type="dxa"/>
            <w:gridSpan w:val="2"/>
          </w:tcPr>
          <w:p w14:paraId="17D9996F" w14:textId="77777777" w:rsidR="00F61CBE" w:rsidRPr="00183A61" w:rsidRDefault="00F61CBE" w:rsidP="00183A61">
            <w:pPr>
              <w:spacing w:line="360" w:lineRule="auto"/>
              <w:jc w:val="both"/>
              <w:rPr>
                <w:rFonts w:asciiTheme="majorHAnsi" w:hAnsiTheme="majorHAnsi" w:cstheme="majorHAnsi"/>
                <w:b/>
                <w:color w:val="FF0000"/>
              </w:rPr>
            </w:pPr>
          </w:p>
        </w:tc>
        <w:tc>
          <w:tcPr>
            <w:tcW w:w="2159" w:type="dxa"/>
            <w:gridSpan w:val="6"/>
          </w:tcPr>
          <w:p w14:paraId="11E004CE" w14:textId="77777777" w:rsidR="00F61CBE" w:rsidRPr="00183A61" w:rsidRDefault="00F61CBE" w:rsidP="00183A61">
            <w:pPr>
              <w:spacing w:line="360" w:lineRule="auto"/>
              <w:jc w:val="both"/>
              <w:rPr>
                <w:rFonts w:asciiTheme="majorHAnsi" w:hAnsiTheme="majorHAnsi" w:cstheme="majorHAnsi"/>
                <w:b/>
                <w:color w:val="FF0000"/>
              </w:rPr>
            </w:pPr>
          </w:p>
        </w:tc>
        <w:tc>
          <w:tcPr>
            <w:tcW w:w="1696" w:type="dxa"/>
            <w:gridSpan w:val="4"/>
          </w:tcPr>
          <w:p w14:paraId="5A24FF44" w14:textId="77777777" w:rsidR="00F61CBE" w:rsidRPr="00183A61" w:rsidRDefault="00F61CBE" w:rsidP="00183A61">
            <w:pPr>
              <w:spacing w:line="360" w:lineRule="auto"/>
              <w:jc w:val="both"/>
              <w:rPr>
                <w:rFonts w:asciiTheme="majorHAnsi" w:hAnsiTheme="majorHAnsi" w:cstheme="majorHAnsi"/>
                <w:b/>
                <w:color w:val="FF0000"/>
              </w:rPr>
            </w:pPr>
          </w:p>
        </w:tc>
        <w:tc>
          <w:tcPr>
            <w:tcW w:w="2467" w:type="dxa"/>
            <w:gridSpan w:val="4"/>
          </w:tcPr>
          <w:p w14:paraId="5861C8E4" w14:textId="77777777" w:rsidR="00F61CBE" w:rsidRPr="00183A61" w:rsidRDefault="00F61CBE" w:rsidP="00183A61">
            <w:pPr>
              <w:spacing w:line="360" w:lineRule="auto"/>
              <w:jc w:val="both"/>
              <w:rPr>
                <w:rFonts w:asciiTheme="majorHAnsi" w:hAnsiTheme="majorHAnsi" w:cstheme="majorHAnsi"/>
                <w:b/>
                <w:color w:val="FF0000"/>
              </w:rPr>
            </w:pPr>
          </w:p>
        </w:tc>
      </w:tr>
      <w:tr w:rsidR="00F61CBE" w:rsidRPr="00183A61" w14:paraId="4C5ADBBE" w14:textId="77777777" w:rsidTr="00C3724A">
        <w:trPr>
          <w:trHeight w:val="183"/>
        </w:trPr>
        <w:tc>
          <w:tcPr>
            <w:tcW w:w="1864" w:type="dxa"/>
            <w:shd w:val="clear" w:color="auto" w:fill="DAE3F1"/>
          </w:tcPr>
          <w:p w14:paraId="43BF681A" w14:textId="77777777" w:rsidR="00F61CBE" w:rsidRPr="00183A61" w:rsidRDefault="00F61CBE" w:rsidP="00183A61">
            <w:pPr>
              <w:spacing w:line="360" w:lineRule="auto"/>
              <w:jc w:val="both"/>
              <w:rPr>
                <w:rFonts w:asciiTheme="majorHAnsi" w:hAnsiTheme="majorHAnsi" w:cstheme="majorHAnsi"/>
                <w:color w:val="181818" w:themeColor="accent6"/>
              </w:rPr>
            </w:pPr>
            <w:r w:rsidRPr="00183A61">
              <w:rPr>
                <w:rFonts w:asciiTheme="majorHAnsi" w:hAnsiTheme="majorHAnsi" w:cstheme="majorHAnsi"/>
                <w:color w:val="181818" w:themeColor="accent6"/>
              </w:rPr>
              <w:t>3.1.5 Docentes Estrangeiros</w:t>
            </w:r>
          </w:p>
        </w:tc>
        <w:tc>
          <w:tcPr>
            <w:tcW w:w="1541" w:type="dxa"/>
            <w:gridSpan w:val="3"/>
          </w:tcPr>
          <w:p w14:paraId="21099154" w14:textId="77777777" w:rsidR="00F61CBE" w:rsidRPr="00183A61" w:rsidRDefault="00F61CBE" w:rsidP="00183A61">
            <w:pPr>
              <w:spacing w:line="360" w:lineRule="auto"/>
              <w:jc w:val="both"/>
              <w:rPr>
                <w:rFonts w:asciiTheme="majorHAnsi" w:hAnsiTheme="majorHAnsi" w:cstheme="majorHAnsi"/>
                <w:b/>
                <w:color w:val="181818" w:themeColor="accent6"/>
              </w:rPr>
            </w:pPr>
            <w:r w:rsidRPr="00183A61">
              <w:rPr>
                <w:rFonts w:asciiTheme="majorHAnsi" w:hAnsiTheme="majorHAnsi" w:cstheme="majorHAnsi"/>
                <w:color w:val="181818" w:themeColor="accent6"/>
              </w:rPr>
              <w:t>Docentes atuando apenas na graduação</w:t>
            </w:r>
          </w:p>
        </w:tc>
        <w:tc>
          <w:tcPr>
            <w:tcW w:w="2159" w:type="dxa"/>
            <w:gridSpan w:val="6"/>
          </w:tcPr>
          <w:p w14:paraId="0718FBDE" w14:textId="77777777" w:rsidR="00F61CBE" w:rsidRPr="00183A61" w:rsidRDefault="00F61CBE" w:rsidP="00183A61">
            <w:pPr>
              <w:spacing w:line="360" w:lineRule="auto"/>
              <w:jc w:val="both"/>
              <w:rPr>
                <w:rFonts w:asciiTheme="majorHAnsi" w:hAnsiTheme="majorHAnsi" w:cstheme="majorHAnsi"/>
                <w:b/>
                <w:color w:val="181818" w:themeColor="accent6"/>
              </w:rPr>
            </w:pPr>
            <w:r w:rsidRPr="00183A61">
              <w:rPr>
                <w:rFonts w:asciiTheme="majorHAnsi" w:hAnsiTheme="majorHAnsi" w:cstheme="majorHAnsi"/>
                <w:color w:val="181818" w:themeColor="accent6"/>
              </w:rPr>
              <w:t>Docentes atuando apenas na pós-graduação</w:t>
            </w:r>
          </w:p>
        </w:tc>
        <w:tc>
          <w:tcPr>
            <w:tcW w:w="1696" w:type="dxa"/>
            <w:gridSpan w:val="4"/>
          </w:tcPr>
          <w:p w14:paraId="6483178A" w14:textId="77777777" w:rsidR="00F61CBE" w:rsidRPr="00183A61" w:rsidRDefault="00F61CBE" w:rsidP="00183A61">
            <w:pPr>
              <w:spacing w:line="360" w:lineRule="auto"/>
              <w:jc w:val="both"/>
              <w:rPr>
                <w:rFonts w:asciiTheme="majorHAnsi" w:hAnsiTheme="majorHAnsi" w:cstheme="majorHAnsi"/>
                <w:b/>
                <w:color w:val="181818" w:themeColor="accent6"/>
              </w:rPr>
            </w:pPr>
            <w:r w:rsidRPr="00183A61">
              <w:rPr>
                <w:rFonts w:asciiTheme="majorHAnsi" w:hAnsiTheme="majorHAnsi" w:cstheme="majorHAnsi"/>
                <w:color w:val="181818" w:themeColor="accent6"/>
              </w:rPr>
              <w:t>Docentes atuando nas duas modalidades</w:t>
            </w:r>
          </w:p>
        </w:tc>
        <w:tc>
          <w:tcPr>
            <w:tcW w:w="2467" w:type="dxa"/>
            <w:gridSpan w:val="4"/>
          </w:tcPr>
          <w:p w14:paraId="142AE333" w14:textId="77777777" w:rsidR="00F61CBE" w:rsidRPr="00183A61" w:rsidRDefault="00A474DC" w:rsidP="00183A61">
            <w:pPr>
              <w:spacing w:line="360" w:lineRule="auto"/>
              <w:jc w:val="both"/>
              <w:rPr>
                <w:rFonts w:asciiTheme="majorHAnsi" w:hAnsiTheme="majorHAnsi" w:cstheme="majorHAnsi"/>
                <w:color w:val="FF0000"/>
              </w:rPr>
            </w:pPr>
            <w:r w:rsidRPr="00183A61">
              <w:rPr>
                <w:rFonts w:asciiTheme="majorHAnsi" w:hAnsiTheme="majorHAnsi" w:cstheme="majorHAnsi"/>
              </w:rPr>
              <w:t>Informação não localizada</w:t>
            </w:r>
          </w:p>
        </w:tc>
      </w:tr>
      <w:tr w:rsidR="00F61CBE" w:rsidRPr="00183A61" w14:paraId="7C2EA999" w14:textId="77777777" w:rsidTr="00C44501">
        <w:trPr>
          <w:trHeight w:val="183"/>
        </w:trPr>
        <w:tc>
          <w:tcPr>
            <w:tcW w:w="1864" w:type="dxa"/>
          </w:tcPr>
          <w:p w14:paraId="54ACD50C" w14:textId="77777777" w:rsidR="00F61CBE" w:rsidRPr="00183A61" w:rsidRDefault="00F61CBE" w:rsidP="00183A61">
            <w:pPr>
              <w:spacing w:line="360" w:lineRule="auto"/>
              <w:jc w:val="both"/>
              <w:rPr>
                <w:rFonts w:asciiTheme="majorHAnsi" w:hAnsiTheme="majorHAnsi" w:cstheme="majorHAnsi"/>
                <w:b/>
              </w:rPr>
            </w:pPr>
          </w:p>
        </w:tc>
        <w:tc>
          <w:tcPr>
            <w:tcW w:w="1541" w:type="dxa"/>
            <w:gridSpan w:val="3"/>
          </w:tcPr>
          <w:p w14:paraId="05762313" w14:textId="77777777" w:rsidR="00F61CBE" w:rsidRPr="00183A61" w:rsidRDefault="00F61CBE" w:rsidP="00183A61">
            <w:pPr>
              <w:spacing w:line="360" w:lineRule="auto"/>
              <w:jc w:val="both"/>
              <w:rPr>
                <w:rFonts w:asciiTheme="majorHAnsi" w:hAnsiTheme="majorHAnsi" w:cstheme="majorHAnsi"/>
                <w:b/>
              </w:rPr>
            </w:pPr>
          </w:p>
        </w:tc>
        <w:tc>
          <w:tcPr>
            <w:tcW w:w="2159" w:type="dxa"/>
            <w:gridSpan w:val="6"/>
          </w:tcPr>
          <w:p w14:paraId="202C5118" w14:textId="77777777" w:rsidR="00F61CBE" w:rsidRPr="00183A61" w:rsidRDefault="00F61CBE" w:rsidP="00183A61">
            <w:pPr>
              <w:spacing w:line="360" w:lineRule="auto"/>
              <w:jc w:val="both"/>
              <w:rPr>
                <w:rFonts w:asciiTheme="majorHAnsi" w:hAnsiTheme="majorHAnsi" w:cstheme="majorHAnsi"/>
                <w:b/>
              </w:rPr>
            </w:pPr>
          </w:p>
        </w:tc>
        <w:tc>
          <w:tcPr>
            <w:tcW w:w="1696" w:type="dxa"/>
            <w:gridSpan w:val="4"/>
          </w:tcPr>
          <w:p w14:paraId="5F2FBA3E" w14:textId="77777777" w:rsidR="00F61CBE" w:rsidRPr="00183A61" w:rsidRDefault="00F61CBE" w:rsidP="00183A61">
            <w:pPr>
              <w:spacing w:line="360" w:lineRule="auto"/>
              <w:jc w:val="both"/>
              <w:rPr>
                <w:rFonts w:asciiTheme="majorHAnsi" w:hAnsiTheme="majorHAnsi" w:cstheme="majorHAnsi"/>
                <w:b/>
              </w:rPr>
            </w:pPr>
          </w:p>
        </w:tc>
        <w:tc>
          <w:tcPr>
            <w:tcW w:w="2467" w:type="dxa"/>
            <w:gridSpan w:val="4"/>
          </w:tcPr>
          <w:p w14:paraId="4508C306" w14:textId="77777777" w:rsidR="00F61CBE" w:rsidRPr="00183A61" w:rsidRDefault="00F61CBE" w:rsidP="00183A61">
            <w:pPr>
              <w:spacing w:line="360" w:lineRule="auto"/>
              <w:jc w:val="both"/>
              <w:rPr>
                <w:rFonts w:asciiTheme="majorHAnsi" w:hAnsiTheme="majorHAnsi" w:cstheme="majorHAnsi"/>
                <w:b/>
              </w:rPr>
            </w:pPr>
          </w:p>
        </w:tc>
      </w:tr>
      <w:tr w:rsidR="00F61CBE" w:rsidRPr="00183A61" w14:paraId="55D965D5" w14:textId="77777777" w:rsidTr="00C3724A">
        <w:trPr>
          <w:trHeight w:val="183"/>
        </w:trPr>
        <w:tc>
          <w:tcPr>
            <w:tcW w:w="9727" w:type="dxa"/>
            <w:gridSpan w:val="18"/>
            <w:shd w:val="clear" w:color="auto" w:fill="DAE3F1"/>
          </w:tcPr>
          <w:p w14:paraId="252D4C6B"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rPr>
              <w:t>3.1.2 Mecanismos de seleção (Descritivo)</w:t>
            </w:r>
          </w:p>
        </w:tc>
      </w:tr>
      <w:tr w:rsidR="00F61CBE" w:rsidRPr="00183A61" w14:paraId="1F74E1D7" w14:textId="77777777" w:rsidTr="00C3724A">
        <w:trPr>
          <w:trHeight w:val="183"/>
        </w:trPr>
        <w:tc>
          <w:tcPr>
            <w:tcW w:w="9727" w:type="dxa"/>
            <w:gridSpan w:val="18"/>
            <w:shd w:val="clear" w:color="auto" w:fill="DAE3F1"/>
          </w:tcPr>
          <w:p w14:paraId="102488BA"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rPr>
              <w:t xml:space="preserve">3.1.2.1. Concurso Público: </w:t>
            </w:r>
          </w:p>
          <w:p w14:paraId="649E1412" w14:textId="77777777" w:rsidR="00F61CBE" w:rsidRPr="00183A61" w:rsidRDefault="00F61CBE" w:rsidP="00183A61">
            <w:pPr>
              <w:spacing w:line="360" w:lineRule="auto"/>
              <w:jc w:val="both"/>
              <w:rPr>
                <w:rFonts w:asciiTheme="majorHAnsi" w:hAnsiTheme="majorHAnsi" w:cstheme="majorHAnsi"/>
                <w:b/>
              </w:rPr>
            </w:pPr>
            <w:r w:rsidRPr="00183A61">
              <w:rPr>
                <w:rFonts w:asciiTheme="majorHAnsi" w:hAnsiTheme="majorHAnsi" w:cstheme="majorHAnsi"/>
              </w:rPr>
              <w:t>Destinados a seleção de docentes do Magistério Superior, Magistério do Ensino Básico, Técnico e Tecnológico.</w:t>
            </w:r>
          </w:p>
        </w:tc>
      </w:tr>
      <w:tr w:rsidR="00F61CBE" w:rsidRPr="00183A61" w14:paraId="01D92690" w14:textId="77777777" w:rsidTr="00C44501">
        <w:trPr>
          <w:trHeight w:val="183"/>
        </w:trPr>
        <w:tc>
          <w:tcPr>
            <w:tcW w:w="9727" w:type="dxa"/>
            <w:gridSpan w:val="18"/>
          </w:tcPr>
          <w:p w14:paraId="6208ACC7" w14:textId="77777777" w:rsidR="00F61CBE" w:rsidRPr="00183A61" w:rsidRDefault="00F61CBE" w:rsidP="00183A61">
            <w:pPr>
              <w:spacing w:line="360" w:lineRule="auto"/>
              <w:jc w:val="both"/>
              <w:rPr>
                <w:rFonts w:asciiTheme="majorHAnsi" w:hAnsiTheme="majorHAnsi" w:cstheme="majorHAnsi"/>
                <w:b/>
              </w:rPr>
            </w:pPr>
          </w:p>
        </w:tc>
      </w:tr>
      <w:tr w:rsidR="00F61CBE" w:rsidRPr="00183A61" w14:paraId="6D891700" w14:textId="77777777" w:rsidTr="00C3724A">
        <w:trPr>
          <w:trHeight w:val="183"/>
        </w:trPr>
        <w:tc>
          <w:tcPr>
            <w:tcW w:w="9727" w:type="dxa"/>
            <w:gridSpan w:val="18"/>
            <w:shd w:val="clear" w:color="auto" w:fill="DAE3F1"/>
          </w:tcPr>
          <w:p w14:paraId="02A914BE" w14:textId="77777777" w:rsidR="00F61CBE" w:rsidRPr="00183A61" w:rsidRDefault="00F61CBE" w:rsidP="00C3724A">
            <w:pPr>
              <w:shd w:val="clear" w:color="auto" w:fill="DADFF8" w:themeFill="text2" w:themeFillTint="1A"/>
              <w:spacing w:line="360" w:lineRule="auto"/>
              <w:jc w:val="both"/>
              <w:rPr>
                <w:rFonts w:asciiTheme="majorHAnsi" w:hAnsiTheme="majorHAnsi" w:cstheme="majorHAnsi"/>
              </w:rPr>
            </w:pPr>
            <w:r w:rsidRPr="00183A61">
              <w:rPr>
                <w:rFonts w:asciiTheme="majorHAnsi" w:hAnsiTheme="majorHAnsi" w:cstheme="majorHAnsi"/>
              </w:rPr>
              <w:t>3.1.2.2.  Processo Seletivo Público Sumário:</w:t>
            </w:r>
          </w:p>
          <w:p w14:paraId="2B8D79DE" w14:textId="77777777" w:rsidR="00F61CBE" w:rsidRPr="00183A61" w:rsidRDefault="00F61CBE" w:rsidP="00C3724A">
            <w:pPr>
              <w:shd w:val="clear" w:color="auto" w:fill="DADFF8" w:themeFill="text2" w:themeFillTint="1A"/>
              <w:spacing w:line="360" w:lineRule="auto"/>
              <w:jc w:val="both"/>
              <w:rPr>
                <w:rFonts w:asciiTheme="majorHAnsi" w:hAnsiTheme="majorHAnsi" w:cstheme="majorHAnsi"/>
                <w:b/>
              </w:rPr>
            </w:pPr>
            <w:r w:rsidRPr="00183A61">
              <w:rPr>
                <w:rFonts w:asciiTheme="majorHAnsi" w:hAnsiTheme="majorHAnsi" w:cstheme="majorHAnsi"/>
              </w:rPr>
              <w:t>Os processos seletivos destinados a contratos temporários referem a seleção de: Professor Substituto, Técnico Especializado em Linguagem de Sinais, Professor Visitante Estrangeiro.</w:t>
            </w:r>
          </w:p>
        </w:tc>
      </w:tr>
      <w:tr w:rsidR="00F61CBE" w:rsidRPr="00183A61" w14:paraId="3D23A35C" w14:textId="77777777" w:rsidTr="00C44501">
        <w:trPr>
          <w:trHeight w:val="183"/>
        </w:trPr>
        <w:tc>
          <w:tcPr>
            <w:tcW w:w="9727" w:type="dxa"/>
            <w:gridSpan w:val="18"/>
          </w:tcPr>
          <w:p w14:paraId="3F446000" w14:textId="77777777" w:rsidR="00F61CBE" w:rsidRPr="00183A61" w:rsidRDefault="00F61CBE" w:rsidP="00183A61">
            <w:pPr>
              <w:spacing w:line="360" w:lineRule="auto"/>
              <w:jc w:val="both"/>
              <w:rPr>
                <w:rFonts w:asciiTheme="majorHAnsi" w:hAnsiTheme="majorHAnsi" w:cstheme="majorHAnsi"/>
              </w:rPr>
            </w:pPr>
          </w:p>
        </w:tc>
      </w:tr>
      <w:tr w:rsidR="00F61CBE" w:rsidRPr="00183A61" w14:paraId="56FA1A7B" w14:textId="77777777" w:rsidTr="00C3724A">
        <w:trPr>
          <w:trHeight w:val="183"/>
        </w:trPr>
        <w:tc>
          <w:tcPr>
            <w:tcW w:w="9727" w:type="dxa"/>
            <w:gridSpan w:val="18"/>
            <w:shd w:val="clear" w:color="auto" w:fill="DAE3F1"/>
          </w:tcPr>
          <w:p w14:paraId="1B3EE594" w14:textId="77777777" w:rsidR="00F61CBE" w:rsidRPr="00183A61" w:rsidRDefault="00F61CBE" w:rsidP="00183A61">
            <w:pPr>
              <w:spacing w:line="360" w:lineRule="auto"/>
              <w:jc w:val="both"/>
              <w:rPr>
                <w:rFonts w:asciiTheme="majorHAnsi" w:hAnsiTheme="majorHAnsi" w:cstheme="majorHAnsi"/>
                <w:b/>
              </w:rPr>
            </w:pPr>
            <w:r w:rsidRPr="00183A61">
              <w:rPr>
                <w:rFonts w:asciiTheme="majorHAnsi" w:hAnsiTheme="majorHAnsi" w:cstheme="majorHAnsi"/>
              </w:rPr>
              <w:t>3.1.2.3. Outras formas**</w:t>
            </w:r>
          </w:p>
        </w:tc>
      </w:tr>
      <w:tr w:rsidR="00F61CBE" w:rsidRPr="00183A61" w14:paraId="74282586" w14:textId="77777777" w:rsidTr="00C3724A">
        <w:trPr>
          <w:trHeight w:val="183"/>
        </w:trPr>
        <w:tc>
          <w:tcPr>
            <w:tcW w:w="9727" w:type="dxa"/>
            <w:gridSpan w:val="18"/>
            <w:shd w:val="clear" w:color="auto" w:fill="DAE3F1"/>
          </w:tcPr>
          <w:p w14:paraId="53D6D7F8"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rPr>
              <w:t xml:space="preserve">Processo seletivo para Coordenadores UAB: </w:t>
            </w:r>
            <w:r w:rsidRPr="00C3724A">
              <w:rPr>
                <w:rFonts w:asciiTheme="majorHAnsi" w:hAnsiTheme="majorHAnsi" w:cstheme="majorHAnsi"/>
              </w:rPr>
              <w:t>Seleção interna para coordenadores da Universidade Aberta do Brasil, responsáveis pelos aspectos administrativos, financeiros e pedagógicos de todas as ações no âmbito do Sistema UAB, assim como desenvolvimento de projetos de pesquisa relacionados aos cursos, de acordo com a Portaria nº 183, de 21/10/2016 da CAPES.</w:t>
            </w:r>
          </w:p>
        </w:tc>
      </w:tr>
      <w:tr w:rsidR="00F61CBE" w:rsidRPr="00183A61" w14:paraId="4FB0B00E" w14:textId="77777777" w:rsidTr="00C3724A">
        <w:trPr>
          <w:trHeight w:val="183"/>
        </w:trPr>
        <w:tc>
          <w:tcPr>
            <w:tcW w:w="9727" w:type="dxa"/>
            <w:gridSpan w:val="18"/>
            <w:shd w:val="clear" w:color="auto" w:fill="DAE3F1"/>
          </w:tcPr>
          <w:p w14:paraId="43347D1E" w14:textId="77777777" w:rsidR="00F61CBE" w:rsidRPr="00183A61" w:rsidRDefault="00F61CBE" w:rsidP="00183A61">
            <w:pPr>
              <w:spacing w:line="360" w:lineRule="auto"/>
              <w:jc w:val="both"/>
              <w:rPr>
                <w:rFonts w:asciiTheme="majorHAnsi" w:hAnsiTheme="majorHAnsi" w:cstheme="majorHAnsi"/>
                <w:b/>
              </w:rPr>
            </w:pPr>
            <w:r w:rsidRPr="00183A61">
              <w:rPr>
                <w:rFonts w:asciiTheme="majorHAnsi" w:hAnsiTheme="majorHAnsi" w:cstheme="majorHAnsi"/>
              </w:rPr>
              <w:t>3.1.3 Progressão na Carreira</w:t>
            </w:r>
          </w:p>
        </w:tc>
      </w:tr>
      <w:tr w:rsidR="00F61CBE" w:rsidRPr="00183A61" w14:paraId="3BA0CD56" w14:textId="77777777" w:rsidTr="00C3724A">
        <w:trPr>
          <w:trHeight w:val="183"/>
        </w:trPr>
        <w:tc>
          <w:tcPr>
            <w:tcW w:w="9727" w:type="dxa"/>
            <w:gridSpan w:val="18"/>
            <w:shd w:val="clear" w:color="auto" w:fill="DAE3F1"/>
          </w:tcPr>
          <w:p w14:paraId="485EDFDA" w14:textId="77777777" w:rsidR="00F61CBE" w:rsidRPr="00183A61" w:rsidRDefault="00F61CBE" w:rsidP="00183A61">
            <w:pPr>
              <w:tabs>
                <w:tab w:val="clear" w:pos="1615"/>
              </w:tabs>
              <w:autoSpaceDE w:val="0"/>
              <w:autoSpaceDN w:val="0"/>
              <w:adjustRightInd w:val="0"/>
              <w:spacing w:line="360" w:lineRule="auto"/>
              <w:jc w:val="both"/>
              <w:rPr>
                <w:rFonts w:asciiTheme="majorHAnsi" w:hAnsiTheme="majorHAnsi" w:cstheme="majorHAnsi"/>
              </w:rPr>
            </w:pPr>
            <w:r w:rsidRPr="00183A61">
              <w:rPr>
                <w:rFonts w:asciiTheme="majorHAnsi" w:hAnsiTheme="majorHAnsi" w:cstheme="majorHAnsi"/>
              </w:rPr>
              <w:t>Observação*: Estratégias de recrutamento e alocação de pessoas: Por conta da pandemia, tanto os concursos públicos para as carreiras do Magistério Federal quanto para os cargos de técnico administrativos tiveram que ser sobrestados no período, sendo um desafio para o próximo ano a retomada desses processos.</w:t>
            </w:r>
          </w:p>
          <w:p w14:paraId="7ABE9512" w14:textId="77777777" w:rsidR="00672C2A" w:rsidRPr="00183A61" w:rsidRDefault="00672C2A" w:rsidP="00183A61">
            <w:pPr>
              <w:tabs>
                <w:tab w:val="clear" w:pos="1615"/>
              </w:tabs>
              <w:autoSpaceDE w:val="0"/>
              <w:autoSpaceDN w:val="0"/>
              <w:adjustRightInd w:val="0"/>
              <w:spacing w:line="360" w:lineRule="auto"/>
              <w:jc w:val="both"/>
              <w:rPr>
                <w:rFonts w:asciiTheme="majorHAnsi" w:hAnsiTheme="majorHAnsi" w:cstheme="majorHAnsi"/>
              </w:rPr>
            </w:pPr>
          </w:p>
          <w:p w14:paraId="7C69BC6F" w14:textId="77777777" w:rsidR="00672C2A" w:rsidRPr="00183A61" w:rsidRDefault="00344870" w:rsidP="00183A61">
            <w:pPr>
              <w:tabs>
                <w:tab w:val="clear" w:pos="1615"/>
              </w:tabs>
              <w:autoSpaceDE w:val="0"/>
              <w:autoSpaceDN w:val="0"/>
              <w:adjustRightInd w:val="0"/>
              <w:spacing w:line="360" w:lineRule="auto"/>
              <w:jc w:val="both"/>
              <w:rPr>
                <w:rFonts w:asciiTheme="majorHAnsi" w:hAnsiTheme="majorHAnsi" w:cstheme="majorHAnsi"/>
              </w:rPr>
            </w:pPr>
            <w:r w:rsidRPr="00183A61">
              <w:rPr>
                <w:rFonts w:asciiTheme="majorHAnsi" w:hAnsiTheme="majorHAnsi" w:cstheme="majorHAnsi"/>
              </w:rPr>
              <w:t>A organização para progressão</w:t>
            </w:r>
            <w:r w:rsidR="00672C2A" w:rsidRPr="00183A61">
              <w:rPr>
                <w:rFonts w:asciiTheme="majorHAnsi" w:hAnsiTheme="majorHAnsi" w:cstheme="majorHAnsi"/>
              </w:rPr>
              <w:t xml:space="preserve"> de carreira na UFRGS segue os seguintes critérios:</w:t>
            </w:r>
            <w:r w:rsidRPr="00183A61">
              <w:rPr>
                <w:rFonts w:asciiTheme="majorHAnsi" w:hAnsiTheme="majorHAnsi" w:cstheme="majorHAnsi"/>
              </w:rPr>
              <w:t>*****</w:t>
            </w:r>
          </w:p>
          <w:p w14:paraId="7F6EF9E9" w14:textId="77777777" w:rsidR="00672C2A" w:rsidRPr="00183A61" w:rsidRDefault="00672C2A" w:rsidP="00183A61">
            <w:pPr>
              <w:tabs>
                <w:tab w:val="clear" w:pos="1615"/>
              </w:tabs>
              <w:autoSpaceDE w:val="0"/>
              <w:autoSpaceDN w:val="0"/>
              <w:adjustRightInd w:val="0"/>
              <w:spacing w:line="360" w:lineRule="auto"/>
              <w:jc w:val="both"/>
              <w:rPr>
                <w:rFonts w:asciiTheme="majorHAnsi" w:hAnsiTheme="majorHAnsi" w:cstheme="majorHAnsi"/>
              </w:rPr>
            </w:pPr>
            <w:r w:rsidRPr="00183A61">
              <w:rPr>
                <w:rFonts w:asciiTheme="majorHAnsi" w:hAnsiTheme="majorHAnsi" w:cstheme="majorHAnsi"/>
              </w:rPr>
              <w:t>Classe A –</w:t>
            </w:r>
            <w:r w:rsidR="00344870" w:rsidRPr="00183A61">
              <w:rPr>
                <w:rFonts w:asciiTheme="majorHAnsi" w:hAnsiTheme="majorHAnsi" w:cstheme="majorHAnsi"/>
              </w:rPr>
              <w:t xml:space="preserve"> Adjunto A</w:t>
            </w:r>
            <w:r w:rsidRPr="00183A61">
              <w:rPr>
                <w:rFonts w:asciiTheme="majorHAnsi" w:hAnsiTheme="majorHAnsi" w:cstheme="majorHAnsi"/>
              </w:rPr>
              <w:t xml:space="preserve"> (se Doutor); Assistente A (se Mestre); e Auxilia</w:t>
            </w:r>
            <w:r w:rsidR="00344870" w:rsidRPr="00183A61">
              <w:rPr>
                <w:rFonts w:asciiTheme="majorHAnsi" w:hAnsiTheme="majorHAnsi" w:cstheme="majorHAnsi"/>
              </w:rPr>
              <w:t>r (se graduado ou especialista);</w:t>
            </w:r>
          </w:p>
          <w:p w14:paraId="5F766F21" w14:textId="77777777" w:rsidR="00672C2A" w:rsidRPr="00183A61" w:rsidRDefault="00672C2A" w:rsidP="00183A61">
            <w:pPr>
              <w:tabs>
                <w:tab w:val="clear" w:pos="1615"/>
              </w:tabs>
              <w:autoSpaceDE w:val="0"/>
              <w:autoSpaceDN w:val="0"/>
              <w:adjustRightInd w:val="0"/>
              <w:spacing w:line="360" w:lineRule="auto"/>
              <w:jc w:val="both"/>
              <w:rPr>
                <w:rFonts w:asciiTheme="majorHAnsi" w:hAnsiTheme="majorHAnsi" w:cstheme="majorHAnsi"/>
              </w:rPr>
            </w:pPr>
            <w:r w:rsidRPr="00183A61">
              <w:rPr>
                <w:rFonts w:asciiTheme="majorHAnsi" w:hAnsiTheme="majorHAnsi" w:cstheme="majorHAnsi"/>
              </w:rPr>
              <w:t xml:space="preserve">Classe B </w:t>
            </w:r>
            <w:r w:rsidR="00344870" w:rsidRPr="00183A61">
              <w:rPr>
                <w:rFonts w:asciiTheme="majorHAnsi" w:hAnsiTheme="majorHAnsi" w:cstheme="majorHAnsi"/>
              </w:rPr>
              <w:t>–</w:t>
            </w:r>
            <w:r w:rsidRPr="00183A61">
              <w:rPr>
                <w:rFonts w:asciiTheme="majorHAnsi" w:hAnsiTheme="majorHAnsi" w:cstheme="majorHAnsi"/>
              </w:rPr>
              <w:t xml:space="preserve"> Assistente</w:t>
            </w:r>
            <w:r w:rsidR="00344870" w:rsidRPr="00183A61">
              <w:rPr>
                <w:rFonts w:asciiTheme="majorHAnsi" w:hAnsiTheme="majorHAnsi" w:cstheme="majorHAnsi"/>
              </w:rPr>
              <w:t>;</w:t>
            </w:r>
          </w:p>
          <w:p w14:paraId="5D923F32" w14:textId="77777777" w:rsidR="00344870" w:rsidRPr="00183A61" w:rsidRDefault="00344870" w:rsidP="00183A61">
            <w:pPr>
              <w:tabs>
                <w:tab w:val="clear" w:pos="1615"/>
              </w:tabs>
              <w:autoSpaceDE w:val="0"/>
              <w:autoSpaceDN w:val="0"/>
              <w:adjustRightInd w:val="0"/>
              <w:spacing w:line="360" w:lineRule="auto"/>
              <w:jc w:val="both"/>
              <w:rPr>
                <w:rFonts w:asciiTheme="majorHAnsi" w:hAnsiTheme="majorHAnsi" w:cstheme="majorHAnsi"/>
              </w:rPr>
            </w:pPr>
            <w:r w:rsidRPr="00183A61">
              <w:rPr>
                <w:rFonts w:asciiTheme="majorHAnsi" w:hAnsiTheme="majorHAnsi" w:cstheme="majorHAnsi"/>
              </w:rPr>
              <w:t>Classe C – Adjunto;</w:t>
            </w:r>
          </w:p>
          <w:p w14:paraId="4E8F44D1" w14:textId="77777777" w:rsidR="00344870" w:rsidRPr="00183A61" w:rsidRDefault="00344870" w:rsidP="00183A61">
            <w:pPr>
              <w:tabs>
                <w:tab w:val="clear" w:pos="1615"/>
              </w:tabs>
              <w:autoSpaceDE w:val="0"/>
              <w:autoSpaceDN w:val="0"/>
              <w:adjustRightInd w:val="0"/>
              <w:spacing w:line="360" w:lineRule="auto"/>
              <w:jc w:val="both"/>
              <w:rPr>
                <w:rFonts w:asciiTheme="majorHAnsi" w:hAnsiTheme="majorHAnsi" w:cstheme="majorHAnsi"/>
              </w:rPr>
            </w:pPr>
            <w:r w:rsidRPr="00183A61">
              <w:rPr>
                <w:rFonts w:asciiTheme="majorHAnsi" w:hAnsiTheme="majorHAnsi" w:cstheme="majorHAnsi"/>
              </w:rPr>
              <w:t>Classe D – Associado;</w:t>
            </w:r>
          </w:p>
          <w:p w14:paraId="694FF617" w14:textId="77777777" w:rsidR="00344870" w:rsidRPr="00183A61" w:rsidRDefault="00344870" w:rsidP="00183A61">
            <w:pPr>
              <w:tabs>
                <w:tab w:val="clear" w:pos="1615"/>
              </w:tabs>
              <w:autoSpaceDE w:val="0"/>
              <w:autoSpaceDN w:val="0"/>
              <w:adjustRightInd w:val="0"/>
              <w:spacing w:line="360" w:lineRule="auto"/>
              <w:jc w:val="both"/>
              <w:rPr>
                <w:rFonts w:asciiTheme="majorHAnsi" w:hAnsiTheme="majorHAnsi" w:cstheme="majorHAnsi"/>
              </w:rPr>
            </w:pPr>
            <w:r w:rsidRPr="00183A61">
              <w:rPr>
                <w:rFonts w:asciiTheme="majorHAnsi" w:hAnsiTheme="majorHAnsi" w:cstheme="majorHAnsi"/>
              </w:rPr>
              <w:t>Classe E Titular.</w:t>
            </w:r>
          </w:p>
        </w:tc>
      </w:tr>
      <w:tr w:rsidR="00F61CBE" w:rsidRPr="00183A61" w14:paraId="40EF16DA" w14:textId="77777777" w:rsidTr="00C44501">
        <w:trPr>
          <w:trHeight w:val="183"/>
        </w:trPr>
        <w:tc>
          <w:tcPr>
            <w:tcW w:w="9727" w:type="dxa"/>
            <w:gridSpan w:val="18"/>
          </w:tcPr>
          <w:p w14:paraId="22F2352F" w14:textId="77777777" w:rsidR="00F61CBE" w:rsidRPr="00183A61" w:rsidRDefault="00F61CBE" w:rsidP="00183A61">
            <w:pPr>
              <w:spacing w:line="360" w:lineRule="auto"/>
              <w:jc w:val="both"/>
              <w:rPr>
                <w:rFonts w:asciiTheme="majorHAnsi" w:hAnsiTheme="majorHAnsi" w:cstheme="majorHAnsi"/>
                <w:b/>
              </w:rPr>
            </w:pPr>
          </w:p>
        </w:tc>
      </w:tr>
      <w:tr w:rsidR="00F61CBE" w:rsidRPr="00183A61" w14:paraId="26E3EF94" w14:textId="77777777" w:rsidTr="00C3724A">
        <w:trPr>
          <w:trHeight w:val="183"/>
        </w:trPr>
        <w:tc>
          <w:tcPr>
            <w:tcW w:w="9727" w:type="dxa"/>
            <w:gridSpan w:val="18"/>
            <w:shd w:val="clear" w:color="auto" w:fill="DAE3F1"/>
          </w:tcPr>
          <w:p w14:paraId="2F4C8DAD"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rPr>
              <w:t>3.2. Corpo Técnico Administrativo*</w:t>
            </w:r>
          </w:p>
        </w:tc>
      </w:tr>
      <w:tr w:rsidR="00F61CBE" w:rsidRPr="00183A61" w14:paraId="64613C86" w14:textId="77777777" w:rsidTr="00C3724A">
        <w:trPr>
          <w:trHeight w:val="183"/>
        </w:trPr>
        <w:tc>
          <w:tcPr>
            <w:tcW w:w="1883" w:type="dxa"/>
            <w:gridSpan w:val="2"/>
            <w:vMerge w:val="restart"/>
            <w:shd w:val="clear" w:color="auto" w:fill="DAE3F1"/>
          </w:tcPr>
          <w:p w14:paraId="116AD06B"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rPr>
              <w:t>3.2.1 Número por Titulação</w:t>
            </w:r>
          </w:p>
        </w:tc>
        <w:tc>
          <w:tcPr>
            <w:tcW w:w="1562" w:type="dxa"/>
            <w:gridSpan w:val="3"/>
          </w:tcPr>
          <w:p w14:paraId="49CA4F92"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rPr>
              <w:t>Doutorado</w:t>
            </w:r>
          </w:p>
        </w:tc>
        <w:tc>
          <w:tcPr>
            <w:tcW w:w="1502" w:type="dxa"/>
            <w:gridSpan w:val="3"/>
          </w:tcPr>
          <w:p w14:paraId="715B5E71"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rPr>
              <w:t>Mestrado</w:t>
            </w:r>
          </w:p>
        </w:tc>
        <w:tc>
          <w:tcPr>
            <w:tcW w:w="1696" w:type="dxa"/>
            <w:gridSpan w:val="4"/>
            <w:tcBorders>
              <w:right w:val="single" w:sz="4" w:space="0" w:color="auto"/>
            </w:tcBorders>
          </w:tcPr>
          <w:p w14:paraId="5942FD0D"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rPr>
              <w:t>Especialização</w:t>
            </w:r>
          </w:p>
        </w:tc>
        <w:tc>
          <w:tcPr>
            <w:tcW w:w="1388" w:type="dxa"/>
            <w:gridSpan w:val="3"/>
            <w:tcBorders>
              <w:top w:val="single" w:sz="4" w:space="0" w:color="auto"/>
              <w:left w:val="single" w:sz="4" w:space="0" w:color="auto"/>
              <w:bottom w:val="single" w:sz="4" w:space="0" w:color="auto"/>
              <w:right w:val="single" w:sz="4" w:space="0" w:color="auto"/>
            </w:tcBorders>
          </w:tcPr>
          <w:p w14:paraId="79F2BA0E"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rPr>
              <w:t>Graduação</w:t>
            </w:r>
          </w:p>
        </w:tc>
        <w:tc>
          <w:tcPr>
            <w:tcW w:w="1696" w:type="dxa"/>
            <w:gridSpan w:val="3"/>
            <w:tcBorders>
              <w:top w:val="single" w:sz="4" w:space="0" w:color="auto"/>
              <w:left w:val="single" w:sz="4" w:space="0" w:color="auto"/>
              <w:bottom w:val="single" w:sz="4" w:space="0" w:color="auto"/>
              <w:right w:val="single" w:sz="4" w:space="0" w:color="auto"/>
            </w:tcBorders>
          </w:tcPr>
          <w:p w14:paraId="6FD89F39"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rPr>
              <w:t>Total</w:t>
            </w:r>
          </w:p>
        </w:tc>
      </w:tr>
      <w:tr w:rsidR="009F4E8B" w:rsidRPr="00183A61" w14:paraId="4FF27189" w14:textId="77777777" w:rsidTr="00C3724A">
        <w:trPr>
          <w:trHeight w:val="183"/>
        </w:trPr>
        <w:tc>
          <w:tcPr>
            <w:tcW w:w="1883" w:type="dxa"/>
            <w:gridSpan w:val="2"/>
            <w:vMerge/>
            <w:shd w:val="clear" w:color="auto" w:fill="DAE3F1"/>
          </w:tcPr>
          <w:p w14:paraId="015BD366" w14:textId="77777777" w:rsidR="009F4E8B" w:rsidRPr="00183A61" w:rsidRDefault="009F4E8B" w:rsidP="00183A61">
            <w:pPr>
              <w:spacing w:line="360" w:lineRule="auto"/>
              <w:jc w:val="both"/>
              <w:rPr>
                <w:rFonts w:asciiTheme="majorHAnsi" w:hAnsiTheme="majorHAnsi" w:cstheme="majorHAnsi"/>
              </w:rPr>
            </w:pPr>
          </w:p>
        </w:tc>
        <w:tc>
          <w:tcPr>
            <w:tcW w:w="1562" w:type="dxa"/>
            <w:gridSpan w:val="3"/>
          </w:tcPr>
          <w:p w14:paraId="3AC9A70D" w14:textId="77777777" w:rsidR="009F4E8B" w:rsidRPr="00183A61" w:rsidRDefault="009F4E8B" w:rsidP="00183A61">
            <w:pPr>
              <w:spacing w:line="360" w:lineRule="auto"/>
              <w:jc w:val="both"/>
              <w:rPr>
                <w:rFonts w:asciiTheme="majorHAnsi" w:hAnsiTheme="majorHAnsi" w:cstheme="majorHAnsi"/>
              </w:rPr>
            </w:pPr>
            <w:r w:rsidRPr="00183A61">
              <w:rPr>
                <w:rFonts w:asciiTheme="majorHAnsi" w:hAnsiTheme="majorHAnsi" w:cstheme="majorHAnsi"/>
              </w:rPr>
              <w:t>160</w:t>
            </w:r>
          </w:p>
        </w:tc>
        <w:tc>
          <w:tcPr>
            <w:tcW w:w="1502" w:type="dxa"/>
            <w:gridSpan w:val="3"/>
          </w:tcPr>
          <w:p w14:paraId="651A8400" w14:textId="77777777" w:rsidR="009F4E8B" w:rsidRPr="00183A61" w:rsidRDefault="009F4E8B" w:rsidP="00183A61">
            <w:pPr>
              <w:spacing w:line="360" w:lineRule="auto"/>
              <w:jc w:val="both"/>
              <w:rPr>
                <w:rFonts w:asciiTheme="majorHAnsi" w:hAnsiTheme="majorHAnsi" w:cstheme="majorHAnsi"/>
              </w:rPr>
            </w:pPr>
            <w:r w:rsidRPr="00183A61">
              <w:rPr>
                <w:rFonts w:asciiTheme="majorHAnsi" w:hAnsiTheme="majorHAnsi" w:cstheme="majorHAnsi"/>
              </w:rPr>
              <w:t>524</w:t>
            </w:r>
          </w:p>
        </w:tc>
        <w:tc>
          <w:tcPr>
            <w:tcW w:w="1696" w:type="dxa"/>
            <w:gridSpan w:val="4"/>
            <w:tcBorders>
              <w:right w:val="single" w:sz="4" w:space="0" w:color="auto"/>
            </w:tcBorders>
          </w:tcPr>
          <w:p w14:paraId="4546D6FB" w14:textId="77777777" w:rsidR="009F4E8B" w:rsidRPr="00183A61" w:rsidRDefault="009F4E8B" w:rsidP="00183A61">
            <w:pPr>
              <w:spacing w:line="360" w:lineRule="auto"/>
              <w:jc w:val="both"/>
              <w:rPr>
                <w:rFonts w:asciiTheme="majorHAnsi" w:hAnsiTheme="majorHAnsi" w:cstheme="majorHAnsi"/>
              </w:rPr>
            </w:pPr>
            <w:r w:rsidRPr="00183A61">
              <w:rPr>
                <w:rFonts w:asciiTheme="majorHAnsi" w:hAnsiTheme="majorHAnsi" w:cstheme="majorHAnsi"/>
              </w:rPr>
              <w:t>726</w:t>
            </w:r>
          </w:p>
        </w:tc>
        <w:tc>
          <w:tcPr>
            <w:tcW w:w="1437" w:type="dxa"/>
            <w:gridSpan w:val="4"/>
            <w:tcBorders>
              <w:top w:val="single" w:sz="4" w:space="0" w:color="auto"/>
              <w:left w:val="single" w:sz="4" w:space="0" w:color="auto"/>
              <w:bottom w:val="single" w:sz="4" w:space="0" w:color="auto"/>
              <w:right w:val="single" w:sz="4" w:space="0" w:color="auto"/>
            </w:tcBorders>
          </w:tcPr>
          <w:p w14:paraId="49B23300" w14:textId="77777777" w:rsidR="009F4E8B" w:rsidRPr="00183A61" w:rsidRDefault="009F4E8B" w:rsidP="00183A61">
            <w:pPr>
              <w:spacing w:line="360" w:lineRule="auto"/>
              <w:jc w:val="both"/>
              <w:rPr>
                <w:rFonts w:asciiTheme="majorHAnsi" w:hAnsiTheme="majorHAnsi" w:cstheme="majorHAnsi"/>
              </w:rPr>
            </w:pPr>
            <w:r w:rsidRPr="00183A61">
              <w:rPr>
                <w:rFonts w:asciiTheme="majorHAnsi" w:hAnsiTheme="majorHAnsi" w:cstheme="majorHAnsi"/>
              </w:rPr>
              <w:t xml:space="preserve">662  </w:t>
            </w:r>
          </w:p>
        </w:tc>
        <w:tc>
          <w:tcPr>
            <w:tcW w:w="1647" w:type="dxa"/>
            <w:gridSpan w:val="2"/>
            <w:tcBorders>
              <w:top w:val="single" w:sz="4" w:space="0" w:color="auto"/>
              <w:left w:val="single" w:sz="4" w:space="0" w:color="auto"/>
              <w:bottom w:val="single" w:sz="4" w:space="0" w:color="auto"/>
              <w:right w:val="single" w:sz="4" w:space="0" w:color="auto"/>
            </w:tcBorders>
          </w:tcPr>
          <w:p w14:paraId="545B5C58" w14:textId="77777777" w:rsidR="009F4E8B" w:rsidRPr="00183A61" w:rsidRDefault="009F4E8B" w:rsidP="00183A61">
            <w:pPr>
              <w:spacing w:line="360" w:lineRule="auto"/>
              <w:jc w:val="both"/>
              <w:rPr>
                <w:rFonts w:asciiTheme="majorHAnsi" w:hAnsiTheme="majorHAnsi" w:cstheme="majorHAnsi"/>
              </w:rPr>
            </w:pPr>
            <w:r w:rsidRPr="00183A61">
              <w:rPr>
                <w:rFonts w:asciiTheme="majorHAnsi" w:hAnsiTheme="majorHAnsi" w:cstheme="majorHAnsi"/>
              </w:rPr>
              <w:t>2.762*</w:t>
            </w:r>
          </w:p>
        </w:tc>
      </w:tr>
      <w:tr w:rsidR="009F4E8B" w:rsidRPr="00183A61" w14:paraId="63926515" w14:textId="77777777" w:rsidTr="00C3724A">
        <w:trPr>
          <w:trHeight w:val="183"/>
        </w:trPr>
        <w:tc>
          <w:tcPr>
            <w:tcW w:w="1883" w:type="dxa"/>
            <w:gridSpan w:val="2"/>
            <w:shd w:val="clear" w:color="auto" w:fill="DAE3F1"/>
          </w:tcPr>
          <w:p w14:paraId="22FA7F3F" w14:textId="77777777" w:rsidR="009F4E8B" w:rsidRPr="00183A61" w:rsidRDefault="009F4E8B" w:rsidP="00183A61">
            <w:pPr>
              <w:spacing w:line="360" w:lineRule="auto"/>
              <w:jc w:val="both"/>
              <w:rPr>
                <w:rFonts w:asciiTheme="majorHAnsi" w:hAnsiTheme="majorHAnsi" w:cstheme="majorHAnsi"/>
              </w:rPr>
            </w:pPr>
          </w:p>
        </w:tc>
        <w:tc>
          <w:tcPr>
            <w:tcW w:w="7844" w:type="dxa"/>
            <w:gridSpan w:val="16"/>
            <w:tcBorders>
              <w:right w:val="single" w:sz="4" w:space="0" w:color="auto"/>
            </w:tcBorders>
          </w:tcPr>
          <w:p w14:paraId="7EF04BA1" w14:textId="77777777" w:rsidR="009F4E8B" w:rsidRPr="00183A61" w:rsidRDefault="009F4E8B" w:rsidP="00183A61">
            <w:pPr>
              <w:spacing w:line="360" w:lineRule="auto"/>
              <w:jc w:val="both"/>
              <w:rPr>
                <w:rFonts w:asciiTheme="majorHAnsi" w:hAnsiTheme="majorHAnsi" w:cstheme="majorHAnsi"/>
                <w:i/>
              </w:rPr>
            </w:pPr>
            <w:r w:rsidRPr="00183A61">
              <w:rPr>
                <w:rFonts w:asciiTheme="majorHAnsi" w:hAnsiTheme="majorHAnsi" w:cstheme="majorHAnsi"/>
                <w:b/>
                <w:i/>
              </w:rPr>
              <w:t>* 107 com ensino fundamental incompleto; 72 com fundamental completo e 511 com ensino médio</w:t>
            </w:r>
            <w:r w:rsidRPr="00183A61">
              <w:rPr>
                <w:rFonts w:asciiTheme="majorHAnsi" w:hAnsiTheme="majorHAnsi" w:cstheme="majorHAnsi"/>
                <w:i/>
              </w:rPr>
              <w:t xml:space="preserve">. </w:t>
            </w:r>
          </w:p>
        </w:tc>
      </w:tr>
      <w:tr w:rsidR="00F61CBE" w:rsidRPr="00183A61" w14:paraId="724703D8" w14:textId="77777777" w:rsidTr="00C3724A">
        <w:trPr>
          <w:trHeight w:val="183"/>
        </w:trPr>
        <w:tc>
          <w:tcPr>
            <w:tcW w:w="9727" w:type="dxa"/>
            <w:gridSpan w:val="18"/>
            <w:shd w:val="clear" w:color="auto" w:fill="DAE3F1"/>
          </w:tcPr>
          <w:p w14:paraId="023CD1BD"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rPr>
              <w:t>3.3. Gestores</w:t>
            </w:r>
            <w:r w:rsidRPr="00183A61">
              <w:rPr>
                <w:rFonts w:asciiTheme="majorHAnsi" w:hAnsiTheme="majorHAnsi" w:cstheme="majorHAnsi"/>
                <w:b/>
              </w:rPr>
              <w:t xml:space="preserve"> </w:t>
            </w:r>
            <w:r w:rsidRPr="00183A61">
              <w:rPr>
                <w:rFonts w:asciiTheme="majorHAnsi" w:hAnsiTheme="majorHAnsi" w:cstheme="majorHAnsi"/>
              </w:rPr>
              <w:t>(Currículo das autoridades envolvidas na gestão da IES e do curso)</w:t>
            </w:r>
          </w:p>
        </w:tc>
      </w:tr>
      <w:tr w:rsidR="00F61CBE" w:rsidRPr="00183A61" w14:paraId="6DFB36DD" w14:textId="77777777" w:rsidTr="00C3724A">
        <w:trPr>
          <w:trHeight w:val="183"/>
        </w:trPr>
        <w:tc>
          <w:tcPr>
            <w:tcW w:w="1883" w:type="dxa"/>
            <w:gridSpan w:val="2"/>
            <w:vMerge w:val="restart"/>
            <w:shd w:val="clear" w:color="auto" w:fill="DAE3F1"/>
          </w:tcPr>
          <w:p w14:paraId="296B5A8D"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rPr>
              <w:t>3.3.1 Reitoria e Pró-reitorias</w:t>
            </w:r>
          </w:p>
        </w:tc>
        <w:tc>
          <w:tcPr>
            <w:tcW w:w="2500" w:type="dxa"/>
            <w:gridSpan w:val="4"/>
          </w:tcPr>
          <w:p w14:paraId="167D9EFA"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rPr>
              <w:t>Quantidade*</w:t>
            </w:r>
          </w:p>
        </w:tc>
        <w:tc>
          <w:tcPr>
            <w:tcW w:w="2794" w:type="dxa"/>
            <w:gridSpan w:val="7"/>
          </w:tcPr>
          <w:p w14:paraId="6C48A8CC"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rPr>
              <w:t>Formas de Indicação</w:t>
            </w:r>
          </w:p>
        </w:tc>
        <w:tc>
          <w:tcPr>
            <w:tcW w:w="2550" w:type="dxa"/>
            <w:gridSpan w:val="5"/>
          </w:tcPr>
          <w:p w14:paraId="3A807AFE"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rPr>
              <w:t>Formação (breve descrição do Currículo)*</w:t>
            </w:r>
          </w:p>
        </w:tc>
      </w:tr>
      <w:tr w:rsidR="00F61CBE" w:rsidRPr="00183A61" w14:paraId="1624C033" w14:textId="77777777" w:rsidTr="00C3724A">
        <w:trPr>
          <w:trHeight w:val="183"/>
        </w:trPr>
        <w:tc>
          <w:tcPr>
            <w:tcW w:w="1883" w:type="dxa"/>
            <w:gridSpan w:val="2"/>
            <w:vMerge/>
            <w:shd w:val="clear" w:color="auto" w:fill="DAE3F1"/>
          </w:tcPr>
          <w:p w14:paraId="5974BF42" w14:textId="77777777" w:rsidR="00F61CBE" w:rsidRPr="00183A61" w:rsidRDefault="00F61CBE" w:rsidP="00183A61">
            <w:pPr>
              <w:spacing w:line="360" w:lineRule="auto"/>
              <w:jc w:val="both"/>
              <w:rPr>
                <w:rFonts w:asciiTheme="majorHAnsi" w:hAnsiTheme="majorHAnsi" w:cstheme="majorHAnsi"/>
              </w:rPr>
            </w:pPr>
          </w:p>
        </w:tc>
        <w:tc>
          <w:tcPr>
            <w:tcW w:w="2500" w:type="dxa"/>
            <w:gridSpan w:val="4"/>
          </w:tcPr>
          <w:p w14:paraId="6EDA344B" w14:textId="77777777" w:rsidR="00F61CBE" w:rsidRPr="00183A61" w:rsidRDefault="00F61CBE" w:rsidP="00183A61">
            <w:pPr>
              <w:tabs>
                <w:tab w:val="clear" w:pos="1615"/>
              </w:tabs>
              <w:autoSpaceDE w:val="0"/>
              <w:autoSpaceDN w:val="0"/>
              <w:adjustRightInd w:val="0"/>
              <w:spacing w:line="360" w:lineRule="auto"/>
              <w:jc w:val="both"/>
              <w:rPr>
                <w:rFonts w:asciiTheme="majorHAnsi" w:hAnsiTheme="majorHAnsi" w:cstheme="majorHAnsi"/>
              </w:rPr>
            </w:pPr>
            <w:r w:rsidRPr="00183A61">
              <w:rPr>
                <w:rFonts w:asciiTheme="majorHAnsi" w:hAnsiTheme="majorHAnsi" w:cstheme="majorHAnsi"/>
              </w:rPr>
              <w:t>Reitoria</w:t>
            </w:r>
          </w:p>
          <w:p w14:paraId="441521F9" w14:textId="77777777" w:rsidR="00F61CBE" w:rsidRPr="00183A61" w:rsidRDefault="00F61CBE" w:rsidP="00183A61">
            <w:pPr>
              <w:tabs>
                <w:tab w:val="clear" w:pos="1615"/>
              </w:tabs>
              <w:autoSpaceDE w:val="0"/>
              <w:autoSpaceDN w:val="0"/>
              <w:adjustRightInd w:val="0"/>
              <w:spacing w:line="360" w:lineRule="auto"/>
              <w:jc w:val="both"/>
              <w:rPr>
                <w:rFonts w:asciiTheme="majorHAnsi" w:hAnsiTheme="majorHAnsi" w:cstheme="majorHAnsi"/>
              </w:rPr>
            </w:pPr>
            <w:r w:rsidRPr="00183A61">
              <w:rPr>
                <w:rFonts w:asciiTheme="majorHAnsi" w:hAnsiTheme="majorHAnsi" w:cstheme="majorHAnsi"/>
              </w:rPr>
              <w:t xml:space="preserve">Carlos André Bulhões Mendes </w:t>
            </w:r>
          </w:p>
        </w:tc>
        <w:tc>
          <w:tcPr>
            <w:tcW w:w="2794" w:type="dxa"/>
            <w:gridSpan w:val="7"/>
          </w:tcPr>
          <w:p w14:paraId="79C529B1" w14:textId="77777777" w:rsidR="00F61CBE" w:rsidRPr="00183A61" w:rsidRDefault="00C20A5D" w:rsidP="00183A61">
            <w:pPr>
              <w:spacing w:line="360" w:lineRule="auto"/>
              <w:jc w:val="both"/>
              <w:rPr>
                <w:rFonts w:asciiTheme="majorHAnsi" w:hAnsiTheme="majorHAnsi" w:cstheme="majorHAnsi"/>
              </w:rPr>
            </w:pPr>
            <w:r w:rsidRPr="00183A61">
              <w:rPr>
                <w:rFonts w:asciiTheme="majorHAnsi" w:hAnsiTheme="majorHAnsi" w:cstheme="majorHAnsi"/>
              </w:rPr>
              <w:t xml:space="preserve">Nomeado </w:t>
            </w:r>
          </w:p>
        </w:tc>
        <w:tc>
          <w:tcPr>
            <w:tcW w:w="2550" w:type="dxa"/>
            <w:gridSpan w:val="5"/>
          </w:tcPr>
          <w:p w14:paraId="1BDD5C25"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iCs/>
              </w:rPr>
              <w:t>Perfil: Reitor e Professor Titular do Instituto de</w:t>
            </w:r>
            <w:r w:rsidRPr="00183A61">
              <w:rPr>
                <w:rFonts w:asciiTheme="majorHAnsi" w:hAnsiTheme="majorHAnsi" w:cstheme="majorHAnsi"/>
              </w:rPr>
              <w:t xml:space="preserve"> </w:t>
            </w:r>
            <w:r w:rsidRPr="00183A61">
              <w:rPr>
                <w:rFonts w:asciiTheme="majorHAnsi" w:hAnsiTheme="majorHAnsi" w:cstheme="majorHAnsi"/>
                <w:iCs/>
              </w:rPr>
              <w:t>Pesquisas Hidráulicas</w:t>
            </w:r>
          </w:p>
        </w:tc>
      </w:tr>
      <w:tr w:rsidR="00F61CBE" w:rsidRPr="00183A61" w14:paraId="3B65B4EF" w14:textId="77777777" w:rsidTr="00C3724A">
        <w:trPr>
          <w:trHeight w:val="183"/>
        </w:trPr>
        <w:tc>
          <w:tcPr>
            <w:tcW w:w="1883" w:type="dxa"/>
            <w:gridSpan w:val="2"/>
            <w:vMerge/>
            <w:shd w:val="clear" w:color="auto" w:fill="DAE3F1"/>
          </w:tcPr>
          <w:p w14:paraId="1AEE2651" w14:textId="77777777" w:rsidR="00F61CBE" w:rsidRPr="00183A61" w:rsidRDefault="00F61CBE" w:rsidP="00183A61">
            <w:pPr>
              <w:spacing w:line="360" w:lineRule="auto"/>
              <w:jc w:val="both"/>
              <w:rPr>
                <w:rFonts w:asciiTheme="majorHAnsi" w:hAnsiTheme="majorHAnsi" w:cstheme="majorHAnsi"/>
              </w:rPr>
            </w:pPr>
          </w:p>
        </w:tc>
        <w:tc>
          <w:tcPr>
            <w:tcW w:w="2500" w:type="dxa"/>
            <w:gridSpan w:val="4"/>
          </w:tcPr>
          <w:p w14:paraId="3D40B756" w14:textId="77777777" w:rsidR="00F61CBE" w:rsidRPr="00183A61" w:rsidRDefault="00F61CBE" w:rsidP="00183A61">
            <w:pPr>
              <w:tabs>
                <w:tab w:val="clear" w:pos="1615"/>
              </w:tabs>
              <w:autoSpaceDE w:val="0"/>
              <w:autoSpaceDN w:val="0"/>
              <w:adjustRightInd w:val="0"/>
              <w:spacing w:line="360" w:lineRule="auto"/>
              <w:jc w:val="both"/>
              <w:rPr>
                <w:rFonts w:asciiTheme="majorHAnsi" w:hAnsiTheme="majorHAnsi" w:cstheme="majorHAnsi"/>
              </w:rPr>
            </w:pPr>
            <w:r w:rsidRPr="00183A61">
              <w:rPr>
                <w:rFonts w:asciiTheme="majorHAnsi" w:hAnsiTheme="majorHAnsi" w:cstheme="majorHAnsi"/>
              </w:rPr>
              <w:t xml:space="preserve">PROCAD – Pró-Reitoria de Coordenação Acadêmica Patricia Helena Lucas Pranke </w:t>
            </w:r>
            <w:r w:rsidRPr="00183A61">
              <w:rPr>
                <w:rFonts w:asciiTheme="majorHAnsi" w:hAnsiTheme="majorHAnsi" w:cstheme="majorHAnsi"/>
              </w:rPr>
              <w:lastRenderedPageBreak/>
              <w:t>(Vice-reitora)</w:t>
            </w:r>
          </w:p>
        </w:tc>
        <w:tc>
          <w:tcPr>
            <w:tcW w:w="2794" w:type="dxa"/>
            <w:gridSpan w:val="7"/>
          </w:tcPr>
          <w:p w14:paraId="76C623C6" w14:textId="77777777" w:rsidR="00C20A5D" w:rsidRPr="00183A61" w:rsidRDefault="00C20A5D" w:rsidP="00183A61">
            <w:pPr>
              <w:shd w:val="clear" w:color="auto" w:fill="FFFFFF"/>
              <w:tabs>
                <w:tab w:val="clear" w:pos="1615"/>
              </w:tabs>
              <w:spacing w:line="360" w:lineRule="auto"/>
              <w:jc w:val="both"/>
              <w:rPr>
                <w:rFonts w:asciiTheme="majorHAnsi" w:eastAsia="Times New Roman" w:hAnsiTheme="majorHAnsi" w:cstheme="majorHAnsi"/>
                <w:lang w:eastAsia="pt-BR"/>
              </w:rPr>
            </w:pPr>
            <w:r w:rsidRPr="00183A61">
              <w:rPr>
                <w:rFonts w:asciiTheme="majorHAnsi" w:eastAsia="Times New Roman" w:hAnsiTheme="majorHAnsi" w:cstheme="majorHAnsi"/>
                <w:lang w:eastAsia="pt-BR"/>
              </w:rPr>
              <w:lastRenderedPageBreak/>
              <w:t>As Pró-Reitorias serão constituídas de assessoria especializada e de auxiliares.</w:t>
            </w:r>
          </w:p>
          <w:p w14:paraId="2A57525A" w14:textId="77777777" w:rsidR="00F61CBE" w:rsidRPr="00183A61" w:rsidRDefault="00C20A5D" w:rsidP="00183A61">
            <w:pPr>
              <w:shd w:val="clear" w:color="auto" w:fill="FFFFFF"/>
              <w:tabs>
                <w:tab w:val="clear" w:pos="1615"/>
              </w:tabs>
              <w:spacing w:line="360" w:lineRule="auto"/>
              <w:jc w:val="both"/>
              <w:rPr>
                <w:rFonts w:asciiTheme="majorHAnsi" w:eastAsia="Times New Roman" w:hAnsiTheme="majorHAnsi" w:cstheme="majorHAnsi"/>
                <w:color w:val="000000"/>
                <w:lang w:eastAsia="pt-BR"/>
              </w:rPr>
            </w:pPr>
            <w:r w:rsidRPr="00183A61">
              <w:rPr>
                <w:rFonts w:asciiTheme="majorHAnsi" w:eastAsia="Times New Roman" w:hAnsiTheme="majorHAnsi" w:cstheme="majorHAnsi"/>
                <w:lang w:eastAsia="pt-BR"/>
              </w:rPr>
              <w:t>- Os</w:t>
            </w:r>
            <w:r w:rsidRPr="00183A61">
              <w:rPr>
                <w:rFonts w:asciiTheme="majorHAnsi" w:eastAsia="Times New Roman" w:hAnsiTheme="majorHAnsi" w:cstheme="majorHAnsi"/>
                <w:b/>
                <w:bCs/>
                <w:lang w:eastAsia="pt-BR"/>
              </w:rPr>
              <w:t> </w:t>
            </w:r>
            <w:r w:rsidRPr="00183A61">
              <w:rPr>
                <w:rFonts w:asciiTheme="majorHAnsi" w:eastAsia="Times New Roman" w:hAnsiTheme="majorHAnsi" w:cstheme="majorHAnsi"/>
                <w:lang w:eastAsia="pt-BR"/>
              </w:rPr>
              <w:t xml:space="preserve">assessores e auxiliares </w:t>
            </w:r>
            <w:r w:rsidRPr="00183A61">
              <w:rPr>
                <w:rFonts w:asciiTheme="majorHAnsi" w:eastAsia="Times New Roman" w:hAnsiTheme="majorHAnsi" w:cstheme="majorHAnsi"/>
                <w:lang w:eastAsia="pt-BR"/>
              </w:rPr>
              <w:lastRenderedPageBreak/>
              <w:t>serão designados por indicação do respectivo Pró-Reitor.</w:t>
            </w:r>
            <w:r w:rsidRPr="00183A61">
              <w:rPr>
                <w:rFonts w:asciiTheme="majorHAnsi" w:eastAsia="Times New Roman" w:hAnsiTheme="majorHAnsi" w:cstheme="majorHAnsi"/>
                <w:lang w:eastAsia="pt-BR"/>
              </w:rPr>
              <w:br/>
              <w:t> - Quando conveniente, serviços específicos poderão ser comuns a mais de uma Pró-Reitoria.</w:t>
            </w:r>
          </w:p>
        </w:tc>
        <w:tc>
          <w:tcPr>
            <w:tcW w:w="2550" w:type="dxa"/>
            <w:gridSpan w:val="5"/>
          </w:tcPr>
          <w:p w14:paraId="72FEFE11"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iCs/>
              </w:rPr>
              <w:lastRenderedPageBreak/>
              <w:t>Perfil: Vice-Reitora e Professora Titular da Faculdade de Farmácia</w:t>
            </w:r>
          </w:p>
        </w:tc>
      </w:tr>
      <w:tr w:rsidR="00F61CBE" w:rsidRPr="00183A61" w14:paraId="6A09ECD4" w14:textId="77777777" w:rsidTr="00C3724A">
        <w:trPr>
          <w:trHeight w:val="183"/>
        </w:trPr>
        <w:tc>
          <w:tcPr>
            <w:tcW w:w="1883" w:type="dxa"/>
            <w:gridSpan w:val="2"/>
            <w:vMerge/>
            <w:shd w:val="clear" w:color="auto" w:fill="DAE3F1"/>
          </w:tcPr>
          <w:p w14:paraId="47DAF7E3" w14:textId="77777777" w:rsidR="00F61CBE" w:rsidRPr="00183A61" w:rsidRDefault="00F61CBE" w:rsidP="00183A61">
            <w:pPr>
              <w:spacing w:line="360" w:lineRule="auto"/>
              <w:jc w:val="both"/>
              <w:rPr>
                <w:rFonts w:asciiTheme="majorHAnsi" w:hAnsiTheme="majorHAnsi" w:cstheme="majorHAnsi"/>
              </w:rPr>
            </w:pPr>
          </w:p>
        </w:tc>
        <w:tc>
          <w:tcPr>
            <w:tcW w:w="2500" w:type="dxa"/>
            <w:gridSpan w:val="4"/>
          </w:tcPr>
          <w:p w14:paraId="366488BF" w14:textId="77777777" w:rsidR="00F61CBE" w:rsidRPr="00183A61" w:rsidRDefault="00F61CBE" w:rsidP="00183A61">
            <w:pPr>
              <w:tabs>
                <w:tab w:val="clear" w:pos="1615"/>
              </w:tabs>
              <w:autoSpaceDE w:val="0"/>
              <w:autoSpaceDN w:val="0"/>
              <w:adjustRightInd w:val="0"/>
              <w:spacing w:line="360" w:lineRule="auto"/>
              <w:jc w:val="both"/>
              <w:rPr>
                <w:rFonts w:asciiTheme="majorHAnsi" w:hAnsiTheme="majorHAnsi" w:cstheme="majorHAnsi"/>
              </w:rPr>
            </w:pPr>
            <w:r w:rsidRPr="00183A61">
              <w:rPr>
                <w:rFonts w:asciiTheme="majorHAnsi" w:hAnsiTheme="majorHAnsi" w:cstheme="majorHAnsi"/>
              </w:rPr>
              <w:t xml:space="preserve">PROENS – Pró-Reitoria de Ensino (Graduação e Pós-Graduação) Cíntia Inês Boll </w:t>
            </w:r>
          </w:p>
        </w:tc>
        <w:tc>
          <w:tcPr>
            <w:tcW w:w="2794" w:type="dxa"/>
            <w:gridSpan w:val="7"/>
          </w:tcPr>
          <w:p w14:paraId="49DED397" w14:textId="77777777" w:rsidR="00C20A5D" w:rsidRPr="00183A61" w:rsidRDefault="00C20A5D" w:rsidP="00183A61">
            <w:pPr>
              <w:shd w:val="clear" w:color="auto" w:fill="FFFFFF"/>
              <w:tabs>
                <w:tab w:val="clear" w:pos="1615"/>
              </w:tabs>
              <w:spacing w:line="360" w:lineRule="auto"/>
              <w:jc w:val="both"/>
              <w:rPr>
                <w:rFonts w:asciiTheme="majorHAnsi" w:eastAsia="Times New Roman" w:hAnsiTheme="majorHAnsi" w:cstheme="majorHAnsi"/>
                <w:lang w:eastAsia="pt-BR"/>
              </w:rPr>
            </w:pPr>
            <w:r w:rsidRPr="00183A61">
              <w:rPr>
                <w:rFonts w:asciiTheme="majorHAnsi" w:eastAsia="Times New Roman" w:hAnsiTheme="majorHAnsi" w:cstheme="majorHAnsi"/>
                <w:lang w:eastAsia="pt-BR"/>
              </w:rPr>
              <w:t>As Pró-Reitorias serão constituídas de assessoria especializada e de auxiliares.</w:t>
            </w:r>
          </w:p>
          <w:p w14:paraId="04681749" w14:textId="77777777" w:rsidR="00F61CBE" w:rsidRPr="00183A61" w:rsidRDefault="00C20A5D" w:rsidP="00183A61">
            <w:pPr>
              <w:spacing w:line="360" w:lineRule="auto"/>
              <w:jc w:val="both"/>
              <w:rPr>
                <w:rFonts w:asciiTheme="majorHAnsi" w:hAnsiTheme="majorHAnsi" w:cstheme="majorHAnsi"/>
              </w:rPr>
            </w:pPr>
            <w:r w:rsidRPr="00183A61">
              <w:rPr>
                <w:rFonts w:asciiTheme="majorHAnsi" w:eastAsia="Times New Roman" w:hAnsiTheme="majorHAnsi" w:cstheme="majorHAnsi"/>
                <w:lang w:eastAsia="pt-BR"/>
              </w:rPr>
              <w:t>- Os</w:t>
            </w:r>
            <w:r w:rsidRPr="00183A61">
              <w:rPr>
                <w:rFonts w:asciiTheme="majorHAnsi" w:eastAsia="Times New Roman" w:hAnsiTheme="majorHAnsi" w:cstheme="majorHAnsi"/>
                <w:b/>
                <w:bCs/>
                <w:lang w:eastAsia="pt-BR"/>
              </w:rPr>
              <w:t> </w:t>
            </w:r>
            <w:r w:rsidRPr="00183A61">
              <w:rPr>
                <w:rFonts w:asciiTheme="majorHAnsi" w:eastAsia="Times New Roman" w:hAnsiTheme="majorHAnsi" w:cstheme="majorHAnsi"/>
                <w:lang w:eastAsia="pt-BR"/>
              </w:rPr>
              <w:t>assessores e auxiliares serão designados por indicação do respectivo Pró-Reitor.</w:t>
            </w:r>
            <w:r w:rsidRPr="00183A61">
              <w:rPr>
                <w:rFonts w:asciiTheme="majorHAnsi" w:eastAsia="Times New Roman" w:hAnsiTheme="majorHAnsi" w:cstheme="majorHAnsi"/>
                <w:lang w:eastAsia="pt-BR"/>
              </w:rPr>
              <w:br/>
              <w:t>- Quando conveniente, serviços específicos poderão ser comuns a mais de uma Pró-Reitoria.</w:t>
            </w:r>
          </w:p>
        </w:tc>
        <w:tc>
          <w:tcPr>
            <w:tcW w:w="2550" w:type="dxa"/>
            <w:gridSpan w:val="5"/>
          </w:tcPr>
          <w:p w14:paraId="2851ED50"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iCs/>
              </w:rPr>
              <w:t>Perfil: Professora Adjunta da Faculdade de Educação</w:t>
            </w:r>
          </w:p>
        </w:tc>
      </w:tr>
      <w:tr w:rsidR="00F61CBE" w:rsidRPr="00183A61" w14:paraId="1A675F79" w14:textId="77777777" w:rsidTr="00C3724A">
        <w:trPr>
          <w:trHeight w:val="183"/>
        </w:trPr>
        <w:tc>
          <w:tcPr>
            <w:tcW w:w="1883" w:type="dxa"/>
            <w:gridSpan w:val="2"/>
            <w:vMerge/>
            <w:shd w:val="clear" w:color="auto" w:fill="DAE3F1"/>
          </w:tcPr>
          <w:p w14:paraId="19CF67E5" w14:textId="77777777" w:rsidR="00F61CBE" w:rsidRPr="00183A61" w:rsidRDefault="00F61CBE" w:rsidP="00183A61">
            <w:pPr>
              <w:spacing w:line="360" w:lineRule="auto"/>
              <w:jc w:val="both"/>
              <w:rPr>
                <w:rFonts w:asciiTheme="majorHAnsi" w:hAnsiTheme="majorHAnsi" w:cstheme="majorHAnsi"/>
              </w:rPr>
            </w:pPr>
          </w:p>
        </w:tc>
        <w:tc>
          <w:tcPr>
            <w:tcW w:w="2500" w:type="dxa"/>
            <w:gridSpan w:val="4"/>
          </w:tcPr>
          <w:p w14:paraId="44D17EBA" w14:textId="77777777" w:rsidR="00F61CBE" w:rsidRPr="00183A61" w:rsidRDefault="00F61CBE" w:rsidP="00183A61">
            <w:pPr>
              <w:tabs>
                <w:tab w:val="clear" w:pos="1615"/>
              </w:tabs>
              <w:autoSpaceDE w:val="0"/>
              <w:autoSpaceDN w:val="0"/>
              <w:adjustRightInd w:val="0"/>
              <w:spacing w:line="360" w:lineRule="auto"/>
              <w:jc w:val="both"/>
              <w:rPr>
                <w:rFonts w:asciiTheme="majorHAnsi" w:hAnsiTheme="majorHAnsi" w:cstheme="majorHAnsi"/>
              </w:rPr>
            </w:pPr>
            <w:r w:rsidRPr="00183A61">
              <w:rPr>
                <w:rFonts w:asciiTheme="majorHAnsi" w:hAnsiTheme="majorHAnsi" w:cstheme="majorHAnsi"/>
              </w:rPr>
              <w:t xml:space="preserve">PROPESQ – Pró-Reitoria de Pesquisa José Antônio Poli de Figueiredo </w:t>
            </w:r>
          </w:p>
        </w:tc>
        <w:tc>
          <w:tcPr>
            <w:tcW w:w="2794" w:type="dxa"/>
            <w:gridSpan w:val="7"/>
          </w:tcPr>
          <w:p w14:paraId="33F78ACD" w14:textId="77777777" w:rsidR="00C20A5D" w:rsidRPr="00183A61" w:rsidRDefault="00C20A5D" w:rsidP="00183A61">
            <w:pPr>
              <w:shd w:val="clear" w:color="auto" w:fill="FFFFFF"/>
              <w:tabs>
                <w:tab w:val="clear" w:pos="1615"/>
              </w:tabs>
              <w:spacing w:line="360" w:lineRule="auto"/>
              <w:jc w:val="both"/>
              <w:rPr>
                <w:rFonts w:asciiTheme="majorHAnsi" w:eastAsia="Times New Roman" w:hAnsiTheme="majorHAnsi" w:cstheme="majorHAnsi"/>
                <w:lang w:eastAsia="pt-BR"/>
              </w:rPr>
            </w:pPr>
            <w:r w:rsidRPr="00183A61">
              <w:rPr>
                <w:rFonts w:asciiTheme="majorHAnsi" w:eastAsia="Times New Roman" w:hAnsiTheme="majorHAnsi" w:cstheme="majorHAnsi"/>
                <w:lang w:eastAsia="pt-BR"/>
              </w:rPr>
              <w:t>As Pró-Reitorias serão constituídas de assessoria especializada e de auxiliares.</w:t>
            </w:r>
          </w:p>
          <w:p w14:paraId="3A949D29" w14:textId="77777777" w:rsidR="00F61CBE" w:rsidRPr="00183A61" w:rsidRDefault="00C20A5D" w:rsidP="00183A61">
            <w:pPr>
              <w:spacing w:line="360" w:lineRule="auto"/>
              <w:jc w:val="both"/>
              <w:rPr>
                <w:rFonts w:asciiTheme="majorHAnsi" w:hAnsiTheme="majorHAnsi" w:cstheme="majorHAnsi"/>
              </w:rPr>
            </w:pPr>
            <w:r w:rsidRPr="00183A61">
              <w:rPr>
                <w:rFonts w:asciiTheme="majorHAnsi" w:eastAsia="Times New Roman" w:hAnsiTheme="majorHAnsi" w:cstheme="majorHAnsi"/>
                <w:lang w:eastAsia="pt-BR"/>
              </w:rPr>
              <w:t> - Os</w:t>
            </w:r>
            <w:r w:rsidRPr="00183A61">
              <w:rPr>
                <w:rFonts w:asciiTheme="majorHAnsi" w:eastAsia="Times New Roman" w:hAnsiTheme="majorHAnsi" w:cstheme="majorHAnsi"/>
                <w:b/>
                <w:bCs/>
                <w:lang w:eastAsia="pt-BR"/>
              </w:rPr>
              <w:t> </w:t>
            </w:r>
            <w:r w:rsidRPr="00183A61">
              <w:rPr>
                <w:rFonts w:asciiTheme="majorHAnsi" w:eastAsia="Times New Roman" w:hAnsiTheme="majorHAnsi" w:cstheme="majorHAnsi"/>
                <w:lang w:eastAsia="pt-BR"/>
              </w:rPr>
              <w:t>assessores e auxiliares serão designados por indicação do respectivo Pró-Reitor.</w:t>
            </w:r>
            <w:r w:rsidRPr="00183A61">
              <w:rPr>
                <w:rFonts w:asciiTheme="majorHAnsi" w:eastAsia="Times New Roman" w:hAnsiTheme="majorHAnsi" w:cstheme="majorHAnsi"/>
                <w:lang w:eastAsia="pt-BR"/>
              </w:rPr>
              <w:br/>
              <w:t>- Quando conveniente, serviços específicos poderão ser comuns a mais de uma Pró-Reitoria.</w:t>
            </w:r>
          </w:p>
        </w:tc>
        <w:tc>
          <w:tcPr>
            <w:tcW w:w="2550" w:type="dxa"/>
            <w:gridSpan w:val="5"/>
          </w:tcPr>
          <w:p w14:paraId="725DFAB1"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iCs/>
              </w:rPr>
              <w:t>Perfil: Professor Titular do Instituto de Ciências Básicas</w:t>
            </w:r>
            <w:r w:rsidRPr="00183A61">
              <w:rPr>
                <w:rFonts w:asciiTheme="majorHAnsi" w:hAnsiTheme="majorHAnsi" w:cstheme="majorHAnsi"/>
              </w:rPr>
              <w:t xml:space="preserve"> </w:t>
            </w:r>
            <w:r w:rsidRPr="00183A61">
              <w:rPr>
                <w:rFonts w:asciiTheme="majorHAnsi" w:hAnsiTheme="majorHAnsi" w:cstheme="majorHAnsi"/>
                <w:iCs/>
              </w:rPr>
              <w:t>da Saúde</w:t>
            </w:r>
          </w:p>
        </w:tc>
      </w:tr>
      <w:tr w:rsidR="00F61CBE" w:rsidRPr="00183A61" w14:paraId="23A8B51A" w14:textId="77777777" w:rsidTr="00C3724A">
        <w:trPr>
          <w:trHeight w:val="183"/>
        </w:trPr>
        <w:tc>
          <w:tcPr>
            <w:tcW w:w="1883" w:type="dxa"/>
            <w:gridSpan w:val="2"/>
            <w:vMerge/>
            <w:shd w:val="clear" w:color="auto" w:fill="DAE3F1"/>
          </w:tcPr>
          <w:p w14:paraId="0AC67283" w14:textId="77777777" w:rsidR="00F61CBE" w:rsidRPr="00183A61" w:rsidRDefault="00F61CBE" w:rsidP="00183A61">
            <w:pPr>
              <w:spacing w:line="360" w:lineRule="auto"/>
              <w:jc w:val="both"/>
              <w:rPr>
                <w:rFonts w:asciiTheme="majorHAnsi" w:hAnsiTheme="majorHAnsi" w:cstheme="majorHAnsi"/>
              </w:rPr>
            </w:pPr>
          </w:p>
        </w:tc>
        <w:tc>
          <w:tcPr>
            <w:tcW w:w="2500" w:type="dxa"/>
            <w:gridSpan w:val="4"/>
          </w:tcPr>
          <w:p w14:paraId="7A23BEFD" w14:textId="77777777" w:rsidR="00F61CBE" w:rsidRPr="00183A61" w:rsidRDefault="00F61CBE" w:rsidP="00183A61">
            <w:pPr>
              <w:tabs>
                <w:tab w:val="clear" w:pos="1615"/>
              </w:tabs>
              <w:autoSpaceDE w:val="0"/>
              <w:autoSpaceDN w:val="0"/>
              <w:adjustRightInd w:val="0"/>
              <w:spacing w:line="360" w:lineRule="auto"/>
              <w:jc w:val="both"/>
              <w:rPr>
                <w:rFonts w:asciiTheme="majorHAnsi" w:hAnsiTheme="majorHAnsi" w:cstheme="majorHAnsi"/>
              </w:rPr>
            </w:pPr>
            <w:r w:rsidRPr="00183A61">
              <w:rPr>
                <w:rFonts w:asciiTheme="majorHAnsi" w:hAnsiTheme="majorHAnsi" w:cstheme="majorHAnsi"/>
              </w:rPr>
              <w:t xml:space="preserve">PROREXT – Pró-Reitoria de Extensão Adelina Mezzari </w:t>
            </w:r>
          </w:p>
        </w:tc>
        <w:tc>
          <w:tcPr>
            <w:tcW w:w="2794" w:type="dxa"/>
            <w:gridSpan w:val="7"/>
          </w:tcPr>
          <w:p w14:paraId="4862E0FA" w14:textId="77777777" w:rsidR="00C20A5D" w:rsidRPr="00183A61" w:rsidRDefault="00C20A5D" w:rsidP="00183A61">
            <w:pPr>
              <w:shd w:val="clear" w:color="auto" w:fill="FFFFFF"/>
              <w:tabs>
                <w:tab w:val="clear" w:pos="1615"/>
              </w:tabs>
              <w:spacing w:line="360" w:lineRule="auto"/>
              <w:jc w:val="both"/>
              <w:rPr>
                <w:rFonts w:asciiTheme="majorHAnsi" w:eastAsia="Times New Roman" w:hAnsiTheme="majorHAnsi" w:cstheme="majorHAnsi"/>
                <w:lang w:eastAsia="pt-BR"/>
              </w:rPr>
            </w:pPr>
            <w:r w:rsidRPr="00183A61">
              <w:rPr>
                <w:rFonts w:asciiTheme="majorHAnsi" w:eastAsia="Times New Roman" w:hAnsiTheme="majorHAnsi" w:cstheme="majorHAnsi"/>
                <w:lang w:eastAsia="pt-BR"/>
              </w:rPr>
              <w:t>As Pró-Reitorias serão constituídas de assessoria especializada e de auxiliares.</w:t>
            </w:r>
          </w:p>
          <w:p w14:paraId="145DB469" w14:textId="77777777" w:rsidR="00F61CBE" w:rsidRPr="00183A61" w:rsidRDefault="00C20A5D" w:rsidP="00183A61">
            <w:pPr>
              <w:spacing w:line="360" w:lineRule="auto"/>
              <w:jc w:val="both"/>
              <w:rPr>
                <w:rFonts w:asciiTheme="majorHAnsi" w:hAnsiTheme="majorHAnsi" w:cstheme="majorHAnsi"/>
              </w:rPr>
            </w:pPr>
            <w:r w:rsidRPr="00183A61">
              <w:rPr>
                <w:rFonts w:asciiTheme="majorHAnsi" w:eastAsia="Times New Roman" w:hAnsiTheme="majorHAnsi" w:cstheme="majorHAnsi"/>
                <w:lang w:eastAsia="pt-BR"/>
              </w:rPr>
              <w:t> - Os</w:t>
            </w:r>
            <w:r w:rsidRPr="00183A61">
              <w:rPr>
                <w:rFonts w:asciiTheme="majorHAnsi" w:eastAsia="Times New Roman" w:hAnsiTheme="majorHAnsi" w:cstheme="majorHAnsi"/>
                <w:b/>
                <w:bCs/>
                <w:lang w:eastAsia="pt-BR"/>
              </w:rPr>
              <w:t> </w:t>
            </w:r>
            <w:r w:rsidRPr="00183A61">
              <w:rPr>
                <w:rFonts w:asciiTheme="majorHAnsi" w:eastAsia="Times New Roman" w:hAnsiTheme="majorHAnsi" w:cstheme="majorHAnsi"/>
                <w:lang w:eastAsia="pt-BR"/>
              </w:rPr>
              <w:t xml:space="preserve">assessores e auxiliares serão designados por </w:t>
            </w:r>
            <w:r w:rsidRPr="00183A61">
              <w:rPr>
                <w:rFonts w:asciiTheme="majorHAnsi" w:eastAsia="Times New Roman" w:hAnsiTheme="majorHAnsi" w:cstheme="majorHAnsi"/>
                <w:lang w:eastAsia="pt-BR"/>
              </w:rPr>
              <w:lastRenderedPageBreak/>
              <w:t>indicação do respectivo Pró-Reitor.</w:t>
            </w:r>
            <w:r w:rsidRPr="00183A61">
              <w:rPr>
                <w:rFonts w:asciiTheme="majorHAnsi" w:eastAsia="Times New Roman" w:hAnsiTheme="majorHAnsi" w:cstheme="majorHAnsi"/>
                <w:lang w:eastAsia="pt-BR"/>
              </w:rPr>
              <w:br/>
              <w:t> - Quando conveniente, serviços específicos poderão ser comuns a mais de uma Pró-Reitoria.</w:t>
            </w:r>
          </w:p>
        </w:tc>
        <w:tc>
          <w:tcPr>
            <w:tcW w:w="2550" w:type="dxa"/>
            <w:gridSpan w:val="5"/>
          </w:tcPr>
          <w:p w14:paraId="69DECE99"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iCs/>
              </w:rPr>
              <w:lastRenderedPageBreak/>
              <w:t>Perfil: Professora Associada da Faculdade de Farmácia</w:t>
            </w:r>
          </w:p>
        </w:tc>
      </w:tr>
      <w:tr w:rsidR="00F61CBE" w:rsidRPr="00183A61" w14:paraId="78B2DF0A" w14:textId="77777777" w:rsidTr="00C3724A">
        <w:trPr>
          <w:trHeight w:val="183"/>
        </w:trPr>
        <w:tc>
          <w:tcPr>
            <w:tcW w:w="1883" w:type="dxa"/>
            <w:gridSpan w:val="2"/>
            <w:vMerge/>
            <w:shd w:val="clear" w:color="auto" w:fill="DAE3F1"/>
          </w:tcPr>
          <w:p w14:paraId="1A38610B" w14:textId="77777777" w:rsidR="00F61CBE" w:rsidRPr="00183A61" w:rsidRDefault="00F61CBE" w:rsidP="00183A61">
            <w:pPr>
              <w:spacing w:line="360" w:lineRule="auto"/>
              <w:jc w:val="both"/>
              <w:rPr>
                <w:rFonts w:asciiTheme="majorHAnsi" w:hAnsiTheme="majorHAnsi" w:cstheme="majorHAnsi"/>
              </w:rPr>
            </w:pPr>
          </w:p>
        </w:tc>
        <w:tc>
          <w:tcPr>
            <w:tcW w:w="2500" w:type="dxa"/>
            <w:gridSpan w:val="4"/>
          </w:tcPr>
          <w:p w14:paraId="7FEF981E" w14:textId="77777777" w:rsidR="00F61CBE" w:rsidRPr="00183A61" w:rsidRDefault="00F61CBE" w:rsidP="00183A61">
            <w:pPr>
              <w:tabs>
                <w:tab w:val="clear" w:pos="1615"/>
              </w:tabs>
              <w:autoSpaceDE w:val="0"/>
              <w:autoSpaceDN w:val="0"/>
              <w:adjustRightInd w:val="0"/>
              <w:spacing w:line="360" w:lineRule="auto"/>
              <w:jc w:val="both"/>
              <w:rPr>
                <w:rFonts w:asciiTheme="majorHAnsi" w:hAnsiTheme="majorHAnsi" w:cstheme="majorHAnsi"/>
              </w:rPr>
            </w:pPr>
            <w:r w:rsidRPr="00183A61">
              <w:rPr>
                <w:rFonts w:asciiTheme="majorHAnsi" w:hAnsiTheme="majorHAnsi" w:cstheme="majorHAnsi"/>
              </w:rPr>
              <w:t>PROPLAN – Pró-Reitoria de Planejamento e</w:t>
            </w:r>
          </w:p>
          <w:p w14:paraId="25ABAEC9" w14:textId="77777777" w:rsidR="00F61CBE" w:rsidRPr="00183A61" w:rsidRDefault="00F61CBE" w:rsidP="00183A61">
            <w:pPr>
              <w:tabs>
                <w:tab w:val="clear" w:pos="1615"/>
              </w:tabs>
              <w:autoSpaceDE w:val="0"/>
              <w:autoSpaceDN w:val="0"/>
              <w:adjustRightInd w:val="0"/>
              <w:spacing w:line="360" w:lineRule="auto"/>
              <w:jc w:val="both"/>
              <w:rPr>
                <w:rFonts w:asciiTheme="majorHAnsi" w:hAnsiTheme="majorHAnsi" w:cstheme="majorHAnsi"/>
              </w:rPr>
            </w:pPr>
            <w:r w:rsidRPr="00183A61">
              <w:rPr>
                <w:rFonts w:asciiTheme="majorHAnsi" w:hAnsiTheme="majorHAnsi" w:cstheme="majorHAnsi"/>
              </w:rPr>
              <w:t xml:space="preserve">Controladoria Luis Roberto da Silva Macedo </w:t>
            </w:r>
          </w:p>
        </w:tc>
        <w:tc>
          <w:tcPr>
            <w:tcW w:w="2794" w:type="dxa"/>
            <w:gridSpan w:val="7"/>
          </w:tcPr>
          <w:p w14:paraId="465D2079" w14:textId="77777777" w:rsidR="00C20A5D" w:rsidRPr="00183A61" w:rsidRDefault="00C20A5D" w:rsidP="00183A61">
            <w:pPr>
              <w:shd w:val="clear" w:color="auto" w:fill="FFFFFF"/>
              <w:tabs>
                <w:tab w:val="clear" w:pos="1615"/>
              </w:tabs>
              <w:spacing w:line="360" w:lineRule="auto"/>
              <w:jc w:val="both"/>
              <w:rPr>
                <w:rFonts w:asciiTheme="majorHAnsi" w:eastAsia="Times New Roman" w:hAnsiTheme="majorHAnsi" w:cstheme="majorHAnsi"/>
                <w:lang w:eastAsia="pt-BR"/>
              </w:rPr>
            </w:pPr>
            <w:r w:rsidRPr="00183A61">
              <w:rPr>
                <w:rFonts w:asciiTheme="majorHAnsi" w:eastAsia="Times New Roman" w:hAnsiTheme="majorHAnsi" w:cstheme="majorHAnsi"/>
                <w:lang w:eastAsia="pt-BR"/>
              </w:rPr>
              <w:t>As Pró-Reitorias serão constituídas de assessoria especializada e de auxiliares.</w:t>
            </w:r>
          </w:p>
          <w:p w14:paraId="7DB3986C" w14:textId="77777777" w:rsidR="00F61CBE" w:rsidRPr="00183A61" w:rsidRDefault="00C20A5D" w:rsidP="00183A61">
            <w:pPr>
              <w:spacing w:line="360" w:lineRule="auto"/>
              <w:jc w:val="both"/>
              <w:rPr>
                <w:rFonts w:asciiTheme="majorHAnsi" w:hAnsiTheme="majorHAnsi" w:cstheme="majorHAnsi"/>
              </w:rPr>
            </w:pPr>
            <w:r w:rsidRPr="00183A61">
              <w:rPr>
                <w:rFonts w:asciiTheme="majorHAnsi" w:eastAsia="Times New Roman" w:hAnsiTheme="majorHAnsi" w:cstheme="majorHAnsi"/>
                <w:lang w:eastAsia="pt-BR"/>
              </w:rPr>
              <w:t> - Os</w:t>
            </w:r>
            <w:r w:rsidRPr="00183A61">
              <w:rPr>
                <w:rFonts w:asciiTheme="majorHAnsi" w:eastAsia="Times New Roman" w:hAnsiTheme="majorHAnsi" w:cstheme="majorHAnsi"/>
                <w:b/>
                <w:bCs/>
                <w:lang w:eastAsia="pt-BR"/>
              </w:rPr>
              <w:t> </w:t>
            </w:r>
            <w:r w:rsidRPr="00183A61">
              <w:rPr>
                <w:rFonts w:asciiTheme="majorHAnsi" w:eastAsia="Times New Roman" w:hAnsiTheme="majorHAnsi" w:cstheme="majorHAnsi"/>
                <w:lang w:eastAsia="pt-BR"/>
              </w:rPr>
              <w:t>assessores e auxiliares serão designados por indicação do respectivo Pró-Reitor.</w:t>
            </w:r>
            <w:r w:rsidRPr="00183A61">
              <w:rPr>
                <w:rFonts w:asciiTheme="majorHAnsi" w:eastAsia="Times New Roman" w:hAnsiTheme="majorHAnsi" w:cstheme="majorHAnsi"/>
                <w:lang w:eastAsia="pt-BR"/>
              </w:rPr>
              <w:br/>
              <w:t>- Quando conveniente, serviços específicos poderão ser comuns a mais de uma Pró-Reitoria.</w:t>
            </w:r>
          </w:p>
        </w:tc>
        <w:tc>
          <w:tcPr>
            <w:tcW w:w="2550" w:type="dxa"/>
            <w:gridSpan w:val="5"/>
          </w:tcPr>
          <w:p w14:paraId="6DEB5899"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iCs/>
              </w:rPr>
              <w:t>Perfil: Bacharel em Administração</w:t>
            </w:r>
          </w:p>
        </w:tc>
      </w:tr>
      <w:tr w:rsidR="00F61CBE" w:rsidRPr="00183A61" w14:paraId="4F3C9E85" w14:textId="77777777" w:rsidTr="00C3724A">
        <w:trPr>
          <w:trHeight w:val="183"/>
        </w:trPr>
        <w:tc>
          <w:tcPr>
            <w:tcW w:w="1883" w:type="dxa"/>
            <w:gridSpan w:val="2"/>
            <w:vMerge/>
            <w:shd w:val="clear" w:color="auto" w:fill="DAE3F1"/>
          </w:tcPr>
          <w:p w14:paraId="01236D69" w14:textId="77777777" w:rsidR="00F61CBE" w:rsidRPr="00183A61" w:rsidRDefault="00F61CBE" w:rsidP="00183A61">
            <w:pPr>
              <w:spacing w:line="360" w:lineRule="auto"/>
              <w:jc w:val="both"/>
              <w:rPr>
                <w:rFonts w:asciiTheme="majorHAnsi" w:hAnsiTheme="majorHAnsi" w:cstheme="majorHAnsi"/>
              </w:rPr>
            </w:pPr>
          </w:p>
        </w:tc>
        <w:tc>
          <w:tcPr>
            <w:tcW w:w="2500" w:type="dxa"/>
            <w:gridSpan w:val="4"/>
          </w:tcPr>
          <w:p w14:paraId="4729027A" w14:textId="77777777" w:rsidR="00F61CBE" w:rsidRPr="00183A61" w:rsidRDefault="00F61CBE" w:rsidP="00183A61">
            <w:pPr>
              <w:tabs>
                <w:tab w:val="clear" w:pos="1615"/>
              </w:tabs>
              <w:autoSpaceDE w:val="0"/>
              <w:autoSpaceDN w:val="0"/>
              <w:adjustRightInd w:val="0"/>
              <w:spacing w:line="360" w:lineRule="auto"/>
              <w:jc w:val="both"/>
              <w:rPr>
                <w:rFonts w:asciiTheme="majorHAnsi" w:hAnsiTheme="majorHAnsi" w:cstheme="majorHAnsi"/>
              </w:rPr>
            </w:pPr>
            <w:r w:rsidRPr="00183A61">
              <w:rPr>
                <w:rFonts w:asciiTheme="majorHAnsi" w:hAnsiTheme="majorHAnsi" w:cstheme="majorHAnsi"/>
              </w:rPr>
              <w:t>PRAE – Pró-Reitoria de Assuntos Estudantis Ludymila Schulz Barroso</w:t>
            </w:r>
          </w:p>
        </w:tc>
        <w:tc>
          <w:tcPr>
            <w:tcW w:w="2794" w:type="dxa"/>
            <w:gridSpan w:val="7"/>
          </w:tcPr>
          <w:p w14:paraId="0B50D80B" w14:textId="77777777" w:rsidR="00C20A5D" w:rsidRPr="00183A61" w:rsidRDefault="00C20A5D" w:rsidP="00183A61">
            <w:pPr>
              <w:shd w:val="clear" w:color="auto" w:fill="FFFFFF"/>
              <w:tabs>
                <w:tab w:val="clear" w:pos="1615"/>
              </w:tabs>
              <w:spacing w:line="360" w:lineRule="auto"/>
              <w:jc w:val="both"/>
              <w:rPr>
                <w:rFonts w:asciiTheme="majorHAnsi" w:eastAsia="Times New Roman" w:hAnsiTheme="majorHAnsi" w:cstheme="majorHAnsi"/>
                <w:lang w:eastAsia="pt-BR"/>
              </w:rPr>
            </w:pPr>
            <w:r w:rsidRPr="00183A61">
              <w:rPr>
                <w:rFonts w:asciiTheme="majorHAnsi" w:eastAsia="Times New Roman" w:hAnsiTheme="majorHAnsi" w:cstheme="majorHAnsi"/>
                <w:lang w:eastAsia="pt-BR"/>
              </w:rPr>
              <w:t>As Pró-Reitorias serão constituídas de assessoria especializada e de auxiliares.</w:t>
            </w:r>
          </w:p>
          <w:p w14:paraId="377CD525" w14:textId="77777777" w:rsidR="00F61CBE" w:rsidRPr="00183A61" w:rsidRDefault="00C20A5D" w:rsidP="00183A61">
            <w:pPr>
              <w:spacing w:line="360" w:lineRule="auto"/>
              <w:jc w:val="both"/>
              <w:rPr>
                <w:rFonts w:asciiTheme="majorHAnsi" w:hAnsiTheme="majorHAnsi" w:cstheme="majorHAnsi"/>
              </w:rPr>
            </w:pPr>
            <w:r w:rsidRPr="00183A61">
              <w:rPr>
                <w:rFonts w:asciiTheme="majorHAnsi" w:eastAsia="Times New Roman" w:hAnsiTheme="majorHAnsi" w:cstheme="majorHAnsi"/>
                <w:lang w:eastAsia="pt-BR"/>
              </w:rPr>
              <w:t> - Os</w:t>
            </w:r>
            <w:r w:rsidRPr="00183A61">
              <w:rPr>
                <w:rFonts w:asciiTheme="majorHAnsi" w:eastAsia="Times New Roman" w:hAnsiTheme="majorHAnsi" w:cstheme="majorHAnsi"/>
                <w:b/>
                <w:bCs/>
                <w:lang w:eastAsia="pt-BR"/>
              </w:rPr>
              <w:t> </w:t>
            </w:r>
            <w:r w:rsidRPr="00183A61">
              <w:rPr>
                <w:rFonts w:asciiTheme="majorHAnsi" w:eastAsia="Times New Roman" w:hAnsiTheme="majorHAnsi" w:cstheme="majorHAnsi"/>
                <w:lang w:eastAsia="pt-BR"/>
              </w:rPr>
              <w:t>assessores e auxiliares serão designados por indicação do respectivo Pró-Reitor.</w:t>
            </w:r>
            <w:r w:rsidRPr="00183A61">
              <w:rPr>
                <w:rFonts w:asciiTheme="majorHAnsi" w:eastAsia="Times New Roman" w:hAnsiTheme="majorHAnsi" w:cstheme="majorHAnsi"/>
                <w:lang w:eastAsia="pt-BR"/>
              </w:rPr>
              <w:br/>
              <w:t>- Quando conveniente, serviços específicos poderão ser comuns a mais de uma Pró-Reitoria.</w:t>
            </w:r>
          </w:p>
        </w:tc>
        <w:tc>
          <w:tcPr>
            <w:tcW w:w="2550" w:type="dxa"/>
            <w:gridSpan w:val="5"/>
          </w:tcPr>
          <w:p w14:paraId="4B09BA4B"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iCs/>
              </w:rPr>
              <w:t>Perfil: Nutricionista, Mestre em Desenvolvimento Rural</w:t>
            </w:r>
          </w:p>
        </w:tc>
      </w:tr>
      <w:tr w:rsidR="00F61CBE" w:rsidRPr="00183A61" w14:paraId="4B75980D" w14:textId="77777777" w:rsidTr="00C3724A">
        <w:trPr>
          <w:trHeight w:val="183"/>
        </w:trPr>
        <w:tc>
          <w:tcPr>
            <w:tcW w:w="1883" w:type="dxa"/>
            <w:gridSpan w:val="2"/>
            <w:vMerge/>
            <w:shd w:val="clear" w:color="auto" w:fill="DAE3F1"/>
          </w:tcPr>
          <w:p w14:paraId="639A34E6" w14:textId="77777777" w:rsidR="00F61CBE" w:rsidRPr="00183A61" w:rsidRDefault="00F61CBE" w:rsidP="00183A61">
            <w:pPr>
              <w:spacing w:line="360" w:lineRule="auto"/>
              <w:jc w:val="both"/>
              <w:rPr>
                <w:rFonts w:asciiTheme="majorHAnsi" w:hAnsiTheme="majorHAnsi" w:cstheme="majorHAnsi"/>
              </w:rPr>
            </w:pPr>
          </w:p>
        </w:tc>
        <w:tc>
          <w:tcPr>
            <w:tcW w:w="2500" w:type="dxa"/>
            <w:gridSpan w:val="4"/>
          </w:tcPr>
          <w:p w14:paraId="2DEC3A91" w14:textId="77777777" w:rsidR="00F61CBE" w:rsidRPr="00183A61" w:rsidRDefault="00F61CBE" w:rsidP="00183A61">
            <w:pPr>
              <w:tabs>
                <w:tab w:val="clear" w:pos="1615"/>
              </w:tabs>
              <w:autoSpaceDE w:val="0"/>
              <w:autoSpaceDN w:val="0"/>
              <w:adjustRightInd w:val="0"/>
              <w:spacing w:line="360" w:lineRule="auto"/>
              <w:jc w:val="both"/>
              <w:rPr>
                <w:rFonts w:asciiTheme="majorHAnsi" w:hAnsiTheme="majorHAnsi" w:cstheme="majorHAnsi"/>
              </w:rPr>
            </w:pPr>
            <w:r w:rsidRPr="00183A61">
              <w:rPr>
                <w:rFonts w:asciiTheme="majorHAnsi" w:hAnsiTheme="majorHAnsi" w:cstheme="majorHAnsi"/>
              </w:rPr>
              <w:t>PROIR - Pró-Reitoria de Inovação e Relações</w:t>
            </w:r>
          </w:p>
          <w:p w14:paraId="5A8F8C70" w14:textId="77777777" w:rsidR="00F61CBE" w:rsidRPr="00183A61" w:rsidRDefault="00F61CBE" w:rsidP="00183A61">
            <w:pPr>
              <w:tabs>
                <w:tab w:val="clear" w:pos="1615"/>
              </w:tabs>
              <w:autoSpaceDE w:val="0"/>
              <w:autoSpaceDN w:val="0"/>
              <w:adjustRightInd w:val="0"/>
              <w:spacing w:line="360" w:lineRule="auto"/>
              <w:jc w:val="both"/>
              <w:rPr>
                <w:rFonts w:asciiTheme="majorHAnsi" w:hAnsiTheme="majorHAnsi" w:cstheme="majorHAnsi"/>
              </w:rPr>
            </w:pPr>
            <w:r w:rsidRPr="00183A61">
              <w:rPr>
                <w:rFonts w:asciiTheme="majorHAnsi" w:hAnsiTheme="majorHAnsi" w:cstheme="majorHAnsi"/>
              </w:rPr>
              <w:t xml:space="preserve">Institucionais Geraldo Pereira Jotz </w:t>
            </w:r>
          </w:p>
        </w:tc>
        <w:tc>
          <w:tcPr>
            <w:tcW w:w="2794" w:type="dxa"/>
            <w:gridSpan w:val="7"/>
          </w:tcPr>
          <w:p w14:paraId="500B94A1" w14:textId="77777777" w:rsidR="00C20A5D" w:rsidRPr="00183A61" w:rsidRDefault="00C20A5D" w:rsidP="00183A61">
            <w:pPr>
              <w:shd w:val="clear" w:color="auto" w:fill="FFFFFF"/>
              <w:tabs>
                <w:tab w:val="clear" w:pos="1615"/>
              </w:tabs>
              <w:spacing w:line="360" w:lineRule="auto"/>
              <w:jc w:val="both"/>
              <w:rPr>
                <w:rFonts w:asciiTheme="majorHAnsi" w:eastAsia="Times New Roman" w:hAnsiTheme="majorHAnsi" w:cstheme="majorHAnsi"/>
                <w:lang w:eastAsia="pt-BR"/>
              </w:rPr>
            </w:pPr>
            <w:r w:rsidRPr="00183A61">
              <w:rPr>
                <w:rFonts w:asciiTheme="majorHAnsi" w:eastAsia="Times New Roman" w:hAnsiTheme="majorHAnsi" w:cstheme="majorHAnsi"/>
                <w:lang w:eastAsia="pt-BR"/>
              </w:rPr>
              <w:t>As Pró-Reitorias serão constituídas de assessoria especializada e de auxiliares.</w:t>
            </w:r>
          </w:p>
          <w:p w14:paraId="6751CC90" w14:textId="77777777" w:rsidR="00F61CBE" w:rsidRPr="00183A61" w:rsidRDefault="00C20A5D" w:rsidP="00183A61">
            <w:pPr>
              <w:spacing w:line="360" w:lineRule="auto"/>
              <w:jc w:val="both"/>
              <w:rPr>
                <w:rFonts w:asciiTheme="majorHAnsi" w:hAnsiTheme="majorHAnsi" w:cstheme="majorHAnsi"/>
              </w:rPr>
            </w:pPr>
            <w:r w:rsidRPr="00183A61">
              <w:rPr>
                <w:rFonts w:asciiTheme="majorHAnsi" w:eastAsia="Times New Roman" w:hAnsiTheme="majorHAnsi" w:cstheme="majorHAnsi"/>
                <w:lang w:eastAsia="pt-BR"/>
              </w:rPr>
              <w:t>- Os</w:t>
            </w:r>
            <w:r w:rsidRPr="00183A61">
              <w:rPr>
                <w:rFonts w:asciiTheme="majorHAnsi" w:eastAsia="Times New Roman" w:hAnsiTheme="majorHAnsi" w:cstheme="majorHAnsi"/>
                <w:b/>
                <w:bCs/>
                <w:lang w:eastAsia="pt-BR"/>
              </w:rPr>
              <w:t> </w:t>
            </w:r>
            <w:r w:rsidRPr="00183A61">
              <w:rPr>
                <w:rFonts w:asciiTheme="majorHAnsi" w:eastAsia="Times New Roman" w:hAnsiTheme="majorHAnsi" w:cstheme="majorHAnsi"/>
                <w:lang w:eastAsia="pt-BR"/>
              </w:rPr>
              <w:t>assessores e auxiliares serão designados por indicação do respectivo Pró-</w:t>
            </w:r>
            <w:r w:rsidRPr="00183A61">
              <w:rPr>
                <w:rFonts w:asciiTheme="majorHAnsi" w:eastAsia="Times New Roman" w:hAnsiTheme="majorHAnsi" w:cstheme="majorHAnsi"/>
                <w:lang w:eastAsia="pt-BR"/>
              </w:rPr>
              <w:lastRenderedPageBreak/>
              <w:t>Reitor.</w:t>
            </w:r>
            <w:r w:rsidRPr="00183A61">
              <w:rPr>
                <w:rFonts w:asciiTheme="majorHAnsi" w:eastAsia="Times New Roman" w:hAnsiTheme="majorHAnsi" w:cstheme="majorHAnsi"/>
                <w:lang w:eastAsia="pt-BR"/>
              </w:rPr>
              <w:br/>
              <w:t> - Quando conveniente, serviços específicos poderão ser comuns a mais de uma Pró-Reitoria.</w:t>
            </w:r>
          </w:p>
        </w:tc>
        <w:tc>
          <w:tcPr>
            <w:tcW w:w="2550" w:type="dxa"/>
            <w:gridSpan w:val="5"/>
          </w:tcPr>
          <w:p w14:paraId="4821959E"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iCs/>
              </w:rPr>
              <w:lastRenderedPageBreak/>
              <w:t>Perfil: Professor Titular do Instituto de Ciências Básicas</w:t>
            </w:r>
            <w:r w:rsidRPr="00183A61">
              <w:rPr>
                <w:rFonts w:asciiTheme="majorHAnsi" w:hAnsiTheme="majorHAnsi" w:cstheme="majorHAnsi"/>
              </w:rPr>
              <w:t xml:space="preserve"> </w:t>
            </w:r>
            <w:r w:rsidRPr="00183A61">
              <w:rPr>
                <w:rFonts w:asciiTheme="majorHAnsi" w:hAnsiTheme="majorHAnsi" w:cstheme="majorHAnsi"/>
                <w:iCs/>
              </w:rPr>
              <w:t>da Saúde</w:t>
            </w:r>
          </w:p>
        </w:tc>
      </w:tr>
      <w:tr w:rsidR="00F61CBE" w:rsidRPr="00183A61" w14:paraId="4F497793" w14:textId="77777777" w:rsidTr="00C3724A">
        <w:trPr>
          <w:trHeight w:val="183"/>
        </w:trPr>
        <w:tc>
          <w:tcPr>
            <w:tcW w:w="1883" w:type="dxa"/>
            <w:gridSpan w:val="2"/>
            <w:vMerge w:val="restart"/>
            <w:shd w:val="clear" w:color="auto" w:fill="DAE3F1"/>
          </w:tcPr>
          <w:p w14:paraId="795719C3"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rPr>
              <w:t>3.3.2. Direção de Centros, Institutos ou Faculdades.</w:t>
            </w:r>
          </w:p>
        </w:tc>
        <w:tc>
          <w:tcPr>
            <w:tcW w:w="2500" w:type="dxa"/>
            <w:gridSpan w:val="4"/>
          </w:tcPr>
          <w:p w14:paraId="1D845563"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rPr>
              <w:t>Quantidade</w:t>
            </w:r>
          </w:p>
        </w:tc>
        <w:tc>
          <w:tcPr>
            <w:tcW w:w="2794" w:type="dxa"/>
            <w:gridSpan w:val="7"/>
          </w:tcPr>
          <w:p w14:paraId="78CC8111"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rPr>
              <w:t>Formas de Indicação</w:t>
            </w:r>
          </w:p>
        </w:tc>
        <w:tc>
          <w:tcPr>
            <w:tcW w:w="2550" w:type="dxa"/>
            <w:gridSpan w:val="5"/>
          </w:tcPr>
          <w:p w14:paraId="58805BAA"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rPr>
              <w:t xml:space="preserve">Formação (breve descrição do Currículo) </w:t>
            </w:r>
          </w:p>
        </w:tc>
      </w:tr>
      <w:tr w:rsidR="00F61CBE" w:rsidRPr="00183A61" w14:paraId="358BC674" w14:textId="77777777" w:rsidTr="00C3724A">
        <w:trPr>
          <w:trHeight w:val="183"/>
        </w:trPr>
        <w:tc>
          <w:tcPr>
            <w:tcW w:w="1883" w:type="dxa"/>
            <w:gridSpan w:val="2"/>
            <w:vMerge/>
            <w:shd w:val="clear" w:color="auto" w:fill="DAE3F1"/>
          </w:tcPr>
          <w:p w14:paraId="507D350B" w14:textId="77777777" w:rsidR="00F61CBE" w:rsidRPr="00183A61" w:rsidRDefault="00F61CBE" w:rsidP="00183A61">
            <w:pPr>
              <w:spacing w:line="360" w:lineRule="auto"/>
              <w:jc w:val="both"/>
              <w:rPr>
                <w:rFonts w:asciiTheme="majorHAnsi" w:hAnsiTheme="majorHAnsi" w:cstheme="majorHAnsi"/>
              </w:rPr>
            </w:pPr>
          </w:p>
        </w:tc>
        <w:tc>
          <w:tcPr>
            <w:tcW w:w="2500" w:type="dxa"/>
            <w:gridSpan w:val="4"/>
          </w:tcPr>
          <w:p w14:paraId="6E68BD63" w14:textId="77777777" w:rsidR="00F61CBE" w:rsidRPr="00183A61" w:rsidRDefault="00F61CBE" w:rsidP="00183A61">
            <w:pPr>
              <w:tabs>
                <w:tab w:val="clear" w:pos="1615"/>
              </w:tabs>
              <w:autoSpaceDE w:val="0"/>
              <w:autoSpaceDN w:val="0"/>
              <w:adjustRightInd w:val="0"/>
              <w:spacing w:line="360" w:lineRule="auto"/>
              <w:jc w:val="both"/>
              <w:rPr>
                <w:rFonts w:asciiTheme="majorHAnsi" w:hAnsiTheme="majorHAnsi" w:cstheme="majorHAnsi"/>
              </w:rPr>
            </w:pPr>
            <w:r w:rsidRPr="00183A61">
              <w:rPr>
                <w:rFonts w:asciiTheme="majorHAnsi" w:hAnsiTheme="majorHAnsi" w:cstheme="majorHAnsi"/>
              </w:rPr>
              <w:t>SUGESP – Superintendência de Gestão de Pessoas Marilia Borges Hackmann</w:t>
            </w:r>
          </w:p>
        </w:tc>
        <w:tc>
          <w:tcPr>
            <w:tcW w:w="2794" w:type="dxa"/>
            <w:gridSpan w:val="7"/>
          </w:tcPr>
          <w:p w14:paraId="4336695D" w14:textId="77777777" w:rsidR="00F61CBE" w:rsidRPr="00183A61" w:rsidRDefault="00A06C1F" w:rsidP="00183A61">
            <w:pPr>
              <w:spacing w:line="360" w:lineRule="auto"/>
              <w:jc w:val="both"/>
              <w:rPr>
                <w:rFonts w:asciiTheme="majorHAnsi" w:hAnsiTheme="majorHAnsi" w:cstheme="majorHAnsi"/>
              </w:rPr>
            </w:pPr>
            <w:r w:rsidRPr="00183A61">
              <w:rPr>
                <w:rFonts w:asciiTheme="majorHAnsi" w:hAnsiTheme="majorHAnsi" w:cstheme="majorHAnsi"/>
              </w:rPr>
              <w:t>Indicação ocorre por meio do Reitor.</w:t>
            </w:r>
          </w:p>
        </w:tc>
        <w:tc>
          <w:tcPr>
            <w:tcW w:w="2550" w:type="dxa"/>
            <w:gridSpan w:val="5"/>
          </w:tcPr>
          <w:p w14:paraId="1974EBEE"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iCs/>
              </w:rPr>
              <w:t>Perfil: Mestre em Serviço Social</w:t>
            </w:r>
          </w:p>
        </w:tc>
      </w:tr>
      <w:tr w:rsidR="00F61CBE" w:rsidRPr="00183A61" w14:paraId="5455504F" w14:textId="77777777" w:rsidTr="00C3724A">
        <w:trPr>
          <w:trHeight w:val="183"/>
        </w:trPr>
        <w:tc>
          <w:tcPr>
            <w:tcW w:w="1883" w:type="dxa"/>
            <w:gridSpan w:val="2"/>
            <w:vMerge/>
            <w:shd w:val="clear" w:color="auto" w:fill="DAE3F1"/>
          </w:tcPr>
          <w:p w14:paraId="4E49246F" w14:textId="77777777" w:rsidR="00F61CBE" w:rsidRPr="00183A61" w:rsidRDefault="00F61CBE" w:rsidP="00183A61">
            <w:pPr>
              <w:spacing w:line="360" w:lineRule="auto"/>
              <w:jc w:val="both"/>
              <w:rPr>
                <w:rFonts w:asciiTheme="majorHAnsi" w:hAnsiTheme="majorHAnsi" w:cstheme="majorHAnsi"/>
              </w:rPr>
            </w:pPr>
          </w:p>
        </w:tc>
        <w:tc>
          <w:tcPr>
            <w:tcW w:w="2500" w:type="dxa"/>
            <w:gridSpan w:val="4"/>
          </w:tcPr>
          <w:p w14:paraId="67079D6C" w14:textId="77777777" w:rsidR="00F61CBE" w:rsidRPr="00183A61" w:rsidRDefault="00F61CBE" w:rsidP="00183A61">
            <w:pPr>
              <w:tabs>
                <w:tab w:val="clear" w:pos="1615"/>
              </w:tabs>
              <w:autoSpaceDE w:val="0"/>
              <w:autoSpaceDN w:val="0"/>
              <w:adjustRightInd w:val="0"/>
              <w:spacing w:line="360" w:lineRule="auto"/>
              <w:jc w:val="both"/>
              <w:rPr>
                <w:rFonts w:asciiTheme="majorHAnsi" w:hAnsiTheme="majorHAnsi" w:cstheme="majorHAnsi"/>
              </w:rPr>
            </w:pPr>
            <w:r w:rsidRPr="00183A61">
              <w:rPr>
                <w:rFonts w:asciiTheme="majorHAnsi" w:hAnsiTheme="majorHAnsi" w:cstheme="majorHAnsi"/>
              </w:rPr>
              <w:t>SUINFRA – Superintendência de Infraestrutura Reginaldo dos Santos Lopes</w:t>
            </w:r>
          </w:p>
        </w:tc>
        <w:tc>
          <w:tcPr>
            <w:tcW w:w="2794" w:type="dxa"/>
            <w:gridSpan w:val="7"/>
          </w:tcPr>
          <w:p w14:paraId="2A2F360A" w14:textId="77777777" w:rsidR="00F61CBE" w:rsidRPr="00183A61" w:rsidRDefault="00A06C1F" w:rsidP="00183A61">
            <w:pPr>
              <w:spacing w:line="360" w:lineRule="auto"/>
              <w:jc w:val="both"/>
              <w:rPr>
                <w:rFonts w:asciiTheme="majorHAnsi" w:hAnsiTheme="majorHAnsi" w:cstheme="majorHAnsi"/>
              </w:rPr>
            </w:pPr>
            <w:r w:rsidRPr="00183A61">
              <w:rPr>
                <w:rFonts w:asciiTheme="majorHAnsi" w:hAnsiTheme="majorHAnsi" w:cstheme="majorHAnsi"/>
              </w:rPr>
              <w:t>Indicação ocorre por meio do Reitor.</w:t>
            </w:r>
          </w:p>
        </w:tc>
        <w:tc>
          <w:tcPr>
            <w:tcW w:w="2550" w:type="dxa"/>
            <w:gridSpan w:val="5"/>
          </w:tcPr>
          <w:p w14:paraId="7038F67F" w14:textId="77777777" w:rsidR="00F61CBE" w:rsidRPr="00183A61" w:rsidRDefault="00F61CBE" w:rsidP="00183A61">
            <w:pPr>
              <w:spacing w:line="360" w:lineRule="auto"/>
              <w:jc w:val="both"/>
              <w:rPr>
                <w:rFonts w:asciiTheme="majorHAnsi" w:hAnsiTheme="majorHAnsi" w:cstheme="majorHAnsi"/>
              </w:rPr>
            </w:pPr>
          </w:p>
        </w:tc>
      </w:tr>
      <w:tr w:rsidR="00F61CBE" w:rsidRPr="00183A61" w14:paraId="3C87C489" w14:textId="77777777" w:rsidTr="00C3724A">
        <w:trPr>
          <w:trHeight w:val="183"/>
        </w:trPr>
        <w:tc>
          <w:tcPr>
            <w:tcW w:w="1883" w:type="dxa"/>
            <w:gridSpan w:val="2"/>
            <w:vMerge/>
            <w:shd w:val="clear" w:color="auto" w:fill="DAE3F1"/>
          </w:tcPr>
          <w:p w14:paraId="67F6CF5F" w14:textId="77777777" w:rsidR="00F61CBE" w:rsidRPr="00183A61" w:rsidRDefault="00F61CBE" w:rsidP="00183A61">
            <w:pPr>
              <w:spacing w:line="360" w:lineRule="auto"/>
              <w:jc w:val="both"/>
              <w:rPr>
                <w:rFonts w:asciiTheme="majorHAnsi" w:hAnsiTheme="majorHAnsi" w:cstheme="majorHAnsi"/>
              </w:rPr>
            </w:pPr>
          </w:p>
        </w:tc>
        <w:tc>
          <w:tcPr>
            <w:tcW w:w="2500" w:type="dxa"/>
            <w:gridSpan w:val="4"/>
          </w:tcPr>
          <w:p w14:paraId="027E6634" w14:textId="77777777" w:rsidR="00F61CBE" w:rsidRPr="00183A61" w:rsidRDefault="00F61CBE" w:rsidP="00183A61">
            <w:pPr>
              <w:tabs>
                <w:tab w:val="clear" w:pos="1615"/>
              </w:tabs>
              <w:autoSpaceDE w:val="0"/>
              <w:autoSpaceDN w:val="0"/>
              <w:adjustRightInd w:val="0"/>
              <w:spacing w:line="360" w:lineRule="auto"/>
              <w:jc w:val="both"/>
              <w:rPr>
                <w:rFonts w:asciiTheme="majorHAnsi" w:hAnsiTheme="majorHAnsi" w:cstheme="majorHAnsi"/>
              </w:rPr>
            </w:pPr>
            <w:r w:rsidRPr="00183A61">
              <w:rPr>
                <w:rFonts w:asciiTheme="majorHAnsi" w:hAnsiTheme="majorHAnsi" w:cstheme="majorHAnsi"/>
              </w:rPr>
              <w:t>SEAD – Secretaria de Educação a Distância</w:t>
            </w:r>
          </w:p>
          <w:p w14:paraId="46238194" w14:textId="77777777" w:rsidR="00F61CBE" w:rsidRPr="00183A61" w:rsidRDefault="00F61CBE" w:rsidP="00183A61">
            <w:pPr>
              <w:tabs>
                <w:tab w:val="clear" w:pos="1615"/>
              </w:tabs>
              <w:autoSpaceDE w:val="0"/>
              <w:autoSpaceDN w:val="0"/>
              <w:adjustRightInd w:val="0"/>
              <w:spacing w:line="360" w:lineRule="auto"/>
              <w:jc w:val="both"/>
              <w:rPr>
                <w:rFonts w:asciiTheme="majorHAnsi" w:hAnsiTheme="majorHAnsi" w:cstheme="majorHAnsi"/>
              </w:rPr>
            </w:pPr>
            <w:r w:rsidRPr="00183A61">
              <w:rPr>
                <w:rFonts w:asciiTheme="majorHAnsi" w:hAnsiTheme="majorHAnsi" w:cstheme="majorHAnsi"/>
              </w:rPr>
              <w:t>Leandro Krug Wives</w:t>
            </w:r>
          </w:p>
        </w:tc>
        <w:tc>
          <w:tcPr>
            <w:tcW w:w="2794" w:type="dxa"/>
            <w:gridSpan w:val="7"/>
          </w:tcPr>
          <w:p w14:paraId="5B2ED672" w14:textId="77777777" w:rsidR="00F61CBE" w:rsidRPr="00183A61" w:rsidRDefault="00A06C1F" w:rsidP="00183A61">
            <w:pPr>
              <w:spacing w:line="360" w:lineRule="auto"/>
              <w:jc w:val="both"/>
              <w:rPr>
                <w:rFonts w:asciiTheme="majorHAnsi" w:hAnsiTheme="majorHAnsi" w:cstheme="majorHAnsi"/>
              </w:rPr>
            </w:pPr>
            <w:r w:rsidRPr="00183A61">
              <w:rPr>
                <w:rFonts w:asciiTheme="majorHAnsi" w:hAnsiTheme="majorHAnsi" w:cstheme="majorHAnsi"/>
              </w:rPr>
              <w:t>Indicação ocorre por meio do Reitor.</w:t>
            </w:r>
          </w:p>
        </w:tc>
        <w:tc>
          <w:tcPr>
            <w:tcW w:w="2550" w:type="dxa"/>
            <w:gridSpan w:val="5"/>
          </w:tcPr>
          <w:p w14:paraId="2EE5AF6D"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iCs/>
              </w:rPr>
              <w:t>Perfil: Professor Associado do Instituto de Informática</w:t>
            </w:r>
          </w:p>
        </w:tc>
      </w:tr>
      <w:tr w:rsidR="00F61CBE" w:rsidRPr="00183A61" w14:paraId="1D87E962" w14:textId="77777777" w:rsidTr="00C3724A">
        <w:trPr>
          <w:trHeight w:val="183"/>
        </w:trPr>
        <w:tc>
          <w:tcPr>
            <w:tcW w:w="1883" w:type="dxa"/>
            <w:gridSpan w:val="2"/>
            <w:vMerge/>
            <w:shd w:val="clear" w:color="auto" w:fill="DAE3F1"/>
          </w:tcPr>
          <w:p w14:paraId="3F8B90BD" w14:textId="77777777" w:rsidR="00F61CBE" w:rsidRPr="00183A61" w:rsidRDefault="00F61CBE" w:rsidP="00183A61">
            <w:pPr>
              <w:spacing w:line="360" w:lineRule="auto"/>
              <w:jc w:val="both"/>
              <w:rPr>
                <w:rFonts w:asciiTheme="majorHAnsi" w:hAnsiTheme="majorHAnsi" w:cstheme="majorHAnsi"/>
              </w:rPr>
            </w:pPr>
          </w:p>
        </w:tc>
        <w:tc>
          <w:tcPr>
            <w:tcW w:w="2500" w:type="dxa"/>
            <w:gridSpan w:val="4"/>
          </w:tcPr>
          <w:p w14:paraId="683C7BBF" w14:textId="77777777" w:rsidR="00F61CBE" w:rsidRPr="00183A61" w:rsidRDefault="00F61CBE" w:rsidP="00183A61">
            <w:pPr>
              <w:tabs>
                <w:tab w:val="clear" w:pos="1615"/>
              </w:tabs>
              <w:autoSpaceDE w:val="0"/>
              <w:autoSpaceDN w:val="0"/>
              <w:adjustRightInd w:val="0"/>
              <w:spacing w:line="360" w:lineRule="auto"/>
              <w:jc w:val="both"/>
              <w:rPr>
                <w:rFonts w:asciiTheme="majorHAnsi" w:hAnsiTheme="majorHAnsi" w:cstheme="majorHAnsi"/>
              </w:rPr>
            </w:pPr>
            <w:r w:rsidRPr="00183A61">
              <w:rPr>
                <w:rFonts w:asciiTheme="majorHAnsi" w:hAnsiTheme="majorHAnsi" w:cstheme="majorHAnsi"/>
              </w:rPr>
              <w:t>SAI – Secretaria de Avaliação Institucional</w:t>
            </w:r>
          </w:p>
          <w:p w14:paraId="73644D76" w14:textId="77777777" w:rsidR="00F61CBE" w:rsidRPr="00183A61" w:rsidRDefault="00F61CBE" w:rsidP="00183A61">
            <w:pPr>
              <w:tabs>
                <w:tab w:val="clear" w:pos="1615"/>
              </w:tabs>
              <w:autoSpaceDE w:val="0"/>
              <w:autoSpaceDN w:val="0"/>
              <w:adjustRightInd w:val="0"/>
              <w:spacing w:line="360" w:lineRule="auto"/>
              <w:jc w:val="both"/>
              <w:rPr>
                <w:rFonts w:asciiTheme="majorHAnsi" w:hAnsiTheme="majorHAnsi" w:cstheme="majorHAnsi"/>
              </w:rPr>
            </w:pPr>
            <w:r w:rsidRPr="00183A61">
              <w:rPr>
                <w:rFonts w:asciiTheme="majorHAnsi" w:hAnsiTheme="majorHAnsi" w:cstheme="majorHAnsi"/>
              </w:rPr>
              <w:t>Soraya Tanure</w:t>
            </w:r>
          </w:p>
        </w:tc>
        <w:tc>
          <w:tcPr>
            <w:tcW w:w="2794" w:type="dxa"/>
            <w:gridSpan w:val="7"/>
          </w:tcPr>
          <w:p w14:paraId="69FCAA77" w14:textId="77777777" w:rsidR="00F61CBE" w:rsidRPr="00183A61" w:rsidRDefault="00A06C1F" w:rsidP="00183A61">
            <w:pPr>
              <w:spacing w:line="360" w:lineRule="auto"/>
              <w:jc w:val="both"/>
              <w:rPr>
                <w:rFonts w:asciiTheme="majorHAnsi" w:hAnsiTheme="majorHAnsi" w:cstheme="majorHAnsi"/>
              </w:rPr>
            </w:pPr>
            <w:r w:rsidRPr="00183A61">
              <w:rPr>
                <w:rFonts w:asciiTheme="majorHAnsi" w:hAnsiTheme="majorHAnsi" w:cstheme="majorHAnsi"/>
              </w:rPr>
              <w:t>Indicação ocorre por meio do Reitor.</w:t>
            </w:r>
          </w:p>
        </w:tc>
        <w:tc>
          <w:tcPr>
            <w:tcW w:w="2550" w:type="dxa"/>
            <w:gridSpan w:val="5"/>
          </w:tcPr>
          <w:p w14:paraId="1D248826"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iCs/>
              </w:rPr>
              <w:t>Perfil: Professora Adjunta do Campus Litoral Norte</w:t>
            </w:r>
          </w:p>
        </w:tc>
      </w:tr>
      <w:tr w:rsidR="00F61CBE" w:rsidRPr="00183A61" w14:paraId="751F0AA1" w14:textId="77777777" w:rsidTr="00C3724A">
        <w:trPr>
          <w:trHeight w:val="183"/>
        </w:trPr>
        <w:tc>
          <w:tcPr>
            <w:tcW w:w="1883" w:type="dxa"/>
            <w:gridSpan w:val="2"/>
            <w:vMerge/>
            <w:shd w:val="clear" w:color="auto" w:fill="DAE3F1"/>
          </w:tcPr>
          <w:p w14:paraId="02110456" w14:textId="77777777" w:rsidR="00F61CBE" w:rsidRPr="00183A61" w:rsidRDefault="00F61CBE" w:rsidP="00183A61">
            <w:pPr>
              <w:spacing w:line="360" w:lineRule="auto"/>
              <w:jc w:val="both"/>
              <w:rPr>
                <w:rFonts w:asciiTheme="majorHAnsi" w:hAnsiTheme="majorHAnsi" w:cstheme="majorHAnsi"/>
              </w:rPr>
            </w:pPr>
          </w:p>
        </w:tc>
        <w:tc>
          <w:tcPr>
            <w:tcW w:w="2500" w:type="dxa"/>
            <w:gridSpan w:val="4"/>
          </w:tcPr>
          <w:p w14:paraId="61DFFF67" w14:textId="77777777" w:rsidR="00F61CBE" w:rsidRPr="00183A61" w:rsidRDefault="00F61CBE" w:rsidP="00183A61">
            <w:pPr>
              <w:tabs>
                <w:tab w:val="clear" w:pos="1615"/>
              </w:tabs>
              <w:autoSpaceDE w:val="0"/>
              <w:autoSpaceDN w:val="0"/>
              <w:adjustRightInd w:val="0"/>
              <w:spacing w:line="360" w:lineRule="auto"/>
              <w:jc w:val="both"/>
              <w:rPr>
                <w:rFonts w:asciiTheme="majorHAnsi" w:hAnsiTheme="majorHAnsi" w:cstheme="majorHAnsi"/>
              </w:rPr>
            </w:pPr>
            <w:r w:rsidRPr="00183A61">
              <w:rPr>
                <w:rFonts w:asciiTheme="majorHAnsi" w:hAnsiTheme="majorHAnsi" w:cstheme="majorHAnsi"/>
              </w:rPr>
              <w:t>CPD – Centro de Processamento de Dados</w:t>
            </w:r>
          </w:p>
          <w:p w14:paraId="6955FA0B" w14:textId="77777777" w:rsidR="00F61CBE" w:rsidRPr="00183A61" w:rsidRDefault="00F61CBE" w:rsidP="00183A61">
            <w:pPr>
              <w:tabs>
                <w:tab w:val="clear" w:pos="1615"/>
              </w:tabs>
              <w:autoSpaceDE w:val="0"/>
              <w:autoSpaceDN w:val="0"/>
              <w:adjustRightInd w:val="0"/>
              <w:spacing w:line="360" w:lineRule="auto"/>
              <w:jc w:val="both"/>
              <w:rPr>
                <w:rFonts w:asciiTheme="majorHAnsi" w:hAnsiTheme="majorHAnsi" w:cstheme="majorHAnsi"/>
              </w:rPr>
            </w:pPr>
            <w:r w:rsidRPr="00183A61">
              <w:rPr>
                <w:rFonts w:asciiTheme="majorHAnsi" w:hAnsiTheme="majorHAnsi" w:cstheme="majorHAnsi"/>
              </w:rPr>
              <w:t>Valter Roesler</w:t>
            </w:r>
          </w:p>
        </w:tc>
        <w:tc>
          <w:tcPr>
            <w:tcW w:w="2794" w:type="dxa"/>
            <w:gridSpan w:val="7"/>
          </w:tcPr>
          <w:p w14:paraId="226670DC" w14:textId="77777777" w:rsidR="00F61CBE" w:rsidRPr="00183A61" w:rsidRDefault="00A06C1F" w:rsidP="00183A61">
            <w:pPr>
              <w:spacing w:line="360" w:lineRule="auto"/>
              <w:jc w:val="both"/>
              <w:rPr>
                <w:rFonts w:asciiTheme="majorHAnsi" w:hAnsiTheme="majorHAnsi" w:cstheme="majorHAnsi"/>
              </w:rPr>
            </w:pPr>
            <w:r w:rsidRPr="00183A61">
              <w:rPr>
                <w:rFonts w:asciiTheme="majorHAnsi" w:hAnsiTheme="majorHAnsi" w:cstheme="majorHAnsi"/>
              </w:rPr>
              <w:t>Indicação ocorre por meio do Reitor.</w:t>
            </w:r>
          </w:p>
        </w:tc>
        <w:tc>
          <w:tcPr>
            <w:tcW w:w="2550" w:type="dxa"/>
            <w:gridSpan w:val="5"/>
          </w:tcPr>
          <w:p w14:paraId="4F045ADF"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iCs/>
              </w:rPr>
              <w:t>Perfil: Professor Associado do Instituto de Informática</w:t>
            </w:r>
          </w:p>
        </w:tc>
      </w:tr>
      <w:tr w:rsidR="00F61CBE" w:rsidRPr="00183A61" w14:paraId="539E8CCD" w14:textId="77777777" w:rsidTr="00C3724A">
        <w:trPr>
          <w:trHeight w:val="183"/>
        </w:trPr>
        <w:tc>
          <w:tcPr>
            <w:tcW w:w="1883" w:type="dxa"/>
            <w:gridSpan w:val="2"/>
            <w:vMerge/>
            <w:shd w:val="clear" w:color="auto" w:fill="DAE3F1"/>
          </w:tcPr>
          <w:p w14:paraId="42E7B8BA" w14:textId="77777777" w:rsidR="00F61CBE" w:rsidRPr="00183A61" w:rsidRDefault="00F61CBE" w:rsidP="00183A61">
            <w:pPr>
              <w:spacing w:line="360" w:lineRule="auto"/>
              <w:jc w:val="both"/>
              <w:rPr>
                <w:rFonts w:asciiTheme="majorHAnsi" w:hAnsiTheme="majorHAnsi" w:cstheme="majorHAnsi"/>
              </w:rPr>
            </w:pPr>
          </w:p>
        </w:tc>
        <w:tc>
          <w:tcPr>
            <w:tcW w:w="2500" w:type="dxa"/>
            <w:gridSpan w:val="4"/>
          </w:tcPr>
          <w:p w14:paraId="4EA68352" w14:textId="77777777" w:rsidR="00F61CBE" w:rsidRPr="00183A61" w:rsidRDefault="00F61CBE" w:rsidP="00183A61">
            <w:pPr>
              <w:tabs>
                <w:tab w:val="clear" w:pos="1615"/>
              </w:tabs>
              <w:autoSpaceDE w:val="0"/>
              <w:autoSpaceDN w:val="0"/>
              <w:adjustRightInd w:val="0"/>
              <w:spacing w:line="360" w:lineRule="auto"/>
              <w:jc w:val="both"/>
              <w:rPr>
                <w:rFonts w:asciiTheme="majorHAnsi" w:hAnsiTheme="majorHAnsi" w:cstheme="majorHAnsi"/>
              </w:rPr>
            </w:pPr>
            <w:r w:rsidRPr="00183A61">
              <w:rPr>
                <w:rFonts w:asciiTheme="majorHAnsi" w:hAnsiTheme="majorHAnsi" w:cstheme="majorHAnsi"/>
              </w:rPr>
              <w:t>SECOM – Secretaria de Comunicação Social</w:t>
            </w:r>
          </w:p>
          <w:p w14:paraId="6508D321" w14:textId="77777777" w:rsidR="00F61CBE" w:rsidRPr="00183A61" w:rsidRDefault="00F61CBE" w:rsidP="00183A61">
            <w:pPr>
              <w:tabs>
                <w:tab w:val="clear" w:pos="1615"/>
              </w:tabs>
              <w:autoSpaceDE w:val="0"/>
              <w:autoSpaceDN w:val="0"/>
              <w:adjustRightInd w:val="0"/>
              <w:spacing w:line="360" w:lineRule="auto"/>
              <w:jc w:val="both"/>
              <w:rPr>
                <w:rFonts w:asciiTheme="majorHAnsi" w:hAnsiTheme="majorHAnsi" w:cstheme="majorHAnsi"/>
              </w:rPr>
            </w:pPr>
            <w:r w:rsidRPr="00183A61">
              <w:rPr>
                <w:rFonts w:asciiTheme="majorHAnsi" w:hAnsiTheme="majorHAnsi" w:cstheme="majorHAnsi"/>
              </w:rPr>
              <w:t>Andre Luis Prytoluk</w:t>
            </w:r>
          </w:p>
        </w:tc>
        <w:tc>
          <w:tcPr>
            <w:tcW w:w="2794" w:type="dxa"/>
            <w:gridSpan w:val="7"/>
          </w:tcPr>
          <w:p w14:paraId="1E9879DF" w14:textId="77777777" w:rsidR="00F61CBE" w:rsidRPr="00183A61" w:rsidRDefault="00A06C1F" w:rsidP="00183A61">
            <w:pPr>
              <w:spacing w:line="360" w:lineRule="auto"/>
              <w:jc w:val="both"/>
              <w:rPr>
                <w:rFonts w:asciiTheme="majorHAnsi" w:hAnsiTheme="majorHAnsi" w:cstheme="majorHAnsi"/>
              </w:rPr>
            </w:pPr>
            <w:r w:rsidRPr="00183A61">
              <w:rPr>
                <w:rFonts w:asciiTheme="majorHAnsi" w:hAnsiTheme="majorHAnsi" w:cstheme="majorHAnsi"/>
              </w:rPr>
              <w:t>Indicação ocorre por meio do Reitor.</w:t>
            </w:r>
          </w:p>
        </w:tc>
        <w:tc>
          <w:tcPr>
            <w:tcW w:w="2550" w:type="dxa"/>
            <w:gridSpan w:val="5"/>
          </w:tcPr>
          <w:p w14:paraId="5A883488" w14:textId="77777777" w:rsidR="00F61CBE" w:rsidRPr="00183A61" w:rsidRDefault="00F61CBE" w:rsidP="00183A61">
            <w:pPr>
              <w:tabs>
                <w:tab w:val="clear" w:pos="1615"/>
              </w:tabs>
              <w:autoSpaceDE w:val="0"/>
              <w:autoSpaceDN w:val="0"/>
              <w:adjustRightInd w:val="0"/>
              <w:spacing w:line="360" w:lineRule="auto"/>
              <w:jc w:val="both"/>
              <w:rPr>
                <w:rFonts w:asciiTheme="majorHAnsi" w:hAnsiTheme="majorHAnsi" w:cstheme="majorHAnsi"/>
                <w:iCs/>
              </w:rPr>
            </w:pPr>
            <w:r w:rsidRPr="00183A61">
              <w:rPr>
                <w:rFonts w:asciiTheme="majorHAnsi" w:hAnsiTheme="majorHAnsi" w:cstheme="majorHAnsi"/>
                <w:iCs/>
              </w:rPr>
              <w:t>Perfil: Professor Adjunto da Faculdade de</w:t>
            </w:r>
          </w:p>
          <w:p w14:paraId="36541B0D"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iCs/>
              </w:rPr>
              <w:t>Biblioteconomia e Comunicação</w:t>
            </w:r>
          </w:p>
        </w:tc>
      </w:tr>
      <w:tr w:rsidR="00F61CBE" w:rsidRPr="00183A61" w14:paraId="0F8D5AE2" w14:textId="77777777" w:rsidTr="00C3724A">
        <w:trPr>
          <w:trHeight w:val="183"/>
        </w:trPr>
        <w:tc>
          <w:tcPr>
            <w:tcW w:w="1883" w:type="dxa"/>
            <w:gridSpan w:val="2"/>
            <w:vMerge/>
            <w:shd w:val="clear" w:color="auto" w:fill="DAE3F1"/>
          </w:tcPr>
          <w:p w14:paraId="048C6E77" w14:textId="77777777" w:rsidR="00F61CBE" w:rsidRPr="00183A61" w:rsidRDefault="00F61CBE" w:rsidP="00183A61">
            <w:pPr>
              <w:spacing w:line="360" w:lineRule="auto"/>
              <w:jc w:val="both"/>
              <w:rPr>
                <w:rFonts w:asciiTheme="majorHAnsi" w:hAnsiTheme="majorHAnsi" w:cstheme="majorHAnsi"/>
              </w:rPr>
            </w:pPr>
          </w:p>
        </w:tc>
        <w:tc>
          <w:tcPr>
            <w:tcW w:w="2500" w:type="dxa"/>
            <w:gridSpan w:val="4"/>
          </w:tcPr>
          <w:p w14:paraId="1A76847A" w14:textId="77777777" w:rsidR="00F61CBE" w:rsidRPr="00183A61" w:rsidRDefault="00F61CBE" w:rsidP="00183A61">
            <w:pPr>
              <w:tabs>
                <w:tab w:val="clear" w:pos="1615"/>
              </w:tabs>
              <w:autoSpaceDE w:val="0"/>
              <w:autoSpaceDN w:val="0"/>
              <w:adjustRightInd w:val="0"/>
              <w:spacing w:line="360" w:lineRule="auto"/>
              <w:jc w:val="both"/>
              <w:rPr>
                <w:rFonts w:asciiTheme="majorHAnsi" w:hAnsiTheme="majorHAnsi" w:cstheme="majorHAnsi"/>
              </w:rPr>
            </w:pPr>
            <w:r w:rsidRPr="00183A61">
              <w:rPr>
                <w:rFonts w:asciiTheme="majorHAnsi" w:hAnsiTheme="majorHAnsi" w:cstheme="majorHAnsi"/>
              </w:rPr>
              <w:t>RELINTER – Secretaria de Relações Internacionais</w:t>
            </w:r>
          </w:p>
          <w:p w14:paraId="4FC50D78" w14:textId="77777777" w:rsidR="00F61CBE" w:rsidRPr="00183A61" w:rsidRDefault="00F61CBE" w:rsidP="00183A61">
            <w:pPr>
              <w:tabs>
                <w:tab w:val="clear" w:pos="1615"/>
              </w:tabs>
              <w:autoSpaceDE w:val="0"/>
              <w:autoSpaceDN w:val="0"/>
              <w:adjustRightInd w:val="0"/>
              <w:spacing w:line="360" w:lineRule="auto"/>
              <w:jc w:val="both"/>
              <w:rPr>
                <w:rFonts w:asciiTheme="majorHAnsi" w:hAnsiTheme="majorHAnsi" w:cstheme="majorHAnsi"/>
              </w:rPr>
            </w:pPr>
            <w:r w:rsidRPr="00183A61">
              <w:rPr>
                <w:rFonts w:asciiTheme="majorHAnsi" w:hAnsiTheme="majorHAnsi" w:cstheme="majorHAnsi"/>
              </w:rPr>
              <w:t>Edison Pignaton de Freitas</w:t>
            </w:r>
          </w:p>
        </w:tc>
        <w:tc>
          <w:tcPr>
            <w:tcW w:w="2794" w:type="dxa"/>
            <w:gridSpan w:val="7"/>
          </w:tcPr>
          <w:p w14:paraId="55A28391" w14:textId="77777777" w:rsidR="00F61CBE" w:rsidRPr="00183A61" w:rsidRDefault="00A06C1F" w:rsidP="00183A61">
            <w:pPr>
              <w:spacing w:line="360" w:lineRule="auto"/>
              <w:jc w:val="both"/>
              <w:rPr>
                <w:rFonts w:asciiTheme="majorHAnsi" w:hAnsiTheme="majorHAnsi" w:cstheme="majorHAnsi"/>
              </w:rPr>
            </w:pPr>
            <w:r w:rsidRPr="00183A61">
              <w:rPr>
                <w:rFonts w:asciiTheme="majorHAnsi" w:hAnsiTheme="majorHAnsi" w:cstheme="majorHAnsi"/>
              </w:rPr>
              <w:t>Indicação ocorre por meio do Reitor.</w:t>
            </w:r>
          </w:p>
        </w:tc>
        <w:tc>
          <w:tcPr>
            <w:tcW w:w="2550" w:type="dxa"/>
            <w:gridSpan w:val="5"/>
          </w:tcPr>
          <w:p w14:paraId="569E3CBF"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iCs/>
              </w:rPr>
              <w:t>Perfil: Professor Associado do Instituto de Informática</w:t>
            </w:r>
          </w:p>
        </w:tc>
      </w:tr>
      <w:tr w:rsidR="00F61CBE" w:rsidRPr="00183A61" w14:paraId="04D92BAB" w14:textId="77777777" w:rsidTr="00C3724A">
        <w:trPr>
          <w:trHeight w:val="183"/>
        </w:trPr>
        <w:tc>
          <w:tcPr>
            <w:tcW w:w="1883" w:type="dxa"/>
            <w:gridSpan w:val="2"/>
            <w:vMerge/>
            <w:shd w:val="clear" w:color="auto" w:fill="DAE3F1"/>
          </w:tcPr>
          <w:p w14:paraId="3CE44E5E" w14:textId="77777777" w:rsidR="00F61CBE" w:rsidRPr="00183A61" w:rsidRDefault="00F61CBE" w:rsidP="00183A61">
            <w:pPr>
              <w:spacing w:line="360" w:lineRule="auto"/>
              <w:jc w:val="both"/>
              <w:rPr>
                <w:rFonts w:asciiTheme="majorHAnsi" w:hAnsiTheme="majorHAnsi" w:cstheme="majorHAnsi"/>
              </w:rPr>
            </w:pPr>
          </w:p>
        </w:tc>
        <w:tc>
          <w:tcPr>
            <w:tcW w:w="2500" w:type="dxa"/>
            <w:gridSpan w:val="4"/>
          </w:tcPr>
          <w:p w14:paraId="1D9F43D1" w14:textId="77777777" w:rsidR="00F61CBE" w:rsidRPr="00183A61" w:rsidRDefault="00F61CBE" w:rsidP="00183A61">
            <w:pPr>
              <w:tabs>
                <w:tab w:val="clear" w:pos="1615"/>
              </w:tabs>
              <w:autoSpaceDE w:val="0"/>
              <w:autoSpaceDN w:val="0"/>
              <w:adjustRightInd w:val="0"/>
              <w:spacing w:line="360" w:lineRule="auto"/>
              <w:jc w:val="both"/>
              <w:rPr>
                <w:rFonts w:asciiTheme="majorHAnsi" w:hAnsiTheme="majorHAnsi" w:cstheme="majorHAnsi"/>
              </w:rPr>
            </w:pPr>
            <w:r w:rsidRPr="00183A61">
              <w:rPr>
                <w:rFonts w:asciiTheme="majorHAnsi" w:hAnsiTheme="majorHAnsi" w:cstheme="majorHAnsi"/>
              </w:rPr>
              <w:t xml:space="preserve">CAF - Coordenadoria de </w:t>
            </w:r>
            <w:r w:rsidRPr="00183A61">
              <w:rPr>
                <w:rFonts w:asciiTheme="majorHAnsi" w:hAnsiTheme="majorHAnsi" w:cstheme="majorHAnsi"/>
              </w:rPr>
              <w:lastRenderedPageBreak/>
              <w:t>Ações Afirmativas Edilson Nabarro</w:t>
            </w:r>
          </w:p>
        </w:tc>
        <w:tc>
          <w:tcPr>
            <w:tcW w:w="2794" w:type="dxa"/>
            <w:gridSpan w:val="7"/>
          </w:tcPr>
          <w:p w14:paraId="01F97056" w14:textId="77777777" w:rsidR="00F61CBE" w:rsidRPr="00183A61" w:rsidRDefault="00A06C1F" w:rsidP="00183A61">
            <w:pPr>
              <w:spacing w:line="360" w:lineRule="auto"/>
              <w:jc w:val="both"/>
              <w:rPr>
                <w:rFonts w:asciiTheme="majorHAnsi" w:hAnsiTheme="majorHAnsi" w:cstheme="majorHAnsi"/>
              </w:rPr>
            </w:pPr>
            <w:r w:rsidRPr="00183A61">
              <w:rPr>
                <w:rFonts w:asciiTheme="majorHAnsi" w:hAnsiTheme="majorHAnsi" w:cstheme="majorHAnsi"/>
              </w:rPr>
              <w:lastRenderedPageBreak/>
              <w:t xml:space="preserve">Indicação ocorre por meio </w:t>
            </w:r>
            <w:r w:rsidRPr="00183A61">
              <w:rPr>
                <w:rFonts w:asciiTheme="majorHAnsi" w:hAnsiTheme="majorHAnsi" w:cstheme="majorHAnsi"/>
              </w:rPr>
              <w:lastRenderedPageBreak/>
              <w:t>do Reitor.</w:t>
            </w:r>
          </w:p>
        </w:tc>
        <w:tc>
          <w:tcPr>
            <w:tcW w:w="2550" w:type="dxa"/>
            <w:gridSpan w:val="5"/>
          </w:tcPr>
          <w:p w14:paraId="59574AB0" w14:textId="77777777" w:rsidR="00F61CBE" w:rsidRPr="00183A61" w:rsidRDefault="00F61CBE" w:rsidP="00183A61">
            <w:pPr>
              <w:spacing w:line="360" w:lineRule="auto"/>
              <w:jc w:val="both"/>
              <w:rPr>
                <w:rFonts w:asciiTheme="majorHAnsi" w:hAnsiTheme="majorHAnsi" w:cstheme="majorHAnsi"/>
              </w:rPr>
            </w:pPr>
          </w:p>
        </w:tc>
      </w:tr>
      <w:tr w:rsidR="00F61CBE" w:rsidRPr="00183A61" w14:paraId="4DCCCBB3" w14:textId="77777777" w:rsidTr="00C3724A">
        <w:trPr>
          <w:trHeight w:val="183"/>
        </w:trPr>
        <w:tc>
          <w:tcPr>
            <w:tcW w:w="1883" w:type="dxa"/>
            <w:gridSpan w:val="2"/>
            <w:vMerge/>
            <w:shd w:val="clear" w:color="auto" w:fill="DAE3F1"/>
          </w:tcPr>
          <w:p w14:paraId="1A6CEE8E" w14:textId="77777777" w:rsidR="00F61CBE" w:rsidRPr="00183A61" w:rsidRDefault="00F61CBE" w:rsidP="00183A61">
            <w:pPr>
              <w:spacing w:line="360" w:lineRule="auto"/>
              <w:jc w:val="both"/>
              <w:rPr>
                <w:rFonts w:asciiTheme="majorHAnsi" w:hAnsiTheme="majorHAnsi" w:cstheme="majorHAnsi"/>
              </w:rPr>
            </w:pPr>
          </w:p>
        </w:tc>
        <w:tc>
          <w:tcPr>
            <w:tcW w:w="2500" w:type="dxa"/>
            <w:gridSpan w:val="4"/>
          </w:tcPr>
          <w:p w14:paraId="6008703C" w14:textId="77777777" w:rsidR="00F61CBE" w:rsidRPr="00183A61" w:rsidRDefault="00F61CBE" w:rsidP="00183A61">
            <w:pPr>
              <w:tabs>
                <w:tab w:val="clear" w:pos="1615"/>
              </w:tabs>
              <w:autoSpaceDE w:val="0"/>
              <w:autoSpaceDN w:val="0"/>
              <w:adjustRightInd w:val="0"/>
              <w:spacing w:line="360" w:lineRule="auto"/>
              <w:jc w:val="both"/>
              <w:rPr>
                <w:rFonts w:asciiTheme="majorHAnsi" w:hAnsiTheme="majorHAnsi" w:cstheme="majorHAnsi"/>
              </w:rPr>
            </w:pPr>
            <w:r w:rsidRPr="00183A61">
              <w:rPr>
                <w:rFonts w:asciiTheme="majorHAnsi" w:hAnsiTheme="majorHAnsi" w:cstheme="majorHAnsi"/>
              </w:rPr>
              <w:t>Chefe de Gabinete</w:t>
            </w:r>
          </w:p>
          <w:p w14:paraId="3EC6A5E8" w14:textId="77777777" w:rsidR="00F61CBE" w:rsidRPr="00183A61" w:rsidRDefault="00F61CBE" w:rsidP="00183A61">
            <w:pPr>
              <w:tabs>
                <w:tab w:val="clear" w:pos="1615"/>
              </w:tabs>
              <w:autoSpaceDE w:val="0"/>
              <w:autoSpaceDN w:val="0"/>
              <w:adjustRightInd w:val="0"/>
              <w:spacing w:line="360" w:lineRule="auto"/>
              <w:jc w:val="both"/>
              <w:rPr>
                <w:rFonts w:asciiTheme="majorHAnsi" w:hAnsiTheme="majorHAnsi" w:cstheme="majorHAnsi"/>
              </w:rPr>
            </w:pPr>
            <w:r w:rsidRPr="00183A61">
              <w:rPr>
                <w:rFonts w:asciiTheme="majorHAnsi" w:hAnsiTheme="majorHAnsi" w:cstheme="majorHAnsi"/>
              </w:rPr>
              <w:t>Paulo Eduardo Mayorga Borges</w:t>
            </w:r>
          </w:p>
        </w:tc>
        <w:tc>
          <w:tcPr>
            <w:tcW w:w="2794" w:type="dxa"/>
            <w:gridSpan w:val="7"/>
          </w:tcPr>
          <w:p w14:paraId="65D795A3" w14:textId="77777777" w:rsidR="00F61CBE" w:rsidRPr="00183A61" w:rsidRDefault="00A06C1F" w:rsidP="00183A61">
            <w:pPr>
              <w:spacing w:line="360" w:lineRule="auto"/>
              <w:jc w:val="both"/>
              <w:rPr>
                <w:rFonts w:asciiTheme="majorHAnsi" w:hAnsiTheme="majorHAnsi" w:cstheme="majorHAnsi"/>
              </w:rPr>
            </w:pPr>
            <w:r w:rsidRPr="00183A61">
              <w:rPr>
                <w:rFonts w:asciiTheme="majorHAnsi" w:hAnsiTheme="majorHAnsi" w:cstheme="majorHAnsi"/>
              </w:rPr>
              <w:t>Indicação ocorre por meio do Reitor.</w:t>
            </w:r>
          </w:p>
        </w:tc>
        <w:tc>
          <w:tcPr>
            <w:tcW w:w="2550" w:type="dxa"/>
            <w:gridSpan w:val="5"/>
          </w:tcPr>
          <w:p w14:paraId="1A947EAF"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iCs/>
              </w:rPr>
              <w:t>Perfil: Professor Titular da Faculdade de Farmácia</w:t>
            </w:r>
          </w:p>
        </w:tc>
      </w:tr>
      <w:tr w:rsidR="00F61CBE" w:rsidRPr="00183A61" w14:paraId="429D4042" w14:textId="77777777" w:rsidTr="00C3724A">
        <w:trPr>
          <w:trHeight w:val="183"/>
        </w:trPr>
        <w:tc>
          <w:tcPr>
            <w:tcW w:w="1883" w:type="dxa"/>
            <w:gridSpan w:val="2"/>
            <w:shd w:val="clear" w:color="auto" w:fill="DAE3F1"/>
          </w:tcPr>
          <w:p w14:paraId="44AF80D9"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rPr>
              <w:t>3.3.3 Coordenação de Curso*</w:t>
            </w:r>
          </w:p>
        </w:tc>
        <w:tc>
          <w:tcPr>
            <w:tcW w:w="2500" w:type="dxa"/>
            <w:gridSpan w:val="4"/>
          </w:tcPr>
          <w:p w14:paraId="1BEED11D"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rPr>
              <w:t>Quantidade</w:t>
            </w:r>
          </w:p>
        </w:tc>
        <w:tc>
          <w:tcPr>
            <w:tcW w:w="2794" w:type="dxa"/>
            <w:gridSpan w:val="7"/>
          </w:tcPr>
          <w:p w14:paraId="33D8F591"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rPr>
              <w:t>Formas de Indicação</w:t>
            </w:r>
          </w:p>
        </w:tc>
        <w:tc>
          <w:tcPr>
            <w:tcW w:w="2550" w:type="dxa"/>
            <w:gridSpan w:val="5"/>
          </w:tcPr>
          <w:p w14:paraId="25517FB6"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rPr>
              <w:t>Formação (breve descrição do Currículo)*</w:t>
            </w:r>
          </w:p>
        </w:tc>
      </w:tr>
      <w:tr w:rsidR="00F61CBE" w:rsidRPr="00183A61" w14:paraId="01CBF547" w14:textId="77777777" w:rsidTr="00C3724A">
        <w:trPr>
          <w:trHeight w:val="183"/>
        </w:trPr>
        <w:tc>
          <w:tcPr>
            <w:tcW w:w="1883" w:type="dxa"/>
            <w:gridSpan w:val="2"/>
            <w:shd w:val="clear" w:color="auto" w:fill="DAE3F1"/>
          </w:tcPr>
          <w:p w14:paraId="25B70755"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rPr>
              <w:t>Escola de Administração (Campus Centro)</w:t>
            </w:r>
          </w:p>
        </w:tc>
        <w:tc>
          <w:tcPr>
            <w:tcW w:w="2500" w:type="dxa"/>
            <w:gridSpan w:val="4"/>
          </w:tcPr>
          <w:p w14:paraId="79A11C2C" w14:textId="77777777" w:rsidR="00F61CBE" w:rsidRPr="00183A61" w:rsidRDefault="00F61CBE" w:rsidP="00183A61">
            <w:pPr>
              <w:tabs>
                <w:tab w:val="clear" w:pos="1615"/>
              </w:tabs>
              <w:autoSpaceDE w:val="0"/>
              <w:autoSpaceDN w:val="0"/>
              <w:adjustRightInd w:val="0"/>
              <w:spacing w:line="360" w:lineRule="auto"/>
              <w:jc w:val="both"/>
              <w:rPr>
                <w:rFonts w:asciiTheme="majorHAnsi" w:hAnsiTheme="majorHAnsi" w:cstheme="majorHAnsi"/>
              </w:rPr>
            </w:pPr>
            <w:r w:rsidRPr="00183A61">
              <w:rPr>
                <w:rFonts w:asciiTheme="majorHAnsi" w:hAnsiTheme="majorHAnsi" w:cstheme="majorHAnsi"/>
              </w:rPr>
              <w:t>Takeyoshi Imasato</w:t>
            </w:r>
          </w:p>
          <w:p w14:paraId="34C2AB16" w14:textId="77777777" w:rsidR="00F61CBE" w:rsidRPr="00183A61" w:rsidRDefault="00F61CBE" w:rsidP="00183A61">
            <w:pPr>
              <w:spacing w:line="360" w:lineRule="auto"/>
              <w:jc w:val="both"/>
              <w:rPr>
                <w:rFonts w:asciiTheme="majorHAnsi" w:hAnsiTheme="majorHAnsi" w:cstheme="majorHAnsi"/>
              </w:rPr>
            </w:pPr>
          </w:p>
        </w:tc>
        <w:tc>
          <w:tcPr>
            <w:tcW w:w="2794" w:type="dxa"/>
            <w:gridSpan w:val="7"/>
          </w:tcPr>
          <w:p w14:paraId="2B2A426F" w14:textId="77777777" w:rsidR="00F61CBE" w:rsidRPr="00183A61" w:rsidRDefault="00A06C1F" w:rsidP="00183A61">
            <w:pPr>
              <w:spacing w:line="360" w:lineRule="auto"/>
              <w:jc w:val="both"/>
              <w:rPr>
                <w:rFonts w:asciiTheme="majorHAnsi" w:hAnsiTheme="majorHAnsi" w:cstheme="majorHAnsi"/>
              </w:rPr>
            </w:pPr>
            <w:r w:rsidRPr="00183A61">
              <w:rPr>
                <w:rFonts w:asciiTheme="majorHAnsi" w:hAnsiTheme="majorHAnsi" w:cstheme="majorHAnsi"/>
              </w:rPr>
              <w:t>Eleição ocorre por voto secreto, dentre os professores.</w:t>
            </w:r>
          </w:p>
        </w:tc>
        <w:tc>
          <w:tcPr>
            <w:tcW w:w="2550" w:type="dxa"/>
            <w:gridSpan w:val="5"/>
          </w:tcPr>
          <w:p w14:paraId="0F437531" w14:textId="77777777" w:rsidR="00F61CBE" w:rsidRPr="00183A61" w:rsidRDefault="00F61CBE" w:rsidP="00183A61">
            <w:pPr>
              <w:tabs>
                <w:tab w:val="clear" w:pos="1615"/>
              </w:tabs>
              <w:autoSpaceDE w:val="0"/>
              <w:autoSpaceDN w:val="0"/>
              <w:adjustRightInd w:val="0"/>
              <w:spacing w:line="360" w:lineRule="auto"/>
              <w:jc w:val="both"/>
              <w:rPr>
                <w:rFonts w:asciiTheme="majorHAnsi" w:hAnsiTheme="majorHAnsi" w:cstheme="majorHAnsi"/>
                <w:iCs/>
              </w:rPr>
            </w:pPr>
            <w:r w:rsidRPr="00183A61">
              <w:rPr>
                <w:rFonts w:asciiTheme="majorHAnsi" w:hAnsiTheme="majorHAnsi" w:cstheme="majorHAnsi"/>
                <w:iCs/>
              </w:rPr>
              <w:t>Perfil: Professor Associado do Departamento de</w:t>
            </w:r>
          </w:p>
          <w:p w14:paraId="29F39C9D"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iCs/>
              </w:rPr>
              <w:t>Ciências Administrativas</w:t>
            </w:r>
          </w:p>
        </w:tc>
      </w:tr>
      <w:tr w:rsidR="00F61CBE" w:rsidRPr="00183A61" w14:paraId="1BCC97FF" w14:textId="77777777" w:rsidTr="00C3724A">
        <w:trPr>
          <w:trHeight w:val="183"/>
        </w:trPr>
        <w:tc>
          <w:tcPr>
            <w:tcW w:w="1883" w:type="dxa"/>
            <w:gridSpan w:val="2"/>
            <w:shd w:val="clear" w:color="auto" w:fill="DAE3F1"/>
          </w:tcPr>
          <w:p w14:paraId="088D47CA"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rPr>
              <w:t>Escola de Engenharia (Campus Centro)</w:t>
            </w:r>
          </w:p>
        </w:tc>
        <w:tc>
          <w:tcPr>
            <w:tcW w:w="2500" w:type="dxa"/>
            <w:gridSpan w:val="4"/>
          </w:tcPr>
          <w:p w14:paraId="2F07BD32" w14:textId="77777777" w:rsidR="00F61CBE" w:rsidRPr="00183A61" w:rsidRDefault="00F61CBE" w:rsidP="00183A61">
            <w:pPr>
              <w:tabs>
                <w:tab w:val="clear" w:pos="1615"/>
              </w:tabs>
              <w:autoSpaceDE w:val="0"/>
              <w:autoSpaceDN w:val="0"/>
              <w:adjustRightInd w:val="0"/>
              <w:spacing w:line="360" w:lineRule="auto"/>
              <w:jc w:val="both"/>
              <w:rPr>
                <w:rFonts w:asciiTheme="majorHAnsi" w:hAnsiTheme="majorHAnsi" w:cstheme="majorHAnsi"/>
              </w:rPr>
            </w:pPr>
            <w:r w:rsidRPr="00183A61">
              <w:rPr>
                <w:rFonts w:asciiTheme="majorHAnsi" w:hAnsiTheme="majorHAnsi" w:cstheme="majorHAnsi"/>
              </w:rPr>
              <w:t>Carla Schwengber Ten Caten</w:t>
            </w:r>
          </w:p>
        </w:tc>
        <w:tc>
          <w:tcPr>
            <w:tcW w:w="2794" w:type="dxa"/>
            <w:gridSpan w:val="7"/>
          </w:tcPr>
          <w:p w14:paraId="56F1E319" w14:textId="77777777" w:rsidR="00F61CBE" w:rsidRPr="00183A61" w:rsidRDefault="00A06C1F" w:rsidP="00183A61">
            <w:pPr>
              <w:spacing w:line="360" w:lineRule="auto"/>
              <w:jc w:val="both"/>
              <w:rPr>
                <w:rFonts w:asciiTheme="majorHAnsi" w:hAnsiTheme="majorHAnsi" w:cstheme="majorHAnsi"/>
              </w:rPr>
            </w:pPr>
            <w:r w:rsidRPr="00183A61">
              <w:rPr>
                <w:rFonts w:asciiTheme="majorHAnsi" w:hAnsiTheme="majorHAnsi" w:cstheme="majorHAnsi"/>
              </w:rPr>
              <w:t>Eleição ocorre por voto secreto, dentre os professores.</w:t>
            </w:r>
          </w:p>
        </w:tc>
        <w:tc>
          <w:tcPr>
            <w:tcW w:w="2550" w:type="dxa"/>
            <w:gridSpan w:val="5"/>
          </w:tcPr>
          <w:p w14:paraId="18A20CAA"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iCs/>
              </w:rPr>
              <w:t>Perfil: Professora Titular do Departamento</w:t>
            </w:r>
          </w:p>
        </w:tc>
      </w:tr>
      <w:tr w:rsidR="00F61CBE" w:rsidRPr="00183A61" w14:paraId="3D21052E" w14:textId="77777777" w:rsidTr="00C3724A">
        <w:trPr>
          <w:trHeight w:val="183"/>
        </w:trPr>
        <w:tc>
          <w:tcPr>
            <w:tcW w:w="1883" w:type="dxa"/>
            <w:gridSpan w:val="2"/>
            <w:shd w:val="clear" w:color="auto" w:fill="DAE3F1"/>
          </w:tcPr>
          <w:p w14:paraId="12EFDAFF"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rPr>
              <w:t>Faculdade de Arquitetura (Campus Centro)</w:t>
            </w:r>
          </w:p>
        </w:tc>
        <w:tc>
          <w:tcPr>
            <w:tcW w:w="2500" w:type="dxa"/>
            <w:gridSpan w:val="4"/>
          </w:tcPr>
          <w:p w14:paraId="16B11572" w14:textId="77777777" w:rsidR="00F61CBE" w:rsidRPr="00183A61" w:rsidRDefault="00F61CBE" w:rsidP="00183A61">
            <w:pPr>
              <w:tabs>
                <w:tab w:val="clear" w:pos="1615"/>
              </w:tabs>
              <w:autoSpaceDE w:val="0"/>
              <w:autoSpaceDN w:val="0"/>
              <w:adjustRightInd w:val="0"/>
              <w:spacing w:line="360" w:lineRule="auto"/>
              <w:jc w:val="both"/>
              <w:rPr>
                <w:rFonts w:asciiTheme="majorHAnsi" w:hAnsiTheme="majorHAnsi" w:cstheme="majorHAnsi"/>
              </w:rPr>
            </w:pPr>
            <w:r w:rsidRPr="00183A61">
              <w:rPr>
                <w:rFonts w:asciiTheme="majorHAnsi" w:hAnsiTheme="majorHAnsi" w:cstheme="majorHAnsi"/>
              </w:rPr>
              <w:t>Eliane Constantinou</w:t>
            </w:r>
          </w:p>
          <w:p w14:paraId="229081B8" w14:textId="77777777" w:rsidR="00F61CBE" w:rsidRPr="00183A61" w:rsidRDefault="00F61CBE" w:rsidP="00183A61">
            <w:pPr>
              <w:spacing w:line="360" w:lineRule="auto"/>
              <w:jc w:val="both"/>
              <w:rPr>
                <w:rFonts w:asciiTheme="majorHAnsi" w:hAnsiTheme="majorHAnsi" w:cstheme="majorHAnsi"/>
              </w:rPr>
            </w:pPr>
          </w:p>
        </w:tc>
        <w:tc>
          <w:tcPr>
            <w:tcW w:w="2794" w:type="dxa"/>
            <w:gridSpan w:val="7"/>
          </w:tcPr>
          <w:p w14:paraId="1CCD3860" w14:textId="77777777" w:rsidR="00F61CBE" w:rsidRPr="00183A61" w:rsidRDefault="00A06C1F" w:rsidP="00183A61">
            <w:pPr>
              <w:spacing w:line="360" w:lineRule="auto"/>
              <w:jc w:val="both"/>
              <w:rPr>
                <w:rFonts w:asciiTheme="majorHAnsi" w:hAnsiTheme="majorHAnsi" w:cstheme="majorHAnsi"/>
              </w:rPr>
            </w:pPr>
            <w:r w:rsidRPr="00183A61">
              <w:rPr>
                <w:rFonts w:asciiTheme="majorHAnsi" w:hAnsiTheme="majorHAnsi" w:cstheme="majorHAnsi"/>
              </w:rPr>
              <w:t>Eleição ocorre por voto secreto, dentre os professores.</w:t>
            </w:r>
          </w:p>
        </w:tc>
        <w:tc>
          <w:tcPr>
            <w:tcW w:w="2550" w:type="dxa"/>
            <w:gridSpan w:val="5"/>
          </w:tcPr>
          <w:p w14:paraId="07F88E20" w14:textId="77777777" w:rsidR="00F61CBE" w:rsidRPr="00183A61" w:rsidRDefault="00F61CBE" w:rsidP="00183A61">
            <w:pPr>
              <w:tabs>
                <w:tab w:val="clear" w:pos="1615"/>
              </w:tabs>
              <w:autoSpaceDE w:val="0"/>
              <w:autoSpaceDN w:val="0"/>
              <w:adjustRightInd w:val="0"/>
              <w:spacing w:line="360" w:lineRule="auto"/>
              <w:jc w:val="both"/>
              <w:rPr>
                <w:rFonts w:asciiTheme="majorHAnsi" w:hAnsiTheme="majorHAnsi" w:cstheme="majorHAnsi"/>
                <w:iCs/>
              </w:rPr>
            </w:pPr>
            <w:r w:rsidRPr="00183A61">
              <w:rPr>
                <w:rFonts w:asciiTheme="majorHAnsi" w:hAnsiTheme="majorHAnsi" w:cstheme="majorHAnsi"/>
                <w:iCs/>
              </w:rPr>
              <w:t>Perfil: Professora Associada do Departamento de</w:t>
            </w:r>
          </w:p>
          <w:p w14:paraId="65710D88"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iCs/>
              </w:rPr>
              <w:t>Arquitetura</w:t>
            </w:r>
          </w:p>
        </w:tc>
      </w:tr>
      <w:tr w:rsidR="00F61CBE" w:rsidRPr="00183A61" w14:paraId="78395A7D" w14:textId="77777777" w:rsidTr="00C3724A">
        <w:trPr>
          <w:trHeight w:val="183"/>
        </w:trPr>
        <w:tc>
          <w:tcPr>
            <w:tcW w:w="1883" w:type="dxa"/>
            <w:gridSpan w:val="2"/>
            <w:shd w:val="clear" w:color="auto" w:fill="DAE3F1"/>
          </w:tcPr>
          <w:p w14:paraId="36D08955"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rPr>
              <w:t>Faculdade de Ciências Econômicas (Campus Centro)</w:t>
            </w:r>
          </w:p>
        </w:tc>
        <w:tc>
          <w:tcPr>
            <w:tcW w:w="2500" w:type="dxa"/>
            <w:gridSpan w:val="4"/>
          </w:tcPr>
          <w:p w14:paraId="793150A0" w14:textId="77777777" w:rsidR="00F61CBE" w:rsidRPr="00183A61" w:rsidRDefault="00F61CBE" w:rsidP="00183A61">
            <w:pPr>
              <w:tabs>
                <w:tab w:val="clear" w:pos="1615"/>
              </w:tabs>
              <w:autoSpaceDE w:val="0"/>
              <w:autoSpaceDN w:val="0"/>
              <w:adjustRightInd w:val="0"/>
              <w:spacing w:line="360" w:lineRule="auto"/>
              <w:jc w:val="both"/>
              <w:rPr>
                <w:rFonts w:asciiTheme="majorHAnsi" w:hAnsiTheme="majorHAnsi" w:cstheme="majorHAnsi"/>
              </w:rPr>
            </w:pPr>
            <w:r w:rsidRPr="00183A61">
              <w:rPr>
                <w:rFonts w:asciiTheme="majorHAnsi" w:hAnsiTheme="majorHAnsi" w:cstheme="majorHAnsi"/>
              </w:rPr>
              <w:t>Maria de Lurdes Furno da Silva</w:t>
            </w:r>
          </w:p>
          <w:p w14:paraId="73EF06A7" w14:textId="77777777" w:rsidR="00F61CBE" w:rsidRPr="00183A61" w:rsidRDefault="00F61CBE" w:rsidP="00183A61">
            <w:pPr>
              <w:spacing w:line="360" w:lineRule="auto"/>
              <w:jc w:val="both"/>
              <w:rPr>
                <w:rFonts w:asciiTheme="majorHAnsi" w:hAnsiTheme="majorHAnsi" w:cstheme="majorHAnsi"/>
              </w:rPr>
            </w:pPr>
          </w:p>
        </w:tc>
        <w:tc>
          <w:tcPr>
            <w:tcW w:w="2794" w:type="dxa"/>
            <w:gridSpan w:val="7"/>
          </w:tcPr>
          <w:p w14:paraId="33DF30AD" w14:textId="77777777" w:rsidR="00F61CBE" w:rsidRPr="00183A61" w:rsidRDefault="00A06C1F" w:rsidP="00183A61">
            <w:pPr>
              <w:spacing w:line="360" w:lineRule="auto"/>
              <w:jc w:val="both"/>
              <w:rPr>
                <w:rFonts w:asciiTheme="majorHAnsi" w:hAnsiTheme="majorHAnsi" w:cstheme="majorHAnsi"/>
              </w:rPr>
            </w:pPr>
            <w:r w:rsidRPr="00183A61">
              <w:rPr>
                <w:rFonts w:asciiTheme="majorHAnsi" w:hAnsiTheme="majorHAnsi" w:cstheme="majorHAnsi"/>
              </w:rPr>
              <w:t>Eleição ocorre por voto secreto, dentre os professores.</w:t>
            </w:r>
          </w:p>
        </w:tc>
        <w:tc>
          <w:tcPr>
            <w:tcW w:w="2550" w:type="dxa"/>
            <w:gridSpan w:val="5"/>
          </w:tcPr>
          <w:p w14:paraId="145B2801" w14:textId="77777777" w:rsidR="00F61CBE" w:rsidRPr="00183A61" w:rsidRDefault="00F61CBE" w:rsidP="00183A61">
            <w:pPr>
              <w:tabs>
                <w:tab w:val="clear" w:pos="1615"/>
              </w:tabs>
              <w:autoSpaceDE w:val="0"/>
              <w:autoSpaceDN w:val="0"/>
              <w:adjustRightInd w:val="0"/>
              <w:spacing w:line="360" w:lineRule="auto"/>
              <w:jc w:val="both"/>
              <w:rPr>
                <w:rFonts w:asciiTheme="majorHAnsi" w:hAnsiTheme="majorHAnsi" w:cstheme="majorHAnsi"/>
                <w:iCs/>
              </w:rPr>
            </w:pPr>
            <w:r w:rsidRPr="00183A61">
              <w:rPr>
                <w:rFonts w:asciiTheme="majorHAnsi" w:hAnsiTheme="majorHAnsi" w:cstheme="majorHAnsi"/>
                <w:iCs/>
              </w:rPr>
              <w:t>Perfil: Professora Adjunta do Departamento de</w:t>
            </w:r>
          </w:p>
          <w:p w14:paraId="081A68F6"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iCs/>
              </w:rPr>
              <w:t>Ciências Contábeis e Atuariais</w:t>
            </w:r>
          </w:p>
        </w:tc>
      </w:tr>
      <w:tr w:rsidR="00F61CBE" w:rsidRPr="00183A61" w14:paraId="6067FB6E" w14:textId="77777777" w:rsidTr="00C3724A">
        <w:trPr>
          <w:trHeight w:val="183"/>
        </w:trPr>
        <w:tc>
          <w:tcPr>
            <w:tcW w:w="1883" w:type="dxa"/>
            <w:gridSpan w:val="2"/>
            <w:shd w:val="clear" w:color="auto" w:fill="DAE3F1"/>
          </w:tcPr>
          <w:p w14:paraId="4B51654C"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rPr>
              <w:t>Faculdade de Direito (Campus Centro)</w:t>
            </w:r>
          </w:p>
        </w:tc>
        <w:tc>
          <w:tcPr>
            <w:tcW w:w="2500" w:type="dxa"/>
            <w:gridSpan w:val="4"/>
          </w:tcPr>
          <w:p w14:paraId="0CA7E011" w14:textId="77777777" w:rsidR="00F61CBE" w:rsidRPr="00183A61" w:rsidRDefault="00F61CBE" w:rsidP="00183A61">
            <w:pPr>
              <w:tabs>
                <w:tab w:val="clear" w:pos="1615"/>
              </w:tabs>
              <w:autoSpaceDE w:val="0"/>
              <w:autoSpaceDN w:val="0"/>
              <w:adjustRightInd w:val="0"/>
              <w:spacing w:line="360" w:lineRule="auto"/>
              <w:jc w:val="both"/>
              <w:rPr>
                <w:rFonts w:asciiTheme="majorHAnsi" w:hAnsiTheme="majorHAnsi" w:cstheme="majorHAnsi"/>
              </w:rPr>
            </w:pPr>
            <w:r w:rsidRPr="00183A61">
              <w:rPr>
                <w:rFonts w:asciiTheme="majorHAnsi" w:hAnsiTheme="majorHAnsi" w:cstheme="majorHAnsi"/>
              </w:rPr>
              <w:t>Claudia Lima Marques</w:t>
            </w:r>
          </w:p>
          <w:p w14:paraId="1F4B9C48" w14:textId="77777777" w:rsidR="00F61CBE" w:rsidRPr="00183A61" w:rsidRDefault="00F61CBE" w:rsidP="00183A61">
            <w:pPr>
              <w:spacing w:line="360" w:lineRule="auto"/>
              <w:jc w:val="both"/>
              <w:rPr>
                <w:rFonts w:asciiTheme="majorHAnsi" w:hAnsiTheme="majorHAnsi" w:cstheme="majorHAnsi"/>
              </w:rPr>
            </w:pPr>
          </w:p>
        </w:tc>
        <w:tc>
          <w:tcPr>
            <w:tcW w:w="2794" w:type="dxa"/>
            <w:gridSpan w:val="7"/>
          </w:tcPr>
          <w:p w14:paraId="32B74129" w14:textId="77777777" w:rsidR="00F61CBE" w:rsidRPr="00183A61" w:rsidRDefault="00A06C1F" w:rsidP="00183A61">
            <w:pPr>
              <w:spacing w:line="360" w:lineRule="auto"/>
              <w:jc w:val="both"/>
              <w:rPr>
                <w:rFonts w:asciiTheme="majorHAnsi" w:hAnsiTheme="majorHAnsi" w:cstheme="majorHAnsi"/>
              </w:rPr>
            </w:pPr>
            <w:r w:rsidRPr="00183A61">
              <w:rPr>
                <w:rFonts w:asciiTheme="majorHAnsi" w:hAnsiTheme="majorHAnsi" w:cstheme="majorHAnsi"/>
              </w:rPr>
              <w:t>Eleição ocorre por voto secreto, dentre os professores.</w:t>
            </w:r>
          </w:p>
        </w:tc>
        <w:tc>
          <w:tcPr>
            <w:tcW w:w="2550" w:type="dxa"/>
            <w:gridSpan w:val="5"/>
          </w:tcPr>
          <w:p w14:paraId="3B4B94EA" w14:textId="77777777" w:rsidR="00F61CBE" w:rsidRPr="00183A61" w:rsidRDefault="00F61CBE" w:rsidP="00183A61">
            <w:pPr>
              <w:tabs>
                <w:tab w:val="clear" w:pos="1615"/>
              </w:tabs>
              <w:autoSpaceDE w:val="0"/>
              <w:autoSpaceDN w:val="0"/>
              <w:adjustRightInd w:val="0"/>
              <w:spacing w:line="360" w:lineRule="auto"/>
              <w:jc w:val="both"/>
              <w:rPr>
                <w:rFonts w:asciiTheme="majorHAnsi" w:hAnsiTheme="majorHAnsi" w:cstheme="majorHAnsi"/>
                <w:iCs/>
              </w:rPr>
            </w:pPr>
            <w:r w:rsidRPr="00183A61">
              <w:rPr>
                <w:rFonts w:asciiTheme="majorHAnsi" w:hAnsiTheme="majorHAnsi" w:cstheme="majorHAnsi"/>
                <w:iCs/>
              </w:rPr>
              <w:t>Perfil: Professora Titular do Departamento de Direito</w:t>
            </w:r>
          </w:p>
          <w:p w14:paraId="5D9CB8BC"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iCs/>
              </w:rPr>
              <w:t>Público e Filosofia do Direito</w:t>
            </w:r>
          </w:p>
        </w:tc>
      </w:tr>
      <w:tr w:rsidR="00F61CBE" w:rsidRPr="00183A61" w14:paraId="21735036" w14:textId="77777777" w:rsidTr="00C3724A">
        <w:trPr>
          <w:trHeight w:val="183"/>
        </w:trPr>
        <w:tc>
          <w:tcPr>
            <w:tcW w:w="1883" w:type="dxa"/>
            <w:gridSpan w:val="2"/>
            <w:shd w:val="clear" w:color="auto" w:fill="DAE3F1"/>
          </w:tcPr>
          <w:p w14:paraId="1025A3D3"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rPr>
              <w:t>Faculdade de Educação (Campus Centro)</w:t>
            </w:r>
          </w:p>
        </w:tc>
        <w:tc>
          <w:tcPr>
            <w:tcW w:w="2500" w:type="dxa"/>
            <w:gridSpan w:val="4"/>
          </w:tcPr>
          <w:p w14:paraId="0F0A889B" w14:textId="77777777" w:rsidR="00F61CBE" w:rsidRPr="00183A61" w:rsidRDefault="00F61CBE" w:rsidP="00183A61">
            <w:pPr>
              <w:tabs>
                <w:tab w:val="clear" w:pos="1615"/>
              </w:tabs>
              <w:autoSpaceDE w:val="0"/>
              <w:autoSpaceDN w:val="0"/>
              <w:adjustRightInd w:val="0"/>
              <w:spacing w:line="360" w:lineRule="auto"/>
              <w:jc w:val="both"/>
              <w:rPr>
                <w:rFonts w:asciiTheme="majorHAnsi" w:hAnsiTheme="majorHAnsi" w:cstheme="majorHAnsi"/>
              </w:rPr>
            </w:pPr>
            <w:r w:rsidRPr="00183A61">
              <w:rPr>
                <w:rFonts w:asciiTheme="majorHAnsi" w:hAnsiTheme="majorHAnsi" w:cstheme="majorHAnsi"/>
              </w:rPr>
              <w:t>Liliane Ferrari Giordani</w:t>
            </w:r>
          </w:p>
          <w:p w14:paraId="22276991" w14:textId="77777777" w:rsidR="00F61CBE" w:rsidRPr="00183A61" w:rsidRDefault="00F61CBE" w:rsidP="00183A61">
            <w:pPr>
              <w:spacing w:line="360" w:lineRule="auto"/>
              <w:jc w:val="both"/>
              <w:rPr>
                <w:rFonts w:asciiTheme="majorHAnsi" w:hAnsiTheme="majorHAnsi" w:cstheme="majorHAnsi"/>
              </w:rPr>
            </w:pPr>
          </w:p>
        </w:tc>
        <w:tc>
          <w:tcPr>
            <w:tcW w:w="2794" w:type="dxa"/>
            <w:gridSpan w:val="7"/>
          </w:tcPr>
          <w:p w14:paraId="5D09AF8C" w14:textId="77777777" w:rsidR="00F61CBE" w:rsidRPr="00183A61" w:rsidRDefault="00A06C1F" w:rsidP="00183A61">
            <w:pPr>
              <w:spacing w:line="360" w:lineRule="auto"/>
              <w:jc w:val="both"/>
              <w:rPr>
                <w:rFonts w:asciiTheme="majorHAnsi" w:hAnsiTheme="majorHAnsi" w:cstheme="majorHAnsi"/>
              </w:rPr>
            </w:pPr>
            <w:r w:rsidRPr="00183A61">
              <w:rPr>
                <w:rFonts w:asciiTheme="majorHAnsi" w:hAnsiTheme="majorHAnsi" w:cstheme="majorHAnsi"/>
              </w:rPr>
              <w:t>Eleição ocorre por voto secreto, dentre os professores.</w:t>
            </w:r>
          </w:p>
        </w:tc>
        <w:tc>
          <w:tcPr>
            <w:tcW w:w="2550" w:type="dxa"/>
            <w:gridSpan w:val="5"/>
          </w:tcPr>
          <w:p w14:paraId="57A07FD3" w14:textId="77777777" w:rsidR="00F61CBE" w:rsidRPr="00183A61" w:rsidRDefault="00F61CBE" w:rsidP="00183A61">
            <w:pPr>
              <w:tabs>
                <w:tab w:val="clear" w:pos="1615"/>
              </w:tabs>
              <w:autoSpaceDE w:val="0"/>
              <w:autoSpaceDN w:val="0"/>
              <w:adjustRightInd w:val="0"/>
              <w:spacing w:line="360" w:lineRule="auto"/>
              <w:jc w:val="both"/>
              <w:rPr>
                <w:rFonts w:asciiTheme="majorHAnsi" w:hAnsiTheme="majorHAnsi" w:cstheme="majorHAnsi"/>
                <w:iCs/>
              </w:rPr>
            </w:pPr>
            <w:r w:rsidRPr="00183A61">
              <w:rPr>
                <w:rFonts w:asciiTheme="majorHAnsi" w:hAnsiTheme="majorHAnsi" w:cstheme="majorHAnsi"/>
                <w:iCs/>
              </w:rPr>
              <w:t>Perfil: Professora Associada do Departamento de</w:t>
            </w:r>
          </w:p>
          <w:p w14:paraId="4354A60E"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iCs/>
              </w:rPr>
              <w:t>Estudos Especializados</w:t>
            </w:r>
          </w:p>
        </w:tc>
      </w:tr>
      <w:tr w:rsidR="00F61CBE" w:rsidRPr="00183A61" w14:paraId="407F0EE6" w14:textId="77777777" w:rsidTr="00C3724A">
        <w:trPr>
          <w:trHeight w:val="183"/>
        </w:trPr>
        <w:tc>
          <w:tcPr>
            <w:tcW w:w="1883" w:type="dxa"/>
            <w:gridSpan w:val="2"/>
            <w:shd w:val="clear" w:color="auto" w:fill="DAE3F1"/>
          </w:tcPr>
          <w:p w14:paraId="5FD8FB63"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rPr>
              <w:t>Instituto de Artes (Campus Centro)</w:t>
            </w:r>
          </w:p>
        </w:tc>
        <w:tc>
          <w:tcPr>
            <w:tcW w:w="2500" w:type="dxa"/>
            <w:gridSpan w:val="4"/>
          </w:tcPr>
          <w:p w14:paraId="2230E1A7" w14:textId="77777777" w:rsidR="00F61CBE" w:rsidRPr="00183A61" w:rsidRDefault="00F61CBE" w:rsidP="00183A61">
            <w:pPr>
              <w:tabs>
                <w:tab w:val="clear" w:pos="1615"/>
              </w:tabs>
              <w:autoSpaceDE w:val="0"/>
              <w:autoSpaceDN w:val="0"/>
              <w:adjustRightInd w:val="0"/>
              <w:spacing w:line="360" w:lineRule="auto"/>
              <w:jc w:val="both"/>
              <w:rPr>
                <w:rFonts w:asciiTheme="majorHAnsi" w:hAnsiTheme="majorHAnsi" w:cstheme="majorHAnsi"/>
              </w:rPr>
            </w:pPr>
            <w:r w:rsidRPr="00183A61">
              <w:rPr>
                <w:rFonts w:asciiTheme="majorHAnsi" w:hAnsiTheme="majorHAnsi" w:cstheme="majorHAnsi"/>
              </w:rPr>
              <w:t>Raimundo José Barros Cruz</w:t>
            </w:r>
          </w:p>
          <w:p w14:paraId="484D9198" w14:textId="77777777" w:rsidR="00F61CBE" w:rsidRPr="00183A61" w:rsidRDefault="00F61CBE" w:rsidP="00183A61">
            <w:pPr>
              <w:spacing w:line="360" w:lineRule="auto"/>
              <w:jc w:val="both"/>
              <w:rPr>
                <w:rFonts w:asciiTheme="majorHAnsi" w:hAnsiTheme="majorHAnsi" w:cstheme="majorHAnsi"/>
              </w:rPr>
            </w:pPr>
          </w:p>
        </w:tc>
        <w:tc>
          <w:tcPr>
            <w:tcW w:w="2794" w:type="dxa"/>
            <w:gridSpan w:val="7"/>
          </w:tcPr>
          <w:p w14:paraId="62D74A76" w14:textId="77777777" w:rsidR="00F61CBE" w:rsidRPr="00183A61" w:rsidRDefault="00A06C1F" w:rsidP="00183A61">
            <w:pPr>
              <w:spacing w:line="360" w:lineRule="auto"/>
              <w:jc w:val="both"/>
              <w:rPr>
                <w:rFonts w:asciiTheme="majorHAnsi" w:hAnsiTheme="majorHAnsi" w:cstheme="majorHAnsi"/>
              </w:rPr>
            </w:pPr>
            <w:r w:rsidRPr="00183A61">
              <w:rPr>
                <w:rFonts w:asciiTheme="majorHAnsi" w:hAnsiTheme="majorHAnsi" w:cstheme="majorHAnsi"/>
              </w:rPr>
              <w:lastRenderedPageBreak/>
              <w:t xml:space="preserve">Eleição ocorre por voto secreto, dentre os </w:t>
            </w:r>
            <w:r w:rsidRPr="00183A61">
              <w:rPr>
                <w:rFonts w:asciiTheme="majorHAnsi" w:hAnsiTheme="majorHAnsi" w:cstheme="majorHAnsi"/>
              </w:rPr>
              <w:lastRenderedPageBreak/>
              <w:t>professores.</w:t>
            </w:r>
          </w:p>
        </w:tc>
        <w:tc>
          <w:tcPr>
            <w:tcW w:w="2550" w:type="dxa"/>
            <w:gridSpan w:val="5"/>
          </w:tcPr>
          <w:p w14:paraId="78506D53"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iCs/>
              </w:rPr>
              <w:lastRenderedPageBreak/>
              <w:t xml:space="preserve">Perfil: Professor Adjunto do Departamento de </w:t>
            </w:r>
            <w:r w:rsidRPr="00183A61">
              <w:rPr>
                <w:rFonts w:asciiTheme="majorHAnsi" w:hAnsiTheme="majorHAnsi" w:cstheme="majorHAnsi"/>
                <w:iCs/>
              </w:rPr>
              <w:lastRenderedPageBreak/>
              <w:t>Música</w:t>
            </w:r>
          </w:p>
        </w:tc>
      </w:tr>
      <w:tr w:rsidR="00F61CBE" w:rsidRPr="00183A61" w14:paraId="465BC356" w14:textId="77777777" w:rsidTr="00C3724A">
        <w:trPr>
          <w:trHeight w:val="183"/>
        </w:trPr>
        <w:tc>
          <w:tcPr>
            <w:tcW w:w="1883" w:type="dxa"/>
            <w:gridSpan w:val="2"/>
            <w:shd w:val="clear" w:color="auto" w:fill="DAE3F1"/>
          </w:tcPr>
          <w:p w14:paraId="656B703C"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rPr>
              <w:lastRenderedPageBreak/>
              <w:t>Instituto de Ciências Básicas da Saúde (Campus Centro)</w:t>
            </w:r>
          </w:p>
        </w:tc>
        <w:tc>
          <w:tcPr>
            <w:tcW w:w="2500" w:type="dxa"/>
            <w:gridSpan w:val="4"/>
          </w:tcPr>
          <w:p w14:paraId="65BD901A" w14:textId="77777777" w:rsidR="00F61CBE" w:rsidRPr="00183A61" w:rsidRDefault="00F61CBE" w:rsidP="00183A61">
            <w:pPr>
              <w:tabs>
                <w:tab w:val="clear" w:pos="1615"/>
              </w:tabs>
              <w:autoSpaceDE w:val="0"/>
              <w:autoSpaceDN w:val="0"/>
              <w:adjustRightInd w:val="0"/>
              <w:spacing w:line="360" w:lineRule="auto"/>
              <w:jc w:val="both"/>
              <w:rPr>
                <w:rFonts w:asciiTheme="majorHAnsi" w:hAnsiTheme="majorHAnsi" w:cstheme="majorHAnsi"/>
              </w:rPr>
            </w:pPr>
            <w:r w:rsidRPr="00183A61">
              <w:rPr>
                <w:rFonts w:asciiTheme="majorHAnsi" w:hAnsiTheme="majorHAnsi" w:cstheme="majorHAnsi"/>
              </w:rPr>
              <w:t>Ilma Simoni Brum da Silva</w:t>
            </w:r>
          </w:p>
          <w:p w14:paraId="344E1B46" w14:textId="77777777" w:rsidR="00F61CBE" w:rsidRPr="00183A61" w:rsidRDefault="00F61CBE" w:rsidP="00183A61">
            <w:pPr>
              <w:spacing w:line="360" w:lineRule="auto"/>
              <w:jc w:val="both"/>
              <w:rPr>
                <w:rFonts w:asciiTheme="majorHAnsi" w:hAnsiTheme="majorHAnsi" w:cstheme="majorHAnsi"/>
              </w:rPr>
            </w:pPr>
          </w:p>
        </w:tc>
        <w:tc>
          <w:tcPr>
            <w:tcW w:w="2794" w:type="dxa"/>
            <w:gridSpan w:val="7"/>
          </w:tcPr>
          <w:p w14:paraId="33792080" w14:textId="77777777" w:rsidR="00F61CBE" w:rsidRPr="00183A61" w:rsidRDefault="00A06C1F" w:rsidP="00183A61">
            <w:pPr>
              <w:spacing w:line="360" w:lineRule="auto"/>
              <w:jc w:val="both"/>
              <w:rPr>
                <w:rFonts w:asciiTheme="majorHAnsi" w:hAnsiTheme="majorHAnsi" w:cstheme="majorHAnsi"/>
              </w:rPr>
            </w:pPr>
            <w:r w:rsidRPr="00183A61">
              <w:rPr>
                <w:rFonts w:asciiTheme="majorHAnsi" w:hAnsiTheme="majorHAnsi" w:cstheme="majorHAnsi"/>
              </w:rPr>
              <w:t>Eleição ocorre por voto secreto, dentre os professores.</w:t>
            </w:r>
          </w:p>
        </w:tc>
        <w:tc>
          <w:tcPr>
            <w:tcW w:w="2550" w:type="dxa"/>
            <w:gridSpan w:val="5"/>
          </w:tcPr>
          <w:p w14:paraId="48E0A0B2" w14:textId="77777777" w:rsidR="00F61CBE" w:rsidRPr="00183A61" w:rsidRDefault="00F61CBE" w:rsidP="00183A61">
            <w:pPr>
              <w:tabs>
                <w:tab w:val="clear" w:pos="1615"/>
              </w:tabs>
              <w:autoSpaceDE w:val="0"/>
              <w:autoSpaceDN w:val="0"/>
              <w:adjustRightInd w:val="0"/>
              <w:spacing w:line="360" w:lineRule="auto"/>
              <w:jc w:val="both"/>
              <w:rPr>
                <w:rFonts w:asciiTheme="majorHAnsi" w:hAnsiTheme="majorHAnsi" w:cstheme="majorHAnsi"/>
                <w:iCs/>
              </w:rPr>
            </w:pPr>
            <w:r w:rsidRPr="00183A61">
              <w:rPr>
                <w:rFonts w:asciiTheme="majorHAnsi" w:hAnsiTheme="majorHAnsi" w:cstheme="majorHAnsi"/>
                <w:iCs/>
              </w:rPr>
              <w:t>Perfil: Professora Titular do Departamento de</w:t>
            </w:r>
          </w:p>
          <w:p w14:paraId="6C81B077"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iCs/>
              </w:rPr>
              <w:t>Fisiologia</w:t>
            </w:r>
          </w:p>
        </w:tc>
      </w:tr>
      <w:tr w:rsidR="00F61CBE" w:rsidRPr="00183A61" w14:paraId="73FFBEAA" w14:textId="77777777" w:rsidTr="00C3724A">
        <w:trPr>
          <w:trHeight w:val="183"/>
        </w:trPr>
        <w:tc>
          <w:tcPr>
            <w:tcW w:w="1883" w:type="dxa"/>
            <w:gridSpan w:val="2"/>
            <w:shd w:val="clear" w:color="auto" w:fill="DAE3F1"/>
          </w:tcPr>
          <w:p w14:paraId="496188B1"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rPr>
              <w:t>Colégio de aplicação (Campus do Vale)</w:t>
            </w:r>
          </w:p>
        </w:tc>
        <w:tc>
          <w:tcPr>
            <w:tcW w:w="2500" w:type="dxa"/>
            <w:gridSpan w:val="4"/>
          </w:tcPr>
          <w:p w14:paraId="3DC5CEF5" w14:textId="77777777" w:rsidR="00F61CBE" w:rsidRPr="00183A61" w:rsidRDefault="00F61CBE" w:rsidP="00183A61">
            <w:pPr>
              <w:tabs>
                <w:tab w:val="clear" w:pos="1615"/>
              </w:tabs>
              <w:autoSpaceDE w:val="0"/>
              <w:autoSpaceDN w:val="0"/>
              <w:adjustRightInd w:val="0"/>
              <w:spacing w:line="360" w:lineRule="auto"/>
              <w:jc w:val="both"/>
              <w:rPr>
                <w:rFonts w:asciiTheme="majorHAnsi" w:hAnsiTheme="majorHAnsi" w:cstheme="majorHAnsi"/>
              </w:rPr>
            </w:pPr>
            <w:r w:rsidRPr="00183A61">
              <w:rPr>
                <w:rFonts w:asciiTheme="majorHAnsi" w:hAnsiTheme="majorHAnsi" w:cstheme="majorHAnsi"/>
              </w:rPr>
              <w:t>Rafael Vasques Brandão</w:t>
            </w:r>
          </w:p>
          <w:p w14:paraId="68A172FB" w14:textId="77777777" w:rsidR="00F61CBE" w:rsidRPr="00183A61" w:rsidRDefault="00F61CBE" w:rsidP="00183A61">
            <w:pPr>
              <w:spacing w:line="360" w:lineRule="auto"/>
              <w:jc w:val="both"/>
              <w:rPr>
                <w:rFonts w:asciiTheme="majorHAnsi" w:hAnsiTheme="majorHAnsi" w:cstheme="majorHAnsi"/>
              </w:rPr>
            </w:pPr>
          </w:p>
        </w:tc>
        <w:tc>
          <w:tcPr>
            <w:tcW w:w="2794" w:type="dxa"/>
            <w:gridSpan w:val="7"/>
          </w:tcPr>
          <w:p w14:paraId="14C4E931" w14:textId="77777777" w:rsidR="00F61CBE" w:rsidRPr="00183A61" w:rsidRDefault="00A06C1F" w:rsidP="00183A61">
            <w:pPr>
              <w:spacing w:line="360" w:lineRule="auto"/>
              <w:jc w:val="both"/>
              <w:rPr>
                <w:rFonts w:asciiTheme="majorHAnsi" w:hAnsiTheme="majorHAnsi" w:cstheme="majorHAnsi"/>
              </w:rPr>
            </w:pPr>
            <w:r w:rsidRPr="00183A61">
              <w:rPr>
                <w:rFonts w:asciiTheme="majorHAnsi" w:hAnsiTheme="majorHAnsi" w:cstheme="majorHAnsi"/>
              </w:rPr>
              <w:t>Eleição ocorre por voto secreto, dentre os professores.</w:t>
            </w:r>
          </w:p>
        </w:tc>
        <w:tc>
          <w:tcPr>
            <w:tcW w:w="2550" w:type="dxa"/>
            <w:gridSpan w:val="5"/>
          </w:tcPr>
          <w:p w14:paraId="6132C6C1"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iCs/>
              </w:rPr>
              <w:t>Perfil: Professor do Colégio Aplicação</w:t>
            </w:r>
          </w:p>
        </w:tc>
      </w:tr>
      <w:tr w:rsidR="00F61CBE" w:rsidRPr="00183A61" w14:paraId="7700E866" w14:textId="77777777" w:rsidTr="00C3724A">
        <w:trPr>
          <w:trHeight w:val="183"/>
        </w:trPr>
        <w:tc>
          <w:tcPr>
            <w:tcW w:w="1883" w:type="dxa"/>
            <w:gridSpan w:val="2"/>
            <w:shd w:val="clear" w:color="auto" w:fill="DAE3F1"/>
          </w:tcPr>
          <w:p w14:paraId="354276D2"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rPr>
              <w:t>Faculdade de Agronomia (Campus do Vale)</w:t>
            </w:r>
          </w:p>
        </w:tc>
        <w:tc>
          <w:tcPr>
            <w:tcW w:w="2500" w:type="dxa"/>
            <w:gridSpan w:val="4"/>
          </w:tcPr>
          <w:p w14:paraId="51D521E4" w14:textId="77777777" w:rsidR="00F61CBE" w:rsidRPr="00183A61" w:rsidRDefault="00F61CBE" w:rsidP="00183A61">
            <w:pPr>
              <w:tabs>
                <w:tab w:val="clear" w:pos="1615"/>
              </w:tabs>
              <w:autoSpaceDE w:val="0"/>
              <w:autoSpaceDN w:val="0"/>
              <w:adjustRightInd w:val="0"/>
              <w:spacing w:line="360" w:lineRule="auto"/>
              <w:rPr>
                <w:rFonts w:asciiTheme="majorHAnsi" w:hAnsiTheme="majorHAnsi" w:cstheme="majorHAnsi"/>
              </w:rPr>
            </w:pPr>
            <w:r w:rsidRPr="00183A61">
              <w:rPr>
                <w:rFonts w:asciiTheme="majorHAnsi" w:hAnsiTheme="majorHAnsi" w:cstheme="majorHAnsi"/>
              </w:rPr>
              <w:t>Carlos Alberto Bissani</w:t>
            </w:r>
          </w:p>
          <w:p w14:paraId="78820C3B" w14:textId="77777777" w:rsidR="00F61CBE" w:rsidRPr="00183A61" w:rsidRDefault="00F61CBE" w:rsidP="00183A61">
            <w:pPr>
              <w:spacing w:line="360" w:lineRule="auto"/>
              <w:jc w:val="both"/>
              <w:rPr>
                <w:rFonts w:asciiTheme="majorHAnsi" w:hAnsiTheme="majorHAnsi" w:cstheme="majorHAnsi"/>
              </w:rPr>
            </w:pPr>
          </w:p>
        </w:tc>
        <w:tc>
          <w:tcPr>
            <w:tcW w:w="2794" w:type="dxa"/>
            <w:gridSpan w:val="7"/>
          </w:tcPr>
          <w:p w14:paraId="301C1C8F" w14:textId="77777777" w:rsidR="00F61CBE" w:rsidRPr="00183A61" w:rsidRDefault="00A06C1F" w:rsidP="00183A61">
            <w:pPr>
              <w:spacing w:line="360" w:lineRule="auto"/>
              <w:jc w:val="both"/>
              <w:rPr>
                <w:rFonts w:asciiTheme="majorHAnsi" w:hAnsiTheme="majorHAnsi" w:cstheme="majorHAnsi"/>
              </w:rPr>
            </w:pPr>
            <w:r w:rsidRPr="00183A61">
              <w:rPr>
                <w:rFonts w:asciiTheme="majorHAnsi" w:hAnsiTheme="majorHAnsi" w:cstheme="majorHAnsi"/>
              </w:rPr>
              <w:t>Eleição ocorre por voto secreto, dentre os professores.</w:t>
            </w:r>
          </w:p>
        </w:tc>
        <w:tc>
          <w:tcPr>
            <w:tcW w:w="2550" w:type="dxa"/>
            <w:gridSpan w:val="5"/>
          </w:tcPr>
          <w:p w14:paraId="41806DCB"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iCs/>
              </w:rPr>
              <w:t>Perfil: Professor Titular do Departamento de Solos</w:t>
            </w:r>
          </w:p>
        </w:tc>
      </w:tr>
      <w:tr w:rsidR="00F61CBE" w:rsidRPr="00183A61" w14:paraId="6ABF50E9" w14:textId="77777777" w:rsidTr="00C3724A">
        <w:trPr>
          <w:trHeight w:val="183"/>
        </w:trPr>
        <w:tc>
          <w:tcPr>
            <w:tcW w:w="1883" w:type="dxa"/>
            <w:gridSpan w:val="2"/>
            <w:shd w:val="clear" w:color="auto" w:fill="DAE3F1"/>
          </w:tcPr>
          <w:p w14:paraId="78E08138"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rPr>
              <w:t>Faculdade de Veterinária (Campus do Vale)</w:t>
            </w:r>
          </w:p>
        </w:tc>
        <w:tc>
          <w:tcPr>
            <w:tcW w:w="2500" w:type="dxa"/>
            <w:gridSpan w:val="4"/>
          </w:tcPr>
          <w:p w14:paraId="57CA3E66" w14:textId="77777777" w:rsidR="00F61CBE" w:rsidRPr="00183A61" w:rsidRDefault="00F61CBE" w:rsidP="00183A61">
            <w:pPr>
              <w:tabs>
                <w:tab w:val="clear" w:pos="1615"/>
              </w:tabs>
              <w:autoSpaceDE w:val="0"/>
              <w:autoSpaceDN w:val="0"/>
              <w:adjustRightInd w:val="0"/>
              <w:spacing w:line="360" w:lineRule="auto"/>
              <w:jc w:val="both"/>
              <w:rPr>
                <w:rFonts w:asciiTheme="majorHAnsi" w:hAnsiTheme="majorHAnsi" w:cstheme="majorHAnsi"/>
              </w:rPr>
            </w:pPr>
            <w:r w:rsidRPr="00183A61">
              <w:rPr>
                <w:rFonts w:asciiTheme="majorHAnsi" w:hAnsiTheme="majorHAnsi" w:cstheme="majorHAnsi"/>
              </w:rPr>
              <w:t>Vladimir Pinheiro do Nascimento</w:t>
            </w:r>
          </w:p>
          <w:p w14:paraId="04C8AF0B" w14:textId="77777777" w:rsidR="00F61CBE" w:rsidRPr="00183A61" w:rsidRDefault="00F61CBE" w:rsidP="00183A61">
            <w:pPr>
              <w:spacing w:line="360" w:lineRule="auto"/>
              <w:jc w:val="both"/>
              <w:rPr>
                <w:rFonts w:asciiTheme="majorHAnsi" w:hAnsiTheme="majorHAnsi" w:cstheme="majorHAnsi"/>
              </w:rPr>
            </w:pPr>
          </w:p>
        </w:tc>
        <w:tc>
          <w:tcPr>
            <w:tcW w:w="2794" w:type="dxa"/>
            <w:gridSpan w:val="7"/>
          </w:tcPr>
          <w:p w14:paraId="21EFE043" w14:textId="77777777" w:rsidR="00F61CBE" w:rsidRPr="00183A61" w:rsidRDefault="00A06C1F" w:rsidP="00183A61">
            <w:pPr>
              <w:spacing w:line="360" w:lineRule="auto"/>
              <w:jc w:val="both"/>
              <w:rPr>
                <w:rFonts w:asciiTheme="majorHAnsi" w:hAnsiTheme="majorHAnsi" w:cstheme="majorHAnsi"/>
              </w:rPr>
            </w:pPr>
            <w:r w:rsidRPr="00183A61">
              <w:rPr>
                <w:rFonts w:asciiTheme="majorHAnsi" w:hAnsiTheme="majorHAnsi" w:cstheme="majorHAnsi"/>
              </w:rPr>
              <w:t>Eleição ocorre por voto secreto, dentre os professores.</w:t>
            </w:r>
          </w:p>
        </w:tc>
        <w:tc>
          <w:tcPr>
            <w:tcW w:w="2550" w:type="dxa"/>
            <w:gridSpan w:val="5"/>
          </w:tcPr>
          <w:p w14:paraId="0A7B24B6" w14:textId="77777777" w:rsidR="00F61CBE" w:rsidRPr="00183A61" w:rsidRDefault="00F61CBE" w:rsidP="00183A61">
            <w:pPr>
              <w:tabs>
                <w:tab w:val="clear" w:pos="1615"/>
              </w:tabs>
              <w:autoSpaceDE w:val="0"/>
              <w:autoSpaceDN w:val="0"/>
              <w:adjustRightInd w:val="0"/>
              <w:spacing w:line="360" w:lineRule="auto"/>
              <w:jc w:val="both"/>
              <w:rPr>
                <w:rFonts w:asciiTheme="majorHAnsi" w:hAnsiTheme="majorHAnsi" w:cstheme="majorHAnsi"/>
                <w:iCs/>
              </w:rPr>
            </w:pPr>
            <w:r w:rsidRPr="00183A61">
              <w:rPr>
                <w:rFonts w:asciiTheme="majorHAnsi" w:hAnsiTheme="majorHAnsi" w:cstheme="majorHAnsi"/>
                <w:iCs/>
              </w:rPr>
              <w:t>Perfil: Professor Titular do Departamento de</w:t>
            </w:r>
          </w:p>
          <w:p w14:paraId="313C20B3"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iCs/>
              </w:rPr>
              <w:t>Medicina Animal</w:t>
            </w:r>
          </w:p>
        </w:tc>
      </w:tr>
      <w:tr w:rsidR="00F61CBE" w:rsidRPr="00183A61" w14:paraId="76A87776" w14:textId="77777777" w:rsidTr="00C3724A">
        <w:trPr>
          <w:trHeight w:val="183"/>
        </w:trPr>
        <w:tc>
          <w:tcPr>
            <w:tcW w:w="1883" w:type="dxa"/>
            <w:gridSpan w:val="2"/>
            <w:shd w:val="clear" w:color="auto" w:fill="DAE3F1"/>
          </w:tcPr>
          <w:p w14:paraId="488FEB56"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rPr>
              <w:t>Instituto de Biociências (Campus do Vale)</w:t>
            </w:r>
          </w:p>
        </w:tc>
        <w:tc>
          <w:tcPr>
            <w:tcW w:w="2500" w:type="dxa"/>
            <w:gridSpan w:val="4"/>
          </w:tcPr>
          <w:p w14:paraId="54442346" w14:textId="77777777" w:rsidR="00F61CBE" w:rsidRPr="00183A61" w:rsidRDefault="00F61CBE" w:rsidP="00183A61">
            <w:pPr>
              <w:tabs>
                <w:tab w:val="clear" w:pos="1615"/>
              </w:tabs>
              <w:autoSpaceDE w:val="0"/>
              <w:autoSpaceDN w:val="0"/>
              <w:adjustRightInd w:val="0"/>
              <w:spacing w:line="360" w:lineRule="auto"/>
              <w:jc w:val="both"/>
              <w:rPr>
                <w:rFonts w:asciiTheme="majorHAnsi" w:hAnsiTheme="majorHAnsi" w:cstheme="majorHAnsi"/>
              </w:rPr>
            </w:pPr>
            <w:r w:rsidRPr="00183A61">
              <w:rPr>
                <w:rFonts w:asciiTheme="majorHAnsi" w:hAnsiTheme="majorHAnsi" w:cstheme="majorHAnsi"/>
              </w:rPr>
              <w:t>Clarice Bernhardt Fialho</w:t>
            </w:r>
          </w:p>
          <w:p w14:paraId="550A16E2" w14:textId="77777777" w:rsidR="00F61CBE" w:rsidRPr="00183A61" w:rsidRDefault="00F61CBE" w:rsidP="00183A61">
            <w:pPr>
              <w:spacing w:line="360" w:lineRule="auto"/>
              <w:jc w:val="both"/>
              <w:rPr>
                <w:rFonts w:asciiTheme="majorHAnsi" w:hAnsiTheme="majorHAnsi" w:cstheme="majorHAnsi"/>
              </w:rPr>
            </w:pPr>
          </w:p>
        </w:tc>
        <w:tc>
          <w:tcPr>
            <w:tcW w:w="2794" w:type="dxa"/>
            <w:gridSpan w:val="7"/>
          </w:tcPr>
          <w:p w14:paraId="7F1CCFDD" w14:textId="77777777" w:rsidR="00F61CBE" w:rsidRPr="00183A61" w:rsidRDefault="00A06C1F" w:rsidP="00183A61">
            <w:pPr>
              <w:spacing w:line="360" w:lineRule="auto"/>
              <w:jc w:val="both"/>
              <w:rPr>
                <w:rFonts w:asciiTheme="majorHAnsi" w:hAnsiTheme="majorHAnsi" w:cstheme="majorHAnsi"/>
              </w:rPr>
            </w:pPr>
            <w:r w:rsidRPr="00183A61">
              <w:rPr>
                <w:rFonts w:asciiTheme="majorHAnsi" w:hAnsiTheme="majorHAnsi" w:cstheme="majorHAnsi"/>
              </w:rPr>
              <w:t>Eleição ocorre por voto secreto, dentre os professores.</w:t>
            </w:r>
          </w:p>
        </w:tc>
        <w:tc>
          <w:tcPr>
            <w:tcW w:w="2550" w:type="dxa"/>
            <w:gridSpan w:val="5"/>
          </w:tcPr>
          <w:p w14:paraId="0F5F437B" w14:textId="77777777" w:rsidR="00F61CBE" w:rsidRPr="00183A61" w:rsidRDefault="00F61CBE" w:rsidP="00183A61">
            <w:pPr>
              <w:tabs>
                <w:tab w:val="clear" w:pos="1615"/>
              </w:tabs>
              <w:autoSpaceDE w:val="0"/>
              <w:autoSpaceDN w:val="0"/>
              <w:adjustRightInd w:val="0"/>
              <w:spacing w:line="360" w:lineRule="auto"/>
              <w:jc w:val="both"/>
              <w:rPr>
                <w:rFonts w:asciiTheme="majorHAnsi" w:hAnsiTheme="majorHAnsi" w:cstheme="majorHAnsi"/>
                <w:iCs/>
              </w:rPr>
            </w:pPr>
            <w:r w:rsidRPr="00183A61">
              <w:rPr>
                <w:rFonts w:asciiTheme="majorHAnsi" w:hAnsiTheme="majorHAnsi" w:cstheme="majorHAnsi"/>
                <w:iCs/>
              </w:rPr>
              <w:t>Perfil: Professora Titular do Departamento de</w:t>
            </w:r>
          </w:p>
          <w:p w14:paraId="54AC7244"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iCs/>
              </w:rPr>
              <w:t>Zoologia</w:t>
            </w:r>
          </w:p>
        </w:tc>
      </w:tr>
      <w:tr w:rsidR="00F61CBE" w:rsidRPr="00183A61" w14:paraId="37F87737" w14:textId="77777777" w:rsidTr="00C3724A">
        <w:trPr>
          <w:trHeight w:val="183"/>
        </w:trPr>
        <w:tc>
          <w:tcPr>
            <w:tcW w:w="1883" w:type="dxa"/>
            <w:gridSpan w:val="2"/>
            <w:shd w:val="clear" w:color="auto" w:fill="DAE3F1"/>
          </w:tcPr>
          <w:p w14:paraId="37FBE520"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rPr>
              <w:t>Instituto de Ciências e Tecnologia de Alimentos (Campus do Vale)</w:t>
            </w:r>
          </w:p>
        </w:tc>
        <w:tc>
          <w:tcPr>
            <w:tcW w:w="2500" w:type="dxa"/>
            <w:gridSpan w:val="4"/>
          </w:tcPr>
          <w:p w14:paraId="5591CED2" w14:textId="77777777" w:rsidR="00F61CBE" w:rsidRPr="00183A61" w:rsidRDefault="00F61CBE" w:rsidP="00183A61">
            <w:pPr>
              <w:tabs>
                <w:tab w:val="clear" w:pos="1615"/>
              </w:tabs>
              <w:autoSpaceDE w:val="0"/>
              <w:autoSpaceDN w:val="0"/>
              <w:adjustRightInd w:val="0"/>
              <w:spacing w:line="360" w:lineRule="auto"/>
              <w:jc w:val="both"/>
              <w:rPr>
                <w:rFonts w:asciiTheme="majorHAnsi" w:hAnsiTheme="majorHAnsi" w:cstheme="majorHAnsi"/>
              </w:rPr>
            </w:pPr>
            <w:r w:rsidRPr="00183A61">
              <w:rPr>
                <w:rFonts w:asciiTheme="majorHAnsi" w:hAnsiTheme="majorHAnsi" w:cstheme="majorHAnsi"/>
              </w:rPr>
              <w:t>Simone Hickmann Flores</w:t>
            </w:r>
          </w:p>
          <w:p w14:paraId="55B83218" w14:textId="77777777" w:rsidR="00F61CBE" w:rsidRPr="00183A61" w:rsidRDefault="00F61CBE" w:rsidP="00183A61">
            <w:pPr>
              <w:spacing w:line="360" w:lineRule="auto"/>
              <w:jc w:val="both"/>
              <w:rPr>
                <w:rFonts w:asciiTheme="majorHAnsi" w:hAnsiTheme="majorHAnsi" w:cstheme="majorHAnsi"/>
              </w:rPr>
            </w:pPr>
          </w:p>
        </w:tc>
        <w:tc>
          <w:tcPr>
            <w:tcW w:w="2794" w:type="dxa"/>
            <w:gridSpan w:val="7"/>
          </w:tcPr>
          <w:p w14:paraId="16669A76" w14:textId="77777777" w:rsidR="00F61CBE" w:rsidRPr="00183A61" w:rsidRDefault="00A06C1F" w:rsidP="00183A61">
            <w:pPr>
              <w:spacing w:line="360" w:lineRule="auto"/>
              <w:jc w:val="both"/>
              <w:rPr>
                <w:rFonts w:asciiTheme="majorHAnsi" w:hAnsiTheme="majorHAnsi" w:cstheme="majorHAnsi"/>
              </w:rPr>
            </w:pPr>
            <w:r w:rsidRPr="00183A61">
              <w:rPr>
                <w:rFonts w:asciiTheme="majorHAnsi" w:hAnsiTheme="majorHAnsi" w:cstheme="majorHAnsi"/>
              </w:rPr>
              <w:t>Eleição ocorre por voto secreto, dentre os professores.</w:t>
            </w:r>
          </w:p>
        </w:tc>
        <w:tc>
          <w:tcPr>
            <w:tcW w:w="2550" w:type="dxa"/>
            <w:gridSpan w:val="5"/>
          </w:tcPr>
          <w:p w14:paraId="79406F3D" w14:textId="77777777" w:rsidR="00F61CBE" w:rsidRPr="00183A61" w:rsidRDefault="00F61CBE" w:rsidP="00183A61">
            <w:pPr>
              <w:tabs>
                <w:tab w:val="clear" w:pos="1615"/>
              </w:tabs>
              <w:autoSpaceDE w:val="0"/>
              <w:autoSpaceDN w:val="0"/>
              <w:adjustRightInd w:val="0"/>
              <w:spacing w:line="360" w:lineRule="auto"/>
              <w:jc w:val="both"/>
              <w:rPr>
                <w:rFonts w:asciiTheme="majorHAnsi" w:hAnsiTheme="majorHAnsi" w:cstheme="majorHAnsi"/>
                <w:iCs/>
              </w:rPr>
            </w:pPr>
            <w:r w:rsidRPr="00183A61">
              <w:rPr>
                <w:rFonts w:asciiTheme="majorHAnsi" w:hAnsiTheme="majorHAnsi" w:cstheme="majorHAnsi"/>
              </w:rPr>
              <w:t xml:space="preserve">Perfil: </w:t>
            </w:r>
            <w:r w:rsidRPr="00183A61">
              <w:rPr>
                <w:rFonts w:asciiTheme="majorHAnsi" w:hAnsiTheme="majorHAnsi" w:cstheme="majorHAnsi"/>
                <w:iCs/>
              </w:rPr>
              <w:t>Professora Associada do Departamento de Ciências dos Alimentos</w:t>
            </w:r>
          </w:p>
        </w:tc>
      </w:tr>
      <w:tr w:rsidR="00F61CBE" w:rsidRPr="00183A61" w14:paraId="169D1159" w14:textId="77777777" w:rsidTr="00C3724A">
        <w:trPr>
          <w:trHeight w:val="183"/>
        </w:trPr>
        <w:tc>
          <w:tcPr>
            <w:tcW w:w="1883" w:type="dxa"/>
            <w:gridSpan w:val="2"/>
            <w:shd w:val="clear" w:color="auto" w:fill="DAE3F1"/>
          </w:tcPr>
          <w:p w14:paraId="52023CCA"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rPr>
              <w:t>Instituto de Filosofia e Ciências Humanas (Campus do Vale)</w:t>
            </w:r>
          </w:p>
        </w:tc>
        <w:tc>
          <w:tcPr>
            <w:tcW w:w="2500" w:type="dxa"/>
            <w:gridSpan w:val="4"/>
          </w:tcPr>
          <w:p w14:paraId="3AE2F9FC" w14:textId="77777777" w:rsidR="00F61CBE" w:rsidRPr="00183A61" w:rsidRDefault="00F61CBE" w:rsidP="00183A61">
            <w:pPr>
              <w:tabs>
                <w:tab w:val="clear" w:pos="1615"/>
              </w:tabs>
              <w:autoSpaceDE w:val="0"/>
              <w:autoSpaceDN w:val="0"/>
              <w:adjustRightInd w:val="0"/>
              <w:spacing w:line="360" w:lineRule="auto"/>
              <w:jc w:val="both"/>
              <w:rPr>
                <w:rFonts w:asciiTheme="majorHAnsi" w:hAnsiTheme="majorHAnsi" w:cstheme="majorHAnsi"/>
              </w:rPr>
            </w:pPr>
            <w:r w:rsidRPr="00183A61">
              <w:rPr>
                <w:rFonts w:asciiTheme="majorHAnsi" w:hAnsiTheme="majorHAnsi" w:cstheme="majorHAnsi"/>
              </w:rPr>
              <w:t>Claudia Wasserman</w:t>
            </w:r>
          </w:p>
          <w:p w14:paraId="309D01E7" w14:textId="77777777" w:rsidR="00F61CBE" w:rsidRPr="00183A61" w:rsidRDefault="00F61CBE" w:rsidP="00183A61">
            <w:pPr>
              <w:spacing w:line="360" w:lineRule="auto"/>
              <w:jc w:val="both"/>
              <w:rPr>
                <w:rFonts w:asciiTheme="majorHAnsi" w:hAnsiTheme="majorHAnsi" w:cstheme="majorHAnsi"/>
              </w:rPr>
            </w:pPr>
          </w:p>
        </w:tc>
        <w:tc>
          <w:tcPr>
            <w:tcW w:w="2794" w:type="dxa"/>
            <w:gridSpan w:val="7"/>
          </w:tcPr>
          <w:p w14:paraId="125ECE17" w14:textId="77777777" w:rsidR="00F61CBE" w:rsidRPr="00183A61" w:rsidRDefault="00A06C1F" w:rsidP="00183A61">
            <w:pPr>
              <w:spacing w:line="360" w:lineRule="auto"/>
              <w:jc w:val="both"/>
              <w:rPr>
                <w:rFonts w:asciiTheme="majorHAnsi" w:hAnsiTheme="majorHAnsi" w:cstheme="majorHAnsi"/>
              </w:rPr>
            </w:pPr>
            <w:r w:rsidRPr="00183A61">
              <w:rPr>
                <w:rFonts w:asciiTheme="majorHAnsi" w:hAnsiTheme="majorHAnsi" w:cstheme="majorHAnsi"/>
              </w:rPr>
              <w:t>Eleição ocorre por voto secreto, dentre os professores.</w:t>
            </w:r>
          </w:p>
        </w:tc>
        <w:tc>
          <w:tcPr>
            <w:tcW w:w="2550" w:type="dxa"/>
            <w:gridSpan w:val="5"/>
          </w:tcPr>
          <w:p w14:paraId="5A1513A8" w14:textId="77777777" w:rsidR="00F61CBE" w:rsidRPr="00183A61" w:rsidRDefault="00F61CBE" w:rsidP="00183A61">
            <w:pPr>
              <w:tabs>
                <w:tab w:val="clear" w:pos="1615"/>
              </w:tabs>
              <w:autoSpaceDE w:val="0"/>
              <w:autoSpaceDN w:val="0"/>
              <w:adjustRightInd w:val="0"/>
              <w:spacing w:line="360" w:lineRule="auto"/>
              <w:jc w:val="both"/>
              <w:rPr>
                <w:rFonts w:asciiTheme="majorHAnsi" w:hAnsiTheme="majorHAnsi" w:cstheme="majorHAnsi"/>
                <w:iCs/>
              </w:rPr>
            </w:pPr>
            <w:r w:rsidRPr="00183A61">
              <w:rPr>
                <w:rFonts w:asciiTheme="majorHAnsi" w:hAnsiTheme="majorHAnsi" w:cstheme="majorHAnsi"/>
                <w:iCs/>
              </w:rPr>
              <w:t>Perfil: Professora Titular do Departamento de</w:t>
            </w:r>
          </w:p>
          <w:p w14:paraId="75A002EC"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iCs/>
              </w:rPr>
              <w:t>História</w:t>
            </w:r>
          </w:p>
        </w:tc>
      </w:tr>
      <w:tr w:rsidR="00F61CBE" w:rsidRPr="00183A61" w14:paraId="2D919413" w14:textId="77777777" w:rsidTr="00C3724A">
        <w:trPr>
          <w:trHeight w:val="183"/>
        </w:trPr>
        <w:tc>
          <w:tcPr>
            <w:tcW w:w="1883" w:type="dxa"/>
            <w:gridSpan w:val="2"/>
            <w:shd w:val="clear" w:color="auto" w:fill="DAE3F1"/>
          </w:tcPr>
          <w:p w14:paraId="22AF2F51"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rPr>
              <w:t>Instituto de Física (Campus do Vale)</w:t>
            </w:r>
          </w:p>
        </w:tc>
        <w:tc>
          <w:tcPr>
            <w:tcW w:w="2500" w:type="dxa"/>
            <w:gridSpan w:val="4"/>
          </w:tcPr>
          <w:p w14:paraId="35B701CE" w14:textId="77777777" w:rsidR="00F61CBE" w:rsidRPr="00183A61" w:rsidRDefault="00F61CBE" w:rsidP="00183A61">
            <w:pPr>
              <w:tabs>
                <w:tab w:val="clear" w:pos="1615"/>
              </w:tabs>
              <w:autoSpaceDE w:val="0"/>
              <w:autoSpaceDN w:val="0"/>
              <w:adjustRightInd w:val="0"/>
              <w:spacing w:line="360" w:lineRule="auto"/>
              <w:jc w:val="both"/>
              <w:rPr>
                <w:rFonts w:asciiTheme="majorHAnsi" w:hAnsiTheme="majorHAnsi" w:cstheme="majorHAnsi"/>
              </w:rPr>
            </w:pPr>
            <w:r w:rsidRPr="00183A61">
              <w:rPr>
                <w:rFonts w:asciiTheme="majorHAnsi" w:hAnsiTheme="majorHAnsi" w:cstheme="majorHAnsi"/>
              </w:rPr>
              <w:t>Naira Maria Balzaretti</w:t>
            </w:r>
          </w:p>
          <w:p w14:paraId="48CD0B56" w14:textId="77777777" w:rsidR="00F61CBE" w:rsidRPr="00183A61" w:rsidRDefault="00F61CBE" w:rsidP="00183A61">
            <w:pPr>
              <w:spacing w:line="360" w:lineRule="auto"/>
              <w:jc w:val="both"/>
              <w:rPr>
                <w:rFonts w:asciiTheme="majorHAnsi" w:hAnsiTheme="majorHAnsi" w:cstheme="majorHAnsi"/>
              </w:rPr>
            </w:pPr>
          </w:p>
        </w:tc>
        <w:tc>
          <w:tcPr>
            <w:tcW w:w="2794" w:type="dxa"/>
            <w:gridSpan w:val="7"/>
          </w:tcPr>
          <w:p w14:paraId="7D38B15D" w14:textId="77777777" w:rsidR="00F61CBE" w:rsidRPr="00183A61" w:rsidRDefault="00A06C1F" w:rsidP="00183A61">
            <w:pPr>
              <w:spacing w:line="360" w:lineRule="auto"/>
              <w:jc w:val="both"/>
              <w:rPr>
                <w:rFonts w:asciiTheme="majorHAnsi" w:hAnsiTheme="majorHAnsi" w:cstheme="majorHAnsi"/>
              </w:rPr>
            </w:pPr>
            <w:r w:rsidRPr="00183A61">
              <w:rPr>
                <w:rFonts w:asciiTheme="majorHAnsi" w:hAnsiTheme="majorHAnsi" w:cstheme="majorHAnsi"/>
              </w:rPr>
              <w:t>Eleição ocorre por voto secreto, dentre os professores.</w:t>
            </w:r>
          </w:p>
        </w:tc>
        <w:tc>
          <w:tcPr>
            <w:tcW w:w="2550" w:type="dxa"/>
            <w:gridSpan w:val="5"/>
          </w:tcPr>
          <w:p w14:paraId="02F935CC"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iCs/>
              </w:rPr>
              <w:t>Perfil: Professora Titular do Departamento de Física</w:t>
            </w:r>
          </w:p>
        </w:tc>
      </w:tr>
      <w:tr w:rsidR="00F61CBE" w:rsidRPr="00183A61" w14:paraId="6D626417" w14:textId="77777777" w:rsidTr="00C3724A">
        <w:trPr>
          <w:trHeight w:val="183"/>
        </w:trPr>
        <w:tc>
          <w:tcPr>
            <w:tcW w:w="1883" w:type="dxa"/>
            <w:gridSpan w:val="2"/>
            <w:shd w:val="clear" w:color="auto" w:fill="DAE3F1"/>
          </w:tcPr>
          <w:p w14:paraId="44EA62E3"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rPr>
              <w:t>Instituto de Geociências (Campus do Vale)</w:t>
            </w:r>
          </w:p>
        </w:tc>
        <w:tc>
          <w:tcPr>
            <w:tcW w:w="2500" w:type="dxa"/>
            <w:gridSpan w:val="4"/>
          </w:tcPr>
          <w:p w14:paraId="6EE081F8" w14:textId="77777777" w:rsidR="00F61CBE" w:rsidRPr="00183A61" w:rsidRDefault="00F61CBE" w:rsidP="00183A61">
            <w:pPr>
              <w:tabs>
                <w:tab w:val="clear" w:pos="1615"/>
              </w:tabs>
              <w:autoSpaceDE w:val="0"/>
              <w:autoSpaceDN w:val="0"/>
              <w:adjustRightInd w:val="0"/>
              <w:spacing w:line="360" w:lineRule="auto"/>
              <w:jc w:val="both"/>
              <w:rPr>
                <w:rFonts w:asciiTheme="majorHAnsi" w:hAnsiTheme="majorHAnsi" w:cstheme="majorHAnsi"/>
              </w:rPr>
            </w:pPr>
            <w:r w:rsidRPr="00183A61">
              <w:rPr>
                <w:rFonts w:asciiTheme="majorHAnsi" w:hAnsiTheme="majorHAnsi" w:cstheme="majorHAnsi"/>
              </w:rPr>
              <w:t>Nelson Luiz Sambaqui Gruber</w:t>
            </w:r>
          </w:p>
          <w:p w14:paraId="35E6E953" w14:textId="77777777" w:rsidR="00F61CBE" w:rsidRPr="00183A61" w:rsidRDefault="00F61CBE" w:rsidP="00183A61">
            <w:pPr>
              <w:spacing w:line="360" w:lineRule="auto"/>
              <w:jc w:val="both"/>
              <w:rPr>
                <w:rFonts w:asciiTheme="majorHAnsi" w:hAnsiTheme="majorHAnsi" w:cstheme="majorHAnsi"/>
              </w:rPr>
            </w:pPr>
          </w:p>
        </w:tc>
        <w:tc>
          <w:tcPr>
            <w:tcW w:w="2794" w:type="dxa"/>
            <w:gridSpan w:val="7"/>
          </w:tcPr>
          <w:p w14:paraId="7691F415" w14:textId="77777777" w:rsidR="00F61CBE" w:rsidRPr="00183A61" w:rsidRDefault="00A06C1F" w:rsidP="00183A61">
            <w:pPr>
              <w:spacing w:line="360" w:lineRule="auto"/>
              <w:jc w:val="both"/>
              <w:rPr>
                <w:rFonts w:asciiTheme="majorHAnsi" w:hAnsiTheme="majorHAnsi" w:cstheme="majorHAnsi"/>
              </w:rPr>
            </w:pPr>
            <w:r w:rsidRPr="00183A61">
              <w:rPr>
                <w:rFonts w:asciiTheme="majorHAnsi" w:hAnsiTheme="majorHAnsi" w:cstheme="majorHAnsi"/>
              </w:rPr>
              <w:t>Eleição ocorre por voto secreto, dentre os professores.</w:t>
            </w:r>
          </w:p>
        </w:tc>
        <w:tc>
          <w:tcPr>
            <w:tcW w:w="2550" w:type="dxa"/>
            <w:gridSpan w:val="5"/>
          </w:tcPr>
          <w:p w14:paraId="584DCF26" w14:textId="77777777" w:rsidR="00F61CBE" w:rsidRPr="00183A61" w:rsidRDefault="00F61CBE" w:rsidP="00183A61">
            <w:pPr>
              <w:tabs>
                <w:tab w:val="clear" w:pos="1615"/>
              </w:tabs>
              <w:autoSpaceDE w:val="0"/>
              <w:autoSpaceDN w:val="0"/>
              <w:adjustRightInd w:val="0"/>
              <w:spacing w:line="360" w:lineRule="auto"/>
              <w:jc w:val="both"/>
              <w:rPr>
                <w:rFonts w:asciiTheme="majorHAnsi" w:hAnsiTheme="majorHAnsi" w:cstheme="majorHAnsi"/>
                <w:iCs/>
              </w:rPr>
            </w:pPr>
            <w:r w:rsidRPr="00183A61">
              <w:rPr>
                <w:rFonts w:asciiTheme="majorHAnsi" w:hAnsiTheme="majorHAnsi" w:cstheme="majorHAnsi"/>
                <w:iCs/>
              </w:rPr>
              <w:t>Perfil: Professor Titular do Departamento de</w:t>
            </w:r>
          </w:p>
          <w:p w14:paraId="3C10D905"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iCs/>
              </w:rPr>
              <w:t>Geografia</w:t>
            </w:r>
          </w:p>
        </w:tc>
      </w:tr>
      <w:tr w:rsidR="00F61CBE" w:rsidRPr="00183A61" w14:paraId="5F661256" w14:textId="77777777" w:rsidTr="00C3724A">
        <w:trPr>
          <w:trHeight w:val="183"/>
        </w:trPr>
        <w:tc>
          <w:tcPr>
            <w:tcW w:w="1883" w:type="dxa"/>
            <w:gridSpan w:val="2"/>
            <w:shd w:val="clear" w:color="auto" w:fill="DAE3F1"/>
          </w:tcPr>
          <w:p w14:paraId="72A6A6EF"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rPr>
              <w:t xml:space="preserve">Instituto de Informática </w:t>
            </w:r>
            <w:r w:rsidRPr="00183A61">
              <w:rPr>
                <w:rFonts w:asciiTheme="majorHAnsi" w:hAnsiTheme="majorHAnsi" w:cstheme="majorHAnsi"/>
              </w:rPr>
              <w:lastRenderedPageBreak/>
              <w:t>(Campus do Vale)</w:t>
            </w:r>
          </w:p>
        </w:tc>
        <w:tc>
          <w:tcPr>
            <w:tcW w:w="2500" w:type="dxa"/>
            <w:gridSpan w:val="4"/>
          </w:tcPr>
          <w:p w14:paraId="7E5F2445" w14:textId="77777777" w:rsidR="00F61CBE" w:rsidRPr="00183A61" w:rsidRDefault="00F61CBE" w:rsidP="00183A61">
            <w:pPr>
              <w:tabs>
                <w:tab w:val="clear" w:pos="1615"/>
              </w:tabs>
              <w:autoSpaceDE w:val="0"/>
              <w:autoSpaceDN w:val="0"/>
              <w:adjustRightInd w:val="0"/>
              <w:spacing w:line="360" w:lineRule="auto"/>
              <w:jc w:val="both"/>
              <w:rPr>
                <w:rFonts w:asciiTheme="majorHAnsi" w:hAnsiTheme="majorHAnsi" w:cstheme="majorHAnsi"/>
              </w:rPr>
            </w:pPr>
            <w:r w:rsidRPr="00183A61">
              <w:rPr>
                <w:rFonts w:asciiTheme="majorHAnsi" w:hAnsiTheme="majorHAnsi" w:cstheme="majorHAnsi"/>
              </w:rPr>
              <w:lastRenderedPageBreak/>
              <w:t>Carla Maria Dal Sasso Freitas</w:t>
            </w:r>
          </w:p>
          <w:p w14:paraId="22FF583D" w14:textId="77777777" w:rsidR="00F61CBE" w:rsidRPr="00183A61" w:rsidRDefault="00F61CBE" w:rsidP="00183A61">
            <w:pPr>
              <w:spacing w:line="360" w:lineRule="auto"/>
              <w:jc w:val="both"/>
              <w:rPr>
                <w:rFonts w:asciiTheme="majorHAnsi" w:hAnsiTheme="majorHAnsi" w:cstheme="majorHAnsi"/>
              </w:rPr>
            </w:pPr>
          </w:p>
        </w:tc>
        <w:tc>
          <w:tcPr>
            <w:tcW w:w="2794" w:type="dxa"/>
            <w:gridSpan w:val="7"/>
          </w:tcPr>
          <w:p w14:paraId="38E8E8AA" w14:textId="77777777" w:rsidR="00F61CBE" w:rsidRPr="00183A61" w:rsidRDefault="00A06C1F" w:rsidP="00183A61">
            <w:pPr>
              <w:spacing w:line="360" w:lineRule="auto"/>
              <w:jc w:val="both"/>
              <w:rPr>
                <w:rFonts w:asciiTheme="majorHAnsi" w:hAnsiTheme="majorHAnsi" w:cstheme="majorHAnsi"/>
              </w:rPr>
            </w:pPr>
            <w:r w:rsidRPr="00183A61">
              <w:rPr>
                <w:rFonts w:asciiTheme="majorHAnsi" w:hAnsiTheme="majorHAnsi" w:cstheme="majorHAnsi"/>
              </w:rPr>
              <w:lastRenderedPageBreak/>
              <w:t xml:space="preserve">Eleição ocorre por voto secreto, dentre os </w:t>
            </w:r>
            <w:r w:rsidRPr="00183A61">
              <w:rPr>
                <w:rFonts w:asciiTheme="majorHAnsi" w:hAnsiTheme="majorHAnsi" w:cstheme="majorHAnsi"/>
              </w:rPr>
              <w:lastRenderedPageBreak/>
              <w:t>professores.</w:t>
            </w:r>
          </w:p>
        </w:tc>
        <w:tc>
          <w:tcPr>
            <w:tcW w:w="2550" w:type="dxa"/>
            <w:gridSpan w:val="5"/>
          </w:tcPr>
          <w:p w14:paraId="5A3286B1" w14:textId="77777777" w:rsidR="00F61CBE" w:rsidRPr="00183A61" w:rsidRDefault="00F61CBE" w:rsidP="00183A61">
            <w:pPr>
              <w:tabs>
                <w:tab w:val="clear" w:pos="1615"/>
              </w:tabs>
              <w:autoSpaceDE w:val="0"/>
              <w:autoSpaceDN w:val="0"/>
              <w:adjustRightInd w:val="0"/>
              <w:spacing w:line="360" w:lineRule="auto"/>
              <w:jc w:val="both"/>
              <w:rPr>
                <w:rFonts w:asciiTheme="majorHAnsi" w:hAnsiTheme="majorHAnsi" w:cstheme="majorHAnsi"/>
                <w:iCs/>
              </w:rPr>
            </w:pPr>
            <w:r w:rsidRPr="00183A61">
              <w:rPr>
                <w:rFonts w:asciiTheme="majorHAnsi" w:hAnsiTheme="majorHAnsi" w:cstheme="majorHAnsi"/>
              </w:rPr>
              <w:lastRenderedPageBreak/>
              <w:t xml:space="preserve">Perfil: </w:t>
            </w:r>
            <w:r w:rsidRPr="00183A61">
              <w:rPr>
                <w:rFonts w:asciiTheme="majorHAnsi" w:hAnsiTheme="majorHAnsi" w:cstheme="majorHAnsi"/>
                <w:iCs/>
              </w:rPr>
              <w:t xml:space="preserve">Professora Titular do Departamento de </w:t>
            </w:r>
            <w:r w:rsidRPr="00183A61">
              <w:rPr>
                <w:rFonts w:asciiTheme="majorHAnsi" w:hAnsiTheme="majorHAnsi" w:cstheme="majorHAnsi"/>
                <w:iCs/>
              </w:rPr>
              <w:lastRenderedPageBreak/>
              <w:t>Informática Aplicada</w:t>
            </w:r>
          </w:p>
        </w:tc>
      </w:tr>
      <w:tr w:rsidR="00F61CBE" w:rsidRPr="00183A61" w14:paraId="5B60AFF1" w14:textId="77777777" w:rsidTr="00C3724A">
        <w:trPr>
          <w:trHeight w:val="183"/>
        </w:trPr>
        <w:tc>
          <w:tcPr>
            <w:tcW w:w="1883" w:type="dxa"/>
            <w:gridSpan w:val="2"/>
            <w:shd w:val="clear" w:color="auto" w:fill="DAE3F1"/>
          </w:tcPr>
          <w:p w14:paraId="69DA4581"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rPr>
              <w:lastRenderedPageBreak/>
              <w:t>Instituto de Letras (Campus do Vale)</w:t>
            </w:r>
          </w:p>
        </w:tc>
        <w:tc>
          <w:tcPr>
            <w:tcW w:w="2500" w:type="dxa"/>
            <w:gridSpan w:val="4"/>
          </w:tcPr>
          <w:p w14:paraId="75A96503" w14:textId="77777777" w:rsidR="00F61CBE" w:rsidRPr="00183A61" w:rsidRDefault="00F61CBE" w:rsidP="00183A61">
            <w:pPr>
              <w:tabs>
                <w:tab w:val="clear" w:pos="1615"/>
              </w:tabs>
              <w:autoSpaceDE w:val="0"/>
              <w:autoSpaceDN w:val="0"/>
              <w:adjustRightInd w:val="0"/>
              <w:spacing w:line="360" w:lineRule="auto"/>
              <w:jc w:val="both"/>
              <w:rPr>
                <w:rFonts w:asciiTheme="majorHAnsi" w:hAnsiTheme="majorHAnsi" w:cstheme="majorHAnsi"/>
              </w:rPr>
            </w:pPr>
            <w:r w:rsidRPr="00183A61">
              <w:rPr>
                <w:rFonts w:asciiTheme="majorHAnsi" w:hAnsiTheme="majorHAnsi" w:cstheme="majorHAnsi"/>
              </w:rPr>
              <w:t>Carmem Luci da Costa Silva</w:t>
            </w:r>
          </w:p>
          <w:p w14:paraId="7E952DA8" w14:textId="77777777" w:rsidR="00F61CBE" w:rsidRPr="00183A61" w:rsidRDefault="00F61CBE" w:rsidP="00183A61">
            <w:pPr>
              <w:spacing w:line="360" w:lineRule="auto"/>
              <w:jc w:val="both"/>
              <w:rPr>
                <w:rFonts w:asciiTheme="majorHAnsi" w:hAnsiTheme="majorHAnsi" w:cstheme="majorHAnsi"/>
              </w:rPr>
            </w:pPr>
          </w:p>
        </w:tc>
        <w:tc>
          <w:tcPr>
            <w:tcW w:w="2794" w:type="dxa"/>
            <w:gridSpan w:val="7"/>
          </w:tcPr>
          <w:p w14:paraId="3C0572C1" w14:textId="77777777" w:rsidR="00F61CBE" w:rsidRPr="00183A61" w:rsidRDefault="00A06C1F" w:rsidP="00183A61">
            <w:pPr>
              <w:spacing w:line="360" w:lineRule="auto"/>
              <w:jc w:val="both"/>
              <w:rPr>
                <w:rFonts w:asciiTheme="majorHAnsi" w:hAnsiTheme="majorHAnsi" w:cstheme="majorHAnsi"/>
              </w:rPr>
            </w:pPr>
            <w:r w:rsidRPr="00183A61">
              <w:rPr>
                <w:rFonts w:asciiTheme="majorHAnsi" w:hAnsiTheme="majorHAnsi" w:cstheme="majorHAnsi"/>
              </w:rPr>
              <w:t>Eleição ocorre por voto secreto, dentre os professores.</w:t>
            </w:r>
          </w:p>
        </w:tc>
        <w:tc>
          <w:tcPr>
            <w:tcW w:w="2550" w:type="dxa"/>
            <w:gridSpan w:val="5"/>
          </w:tcPr>
          <w:p w14:paraId="38101F2B" w14:textId="77777777" w:rsidR="00F61CBE" w:rsidRPr="00183A61" w:rsidRDefault="00F61CBE" w:rsidP="00183A61">
            <w:pPr>
              <w:tabs>
                <w:tab w:val="clear" w:pos="1615"/>
              </w:tabs>
              <w:autoSpaceDE w:val="0"/>
              <w:autoSpaceDN w:val="0"/>
              <w:adjustRightInd w:val="0"/>
              <w:spacing w:line="360" w:lineRule="auto"/>
              <w:jc w:val="both"/>
              <w:rPr>
                <w:rFonts w:asciiTheme="majorHAnsi" w:hAnsiTheme="majorHAnsi" w:cstheme="majorHAnsi"/>
                <w:iCs/>
              </w:rPr>
            </w:pPr>
            <w:r w:rsidRPr="00183A61">
              <w:rPr>
                <w:rFonts w:asciiTheme="majorHAnsi" w:hAnsiTheme="majorHAnsi" w:cstheme="majorHAnsi"/>
                <w:iCs/>
              </w:rPr>
              <w:t>Perfil: Professora Associada do Departamento de</w:t>
            </w:r>
          </w:p>
          <w:p w14:paraId="5D889248"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iCs/>
              </w:rPr>
              <w:t>Letras Clássicas e Vernáculas</w:t>
            </w:r>
          </w:p>
        </w:tc>
      </w:tr>
      <w:tr w:rsidR="00F61CBE" w:rsidRPr="00183A61" w14:paraId="2B461479" w14:textId="77777777" w:rsidTr="00C3724A">
        <w:trPr>
          <w:trHeight w:val="183"/>
        </w:trPr>
        <w:tc>
          <w:tcPr>
            <w:tcW w:w="1883" w:type="dxa"/>
            <w:gridSpan w:val="2"/>
            <w:shd w:val="clear" w:color="auto" w:fill="DAE3F1"/>
          </w:tcPr>
          <w:p w14:paraId="274A9DF3"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rPr>
              <w:t>Instituto de Matemática e Estatística (Campus do Vale)</w:t>
            </w:r>
          </w:p>
        </w:tc>
        <w:tc>
          <w:tcPr>
            <w:tcW w:w="2500" w:type="dxa"/>
            <w:gridSpan w:val="4"/>
          </w:tcPr>
          <w:p w14:paraId="749A2E3E" w14:textId="77777777" w:rsidR="00F61CBE" w:rsidRPr="00183A61" w:rsidRDefault="00F61CBE" w:rsidP="00183A61">
            <w:pPr>
              <w:tabs>
                <w:tab w:val="clear" w:pos="1615"/>
              </w:tabs>
              <w:autoSpaceDE w:val="0"/>
              <w:autoSpaceDN w:val="0"/>
              <w:adjustRightInd w:val="0"/>
              <w:spacing w:line="360" w:lineRule="auto"/>
              <w:jc w:val="both"/>
              <w:rPr>
                <w:rFonts w:asciiTheme="majorHAnsi" w:hAnsiTheme="majorHAnsi" w:cstheme="majorHAnsi"/>
              </w:rPr>
            </w:pPr>
            <w:r w:rsidRPr="00183A61">
              <w:rPr>
                <w:rFonts w:asciiTheme="majorHAnsi" w:hAnsiTheme="majorHAnsi" w:cstheme="majorHAnsi"/>
              </w:rPr>
              <w:t>Elismar da Rosa Oliveira</w:t>
            </w:r>
          </w:p>
          <w:p w14:paraId="59ECFEDA" w14:textId="77777777" w:rsidR="00F61CBE" w:rsidRPr="00183A61" w:rsidRDefault="00F61CBE" w:rsidP="00183A61">
            <w:pPr>
              <w:spacing w:line="360" w:lineRule="auto"/>
              <w:jc w:val="both"/>
              <w:rPr>
                <w:rFonts w:asciiTheme="majorHAnsi" w:hAnsiTheme="majorHAnsi" w:cstheme="majorHAnsi"/>
              </w:rPr>
            </w:pPr>
          </w:p>
        </w:tc>
        <w:tc>
          <w:tcPr>
            <w:tcW w:w="2794" w:type="dxa"/>
            <w:gridSpan w:val="7"/>
          </w:tcPr>
          <w:p w14:paraId="73F9D49F" w14:textId="77777777" w:rsidR="00F61CBE" w:rsidRPr="00183A61" w:rsidRDefault="00A06C1F" w:rsidP="00183A61">
            <w:pPr>
              <w:spacing w:line="360" w:lineRule="auto"/>
              <w:jc w:val="both"/>
              <w:rPr>
                <w:rFonts w:asciiTheme="majorHAnsi" w:hAnsiTheme="majorHAnsi" w:cstheme="majorHAnsi"/>
              </w:rPr>
            </w:pPr>
            <w:r w:rsidRPr="00183A61">
              <w:rPr>
                <w:rFonts w:asciiTheme="majorHAnsi" w:hAnsiTheme="majorHAnsi" w:cstheme="majorHAnsi"/>
              </w:rPr>
              <w:t>Eleição ocorre por voto secreto, dentre os professores.</w:t>
            </w:r>
          </w:p>
        </w:tc>
        <w:tc>
          <w:tcPr>
            <w:tcW w:w="2550" w:type="dxa"/>
            <w:gridSpan w:val="5"/>
          </w:tcPr>
          <w:p w14:paraId="525ED963" w14:textId="77777777" w:rsidR="00F61CBE" w:rsidRPr="00183A61" w:rsidRDefault="00F61CBE" w:rsidP="00183A61">
            <w:pPr>
              <w:tabs>
                <w:tab w:val="clear" w:pos="1615"/>
              </w:tabs>
              <w:autoSpaceDE w:val="0"/>
              <w:autoSpaceDN w:val="0"/>
              <w:adjustRightInd w:val="0"/>
              <w:spacing w:line="360" w:lineRule="auto"/>
              <w:jc w:val="both"/>
              <w:rPr>
                <w:rFonts w:asciiTheme="majorHAnsi" w:hAnsiTheme="majorHAnsi" w:cstheme="majorHAnsi"/>
                <w:iCs/>
              </w:rPr>
            </w:pPr>
            <w:r w:rsidRPr="00183A61">
              <w:rPr>
                <w:rFonts w:asciiTheme="majorHAnsi" w:hAnsiTheme="majorHAnsi" w:cstheme="majorHAnsi"/>
                <w:iCs/>
              </w:rPr>
              <w:t>Perfil: Professor Associado do Departamento de</w:t>
            </w:r>
          </w:p>
          <w:p w14:paraId="1BC68E19"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iCs/>
              </w:rPr>
              <w:t>Matemática Pura e Aplicada</w:t>
            </w:r>
          </w:p>
        </w:tc>
      </w:tr>
      <w:tr w:rsidR="00F61CBE" w:rsidRPr="00183A61" w14:paraId="508F7473" w14:textId="77777777" w:rsidTr="00C3724A">
        <w:trPr>
          <w:trHeight w:val="183"/>
        </w:trPr>
        <w:tc>
          <w:tcPr>
            <w:tcW w:w="1883" w:type="dxa"/>
            <w:gridSpan w:val="2"/>
            <w:shd w:val="clear" w:color="auto" w:fill="DAE3F1"/>
          </w:tcPr>
          <w:p w14:paraId="3A8C330F"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rPr>
              <w:t>Instituto de Pesquisas Hidráulicas (Campus do Vale)</w:t>
            </w:r>
          </w:p>
        </w:tc>
        <w:tc>
          <w:tcPr>
            <w:tcW w:w="2500" w:type="dxa"/>
            <w:gridSpan w:val="4"/>
          </w:tcPr>
          <w:p w14:paraId="2F8F9CC5" w14:textId="77777777" w:rsidR="00F61CBE" w:rsidRPr="00183A61" w:rsidRDefault="00F61CBE" w:rsidP="00183A61">
            <w:pPr>
              <w:tabs>
                <w:tab w:val="clear" w:pos="1615"/>
              </w:tabs>
              <w:autoSpaceDE w:val="0"/>
              <w:autoSpaceDN w:val="0"/>
              <w:adjustRightInd w:val="0"/>
              <w:spacing w:line="360" w:lineRule="auto"/>
              <w:jc w:val="both"/>
              <w:rPr>
                <w:rFonts w:asciiTheme="majorHAnsi" w:hAnsiTheme="majorHAnsi" w:cstheme="majorHAnsi"/>
              </w:rPr>
            </w:pPr>
            <w:r w:rsidRPr="00183A61">
              <w:rPr>
                <w:rFonts w:asciiTheme="majorHAnsi" w:hAnsiTheme="majorHAnsi" w:cstheme="majorHAnsi"/>
              </w:rPr>
              <w:t>Joel Avruch Goldenfum</w:t>
            </w:r>
          </w:p>
          <w:p w14:paraId="337DEEA2" w14:textId="77777777" w:rsidR="00F61CBE" w:rsidRPr="00183A61" w:rsidRDefault="00F61CBE" w:rsidP="00183A61">
            <w:pPr>
              <w:spacing w:line="360" w:lineRule="auto"/>
              <w:jc w:val="both"/>
              <w:rPr>
                <w:rFonts w:asciiTheme="majorHAnsi" w:hAnsiTheme="majorHAnsi" w:cstheme="majorHAnsi"/>
              </w:rPr>
            </w:pPr>
          </w:p>
        </w:tc>
        <w:tc>
          <w:tcPr>
            <w:tcW w:w="2794" w:type="dxa"/>
            <w:gridSpan w:val="7"/>
          </w:tcPr>
          <w:p w14:paraId="0138981E" w14:textId="77777777" w:rsidR="00F61CBE" w:rsidRPr="00183A61" w:rsidRDefault="00A06C1F" w:rsidP="00183A61">
            <w:pPr>
              <w:spacing w:line="360" w:lineRule="auto"/>
              <w:jc w:val="both"/>
              <w:rPr>
                <w:rFonts w:asciiTheme="majorHAnsi" w:hAnsiTheme="majorHAnsi" w:cstheme="majorHAnsi"/>
              </w:rPr>
            </w:pPr>
            <w:r w:rsidRPr="00183A61">
              <w:rPr>
                <w:rFonts w:asciiTheme="majorHAnsi" w:hAnsiTheme="majorHAnsi" w:cstheme="majorHAnsi"/>
              </w:rPr>
              <w:t>Eleição ocorre por voto secreto, dentre os professores.</w:t>
            </w:r>
          </w:p>
        </w:tc>
        <w:tc>
          <w:tcPr>
            <w:tcW w:w="2550" w:type="dxa"/>
            <w:gridSpan w:val="5"/>
          </w:tcPr>
          <w:p w14:paraId="73307383" w14:textId="77777777" w:rsidR="00F61CBE" w:rsidRPr="00183A61" w:rsidRDefault="00F61CBE" w:rsidP="00183A61">
            <w:pPr>
              <w:tabs>
                <w:tab w:val="clear" w:pos="1615"/>
              </w:tabs>
              <w:autoSpaceDE w:val="0"/>
              <w:autoSpaceDN w:val="0"/>
              <w:adjustRightInd w:val="0"/>
              <w:spacing w:line="360" w:lineRule="auto"/>
              <w:jc w:val="both"/>
              <w:rPr>
                <w:rFonts w:asciiTheme="majorHAnsi" w:hAnsiTheme="majorHAnsi" w:cstheme="majorHAnsi"/>
                <w:iCs/>
              </w:rPr>
            </w:pPr>
            <w:r w:rsidRPr="00183A61">
              <w:rPr>
                <w:rFonts w:asciiTheme="majorHAnsi" w:hAnsiTheme="majorHAnsi" w:cstheme="majorHAnsi"/>
                <w:iCs/>
              </w:rPr>
              <w:t>Perfil: Professor Titular do Departamento de</w:t>
            </w:r>
          </w:p>
          <w:p w14:paraId="24CC66C6"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iCs/>
              </w:rPr>
              <w:t>Hidromecânica e Hidrologia</w:t>
            </w:r>
          </w:p>
        </w:tc>
      </w:tr>
      <w:tr w:rsidR="00F61CBE" w:rsidRPr="00183A61" w14:paraId="2438BDB6" w14:textId="77777777" w:rsidTr="00C3724A">
        <w:trPr>
          <w:trHeight w:val="183"/>
        </w:trPr>
        <w:tc>
          <w:tcPr>
            <w:tcW w:w="1883" w:type="dxa"/>
            <w:gridSpan w:val="2"/>
            <w:shd w:val="clear" w:color="auto" w:fill="DAE3F1"/>
          </w:tcPr>
          <w:p w14:paraId="2A73344C"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rPr>
              <w:t>Instituto de Química (Campus do Vale)</w:t>
            </w:r>
          </w:p>
        </w:tc>
        <w:tc>
          <w:tcPr>
            <w:tcW w:w="2500" w:type="dxa"/>
            <w:gridSpan w:val="4"/>
          </w:tcPr>
          <w:p w14:paraId="20AA1D41" w14:textId="77777777" w:rsidR="00F61CBE" w:rsidRPr="00183A61" w:rsidRDefault="00F61CBE" w:rsidP="00183A61">
            <w:pPr>
              <w:tabs>
                <w:tab w:val="clear" w:pos="1615"/>
              </w:tabs>
              <w:autoSpaceDE w:val="0"/>
              <w:autoSpaceDN w:val="0"/>
              <w:adjustRightInd w:val="0"/>
              <w:spacing w:line="360" w:lineRule="auto"/>
              <w:jc w:val="both"/>
              <w:rPr>
                <w:rFonts w:asciiTheme="majorHAnsi" w:hAnsiTheme="majorHAnsi" w:cstheme="majorHAnsi"/>
              </w:rPr>
            </w:pPr>
            <w:r w:rsidRPr="00183A61">
              <w:rPr>
                <w:rFonts w:asciiTheme="majorHAnsi" w:hAnsiTheme="majorHAnsi" w:cstheme="majorHAnsi"/>
              </w:rPr>
              <w:t>Jairton Dupont</w:t>
            </w:r>
          </w:p>
          <w:p w14:paraId="393111B1" w14:textId="77777777" w:rsidR="00F61CBE" w:rsidRPr="00183A61" w:rsidRDefault="00F61CBE" w:rsidP="00183A61">
            <w:pPr>
              <w:spacing w:line="360" w:lineRule="auto"/>
              <w:jc w:val="both"/>
              <w:rPr>
                <w:rFonts w:asciiTheme="majorHAnsi" w:hAnsiTheme="majorHAnsi" w:cstheme="majorHAnsi"/>
              </w:rPr>
            </w:pPr>
          </w:p>
        </w:tc>
        <w:tc>
          <w:tcPr>
            <w:tcW w:w="2794" w:type="dxa"/>
            <w:gridSpan w:val="7"/>
          </w:tcPr>
          <w:p w14:paraId="2A808D4B" w14:textId="77777777" w:rsidR="00F61CBE" w:rsidRPr="00183A61" w:rsidRDefault="00A06C1F" w:rsidP="00183A61">
            <w:pPr>
              <w:spacing w:line="360" w:lineRule="auto"/>
              <w:jc w:val="both"/>
              <w:rPr>
                <w:rFonts w:asciiTheme="majorHAnsi" w:hAnsiTheme="majorHAnsi" w:cstheme="majorHAnsi"/>
              </w:rPr>
            </w:pPr>
            <w:r w:rsidRPr="00183A61">
              <w:rPr>
                <w:rFonts w:asciiTheme="majorHAnsi" w:hAnsiTheme="majorHAnsi" w:cstheme="majorHAnsi"/>
              </w:rPr>
              <w:t>Eleição ocorre por voto secreto, dentre os professores.</w:t>
            </w:r>
          </w:p>
        </w:tc>
        <w:tc>
          <w:tcPr>
            <w:tcW w:w="2550" w:type="dxa"/>
            <w:gridSpan w:val="5"/>
          </w:tcPr>
          <w:p w14:paraId="20B92F7E" w14:textId="77777777" w:rsidR="00F61CBE" w:rsidRPr="00183A61" w:rsidRDefault="00F61CBE" w:rsidP="00183A61">
            <w:pPr>
              <w:tabs>
                <w:tab w:val="clear" w:pos="1615"/>
              </w:tabs>
              <w:autoSpaceDE w:val="0"/>
              <w:autoSpaceDN w:val="0"/>
              <w:adjustRightInd w:val="0"/>
              <w:spacing w:line="360" w:lineRule="auto"/>
              <w:jc w:val="both"/>
              <w:rPr>
                <w:rFonts w:asciiTheme="majorHAnsi" w:hAnsiTheme="majorHAnsi" w:cstheme="majorHAnsi"/>
                <w:iCs/>
              </w:rPr>
            </w:pPr>
            <w:r w:rsidRPr="00183A61">
              <w:rPr>
                <w:rFonts w:asciiTheme="majorHAnsi" w:hAnsiTheme="majorHAnsi" w:cstheme="majorHAnsi"/>
                <w:iCs/>
              </w:rPr>
              <w:t>Perfil: Professor Titular do Departamento de Química</w:t>
            </w:r>
          </w:p>
          <w:p w14:paraId="7B5FC5EB"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iCs/>
              </w:rPr>
              <w:t>Orgânica</w:t>
            </w:r>
          </w:p>
        </w:tc>
      </w:tr>
      <w:tr w:rsidR="00F61CBE" w:rsidRPr="00183A61" w14:paraId="1F496CCC" w14:textId="77777777" w:rsidTr="00C3724A">
        <w:trPr>
          <w:trHeight w:val="183"/>
        </w:trPr>
        <w:tc>
          <w:tcPr>
            <w:tcW w:w="1883" w:type="dxa"/>
            <w:gridSpan w:val="2"/>
            <w:shd w:val="clear" w:color="auto" w:fill="DAE3F1"/>
          </w:tcPr>
          <w:p w14:paraId="2FD2B3FA"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rPr>
              <w:t>Escola de Enfermagem (Campus da Saúde)</w:t>
            </w:r>
          </w:p>
        </w:tc>
        <w:tc>
          <w:tcPr>
            <w:tcW w:w="2500" w:type="dxa"/>
            <w:gridSpan w:val="4"/>
          </w:tcPr>
          <w:p w14:paraId="414F54E3" w14:textId="77777777" w:rsidR="00F61CBE" w:rsidRPr="00183A61" w:rsidRDefault="00F61CBE" w:rsidP="00183A61">
            <w:pPr>
              <w:tabs>
                <w:tab w:val="clear" w:pos="1615"/>
              </w:tabs>
              <w:autoSpaceDE w:val="0"/>
              <w:autoSpaceDN w:val="0"/>
              <w:adjustRightInd w:val="0"/>
              <w:spacing w:line="360" w:lineRule="auto"/>
              <w:jc w:val="both"/>
              <w:rPr>
                <w:rFonts w:asciiTheme="majorHAnsi" w:hAnsiTheme="majorHAnsi" w:cstheme="majorHAnsi"/>
              </w:rPr>
            </w:pPr>
            <w:r w:rsidRPr="00183A61">
              <w:rPr>
                <w:rFonts w:asciiTheme="majorHAnsi" w:hAnsiTheme="majorHAnsi" w:cstheme="majorHAnsi"/>
              </w:rPr>
              <w:t>Gisela Maria Schebella Souto de Moura</w:t>
            </w:r>
          </w:p>
          <w:p w14:paraId="1B7864DB" w14:textId="77777777" w:rsidR="00F61CBE" w:rsidRPr="00183A61" w:rsidRDefault="00F61CBE" w:rsidP="00183A61">
            <w:pPr>
              <w:spacing w:line="360" w:lineRule="auto"/>
              <w:jc w:val="both"/>
              <w:rPr>
                <w:rFonts w:asciiTheme="majorHAnsi" w:hAnsiTheme="majorHAnsi" w:cstheme="majorHAnsi"/>
              </w:rPr>
            </w:pPr>
          </w:p>
        </w:tc>
        <w:tc>
          <w:tcPr>
            <w:tcW w:w="2794" w:type="dxa"/>
            <w:gridSpan w:val="7"/>
          </w:tcPr>
          <w:p w14:paraId="74C1D79C" w14:textId="77777777" w:rsidR="00F61CBE" w:rsidRPr="00183A61" w:rsidRDefault="00A06C1F" w:rsidP="00183A61">
            <w:pPr>
              <w:spacing w:line="360" w:lineRule="auto"/>
              <w:jc w:val="both"/>
              <w:rPr>
                <w:rFonts w:asciiTheme="majorHAnsi" w:hAnsiTheme="majorHAnsi" w:cstheme="majorHAnsi"/>
              </w:rPr>
            </w:pPr>
            <w:r w:rsidRPr="00183A61">
              <w:rPr>
                <w:rFonts w:asciiTheme="majorHAnsi" w:hAnsiTheme="majorHAnsi" w:cstheme="majorHAnsi"/>
              </w:rPr>
              <w:t>Eleição ocorre por voto secreto, dentre os professores.</w:t>
            </w:r>
          </w:p>
        </w:tc>
        <w:tc>
          <w:tcPr>
            <w:tcW w:w="2550" w:type="dxa"/>
            <w:gridSpan w:val="5"/>
          </w:tcPr>
          <w:p w14:paraId="4B796266" w14:textId="77777777" w:rsidR="00F61CBE" w:rsidRPr="00183A61" w:rsidRDefault="00F61CBE" w:rsidP="00183A61">
            <w:pPr>
              <w:tabs>
                <w:tab w:val="clear" w:pos="1615"/>
              </w:tabs>
              <w:autoSpaceDE w:val="0"/>
              <w:autoSpaceDN w:val="0"/>
              <w:adjustRightInd w:val="0"/>
              <w:spacing w:line="360" w:lineRule="auto"/>
              <w:jc w:val="both"/>
              <w:rPr>
                <w:rFonts w:asciiTheme="majorHAnsi" w:hAnsiTheme="majorHAnsi" w:cstheme="majorHAnsi"/>
                <w:iCs/>
              </w:rPr>
            </w:pPr>
            <w:r w:rsidRPr="00183A61">
              <w:rPr>
                <w:rFonts w:asciiTheme="majorHAnsi" w:hAnsiTheme="majorHAnsi" w:cstheme="majorHAnsi"/>
                <w:iCs/>
              </w:rPr>
              <w:t>Perfil: Professora Associada do Departamento de</w:t>
            </w:r>
          </w:p>
          <w:p w14:paraId="0AC0BE19"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iCs/>
              </w:rPr>
              <w:t>Assistência e Orientação Profissional</w:t>
            </w:r>
          </w:p>
        </w:tc>
      </w:tr>
      <w:tr w:rsidR="00F61CBE" w:rsidRPr="00183A61" w14:paraId="3D110515" w14:textId="77777777" w:rsidTr="00C3724A">
        <w:trPr>
          <w:trHeight w:val="183"/>
        </w:trPr>
        <w:tc>
          <w:tcPr>
            <w:tcW w:w="1883" w:type="dxa"/>
            <w:gridSpan w:val="2"/>
            <w:shd w:val="clear" w:color="auto" w:fill="DAE3F1"/>
          </w:tcPr>
          <w:p w14:paraId="5EDF8BEC"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rPr>
              <w:t>Faculdade de Biblioteconomia e Comunicação (Campus da Saúde)</w:t>
            </w:r>
          </w:p>
        </w:tc>
        <w:tc>
          <w:tcPr>
            <w:tcW w:w="2500" w:type="dxa"/>
            <w:gridSpan w:val="4"/>
          </w:tcPr>
          <w:p w14:paraId="4107D751" w14:textId="77777777" w:rsidR="00F61CBE" w:rsidRPr="00183A61" w:rsidRDefault="00F61CBE" w:rsidP="00183A61">
            <w:pPr>
              <w:tabs>
                <w:tab w:val="clear" w:pos="1615"/>
              </w:tabs>
              <w:autoSpaceDE w:val="0"/>
              <w:autoSpaceDN w:val="0"/>
              <w:adjustRightInd w:val="0"/>
              <w:spacing w:line="360" w:lineRule="auto"/>
              <w:jc w:val="both"/>
              <w:rPr>
                <w:rFonts w:asciiTheme="majorHAnsi" w:hAnsiTheme="majorHAnsi" w:cstheme="majorHAnsi"/>
              </w:rPr>
            </w:pPr>
            <w:r w:rsidRPr="00183A61">
              <w:rPr>
                <w:rFonts w:asciiTheme="majorHAnsi" w:hAnsiTheme="majorHAnsi" w:cstheme="majorHAnsi"/>
              </w:rPr>
              <w:t>Ana Maria Mielniczuk de Moura</w:t>
            </w:r>
          </w:p>
          <w:p w14:paraId="64DC1E8F" w14:textId="77777777" w:rsidR="00F61CBE" w:rsidRPr="00183A61" w:rsidRDefault="00F61CBE" w:rsidP="00183A61">
            <w:pPr>
              <w:spacing w:line="360" w:lineRule="auto"/>
              <w:jc w:val="both"/>
              <w:rPr>
                <w:rFonts w:asciiTheme="majorHAnsi" w:hAnsiTheme="majorHAnsi" w:cstheme="majorHAnsi"/>
              </w:rPr>
            </w:pPr>
          </w:p>
        </w:tc>
        <w:tc>
          <w:tcPr>
            <w:tcW w:w="2794" w:type="dxa"/>
            <w:gridSpan w:val="7"/>
          </w:tcPr>
          <w:p w14:paraId="6B8D2F82" w14:textId="77777777" w:rsidR="00F61CBE" w:rsidRPr="00183A61" w:rsidRDefault="00A06C1F" w:rsidP="00183A61">
            <w:pPr>
              <w:spacing w:line="360" w:lineRule="auto"/>
              <w:jc w:val="both"/>
              <w:rPr>
                <w:rFonts w:asciiTheme="majorHAnsi" w:hAnsiTheme="majorHAnsi" w:cstheme="majorHAnsi"/>
              </w:rPr>
            </w:pPr>
            <w:r w:rsidRPr="00183A61">
              <w:rPr>
                <w:rFonts w:asciiTheme="majorHAnsi" w:hAnsiTheme="majorHAnsi" w:cstheme="majorHAnsi"/>
              </w:rPr>
              <w:t>Eleição ocorre por voto secreto, dentre os professores.</w:t>
            </w:r>
          </w:p>
        </w:tc>
        <w:tc>
          <w:tcPr>
            <w:tcW w:w="2550" w:type="dxa"/>
            <w:gridSpan w:val="5"/>
          </w:tcPr>
          <w:p w14:paraId="22648D15" w14:textId="77777777" w:rsidR="00F61CBE" w:rsidRPr="00183A61" w:rsidRDefault="00F61CBE" w:rsidP="00183A61">
            <w:pPr>
              <w:tabs>
                <w:tab w:val="clear" w:pos="1615"/>
              </w:tabs>
              <w:autoSpaceDE w:val="0"/>
              <w:autoSpaceDN w:val="0"/>
              <w:adjustRightInd w:val="0"/>
              <w:spacing w:line="360" w:lineRule="auto"/>
              <w:jc w:val="both"/>
              <w:rPr>
                <w:rFonts w:asciiTheme="majorHAnsi" w:hAnsiTheme="majorHAnsi" w:cstheme="majorHAnsi"/>
                <w:iCs/>
              </w:rPr>
            </w:pPr>
            <w:r w:rsidRPr="00183A61">
              <w:rPr>
                <w:rFonts w:asciiTheme="majorHAnsi" w:hAnsiTheme="majorHAnsi" w:cstheme="majorHAnsi"/>
                <w:iCs/>
              </w:rPr>
              <w:t>Perfil: Professora Associada do Departamento de</w:t>
            </w:r>
          </w:p>
          <w:p w14:paraId="0685260A"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iCs/>
              </w:rPr>
              <w:t>Ciências da Informação</w:t>
            </w:r>
          </w:p>
        </w:tc>
      </w:tr>
      <w:tr w:rsidR="00F61CBE" w:rsidRPr="00183A61" w14:paraId="523AAC2A" w14:textId="77777777" w:rsidTr="00C3724A">
        <w:trPr>
          <w:trHeight w:val="183"/>
        </w:trPr>
        <w:tc>
          <w:tcPr>
            <w:tcW w:w="1883" w:type="dxa"/>
            <w:gridSpan w:val="2"/>
            <w:shd w:val="clear" w:color="auto" w:fill="DAE3F1"/>
          </w:tcPr>
          <w:p w14:paraId="50FCB9FD"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rPr>
              <w:t>Faculdade de Farmácia (Campus da Saúde)</w:t>
            </w:r>
          </w:p>
        </w:tc>
        <w:tc>
          <w:tcPr>
            <w:tcW w:w="2500" w:type="dxa"/>
            <w:gridSpan w:val="4"/>
          </w:tcPr>
          <w:p w14:paraId="0A780411" w14:textId="77777777" w:rsidR="00F61CBE" w:rsidRPr="00183A61" w:rsidRDefault="00F61CBE" w:rsidP="00183A61">
            <w:pPr>
              <w:tabs>
                <w:tab w:val="clear" w:pos="1615"/>
              </w:tabs>
              <w:autoSpaceDE w:val="0"/>
              <w:autoSpaceDN w:val="0"/>
              <w:adjustRightInd w:val="0"/>
              <w:spacing w:line="360" w:lineRule="auto"/>
              <w:jc w:val="both"/>
              <w:rPr>
                <w:rFonts w:asciiTheme="majorHAnsi" w:hAnsiTheme="majorHAnsi" w:cstheme="majorHAnsi"/>
              </w:rPr>
            </w:pPr>
            <w:r w:rsidRPr="00183A61">
              <w:rPr>
                <w:rFonts w:asciiTheme="majorHAnsi" w:hAnsiTheme="majorHAnsi" w:cstheme="majorHAnsi"/>
              </w:rPr>
              <w:t>Helder Ferreira Teixeira</w:t>
            </w:r>
          </w:p>
          <w:p w14:paraId="3940BBE5" w14:textId="77777777" w:rsidR="00F61CBE" w:rsidRPr="00183A61" w:rsidRDefault="00F61CBE" w:rsidP="00183A61">
            <w:pPr>
              <w:tabs>
                <w:tab w:val="clear" w:pos="1615"/>
              </w:tabs>
              <w:autoSpaceDE w:val="0"/>
              <w:autoSpaceDN w:val="0"/>
              <w:adjustRightInd w:val="0"/>
              <w:spacing w:line="360" w:lineRule="auto"/>
              <w:jc w:val="both"/>
              <w:rPr>
                <w:rFonts w:asciiTheme="majorHAnsi" w:hAnsiTheme="majorHAnsi" w:cstheme="majorHAnsi"/>
                <w:iCs/>
              </w:rPr>
            </w:pPr>
          </w:p>
        </w:tc>
        <w:tc>
          <w:tcPr>
            <w:tcW w:w="2794" w:type="dxa"/>
            <w:gridSpan w:val="7"/>
          </w:tcPr>
          <w:p w14:paraId="0375111E" w14:textId="77777777" w:rsidR="00F61CBE" w:rsidRPr="00183A61" w:rsidRDefault="00A06C1F" w:rsidP="00183A61">
            <w:pPr>
              <w:spacing w:line="360" w:lineRule="auto"/>
              <w:jc w:val="both"/>
              <w:rPr>
                <w:rFonts w:asciiTheme="majorHAnsi" w:hAnsiTheme="majorHAnsi" w:cstheme="majorHAnsi"/>
              </w:rPr>
            </w:pPr>
            <w:r w:rsidRPr="00183A61">
              <w:rPr>
                <w:rFonts w:asciiTheme="majorHAnsi" w:hAnsiTheme="majorHAnsi" w:cstheme="majorHAnsi"/>
              </w:rPr>
              <w:t>Eleição ocorre por voto secreto, dentre os professores.</w:t>
            </w:r>
          </w:p>
        </w:tc>
        <w:tc>
          <w:tcPr>
            <w:tcW w:w="2550" w:type="dxa"/>
            <w:gridSpan w:val="5"/>
          </w:tcPr>
          <w:p w14:paraId="3D1E65F8"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iCs/>
              </w:rPr>
              <w:t>Perfil: Professor Titular do Departamento de Produção e Controle de Medicamentos</w:t>
            </w:r>
          </w:p>
        </w:tc>
      </w:tr>
      <w:tr w:rsidR="00F61CBE" w:rsidRPr="00183A61" w14:paraId="1BF94DB4" w14:textId="77777777" w:rsidTr="00C3724A">
        <w:trPr>
          <w:trHeight w:val="183"/>
        </w:trPr>
        <w:tc>
          <w:tcPr>
            <w:tcW w:w="1883" w:type="dxa"/>
            <w:gridSpan w:val="2"/>
            <w:shd w:val="clear" w:color="auto" w:fill="DAE3F1"/>
          </w:tcPr>
          <w:p w14:paraId="2FEBB5A1"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rPr>
              <w:t xml:space="preserve">Faculdade de </w:t>
            </w:r>
            <w:r w:rsidRPr="00183A61">
              <w:rPr>
                <w:rFonts w:asciiTheme="majorHAnsi" w:hAnsiTheme="majorHAnsi" w:cstheme="majorHAnsi"/>
              </w:rPr>
              <w:lastRenderedPageBreak/>
              <w:t>Medicina (Campus da Saúde)</w:t>
            </w:r>
          </w:p>
        </w:tc>
        <w:tc>
          <w:tcPr>
            <w:tcW w:w="2500" w:type="dxa"/>
            <w:gridSpan w:val="4"/>
          </w:tcPr>
          <w:p w14:paraId="00A3AA53" w14:textId="77777777" w:rsidR="00F61CBE" w:rsidRPr="00183A61" w:rsidRDefault="00F61CBE" w:rsidP="00183A61">
            <w:pPr>
              <w:tabs>
                <w:tab w:val="clear" w:pos="1615"/>
              </w:tabs>
              <w:autoSpaceDE w:val="0"/>
              <w:autoSpaceDN w:val="0"/>
              <w:adjustRightInd w:val="0"/>
              <w:spacing w:line="360" w:lineRule="auto"/>
              <w:jc w:val="both"/>
              <w:rPr>
                <w:rFonts w:asciiTheme="majorHAnsi" w:hAnsiTheme="majorHAnsi" w:cstheme="majorHAnsi"/>
              </w:rPr>
            </w:pPr>
            <w:r w:rsidRPr="00183A61">
              <w:rPr>
                <w:rFonts w:asciiTheme="majorHAnsi" w:hAnsiTheme="majorHAnsi" w:cstheme="majorHAnsi"/>
              </w:rPr>
              <w:lastRenderedPageBreak/>
              <w:t>Lucia Maria Kliemann</w:t>
            </w:r>
          </w:p>
          <w:p w14:paraId="21C9D48C" w14:textId="77777777" w:rsidR="00F61CBE" w:rsidRPr="00183A61" w:rsidRDefault="00F61CBE" w:rsidP="00183A61">
            <w:pPr>
              <w:tabs>
                <w:tab w:val="clear" w:pos="1615"/>
              </w:tabs>
              <w:autoSpaceDE w:val="0"/>
              <w:autoSpaceDN w:val="0"/>
              <w:adjustRightInd w:val="0"/>
              <w:spacing w:line="360" w:lineRule="auto"/>
              <w:jc w:val="both"/>
              <w:rPr>
                <w:rFonts w:asciiTheme="majorHAnsi" w:hAnsiTheme="majorHAnsi" w:cstheme="majorHAnsi"/>
                <w:iCs/>
              </w:rPr>
            </w:pPr>
          </w:p>
        </w:tc>
        <w:tc>
          <w:tcPr>
            <w:tcW w:w="2794" w:type="dxa"/>
            <w:gridSpan w:val="7"/>
          </w:tcPr>
          <w:p w14:paraId="56EBC0A6" w14:textId="77777777" w:rsidR="00F61CBE" w:rsidRPr="00183A61" w:rsidRDefault="00A06C1F" w:rsidP="00183A61">
            <w:pPr>
              <w:spacing w:line="360" w:lineRule="auto"/>
              <w:jc w:val="both"/>
              <w:rPr>
                <w:rFonts w:asciiTheme="majorHAnsi" w:hAnsiTheme="majorHAnsi" w:cstheme="majorHAnsi"/>
              </w:rPr>
            </w:pPr>
            <w:r w:rsidRPr="00183A61">
              <w:rPr>
                <w:rFonts w:asciiTheme="majorHAnsi" w:hAnsiTheme="majorHAnsi" w:cstheme="majorHAnsi"/>
              </w:rPr>
              <w:lastRenderedPageBreak/>
              <w:t xml:space="preserve">Eleição ocorre por voto </w:t>
            </w:r>
            <w:r w:rsidRPr="00183A61">
              <w:rPr>
                <w:rFonts w:asciiTheme="majorHAnsi" w:hAnsiTheme="majorHAnsi" w:cstheme="majorHAnsi"/>
              </w:rPr>
              <w:lastRenderedPageBreak/>
              <w:t>secreto, dentre os professores.</w:t>
            </w:r>
          </w:p>
        </w:tc>
        <w:tc>
          <w:tcPr>
            <w:tcW w:w="2550" w:type="dxa"/>
            <w:gridSpan w:val="5"/>
          </w:tcPr>
          <w:p w14:paraId="2D4A71B7" w14:textId="77777777" w:rsidR="00F61CBE" w:rsidRPr="00183A61" w:rsidRDefault="00F61CBE" w:rsidP="00183A61">
            <w:pPr>
              <w:spacing w:line="360" w:lineRule="auto"/>
              <w:jc w:val="both"/>
              <w:rPr>
                <w:rFonts w:asciiTheme="majorHAnsi" w:hAnsiTheme="majorHAnsi" w:cstheme="majorHAnsi"/>
                <w:iCs/>
              </w:rPr>
            </w:pPr>
            <w:r w:rsidRPr="00183A61">
              <w:rPr>
                <w:rFonts w:asciiTheme="majorHAnsi" w:hAnsiTheme="majorHAnsi" w:cstheme="majorHAnsi"/>
                <w:iCs/>
              </w:rPr>
              <w:lastRenderedPageBreak/>
              <w:t xml:space="preserve">Perfil: Professora </w:t>
            </w:r>
            <w:r w:rsidRPr="00183A61">
              <w:rPr>
                <w:rFonts w:asciiTheme="majorHAnsi" w:hAnsiTheme="majorHAnsi" w:cstheme="majorHAnsi"/>
                <w:iCs/>
              </w:rPr>
              <w:lastRenderedPageBreak/>
              <w:t>Associada do Departamento de Patologia</w:t>
            </w:r>
          </w:p>
        </w:tc>
      </w:tr>
      <w:tr w:rsidR="00F61CBE" w:rsidRPr="00183A61" w14:paraId="6382A7E6" w14:textId="77777777" w:rsidTr="00C3724A">
        <w:trPr>
          <w:trHeight w:val="183"/>
        </w:trPr>
        <w:tc>
          <w:tcPr>
            <w:tcW w:w="1883" w:type="dxa"/>
            <w:gridSpan w:val="2"/>
            <w:shd w:val="clear" w:color="auto" w:fill="DAE3F1"/>
          </w:tcPr>
          <w:p w14:paraId="4626AC29"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rPr>
              <w:lastRenderedPageBreak/>
              <w:t>Faculdade de Odontologia (Campus da Saúde)</w:t>
            </w:r>
          </w:p>
        </w:tc>
        <w:tc>
          <w:tcPr>
            <w:tcW w:w="2500" w:type="dxa"/>
            <w:gridSpan w:val="4"/>
          </w:tcPr>
          <w:p w14:paraId="54A77C75" w14:textId="77777777" w:rsidR="00F61CBE" w:rsidRPr="00183A61" w:rsidRDefault="00F61CBE" w:rsidP="00183A61">
            <w:pPr>
              <w:tabs>
                <w:tab w:val="clear" w:pos="1615"/>
              </w:tabs>
              <w:autoSpaceDE w:val="0"/>
              <w:autoSpaceDN w:val="0"/>
              <w:adjustRightInd w:val="0"/>
              <w:spacing w:line="360" w:lineRule="auto"/>
              <w:jc w:val="both"/>
              <w:rPr>
                <w:rFonts w:asciiTheme="majorHAnsi" w:hAnsiTheme="majorHAnsi" w:cstheme="majorHAnsi"/>
              </w:rPr>
            </w:pPr>
            <w:r w:rsidRPr="00183A61">
              <w:rPr>
                <w:rFonts w:asciiTheme="majorHAnsi" w:hAnsiTheme="majorHAnsi" w:cstheme="majorHAnsi"/>
              </w:rPr>
              <w:t>Susana Maria Werner Samuel</w:t>
            </w:r>
          </w:p>
          <w:p w14:paraId="385E6CFF" w14:textId="77777777" w:rsidR="00F61CBE" w:rsidRPr="00183A61" w:rsidRDefault="00F61CBE" w:rsidP="00183A61">
            <w:pPr>
              <w:tabs>
                <w:tab w:val="clear" w:pos="1615"/>
              </w:tabs>
              <w:autoSpaceDE w:val="0"/>
              <w:autoSpaceDN w:val="0"/>
              <w:adjustRightInd w:val="0"/>
              <w:spacing w:line="360" w:lineRule="auto"/>
              <w:jc w:val="both"/>
              <w:rPr>
                <w:rFonts w:asciiTheme="majorHAnsi" w:hAnsiTheme="majorHAnsi" w:cstheme="majorHAnsi"/>
              </w:rPr>
            </w:pPr>
          </w:p>
        </w:tc>
        <w:tc>
          <w:tcPr>
            <w:tcW w:w="2794" w:type="dxa"/>
            <w:gridSpan w:val="7"/>
          </w:tcPr>
          <w:p w14:paraId="198839F9" w14:textId="77777777" w:rsidR="00F61CBE" w:rsidRPr="00183A61" w:rsidRDefault="00A06C1F" w:rsidP="00183A61">
            <w:pPr>
              <w:spacing w:line="360" w:lineRule="auto"/>
              <w:jc w:val="both"/>
              <w:rPr>
                <w:rFonts w:asciiTheme="majorHAnsi" w:hAnsiTheme="majorHAnsi" w:cstheme="majorHAnsi"/>
              </w:rPr>
            </w:pPr>
            <w:r w:rsidRPr="00183A61">
              <w:rPr>
                <w:rFonts w:asciiTheme="majorHAnsi" w:hAnsiTheme="majorHAnsi" w:cstheme="majorHAnsi"/>
              </w:rPr>
              <w:t>Eleição ocorre por voto secreto, dentre os professores.</w:t>
            </w:r>
          </w:p>
        </w:tc>
        <w:tc>
          <w:tcPr>
            <w:tcW w:w="2550" w:type="dxa"/>
            <w:gridSpan w:val="5"/>
          </w:tcPr>
          <w:p w14:paraId="1A24B5F0" w14:textId="77777777" w:rsidR="00F61CBE" w:rsidRPr="00183A61" w:rsidRDefault="00F61CBE" w:rsidP="00183A61">
            <w:pPr>
              <w:tabs>
                <w:tab w:val="clear" w:pos="1615"/>
              </w:tabs>
              <w:autoSpaceDE w:val="0"/>
              <w:autoSpaceDN w:val="0"/>
              <w:adjustRightInd w:val="0"/>
              <w:spacing w:line="360" w:lineRule="auto"/>
              <w:jc w:val="both"/>
              <w:rPr>
                <w:rFonts w:asciiTheme="majorHAnsi" w:hAnsiTheme="majorHAnsi" w:cstheme="majorHAnsi"/>
                <w:iCs/>
              </w:rPr>
            </w:pPr>
            <w:r w:rsidRPr="00183A61">
              <w:rPr>
                <w:rFonts w:asciiTheme="majorHAnsi" w:hAnsiTheme="majorHAnsi" w:cstheme="majorHAnsi"/>
                <w:iCs/>
              </w:rPr>
              <w:t>Perfil: Professora Titular do Departamento de</w:t>
            </w:r>
          </w:p>
          <w:p w14:paraId="0D647FAC" w14:textId="77777777" w:rsidR="00F61CBE" w:rsidRPr="00183A61" w:rsidRDefault="00F61CBE" w:rsidP="00183A61">
            <w:pPr>
              <w:spacing w:line="360" w:lineRule="auto"/>
              <w:jc w:val="both"/>
              <w:rPr>
                <w:rFonts w:asciiTheme="majorHAnsi" w:hAnsiTheme="majorHAnsi" w:cstheme="majorHAnsi"/>
                <w:iCs/>
              </w:rPr>
            </w:pPr>
            <w:r w:rsidRPr="00183A61">
              <w:rPr>
                <w:rFonts w:asciiTheme="majorHAnsi" w:hAnsiTheme="majorHAnsi" w:cstheme="majorHAnsi"/>
                <w:iCs/>
              </w:rPr>
              <w:t>Odontologia Conservadora</w:t>
            </w:r>
          </w:p>
        </w:tc>
      </w:tr>
      <w:tr w:rsidR="00F61CBE" w:rsidRPr="00183A61" w14:paraId="0207965D" w14:textId="77777777" w:rsidTr="00C3724A">
        <w:trPr>
          <w:trHeight w:val="183"/>
        </w:trPr>
        <w:tc>
          <w:tcPr>
            <w:tcW w:w="1883" w:type="dxa"/>
            <w:gridSpan w:val="2"/>
            <w:shd w:val="clear" w:color="auto" w:fill="DAE3F1"/>
          </w:tcPr>
          <w:p w14:paraId="26700829"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rPr>
              <w:t>Instituto de Psicologia (Campus da Saúde)</w:t>
            </w:r>
          </w:p>
        </w:tc>
        <w:tc>
          <w:tcPr>
            <w:tcW w:w="2500" w:type="dxa"/>
            <w:gridSpan w:val="4"/>
          </w:tcPr>
          <w:p w14:paraId="32F5CC0F" w14:textId="77777777" w:rsidR="00F61CBE" w:rsidRPr="00183A61" w:rsidRDefault="00F61CBE" w:rsidP="00183A61">
            <w:pPr>
              <w:tabs>
                <w:tab w:val="clear" w:pos="1615"/>
              </w:tabs>
              <w:autoSpaceDE w:val="0"/>
              <w:autoSpaceDN w:val="0"/>
              <w:adjustRightInd w:val="0"/>
              <w:spacing w:line="360" w:lineRule="auto"/>
              <w:jc w:val="both"/>
              <w:rPr>
                <w:rFonts w:asciiTheme="majorHAnsi" w:hAnsiTheme="majorHAnsi" w:cstheme="majorHAnsi"/>
              </w:rPr>
            </w:pPr>
            <w:r w:rsidRPr="00183A61">
              <w:rPr>
                <w:rFonts w:asciiTheme="majorHAnsi" w:hAnsiTheme="majorHAnsi" w:cstheme="majorHAnsi"/>
              </w:rPr>
              <w:t>Clarissa Marceli Trentini</w:t>
            </w:r>
          </w:p>
          <w:p w14:paraId="1AA23A03" w14:textId="77777777" w:rsidR="00F61CBE" w:rsidRPr="00183A61" w:rsidRDefault="00F61CBE" w:rsidP="00183A61">
            <w:pPr>
              <w:tabs>
                <w:tab w:val="clear" w:pos="1615"/>
              </w:tabs>
              <w:autoSpaceDE w:val="0"/>
              <w:autoSpaceDN w:val="0"/>
              <w:adjustRightInd w:val="0"/>
              <w:spacing w:line="360" w:lineRule="auto"/>
              <w:jc w:val="both"/>
              <w:rPr>
                <w:rFonts w:asciiTheme="majorHAnsi" w:hAnsiTheme="majorHAnsi" w:cstheme="majorHAnsi"/>
              </w:rPr>
            </w:pPr>
          </w:p>
        </w:tc>
        <w:tc>
          <w:tcPr>
            <w:tcW w:w="2794" w:type="dxa"/>
            <w:gridSpan w:val="7"/>
          </w:tcPr>
          <w:p w14:paraId="5C984168" w14:textId="77777777" w:rsidR="00F61CBE" w:rsidRPr="00183A61" w:rsidRDefault="00A06C1F" w:rsidP="00183A61">
            <w:pPr>
              <w:spacing w:line="360" w:lineRule="auto"/>
              <w:jc w:val="both"/>
              <w:rPr>
                <w:rFonts w:asciiTheme="majorHAnsi" w:hAnsiTheme="majorHAnsi" w:cstheme="majorHAnsi"/>
              </w:rPr>
            </w:pPr>
            <w:r w:rsidRPr="00183A61">
              <w:rPr>
                <w:rFonts w:asciiTheme="majorHAnsi" w:hAnsiTheme="majorHAnsi" w:cstheme="majorHAnsi"/>
              </w:rPr>
              <w:t>Eleição ocorre por voto secreto, dentre os professores.</w:t>
            </w:r>
          </w:p>
        </w:tc>
        <w:tc>
          <w:tcPr>
            <w:tcW w:w="2550" w:type="dxa"/>
            <w:gridSpan w:val="5"/>
          </w:tcPr>
          <w:p w14:paraId="58121516" w14:textId="77777777" w:rsidR="00F61CBE" w:rsidRPr="00183A61" w:rsidRDefault="00F61CBE" w:rsidP="00183A61">
            <w:pPr>
              <w:tabs>
                <w:tab w:val="clear" w:pos="1615"/>
              </w:tabs>
              <w:autoSpaceDE w:val="0"/>
              <w:autoSpaceDN w:val="0"/>
              <w:adjustRightInd w:val="0"/>
              <w:spacing w:line="360" w:lineRule="auto"/>
              <w:jc w:val="both"/>
              <w:rPr>
                <w:rFonts w:asciiTheme="majorHAnsi" w:hAnsiTheme="majorHAnsi" w:cstheme="majorHAnsi"/>
                <w:iCs/>
              </w:rPr>
            </w:pPr>
            <w:r w:rsidRPr="00183A61">
              <w:rPr>
                <w:rFonts w:asciiTheme="majorHAnsi" w:hAnsiTheme="majorHAnsi" w:cstheme="majorHAnsi"/>
                <w:iCs/>
              </w:rPr>
              <w:t>Perfil: Professora Associada do Departamento de</w:t>
            </w:r>
          </w:p>
          <w:p w14:paraId="48BFD2D2" w14:textId="77777777" w:rsidR="00F61CBE" w:rsidRPr="00183A61" w:rsidRDefault="00F61CBE" w:rsidP="00183A61">
            <w:pPr>
              <w:spacing w:line="360" w:lineRule="auto"/>
              <w:jc w:val="both"/>
              <w:rPr>
                <w:rFonts w:asciiTheme="majorHAnsi" w:hAnsiTheme="majorHAnsi" w:cstheme="majorHAnsi"/>
                <w:iCs/>
              </w:rPr>
            </w:pPr>
            <w:r w:rsidRPr="00183A61">
              <w:rPr>
                <w:rFonts w:asciiTheme="majorHAnsi" w:hAnsiTheme="majorHAnsi" w:cstheme="majorHAnsi"/>
                <w:iCs/>
              </w:rPr>
              <w:t>Psicologia do Desenvolvimento e da Personalidade</w:t>
            </w:r>
          </w:p>
        </w:tc>
      </w:tr>
      <w:tr w:rsidR="00F61CBE" w:rsidRPr="00183A61" w14:paraId="5B7B421E" w14:textId="77777777" w:rsidTr="00C3724A">
        <w:trPr>
          <w:trHeight w:val="183"/>
        </w:trPr>
        <w:tc>
          <w:tcPr>
            <w:tcW w:w="1883" w:type="dxa"/>
            <w:gridSpan w:val="2"/>
            <w:shd w:val="clear" w:color="auto" w:fill="DAE3F1"/>
          </w:tcPr>
          <w:p w14:paraId="7820199D"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rPr>
              <w:t>Escola de Educação Física, Fisioterapia e Dança (Campus Olímpico)</w:t>
            </w:r>
          </w:p>
        </w:tc>
        <w:tc>
          <w:tcPr>
            <w:tcW w:w="2500" w:type="dxa"/>
            <w:gridSpan w:val="4"/>
          </w:tcPr>
          <w:p w14:paraId="0283A636" w14:textId="77777777" w:rsidR="00F61CBE" w:rsidRPr="00183A61" w:rsidRDefault="00F61CBE" w:rsidP="00183A61">
            <w:pPr>
              <w:tabs>
                <w:tab w:val="clear" w:pos="1615"/>
              </w:tabs>
              <w:autoSpaceDE w:val="0"/>
              <w:autoSpaceDN w:val="0"/>
              <w:adjustRightInd w:val="0"/>
              <w:spacing w:line="360" w:lineRule="auto"/>
              <w:jc w:val="both"/>
              <w:rPr>
                <w:rFonts w:asciiTheme="majorHAnsi" w:hAnsiTheme="majorHAnsi" w:cstheme="majorHAnsi"/>
              </w:rPr>
            </w:pPr>
            <w:r w:rsidRPr="00183A61">
              <w:rPr>
                <w:rFonts w:asciiTheme="majorHAnsi" w:hAnsiTheme="majorHAnsi" w:cstheme="majorHAnsi"/>
              </w:rPr>
              <w:t>Luciana Laureano Paiva</w:t>
            </w:r>
          </w:p>
          <w:p w14:paraId="0F8C07B6" w14:textId="77777777" w:rsidR="00F61CBE" w:rsidRPr="00183A61" w:rsidRDefault="00F61CBE" w:rsidP="00183A61">
            <w:pPr>
              <w:spacing w:line="360" w:lineRule="auto"/>
              <w:jc w:val="both"/>
              <w:rPr>
                <w:rFonts w:asciiTheme="majorHAnsi" w:hAnsiTheme="majorHAnsi" w:cstheme="majorHAnsi"/>
              </w:rPr>
            </w:pPr>
          </w:p>
        </w:tc>
        <w:tc>
          <w:tcPr>
            <w:tcW w:w="2794" w:type="dxa"/>
            <w:gridSpan w:val="7"/>
          </w:tcPr>
          <w:p w14:paraId="0A109D66" w14:textId="77777777" w:rsidR="00F61CBE" w:rsidRPr="00183A61" w:rsidRDefault="00A06C1F" w:rsidP="00183A61">
            <w:pPr>
              <w:spacing w:line="360" w:lineRule="auto"/>
              <w:jc w:val="both"/>
              <w:rPr>
                <w:rFonts w:asciiTheme="majorHAnsi" w:hAnsiTheme="majorHAnsi" w:cstheme="majorHAnsi"/>
              </w:rPr>
            </w:pPr>
            <w:r w:rsidRPr="00183A61">
              <w:rPr>
                <w:rFonts w:asciiTheme="majorHAnsi" w:hAnsiTheme="majorHAnsi" w:cstheme="majorHAnsi"/>
              </w:rPr>
              <w:t>Eleição ocorre por voto secreto, dentre os professores.</w:t>
            </w:r>
          </w:p>
        </w:tc>
        <w:tc>
          <w:tcPr>
            <w:tcW w:w="2550" w:type="dxa"/>
            <w:gridSpan w:val="5"/>
          </w:tcPr>
          <w:p w14:paraId="3A731916" w14:textId="77777777" w:rsidR="00F61CBE" w:rsidRPr="00183A61" w:rsidRDefault="00F61CBE" w:rsidP="00183A61">
            <w:pPr>
              <w:tabs>
                <w:tab w:val="clear" w:pos="1615"/>
              </w:tabs>
              <w:autoSpaceDE w:val="0"/>
              <w:autoSpaceDN w:val="0"/>
              <w:adjustRightInd w:val="0"/>
              <w:spacing w:line="360" w:lineRule="auto"/>
              <w:jc w:val="both"/>
              <w:rPr>
                <w:rFonts w:asciiTheme="majorHAnsi" w:hAnsiTheme="majorHAnsi" w:cstheme="majorHAnsi"/>
                <w:iCs/>
              </w:rPr>
            </w:pPr>
            <w:r w:rsidRPr="00183A61">
              <w:rPr>
                <w:rFonts w:asciiTheme="majorHAnsi" w:hAnsiTheme="majorHAnsi" w:cstheme="majorHAnsi"/>
                <w:iCs/>
              </w:rPr>
              <w:t>Perfil: Professora Associada do Departamento de</w:t>
            </w:r>
          </w:p>
          <w:p w14:paraId="6C964252"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iCs/>
              </w:rPr>
              <w:t>Educação Física, Fisioterapia e Dança</w:t>
            </w:r>
          </w:p>
        </w:tc>
      </w:tr>
      <w:tr w:rsidR="00F61CBE" w:rsidRPr="00183A61" w14:paraId="33A9C079" w14:textId="77777777" w:rsidTr="00C3724A">
        <w:trPr>
          <w:trHeight w:val="183"/>
        </w:trPr>
        <w:tc>
          <w:tcPr>
            <w:tcW w:w="1883" w:type="dxa"/>
            <w:gridSpan w:val="2"/>
            <w:shd w:val="clear" w:color="auto" w:fill="DAE3F1"/>
          </w:tcPr>
          <w:p w14:paraId="22A45C55"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rPr>
              <w:t>Campus Litoral Norte</w:t>
            </w:r>
          </w:p>
        </w:tc>
        <w:tc>
          <w:tcPr>
            <w:tcW w:w="2500" w:type="dxa"/>
            <w:gridSpan w:val="4"/>
          </w:tcPr>
          <w:p w14:paraId="1676DDC8" w14:textId="77777777" w:rsidR="00F61CBE" w:rsidRPr="00183A61" w:rsidRDefault="00F61CBE" w:rsidP="00183A61">
            <w:pPr>
              <w:tabs>
                <w:tab w:val="clear" w:pos="1615"/>
              </w:tabs>
              <w:autoSpaceDE w:val="0"/>
              <w:autoSpaceDN w:val="0"/>
              <w:adjustRightInd w:val="0"/>
              <w:spacing w:line="360" w:lineRule="auto"/>
              <w:jc w:val="both"/>
              <w:rPr>
                <w:rFonts w:asciiTheme="majorHAnsi" w:hAnsiTheme="majorHAnsi" w:cstheme="majorHAnsi"/>
              </w:rPr>
            </w:pPr>
            <w:r w:rsidRPr="00183A61">
              <w:rPr>
                <w:rFonts w:asciiTheme="majorHAnsi" w:hAnsiTheme="majorHAnsi" w:cstheme="majorHAnsi"/>
              </w:rPr>
              <w:t>Liane Ludwig Loder</w:t>
            </w:r>
          </w:p>
          <w:p w14:paraId="6926FE45" w14:textId="77777777" w:rsidR="00F61CBE" w:rsidRPr="00183A61" w:rsidRDefault="00F61CBE" w:rsidP="00183A61">
            <w:pPr>
              <w:spacing w:line="360" w:lineRule="auto"/>
              <w:jc w:val="both"/>
              <w:rPr>
                <w:rFonts w:asciiTheme="majorHAnsi" w:hAnsiTheme="majorHAnsi" w:cstheme="majorHAnsi"/>
              </w:rPr>
            </w:pPr>
          </w:p>
        </w:tc>
        <w:tc>
          <w:tcPr>
            <w:tcW w:w="2794" w:type="dxa"/>
            <w:gridSpan w:val="7"/>
          </w:tcPr>
          <w:p w14:paraId="17F59B40" w14:textId="77777777" w:rsidR="00F61CBE" w:rsidRPr="00183A61" w:rsidRDefault="00A06C1F" w:rsidP="00183A61">
            <w:pPr>
              <w:spacing w:line="360" w:lineRule="auto"/>
              <w:jc w:val="both"/>
              <w:rPr>
                <w:rFonts w:asciiTheme="majorHAnsi" w:hAnsiTheme="majorHAnsi" w:cstheme="majorHAnsi"/>
              </w:rPr>
            </w:pPr>
            <w:r w:rsidRPr="00183A61">
              <w:rPr>
                <w:rFonts w:asciiTheme="majorHAnsi" w:hAnsiTheme="majorHAnsi" w:cstheme="majorHAnsi"/>
              </w:rPr>
              <w:t>Eleição ocorre por voto secreto, dentre os professores.</w:t>
            </w:r>
          </w:p>
        </w:tc>
        <w:tc>
          <w:tcPr>
            <w:tcW w:w="2550" w:type="dxa"/>
            <w:gridSpan w:val="5"/>
          </w:tcPr>
          <w:p w14:paraId="4451953B" w14:textId="77777777" w:rsidR="00F61CBE" w:rsidRPr="00183A61" w:rsidRDefault="00F61CBE" w:rsidP="00183A61">
            <w:pPr>
              <w:tabs>
                <w:tab w:val="clear" w:pos="1615"/>
              </w:tabs>
              <w:autoSpaceDE w:val="0"/>
              <w:autoSpaceDN w:val="0"/>
              <w:adjustRightInd w:val="0"/>
              <w:spacing w:line="360" w:lineRule="auto"/>
              <w:jc w:val="both"/>
              <w:rPr>
                <w:rFonts w:asciiTheme="majorHAnsi" w:hAnsiTheme="majorHAnsi" w:cstheme="majorHAnsi"/>
                <w:iCs/>
              </w:rPr>
            </w:pPr>
            <w:r w:rsidRPr="00183A61">
              <w:rPr>
                <w:rFonts w:asciiTheme="majorHAnsi" w:hAnsiTheme="majorHAnsi" w:cstheme="majorHAnsi"/>
                <w:iCs/>
              </w:rPr>
              <w:t>Perfil: Professora Titular do Departamento</w:t>
            </w:r>
          </w:p>
          <w:p w14:paraId="08D6CE01"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iCs/>
              </w:rPr>
              <w:t>Interdisciplinar</w:t>
            </w:r>
          </w:p>
        </w:tc>
      </w:tr>
      <w:tr w:rsidR="00F61CBE" w:rsidRPr="00183A61" w14:paraId="325A2B69" w14:textId="77777777" w:rsidTr="00C3724A">
        <w:trPr>
          <w:trHeight w:val="324"/>
        </w:trPr>
        <w:tc>
          <w:tcPr>
            <w:tcW w:w="9727" w:type="dxa"/>
            <w:gridSpan w:val="18"/>
            <w:shd w:val="clear" w:color="auto" w:fill="DAE3F1"/>
          </w:tcPr>
          <w:p w14:paraId="1249C012"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rPr>
              <w:t>3.4. Corpo Discente</w:t>
            </w:r>
          </w:p>
        </w:tc>
      </w:tr>
      <w:tr w:rsidR="00F61CBE" w:rsidRPr="00183A61" w14:paraId="380C7A99" w14:textId="77777777" w:rsidTr="00C3724A">
        <w:trPr>
          <w:trHeight w:val="324"/>
        </w:trPr>
        <w:tc>
          <w:tcPr>
            <w:tcW w:w="2438" w:type="dxa"/>
            <w:gridSpan w:val="3"/>
            <w:vMerge w:val="restart"/>
            <w:shd w:val="clear" w:color="auto" w:fill="DAE3F1"/>
          </w:tcPr>
          <w:p w14:paraId="48402FD0"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rPr>
              <w:t>3.4.1 Número vagas</w:t>
            </w:r>
          </w:p>
        </w:tc>
        <w:tc>
          <w:tcPr>
            <w:tcW w:w="2200" w:type="dxa"/>
            <w:gridSpan w:val="4"/>
          </w:tcPr>
          <w:p w14:paraId="61772224"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rPr>
              <w:t>Graduação*</w:t>
            </w:r>
          </w:p>
        </w:tc>
        <w:tc>
          <w:tcPr>
            <w:tcW w:w="2539" w:type="dxa"/>
            <w:gridSpan w:val="6"/>
          </w:tcPr>
          <w:p w14:paraId="3265A847"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rPr>
              <w:t>Pós-Graduação</w:t>
            </w:r>
          </w:p>
        </w:tc>
        <w:tc>
          <w:tcPr>
            <w:tcW w:w="2550" w:type="dxa"/>
            <w:gridSpan w:val="5"/>
            <w:vMerge w:val="restart"/>
          </w:tcPr>
          <w:p w14:paraId="00F58689"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rPr>
              <w:t>Observações*</w:t>
            </w:r>
          </w:p>
          <w:p w14:paraId="6636E7F8" w14:textId="77777777" w:rsidR="00F61CBE" w:rsidRPr="00183A61" w:rsidRDefault="00F61CBE" w:rsidP="00183A61">
            <w:pPr>
              <w:tabs>
                <w:tab w:val="clear" w:pos="1615"/>
              </w:tabs>
              <w:autoSpaceDE w:val="0"/>
              <w:autoSpaceDN w:val="0"/>
              <w:adjustRightInd w:val="0"/>
              <w:spacing w:line="360" w:lineRule="auto"/>
              <w:jc w:val="both"/>
              <w:rPr>
                <w:rFonts w:asciiTheme="majorHAnsi" w:hAnsiTheme="majorHAnsi" w:cstheme="majorHAnsi"/>
              </w:rPr>
            </w:pPr>
            <w:r w:rsidRPr="00183A61">
              <w:rPr>
                <w:rFonts w:asciiTheme="majorHAnsi" w:hAnsiTheme="majorHAnsi" w:cstheme="majorHAnsi"/>
              </w:rPr>
              <w:t>O ensino de graduação da UFRGS tem por finalidade a formação cultural, científica e profissional dos alunos, contribuindo para o desenvolvimento</w:t>
            </w:r>
          </w:p>
          <w:p w14:paraId="636E09C2" w14:textId="77777777" w:rsidR="00F61CBE" w:rsidRPr="00183A61" w:rsidRDefault="00F61CBE" w:rsidP="00183A61">
            <w:pPr>
              <w:tabs>
                <w:tab w:val="clear" w:pos="1615"/>
              </w:tabs>
              <w:autoSpaceDE w:val="0"/>
              <w:autoSpaceDN w:val="0"/>
              <w:adjustRightInd w:val="0"/>
              <w:spacing w:line="360" w:lineRule="auto"/>
              <w:jc w:val="both"/>
              <w:rPr>
                <w:rFonts w:asciiTheme="majorHAnsi" w:hAnsiTheme="majorHAnsi" w:cstheme="majorHAnsi"/>
              </w:rPr>
            </w:pPr>
            <w:r w:rsidRPr="00183A61">
              <w:rPr>
                <w:rFonts w:asciiTheme="majorHAnsi" w:hAnsiTheme="majorHAnsi" w:cstheme="majorHAnsi"/>
              </w:rPr>
              <w:t>sustentável da sociedade.</w:t>
            </w:r>
          </w:p>
          <w:p w14:paraId="0F7935AA" w14:textId="77777777" w:rsidR="00F61CBE" w:rsidRPr="00183A61" w:rsidRDefault="00F61CBE" w:rsidP="00183A61">
            <w:pPr>
              <w:tabs>
                <w:tab w:val="clear" w:pos="1615"/>
              </w:tabs>
              <w:autoSpaceDE w:val="0"/>
              <w:autoSpaceDN w:val="0"/>
              <w:adjustRightInd w:val="0"/>
              <w:spacing w:line="360" w:lineRule="auto"/>
              <w:jc w:val="both"/>
              <w:rPr>
                <w:rFonts w:asciiTheme="majorHAnsi" w:hAnsiTheme="majorHAnsi" w:cstheme="majorHAnsi"/>
              </w:rPr>
            </w:pPr>
            <w:r w:rsidRPr="00183A61">
              <w:rPr>
                <w:rFonts w:asciiTheme="majorHAnsi" w:hAnsiTheme="majorHAnsi" w:cstheme="majorHAnsi"/>
              </w:rPr>
              <w:t xml:space="preserve">Os cursos ofertados são em sua maioria na modalidade presencial (94%), diurnos (79%) e </w:t>
            </w:r>
            <w:r w:rsidRPr="00183A61">
              <w:rPr>
                <w:rFonts w:asciiTheme="majorHAnsi" w:hAnsiTheme="majorHAnsi" w:cstheme="majorHAnsi"/>
              </w:rPr>
              <w:lastRenderedPageBreak/>
              <w:t>conferem o grau acadêmico de bacharel (75%).</w:t>
            </w:r>
          </w:p>
        </w:tc>
      </w:tr>
      <w:tr w:rsidR="00F61CBE" w:rsidRPr="00183A61" w14:paraId="34834931" w14:textId="77777777" w:rsidTr="00C3724A">
        <w:trPr>
          <w:trHeight w:val="696"/>
        </w:trPr>
        <w:tc>
          <w:tcPr>
            <w:tcW w:w="2438" w:type="dxa"/>
            <w:gridSpan w:val="3"/>
            <w:vMerge/>
            <w:shd w:val="clear" w:color="auto" w:fill="DAE3F1"/>
          </w:tcPr>
          <w:p w14:paraId="51C81021" w14:textId="77777777" w:rsidR="00F61CBE" w:rsidRPr="00183A61" w:rsidRDefault="00F61CBE" w:rsidP="00183A61">
            <w:pPr>
              <w:spacing w:line="360" w:lineRule="auto"/>
              <w:jc w:val="both"/>
              <w:rPr>
                <w:rFonts w:asciiTheme="majorHAnsi" w:hAnsiTheme="majorHAnsi" w:cstheme="majorHAnsi"/>
              </w:rPr>
            </w:pPr>
          </w:p>
        </w:tc>
        <w:tc>
          <w:tcPr>
            <w:tcW w:w="2200" w:type="dxa"/>
            <w:gridSpan w:val="4"/>
          </w:tcPr>
          <w:p w14:paraId="031FA5F2"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rPr>
              <w:t>5.671 vagas, sendo 70% via vestibular e 30% via SiSU.</w:t>
            </w:r>
          </w:p>
        </w:tc>
        <w:tc>
          <w:tcPr>
            <w:tcW w:w="2539" w:type="dxa"/>
            <w:gridSpan w:val="6"/>
          </w:tcPr>
          <w:p w14:paraId="702DF43A" w14:textId="77777777" w:rsidR="00F61CBE" w:rsidRPr="00183A61" w:rsidRDefault="00F61CBE" w:rsidP="00183A61">
            <w:pPr>
              <w:spacing w:line="360" w:lineRule="auto"/>
              <w:jc w:val="both"/>
              <w:rPr>
                <w:rFonts w:asciiTheme="majorHAnsi" w:hAnsiTheme="majorHAnsi" w:cstheme="majorHAnsi"/>
              </w:rPr>
            </w:pPr>
          </w:p>
        </w:tc>
        <w:tc>
          <w:tcPr>
            <w:tcW w:w="2550" w:type="dxa"/>
            <w:gridSpan w:val="5"/>
            <w:vMerge/>
          </w:tcPr>
          <w:p w14:paraId="2DFF4192" w14:textId="77777777" w:rsidR="00F61CBE" w:rsidRPr="00183A61" w:rsidRDefault="00F61CBE" w:rsidP="00183A61">
            <w:pPr>
              <w:spacing w:line="360" w:lineRule="auto"/>
              <w:jc w:val="both"/>
              <w:rPr>
                <w:rFonts w:asciiTheme="majorHAnsi" w:hAnsiTheme="majorHAnsi" w:cstheme="majorHAnsi"/>
              </w:rPr>
            </w:pPr>
          </w:p>
        </w:tc>
      </w:tr>
      <w:tr w:rsidR="00F61CBE" w:rsidRPr="00183A61" w14:paraId="5D2052B7" w14:textId="77777777" w:rsidTr="00C3724A">
        <w:trPr>
          <w:trHeight w:val="343"/>
        </w:trPr>
        <w:tc>
          <w:tcPr>
            <w:tcW w:w="2438" w:type="dxa"/>
            <w:gridSpan w:val="3"/>
            <w:vMerge w:val="restart"/>
            <w:shd w:val="clear" w:color="auto" w:fill="DAE3F1"/>
          </w:tcPr>
          <w:p w14:paraId="2B9BBDC2"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rPr>
              <w:t>3.4.2 Candidatos Inscritos</w:t>
            </w:r>
          </w:p>
        </w:tc>
        <w:tc>
          <w:tcPr>
            <w:tcW w:w="2200" w:type="dxa"/>
            <w:gridSpan w:val="4"/>
          </w:tcPr>
          <w:p w14:paraId="10CB96F8"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rPr>
              <w:t>Graduação</w:t>
            </w:r>
          </w:p>
        </w:tc>
        <w:tc>
          <w:tcPr>
            <w:tcW w:w="2539" w:type="dxa"/>
            <w:gridSpan w:val="6"/>
          </w:tcPr>
          <w:p w14:paraId="6D6B5340"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rPr>
              <w:t>Pós-Graduação</w:t>
            </w:r>
          </w:p>
        </w:tc>
        <w:tc>
          <w:tcPr>
            <w:tcW w:w="2550" w:type="dxa"/>
            <w:gridSpan w:val="5"/>
            <w:vMerge w:val="restart"/>
          </w:tcPr>
          <w:p w14:paraId="4965B011"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rPr>
              <w:t>Observações</w:t>
            </w:r>
          </w:p>
        </w:tc>
      </w:tr>
      <w:tr w:rsidR="00F61CBE" w:rsidRPr="00183A61" w14:paraId="5C9B06E6" w14:textId="77777777" w:rsidTr="00C3724A">
        <w:trPr>
          <w:trHeight w:val="311"/>
        </w:trPr>
        <w:tc>
          <w:tcPr>
            <w:tcW w:w="2438" w:type="dxa"/>
            <w:gridSpan w:val="3"/>
            <w:vMerge/>
            <w:tcBorders>
              <w:bottom w:val="single" w:sz="4" w:space="0" w:color="auto"/>
            </w:tcBorders>
            <w:shd w:val="clear" w:color="auto" w:fill="DAE3F1"/>
          </w:tcPr>
          <w:p w14:paraId="3C122ED1" w14:textId="77777777" w:rsidR="00F61CBE" w:rsidRPr="00183A61" w:rsidRDefault="00F61CBE" w:rsidP="00183A61">
            <w:pPr>
              <w:spacing w:line="360" w:lineRule="auto"/>
              <w:jc w:val="both"/>
              <w:rPr>
                <w:rFonts w:asciiTheme="majorHAnsi" w:hAnsiTheme="majorHAnsi" w:cstheme="majorHAnsi"/>
              </w:rPr>
            </w:pPr>
          </w:p>
        </w:tc>
        <w:tc>
          <w:tcPr>
            <w:tcW w:w="2200" w:type="dxa"/>
            <w:gridSpan w:val="4"/>
            <w:tcBorders>
              <w:bottom w:val="single" w:sz="4" w:space="0" w:color="auto"/>
            </w:tcBorders>
          </w:tcPr>
          <w:p w14:paraId="209AD6D4" w14:textId="77777777" w:rsidR="00F61CBE" w:rsidRPr="00183A61" w:rsidRDefault="00F61CBE" w:rsidP="00183A61">
            <w:pPr>
              <w:spacing w:line="360" w:lineRule="auto"/>
              <w:jc w:val="both"/>
              <w:rPr>
                <w:rFonts w:asciiTheme="majorHAnsi" w:hAnsiTheme="majorHAnsi" w:cstheme="majorHAnsi"/>
              </w:rPr>
            </w:pPr>
          </w:p>
        </w:tc>
        <w:tc>
          <w:tcPr>
            <w:tcW w:w="2539" w:type="dxa"/>
            <w:gridSpan w:val="6"/>
            <w:tcBorders>
              <w:bottom w:val="single" w:sz="4" w:space="0" w:color="auto"/>
            </w:tcBorders>
          </w:tcPr>
          <w:p w14:paraId="6F3040C1" w14:textId="77777777" w:rsidR="00F61CBE" w:rsidRPr="00183A61" w:rsidRDefault="00F61CBE" w:rsidP="00183A61">
            <w:pPr>
              <w:spacing w:line="360" w:lineRule="auto"/>
              <w:jc w:val="both"/>
              <w:rPr>
                <w:rFonts w:asciiTheme="majorHAnsi" w:hAnsiTheme="majorHAnsi" w:cstheme="majorHAnsi"/>
              </w:rPr>
            </w:pPr>
          </w:p>
        </w:tc>
        <w:tc>
          <w:tcPr>
            <w:tcW w:w="2550" w:type="dxa"/>
            <w:gridSpan w:val="5"/>
            <w:vMerge/>
            <w:tcBorders>
              <w:bottom w:val="single" w:sz="4" w:space="0" w:color="auto"/>
            </w:tcBorders>
          </w:tcPr>
          <w:p w14:paraId="29311FBB" w14:textId="77777777" w:rsidR="00F61CBE" w:rsidRPr="00183A61" w:rsidRDefault="00F61CBE" w:rsidP="00183A61">
            <w:pPr>
              <w:spacing w:line="360" w:lineRule="auto"/>
              <w:jc w:val="both"/>
              <w:rPr>
                <w:rFonts w:asciiTheme="majorHAnsi" w:hAnsiTheme="majorHAnsi" w:cstheme="majorHAnsi"/>
              </w:rPr>
            </w:pPr>
          </w:p>
        </w:tc>
      </w:tr>
      <w:tr w:rsidR="00F61CBE" w:rsidRPr="00183A61" w14:paraId="3A7F5530" w14:textId="77777777" w:rsidTr="00C3724A">
        <w:trPr>
          <w:trHeight w:val="324"/>
        </w:trPr>
        <w:tc>
          <w:tcPr>
            <w:tcW w:w="2438" w:type="dxa"/>
            <w:gridSpan w:val="3"/>
            <w:vMerge w:val="restart"/>
            <w:shd w:val="clear" w:color="auto" w:fill="DAE3F1"/>
          </w:tcPr>
          <w:p w14:paraId="426487B6"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rPr>
              <w:t>3.4.3 Ingressantes</w:t>
            </w:r>
          </w:p>
        </w:tc>
        <w:tc>
          <w:tcPr>
            <w:tcW w:w="2200" w:type="dxa"/>
            <w:gridSpan w:val="4"/>
          </w:tcPr>
          <w:p w14:paraId="25B72903"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rPr>
              <w:t>Graduação</w:t>
            </w:r>
          </w:p>
        </w:tc>
        <w:tc>
          <w:tcPr>
            <w:tcW w:w="2539" w:type="dxa"/>
            <w:gridSpan w:val="6"/>
          </w:tcPr>
          <w:p w14:paraId="7EAD0E09"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rPr>
              <w:t>Pós-Graduação</w:t>
            </w:r>
          </w:p>
        </w:tc>
        <w:tc>
          <w:tcPr>
            <w:tcW w:w="2550" w:type="dxa"/>
            <w:gridSpan w:val="5"/>
          </w:tcPr>
          <w:p w14:paraId="50006714"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rPr>
              <w:t>Observações</w:t>
            </w:r>
          </w:p>
        </w:tc>
      </w:tr>
      <w:tr w:rsidR="00F61CBE" w:rsidRPr="00183A61" w14:paraId="1B9F6CAC" w14:textId="77777777" w:rsidTr="00C3724A">
        <w:trPr>
          <w:trHeight w:val="505"/>
        </w:trPr>
        <w:tc>
          <w:tcPr>
            <w:tcW w:w="2438" w:type="dxa"/>
            <w:gridSpan w:val="3"/>
            <w:vMerge/>
            <w:shd w:val="clear" w:color="auto" w:fill="DAE3F1"/>
          </w:tcPr>
          <w:p w14:paraId="41F3F3FF" w14:textId="77777777" w:rsidR="00F61CBE" w:rsidRPr="00183A61" w:rsidRDefault="00F61CBE" w:rsidP="00183A61">
            <w:pPr>
              <w:spacing w:line="360" w:lineRule="auto"/>
              <w:jc w:val="both"/>
              <w:rPr>
                <w:rFonts w:asciiTheme="majorHAnsi" w:hAnsiTheme="majorHAnsi" w:cstheme="majorHAnsi"/>
              </w:rPr>
            </w:pPr>
          </w:p>
        </w:tc>
        <w:tc>
          <w:tcPr>
            <w:tcW w:w="2200" w:type="dxa"/>
            <w:gridSpan w:val="4"/>
          </w:tcPr>
          <w:p w14:paraId="46E44425"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rPr>
              <w:t>31.443*</w:t>
            </w:r>
          </w:p>
        </w:tc>
        <w:tc>
          <w:tcPr>
            <w:tcW w:w="2539" w:type="dxa"/>
            <w:gridSpan w:val="6"/>
          </w:tcPr>
          <w:p w14:paraId="3E17165C" w14:textId="77777777" w:rsidR="00F61CBE" w:rsidRPr="00183A61" w:rsidRDefault="00E40BC3" w:rsidP="00183A61">
            <w:pPr>
              <w:spacing w:line="360" w:lineRule="auto"/>
              <w:jc w:val="both"/>
              <w:rPr>
                <w:rFonts w:asciiTheme="majorHAnsi" w:hAnsiTheme="majorHAnsi" w:cstheme="majorHAnsi"/>
              </w:rPr>
            </w:pPr>
            <w:r w:rsidRPr="00183A61">
              <w:rPr>
                <w:rFonts w:asciiTheme="majorHAnsi" w:hAnsiTheme="majorHAnsi" w:cstheme="majorHAnsi"/>
              </w:rPr>
              <w:t>3.155</w:t>
            </w:r>
            <w:r w:rsidR="00A71362" w:rsidRPr="00183A61">
              <w:rPr>
                <w:rFonts w:asciiTheme="majorHAnsi" w:hAnsiTheme="majorHAnsi" w:cstheme="majorHAnsi"/>
              </w:rPr>
              <w:t>******</w:t>
            </w:r>
          </w:p>
        </w:tc>
        <w:tc>
          <w:tcPr>
            <w:tcW w:w="2550" w:type="dxa"/>
            <w:gridSpan w:val="5"/>
          </w:tcPr>
          <w:p w14:paraId="16C195E0" w14:textId="77777777" w:rsidR="00F61CBE" w:rsidRPr="00183A61" w:rsidRDefault="00F61CBE" w:rsidP="00183A61">
            <w:pPr>
              <w:spacing w:line="360" w:lineRule="auto"/>
              <w:jc w:val="both"/>
              <w:rPr>
                <w:rFonts w:asciiTheme="majorHAnsi" w:hAnsiTheme="majorHAnsi" w:cstheme="majorHAnsi"/>
              </w:rPr>
            </w:pPr>
          </w:p>
        </w:tc>
      </w:tr>
      <w:tr w:rsidR="00F61CBE" w:rsidRPr="00183A61" w14:paraId="4F3F204F" w14:textId="77777777" w:rsidTr="00C3724A">
        <w:trPr>
          <w:trHeight w:val="397"/>
        </w:trPr>
        <w:tc>
          <w:tcPr>
            <w:tcW w:w="2438" w:type="dxa"/>
            <w:gridSpan w:val="3"/>
            <w:vMerge w:val="restart"/>
            <w:shd w:val="clear" w:color="auto" w:fill="DAE3F1"/>
          </w:tcPr>
          <w:p w14:paraId="4E18C219"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rPr>
              <w:t>3.4.4 Formas de Seleção</w:t>
            </w:r>
          </w:p>
        </w:tc>
        <w:tc>
          <w:tcPr>
            <w:tcW w:w="2200" w:type="dxa"/>
            <w:gridSpan w:val="4"/>
          </w:tcPr>
          <w:p w14:paraId="26DB1B17"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rPr>
              <w:t>Graduação</w:t>
            </w:r>
          </w:p>
        </w:tc>
        <w:tc>
          <w:tcPr>
            <w:tcW w:w="2539" w:type="dxa"/>
            <w:gridSpan w:val="6"/>
          </w:tcPr>
          <w:p w14:paraId="3EAB0B4F"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rPr>
              <w:t>Pós-Graduação</w:t>
            </w:r>
          </w:p>
        </w:tc>
        <w:tc>
          <w:tcPr>
            <w:tcW w:w="2550" w:type="dxa"/>
            <w:gridSpan w:val="5"/>
          </w:tcPr>
          <w:p w14:paraId="42DDBA41"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rPr>
              <w:t>Observações*</w:t>
            </w:r>
          </w:p>
        </w:tc>
      </w:tr>
      <w:tr w:rsidR="00F61CBE" w:rsidRPr="00183A61" w14:paraId="77B2E5F6" w14:textId="77777777" w:rsidTr="00C3724A">
        <w:trPr>
          <w:trHeight w:val="696"/>
        </w:trPr>
        <w:tc>
          <w:tcPr>
            <w:tcW w:w="2438" w:type="dxa"/>
            <w:gridSpan w:val="3"/>
            <w:vMerge/>
            <w:shd w:val="clear" w:color="auto" w:fill="DAE3F1"/>
          </w:tcPr>
          <w:p w14:paraId="43C76897" w14:textId="77777777" w:rsidR="00F61CBE" w:rsidRPr="00183A61" w:rsidRDefault="00F61CBE" w:rsidP="00183A61">
            <w:pPr>
              <w:spacing w:line="360" w:lineRule="auto"/>
              <w:jc w:val="both"/>
              <w:rPr>
                <w:rFonts w:asciiTheme="majorHAnsi" w:hAnsiTheme="majorHAnsi" w:cstheme="majorHAnsi"/>
              </w:rPr>
            </w:pPr>
          </w:p>
        </w:tc>
        <w:tc>
          <w:tcPr>
            <w:tcW w:w="2200" w:type="dxa"/>
            <w:gridSpan w:val="4"/>
          </w:tcPr>
          <w:p w14:paraId="5404464A" w14:textId="77777777" w:rsidR="00E40BC3" w:rsidRPr="00183A61" w:rsidRDefault="00327300" w:rsidP="00183A61">
            <w:pPr>
              <w:spacing w:line="360" w:lineRule="auto"/>
              <w:jc w:val="both"/>
              <w:rPr>
                <w:rFonts w:asciiTheme="majorHAnsi" w:hAnsiTheme="majorHAnsi" w:cstheme="majorHAnsi"/>
              </w:rPr>
            </w:pPr>
            <w:r w:rsidRPr="00183A61">
              <w:rPr>
                <w:rFonts w:asciiTheme="majorHAnsi" w:hAnsiTheme="majorHAnsi" w:cstheme="majorHAnsi"/>
              </w:rPr>
              <w:t>70% do total de vagas dos cursos de graduação da UFRGS são para ingresso via vestibular. Dentro destes, 50% das vagas são ocupadas através do sistema de ingresso por acesso universal (ampla concorrência) e 50% pela Reserva de Vagas (cotas). Existem 8 modalidades de cotas na UFRGS.</w:t>
            </w:r>
          </w:p>
        </w:tc>
        <w:tc>
          <w:tcPr>
            <w:tcW w:w="2539" w:type="dxa"/>
            <w:gridSpan w:val="6"/>
          </w:tcPr>
          <w:p w14:paraId="43097221" w14:textId="77777777" w:rsidR="00F61CBE" w:rsidRPr="00183A61" w:rsidRDefault="00575EA7" w:rsidP="00183A61">
            <w:pPr>
              <w:spacing w:line="360" w:lineRule="auto"/>
              <w:jc w:val="both"/>
              <w:rPr>
                <w:rFonts w:asciiTheme="majorHAnsi" w:hAnsiTheme="majorHAnsi" w:cstheme="majorHAnsi"/>
              </w:rPr>
            </w:pPr>
            <w:r w:rsidRPr="00183A61">
              <w:rPr>
                <w:rFonts w:asciiTheme="majorHAnsi" w:hAnsiTheme="majorHAnsi" w:cstheme="majorHAnsi"/>
                <w:color w:val="000000"/>
              </w:rPr>
              <w:t>A</w:t>
            </w:r>
            <w:r w:rsidRPr="00183A61">
              <w:rPr>
                <w:rFonts w:asciiTheme="majorHAnsi" w:hAnsiTheme="majorHAnsi" w:cstheme="majorHAnsi"/>
              </w:rPr>
              <w:t xml:space="preserve"> UFRGS possui, atualmente, 87 programas de pós-graduação, com mais de 18 mil pós-graduandos. Cada programa de pós-graduação realiza seus próprios processos seletivos e estabelece seus prazos e critérios de seleção.</w:t>
            </w:r>
          </w:p>
          <w:p w14:paraId="5C6C2F62" w14:textId="77777777" w:rsidR="00575EA7" w:rsidRPr="00183A61" w:rsidRDefault="00575EA7" w:rsidP="00183A61">
            <w:pPr>
              <w:spacing w:line="360" w:lineRule="auto"/>
              <w:jc w:val="both"/>
              <w:rPr>
                <w:rFonts w:asciiTheme="majorHAnsi" w:hAnsiTheme="majorHAnsi" w:cstheme="majorHAnsi"/>
              </w:rPr>
            </w:pPr>
            <w:r w:rsidRPr="00183A61">
              <w:rPr>
                <w:rFonts w:asciiTheme="majorHAnsi" w:hAnsiTheme="majorHAnsi" w:cstheme="majorHAnsi"/>
              </w:rPr>
              <w:t>Atualmente, devido à pandemia de covid-19, as atividades presenciais da pós-graduação continuam suspensas, mas a Universidade está estudando o restabelecimento das atividades essenciais às pesquisas da pós-graduação.</w:t>
            </w:r>
          </w:p>
        </w:tc>
        <w:tc>
          <w:tcPr>
            <w:tcW w:w="2550" w:type="dxa"/>
            <w:gridSpan w:val="5"/>
          </w:tcPr>
          <w:p w14:paraId="3D62A2CF"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rPr>
              <w:t>Anualmente são oferecidos mais de 100 cursos sobre todas as áreas do conhecimento, com ingresso por Vestibular e Sistema de Seleção Unificada (SiSU) que são as principais formas de ingresso na Universidade</w:t>
            </w:r>
            <w:r w:rsidR="00A71362" w:rsidRPr="00183A61">
              <w:rPr>
                <w:rFonts w:asciiTheme="majorHAnsi" w:hAnsiTheme="majorHAnsi" w:cstheme="majorHAnsi"/>
              </w:rPr>
              <w:t xml:space="preserve"> </w:t>
            </w:r>
            <w:r w:rsidR="0051474E" w:rsidRPr="00183A61">
              <w:rPr>
                <w:rFonts w:asciiTheme="majorHAnsi" w:hAnsiTheme="majorHAnsi" w:cstheme="majorHAnsi"/>
              </w:rPr>
              <w:t>(Graduação)</w:t>
            </w:r>
            <w:r w:rsidR="00327300" w:rsidRPr="00183A61">
              <w:rPr>
                <w:rFonts w:asciiTheme="majorHAnsi" w:hAnsiTheme="majorHAnsi" w:cstheme="majorHAnsi"/>
              </w:rPr>
              <w:t>.</w:t>
            </w:r>
          </w:p>
          <w:p w14:paraId="0C0CC1BC" w14:textId="77777777" w:rsidR="00327300" w:rsidRPr="00183A61" w:rsidRDefault="00327300" w:rsidP="00183A61">
            <w:pPr>
              <w:spacing w:line="360" w:lineRule="auto"/>
              <w:jc w:val="both"/>
              <w:rPr>
                <w:rFonts w:asciiTheme="majorHAnsi" w:hAnsiTheme="majorHAnsi" w:cstheme="majorHAnsi"/>
              </w:rPr>
            </w:pPr>
          </w:p>
          <w:p w14:paraId="6070F74D" w14:textId="77777777" w:rsidR="00327300" w:rsidRPr="00183A61" w:rsidRDefault="00327300" w:rsidP="00183A61">
            <w:pPr>
              <w:tabs>
                <w:tab w:val="clear" w:pos="1615"/>
              </w:tabs>
              <w:autoSpaceDE w:val="0"/>
              <w:autoSpaceDN w:val="0"/>
              <w:adjustRightInd w:val="0"/>
              <w:spacing w:line="360" w:lineRule="auto"/>
              <w:jc w:val="both"/>
              <w:rPr>
                <w:rFonts w:asciiTheme="majorHAnsi" w:hAnsiTheme="majorHAnsi" w:cstheme="majorHAnsi"/>
              </w:rPr>
            </w:pPr>
            <w:r w:rsidRPr="00183A61">
              <w:rPr>
                <w:rFonts w:asciiTheme="majorHAnsi" w:hAnsiTheme="majorHAnsi" w:cstheme="majorHAnsi"/>
              </w:rPr>
              <w:t>Observação: As especificações L1, L2, L3, ..., representam as modalidades que os ingressantes podem enquadrar-se e estas possuem como definições:</w:t>
            </w:r>
          </w:p>
          <w:p w14:paraId="68CC330A" w14:textId="77777777" w:rsidR="00327300" w:rsidRPr="00183A61" w:rsidRDefault="00327300" w:rsidP="00183A61">
            <w:pPr>
              <w:spacing w:line="360" w:lineRule="auto"/>
              <w:jc w:val="both"/>
              <w:rPr>
                <w:rFonts w:asciiTheme="majorHAnsi" w:hAnsiTheme="majorHAnsi" w:cstheme="majorHAnsi"/>
              </w:rPr>
            </w:pPr>
            <w:r w:rsidRPr="00183A61">
              <w:rPr>
                <w:rFonts w:asciiTheme="majorHAnsi" w:hAnsiTheme="majorHAnsi" w:cstheme="majorHAnsi"/>
              </w:rPr>
              <w:t xml:space="preserve">-L1:candidato egresso do Sistema Público de Ensino Médio com renda familiar bruta mensal igual ou inferior a 1,5 salário-mínimo nacional per </w:t>
            </w:r>
            <w:r w:rsidRPr="00183A61">
              <w:rPr>
                <w:rFonts w:asciiTheme="majorHAnsi" w:hAnsiTheme="majorHAnsi" w:cstheme="majorHAnsi"/>
              </w:rPr>
              <w:lastRenderedPageBreak/>
              <w:t>capita (por pessoa);</w:t>
            </w:r>
          </w:p>
          <w:p w14:paraId="7CCF0050" w14:textId="77777777" w:rsidR="00327300" w:rsidRPr="00183A61" w:rsidRDefault="00327300" w:rsidP="00183A61">
            <w:pPr>
              <w:spacing w:line="360" w:lineRule="auto"/>
              <w:jc w:val="both"/>
              <w:rPr>
                <w:rFonts w:asciiTheme="majorHAnsi" w:hAnsiTheme="majorHAnsi" w:cstheme="majorHAnsi"/>
              </w:rPr>
            </w:pPr>
            <w:r w:rsidRPr="00183A61">
              <w:rPr>
                <w:rFonts w:asciiTheme="majorHAnsi" w:hAnsiTheme="majorHAnsi" w:cstheme="majorHAnsi"/>
              </w:rPr>
              <w:t>-L2:candidato egresso do Sistema Público de Ensino Médio com renda familiar bruta mensal igual ou inferior a 1,5 salário-mínimo nacional per capita (por pessoa), autodeclarado preto, pardo ou indígena;</w:t>
            </w:r>
          </w:p>
          <w:p w14:paraId="2C4BFCAB" w14:textId="77777777" w:rsidR="00327300" w:rsidRPr="00183A61" w:rsidRDefault="00327300" w:rsidP="00183A61">
            <w:pPr>
              <w:spacing w:line="360" w:lineRule="auto"/>
              <w:jc w:val="both"/>
              <w:rPr>
                <w:rFonts w:asciiTheme="majorHAnsi" w:hAnsiTheme="majorHAnsi" w:cstheme="majorHAnsi"/>
              </w:rPr>
            </w:pPr>
            <w:r w:rsidRPr="00183A61">
              <w:rPr>
                <w:rFonts w:asciiTheme="majorHAnsi" w:hAnsiTheme="majorHAnsi" w:cstheme="majorHAnsi"/>
              </w:rPr>
              <w:t>L3:Candidato egresso do Sistema Público de Ensino Médio independentemente da renda familiar;</w:t>
            </w:r>
          </w:p>
          <w:p w14:paraId="7A28EC7B" w14:textId="77777777" w:rsidR="00327300" w:rsidRPr="00183A61" w:rsidRDefault="00327300" w:rsidP="00183A61">
            <w:pPr>
              <w:spacing w:line="360" w:lineRule="auto"/>
              <w:jc w:val="both"/>
              <w:rPr>
                <w:rFonts w:asciiTheme="majorHAnsi" w:hAnsiTheme="majorHAnsi" w:cstheme="majorHAnsi"/>
              </w:rPr>
            </w:pPr>
            <w:r w:rsidRPr="00183A61">
              <w:rPr>
                <w:rFonts w:asciiTheme="majorHAnsi" w:hAnsiTheme="majorHAnsi" w:cstheme="majorHAnsi"/>
              </w:rPr>
              <w:t>L4:Candidato egresso do Sistema Público de Ensino Médio independentemente da renda familiar, autodeclarado preto, pardo ou indígena;</w:t>
            </w:r>
          </w:p>
          <w:p w14:paraId="0F052C03" w14:textId="77777777" w:rsidR="00327300" w:rsidRPr="00183A61" w:rsidRDefault="00327300" w:rsidP="00183A61">
            <w:pPr>
              <w:spacing w:line="360" w:lineRule="auto"/>
              <w:jc w:val="both"/>
              <w:rPr>
                <w:rFonts w:asciiTheme="majorHAnsi" w:hAnsiTheme="majorHAnsi" w:cstheme="majorHAnsi"/>
              </w:rPr>
            </w:pPr>
            <w:r w:rsidRPr="00183A61">
              <w:rPr>
                <w:rFonts w:asciiTheme="majorHAnsi" w:hAnsiTheme="majorHAnsi" w:cstheme="majorHAnsi"/>
              </w:rPr>
              <w:t>L9:Candidato egresso do Sistema Público de Ensino Médio com renda familiar bruta mensal igual ou inferior a 1,5 salário-mínimo nacional per capita (por pessoa) que seja pessoa com deficiência;</w:t>
            </w:r>
          </w:p>
          <w:p w14:paraId="54763659" w14:textId="77777777" w:rsidR="00327300" w:rsidRPr="00183A61" w:rsidRDefault="00327300" w:rsidP="00183A61">
            <w:pPr>
              <w:spacing w:line="360" w:lineRule="auto"/>
              <w:jc w:val="both"/>
              <w:rPr>
                <w:rFonts w:asciiTheme="majorHAnsi" w:hAnsiTheme="majorHAnsi" w:cstheme="majorHAnsi"/>
              </w:rPr>
            </w:pPr>
            <w:r w:rsidRPr="00183A61">
              <w:rPr>
                <w:rFonts w:asciiTheme="majorHAnsi" w:hAnsiTheme="majorHAnsi" w:cstheme="majorHAnsi"/>
              </w:rPr>
              <w:t xml:space="preserve">L10:Candidato egresso do Sistema Público de Ensino Médio com renda familiar </w:t>
            </w:r>
            <w:r w:rsidRPr="00183A61">
              <w:rPr>
                <w:rFonts w:asciiTheme="majorHAnsi" w:hAnsiTheme="majorHAnsi" w:cstheme="majorHAnsi"/>
              </w:rPr>
              <w:lastRenderedPageBreak/>
              <w:t>bruta mensal igual ou inferior a 1,5 salário-mínimo nacional per capita (por pessoa), autodeclarado, preto, pardo ou indígena e que seja pessoa com deficiência;</w:t>
            </w:r>
          </w:p>
          <w:p w14:paraId="560FC434" w14:textId="77777777" w:rsidR="00327300" w:rsidRPr="00183A61" w:rsidRDefault="00327300" w:rsidP="00183A61">
            <w:pPr>
              <w:spacing w:line="360" w:lineRule="auto"/>
              <w:jc w:val="both"/>
              <w:rPr>
                <w:rFonts w:asciiTheme="majorHAnsi" w:hAnsiTheme="majorHAnsi" w:cstheme="majorHAnsi"/>
              </w:rPr>
            </w:pPr>
            <w:r w:rsidRPr="00183A61">
              <w:rPr>
                <w:rFonts w:asciiTheme="majorHAnsi" w:hAnsiTheme="majorHAnsi" w:cstheme="majorHAnsi"/>
              </w:rPr>
              <w:t>L13:Candidato egresso do Sistema Público de Ensino Médio independentemente da renda familiar que seja pessoa com deficiência;</w:t>
            </w:r>
          </w:p>
          <w:p w14:paraId="35E6F0DC" w14:textId="77777777" w:rsidR="00327300" w:rsidRPr="00183A61" w:rsidRDefault="00327300" w:rsidP="00183A61">
            <w:pPr>
              <w:spacing w:line="360" w:lineRule="auto"/>
              <w:jc w:val="both"/>
              <w:rPr>
                <w:rFonts w:asciiTheme="majorHAnsi" w:hAnsiTheme="majorHAnsi" w:cstheme="majorHAnsi"/>
              </w:rPr>
            </w:pPr>
            <w:r w:rsidRPr="00183A61">
              <w:rPr>
                <w:rFonts w:asciiTheme="majorHAnsi" w:hAnsiTheme="majorHAnsi" w:cstheme="majorHAnsi"/>
              </w:rPr>
              <w:t>L14:Candidato egresso do Sistema Público de Ensino Médio independentemente da renda familiar, autodeclarado preto, pardo ou indígena e que seja pessoa com deficiência.</w:t>
            </w:r>
          </w:p>
        </w:tc>
      </w:tr>
      <w:tr w:rsidR="00F61CBE" w:rsidRPr="00183A61" w14:paraId="491F709E" w14:textId="77777777" w:rsidTr="00C3724A">
        <w:trPr>
          <w:trHeight w:val="461"/>
        </w:trPr>
        <w:tc>
          <w:tcPr>
            <w:tcW w:w="9727" w:type="dxa"/>
            <w:gridSpan w:val="18"/>
            <w:shd w:val="clear" w:color="auto" w:fill="DAE3F1"/>
          </w:tcPr>
          <w:p w14:paraId="252CF77E"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rPr>
              <w:lastRenderedPageBreak/>
              <w:t>3.4.5. Tempo de permanência dos alunos no curso</w:t>
            </w:r>
          </w:p>
        </w:tc>
      </w:tr>
      <w:tr w:rsidR="00F61CBE" w:rsidRPr="00183A61" w14:paraId="7BFFBB53" w14:textId="77777777" w:rsidTr="00C3724A">
        <w:trPr>
          <w:trHeight w:val="687"/>
        </w:trPr>
        <w:tc>
          <w:tcPr>
            <w:tcW w:w="2438" w:type="dxa"/>
            <w:gridSpan w:val="3"/>
            <w:vMerge w:val="restart"/>
            <w:shd w:val="clear" w:color="auto" w:fill="DAE3F1"/>
          </w:tcPr>
          <w:p w14:paraId="5630410D"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rPr>
              <w:t>3.4.6. Existência de política de acompanhamento de egresso</w:t>
            </w:r>
          </w:p>
        </w:tc>
        <w:tc>
          <w:tcPr>
            <w:tcW w:w="967" w:type="dxa"/>
          </w:tcPr>
          <w:p w14:paraId="143C7FE5"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rPr>
              <w:t>Sim</w:t>
            </w:r>
          </w:p>
        </w:tc>
        <w:tc>
          <w:tcPr>
            <w:tcW w:w="1233" w:type="dxa"/>
            <w:gridSpan w:val="3"/>
          </w:tcPr>
          <w:p w14:paraId="70032471"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rPr>
              <w:t>Não</w:t>
            </w:r>
          </w:p>
        </w:tc>
        <w:tc>
          <w:tcPr>
            <w:tcW w:w="5089" w:type="dxa"/>
            <w:gridSpan w:val="11"/>
            <w:vMerge w:val="restart"/>
          </w:tcPr>
          <w:p w14:paraId="439A025B"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rPr>
              <w:t>Justificativa***</w:t>
            </w:r>
          </w:p>
          <w:p w14:paraId="065927EA" w14:textId="77777777" w:rsidR="00F61CBE" w:rsidRPr="00183A61" w:rsidRDefault="00F61CBE" w:rsidP="00183A61">
            <w:pPr>
              <w:tabs>
                <w:tab w:val="clear" w:pos="1615"/>
              </w:tabs>
              <w:autoSpaceDE w:val="0"/>
              <w:autoSpaceDN w:val="0"/>
              <w:adjustRightInd w:val="0"/>
              <w:spacing w:line="360" w:lineRule="auto"/>
              <w:jc w:val="both"/>
              <w:rPr>
                <w:rFonts w:asciiTheme="majorHAnsi" w:hAnsiTheme="majorHAnsi" w:cstheme="majorHAnsi"/>
              </w:rPr>
            </w:pPr>
            <w:r w:rsidRPr="00183A61">
              <w:rPr>
                <w:rFonts w:asciiTheme="majorHAnsi" w:hAnsiTheme="majorHAnsi" w:cstheme="majorHAnsi"/>
              </w:rPr>
              <w:t xml:space="preserve">A aprovação do Programa de Ações Afirmativas pelo Conselho Universitário, ainda no ano de 2007, possibilitou o ingresso, por reserva de vagas para todos os cursos de graduação da Universidade Federal do Rio Grande do Sul - UFRGS, de candidatos egressos do Sistema Público de Ensino e de candidatos egressos do Sistema Público autodeclarados pretos e pardos, além de candidatos indígenas. Inicialmente, a partir de 2008, foram reservadas 30% das vagas para </w:t>
            </w:r>
            <w:r w:rsidRPr="00183A61">
              <w:rPr>
                <w:rFonts w:asciiTheme="majorHAnsi" w:hAnsiTheme="majorHAnsi" w:cstheme="majorHAnsi"/>
              </w:rPr>
              <w:lastRenderedPageBreak/>
              <w:t>candidatos de escola pública, sendo a metade delas destinadas a candidatos autodeclarados negros, e cujo percentual atinge 50% reservas de vagas para o Concurso Vestibular de 2016.</w:t>
            </w:r>
          </w:p>
          <w:p w14:paraId="255D0118" w14:textId="77777777" w:rsidR="00935D38" w:rsidRPr="00183A61" w:rsidRDefault="00935D38" w:rsidP="00183A61">
            <w:pPr>
              <w:tabs>
                <w:tab w:val="clear" w:pos="1615"/>
              </w:tabs>
              <w:autoSpaceDE w:val="0"/>
              <w:autoSpaceDN w:val="0"/>
              <w:adjustRightInd w:val="0"/>
              <w:spacing w:line="360" w:lineRule="auto"/>
              <w:jc w:val="both"/>
              <w:rPr>
                <w:rFonts w:asciiTheme="majorHAnsi" w:hAnsiTheme="majorHAnsi" w:cstheme="majorHAnsi"/>
              </w:rPr>
            </w:pPr>
            <w:r w:rsidRPr="00183A61">
              <w:rPr>
                <w:rFonts w:asciiTheme="majorHAnsi" w:hAnsiTheme="majorHAnsi" w:cstheme="majorHAnsi"/>
              </w:rPr>
              <w:t>Mesmo a existência de uma política de acompanhamento dos egressos uma das fragilidades mencionadas no Relatório de Gestão (2020) é com relação as formas de avaliação.</w:t>
            </w:r>
          </w:p>
        </w:tc>
      </w:tr>
      <w:tr w:rsidR="00F61CBE" w:rsidRPr="00183A61" w14:paraId="0BF38FA8" w14:textId="77777777" w:rsidTr="00C3724A">
        <w:trPr>
          <w:trHeight w:val="687"/>
        </w:trPr>
        <w:tc>
          <w:tcPr>
            <w:tcW w:w="2438" w:type="dxa"/>
            <w:gridSpan w:val="3"/>
            <w:vMerge/>
            <w:shd w:val="clear" w:color="auto" w:fill="DAE3F1"/>
          </w:tcPr>
          <w:p w14:paraId="1CC2558B" w14:textId="77777777" w:rsidR="00F61CBE" w:rsidRPr="00183A61" w:rsidRDefault="00F61CBE" w:rsidP="00183A61">
            <w:pPr>
              <w:spacing w:line="360" w:lineRule="auto"/>
              <w:jc w:val="both"/>
              <w:rPr>
                <w:rFonts w:asciiTheme="majorHAnsi" w:hAnsiTheme="majorHAnsi" w:cstheme="majorHAnsi"/>
              </w:rPr>
            </w:pPr>
          </w:p>
        </w:tc>
        <w:tc>
          <w:tcPr>
            <w:tcW w:w="967" w:type="dxa"/>
          </w:tcPr>
          <w:p w14:paraId="665868AC" w14:textId="77777777" w:rsidR="00F61CBE" w:rsidRPr="00183A61" w:rsidRDefault="00F61CBE" w:rsidP="00183A61">
            <w:pPr>
              <w:spacing w:line="360" w:lineRule="auto"/>
              <w:jc w:val="center"/>
              <w:rPr>
                <w:rFonts w:asciiTheme="majorHAnsi" w:hAnsiTheme="majorHAnsi" w:cstheme="majorHAnsi"/>
              </w:rPr>
            </w:pPr>
            <w:r w:rsidRPr="00183A61">
              <w:rPr>
                <w:rFonts w:asciiTheme="majorHAnsi" w:hAnsiTheme="majorHAnsi" w:cstheme="majorHAnsi"/>
              </w:rPr>
              <w:t>X</w:t>
            </w:r>
          </w:p>
        </w:tc>
        <w:tc>
          <w:tcPr>
            <w:tcW w:w="1233" w:type="dxa"/>
            <w:gridSpan w:val="3"/>
          </w:tcPr>
          <w:p w14:paraId="68B46AA5" w14:textId="77777777" w:rsidR="00F61CBE" w:rsidRPr="00183A61" w:rsidRDefault="00F61CBE" w:rsidP="00183A61">
            <w:pPr>
              <w:spacing w:line="360" w:lineRule="auto"/>
              <w:jc w:val="both"/>
              <w:rPr>
                <w:rFonts w:asciiTheme="majorHAnsi" w:hAnsiTheme="majorHAnsi" w:cstheme="majorHAnsi"/>
              </w:rPr>
            </w:pPr>
          </w:p>
        </w:tc>
        <w:tc>
          <w:tcPr>
            <w:tcW w:w="5089" w:type="dxa"/>
            <w:gridSpan w:val="11"/>
            <w:vMerge/>
          </w:tcPr>
          <w:p w14:paraId="6C6C25D0" w14:textId="77777777" w:rsidR="00F61CBE" w:rsidRPr="00183A61" w:rsidRDefault="00F61CBE" w:rsidP="00183A61">
            <w:pPr>
              <w:spacing w:line="360" w:lineRule="auto"/>
              <w:jc w:val="both"/>
              <w:rPr>
                <w:rFonts w:asciiTheme="majorHAnsi" w:hAnsiTheme="majorHAnsi" w:cstheme="majorHAnsi"/>
              </w:rPr>
            </w:pPr>
          </w:p>
        </w:tc>
      </w:tr>
      <w:tr w:rsidR="00F61CBE" w:rsidRPr="00183A61" w14:paraId="7AF0F3E5" w14:textId="77777777" w:rsidTr="00C3724A">
        <w:trPr>
          <w:trHeight w:val="343"/>
        </w:trPr>
        <w:tc>
          <w:tcPr>
            <w:tcW w:w="9727" w:type="dxa"/>
            <w:gridSpan w:val="18"/>
            <w:shd w:val="clear" w:color="auto" w:fill="DAE3F1"/>
          </w:tcPr>
          <w:p w14:paraId="19DAD382"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rPr>
              <w:t>3.4.6 Mobilidade Estudantil</w:t>
            </w:r>
          </w:p>
        </w:tc>
      </w:tr>
      <w:tr w:rsidR="00F61CBE" w:rsidRPr="00183A61" w14:paraId="7BE1A024" w14:textId="77777777" w:rsidTr="00C3724A">
        <w:trPr>
          <w:trHeight w:val="668"/>
        </w:trPr>
        <w:tc>
          <w:tcPr>
            <w:tcW w:w="2438" w:type="dxa"/>
            <w:gridSpan w:val="3"/>
            <w:shd w:val="clear" w:color="auto" w:fill="DAE3F1"/>
          </w:tcPr>
          <w:p w14:paraId="08C997F3"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rPr>
              <w:t xml:space="preserve">3.4.6.1. País e Estado de origem do estudante </w:t>
            </w:r>
          </w:p>
        </w:tc>
        <w:tc>
          <w:tcPr>
            <w:tcW w:w="3644" w:type="dxa"/>
            <w:gridSpan w:val="8"/>
          </w:tcPr>
          <w:p w14:paraId="38D6ED37" w14:textId="77777777" w:rsidR="00F61CBE" w:rsidRPr="00183A61" w:rsidRDefault="00F61CBE" w:rsidP="00183A61">
            <w:pPr>
              <w:spacing w:line="360" w:lineRule="auto"/>
              <w:jc w:val="both"/>
              <w:rPr>
                <w:rFonts w:asciiTheme="majorHAnsi" w:hAnsiTheme="majorHAnsi" w:cstheme="majorHAnsi"/>
              </w:rPr>
            </w:pPr>
          </w:p>
        </w:tc>
        <w:tc>
          <w:tcPr>
            <w:tcW w:w="3645" w:type="dxa"/>
            <w:gridSpan w:val="7"/>
          </w:tcPr>
          <w:p w14:paraId="285729B4"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rPr>
              <w:t>Observações*</w:t>
            </w:r>
          </w:p>
          <w:p w14:paraId="32E7A63F"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rPr>
              <w:t>Mobilidade in de 58 alunos.</w:t>
            </w:r>
          </w:p>
        </w:tc>
      </w:tr>
      <w:tr w:rsidR="00F61CBE" w:rsidRPr="00183A61" w14:paraId="44A32124" w14:textId="77777777" w:rsidTr="00C3724A">
        <w:trPr>
          <w:trHeight w:val="668"/>
        </w:trPr>
        <w:tc>
          <w:tcPr>
            <w:tcW w:w="2438" w:type="dxa"/>
            <w:gridSpan w:val="3"/>
            <w:shd w:val="clear" w:color="auto" w:fill="DAE3F1"/>
          </w:tcPr>
          <w:p w14:paraId="19C97C71"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rPr>
              <w:t xml:space="preserve">3.4.6.2. País e Estado de destino do estudante </w:t>
            </w:r>
          </w:p>
        </w:tc>
        <w:tc>
          <w:tcPr>
            <w:tcW w:w="3644" w:type="dxa"/>
            <w:gridSpan w:val="8"/>
          </w:tcPr>
          <w:p w14:paraId="61B7BC29" w14:textId="77777777" w:rsidR="00F61CBE" w:rsidRPr="00183A61" w:rsidRDefault="00F61CBE" w:rsidP="00183A61">
            <w:pPr>
              <w:spacing w:line="360" w:lineRule="auto"/>
              <w:jc w:val="both"/>
              <w:rPr>
                <w:rFonts w:asciiTheme="majorHAnsi" w:hAnsiTheme="majorHAnsi" w:cstheme="majorHAnsi"/>
              </w:rPr>
            </w:pPr>
          </w:p>
        </w:tc>
        <w:tc>
          <w:tcPr>
            <w:tcW w:w="3645" w:type="dxa"/>
            <w:gridSpan w:val="7"/>
          </w:tcPr>
          <w:p w14:paraId="60BA6B2D"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rPr>
              <w:t>Observações*</w:t>
            </w:r>
          </w:p>
          <w:p w14:paraId="6AAE87F8"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rPr>
              <w:t>Mobilidade out de 62 alunos.</w:t>
            </w:r>
          </w:p>
        </w:tc>
      </w:tr>
      <w:tr w:rsidR="00F61CBE" w:rsidRPr="00183A61" w14:paraId="6F75F19A" w14:textId="77777777" w:rsidTr="00C3724A">
        <w:trPr>
          <w:trHeight w:val="668"/>
        </w:trPr>
        <w:tc>
          <w:tcPr>
            <w:tcW w:w="9727" w:type="dxa"/>
            <w:gridSpan w:val="18"/>
            <w:shd w:val="clear" w:color="auto" w:fill="DAE3F1"/>
          </w:tcPr>
          <w:p w14:paraId="413B3912" w14:textId="77777777" w:rsidR="00F61CBE" w:rsidRPr="00183A61" w:rsidRDefault="00FE5C3A" w:rsidP="00183A61">
            <w:pPr>
              <w:tabs>
                <w:tab w:val="clear" w:pos="1615"/>
              </w:tabs>
              <w:autoSpaceDE w:val="0"/>
              <w:autoSpaceDN w:val="0"/>
              <w:adjustRightInd w:val="0"/>
              <w:spacing w:line="360" w:lineRule="auto"/>
              <w:jc w:val="both"/>
              <w:rPr>
                <w:rFonts w:asciiTheme="majorHAnsi" w:hAnsiTheme="majorHAnsi" w:cstheme="majorHAnsi"/>
              </w:rPr>
            </w:pPr>
            <w:r w:rsidRPr="00183A61">
              <w:rPr>
                <w:rFonts w:asciiTheme="majorHAnsi" w:hAnsiTheme="majorHAnsi" w:cstheme="majorHAnsi"/>
              </w:rPr>
              <w:t>Observação:</w:t>
            </w:r>
          </w:p>
          <w:p w14:paraId="18093CF6" w14:textId="77777777" w:rsidR="00F61CBE" w:rsidRPr="00183A61" w:rsidRDefault="00FE5C3A" w:rsidP="00183A61">
            <w:pPr>
              <w:tabs>
                <w:tab w:val="clear" w:pos="1615"/>
              </w:tabs>
              <w:autoSpaceDE w:val="0"/>
              <w:autoSpaceDN w:val="0"/>
              <w:adjustRightInd w:val="0"/>
              <w:spacing w:line="360" w:lineRule="auto"/>
              <w:jc w:val="both"/>
              <w:rPr>
                <w:rFonts w:asciiTheme="majorHAnsi" w:hAnsiTheme="majorHAnsi" w:cstheme="majorHAnsi"/>
              </w:rPr>
            </w:pPr>
            <w:r w:rsidRPr="00183A61">
              <w:rPr>
                <w:rFonts w:asciiTheme="majorHAnsi" w:hAnsiTheme="majorHAnsi" w:cstheme="majorHAnsi"/>
              </w:rPr>
              <w:t xml:space="preserve">- </w:t>
            </w:r>
            <w:r w:rsidR="00F61CBE" w:rsidRPr="00183A61">
              <w:rPr>
                <w:rFonts w:asciiTheme="majorHAnsi" w:hAnsiTheme="majorHAnsi" w:cstheme="majorHAnsi"/>
              </w:rPr>
              <w:t>Um impacto direto da pandemia foi a redução do número de mobilidade, tanto de alunos da UFRGS no exterior, como no recebimento de alunos estrangeiros. Ao longo do ano a Universidade procurou dar suporte a todos os alunos em mobilidade tanto no retorno aos seus países de origem como para os estrangeiros que necessitaram de suporte local por desejarem ficar no Brasil e cursar o semestre.</w:t>
            </w:r>
            <w:r w:rsidRPr="00183A61">
              <w:rPr>
                <w:rFonts w:asciiTheme="majorHAnsi" w:hAnsiTheme="majorHAnsi" w:cstheme="majorHAnsi"/>
              </w:rPr>
              <w:t>*</w:t>
            </w:r>
          </w:p>
          <w:p w14:paraId="35745F8B" w14:textId="77777777" w:rsidR="00FE5C3A" w:rsidRPr="00183A61" w:rsidRDefault="00FE5C3A" w:rsidP="00183A61">
            <w:pPr>
              <w:tabs>
                <w:tab w:val="clear" w:pos="1615"/>
              </w:tabs>
              <w:autoSpaceDE w:val="0"/>
              <w:autoSpaceDN w:val="0"/>
              <w:adjustRightInd w:val="0"/>
              <w:spacing w:line="360" w:lineRule="auto"/>
              <w:jc w:val="both"/>
              <w:rPr>
                <w:rFonts w:asciiTheme="majorHAnsi" w:hAnsiTheme="majorHAnsi" w:cstheme="majorHAnsi"/>
              </w:rPr>
            </w:pPr>
          </w:p>
          <w:p w14:paraId="4C82177C" w14:textId="77777777" w:rsidR="00FE5C3A" w:rsidRPr="00183A61" w:rsidRDefault="00FE5C3A" w:rsidP="00183A61">
            <w:pPr>
              <w:tabs>
                <w:tab w:val="clear" w:pos="1615"/>
              </w:tabs>
              <w:autoSpaceDE w:val="0"/>
              <w:autoSpaceDN w:val="0"/>
              <w:adjustRightInd w:val="0"/>
              <w:spacing w:line="360" w:lineRule="auto"/>
              <w:jc w:val="both"/>
              <w:rPr>
                <w:rFonts w:asciiTheme="majorHAnsi" w:hAnsiTheme="majorHAnsi" w:cstheme="majorHAnsi"/>
              </w:rPr>
            </w:pPr>
            <w:r w:rsidRPr="00183A61">
              <w:rPr>
                <w:rFonts w:asciiTheme="majorHAnsi" w:hAnsiTheme="majorHAnsi" w:cstheme="majorHAnsi"/>
              </w:rPr>
              <w:t>- Foram levantados pela Secretaria de Relações Internacionais (RELINTER) ao longo do quadriênio 2012-2015. Embora sejam continuamente melhorados e verificados, eles podem ainda carecer de exatidão mas refletem a situação de forma verosímil, tal como enxergada pela RELINTER</w:t>
            </w:r>
            <w:r w:rsidR="00CF0144" w:rsidRPr="00183A61">
              <w:rPr>
                <w:rFonts w:asciiTheme="majorHAnsi" w:hAnsiTheme="majorHAnsi" w:cstheme="majorHAnsi"/>
              </w:rPr>
              <w:t>:*</w:t>
            </w:r>
            <w:r w:rsidR="00CF0144" w:rsidRPr="00183A61">
              <w:rPr>
                <w:rFonts w:asciiTheme="majorHAnsi" w:hAnsiTheme="majorHAnsi" w:cstheme="majorHAnsi"/>
                <w:vertAlign w:val="superscript"/>
              </w:rPr>
              <w:t>7</w:t>
            </w:r>
          </w:p>
          <w:p w14:paraId="35CBCE88" w14:textId="77777777" w:rsidR="00FE5C3A" w:rsidRPr="00183A61" w:rsidRDefault="00FE5C3A" w:rsidP="00183A61">
            <w:pPr>
              <w:tabs>
                <w:tab w:val="clear" w:pos="1615"/>
              </w:tabs>
              <w:autoSpaceDE w:val="0"/>
              <w:autoSpaceDN w:val="0"/>
              <w:adjustRightInd w:val="0"/>
              <w:spacing w:line="360" w:lineRule="auto"/>
              <w:jc w:val="both"/>
              <w:rPr>
                <w:rFonts w:asciiTheme="majorHAnsi" w:hAnsiTheme="majorHAnsi" w:cstheme="majorHAnsi"/>
              </w:rPr>
            </w:pPr>
            <w:r w:rsidRPr="00183A61">
              <w:rPr>
                <w:rFonts w:asciiTheme="majorHAnsi" w:hAnsiTheme="majorHAnsi" w:cstheme="majorHAnsi"/>
              </w:rPr>
              <w:t>-</w:t>
            </w:r>
            <w:r w:rsidRPr="00183A61">
              <w:rPr>
                <w:rFonts w:asciiTheme="majorHAnsi" w:hAnsiTheme="majorHAnsi" w:cstheme="majorHAnsi"/>
                <w:u w:val="single"/>
              </w:rPr>
              <w:t>Com relação a mobilidade  outgoing na Graduação</w:t>
            </w:r>
            <w:r w:rsidRPr="00183A61">
              <w:rPr>
                <w:rFonts w:asciiTheme="majorHAnsi" w:hAnsiTheme="majorHAnsi" w:cstheme="majorHAnsi"/>
              </w:rPr>
              <w:t xml:space="preserve">, ou seja, alunos afastados no exterior pelo Programa Ciências sem Fronteiras. Os países de destino mais procurados têm sido: os Estados Unidos, o Reino Unido, a França, a Austrália, a Alemanha, a Espanha. Para vários países a mobilidade outgoing se confundiu com o programa CsF: isso aconteceu com Reino Unido, Austrália, Irlanda, Hungria ou Japão; e também em medida menor com os Estados Unidos, o Canadá ou a Holanda. A Austrália e/ou Canadá não receberam nenhum aluno da UFRGS no início do programa, mas passaram a se tornar destinos importantes nos últimos semestres. Salienta-se também os casos da Holanda e da Suécia, que não recebiam alunos da UFRGS antes do CsF, e passaram a receber um número crescente de discentes da UFRGS através deste programa. Já outros países têm recebido um número significativo de alunos não-CsF, seja por ter possuídos acordos anteriores (França – BRAFITEC, Alemanha – UNIBRAL, Espanha e Portugal com os programas Santander), seja porque foram excluídos do CsF (caso de Portugal). O caso da Argentina ganha destaque, que tem recebido um numero importante de alunos da UFRGS apesar de não fazer parte </w:t>
            </w:r>
            <w:r w:rsidRPr="00183A61">
              <w:rPr>
                <w:rFonts w:asciiTheme="majorHAnsi" w:hAnsiTheme="majorHAnsi" w:cstheme="majorHAnsi"/>
              </w:rPr>
              <w:lastRenderedPageBreak/>
              <w:t>do CsF.</w:t>
            </w:r>
            <w:r w:rsidR="00CF0144" w:rsidRPr="00183A61">
              <w:rPr>
                <w:rFonts w:asciiTheme="majorHAnsi" w:hAnsiTheme="majorHAnsi" w:cstheme="majorHAnsi"/>
              </w:rPr>
              <w:t xml:space="preserve"> *</w:t>
            </w:r>
            <w:r w:rsidR="00CF0144" w:rsidRPr="00183A61">
              <w:rPr>
                <w:rFonts w:asciiTheme="majorHAnsi" w:hAnsiTheme="majorHAnsi" w:cstheme="majorHAnsi"/>
                <w:vertAlign w:val="superscript"/>
              </w:rPr>
              <w:t>7</w:t>
            </w:r>
          </w:p>
          <w:p w14:paraId="66BF131E" w14:textId="77777777" w:rsidR="00FE5C3A" w:rsidRPr="00183A61" w:rsidRDefault="00FE5C3A" w:rsidP="00183A61">
            <w:pPr>
              <w:tabs>
                <w:tab w:val="clear" w:pos="1615"/>
              </w:tabs>
              <w:autoSpaceDE w:val="0"/>
              <w:autoSpaceDN w:val="0"/>
              <w:adjustRightInd w:val="0"/>
              <w:spacing w:line="360" w:lineRule="auto"/>
              <w:jc w:val="both"/>
              <w:rPr>
                <w:rFonts w:asciiTheme="majorHAnsi" w:hAnsiTheme="majorHAnsi" w:cstheme="majorHAnsi"/>
              </w:rPr>
            </w:pPr>
          </w:p>
          <w:p w14:paraId="4B4D4C53" w14:textId="77777777" w:rsidR="00FE5C3A" w:rsidRPr="00183A61" w:rsidRDefault="00FE5C3A" w:rsidP="00183A61">
            <w:pPr>
              <w:tabs>
                <w:tab w:val="clear" w:pos="1615"/>
              </w:tabs>
              <w:autoSpaceDE w:val="0"/>
              <w:autoSpaceDN w:val="0"/>
              <w:adjustRightInd w:val="0"/>
              <w:spacing w:line="360" w:lineRule="auto"/>
              <w:jc w:val="both"/>
              <w:rPr>
                <w:rFonts w:asciiTheme="majorHAnsi" w:hAnsiTheme="majorHAnsi" w:cstheme="majorHAnsi"/>
              </w:rPr>
            </w:pPr>
            <w:r w:rsidRPr="00183A61">
              <w:rPr>
                <w:rFonts w:asciiTheme="majorHAnsi" w:hAnsiTheme="majorHAnsi" w:cstheme="majorHAnsi"/>
              </w:rPr>
              <w:t>-</w:t>
            </w:r>
            <w:r w:rsidRPr="00183A61">
              <w:rPr>
                <w:rFonts w:asciiTheme="majorHAnsi" w:hAnsiTheme="majorHAnsi" w:cstheme="majorHAnsi"/>
                <w:u w:val="single"/>
              </w:rPr>
              <w:t>Com relação a mobilidade incoming na Graduação</w:t>
            </w:r>
            <w:r w:rsidRPr="00183A61">
              <w:rPr>
                <w:rFonts w:asciiTheme="majorHAnsi" w:hAnsiTheme="majorHAnsi" w:cstheme="majorHAnsi"/>
              </w:rPr>
              <w:t>, ou seja, mobilidade discente relativos aos alunos estrangeiros matriculados na UFRGS (com ou sem receber um diploma pela UFRGS, os países de origem são principalmente a Colômbia, a França, a Argentina, a Alemanha, o México, bem como países africanos lusófonos.</w:t>
            </w:r>
            <w:r w:rsidR="0002675B" w:rsidRPr="00183A61">
              <w:rPr>
                <w:rFonts w:asciiTheme="majorHAnsi" w:hAnsiTheme="majorHAnsi" w:cstheme="majorHAnsi"/>
              </w:rPr>
              <w:t xml:space="preserve"> Alunos em mobilidades, na graduação, vêm estudar de um a dois semestres sem diplomação. Muitos alunos vêm apenas estudar o Português, no curso de Extensão Português Para Estrangeiros (PPE) gerenciado pelo Instituto de Letras. Alunos de Pós-Graduação fornecem um forte contingente de estrangeiros. Por fim a UFRGS matricula todo semestre dezenas de alunos pelo programa PEC-G, destinado a países nacionais lusófonos de países Africanos e Latino-Americanos</w:t>
            </w:r>
            <w:r w:rsidR="003D5747" w:rsidRPr="00183A61">
              <w:rPr>
                <w:rFonts w:asciiTheme="majorHAnsi" w:hAnsiTheme="majorHAnsi" w:cstheme="majorHAnsi"/>
              </w:rPr>
              <w:t>. A estes alunos, pode-se ainda somar estrangeiros vindo para participar de atividades de Extensão. Este dado não é conhecido da RELINTER de forma sistemática. Um levantamento efetuado em Agosto de 2015 pela Pro-Reitoria de extensão identificou 50 alunos estrangeiros em projetos de Extensão.</w:t>
            </w:r>
            <w:r w:rsidR="00CF0144" w:rsidRPr="00183A61">
              <w:rPr>
                <w:rFonts w:asciiTheme="majorHAnsi" w:hAnsiTheme="majorHAnsi" w:cstheme="majorHAnsi"/>
              </w:rPr>
              <w:t xml:space="preserve"> *</w:t>
            </w:r>
            <w:r w:rsidR="00CF0144" w:rsidRPr="00183A61">
              <w:rPr>
                <w:rFonts w:asciiTheme="majorHAnsi" w:hAnsiTheme="majorHAnsi" w:cstheme="majorHAnsi"/>
                <w:vertAlign w:val="superscript"/>
              </w:rPr>
              <w:t>7</w:t>
            </w:r>
          </w:p>
        </w:tc>
      </w:tr>
      <w:tr w:rsidR="00F61CBE" w:rsidRPr="00183A61" w14:paraId="3756C46F" w14:textId="77777777" w:rsidTr="00C3724A">
        <w:trPr>
          <w:trHeight w:val="649"/>
        </w:trPr>
        <w:tc>
          <w:tcPr>
            <w:tcW w:w="9727" w:type="dxa"/>
            <w:gridSpan w:val="18"/>
            <w:shd w:val="clear" w:color="auto" w:fill="DAE3F1"/>
          </w:tcPr>
          <w:p w14:paraId="1AC29EE7"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rPr>
              <w:lastRenderedPageBreak/>
              <w:t>3.5. Equivalência entre o número de docentes/discentes e técnicos administrativos (para atender às necessidades do projeto acadêmico)</w:t>
            </w:r>
          </w:p>
        </w:tc>
      </w:tr>
      <w:tr w:rsidR="00F61CBE" w:rsidRPr="00183A61" w14:paraId="4C433BDB" w14:textId="77777777" w:rsidTr="00C3724A">
        <w:trPr>
          <w:trHeight w:val="639"/>
        </w:trPr>
        <w:tc>
          <w:tcPr>
            <w:tcW w:w="2438" w:type="dxa"/>
            <w:gridSpan w:val="3"/>
            <w:shd w:val="clear" w:color="auto" w:fill="DAE3F1"/>
          </w:tcPr>
          <w:p w14:paraId="16BA98DD"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rPr>
              <w:t>3.5.1. Relação equivalente docente-discente*</w:t>
            </w:r>
          </w:p>
        </w:tc>
        <w:tc>
          <w:tcPr>
            <w:tcW w:w="7289" w:type="dxa"/>
            <w:gridSpan w:val="15"/>
          </w:tcPr>
          <w:p w14:paraId="0F871527"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rPr>
              <w:t>2958* docentes para 31.443* (alunos matriculados a nível graduação no ano de 2020)</w:t>
            </w:r>
          </w:p>
        </w:tc>
      </w:tr>
      <w:tr w:rsidR="00F61CBE" w:rsidRPr="00183A61" w14:paraId="73E09BFB" w14:textId="77777777" w:rsidTr="00C3724A">
        <w:trPr>
          <w:trHeight w:val="846"/>
        </w:trPr>
        <w:tc>
          <w:tcPr>
            <w:tcW w:w="2438" w:type="dxa"/>
            <w:gridSpan w:val="3"/>
            <w:shd w:val="clear" w:color="auto" w:fill="DAE3F1"/>
          </w:tcPr>
          <w:p w14:paraId="4A5C0D5C"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rPr>
              <w:t>3.5.2. Relação equivalente técnico-administrativo docente/discente</w:t>
            </w:r>
          </w:p>
        </w:tc>
        <w:tc>
          <w:tcPr>
            <w:tcW w:w="7289" w:type="dxa"/>
            <w:gridSpan w:val="15"/>
          </w:tcPr>
          <w:p w14:paraId="4879633B" w14:textId="77777777" w:rsidR="00F61CBE" w:rsidRPr="00183A61" w:rsidRDefault="00F61CBE" w:rsidP="00183A61">
            <w:pPr>
              <w:spacing w:line="360" w:lineRule="auto"/>
              <w:jc w:val="both"/>
              <w:rPr>
                <w:rFonts w:asciiTheme="majorHAnsi" w:hAnsiTheme="majorHAnsi" w:cstheme="majorHAnsi"/>
              </w:rPr>
            </w:pPr>
            <w:r w:rsidRPr="00183A61">
              <w:rPr>
                <w:rFonts w:asciiTheme="majorHAnsi" w:hAnsiTheme="majorHAnsi" w:cstheme="majorHAnsi"/>
              </w:rPr>
              <w:t>2.543 técnicos administrativos</w:t>
            </w:r>
          </w:p>
        </w:tc>
      </w:tr>
      <w:tr w:rsidR="00F61CBE" w:rsidRPr="00183A61" w14:paraId="729283EA" w14:textId="77777777" w:rsidTr="00C3724A">
        <w:trPr>
          <w:trHeight w:val="571"/>
        </w:trPr>
        <w:tc>
          <w:tcPr>
            <w:tcW w:w="9727" w:type="dxa"/>
            <w:gridSpan w:val="18"/>
            <w:shd w:val="clear" w:color="auto" w:fill="DAE3F1"/>
          </w:tcPr>
          <w:p w14:paraId="0ACCEC51" w14:textId="77777777" w:rsidR="00F61CBE" w:rsidRPr="00183A61" w:rsidRDefault="00F61CBE" w:rsidP="00183A61">
            <w:pPr>
              <w:tabs>
                <w:tab w:val="clear" w:pos="1615"/>
              </w:tabs>
              <w:autoSpaceDE w:val="0"/>
              <w:autoSpaceDN w:val="0"/>
              <w:adjustRightInd w:val="0"/>
              <w:spacing w:line="360" w:lineRule="auto"/>
              <w:jc w:val="both"/>
              <w:rPr>
                <w:rFonts w:asciiTheme="majorHAnsi" w:hAnsiTheme="majorHAnsi" w:cstheme="majorHAnsi"/>
              </w:rPr>
            </w:pPr>
            <w:r w:rsidRPr="00183A61">
              <w:rPr>
                <w:rFonts w:asciiTheme="majorHAnsi" w:hAnsiTheme="majorHAnsi" w:cstheme="majorHAnsi"/>
              </w:rPr>
              <w:t>Observação*: As atividades de pesquisa, desenvolvimento tecnológico e inovação da UFRGS são realizadas pelos diversos integrantes da comunidade universitária: docentes, discentes e técnicos administrativos. Assim, correspondem ao número de pesquisadores 2020: 2.464 docentes, 246 técnicos administrativos, 3.279 estudantes e 421 pós-doutores.</w:t>
            </w:r>
          </w:p>
        </w:tc>
      </w:tr>
    </w:tbl>
    <w:p w14:paraId="136C470E" w14:textId="3BEE941E" w:rsidR="00183A61" w:rsidRPr="00183A61" w:rsidRDefault="00183A61" w:rsidP="00F61CBE">
      <w:pPr>
        <w:spacing w:after="0"/>
        <w:jc w:val="both"/>
        <w:rPr>
          <w:rFonts w:asciiTheme="majorHAnsi" w:hAnsiTheme="majorHAnsi" w:cstheme="majorHAnsi"/>
          <w:sz w:val="18"/>
          <w:szCs w:val="18"/>
        </w:rPr>
      </w:pPr>
      <w:r w:rsidRPr="00183A61">
        <w:rPr>
          <w:rFonts w:asciiTheme="majorHAnsi" w:eastAsia="Calibri" w:hAnsiTheme="majorHAnsi" w:cstheme="majorHAnsi"/>
          <w:sz w:val="20"/>
          <w:szCs w:val="20"/>
        </w:rPr>
        <w:t>Quadro 6 – Informações pertencentes à comunidade universitária/acadêmica.</w:t>
      </w:r>
    </w:p>
    <w:p w14:paraId="79DB9374" w14:textId="3A636D7E" w:rsidR="00F61CBE" w:rsidRPr="00917313" w:rsidRDefault="00F61CBE" w:rsidP="00F61CBE">
      <w:pPr>
        <w:spacing w:after="0"/>
        <w:jc w:val="both"/>
        <w:rPr>
          <w:rFonts w:asciiTheme="majorHAnsi" w:hAnsiTheme="majorHAnsi" w:cstheme="majorHAnsi"/>
          <w:sz w:val="20"/>
          <w:szCs w:val="20"/>
        </w:rPr>
      </w:pPr>
      <w:r w:rsidRPr="00917313">
        <w:rPr>
          <w:rFonts w:asciiTheme="majorHAnsi" w:hAnsiTheme="majorHAnsi" w:cstheme="majorHAnsi"/>
          <w:sz w:val="20"/>
          <w:szCs w:val="20"/>
        </w:rPr>
        <w:t>Fonte: Relatório de Gestão 2020*; Página Institucional UFRGS (</w:t>
      </w:r>
      <w:hyperlink r:id="rId14" w:history="1">
        <w:r w:rsidRPr="00917313">
          <w:rPr>
            <w:rFonts w:asciiTheme="majorHAnsi" w:hAnsiTheme="majorHAnsi" w:cstheme="majorHAnsi"/>
            <w:sz w:val="20"/>
            <w:szCs w:val="20"/>
          </w:rPr>
          <w:t>https://www.ufrgs.br/progesp/?page_id=3318</w:t>
        </w:r>
      </w:hyperlink>
      <w:r w:rsidRPr="00917313">
        <w:rPr>
          <w:rFonts w:asciiTheme="majorHAnsi" w:hAnsiTheme="majorHAnsi" w:cstheme="majorHAnsi"/>
          <w:sz w:val="20"/>
          <w:szCs w:val="20"/>
        </w:rPr>
        <w:t>)**; PDI (2016-2026)***; Página Institucional UFRGS (</w:t>
      </w:r>
      <w:hyperlink r:id="rId15" w:history="1">
        <w:r w:rsidRPr="00917313">
          <w:rPr>
            <w:rFonts w:asciiTheme="majorHAnsi" w:hAnsiTheme="majorHAnsi" w:cstheme="majorHAnsi"/>
            <w:sz w:val="20"/>
            <w:szCs w:val="20"/>
          </w:rPr>
          <w:t>https://www.ufrgs.br/elesporelas/a-ufrgs-em-numeros/</w:t>
        </w:r>
      </w:hyperlink>
      <w:r w:rsidRPr="00917313">
        <w:rPr>
          <w:rFonts w:asciiTheme="majorHAnsi" w:hAnsiTheme="majorHAnsi" w:cstheme="majorHAnsi"/>
          <w:sz w:val="20"/>
          <w:szCs w:val="20"/>
        </w:rPr>
        <w:t xml:space="preserve"> )****</w:t>
      </w:r>
      <w:r w:rsidR="00344870" w:rsidRPr="00917313">
        <w:rPr>
          <w:rFonts w:asciiTheme="majorHAnsi" w:hAnsiTheme="majorHAnsi" w:cstheme="majorHAnsi"/>
          <w:sz w:val="20"/>
          <w:szCs w:val="20"/>
        </w:rPr>
        <w:t>; Página institucional UFRGS (</w:t>
      </w:r>
      <w:hyperlink r:id="rId16" w:history="1">
        <w:r w:rsidR="00344870" w:rsidRPr="00917313">
          <w:rPr>
            <w:rStyle w:val="Hyperlink"/>
            <w:rFonts w:asciiTheme="majorHAnsi" w:hAnsiTheme="majorHAnsi" w:cstheme="majorHAnsi"/>
            <w:sz w:val="20"/>
            <w:szCs w:val="20"/>
          </w:rPr>
          <w:t>https://www.ufrgs.br/cppd/?page_id=950</w:t>
        </w:r>
      </w:hyperlink>
      <w:r w:rsidR="00344870" w:rsidRPr="00917313">
        <w:rPr>
          <w:rFonts w:asciiTheme="majorHAnsi" w:hAnsiTheme="majorHAnsi" w:cstheme="majorHAnsi"/>
          <w:sz w:val="20"/>
          <w:szCs w:val="20"/>
        </w:rPr>
        <w:t>)*****</w:t>
      </w:r>
      <w:r w:rsidR="00A71362" w:rsidRPr="00917313">
        <w:rPr>
          <w:rFonts w:asciiTheme="majorHAnsi" w:hAnsiTheme="majorHAnsi" w:cstheme="majorHAnsi"/>
          <w:sz w:val="20"/>
          <w:szCs w:val="20"/>
        </w:rPr>
        <w:t>; Página institucional UFRGS (</w:t>
      </w:r>
      <w:hyperlink r:id="rId17" w:history="1">
        <w:r w:rsidR="00A71362" w:rsidRPr="00917313">
          <w:rPr>
            <w:rStyle w:val="Hyperlink"/>
            <w:rFonts w:asciiTheme="majorHAnsi" w:hAnsiTheme="majorHAnsi" w:cstheme="majorHAnsi"/>
            <w:sz w:val="20"/>
            <w:szCs w:val="20"/>
          </w:rPr>
          <w:t>https://www1.ufrgs.br/paineldedados/posGrad/telaPosGrad</w:t>
        </w:r>
      </w:hyperlink>
      <w:r w:rsidR="00A71362" w:rsidRPr="00917313">
        <w:rPr>
          <w:rFonts w:asciiTheme="majorHAnsi" w:hAnsiTheme="majorHAnsi" w:cstheme="majorHAnsi"/>
          <w:sz w:val="20"/>
          <w:szCs w:val="20"/>
        </w:rPr>
        <w:t xml:space="preserve">)******; </w:t>
      </w:r>
      <w:r w:rsidR="00CF0144" w:rsidRPr="00917313">
        <w:rPr>
          <w:rFonts w:asciiTheme="majorHAnsi" w:hAnsiTheme="majorHAnsi" w:cstheme="majorHAnsi"/>
          <w:sz w:val="20"/>
          <w:szCs w:val="20"/>
        </w:rPr>
        <w:t>Internacionalização na UFRGS (</w:t>
      </w:r>
      <w:hyperlink r:id="rId18" w:history="1">
        <w:r w:rsidR="00CF0144" w:rsidRPr="00917313">
          <w:rPr>
            <w:rStyle w:val="Hyperlink"/>
            <w:rFonts w:asciiTheme="majorHAnsi" w:hAnsiTheme="majorHAnsi" w:cstheme="majorHAnsi"/>
            <w:sz w:val="20"/>
            <w:szCs w:val="20"/>
          </w:rPr>
          <w:t>https://www.ufrgs.br/relinter/wp-content/uploads/2019/06/Indicadores-quantitativos-de-internacionaliza%C3%A7%C3%A3o.pdf</w:t>
        </w:r>
      </w:hyperlink>
      <w:r w:rsidR="00CF0144" w:rsidRPr="00917313">
        <w:rPr>
          <w:rFonts w:asciiTheme="majorHAnsi" w:hAnsiTheme="majorHAnsi" w:cstheme="majorHAnsi"/>
          <w:sz w:val="20"/>
          <w:szCs w:val="20"/>
        </w:rPr>
        <w:t xml:space="preserve"> )*</w:t>
      </w:r>
      <w:r w:rsidR="00CF0144" w:rsidRPr="00917313">
        <w:rPr>
          <w:rFonts w:asciiTheme="majorHAnsi" w:hAnsiTheme="majorHAnsi" w:cstheme="majorHAnsi"/>
          <w:sz w:val="20"/>
          <w:szCs w:val="20"/>
          <w:vertAlign w:val="superscript"/>
        </w:rPr>
        <w:t>7</w:t>
      </w:r>
    </w:p>
    <w:p w14:paraId="77B4B542" w14:textId="77777777" w:rsidR="00F61CBE" w:rsidRPr="00917313" w:rsidRDefault="00F61CBE" w:rsidP="00C13EE2">
      <w:pPr>
        <w:tabs>
          <w:tab w:val="clear" w:pos="1615"/>
        </w:tabs>
        <w:spacing w:line="259" w:lineRule="auto"/>
        <w:rPr>
          <w:rFonts w:asciiTheme="majorHAnsi" w:eastAsia="Calibri" w:hAnsiTheme="majorHAnsi" w:cstheme="majorHAnsi"/>
          <w:color w:val="3B3B3A"/>
          <w:sz w:val="20"/>
          <w:szCs w:val="20"/>
        </w:rPr>
      </w:pPr>
    </w:p>
    <w:p w14:paraId="396F2721" w14:textId="77777777" w:rsidR="00C3724A" w:rsidRDefault="00C3724A">
      <w:pPr>
        <w:tabs>
          <w:tab w:val="clear" w:pos="1615"/>
        </w:tabs>
        <w:spacing w:line="259" w:lineRule="auto"/>
        <w:rPr>
          <w:rFonts w:asciiTheme="majorHAnsi" w:hAnsiTheme="majorHAnsi" w:cstheme="majorHAnsi"/>
          <w:b/>
          <w:color w:val="4875BD" w:themeColor="accent1"/>
          <w:sz w:val="32"/>
          <w:szCs w:val="32"/>
        </w:rPr>
      </w:pPr>
      <w:r>
        <w:rPr>
          <w:rFonts w:asciiTheme="majorHAnsi" w:hAnsiTheme="majorHAnsi" w:cstheme="majorHAnsi"/>
        </w:rPr>
        <w:br w:type="page"/>
      </w:r>
    </w:p>
    <w:p w14:paraId="6A9AA95F" w14:textId="01DE766F" w:rsidR="00AF2300" w:rsidRPr="00917313" w:rsidRDefault="00836B00" w:rsidP="00836B00">
      <w:pPr>
        <w:pStyle w:val="Ttulo2"/>
        <w:numPr>
          <w:ilvl w:val="0"/>
          <w:numId w:val="0"/>
        </w:numPr>
        <w:spacing w:line="360" w:lineRule="auto"/>
        <w:ind w:left="576" w:hanging="576"/>
        <w:rPr>
          <w:rFonts w:asciiTheme="majorHAnsi" w:hAnsiTheme="majorHAnsi" w:cstheme="majorHAnsi"/>
        </w:rPr>
      </w:pPr>
      <w:r w:rsidRPr="007E2EB6">
        <w:lastRenderedPageBreak/>
        <w:t xml:space="preserve">DIMENSÃO </w:t>
      </w:r>
      <w:r>
        <w:t xml:space="preserve">4: </w:t>
      </w:r>
      <w:r w:rsidR="00C3724A" w:rsidRPr="00917313">
        <w:rPr>
          <w:rFonts w:asciiTheme="majorHAnsi" w:hAnsiTheme="majorHAnsi" w:cstheme="majorHAnsi"/>
        </w:rPr>
        <w:t>ENSINO</w:t>
      </w:r>
    </w:p>
    <w:p w14:paraId="0F83D60D" w14:textId="77777777" w:rsidR="00C3724A" w:rsidRDefault="00C3724A" w:rsidP="001A1798">
      <w:pPr>
        <w:ind w:firstLine="709"/>
        <w:jc w:val="both"/>
        <w:rPr>
          <w:rFonts w:asciiTheme="majorHAnsi" w:hAnsiTheme="majorHAnsi" w:cstheme="majorHAnsi"/>
        </w:rPr>
      </w:pPr>
    </w:p>
    <w:p w14:paraId="4A60A037" w14:textId="3262B343" w:rsidR="00AF2300" w:rsidRPr="00917313" w:rsidRDefault="001A1798" w:rsidP="001A1798">
      <w:pPr>
        <w:ind w:firstLine="709"/>
        <w:jc w:val="both"/>
        <w:rPr>
          <w:rFonts w:asciiTheme="majorHAnsi" w:hAnsiTheme="majorHAnsi" w:cstheme="majorHAnsi"/>
        </w:rPr>
      </w:pPr>
      <w:r w:rsidRPr="00917313">
        <w:rPr>
          <w:rFonts w:asciiTheme="majorHAnsi" w:hAnsiTheme="majorHAnsi" w:cstheme="majorHAnsi"/>
        </w:rPr>
        <w:t>Com r</w:t>
      </w:r>
      <w:r w:rsidR="00A445D0" w:rsidRPr="00917313">
        <w:rPr>
          <w:rFonts w:asciiTheme="majorHAnsi" w:hAnsiTheme="majorHAnsi" w:cstheme="majorHAnsi"/>
        </w:rPr>
        <w:t xml:space="preserve">elação à gestão pedagógica consiste nesta a promoção de </w:t>
      </w:r>
      <w:r w:rsidRPr="00917313">
        <w:rPr>
          <w:rFonts w:asciiTheme="majorHAnsi" w:hAnsiTheme="majorHAnsi" w:cstheme="majorHAnsi"/>
        </w:rPr>
        <w:t xml:space="preserve">ações vinculadas, por exemplo, na extensão buscando, assim, pela interdisciplinaridade, transversalidade e diálogos, na </w:t>
      </w:r>
      <w:r w:rsidR="00A445D0" w:rsidRPr="00917313">
        <w:rPr>
          <w:rFonts w:asciiTheme="majorHAnsi" w:hAnsiTheme="majorHAnsi" w:cstheme="majorHAnsi"/>
        </w:rPr>
        <w:t xml:space="preserve">intenção de promover a interculturalidade, o desenvolvimento social e </w:t>
      </w:r>
      <w:r w:rsidRPr="00917313">
        <w:rPr>
          <w:rFonts w:asciiTheme="majorHAnsi" w:hAnsiTheme="majorHAnsi" w:cstheme="majorHAnsi"/>
        </w:rPr>
        <w:t xml:space="preserve">a inclusão ao Ensino Superior, por meio da articulação com diferentes setores da Universidade, </w:t>
      </w:r>
      <w:r w:rsidR="00A445D0" w:rsidRPr="00917313">
        <w:rPr>
          <w:rFonts w:asciiTheme="majorHAnsi" w:hAnsiTheme="majorHAnsi" w:cstheme="majorHAnsi"/>
        </w:rPr>
        <w:t>a partir de</w:t>
      </w:r>
      <w:r w:rsidRPr="00917313">
        <w:rPr>
          <w:rFonts w:asciiTheme="majorHAnsi" w:hAnsiTheme="majorHAnsi" w:cstheme="majorHAnsi"/>
        </w:rPr>
        <w:t xml:space="preserve"> movimentos sociais </w:t>
      </w:r>
      <w:r w:rsidR="00A445D0" w:rsidRPr="00917313">
        <w:rPr>
          <w:rFonts w:asciiTheme="majorHAnsi" w:hAnsiTheme="majorHAnsi" w:cstheme="majorHAnsi"/>
        </w:rPr>
        <w:t>com a comunidade</w:t>
      </w:r>
      <w:r w:rsidRPr="00917313">
        <w:rPr>
          <w:rFonts w:asciiTheme="majorHAnsi" w:hAnsiTheme="majorHAnsi" w:cstheme="majorHAnsi"/>
        </w:rPr>
        <w:t>.</w:t>
      </w:r>
      <w:r w:rsidR="00AF2300" w:rsidRPr="00917313">
        <w:rPr>
          <w:rFonts w:asciiTheme="majorHAnsi" w:hAnsiTheme="majorHAnsi" w:cstheme="majorHAnsi"/>
        </w:rPr>
        <w:t xml:space="preserve"> </w:t>
      </w:r>
    </w:p>
    <w:p w14:paraId="77EF3DBC" w14:textId="77777777" w:rsidR="00A04C1C" w:rsidRPr="00917313" w:rsidRDefault="00A04C1C" w:rsidP="001A1798">
      <w:pPr>
        <w:ind w:firstLine="709"/>
        <w:jc w:val="both"/>
        <w:rPr>
          <w:rFonts w:asciiTheme="majorHAnsi" w:hAnsiTheme="majorHAnsi" w:cstheme="majorHAnsi"/>
        </w:rPr>
      </w:pPr>
      <w:r w:rsidRPr="00917313">
        <w:rPr>
          <w:rFonts w:asciiTheme="majorHAnsi" w:hAnsiTheme="majorHAnsi" w:cstheme="majorHAnsi"/>
        </w:rPr>
        <w:t>O Quadro 7 demonstra informações acerca da relação de cursos de graduação por área de conhecimento, bem como os seus respectivos conceitos, por exemplo em referência ao ENADE.</w:t>
      </w:r>
    </w:p>
    <w:tbl>
      <w:tblPr>
        <w:tblStyle w:val="Tabelacomgrade"/>
        <w:tblW w:w="9852" w:type="dxa"/>
        <w:jc w:val="center"/>
        <w:tblLook w:val="04A0" w:firstRow="1" w:lastRow="0" w:firstColumn="1" w:lastColumn="0" w:noHBand="0" w:noVBand="1"/>
      </w:tblPr>
      <w:tblGrid>
        <w:gridCol w:w="494"/>
        <w:gridCol w:w="1703"/>
        <w:gridCol w:w="567"/>
        <w:gridCol w:w="141"/>
        <w:gridCol w:w="1985"/>
        <w:gridCol w:w="709"/>
        <w:gridCol w:w="284"/>
        <w:gridCol w:w="567"/>
        <w:gridCol w:w="283"/>
        <w:gridCol w:w="708"/>
        <w:gridCol w:w="850"/>
        <w:gridCol w:w="1561"/>
      </w:tblGrid>
      <w:tr w:rsidR="00C3724A" w:rsidRPr="00C3724A" w14:paraId="701B0297" w14:textId="77777777" w:rsidTr="00C3724A">
        <w:trPr>
          <w:jc w:val="center"/>
        </w:trPr>
        <w:tc>
          <w:tcPr>
            <w:tcW w:w="9852" w:type="dxa"/>
            <w:gridSpan w:val="12"/>
            <w:shd w:val="clear" w:color="auto" w:fill="4875BD" w:themeFill="accent1"/>
          </w:tcPr>
          <w:p w14:paraId="64461831" w14:textId="77777777" w:rsidR="009F4659" w:rsidRPr="00C3724A" w:rsidRDefault="009F4659" w:rsidP="00C3724A">
            <w:pPr>
              <w:spacing w:line="360" w:lineRule="auto"/>
              <w:jc w:val="both"/>
              <w:rPr>
                <w:rFonts w:asciiTheme="majorHAnsi" w:hAnsiTheme="majorHAnsi" w:cstheme="majorHAnsi"/>
                <w:color w:val="FFFFFF" w:themeColor="background1"/>
                <w:sz w:val="20"/>
                <w:szCs w:val="20"/>
              </w:rPr>
            </w:pPr>
            <w:r w:rsidRPr="00C3724A">
              <w:rPr>
                <w:rFonts w:asciiTheme="majorHAnsi" w:hAnsiTheme="majorHAnsi" w:cstheme="majorHAnsi"/>
                <w:color w:val="FFFFFF" w:themeColor="background1"/>
                <w:sz w:val="20"/>
                <w:szCs w:val="20"/>
              </w:rPr>
              <w:t>4.1. Cursos de Graduação</w:t>
            </w:r>
          </w:p>
        </w:tc>
      </w:tr>
      <w:tr w:rsidR="009F4659" w:rsidRPr="00917313" w14:paraId="3067D04E" w14:textId="77777777" w:rsidTr="00C3724A">
        <w:trPr>
          <w:jc w:val="center"/>
        </w:trPr>
        <w:tc>
          <w:tcPr>
            <w:tcW w:w="9852" w:type="dxa"/>
            <w:gridSpan w:val="12"/>
            <w:shd w:val="clear" w:color="auto" w:fill="DAE3F1"/>
          </w:tcPr>
          <w:p w14:paraId="573F3F2F" w14:textId="77777777" w:rsidR="009F4659" w:rsidRPr="00917313" w:rsidRDefault="009F4659"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4.1.1 Relação de cursos de Graduação por área de conhecimento*</w:t>
            </w:r>
          </w:p>
        </w:tc>
      </w:tr>
      <w:tr w:rsidR="00F61CBE" w:rsidRPr="00917313" w14:paraId="1F0070FE" w14:textId="77777777" w:rsidTr="00C3724A">
        <w:trPr>
          <w:jc w:val="center"/>
        </w:trPr>
        <w:tc>
          <w:tcPr>
            <w:tcW w:w="2197" w:type="dxa"/>
            <w:gridSpan w:val="2"/>
            <w:shd w:val="clear" w:color="auto" w:fill="DAE3F1"/>
          </w:tcPr>
          <w:p w14:paraId="19AF1F33"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Área</w:t>
            </w:r>
          </w:p>
        </w:tc>
        <w:tc>
          <w:tcPr>
            <w:tcW w:w="2693" w:type="dxa"/>
            <w:gridSpan w:val="3"/>
          </w:tcPr>
          <w:p w14:paraId="6E4C995A"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Cursos**</w:t>
            </w:r>
          </w:p>
        </w:tc>
        <w:tc>
          <w:tcPr>
            <w:tcW w:w="1560" w:type="dxa"/>
            <w:gridSpan w:val="3"/>
          </w:tcPr>
          <w:p w14:paraId="0BA409E2"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Conceito ENADE</w:t>
            </w:r>
          </w:p>
        </w:tc>
        <w:tc>
          <w:tcPr>
            <w:tcW w:w="991" w:type="dxa"/>
            <w:gridSpan w:val="2"/>
          </w:tcPr>
          <w:p w14:paraId="2F1BE411"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IDD***</w:t>
            </w:r>
          </w:p>
        </w:tc>
        <w:tc>
          <w:tcPr>
            <w:tcW w:w="850" w:type="dxa"/>
          </w:tcPr>
          <w:p w14:paraId="5C092628"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CPC</w:t>
            </w:r>
          </w:p>
        </w:tc>
        <w:tc>
          <w:tcPr>
            <w:tcW w:w="1561" w:type="dxa"/>
          </w:tcPr>
          <w:p w14:paraId="6609BF65"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Equivalente</w:t>
            </w:r>
          </w:p>
        </w:tc>
      </w:tr>
      <w:tr w:rsidR="00F61CBE" w:rsidRPr="00917313" w14:paraId="298345AA" w14:textId="77777777" w:rsidTr="00C3724A">
        <w:trPr>
          <w:jc w:val="center"/>
        </w:trPr>
        <w:tc>
          <w:tcPr>
            <w:tcW w:w="2197" w:type="dxa"/>
            <w:gridSpan w:val="2"/>
            <w:vMerge w:val="restart"/>
            <w:shd w:val="clear" w:color="auto" w:fill="DAE3F1"/>
          </w:tcPr>
          <w:p w14:paraId="6EFB77F1"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Artes</w:t>
            </w:r>
          </w:p>
        </w:tc>
        <w:tc>
          <w:tcPr>
            <w:tcW w:w="2693" w:type="dxa"/>
            <w:gridSpan w:val="3"/>
          </w:tcPr>
          <w:p w14:paraId="4035572E"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Artes Visuais</w:t>
            </w:r>
          </w:p>
        </w:tc>
        <w:tc>
          <w:tcPr>
            <w:tcW w:w="1560" w:type="dxa"/>
            <w:gridSpan w:val="3"/>
          </w:tcPr>
          <w:p w14:paraId="595E58A6"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 (2017)</w:t>
            </w:r>
          </w:p>
        </w:tc>
        <w:tc>
          <w:tcPr>
            <w:tcW w:w="991" w:type="dxa"/>
            <w:gridSpan w:val="2"/>
          </w:tcPr>
          <w:p w14:paraId="137BC973"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xml:space="preserve">2 </w:t>
            </w:r>
          </w:p>
        </w:tc>
        <w:tc>
          <w:tcPr>
            <w:tcW w:w="850" w:type="dxa"/>
          </w:tcPr>
          <w:p w14:paraId="0EEBFEE5"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xml:space="preserve">3 </w:t>
            </w:r>
          </w:p>
        </w:tc>
        <w:tc>
          <w:tcPr>
            <w:tcW w:w="1561" w:type="dxa"/>
          </w:tcPr>
          <w:p w14:paraId="0E9E60ED" w14:textId="77777777" w:rsidR="00935D38"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Licenciatura</w:t>
            </w:r>
            <w:r w:rsidR="00935D38" w:rsidRPr="00917313">
              <w:rPr>
                <w:rFonts w:asciiTheme="majorHAnsi" w:hAnsiTheme="majorHAnsi" w:cstheme="majorHAnsi"/>
                <w:sz w:val="20"/>
                <w:szCs w:val="20"/>
              </w:rPr>
              <w:t>/</w:t>
            </w:r>
          </w:p>
          <w:p w14:paraId="6CF90D61" w14:textId="77777777" w:rsidR="00F61CBE" w:rsidRPr="00917313" w:rsidRDefault="00935D38"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Bacharelado</w:t>
            </w:r>
          </w:p>
        </w:tc>
      </w:tr>
      <w:tr w:rsidR="00F61CBE" w:rsidRPr="00917313" w14:paraId="26810BAE" w14:textId="77777777" w:rsidTr="00C3724A">
        <w:trPr>
          <w:jc w:val="center"/>
        </w:trPr>
        <w:tc>
          <w:tcPr>
            <w:tcW w:w="2197" w:type="dxa"/>
            <w:gridSpan w:val="2"/>
            <w:vMerge/>
            <w:shd w:val="clear" w:color="auto" w:fill="DAE3F1"/>
          </w:tcPr>
          <w:p w14:paraId="2C145550" w14:textId="77777777" w:rsidR="00F61CBE" w:rsidRPr="00917313" w:rsidRDefault="00F61CBE" w:rsidP="00C3724A">
            <w:pPr>
              <w:spacing w:line="360" w:lineRule="auto"/>
              <w:jc w:val="both"/>
              <w:rPr>
                <w:rFonts w:asciiTheme="majorHAnsi" w:hAnsiTheme="majorHAnsi" w:cstheme="majorHAnsi"/>
                <w:sz w:val="20"/>
                <w:szCs w:val="20"/>
              </w:rPr>
            </w:pPr>
          </w:p>
        </w:tc>
        <w:tc>
          <w:tcPr>
            <w:tcW w:w="2693" w:type="dxa"/>
            <w:gridSpan w:val="3"/>
          </w:tcPr>
          <w:p w14:paraId="2319ADA3"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Dança</w:t>
            </w:r>
          </w:p>
        </w:tc>
        <w:tc>
          <w:tcPr>
            <w:tcW w:w="1560" w:type="dxa"/>
            <w:gridSpan w:val="3"/>
          </w:tcPr>
          <w:p w14:paraId="2B271C4F" w14:textId="77777777" w:rsidR="00F61CBE" w:rsidRPr="00917313" w:rsidRDefault="00F61CBE" w:rsidP="00C3724A">
            <w:pPr>
              <w:spacing w:line="360" w:lineRule="auto"/>
              <w:jc w:val="both"/>
              <w:rPr>
                <w:rFonts w:asciiTheme="majorHAnsi" w:hAnsiTheme="majorHAnsi" w:cstheme="majorHAnsi"/>
                <w:sz w:val="20"/>
                <w:szCs w:val="20"/>
              </w:rPr>
            </w:pPr>
          </w:p>
        </w:tc>
        <w:tc>
          <w:tcPr>
            <w:tcW w:w="991" w:type="dxa"/>
            <w:gridSpan w:val="2"/>
          </w:tcPr>
          <w:p w14:paraId="1675D13A" w14:textId="77777777" w:rsidR="00F61CBE" w:rsidRPr="00917313" w:rsidRDefault="00F61CBE" w:rsidP="00C3724A">
            <w:pPr>
              <w:spacing w:line="360" w:lineRule="auto"/>
              <w:jc w:val="both"/>
              <w:rPr>
                <w:rFonts w:asciiTheme="majorHAnsi" w:hAnsiTheme="majorHAnsi" w:cstheme="majorHAnsi"/>
                <w:sz w:val="20"/>
                <w:szCs w:val="20"/>
              </w:rPr>
            </w:pPr>
          </w:p>
        </w:tc>
        <w:tc>
          <w:tcPr>
            <w:tcW w:w="850" w:type="dxa"/>
          </w:tcPr>
          <w:p w14:paraId="40E85F55" w14:textId="77777777" w:rsidR="00F61CBE" w:rsidRPr="00917313" w:rsidRDefault="00F61CBE" w:rsidP="00C3724A">
            <w:pPr>
              <w:spacing w:line="360" w:lineRule="auto"/>
              <w:jc w:val="both"/>
              <w:rPr>
                <w:rFonts w:asciiTheme="majorHAnsi" w:hAnsiTheme="majorHAnsi" w:cstheme="majorHAnsi"/>
                <w:sz w:val="20"/>
                <w:szCs w:val="20"/>
              </w:rPr>
            </w:pPr>
          </w:p>
        </w:tc>
        <w:tc>
          <w:tcPr>
            <w:tcW w:w="1561" w:type="dxa"/>
          </w:tcPr>
          <w:p w14:paraId="2D9E21BD" w14:textId="77777777" w:rsidR="00F61CBE" w:rsidRPr="00917313" w:rsidRDefault="00935D38"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Licenciatura</w:t>
            </w:r>
          </w:p>
        </w:tc>
      </w:tr>
      <w:tr w:rsidR="00F61CBE" w:rsidRPr="00917313" w14:paraId="7290DDEA" w14:textId="77777777" w:rsidTr="00C3724A">
        <w:trPr>
          <w:jc w:val="center"/>
        </w:trPr>
        <w:tc>
          <w:tcPr>
            <w:tcW w:w="2197" w:type="dxa"/>
            <w:gridSpan w:val="2"/>
            <w:vMerge/>
            <w:shd w:val="clear" w:color="auto" w:fill="DAE3F1"/>
          </w:tcPr>
          <w:p w14:paraId="3FA9D8A5" w14:textId="77777777" w:rsidR="00F61CBE" w:rsidRPr="00917313" w:rsidRDefault="00F61CBE" w:rsidP="00C3724A">
            <w:pPr>
              <w:spacing w:line="360" w:lineRule="auto"/>
              <w:jc w:val="both"/>
              <w:rPr>
                <w:rFonts w:asciiTheme="majorHAnsi" w:hAnsiTheme="majorHAnsi" w:cstheme="majorHAnsi"/>
                <w:sz w:val="20"/>
                <w:szCs w:val="20"/>
              </w:rPr>
            </w:pPr>
          </w:p>
        </w:tc>
        <w:tc>
          <w:tcPr>
            <w:tcW w:w="2693" w:type="dxa"/>
            <w:gridSpan w:val="3"/>
          </w:tcPr>
          <w:p w14:paraId="71E901E3"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Design Visual</w:t>
            </w:r>
          </w:p>
        </w:tc>
        <w:tc>
          <w:tcPr>
            <w:tcW w:w="1560" w:type="dxa"/>
            <w:gridSpan w:val="3"/>
          </w:tcPr>
          <w:p w14:paraId="12FA5A67"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 (2018)</w:t>
            </w:r>
          </w:p>
        </w:tc>
        <w:tc>
          <w:tcPr>
            <w:tcW w:w="991" w:type="dxa"/>
            <w:gridSpan w:val="2"/>
          </w:tcPr>
          <w:p w14:paraId="296ADB7D"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3</w:t>
            </w:r>
          </w:p>
        </w:tc>
        <w:tc>
          <w:tcPr>
            <w:tcW w:w="850" w:type="dxa"/>
          </w:tcPr>
          <w:p w14:paraId="03731B7D"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w:t>
            </w:r>
          </w:p>
        </w:tc>
        <w:tc>
          <w:tcPr>
            <w:tcW w:w="1561" w:type="dxa"/>
          </w:tcPr>
          <w:p w14:paraId="71F22C0D" w14:textId="77777777" w:rsidR="00F61CBE" w:rsidRPr="00917313" w:rsidRDefault="008C015F"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Bacharelado</w:t>
            </w:r>
          </w:p>
        </w:tc>
      </w:tr>
      <w:tr w:rsidR="00F61CBE" w:rsidRPr="00917313" w14:paraId="1E8ED736" w14:textId="77777777" w:rsidTr="00C3724A">
        <w:trPr>
          <w:jc w:val="center"/>
        </w:trPr>
        <w:tc>
          <w:tcPr>
            <w:tcW w:w="2197" w:type="dxa"/>
            <w:gridSpan w:val="2"/>
            <w:vMerge/>
            <w:shd w:val="clear" w:color="auto" w:fill="DAE3F1"/>
          </w:tcPr>
          <w:p w14:paraId="3A9E4921" w14:textId="77777777" w:rsidR="00F61CBE" w:rsidRPr="00917313" w:rsidRDefault="00F61CBE" w:rsidP="00C3724A">
            <w:pPr>
              <w:spacing w:line="360" w:lineRule="auto"/>
              <w:jc w:val="both"/>
              <w:rPr>
                <w:rFonts w:asciiTheme="majorHAnsi" w:hAnsiTheme="majorHAnsi" w:cstheme="majorHAnsi"/>
                <w:sz w:val="20"/>
                <w:szCs w:val="20"/>
              </w:rPr>
            </w:pPr>
          </w:p>
        </w:tc>
        <w:tc>
          <w:tcPr>
            <w:tcW w:w="2693" w:type="dxa"/>
            <w:gridSpan w:val="3"/>
          </w:tcPr>
          <w:p w14:paraId="656838D9"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Design de Produto</w:t>
            </w:r>
          </w:p>
        </w:tc>
        <w:tc>
          <w:tcPr>
            <w:tcW w:w="1560" w:type="dxa"/>
            <w:gridSpan w:val="3"/>
          </w:tcPr>
          <w:p w14:paraId="6A59D012"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 (2018)</w:t>
            </w:r>
          </w:p>
        </w:tc>
        <w:tc>
          <w:tcPr>
            <w:tcW w:w="991" w:type="dxa"/>
            <w:gridSpan w:val="2"/>
          </w:tcPr>
          <w:p w14:paraId="12902A51"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3</w:t>
            </w:r>
          </w:p>
        </w:tc>
        <w:tc>
          <w:tcPr>
            <w:tcW w:w="850" w:type="dxa"/>
          </w:tcPr>
          <w:p w14:paraId="3FB42EDB"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w:t>
            </w:r>
          </w:p>
        </w:tc>
        <w:tc>
          <w:tcPr>
            <w:tcW w:w="1561" w:type="dxa"/>
          </w:tcPr>
          <w:p w14:paraId="7E7661B2" w14:textId="77777777" w:rsidR="00F61CBE" w:rsidRPr="00917313" w:rsidRDefault="008C015F"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Bacharelado</w:t>
            </w:r>
          </w:p>
        </w:tc>
      </w:tr>
      <w:tr w:rsidR="00F61CBE" w:rsidRPr="00917313" w14:paraId="66BF2D12" w14:textId="77777777" w:rsidTr="00C3724A">
        <w:trPr>
          <w:jc w:val="center"/>
        </w:trPr>
        <w:tc>
          <w:tcPr>
            <w:tcW w:w="2197" w:type="dxa"/>
            <w:gridSpan w:val="2"/>
            <w:vMerge/>
            <w:shd w:val="clear" w:color="auto" w:fill="DAE3F1"/>
          </w:tcPr>
          <w:p w14:paraId="68E2FBAC" w14:textId="77777777" w:rsidR="00F61CBE" w:rsidRPr="00917313" w:rsidRDefault="00F61CBE" w:rsidP="00C3724A">
            <w:pPr>
              <w:spacing w:line="360" w:lineRule="auto"/>
              <w:jc w:val="both"/>
              <w:rPr>
                <w:rFonts w:asciiTheme="majorHAnsi" w:hAnsiTheme="majorHAnsi" w:cstheme="majorHAnsi"/>
                <w:sz w:val="20"/>
                <w:szCs w:val="20"/>
              </w:rPr>
            </w:pPr>
          </w:p>
        </w:tc>
        <w:tc>
          <w:tcPr>
            <w:tcW w:w="2693" w:type="dxa"/>
            <w:gridSpan w:val="3"/>
          </w:tcPr>
          <w:p w14:paraId="66DDD325"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História da Arte</w:t>
            </w:r>
          </w:p>
        </w:tc>
        <w:tc>
          <w:tcPr>
            <w:tcW w:w="1560" w:type="dxa"/>
            <w:gridSpan w:val="3"/>
          </w:tcPr>
          <w:p w14:paraId="66FA0E3A" w14:textId="77777777" w:rsidR="00F61CBE" w:rsidRPr="00917313" w:rsidRDefault="00F61CBE" w:rsidP="00C3724A">
            <w:pPr>
              <w:spacing w:line="360" w:lineRule="auto"/>
              <w:jc w:val="both"/>
              <w:rPr>
                <w:rFonts w:asciiTheme="majorHAnsi" w:hAnsiTheme="majorHAnsi" w:cstheme="majorHAnsi"/>
                <w:sz w:val="20"/>
                <w:szCs w:val="20"/>
              </w:rPr>
            </w:pPr>
          </w:p>
        </w:tc>
        <w:tc>
          <w:tcPr>
            <w:tcW w:w="991" w:type="dxa"/>
            <w:gridSpan w:val="2"/>
          </w:tcPr>
          <w:p w14:paraId="2200B478" w14:textId="77777777" w:rsidR="00F61CBE" w:rsidRPr="00917313" w:rsidRDefault="00F61CBE" w:rsidP="00C3724A">
            <w:pPr>
              <w:spacing w:line="360" w:lineRule="auto"/>
              <w:jc w:val="both"/>
              <w:rPr>
                <w:rFonts w:asciiTheme="majorHAnsi" w:hAnsiTheme="majorHAnsi" w:cstheme="majorHAnsi"/>
                <w:sz w:val="20"/>
                <w:szCs w:val="20"/>
              </w:rPr>
            </w:pPr>
          </w:p>
        </w:tc>
        <w:tc>
          <w:tcPr>
            <w:tcW w:w="850" w:type="dxa"/>
          </w:tcPr>
          <w:p w14:paraId="10181A91" w14:textId="77777777" w:rsidR="00F61CBE" w:rsidRPr="00917313" w:rsidRDefault="00F61CBE" w:rsidP="00C3724A">
            <w:pPr>
              <w:spacing w:line="360" w:lineRule="auto"/>
              <w:jc w:val="both"/>
              <w:rPr>
                <w:rFonts w:asciiTheme="majorHAnsi" w:hAnsiTheme="majorHAnsi" w:cstheme="majorHAnsi"/>
                <w:sz w:val="20"/>
                <w:szCs w:val="20"/>
              </w:rPr>
            </w:pPr>
          </w:p>
        </w:tc>
        <w:tc>
          <w:tcPr>
            <w:tcW w:w="1561" w:type="dxa"/>
          </w:tcPr>
          <w:p w14:paraId="07BFDE48" w14:textId="77777777" w:rsidR="00F61CBE" w:rsidRPr="00917313" w:rsidRDefault="00935D38"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Bacharelado</w:t>
            </w:r>
          </w:p>
        </w:tc>
      </w:tr>
      <w:tr w:rsidR="00F61CBE" w:rsidRPr="00917313" w14:paraId="78543401" w14:textId="77777777" w:rsidTr="00C3724A">
        <w:trPr>
          <w:jc w:val="center"/>
        </w:trPr>
        <w:tc>
          <w:tcPr>
            <w:tcW w:w="2197" w:type="dxa"/>
            <w:gridSpan w:val="2"/>
            <w:vMerge/>
            <w:shd w:val="clear" w:color="auto" w:fill="DAE3F1"/>
          </w:tcPr>
          <w:p w14:paraId="4F30FF3A" w14:textId="77777777" w:rsidR="00F61CBE" w:rsidRPr="00917313" w:rsidRDefault="00F61CBE" w:rsidP="00C3724A">
            <w:pPr>
              <w:spacing w:line="360" w:lineRule="auto"/>
              <w:jc w:val="both"/>
              <w:rPr>
                <w:rFonts w:asciiTheme="majorHAnsi" w:hAnsiTheme="majorHAnsi" w:cstheme="majorHAnsi"/>
                <w:sz w:val="20"/>
                <w:szCs w:val="20"/>
              </w:rPr>
            </w:pPr>
          </w:p>
        </w:tc>
        <w:tc>
          <w:tcPr>
            <w:tcW w:w="2693" w:type="dxa"/>
            <w:gridSpan w:val="3"/>
          </w:tcPr>
          <w:p w14:paraId="25BC3F4B"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Música</w:t>
            </w:r>
          </w:p>
        </w:tc>
        <w:tc>
          <w:tcPr>
            <w:tcW w:w="1560" w:type="dxa"/>
            <w:gridSpan w:val="3"/>
          </w:tcPr>
          <w:p w14:paraId="41D4F750"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2 (2017)</w:t>
            </w:r>
          </w:p>
        </w:tc>
        <w:tc>
          <w:tcPr>
            <w:tcW w:w="991" w:type="dxa"/>
            <w:gridSpan w:val="2"/>
          </w:tcPr>
          <w:p w14:paraId="22209474"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w:t>
            </w:r>
          </w:p>
        </w:tc>
        <w:tc>
          <w:tcPr>
            <w:tcW w:w="850" w:type="dxa"/>
          </w:tcPr>
          <w:p w14:paraId="56EBD831"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3</w:t>
            </w:r>
          </w:p>
        </w:tc>
        <w:tc>
          <w:tcPr>
            <w:tcW w:w="1561" w:type="dxa"/>
          </w:tcPr>
          <w:p w14:paraId="30D1B687"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Licenciatura</w:t>
            </w:r>
          </w:p>
        </w:tc>
      </w:tr>
      <w:tr w:rsidR="00F61CBE" w:rsidRPr="00917313" w14:paraId="05DD7CB4" w14:textId="77777777" w:rsidTr="00C3724A">
        <w:trPr>
          <w:jc w:val="center"/>
        </w:trPr>
        <w:tc>
          <w:tcPr>
            <w:tcW w:w="2197" w:type="dxa"/>
            <w:gridSpan w:val="2"/>
            <w:vMerge/>
            <w:shd w:val="clear" w:color="auto" w:fill="DAE3F1"/>
          </w:tcPr>
          <w:p w14:paraId="515BF7D5" w14:textId="77777777" w:rsidR="00F61CBE" w:rsidRPr="00917313" w:rsidRDefault="00F61CBE" w:rsidP="00C3724A">
            <w:pPr>
              <w:spacing w:line="360" w:lineRule="auto"/>
              <w:jc w:val="both"/>
              <w:rPr>
                <w:rFonts w:asciiTheme="majorHAnsi" w:hAnsiTheme="majorHAnsi" w:cstheme="majorHAnsi"/>
                <w:sz w:val="20"/>
                <w:szCs w:val="20"/>
              </w:rPr>
            </w:pPr>
          </w:p>
        </w:tc>
        <w:tc>
          <w:tcPr>
            <w:tcW w:w="2693" w:type="dxa"/>
            <w:gridSpan w:val="3"/>
          </w:tcPr>
          <w:p w14:paraId="503F8EC1"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Teatro</w:t>
            </w:r>
          </w:p>
        </w:tc>
        <w:tc>
          <w:tcPr>
            <w:tcW w:w="1560" w:type="dxa"/>
            <w:gridSpan w:val="3"/>
          </w:tcPr>
          <w:p w14:paraId="31545CED"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 (2009)</w:t>
            </w:r>
          </w:p>
        </w:tc>
        <w:tc>
          <w:tcPr>
            <w:tcW w:w="991" w:type="dxa"/>
            <w:gridSpan w:val="2"/>
          </w:tcPr>
          <w:p w14:paraId="0C7DCFA2"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2</w:t>
            </w:r>
          </w:p>
        </w:tc>
        <w:tc>
          <w:tcPr>
            <w:tcW w:w="850" w:type="dxa"/>
          </w:tcPr>
          <w:p w14:paraId="51934408"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3</w:t>
            </w:r>
          </w:p>
        </w:tc>
        <w:tc>
          <w:tcPr>
            <w:tcW w:w="1561" w:type="dxa"/>
          </w:tcPr>
          <w:p w14:paraId="19A5BA01"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Licenciatura</w:t>
            </w:r>
          </w:p>
        </w:tc>
      </w:tr>
      <w:tr w:rsidR="00F61CBE" w:rsidRPr="00917313" w14:paraId="7FF4AB04" w14:textId="77777777" w:rsidTr="00C3724A">
        <w:trPr>
          <w:jc w:val="center"/>
        </w:trPr>
        <w:tc>
          <w:tcPr>
            <w:tcW w:w="2197" w:type="dxa"/>
            <w:gridSpan w:val="2"/>
            <w:vMerge w:val="restart"/>
            <w:shd w:val="clear" w:color="auto" w:fill="DAE3F1"/>
          </w:tcPr>
          <w:p w14:paraId="1D05ABAE"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Biológicas, Naturais e Agrárias</w:t>
            </w:r>
          </w:p>
        </w:tc>
        <w:tc>
          <w:tcPr>
            <w:tcW w:w="2693" w:type="dxa"/>
            <w:gridSpan w:val="3"/>
          </w:tcPr>
          <w:p w14:paraId="7D980514"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Agronomia</w:t>
            </w:r>
          </w:p>
        </w:tc>
        <w:tc>
          <w:tcPr>
            <w:tcW w:w="1560" w:type="dxa"/>
            <w:gridSpan w:val="3"/>
          </w:tcPr>
          <w:p w14:paraId="4C07CC6C"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 (2016)</w:t>
            </w:r>
          </w:p>
        </w:tc>
        <w:tc>
          <w:tcPr>
            <w:tcW w:w="991" w:type="dxa"/>
            <w:gridSpan w:val="2"/>
          </w:tcPr>
          <w:p w14:paraId="623A2453"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w:t>
            </w:r>
          </w:p>
        </w:tc>
        <w:tc>
          <w:tcPr>
            <w:tcW w:w="850" w:type="dxa"/>
          </w:tcPr>
          <w:p w14:paraId="6B905CDD"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w:t>
            </w:r>
          </w:p>
        </w:tc>
        <w:tc>
          <w:tcPr>
            <w:tcW w:w="1561" w:type="dxa"/>
          </w:tcPr>
          <w:p w14:paraId="1C478CE3" w14:textId="77777777" w:rsidR="00F61CBE" w:rsidRPr="00917313" w:rsidRDefault="008C015F"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Bacharelado</w:t>
            </w:r>
          </w:p>
        </w:tc>
      </w:tr>
      <w:tr w:rsidR="00F61CBE" w:rsidRPr="00917313" w14:paraId="43D0414E" w14:textId="77777777" w:rsidTr="00C3724A">
        <w:trPr>
          <w:jc w:val="center"/>
        </w:trPr>
        <w:tc>
          <w:tcPr>
            <w:tcW w:w="2197" w:type="dxa"/>
            <w:gridSpan w:val="2"/>
            <w:vMerge/>
            <w:shd w:val="clear" w:color="auto" w:fill="DAE3F1"/>
          </w:tcPr>
          <w:p w14:paraId="6851AE63" w14:textId="77777777" w:rsidR="00F61CBE" w:rsidRPr="00917313" w:rsidRDefault="00F61CBE" w:rsidP="00C3724A">
            <w:pPr>
              <w:spacing w:line="360" w:lineRule="auto"/>
              <w:jc w:val="both"/>
              <w:rPr>
                <w:rFonts w:asciiTheme="majorHAnsi" w:hAnsiTheme="majorHAnsi" w:cstheme="majorHAnsi"/>
                <w:sz w:val="20"/>
                <w:szCs w:val="20"/>
              </w:rPr>
            </w:pPr>
          </w:p>
        </w:tc>
        <w:tc>
          <w:tcPr>
            <w:tcW w:w="2693" w:type="dxa"/>
            <w:gridSpan w:val="3"/>
          </w:tcPr>
          <w:p w14:paraId="209C0893"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Bacharelado em Desenvolvimento Rural – Ensino a Distância</w:t>
            </w:r>
          </w:p>
        </w:tc>
        <w:tc>
          <w:tcPr>
            <w:tcW w:w="1560" w:type="dxa"/>
            <w:gridSpan w:val="3"/>
          </w:tcPr>
          <w:p w14:paraId="1D01A581" w14:textId="77777777" w:rsidR="00F61CBE" w:rsidRPr="00917313" w:rsidRDefault="00F61CBE" w:rsidP="00C3724A">
            <w:pPr>
              <w:spacing w:line="360" w:lineRule="auto"/>
              <w:jc w:val="both"/>
              <w:rPr>
                <w:rFonts w:asciiTheme="majorHAnsi" w:hAnsiTheme="majorHAnsi" w:cstheme="majorHAnsi"/>
                <w:sz w:val="20"/>
                <w:szCs w:val="20"/>
              </w:rPr>
            </w:pPr>
          </w:p>
        </w:tc>
        <w:tc>
          <w:tcPr>
            <w:tcW w:w="991" w:type="dxa"/>
            <w:gridSpan w:val="2"/>
          </w:tcPr>
          <w:p w14:paraId="6336FEE2" w14:textId="77777777" w:rsidR="00F61CBE" w:rsidRPr="00917313" w:rsidRDefault="00F61CBE" w:rsidP="00C3724A">
            <w:pPr>
              <w:spacing w:line="360" w:lineRule="auto"/>
              <w:jc w:val="both"/>
              <w:rPr>
                <w:rFonts w:asciiTheme="majorHAnsi" w:hAnsiTheme="majorHAnsi" w:cstheme="majorHAnsi"/>
                <w:sz w:val="20"/>
                <w:szCs w:val="20"/>
              </w:rPr>
            </w:pPr>
          </w:p>
        </w:tc>
        <w:tc>
          <w:tcPr>
            <w:tcW w:w="850" w:type="dxa"/>
          </w:tcPr>
          <w:p w14:paraId="4FDD06B5" w14:textId="77777777" w:rsidR="00F61CBE" w:rsidRPr="00917313" w:rsidRDefault="00F61CBE" w:rsidP="00C3724A">
            <w:pPr>
              <w:spacing w:line="360" w:lineRule="auto"/>
              <w:jc w:val="both"/>
              <w:rPr>
                <w:rFonts w:asciiTheme="majorHAnsi" w:hAnsiTheme="majorHAnsi" w:cstheme="majorHAnsi"/>
                <w:sz w:val="20"/>
                <w:szCs w:val="20"/>
              </w:rPr>
            </w:pPr>
          </w:p>
        </w:tc>
        <w:tc>
          <w:tcPr>
            <w:tcW w:w="1561" w:type="dxa"/>
          </w:tcPr>
          <w:p w14:paraId="6D572917"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Bacharelado</w:t>
            </w:r>
          </w:p>
        </w:tc>
      </w:tr>
      <w:tr w:rsidR="00F61CBE" w:rsidRPr="00917313" w14:paraId="44865F49" w14:textId="77777777" w:rsidTr="00C3724A">
        <w:trPr>
          <w:jc w:val="center"/>
        </w:trPr>
        <w:tc>
          <w:tcPr>
            <w:tcW w:w="2197" w:type="dxa"/>
            <w:gridSpan w:val="2"/>
            <w:vMerge/>
            <w:shd w:val="clear" w:color="auto" w:fill="DAE3F1"/>
          </w:tcPr>
          <w:p w14:paraId="2766212F" w14:textId="77777777" w:rsidR="00F61CBE" w:rsidRPr="00917313" w:rsidRDefault="00F61CBE" w:rsidP="00C3724A">
            <w:pPr>
              <w:spacing w:line="360" w:lineRule="auto"/>
              <w:jc w:val="both"/>
              <w:rPr>
                <w:rFonts w:asciiTheme="majorHAnsi" w:hAnsiTheme="majorHAnsi" w:cstheme="majorHAnsi"/>
                <w:sz w:val="20"/>
                <w:szCs w:val="20"/>
              </w:rPr>
            </w:pPr>
          </w:p>
        </w:tc>
        <w:tc>
          <w:tcPr>
            <w:tcW w:w="2693" w:type="dxa"/>
            <w:gridSpan w:val="3"/>
          </w:tcPr>
          <w:p w14:paraId="1413C55E"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Biotecnologia</w:t>
            </w:r>
          </w:p>
        </w:tc>
        <w:tc>
          <w:tcPr>
            <w:tcW w:w="1560" w:type="dxa"/>
            <w:gridSpan w:val="3"/>
          </w:tcPr>
          <w:p w14:paraId="558770F4" w14:textId="77777777" w:rsidR="00F61CBE" w:rsidRPr="00917313" w:rsidRDefault="00F61CBE" w:rsidP="00C3724A">
            <w:pPr>
              <w:spacing w:line="360" w:lineRule="auto"/>
              <w:jc w:val="both"/>
              <w:rPr>
                <w:rFonts w:asciiTheme="majorHAnsi" w:hAnsiTheme="majorHAnsi" w:cstheme="majorHAnsi"/>
                <w:sz w:val="20"/>
                <w:szCs w:val="20"/>
              </w:rPr>
            </w:pPr>
          </w:p>
        </w:tc>
        <w:tc>
          <w:tcPr>
            <w:tcW w:w="991" w:type="dxa"/>
            <w:gridSpan w:val="2"/>
          </w:tcPr>
          <w:p w14:paraId="48051742" w14:textId="77777777" w:rsidR="00F61CBE" w:rsidRPr="00917313" w:rsidRDefault="00F61CBE" w:rsidP="00C3724A">
            <w:pPr>
              <w:spacing w:line="360" w:lineRule="auto"/>
              <w:jc w:val="both"/>
              <w:rPr>
                <w:rFonts w:asciiTheme="majorHAnsi" w:hAnsiTheme="majorHAnsi" w:cstheme="majorHAnsi"/>
                <w:sz w:val="20"/>
                <w:szCs w:val="20"/>
              </w:rPr>
            </w:pPr>
          </w:p>
        </w:tc>
        <w:tc>
          <w:tcPr>
            <w:tcW w:w="850" w:type="dxa"/>
          </w:tcPr>
          <w:p w14:paraId="065A17EC" w14:textId="77777777" w:rsidR="00F61CBE" w:rsidRPr="00917313" w:rsidRDefault="00F61CBE" w:rsidP="00C3724A">
            <w:pPr>
              <w:spacing w:line="360" w:lineRule="auto"/>
              <w:jc w:val="both"/>
              <w:rPr>
                <w:rFonts w:asciiTheme="majorHAnsi" w:hAnsiTheme="majorHAnsi" w:cstheme="majorHAnsi"/>
                <w:sz w:val="20"/>
                <w:szCs w:val="20"/>
              </w:rPr>
            </w:pPr>
          </w:p>
        </w:tc>
        <w:tc>
          <w:tcPr>
            <w:tcW w:w="1561" w:type="dxa"/>
          </w:tcPr>
          <w:p w14:paraId="49545D26" w14:textId="77777777" w:rsidR="00F61CBE" w:rsidRPr="00917313" w:rsidRDefault="008C015F"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Bacharelado</w:t>
            </w:r>
          </w:p>
        </w:tc>
      </w:tr>
      <w:tr w:rsidR="00F61CBE" w:rsidRPr="00917313" w14:paraId="3273A053" w14:textId="77777777" w:rsidTr="00C3724A">
        <w:trPr>
          <w:jc w:val="center"/>
        </w:trPr>
        <w:tc>
          <w:tcPr>
            <w:tcW w:w="2197" w:type="dxa"/>
            <w:gridSpan w:val="2"/>
            <w:vMerge/>
            <w:shd w:val="clear" w:color="auto" w:fill="DAE3F1"/>
          </w:tcPr>
          <w:p w14:paraId="72023D3F" w14:textId="77777777" w:rsidR="00F61CBE" w:rsidRPr="00917313" w:rsidRDefault="00F61CBE" w:rsidP="00C3724A">
            <w:pPr>
              <w:spacing w:line="360" w:lineRule="auto"/>
              <w:jc w:val="both"/>
              <w:rPr>
                <w:rFonts w:asciiTheme="majorHAnsi" w:hAnsiTheme="majorHAnsi" w:cstheme="majorHAnsi"/>
                <w:sz w:val="20"/>
                <w:szCs w:val="20"/>
              </w:rPr>
            </w:pPr>
          </w:p>
        </w:tc>
        <w:tc>
          <w:tcPr>
            <w:tcW w:w="2693" w:type="dxa"/>
            <w:gridSpan w:val="3"/>
          </w:tcPr>
          <w:p w14:paraId="5AF48FE6"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Ciências Biológicas</w:t>
            </w:r>
          </w:p>
        </w:tc>
        <w:tc>
          <w:tcPr>
            <w:tcW w:w="1560" w:type="dxa"/>
            <w:gridSpan w:val="3"/>
          </w:tcPr>
          <w:p w14:paraId="734147B0" w14:textId="77777777" w:rsidR="00F61CBE" w:rsidRPr="00917313" w:rsidRDefault="00F61CBE" w:rsidP="00C3724A">
            <w:pPr>
              <w:spacing w:line="360" w:lineRule="auto"/>
              <w:jc w:val="both"/>
              <w:rPr>
                <w:rFonts w:asciiTheme="majorHAnsi" w:hAnsiTheme="majorHAnsi" w:cstheme="majorHAnsi"/>
                <w:sz w:val="20"/>
                <w:szCs w:val="20"/>
              </w:rPr>
            </w:pPr>
          </w:p>
        </w:tc>
        <w:tc>
          <w:tcPr>
            <w:tcW w:w="991" w:type="dxa"/>
            <w:gridSpan w:val="2"/>
          </w:tcPr>
          <w:p w14:paraId="2A6822AD" w14:textId="77777777" w:rsidR="00F61CBE" w:rsidRPr="00917313" w:rsidRDefault="00F61CBE" w:rsidP="00C3724A">
            <w:pPr>
              <w:spacing w:line="360" w:lineRule="auto"/>
              <w:jc w:val="both"/>
              <w:rPr>
                <w:rFonts w:asciiTheme="majorHAnsi" w:hAnsiTheme="majorHAnsi" w:cstheme="majorHAnsi"/>
                <w:sz w:val="20"/>
                <w:szCs w:val="20"/>
              </w:rPr>
            </w:pPr>
          </w:p>
        </w:tc>
        <w:tc>
          <w:tcPr>
            <w:tcW w:w="850" w:type="dxa"/>
          </w:tcPr>
          <w:p w14:paraId="78070483" w14:textId="77777777" w:rsidR="00F61CBE" w:rsidRPr="00917313" w:rsidRDefault="00F61CBE" w:rsidP="00C3724A">
            <w:pPr>
              <w:spacing w:line="360" w:lineRule="auto"/>
              <w:jc w:val="both"/>
              <w:rPr>
                <w:rFonts w:asciiTheme="majorHAnsi" w:hAnsiTheme="majorHAnsi" w:cstheme="majorHAnsi"/>
                <w:sz w:val="20"/>
                <w:szCs w:val="20"/>
              </w:rPr>
            </w:pPr>
          </w:p>
        </w:tc>
        <w:tc>
          <w:tcPr>
            <w:tcW w:w="1561" w:type="dxa"/>
          </w:tcPr>
          <w:p w14:paraId="4045023C" w14:textId="77777777" w:rsidR="00F61CBE" w:rsidRPr="00917313" w:rsidRDefault="00935D38"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Bacharelado</w:t>
            </w:r>
          </w:p>
        </w:tc>
      </w:tr>
      <w:tr w:rsidR="00F61CBE" w:rsidRPr="00917313" w14:paraId="0BDCD1B5" w14:textId="77777777" w:rsidTr="00C3724A">
        <w:trPr>
          <w:jc w:val="center"/>
        </w:trPr>
        <w:tc>
          <w:tcPr>
            <w:tcW w:w="2197" w:type="dxa"/>
            <w:gridSpan w:val="2"/>
            <w:vMerge/>
            <w:shd w:val="clear" w:color="auto" w:fill="DAE3F1"/>
          </w:tcPr>
          <w:p w14:paraId="18DA528B" w14:textId="77777777" w:rsidR="00F61CBE" w:rsidRPr="00917313" w:rsidRDefault="00F61CBE" w:rsidP="00C3724A">
            <w:pPr>
              <w:spacing w:line="360" w:lineRule="auto"/>
              <w:jc w:val="both"/>
              <w:rPr>
                <w:rFonts w:asciiTheme="majorHAnsi" w:hAnsiTheme="majorHAnsi" w:cstheme="majorHAnsi"/>
                <w:sz w:val="20"/>
                <w:szCs w:val="20"/>
              </w:rPr>
            </w:pPr>
          </w:p>
        </w:tc>
        <w:tc>
          <w:tcPr>
            <w:tcW w:w="2693" w:type="dxa"/>
            <w:gridSpan w:val="3"/>
          </w:tcPr>
          <w:p w14:paraId="0A9D4F6E"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Ciências Biológicas – Licenciatura</w:t>
            </w:r>
          </w:p>
        </w:tc>
        <w:tc>
          <w:tcPr>
            <w:tcW w:w="1560" w:type="dxa"/>
            <w:gridSpan w:val="3"/>
          </w:tcPr>
          <w:p w14:paraId="4FFCD386"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 (2017)</w:t>
            </w:r>
          </w:p>
        </w:tc>
        <w:tc>
          <w:tcPr>
            <w:tcW w:w="991" w:type="dxa"/>
            <w:gridSpan w:val="2"/>
          </w:tcPr>
          <w:p w14:paraId="314BAE19"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3</w:t>
            </w:r>
          </w:p>
        </w:tc>
        <w:tc>
          <w:tcPr>
            <w:tcW w:w="850" w:type="dxa"/>
          </w:tcPr>
          <w:p w14:paraId="3F62B692"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w:t>
            </w:r>
          </w:p>
        </w:tc>
        <w:tc>
          <w:tcPr>
            <w:tcW w:w="1561" w:type="dxa"/>
          </w:tcPr>
          <w:p w14:paraId="4902CF70"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Licenciatura</w:t>
            </w:r>
          </w:p>
        </w:tc>
      </w:tr>
      <w:tr w:rsidR="00F61CBE" w:rsidRPr="00917313" w14:paraId="6755C746" w14:textId="77777777" w:rsidTr="00C3724A">
        <w:trPr>
          <w:jc w:val="center"/>
        </w:trPr>
        <w:tc>
          <w:tcPr>
            <w:tcW w:w="2197" w:type="dxa"/>
            <w:gridSpan w:val="2"/>
            <w:vMerge/>
            <w:shd w:val="clear" w:color="auto" w:fill="DAE3F1"/>
          </w:tcPr>
          <w:p w14:paraId="3165D450" w14:textId="77777777" w:rsidR="00F61CBE" w:rsidRPr="00917313" w:rsidRDefault="00F61CBE" w:rsidP="00C3724A">
            <w:pPr>
              <w:spacing w:line="360" w:lineRule="auto"/>
              <w:jc w:val="both"/>
              <w:rPr>
                <w:rFonts w:asciiTheme="majorHAnsi" w:hAnsiTheme="majorHAnsi" w:cstheme="majorHAnsi"/>
                <w:sz w:val="20"/>
                <w:szCs w:val="20"/>
              </w:rPr>
            </w:pPr>
          </w:p>
        </w:tc>
        <w:tc>
          <w:tcPr>
            <w:tcW w:w="2693" w:type="dxa"/>
            <w:gridSpan w:val="3"/>
          </w:tcPr>
          <w:p w14:paraId="2A8EC673"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Ciências Biológicas – Licenciatura – Ensino a Distância</w:t>
            </w:r>
          </w:p>
        </w:tc>
        <w:tc>
          <w:tcPr>
            <w:tcW w:w="1560" w:type="dxa"/>
            <w:gridSpan w:val="3"/>
          </w:tcPr>
          <w:p w14:paraId="425FE4E5" w14:textId="77777777" w:rsidR="00F61CBE" w:rsidRPr="00917313" w:rsidRDefault="00F61CBE" w:rsidP="00C3724A">
            <w:pPr>
              <w:spacing w:line="360" w:lineRule="auto"/>
              <w:jc w:val="both"/>
              <w:rPr>
                <w:rFonts w:asciiTheme="majorHAnsi" w:hAnsiTheme="majorHAnsi" w:cstheme="majorHAnsi"/>
                <w:sz w:val="20"/>
                <w:szCs w:val="20"/>
              </w:rPr>
            </w:pPr>
          </w:p>
        </w:tc>
        <w:tc>
          <w:tcPr>
            <w:tcW w:w="991" w:type="dxa"/>
            <w:gridSpan w:val="2"/>
          </w:tcPr>
          <w:p w14:paraId="73DD0B17" w14:textId="77777777" w:rsidR="00F61CBE" w:rsidRPr="00917313" w:rsidRDefault="00F61CBE" w:rsidP="00C3724A">
            <w:pPr>
              <w:spacing w:line="360" w:lineRule="auto"/>
              <w:jc w:val="both"/>
              <w:rPr>
                <w:rFonts w:asciiTheme="majorHAnsi" w:hAnsiTheme="majorHAnsi" w:cstheme="majorHAnsi"/>
                <w:sz w:val="20"/>
                <w:szCs w:val="20"/>
              </w:rPr>
            </w:pPr>
          </w:p>
        </w:tc>
        <w:tc>
          <w:tcPr>
            <w:tcW w:w="850" w:type="dxa"/>
          </w:tcPr>
          <w:p w14:paraId="01FF72C3" w14:textId="77777777" w:rsidR="00F61CBE" w:rsidRPr="00917313" w:rsidRDefault="00F61CBE" w:rsidP="00C3724A">
            <w:pPr>
              <w:spacing w:line="360" w:lineRule="auto"/>
              <w:jc w:val="both"/>
              <w:rPr>
                <w:rFonts w:asciiTheme="majorHAnsi" w:hAnsiTheme="majorHAnsi" w:cstheme="majorHAnsi"/>
                <w:sz w:val="20"/>
                <w:szCs w:val="20"/>
              </w:rPr>
            </w:pPr>
          </w:p>
        </w:tc>
        <w:tc>
          <w:tcPr>
            <w:tcW w:w="1561" w:type="dxa"/>
          </w:tcPr>
          <w:p w14:paraId="3FE24AA1" w14:textId="77777777" w:rsidR="00F61CBE" w:rsidRPr="00917313" w:rsidRDefault="008C015F"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Licenciatura</w:t>
            </w:r>
          </w:p>
        </w:tc>
      </w:tr>
      <w:tr w:rsidR="00F61CBE" w:rsidRPr="00917313" w14:paraId="26A6CC53" w14:textId="77777777" w:rsidTr="00C3724A">
        <w:trPr>
          <w:jc w:val="center"/>
        </w:trPr>
        <w:tc>
          <w:tcPr>
            <w:tcW w:w="2197" w:type="dxa"/>
            <w:gridSpan w:val="2"/>
            <w:vMerge/>
            <w:shd w:val="clear" w:color="auto" w:fill="DAE3F1"/>
          </w:tcPr>
          <w:p w14:paraId="60CAAF88" w14:textId="77777777" w:rsidR="00F61CBE" w:rsidRPr="00917313" w:rsidRDefault="00F61CBE" w:rsidP="00C3724A">
            <w:pPr>
              <w:spacing w:line="360" w:lineRule="auto"/>
              <w:jc w:val="both"/>
              <w:rPr>
                <w:rFonts w:asciiTheme="majorHAnsi" w:hAnsiTheme="majorHAnsi" w:cstheme="majorHAnsi"/>
                <w:sz w:val="20"/>
                <w:szCs w:val="20"/>
              </w:rPr>
            </w:pPr>
          </w:p>
        </w:tc>
        <w:tc>
          <w:tcPr>
            <w:tcW w:w="2693" w:type="dxa"/>
            <w:gridSpan w:val="3"/>
          </w:tcPr>
          <w:p w14:paraId="5ABCCBD9"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Ciências da Natureza para Os Anos Finais do Ensino Fundamental – Ensino a Distância</w:t>
            </w:r>
          </w:p>
        </w:tc>
        <w:tc>
          <w:tcPr>
            <w:tcW w:w="1560" w:type="dxa"/>
            <w:gridSpan w:val="3"/>
          </w:tcPr>
          <w:p w14:paraId="17E51CB3" w14:textId="77777777" w:rsidR="00F61CBE" w:rsidRPr="00917313" w:rsidRDefault="00F61CBE" w:rsidP="00C3724A">
            <w:pPr>
              <w:spacing w:line="360" w:lineRule="auto"/>
              <w:jc w:val="both"/>
              <w:rPr>
                <w:rFonts w:asciiTheme="majorHAnsi" w:hAnsiTheme="majorHAnsi" w:cstheme="majorHAnsi"/>
                <w:sz w:val="20"/>
                <w:szCs w:val="20"/>
              </w:rPr>
            </w:pPr>
          </w:p>
        </w:tc>
        <w:tc>
          <w:tcPr>
            <w:tcW w:w="991" w:type="dxa"/>
            <w:gridSpan w:val="2"/>
          </w:tcPr>
          <w:p w14:paraId="4B8AC2D6" w14:textId="77777777" w:rsidR="00F61CBE" w:rsidRPr="00917313" w:rsidRDefault="00F61CBE" w:rsidP="00C3724A">
            <w:pPr>
              <w:spacing w:line="360" w:lineRule="auto"/>
              <w:jc w:val="both"/>
              <w:rPr>
                <w:rFonts w:asciiTheme="majorHAnsi" w:hAnsiTheme="majorHAnsi" w:cstheme="majorHAnsi"/>
                <w:sz w:val="20"/>
                <w:szCs w:val="20"/>
              </w:rPr>
            </w:pPr>
          </w:p>
        </w:tc>
        <w:tc>
          <w:tcPr>
            <w:tcW w:w="850" w:type="dxa"/>
          </w:tcPr>
          <w:p w14:paraId="25617458" w14:textId="77777777" w:rsidR="00F61CBE" w:rsidRPr="00917313" w:rsidRDefault="00F61CBE" w:rsidP="00C3724A">
            <w:pPr>
              <w:spacing w:line="360" w:lineRule="auto"/>
              <w:jc w:val="both"/>
              <w:rPr>
                <w:rFonts w:asciiTheme="majorHAnsi" w:hAnsiTheme="majorHAnsi" w:cstheme="majorHAnsi"/>
                <w:sz w:val="20"/>
                <w:szCs w:val="20"/>
              </w:rPr>
            </w:pPr>
          </w:p>
        </w:tc>
        <w:tc>
          <w:tcPr>
            <w:tcW w:w="1561" w:type="dxa"/>
          </w:tcPr>
          <w:p w14:paraId="26B91D53" w14:textId="77777777" w:rsidR="00F61CBE" w:rsidRPr="00917313" w:rsidRDefault="00935D38"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Licenciatura</w:t>
            </w:r>
          </w:p>
        </w:tc>
      </w:tr>
      <w:tr w:rsidR="00F61CBE" w:rsidRPr="00917313" w14:paraId="1548C017" w14:textId="77777777" w:rsidTr="00C3724A">
        <w:trPr>
          <w:jc w:val="center"/>
        </w:trPr>
        <w:tc>
          <w:tcPr>
            <w:tcW w:w="2197" w:type="dxa"/>
            <w:gridSpan w:val="2"/>
            <w:vMerge/>
            <w:shd w:val="clear" w:color="auto" w:fill="DAE3F1"/>
          </w:tcPr>
          <w:p w14:paraId="67F95774" w14:textId="77777777" w:rsidR="00F61CBE" w:rsidRPr="00917313" w:rsidRDefault="00F61CBE" w:rsidP="00C3724A">
            <w:pPr>
              <w:spacing w:line="360" w:lineRule="auto"/>
              <w:jc w:val="both"/>
              <w:rPr>
                <w:rFonts w:asciiTheme="majorHAnsi" w:hAnsiTheme="majorHAnsi" w:cstheme="majorHAnsi"/>
                <w:sz w:val="20"/>
                <w:szCs w:val="20"/>
              </w:rPr>
            </w:pPr>
          </w:p>
        </w:tc>
        <w:tc>
          <w:tcPr>
            <w:tcW w:w="2693" w:type="dxa"/>
            <w:gridSpan w:val="3"/>
          </w:tcPr>
          <w:p w14:paraId="639CEC08"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Desenvolvimento Regional – Litoral Norte</w:t>
            </w:r>
          </w:p>
        </w:tc>
        <w:tc>
          <w:tcPr>
            <w:tcW w:w="1560" w:type="dxa"/>
            <w:gridSpan w:val="3"/>
          </w:tcPr>
          <w:p w14:paraId="1617E885" w14:textId="77777777" w:rsidR="00F61CBE" w:rsidRPr="00917313" w:rsidRDefault="00F61CBE" w:rsidP="00C3724A">
            <w:pPr>
              <w:spacing w:line="360" w:lineRule="auto"/>
              <w:jc w:val="both"/>
              <w:rPr>
                <w:rFonts w:asciiTheme="majorHAnsi" w:hAnsiTheme="majorHAnsi" w:cstheme="majorHAnsi"/>
                <w:sz w:val="20"/>
                <w:szCs w:val="20"/>
              </w:rPr>
            </w:pPr>
          </w:p>
        </w:tc>
        <w:tc>
          <w:tcPr>
            <w:tcW w:w="991" w:type="dxa"/>
            <w:gridSpan w:val="2"/>
          </w:tcPr>
          <w:p w14:paraId="2E3FE23A" w14:textId="77777777" w:rsidR="00F61CBE" w:rsidRPr="00917313" w:rsidRDefault="00F61CBE" w:rsidP="00C3724A">
            <w:pPr>
              <w:spacing w:line="360" w:lineRule="auto"/>
              <w:jc w:val="both"/>
              <w:rPr>
                <w:rFonts w:asciiTheme="majorHAnsi" w:hAnsiTheme="majorHAnsi" w:cstheme="majorHAnsi"/>
                <w:sz w:val="20"/>
                <w:szCs w:val="20"/>
              </w:rPr>
            </w:pPr>
          </w:p>
        </w:tc>
        <w:tc>
          <w:tcPr>
            <w:tcW w:w="850" w:type="dxa"/>
          </w:tcPr>
          <w:p w14:paraId="63D68F7A" w14:textId="77777777" w:rsidR="00F61CBE" w:rsidRPr="00917313" w:rsidRDefault="00F61CBE" w:rsidP="00C3724A">
            <w:pPr>
              <w:spacing w:line="360" w:lineRule="auto"/>
              <w:jc w:val="both"/>
              <w:rPr>
                <w:rFonts w:asciiTheme="majorHAnsi" w:hAnsiTheme="majorHAnsi" w:cstheme="majorHAnsi"/>
                <w:sz w:val="20"/>
                <w:szCs w:val="20"/>
              </w:rPr>
            </w:pPr>
          </w:p>
        </w:tc>
        <w:tc>
          <w:tcPr>
            <w:tcW w:w="1561" w:type="dxa"/>
          </w:tcPr>
          <w:p w14:paraId="394B354E" w14:textId="77777777" w:rsidR="00F61CBE" w:rsidRPr="00917313" w:rsidRDefault="008C015F"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Bacharelado</w:t>
            </w:r>
          </w:p>
        </w:tc>
      </w:tr>
      <w:tr w:rsidR="00F61CBE" w:rsidRPr="00917313" w14:paraId="5E210BBF" w14:textId="77777777" w:rsidTr="00C3724A">
        <w:trPr>
          <w:jc w:val="center"/>
        </w:trPr>
        <w:tc>
          <w:tcPr>
            <w:tcW w:w="2197" w:type="dxa"/>
            <w:gridSpan w:val="2"/>
            <w:vMerge/>
            <w:shd w:val="clear" w:color="auto" w:fill="DAE3F1"/>
          </w:tcPr>
          <w:p w14:paraId="22FDE229" w14:textId="77777777" w:rsidR="00F61CBE" w:rsidRPr="00917313" w:rsidRDefault="00F61CBE" w:rsidP="00C3724A">
            <w:pPr>
              <w:spacing w:line="360" w:lineRule="auto"/>
              <w:jc w:val="both"/>
              <w:rPr>
                <w:rFonts w:asciiTheme="majorHAnsi" w:hAnsiTheme="majorHAnsi" w:cstheme="majorHAnsi"/>
                <w:sz w:val="20"/>
                <w:szCs w:val="20"/>
              </w:rPr>
            </w:pPr>
          </w:p>
        </w:tc>
        <w:tc>
          <w:tcPr>
            <w:tcW w:w="2693" w:type="dxa"/>
            <w:gridSpan w:val="3"/>
          </w:tcPr>
          <w:p w14:paraId="00DA1464"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xml:space="preserve">Educação do Campo – </w:t>
            </w:r>
            <w:r w:rsidRPr="00917313">
              <w:rPr>
                <w:rFonts w:asciiTheme="majorHAnsi" w:hAnsiTheme="majorHAnsi" w:cstheme="majorHAnsi"/>
                <w:sz w:val="20"/>
                <w:szCs w:val="20"/>
              </w:rPr>
              <w:lastRenderedPageBreak/>
              <w:t>Ciências da Natureza – Litoral</w:t>
            </w:r>
          </w:p>
        </w:tc>
        <w:tc>
          <w:tcPr>
            <w:tcW w:w="1560" w:type="dxa"/>
            <w:gridSpan w:val="3"/>
          </w:tcPr>
          <w:p w14:paraId="494CFD78" w14:textId="77777777" w:rsidR="00F61CBE" w:rsidRPr="00917313" w:rsidRDefault="00F61CBE" w:rsidP="00C3724A">
            <w:pPr>
              <w:spacing w:line="360" w:lineRule="auto"/>
              <w:jc w:val="both"/>
              <w:rPr>
                <w:rFonts w:asciiTheme="majorHAnsi" w:hAnsiTheme="majorHAnsi" w:cstheme="majorHAnsi"/>
                <w:sz w:val="20"/>
                <w:szCs w:val="20"/>
              </w:rPr>
            </w:pPr>
          </w:p>
        </w:tc>
        <w:tc>
          <w:tcPr>
            <w:tcW w:w="991" w:type="dxa"/>
            <w:gridSpan w:val="2"/>
          </w:tcPr>
          <w:p w14:paraId="29A4C6D4" w14:textId="77777777" w:rsidR="00F61CBE" w:rsidRPr="00917313" w:rsidRDefault="00F61CBE" w:rsidP="00C3724A">
            <w:pPr>
              <w:spacing w:line="360" w:lineRule="auto"/>
              <w:jc w:val="both"/>
              <w:rPr>
                <w:rFonts w:asciiTheme="majorHAnsi" w:hAnsiTheme="majorHAnsi" w:cstheme="majorHAnsi"/>
                <w:sz w:val="20"/>
                <w:szCs w:val="20"/>
              </w:rPr>
            </w:pPr>
          </w:p>
        </w:tc>
        <w:tc>
          <w:tcPr>
            <w:tcW w:w="850" w:type="dxa"/>
          </w:tcPr>
          <w:p w14:paraId="316C76FA" w14:textId="77777777" w:rsidR="00F61CBE" w:rsidRPr="00917313" w:rsidRDefault="00F61CBE" w:rsidP="00C3724A">
            <w:pPr>
              <w:spacing w:line="360" w:lineRule="auto"/>
              <w:jc w:val="both"/>
              <w:rPr>
                <w:rFonts w:asciiTheme="majorHAnsi" w:hAnsiTheme="majorHAnsi" w:cstheme="majorHAnsi"/>
                <w:sz w:val="20"/>
                <w:szCs w:val="20"/>
              </w:rPr>
            </w:pPr>
          </w:p>
        </w:tc>
        <w:tc>
          <w:tcPr>
            <w:tcW w:w="1561" w:type="dxa"/>
          </w:tcPr>
          <w:p w14:paraId="291D24FF" w14:textId="77777777" w:rsidR="00F61CBE" w:rsidRPr="00917313" w:rsidRDefault="008C015F"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Licenciatura</w:t>
            </w:r>
          </w:p>
        </w:tc>
      </w:tr>
      <w:tr w:rsidR="00F61CBE" w:rsidRPr="00917313" w14:paraId="51B4E8CA" w14:textId="77777777" w:rsidTr="00C3724A">
        <w:trPr>
          <w:jc w:val="center"/>
        </w:trPr>
        <w:tc>
          <w:tcPr>
            <w:tcW w:w="2197" w:type="dxa"/>
            <w:gridSpan w:val="2"/>
            <w:vMerge/>
            <w:shd w:val="clear" w:color="auto" w:fill="DAE3F1"/>
          </w:tcPr>
          <w:p w14:paraId="34CC98AC" w14:textId="77777777" w:rsidR="00F61CBE" w:rsidRPr="00917313" w:rsidRDefault="00F61CBE" w:rsidP="00C3724A">
            <w:pPr>
              <w:spacing w:line="360" w:lineRule="auto"/>
              <w:jc w:val="both"/>
              <w:rPr>
                <w:rFonts w:asciiTheme="majorHAnsi" w:hAnsiTheme="majorHAnsi" w:cstheme="majorHAnsi"/>
                <w:sz w:val="20"/>
                <w:szCs w:val="20"/>
              </w:rPr>
            </w:pPr>
          </w:p>
        </w:tc>
        <w:tc>
          <w:tcPr>
            <w:tcW w:w="2693" w:type="dxa"/>
            <w:gridSpan w:val="3"/>
          </w:tcPr>
          <w:p w14:paraId="2809C2BF"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Educação do Campo – Ciências da Natureza – Porto Alegre</w:t>
            </w:r>
          </w:p>
        </w:tc>
        <w:tc>
          <w:tcPr>
            <w:tcW w:w="1560" w:type="dxa"/>
            <w:gridSpan w:val="3"/>
          </w:tcPr>
          <w:p w14:paraId="1980DF13" w14:textId="77777777" w:rsidR="00F61CBE" w:rsidRPr="00917313" w:rsidRDefault="00F61CBE" w:rsidP="00C3724A">
            <w:pPr>
              <w:spacing w:line="360" w:lineRule="auto"/>
              <w:jc w:val="both"/>
              <w:rPr>
                <w:rFonts w:asciiTheme="majorHAnsi" w:hAnsiTheme="majorHAnsi" w:cstheme="majorHAnsi"/>
                <w:sz w:val="20"/>
                <w:szCs w:val="20"/>
              </w:rPr>
            </w:pPr>
          </w:p>
        </w:tc>
        <w:tc>
          <w:tcPr>
            <w:tcW w:w="991" w:type="dxa"/>
            <w:gridSpan w:val="2"/>
          </w:tcPr>
          <w:p w14:paraId="7FFA8C87" w14:textId="77777777" w:rsidR="00F61CBE" w:rsidRPr="00917313" w:rsidRDefault="00F61CBE" w:rsidP="00C3724A">
            <w:pPr>
              <w:spacing w:line="360" w:lineRule="auto"/>
              <w:jc w:val="both"/>
              <w:rPr>
                <w:rFonts w:asciiTheme="majorHAnsi" w:hAnsiTheme="majorHAnsi" w:cstheme="majorHAnsi"/>
                <w:sz w:val="20"/>
                <w:szCs w:val="20"/>
              </w:rPr>
            </w:pPr>
          </w:p>
        </w:tc>
        <w:tc>
          <w:tcPr>
            <w:tcW w:w="850" w:type="dxa"/>
          </w:tcPr>
          <w:p w14:paraId="49EE12D3" w14:textId="77777777" w:rsidR="00F61CBE" w:rsidRPr="00917313" w:rsidRDefault="00F61CBE" w:rsidP="00C3724A">
            <w:pPr>
              <w:spacing w:line="360" w:lineRule="auto"/>
              <w:jc w:val="both"/>
              <w:rPr>
                <w:rFonts w:asciiTheme="majorHAnsi" w:hAnsiTheme="majorHAnsi" w:cstheme="majorHAnsi"/>
                <w:sz w:val="20"/>
                <w:szCs w:val="20"/>
              </w:rPr>
            </w:pPr>
          </w:p>
        </w:tc>
        <w:tc>
          <w:tcPr>
            <w:tcW w:w="1561" w:type="dxa"/>
          </w:tcPr>
          <w:p w14:paraId="4D550530" w14:textId="77777777" w:rsidR="00F61CBE" w:rsidRPr="00917313" w:rsidRDefault="008C015F"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Licenciatura</w:t>
            </w:r>
          </w:p>
        </w:tc>
      </w:tr>
      <w:tr w:rsidR="00F61CBE" w:rsidRPr="00917313" w14:paraId="5779F663" w14:textId="77777777" w:rsidTr="00C3724A">
        <w:trPr>
          <w:jc w:val="center"/>
        </w:trPr>
        <w:tc>
          <w:tcPr>
            <w:tcW w:w="2197" w:type="dxa"/>
            <w:gridSpan w:val="2"/>
            <w:vMerge/>
            <w:shd w:val="clear" w:color="auto" w:fill="DAE3F1"/>
          </w:tcPr>
          <w:p w14:paraId="24536BDF" w14:textId="77777777" w:rsidR="00F61CBE" w:rsidRPr="00917313" w:rsidRDefault="00F61CBE" w:rsidP="00C3724A">
            <w:pPr>
              <w:spacing w:line="360" w:lineRule="auto"/>
              <w:jc w:val="both"/>
              <w:rPr>
                <w:rFonts w:asciiTheme="majorHAnsi" w:hAnsiTheme="majorHAnsi" w:cstheme="majorHAnsi"/>
                <w:sz w:val="20"/>
                <w:szCs w:val="20"/>
              </w:rPr>
            </w:pPr>
          </w:p>
        </w:tc>
        <w:tc>
          <w:tcPr>
            <w:tcW w:w="2693" w:type="dxa"/>
            <w:gridSpan w:val="3"/>
          </w:tcPr>
          <w:p w14:paraId="2F5DFF5D"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Geografia</w:t>
            </w:r>
          </w:p>
        </w:tc>
        <w:tc>
          <w:tcPr>
            <w:tcW w:w="1560" w:type="dxa"/>
            <w:gridSpan w:val="3"/>
          </w:tcPr>
          <w:p w14:paraId="441A52D9"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 (2017)</w:t>
            </w:r>
          </w:p>
        </w:tc>
        <w:tc>
          <w:tcPr>
            <w:tcW w:w="991" w:type="dxa"/>
            <w:gridSpan w:val="2"/>
          </w:tcPr>
          <w:p w14:paraId="40E93449"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w:t>
            </w:r>
          </w:p>
        </w:tc>
        <w:tc>
          <w:tcPr>
            <w:tcW w:w="850" w:type="dxa"/>
          </w:tcPr>
          <w:p w14:paraId="4D87AC1C"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w:t>
            </w:r>
          </w:p>
        </w:tc>
        <w:tc>
          <w:tcPr>
            <w:tcW w:w="1561" w:type="dxa"/>
          </w:tcPr>
          <w:p w14:paraId="68E294F9"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Bacharelado</w:t>
            </w:r>
          </w:p>
        </w:tc>
      </w:tr>
      <w:tr w:rsidR="00F61CBE" w:rsidRPr="00917313" w14:paraId="2ABAD894" w14:textId="77777777" w:rsidTr="00C3724A">
        <w:trPr>
          <w:jc w:val="center"/>
        </w:trPr>
        <w:tc>
          <w:tcPr>
            <w:tcW w:w="2197" w:type="dxa"/>
            <w:gridSpan w:val="2"/>
            <w:vMerge/>
            <w:shd w:val="clear" w:color="auto" w:fill="DAE3F1"/>
          </w:tcPr>
          <w:p w14:paraId="7CEE1D50" w14:textId="77777777" w:rsidR="00F61CBE" w:rsidRPr="00917313" w:rsidRDefault="00F61CBE" w:rsidP="00C3724A">
            <w:pPr>
              <w:spacing w:line="360" w:lineRule="auto"/>
              <w:jc w:val="both"/>
              <w:rPr>
                <w:rFonts w:asciiTheme="majorHAnsi" w:hAnsiTheme="majorHAnsi" w:cstheme="majorHAnsi"/>
                <w:sz w:val="20"/>
                <w:szCs w:val="20"/>
              </w:rPr>
            </w:pPr>
          </w:p>
        </w:tc>
        <w:tc>
          <w:tcPr>
            <w:tcW w:w="2693" w:type="dxa"/>
            <w:gridSpan w:val="3"/>
          </w:tcPr>
          <w:p w14:paraId="55E76EBC"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Geografia</w:t>
            </w:r>
          </w:p>
        </w:tc>
        <w:tc>
          <w:tcPr>
            <w:tcW w:w="1560" w:type="dxa"/>
            <w:gridSpan w:val="3"/>
          </w:tcPr>
          <w:p w14:paraId="2A90190F"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 (2017)</w:t>
            </w:r>
          </w:p>
        </w:tc>
        <w:tc>
          <w:tcPr>
            <w:tcW w:w="991" w:type="dxa"/>
            <w:gridSpan w:val="2"/>
          </w:tcPr>
          <w:p w14:paraId="751E2A77"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2</w:t>
            </w:r>
          </w:p>
        </w:tc>
        <w:tc>
          <w:tcPr>
            <w:tcW w:w="850" w:type="dxa"/>
          </w:tcPr>
          <w:p w14:paraId="21500527"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w:t>
            </w:r>
          </w:p>
        </w:tc>
        <w:tc>
          <w:tcPr>
            <w:tcW w:w="1561" w:type="dxa"/>
          </w:tcPr>
          <w:p w14:paraId="15E26EA1"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Licenciatura</w:t>
            </w:r>
          </w:p>
        </w:tc>
      </w:tr>
      <w:tr w:rsidR="00F61CBE" w:rsidRPr="00917313" w14:paraId="3706AFAC" w14:textId="77777777" w:rsidTr="00C3724A">
        <w:trPr>
          <w:jc w:val="center"/>
        </w:trPr>
        <w:tc>
          <w:tcPr>
            <w:tcW w:w="2197" w:type="dxa"/>
            <w:gridSpan w:val="2"/>
            <w:vMerge/>
            <w:shd w:val="clear" w:color="auto" w:fill="DAE3F1"/>
          </w:tcPr>
          <w:p w14:paraId="5D13612F" w14:textId="77777777" w:rsidR="00F61CBE" w:rsidRPr="00917313" w:rsidRDefault="00F61CBE" w:rsidP="00C3724A">
            <w:pPr>
              <w:spacing w:line="360" w:lineRule="auto"/>
              <w:jc w:val="both"/>
              <w:rPr>
                <w:rFonts w:asciiTheme="majorHAnsi" w:hAnsiTheme="majorHAnsi" w:cstheme="majorHAnsi"/>
                <w:sz w:val="20"/>
                <w:szCs w:val="20"/>
              </w:rPr>
            </w:pPr>
          </w:p>
        </w:tc>
        <w:tc>
          <w:tcPr>
            <w:tcW w:w="2693" w:type="dxa"/>
            <w:gridSpan w:val="3"/>
          </w:tcPr>
          <w:p w14:paraId="4B84237D"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Geografia – Ensino a Distância</w:t>
            </w:r>
          </w:p>
        </w:tc>
        <w:tc>
          <w:tcPr>
            <w:tcW w:w="1560" w:type="dxa"/>
            <w:gridSpan w:val="3"/>
          </w:tcPr>
          <w:p w14:paraId="27523CF7" w14:textId="77777777" w:rsidR="00F61CBE" w:rsidRPr="00917313" w:rsidRDefault="00F61CBE" w:rsidP="00C3724A">
            <w:pPr>
              <w:spacing w:line="360" w:lineRule="auto"/>
              <w:jc w:val="both"/>
              <w:rPr>
                <w:rFonts w:asciiTheme="majorHAnsi" w:hAnsiTheme="majorHAnsi" w:cstheme="majorHAnsi"/>
                <w:sz w:val="20"/>
                <w:szCs w:val="20"/>
              </w:rPr>
            </w:pPr>
          </w:p>
        </w:tc>
        <w:tc>
          <w:tcPr>
            <w:tcW w:w="991" w:type="dxa"/>
            <w:gridSpan w:val="2"/>
          </w:tcPr>
          <w:p w14:paraId="18F99F4F" w14:textId="77777777" w:rsidR="00F61CBE" w:rsidRPr="00917313" w:rsidRDefault="00F61CBE" w:rsidP="00C3724A">
            <w:pPr>
              <w:spacing w:line="360" w:lineRule="auto"/>
              <w:jc w:val="both"/>
              <w:rPr>
                <w:rFonts w:asciiTheme="majorHAnsi" w:hAnsiTheme="majorHAnsi" w:cstheme="majorHAnsi"/>
                <w:sz w:val="20"/>
                <w:szCs w:val="20"/>
              </w:rPr>
            </w:pPr>
          </w:p>
        </w:tc>
        <w:tc>
          <w:tcPr>
            <w:tcW w:w="850" w:type="dxa"/>
          </w:tcPr>
          <w:p w14:paraId="3B61496E" w14:textId="77777777" w:rsidR="00F61CBE" w:rsidRPr="00917313" w:rsidRDefault="00F61CBE" w:rsidP="00C3724A">
            <w:pPr>
              <w:spacing w:line="360" w:lineRule="auto"/>
              <w:jc w:val="both"/>
              <w:rPr>
                <w:rFonts w:asciiTheme="majorHAnsi" w:hAnsiTheme="majorHAnsi" w:cstheme="majorHAnsi"/>
                <w:sz w:val="20"/>
                <w:szCs w:val="20"/>
              </w:rPr>
            </w:pPr>
          </w:p>
        </w:tc>
        <w:tc>
          <w:tcPr>
            <w:tcW w:w="1561" w:type="dxa"/>
          </w:tcPr>
          <w:p w14:paraId="1E4ACF7D" w14:textId="77777777" w:rsidR="00F61CBE" w:rsidRPr="00917313" w:rsidRDefault="008C015F"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Licenciatura</w:t>
            </w:r>
          </w:p>
        </w:tc>
      </w:tr>
      <w:tr w:rsidR="00F61CBE" w:rsidRPr="00917313" w14:paraId="293A8B9F" w14:textId="77777777" w:rsidTr="00C3724A">
        <w:trPr>
          <w:jc w:val="center"/>
        </w:trPr>
        <w:tc>
          <w:tcPr>
            <w:tcW w:w="2197" w:type="dxa"/>
            <w:gridSpan w:val="2"/>
            <w:vMerge/>
            <w:shd w:val="clear" w:color="auto" w:fill="DAE3F1"/>
          </w:tcPr>
          <w:p w14:paraId="168E3B58" w14:textId="77777777" w:rsidR="00F61CBE" w:rsidRPr="00917313" w:rsidRDefault="00F61CBE" w:rsidP="00C3724A">
            <w:pPr>
              <w:spacing w:line="360" w:lineRule="auto"/>
              <w:jc w:val="both"/>
              <w:rPr>
                <w:rFonts w:asciiTheme="majorHAnsi" w:hAnsiTheme="majorHAnsi" w:cstheme="majorHAnsi"/>
                <w:sz w:val="20"/>
                <w:szCs w:val="20"/>
              </w:rPr>
            </w:pPr>
          </w:p>
        </w:tc>
        <w:tc>
          <w:tcPr>
            <w:tcW w:w="2693" w:type="dxa"/>
            <w:gridSpan w:val="3"/>
          </w:tcPr>
          <w:p w14:paraId="69875AFC"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Geografia – Litoral Norte</w:t>
            </w:r>
          </w:p>
        </w:tc>
        <w:tc>
          <w:tcPr>
            <w:tcW w:w="1560" w:type="dxa"/>
            <w:gridSpan w:val="3"/>
          </w:tcPr>
          <w:p w14:paraId="08BA6259" w14:textId="77777777" w:rsidR="00F61CBE" w:rsidRPr="00917313" w:rsidRDefault="00F61CBE" w:rsidP="00C3724A">
            <w:pPr>
              <w:spacing w:line="360" w:lineRule="auto"/>
              <w:jc w:val="both"/>
              <w:rPr>
                <w:rFonts w:asciiTheme="majorHAnsi" w:hAnsiTheme="majorHAnsi" w:cstheme="majorHAnsi"/>
                <w:sz w:val="20"/>
                <w:szCs w:val="20"/>
              </w:rPr>
            </w:pPr>
          </w:p>
        </w:tc>
        <w:tc>
          <w:tcPr>
            <w:tcW w:w="991" w:type="dxa"/>
            <w:gridSpan w:val="2"/>
          </w:tcPr>
          <w:p w14:paraId="715B99EA" w14:textId="77777777" w:rsidR="00F61CBE" w:rsidRPr="00917313" w:rsidRDefault="00F61CBE" w:rsidP="00C3724A">
            <w:pPr>
              <w:spacing w:line="360" w:lineRule="auto"/>
              <w:jc w:val="both"/>
              <w:rPr>
                <w:rFonts w:asciiTheme="majorHAnsi" w:hAnsiTheme="majorHAnsi" w:cstheme="majorHAnsi"/>
                <w:sz w:val="20"/>
                <w:szCs w:val="20"/>
              </w:rPr>
            </w:pPr>
          </w:p>
        </w:tc>
        <w:tc>
          <w:tcPr>
            <w:tcW w:w="850" w:type="dxa"/>
          </w:tcPr>
          <w:p w14:paraId="622C9EF1" w14:textId="77777777" w:rsidR="00F61CBE" w:rsidRPr="00917313" w:rsidRDefault="00F61CBE" w:rsidP="00C3724A">
            <w:pPr>
              <w:spacing w:line="360" w:lineRule="auto"/>
              <w:jc w:val="both"/>
              <w:rPr>
                <w:rFonts w:asciiTheme="majorHAnsi" w:hAnsiTheme="majorHAnsi" w:cstheme="majorHAnsi"/>
                <w:sz w:val="20"/>
                <w:szCs w:val="20"/>
              </w:rPr>
            </w:pPr>
          </w:p>
        </w:tc>
        <w:tc>
          <w:tcPr>
            <w:tcW w:w="1561" w:type="dxa"/>
          </w:tcPr>
          <w:p w14:paraId="64DA63FB" w14:textId="77777777" w:rsidR="00F61CBE" w:rsidRPr="00917313" w:rsidRDefault="008C015F"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Licenciatura</w:t>
            </w:r>
          </w:p>
        </w:tc>
      </w:tr>
      <w:tr w:rsidR="00F61CBE" w:rsidRPr="00917313" w14:paraId="0DDEDE87" w14:textId="77777777" w:rsidTr="00C3724A">
        <w:trPr>
          <w:jc w:val="center"/>
        </w:trPr>
        <w:tc>
          <w:tcPr>
            <w:tcW w:w="2197" w:type="dxa"/>
            <w:gridSpan w:val="2"/>
            <w:vMerge/>
            <w:shd w:val="clear" w:color="auto" w:fill="DAE3F1"/>
          </w:tcPr>
          <w:p w14:paraId="460B1AC5" w14:textId="77777777" w:rsidR="00F61CBE" w:rsidRPr="00917313" w:rsidRDefault="00F61CBE" w:rsidP="00C3724A">
            <w:pPr>
              <w:spacing w:line="360" w:lineRule="auto"/>
              <w:jc w:val="both"/>
              <w:rPr>
                <w:rFonts w:asciiTheme="majorHAnsi" w:hAnsiTheme="majorHAnsi" w:cstheme="majorHAnsi"/>
                <w:sz w:val="20"/>
                <w:szCs w:val="20"/>
              </w:rPr>
            </w:pPr>
          </w:p>
        </w:tc>
        <w:tc>
          <w:tcPr>
            <w:tcW w:w="2693" w:type="dxa"/>
            <w:gridSpan w:val="3"/>
          </w:tcPr>
          <w:p w14:paraId="330EC066"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Geologia</w:t>
            </w:r>
          </w:p>
        </w:tc>
        <w:tc>
          <w:tcPr>
            <w:tcW w:w="1560" w:type="dxa"/>
            <w:gridSpan w:val="3"/>
          </w:tcPr>
          <w:p w14:paraId="57F7D1CF" w14:textId="77777777" w:rsidR="00F61CBE" w:rsidRPr="00917313" w:rsidRDefault="00F61CBE" w:rsidP="00C3724A">
            <w:pPr>
              <w:spacing w:line="360" w:lineRule="auto"/>
              <w:jc w:val="both"/>
              <w:rPr>
                <w:rFonts w:asciiTheme="majorHAnsi" w:hAnsiTheme="majorHAnsi" w:cstheme="majorHAnsi"/>
                <w:sz w:val="20"/>
                <w:szCs w:val="20"/>
              </w:rPr>
            </w:pPr>
          </w:p>
        </w:tc>
        <w:tc>
          <w:tcPr>
            <w:tcW w:w="991" w:type="dxa"/>
            <w:gridSpan w:val="2"/>
          </w:tcPr>
          <w:p w14:paraId="5938DA59" w14:textId="77777777" w:rsidR="00F61CBE" w:rsidRPr="00917313" w:rsidRDefault="00F61CBE" w:rsidP="00C3724A">
            <w:pPr>
              <w:spacing w:line="360" w:lineRule="auto"/>
              <w:jc w:val="both"/>
              <w:rPr>
                <w:rFonts w:asciiTheme="majorHAnsi" w:hAnsiTheme="majorHAnsi" w:cstheme="majorHAnsi"/>
                <w:sz w:val="20"/>
                <w:szCs w:val="20"/>
              </w:rPr>
            </w:pPr>
          </w:p>
        </w:tc>
        <w:tc>
          <w:tcPr>
            <w:tcW w:w="850" w:type="dxa"/>
          </w:tcPr>
          <w:p w14:paraId="751D749A" w14:textId="77777777" w:rsidR="00F61CBE" w:rsidRPr="00917313" w:rsidRDefault="00F61CBE" w:rsidP="00C3724A">
            <w:pPr>
              <w:spacing w:line="360" w:lineRule="auto"/>
              <w:jc w:val="both"/>
              <w:rPr>
                <w:rFonts w:asciiTheme="majorHAnsi" w:hAnsiTheme="majorHAnsi" w:cstheme="majorHAnsi"/>
                <w:sz w:val="20"/>
                <w:szCs w:val="20"/>
              </w:rPr>
            </w:pPr>
          </w:p>
        </w:tc>
        <w:tc>
          <w:tcPr>
            <w:tcW w:w="1561" w:type="dxa"/>
          </w:tcPr>
          <w:p w14:paraId="060F23D9" w14:textId="77777777" w:rsidR="00F61CBE" w:rsidRPr="00917313" w:rsidRDefault="008C015F"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Bacharelado</w:t>
            </w:r>
          </w:p>
        </w:tc>
      </w:tr>
      <w:tr w:rsidR="00F61CBE" w:rsidRPr="00917313" w14:paraId="69DBE11C" w14:textId="77777777" w:rsidTr="00C3724A">
        <w:trPr>
          <w:jc w:val="center"/>
        </w:trPr>
        <w:tc>
          <w:tcPr>
            <w:tcW w:w="2197" w:type="dxa"/>
            <w:gridSpan w:val="2"/>
            <w:vMerge/>
            <w:shd w:val="clear" w:color="auto" w:fill="DAE3F1"/>
          </w:tcPr>
          <w:p w14:paraId="3A0B9857" w14:textId="77777777" w:rsidR="00F61CBE" w:rsidRPr="00917313" w:rsidRDefault="00F61CBE" w:rsidP="00C3724A">
            <w:pPr>
              <w:spacing w:line="360" w:lineRule="auto"/>
              <w:jc w:val="both"/>
              <w:rPr>
                <w:rFonts w:asciiTheme="majorHAnsi" w:hAnsiTheme="majorHAnsi" w:cstheme="majorHAnsi"/>
                <w:sz w:val="20"/>
                <w:szCs w:val="20"/>
              </w:rPr>
            </w:pPr>
          </w:p>
        </w:tc>
        <w:tc>
          <w:tcPr>
            <w:tcW w:w="2693" w:type="dxa"/>
            <w:gridSpan w:val="3"/>
          </w:tcPr>
          <w:p w14:paraId="69E01D64"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Medicina Veterinária</w:t>
            </w:r>
          </w:p>
        </w:tc>
        <w:tc>
          <w:tcPr>
            <w:tcW w:w="1560" w:type="dxa"/>
            <w:gridSpan w:val="3"/>
          </w:tcPr>
          <w:p w14:paraId="55D472B9"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 (2016)</w:t>
            </w:r>
          </w:p>
        </w:tc>
        <w:tc>
          <w:tcPr>
            <w:tcW w:w="991" w:type="dxa"/>
            <w:gridSpan w:val="2"/>
          </w:tcPr>
          <w:p w14:paraId="5242048A"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3</w:t>
            </w:r>
          </w:p>
        </w:tc>
        <w:tc>
          <w:tcPr>
            <w:tcW w:w="850" w:type="dxa"/>
          </w:tcPr>
          <w:p w14:paraId="49B4FA19"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w:t>
            </w:r>
          </w:p>
        </w:tc>
        <w:tc>
          <w:tcPr>
            <w:tcW w:w="1561" w:type="dxa"/>
          </w:tcPr>
          <w:p w14:paraId="3EEB745D" w14:textId="77777777" w:rsidR="00F61CBE" w:rsidRPr="00917313" w:rsidRDefault="008C015F"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Bacharelado</w:t>
            </w:r>
          </w:p>
        </w:tc>
      </w:tr>
      <w:tr w:rsidR="00F61CBE" w:rsidRPr="00917313" w14:paraId="60153D5F" w14:textId="77777777" w:rsidTr="00C3724A">
        <w:trPr>
          <w:jc w:val="center"/>
        </w:trPr>
        <w:tc>
          <w:tcPr>
            <w:tcW w:w="2197" w:type="dxa"/>
            <w:gridSpan w:val="2"/>
            <w:vMerge/>
            <w:shd w:val="clear" w:color="auto" w:fill="DAE3F1"/>
          </w:tcPr>
          <w:p w14:paraId="3357DA65" w14:textId="77777777" w:rsidR="00F61CBE" w:rsidRPr="00917313" w:rsidRDefault="00F61CBE" w:rsidP="00C3724A">
            <w:pPr>
              <w:spacing w:line="360" w:lineRule="auto"/>
              <w:jc w:val="both"/>
              <w:rPr>
                <w:rFonts w:asciiTheme="majorHAnsi" w:hAnsiTheme="majorHAnsi" w:cstheme="majorHAnsi"/>
                <w:sz w:val="20"/>
                <w:szCs w:val="20"/>
              </w:rPr>
            </w:pPr>
          </w:p>
        </w:tc>
        <w:tc>
          <w:tcPr>
            <w:tcW w:w="2693" w:type="dxa"/>
            <w:gridSpan w:val="3"/>
          </w:tcPr>
          <w:p w14:paraId="4C622BC2"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Química</w:t>
            </w:r>
          </w:p>
        </w:tc>
        <w:tc>
          <w:tcPr>
            <w:tcW w:w="1560" w:type="dxa"/>
            <w:gridSpan w:val="3"/>
          </w:tcPr>
          <w:p w14:paraId="6D358DDC"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 (2017)</w:t>
            </w:r>
          </w:p>
        </w:tc>
        <w:tc>
          <w:tcPr>
            <w:tcW w:w="991" w:type="dxa"/>
            <w:gridSpan w:val="2"/>
          </w:tcPr>
          <w:p w14:paraId="3A902FB4"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w:t>
            </w:r>
          </w:p>
        </w:tc>
        <w:tc>
          <w:tcPr>
            <w:tcW w:w="850" w:type="dxa"/>
          </w:tcPr>
          <w:p w14:paraId="4882CCC1"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w:t>
            </w:r>
          </w:p>
        </w:tc>
        <w:tc>
          <w:tcPr>
            <w:tcW w:w="1561" w:type="dxa"/>
          </w:tcPr>
          <w:p w14:paraId="5CF5E313"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Bacharelado</w:t>
            </w:r>
          </w:p>
        </w:tc>
      </w:tr>
      <w:tr w:rsidR="00F61CBE" w:rsidRPr="00917313" w14:paraId="50DF9FBC" w14:textId="77777777" w:rsidTr="00C3724A">
        <w:trPr>
          <w:jc w:val="center"/>
        </w:trPr>
        <w:tc>
          <w:tcPr>
            <w:tcW w:w="2197" w:type="dxa"/>
            <w:gridSpan w:val="2"/>
            <w:vMerge/>
            <w:shd w:val="clear" w:color="auto" w:fill="DAE3F1"/>
          </w:tcPr>
          <w:p w14:paraId="29E04DD0" w14:textId="77777777" w:rsidR="00F61CBE" w:rsidRPr="00917313" w:rsidRDefault="00F61CBE" w:rsidP="00C3724A">
            <w:pPr>
              <w:spacing w:line="360" w:lineRule="auto"/>
              <w:jc w:val="both"/>
              <w:rPr>
                <w:rFonts w:asciiTheme="majorHAnsi" w:hAnsiTheme="majorHAnsi" w:cstheme="majorHAnsi"/>
                <w:sz w:val="20"/>
                <w:szCs w:val="20"/>
              </w:rPr>
            </w:pPr>
          </w:p>
        </w:tc>
        <w:tc>
          <w:tcPr>
            <w:tcW w:w="2693" w:type="dxa"/>
            <w:gridSpan w:val="3"/>
          </w:tcPr>
          <w:p w14:paraId="1D15F869"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Química</w:t>
            </w:r>
          </w:p>
        </w:tc>
        <w:tc>
          <w:tcPr>
            <w:tcW w:w="1560" w:type="dxa"/>
            <w:gridSpan w:val="3"/>
          </w:tcPr>
          <w:p w14:paraId="6EE7916F"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 (2017)</w:t>
            </w:r>
          </w:p>
        </w:tc>
        <w:tc>
          <w:tcPr>
            <w:tcW w:w="991" w:type="dxa"/>
            <w:gridSpan w:val="2"/>
          </w:tcPr>
          <w:p w14:paraId="44C33F7E"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w:t>
            </w:r>
          </w:p>
        </w:tc>
        <w:tc>
          <w:tcPr>
            <w:tcW w:w="850" w:type="dxa"/>
          </w:tcPr>
          <w:p w14:paraId="11679B78"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w:t>
            </w:r>
          </w:p>
        </w:tc>
        <w:tc>
          <w:tcPr>
            <w:tcW w:w="1561" w:type="dxa"/>
          </w:tcPr>
          <w:p w14:paraId="4EC40423"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Licenciatura</w:t>
            </w:r>
          </w:p>
        </w:tc>
      </w:tr>
      <w:tr w:rsidR="00F61CBE" w:rsidRPr="00917313" w14:paraId="0D53735F" w14:textId="77777777" w:rsidTr="00C3724A">
        <w:trPr>
          <w:jc w:val="center"/>
        </w:trPr>
        <w:tc>
          <w:tcPr>
            <w:tcW w:w="2197" w:type="dxa"/>
            <w:gridSpan w:val="2"/>
            <w:vMerge/>
            <w:shd w:val="clear" w:color="auto" w:fill="DAE3F1"/>
          </w:tcPr>
          <w:p w14:paraId="2DFFD427" w14:textId="77777777" w:rsidR="00F61CBE" w:rsidRPr="00917313" w:rsidRDefault="00F61CBE" w:rsidP="00C3724A">
            <w:pPr>
              <w:spacing w:line="360" w:lineRule="auto"/>
              <w:jc w:val="both"/>
              <w:rPr>
                <w:rFonts w:asciiTheme="majorHAnsi" w:hAnsiTheme="majorHAnsi" w:cstheme="majorHAnsi"/>
                <w:sz w:val="20"/>
                <w:szCs w:val="20"/>
              </w:rPr>
            </w:pPr>
          </w:p>
        </w:tc>
        <w:tc>
          <w:tcPr>
            <w:tcW w:w="2693" w:type="dxa"/>
            <w:gridSpan w:val="3"/>
          </w:tcPr>
          <w:p w14:paraId="4A7AA260"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Química Industrial</w:t>
            </w:r>
          </w:p>
        </w:tc>
        <w:tc>
          <w:tcPr>
            <w:tcW w:w="1560" w:type="dxa"/>
            <w:gridSpan w:val="3"/>
          </w:tcPr>
          <w:p w14:paraId="5DB41E48"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 (2017)</w:t>
            </w:r>
          </w:p>
        </w:tc>
        <w:tc>
          <w:tcPr>
            <w:tcW w:w="991" w:type="dxa"/>
            <w:gridSpan w:val="2"/>
          </w:tcPr>
          <w:p w14:paraId="61FA8F17"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3</w:t>
            </w:r>
          </w:p>
        </w:tc>
        <w:tc>
          <w:tcPr>
            <w:tcW w:w="850" w:type="dxa"/>
          </w:tcPr>
          <w:p w14:paraId="64504483"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w:t>
            </w:r>
          </w:p>
        </w:tc>
        <w:tc>
          <w:tcPr>
            <w:tcW w:w="1561" w:type="dxa"/>
          </w:tcPr>
          <w:p w14:paraId="766149A7"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Bacharelado</w:t>
            </w:r>
          </w:p>
        </w:tc>
      </w:tr>
      <w:tr w:rsidR="00F61CBE" w:rsidRPr="00917313" w14:paraId="7F7175B6" w14:textId="77777777" w:rsidTr="00C3724A">
        <w:trPr>
          <w:jc w:val="center"/>
        </w:trPr>
        <w:tc>
          <w:tcPr>
            <w:tcW w:w="2197" w:type="dxa"/>
            <w:gridSpan w:val="2"/>
            <w:vMerge/>
            <w:shd w:val="clear" w:color="auto" w:fill="DAE3F1"/>
          </w:tcPr>
          <w:p w14:paraId="557DC5F9" w14:textId="77777777" w:rsidR="00F61CBE" w:rsidRPr="00917313" w:rsidRDefault="00F61CBE" w:rsidP="00C3724A">
            <w:pPr>
              <w:spacing w:line="360" w:lineRule="auto"/>
              <w:jc w:val="both"/>
              <w:rPr>
                <w:rFonts w:asciiTheme="majorHAnsi" w:hAnsiTheme="majorHAnsi" w:cstheme="majorHAnsi"/>
                <w:sz w:val="20"/>
                <w:szCs w:val="20"/>
              </w:rPr>
            </w:pPr>
          </w:p>
        </w:tc>
        <w:tc>
          <w:tcPr>
            <w:tcW w:w="2693" w:type="dxa"/>
            <w:gridSpan w:val="3"/>
          </w:tcPr>
          <w:p w14:paraId="5520BFB7"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Zootecnia</w:t>
            </w:r>
          </w:p>
        </w:tc>
        <w:tc>
          <w:tcPr>
            <w:tcW w:w="1560" w:type="dxa"/>
            <w:gridSpan w:val="3"/>
          </w:tcPr>
          <w:p w14:paraId="6467BCA6"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 (2016)</w:t>
            </w:r>
          </w:p>
        </w:tc>
        <w:tc>
          <w:tcPr>
            <w:tcW w:w="991" w:type="dxa"/>
            <w:gridSpan w:val="2"/>
          </w:tcPr>
          <w:p w14:paraId="7ABD1F17"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w:t>
            </w:r>
          </w:p>
        </w:tc>
        <w:tc>
          <w:tcPr>
            <w:tcW w:w="850" w:type="dxa"/>
          </w:tcPr>
          <w:p w14:paraId="445EC00C"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w:t>
            </w:r>
          </w:p>
        </w:tc>
        <w:tc>
          <w:tcPr>
            <w:tcW w:w="1561" w:type="dxa"/>
          </w:tcPr>
          <w:p w14:paraId="01FA6E98" w14:textId="77777777" w:rsidR="00F61CBE" w:rsidRPr="00917313" w:rsidRDefault="008C015F"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Bacharelado</w:t>
            </w:r>
          </w:p>
        </w:tc>
      </w:tr>
      <w:tr w:rsidR="00F61CBE" w:rsidRPr="00917313" w14:paraId="22C1D822" w14:textId="77777777" w:rsidTr="00C3724A">
        <w:trPr>
          <w:jc w:val="center"/>
        </w:trPr>
        <w:tc>
          <w:tcPr>
            <w:tcW w:w="2197" w:type="dxa"/>
            <w:gridSpan w:val="2"/>
            <w:vMerge w:val="restart"/>
            <w:shd w:val="clear" w:color="auto" w:fill="DAE3F1"/>
          </w:tcPr>
          <w:p w14:paraId="3EBDC5AC"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Comunicação e Informação</w:t>
            </w:r>
          </w:p>
        </w:tc>
        <w:tc>
          <w:tcPr>
            <w:tcW w:w="2693" w:type="dxa"/>
            <w:gridSpan w:val="3"/>
          </w:tcPr>
          <w:p w14:paraId="11554050"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Arquivologia</w:t>
            </w:r>
          </w:p>
        </w:tc>
        <w:tc>
          <w:tcPr>
            <w:tcW w:w="1560" w:type="dxa"/>
            <w:gridSpan w:val="3"/>
          </w:tcPr>
          <w:p w14:paraId="0E90F4F6"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 (2009)</w:t>
            </w:r>
          </w:p>
        </w:tc>
        <w:tc>
          <w:tcPr>
            <w:tcW w:w="991" w:type="dxa"/>
            <w:gridSpan w:val="2"/>
          </w:tcPr>
          <w:p w14:paraId="6A12482C"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w:t>
            </w:r>
          </w:p>
        </w:tc>
        <w:tc>
          <w:tcPr>
            <w:tcW w:w="850" w:type="dxa"/>
          </w:tcPr>
          <w:p w14:paraId="5A67B2C6"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w:t>
            </w:r>
          </w:p>
        </w:tc>
        <w:tc>
          <w:tcPr>
            <w:tcW w:w="1561" w:type="dxa"/>
          </w:tcPr>
          <w:p w14:paraId="57423A42" w14:textId="77777777" w:rsidR="00F61CBE" w:rsidRPr="00917313" w:rsidRDefault="00C81F87"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Bacharelado</w:t>
            </w:r>
          </w:p>
        </w:tc>
      </w:tr>
      <w:tr w:rsidR="00F61CBE" w:rsidRPr="00917313" w14:paraId="61A8FF15" w14:textId="77777777" w:rsidTr="00C3724A">
        <w:trPr>
          <w:jc w:val="center"/>
        </w:trPr>
        <w:tc>
          <w:tcPr>
            <w:tcW w:w="2197" w:type="dxa"/>
            <w:gridSpan w:val="2"/>
            <w:vMerge/>
            <w:shd w:val="clear" w:color="auto" w:fill="DAE3F1"/>
          </w:tcPr>
          <w:p w14:paraId="018D683F" w14:textId="77777777" w:rsidR="00F61CBE" w:rsidRPr="00917313" w:rsidRDefault="00F61CBE" w:rsidP="00C3724A">
            <w:pPr>
              <w:spacing w:line="360" w:lineRule="auto"/>
              <w:jc w:val="both"/>
              <w:rPr>
                <w:rFonts w:asciiTheme="majorHAnsi" w:hAnsiTheme="majorHAnsi" w:cstheme="majorHAnsi"/>
                <w:sz w:val="20"/>
                <w:szCs w:val="20"/>
              </w:rPr>
            </w:pPr>
          </w:p>
        </w:tc>
        <w:tc>
          <w:tcPr>
            <w:tcW w:w="2693" w:type="dxa"/>
            <w:gridSpan w:val="3"/>
          </w:tcPr>
          <w:p w14:paraId="28E4EED6"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Biblioteconomia</w:t>
            </w:r>
          </w:p>
        </w:tc>
        <w:tc>
          <w:tcPr>
            <w:tcW w:w="1560" w:type="dxa"/>
            <w:gridSpan w:val="3"/>
          </w:tcPr>
          <w:p w14:paraId="71AB5930"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 (2009)</w:t>
            </w:r>
          </w:p>
        </w:tc>
        <w:tc>
          <w:tcPr>
            <w:tcW w:w="991" w:type="dxa"/>
            <w:gridSpan w:val="2"/>
          </w:tcPr>
          <w:p w14:paraId="55897CC9"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w:t>
            </w:r>
          </w:p>
        </w:tc>
        <w:tc>
          <w:tcPr>
            <w:tcW w:w="850" w:type="dxa"/>
          </w:tcPr>
          <w:p w14:paraId="1685144C"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w:t>
            </w:r>
          </w:p>
        </w:tc>
        <w:tc>
          <w:tcPr>
            <w:tcW w:w="1561" w:type="dxa"/>
          </w:tcPr>
          <w:p w14:paraId="0A6862F5" w14:textId="77777777" w:rsidR="00F61CBE" w:rsidRPr="00917313" w:rsidRDefault="00C81F87"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Bacharelado</w:t>
            </w:r>
          </w:p>
        </w:tc>
      </w:tr>
      <w:tr w:rsidR="00F61CBE" w:rsidRPr="00917313" w14:paraId="5946DE08" w14:textId="77777777" w:rsidTr="00C3724A">
        <w:trPr>
          <w:jc w:val="center"/>
        </w:trPr>
        <w:tc>
          <w:tcPr>
            <w:tcW w:w="2197" w:type="dxa"/>
            <w:gridSpan w:val="2"/>
            <w:vMerge/>
            <w:shd w:val="clear" w:color="auto" w:fill="DAE3F1"/>
          </w:tcPr>
          <w:p w14:paraId="2B4EBDAB" w14:textId="77777777" w:rsidR="00F61CBE" w:rsidRPr="00917313" w:rsidRDefault="00F61CBE" w:rsidP="00C3724A">
            <w:pPr>
              <w:spacing w:line="360" w:lineRule="auto"/>
              <w:jc w:val="both"/>
              <w:rPr>
                <w:rFonts w:asciiTheme="majorHAnsi" w:hAnsiTheme="majorHAnsi" w:cstheme="majorHAnsi"/>
                <w:sz w:val="20"/>
                <w:szCs w:val="20"/>
              </w:rPr>
            </w:pPr>
          </w:p>
        </w:tc>
        <w:tc>
          <w:tcPr>
            <w:tcW w:w="2693" w:type="dxa"/>
            <w:gridSpan w:val="3"/>
          </w:tcPr>
          <w:p w14:paraId="06CF1853"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Biblioteconomia – Ensino a Distância</w:t>
            </w:r>
          </w:p>
        </w:tc>
        <w:tc>
          <w:tcPr>
            <w:tcW w:w="1560" w:type="dxa"/>
            <w:gridSpan w:val="3"/>
          </w:tcPr>
          <w:p w14:paraId="51E4DB67" w14:textId="77777777" w:rsidR="00F61CBE" w:rsidRPr="00917313" w:rsidRDefault="00F61CBE" w:rsidP="00C3724A">
            <w:pPr>
              <w:spacing w:line="360" w:lineRule="auto"/>
              <w:jc w:val="both"/>
              <w:rPr>
                <w:rFonts w:asciiTheme="majorHAnsi" w:hAnsiTheme="majorHAnsi" w:cstheme="majorHAnsi"/>
                <w:sz w:val="20"/>
                <w:szCs w:val="20"/>
              </w:rPr>
            </w:pPr>
          </w:p>
        </w:tc>
        <w:tc>
          <w:tcPr>
            <w:tcW w:w="991" w:type="dxa"/>
            <w:gridSpan w:val="2"/>
          </w:tcPr>
          <w:p w14:paraId="53C1E18C" w14:textId="77777777" w:rsidR="00F61CBE" w:rsidRPr="00917313" w:rsidRDefault="00F61CBE" w:rsidP="00C3724A">
            <w:pPr>
              <w:spacing w:line="360" w:lineRule="auto"/>
              <w:jc w:val="both"/>
              <w:rPr>
                <w:rFonts w:asciiTheme="majorHAnsi" w:hAnsiTheme="majorHAnsi" w:cstheme="majorHAnsi"/>
                <w:sz w:val="20"/>
                <w:szCs w:val="20"/>
              </w:rPr>
            </w:pPr>
          </w:p>
        </w:tc>
        <w:tc>
          <w:tcPr>
            <w:tcW w:w="850" w:type="dxa"/>
          </w:tcPr>
          <w:p w14:paraId="4FF69D9D" w14:textId="77777777" w:rsidR="00F61CBE" w:rsidRPr="00917313" w:rsidRDefault="00F61CBE" w:rsidP="00C3724A">
            <w:pPr>
              <w:spacing w:line="360" w:lineRule="auto"/>
              <w:jc w:val="both"/>
              <w:rPr>
                <w:rFonts w:asciiTheme="majorHAnsi" w:hAnsiTheme="majorHAnsi" w:cstheme="majorHAnsi"/>
                <w:sz w:val="20"/>
                <w:szCs w:val="20"/>
              </w:rPr>
            </w:pPr>
          </w:p>
        </w:tc>
        <w:tc>
          <w:tcPr>
            <w:tcW w:w="1561" w:type="dxa"/>
          </w:tcPr>
          <w:p w14:paraId="43095D23" w14:textId="77777777" w:rsidR="00F61CBE" w:rsidRPr="00917313" w:rsidRDefault="00C81F87"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Bacharelado</w:t>
            </w:r>
          </w:p>
        </w:tc>
      </w:tr>
      <w:tr w:rsidR="00F61CBE" w:rsidRPr="00917313" w14:paraId="497AC0AB" w14:textId="77777777" w:rsidTr="00C3724A">
        <w:trPr>
          <w:jc w:val="center"/>
        </w:trPr>
        <w:tc>
          <w:tcPr>
            <w:tcW w:w="2197" w:type="dxa"/>
            <w:gridSpan w:val="2"/>
            <w:vMerge/>
            <w:shd w:val="clear" w:color="auto" w:fill="DAE3F1"/>
          </w:tcPr>
          <w:p w14:paraId="0EC0BC57" w14:textId="77777777" w:rsidR="00F61CBE" w:rsidRPr="00917313" w:rsidRDefault="00F61CBE" w:rsidP="00C3724A">
            <w:pPr>
              <w:spacing w:line="360" w:lineRule="auto"/>
              <w:jc w:val="both"/>
              <w:rPr>
                <w:rFonts w:asciiTheme="majorHAnsi" w:hAnsiTheme="majorHAnsi" w:cstheme="majorHAnsi"/>
                <w:sz w:val="20"/>
                <w:szCs w:val="20"/>
              </w:rPr>
            </w:pPr>
          </w:p>
        </w:tc>
        <w:tc>
          <w:tcPr>
            <w:tcW w:w="2693" w:type="dxa"/>
            <w:gridSpan w:val="3"/>
          </w:tcPr>
          <w:p w14:paraId="13060A82"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Jornalismo</w:t>
            </w:r>
          </w:p>
        </w:tc>
        <w:tc>
          <w:tcPr>
            <w:tcW w:w="1560" w:type="dxa"/>
            <w:gridSpan w:val="3"/>
          </w:tcPr>
          <w:p w14:paraId="69CDD9D7"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 (2018)</w:t>
            </w:r>
          </w:p>
        </w:tc>
        <w:tc>
          <w:tcPr>
            <w:tcW w:w="991" w:type="dxa"/>
            <w:gridSpan w:val="2"/>
          </w:tcPr>
          <w:p w14:paraId="192B0B4A"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3</w:t>
            </w:r>
          </w:p>
        </w:tc>
        <w:tc>
          <w:tcPr>
            <w:tcW w:w="850" w:type="dxa"/>
          </w:tcPr>
          <w:p w14:paraId="235CC4DD"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w:t>
            </w:r>
          </w:p>
        </w:tc>
        <w:tc>
          <w:tcPr>
            <w:tcW w:w="1561" w:type="dxa"/>
          </w:tcPr>
          <w:p w14:paraId="38F927DB" w14:textId="77777777" w:rsidR="00F61CBE" w:rsidRPr="00917313" w:rsidRDefault="00C81F87"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Bacharelado</w:t>
            </w:r>
          </w:p>
        </w:tc>
      </w:tr>
      <w:tr w:rsidR="00F61CBE" w:rsidRPr="00917313" w14:paraId="38B1C3F7" w14:textId="77777777" w:rsidTr="00C3724A">
        <w:trPr>
          <w:jc w:val="center"/>
        </w:trPr>
        <w:tc>
          <w:tcPr>
            <w:tcW w:w="2197" w:type="dxa"/>
            <w:gridSpan w:val="2"/>
            <w:vMerge/>
            <w:shd w:val="clear" w:color="auto" w:fill="DAE3F1"/>
          </w:tcPr>
          <w:p w14:paraId="053E3E3C" w14:textId="77777777" w:rsidR="00F61CBE" w:rsidRPr="00917313" w:rsidRDefault="00F61CBE" w:rsidP="00C3724A">
            <w:pPr>
              <w:spacing w:line="360" w:lineRule="auto"/>
              <w:jc w:val="both"/>
              <w:rPr>
                <w:rFonts w:asciiTheme="majorHAnsi" w:hAnsiTheme="majorHAnsi" w:cstheme="majorHAnsi"/>
                <w:sz w:val="20"/>
                <w:szCs w:val="20"/>
              </w:rPr>
            </w:pPr>
          </w:p>
        </w:tc>
        <w:tc>
          <w:tcPr>
            <w:tcW w:w="2693" w:type="dxa"/>
            <w:gridSpan w:val="3"/>
          </w:tcPr>
          <w:p w14:paraId="3FE63CAB"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Museologia</w:t>
            </w:r>
          </w:p>
        </w:tc>
        <w:tc>
          <w:tcPr>
            <w:tcW w:w="1560" w:type="dxa"/>
            <w:gridSpan w:val="3"/>
          </w:tcPr>
          <w:p w14:paraId="7EB240C9" w14:textId="77777777" w:rsidR="00F61CBE" w:rsidRPr="00917313" w:rsidRDefault="00F61CBE" w:rsidP="00C3724A">
            <w:pPr>
              <w:spacing w:line="360" w:lineRule="auto"/>
              <w:jc w:val="both"/>
              <w:rPr>
                <w:rFonts w:asciiTheme="majorHAnsi" w:hAnsiTheme="majorHAnsi" w:cstheme="majorHAnsi"/>
                <w:sz w:val="20"/>
                <w:szCs w:val="20"/>
              </w:rPr>
            </w:pPr>
          </w:p>
        </w:tc>
        <w:tc>
          <w:tcPr>
            <w:tcW w:w="991" w:type="dxa"/>
            <w:gridSpan w:val="2"/>
          </w:tcPr>
          <w:p w14:paraId="176C68F7" w14:textId="77777777" w:rsidR="00F61CBE" w:rsidRPr="00917313" w:rsidRDefault="00F61CBE" w:rsidP="00C3724A">
            <w:pPr>
              <w:spacing w:line="360" w:lineRule="auto"/>
              <w:jc w:val="both"/>
              <w:rPr>
                <w:rFonts w:asciiTheme="majorHAnsi" w:hAnsiTheme="majorHAnsi" w:cstheme="majorHAnsi"/>
                <w:sz w:val="20"/>
                <w:szCs w:val="20"/>
              </w:rPr>
            </w:pPr>
          </w:p>
        </w:tc>
        <w:tc>
          <w:tcPr>
            <w:tcW w:w="850" w:type="dxa"/>
          </w:tcPr>
          <w:p w14:paraId="35038EA4" w14:textId="77777777" w:rsidR="00F61CBE" w:rsidRPr="00917313" w:rsidRDefault="00F61CBE" w:rsidP="00C3724A">
            <w:pPr>
              <w:spacing w:line="360" w:lineRule="auto"/>
              <w:jc w:val="both"/>
              <w:rPr>
                <w:rFonts w:asciiTheme="majorHAnsi" w:hAnsiTheme="majorHAnsi" w:cstheme="majorHAnsi"/>
                <w:sz w:val="20"/>
                <w:szCs w:val="20"/>
              </w:rPr>
            </w:pPr>
          </w:p>
        </w:tc>
        <w:tc>
          <w:tcPr>
            <w:tcW w:w="1561" w:type="dxa"/>
          </w:tcPr>
          <w:p w14:paraId="64840B48" w14:textId="77777777" w:rsidR="00F61CBE" w:rsidRPr="00917313" w:rsidRDefault="00C81F87"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Bacharelado</w:t>
            </w:r>
          </w:p>
        </w:tc>
      </w:tr>
      <w:tr w:rsidR="00F61CBE" w:rsidRPr="00917313" w14:paraId="2B40737E" w14:textId="77777777" w:rsidTr="00C3724A">
        <w:trPr>
          <w:jc w:val="center"/>
        </w:trPr>
        <w:tc>
          <w:tcPr>
            <w:tcW w:w="2197" w:type="dxa"/>
            <w:gridSpan w:val="2"/>
            <w:vMerge/>
            <w:shd w:val="clear" w:color="auto" w:fill="DAE3F1"/>
          </w:tcPr>
          <w:p w14:paraId="16B7A968" w14:textId="77777777" w:rsidR="00F61CBE" w:rsidRPr="00917313" w:rsidRDefault="00F61CBE" w:rsidP="00C3724A">
            <w:pPr>
              <w:spacing w:line="360" w:lineRule="auto"/>
              <w:jc w:val="both"/>
              <w:rPr>
                <w:rFonts w:asciiTheme="majorHAnsi" w:hAnsiTheme="majorHAnsi" w:cstheme="majorHAnsi"/>
                <w:sz w:val="20"/>
                <w:szCs w:val="20"/>
              </w:rPr>
            </w:pPr>
          </w:p>
        </w:tc>
        <w:tc>
          <w:tcPr>
            <w:tcW w:w="2693" w:type="dxa"/>
            <w:gridSpan w:val="3"/>
          </w:tcPr>
          <w:p w14:paraId="1EEAC9FC"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Publicidade e Propaganda</w:t>
            </w:r>
          </w:p>
        </w:tc>
        <w:tc>
          <w:tcPr>
            <w:tcW w:w="1560" w:type="dxa"/>
            <w:gridSpan w:val="3"/>
          </w:tcPr>
          <w:p w14:paraId="30537BCD"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 (2018)</w:t>
            </w:r>
          </w:p>
        </w:tc>
        <w:tc>
          <w:tcPr>
            <w:tcW w:w="991" w:type="dxa"/>
            <w:gridSpan w:val="2"/>
          </w:tcPr>
          <w:p w14:paraId="0DC1243E"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2</w:t>
            </w:r>
          </w:p>
        </w:tc>
        <w:tc>
          <w:tcPr>
            <w:tcW w:w="850" w:type="dxa"/>
          </w:tcPr>
          <w:p w14:paraId="45981DEA"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w:t>
            </w:r>
          </w:p>
        </w:tc>
        <w:tc>
          <w:tcPr>
            <w:tcW w:w="1561" w:type="dxa"/>
          </w:tcPr>
          <w:p w14:paraId="77C0671B" w14:textId="77777777" w:rsidR="00F61CBE" w:rsidRPr="00917313" w:rsidRDefault="00C81F87"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Bacharelado</w:t>
            </w:r>
          </w:p>
        </w:tc>
      </w:tr>
      <w:tr w:rsidR="00F61CBE" w:rsidRPr="00917313" w14:paraId="02DF6E79" w14:textId="77777777" w:rsidTr="00C3724A">
        <w:trPr>
          <w:jc w:val="center"/>
        </w:trPr>
        <w:tc>
          <w:tcPr>
            <w:tcW w:w="2197" w:type="dxa"/>
            <w:gridSpan w:val="2"/>
            <w:vMerge/>
            <w:shd w:val="clear" w:color="auto" w:fill="DAE3F1"/>
          </w:tcPr>
          <w:p w14:paraId="629B65D7" w14:textId="77777777" w:rsidR="00F61CBE" w:rsidRPr="00917313" w:rsidRDefault="00F61CBE" w:rsidP="00C3724A">
            <w:pPr>
              <w:spacing w:line="360" w:lineRule="auto"/>
              <w:jc w:val="both"/>
              <w:rPr>
                <w:rFonts w:asciiTheme="majorHAnsi" w:hAnsiTheme="majorHAnsi" w:cstheme="majorHAnsi"/>
                <w:sz w:val="20"/>
                <w:szCs w:val="20"/>
              </w:rPr>
            </w:pPr>
          </w:p>
        </w:tc>
        <w:tc>
          <w:tcPr>
            <w:tcW w:w="2693" w:type="dxa"/>
            <w:gridSpan w:val="3"/>
          </w:tcPr>
          <w:p w14:paraId="7E9EC45D"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Relações Públicas</w:t>
            </w:r>
          </w:p>
        </w:tc>
        <w:tc>
          <w:tcPr>
            <w:tcW w:w="1560" w:type="dxa"/>
            <w:gridSpan w:val="3"/>
          </w:tcPr>
          <w:p w14:paraId="2BE02D21"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 (2009)</w:t>
            </w:r>
          </w:p>
        </w:tc>
        <w:tc>
          <w:tcPr>
            <w:tcW w:w="991" w:type="dxa"/>
            <w:gridSpan w:val="2"/>
          </w:tcPr>
          <w:p w14:paraId="523022E1"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w:t>
            </w:r>
          </w:p>
        </w:tc>
        <w:tc>
          <w:tcPr>
            <w:tcW w:w="850" w:type="dxa"/>
          </w:tcPr>
          <w:p w14:paraId="1BB6EE0D"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w:t>
            </w:r>
          </w:p>
        </w:tc>
        <w:tc>
          <w:tcPr>
            <w:tcW w:w="1561" w:type="dxa"/>
          </w:tcPr>
          <w:p w14:paraId="53D73A2B" w14:textId="77777777" w:rsidR="00F61CBE" w:rsidRPr="00917313" w:rsidRDefault="00C81F87"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Bacharelado</w:t>
            </w:r>
          </w:p>
        </w:tc>
      </w:tr>
      <w:tr w:rsidR="00F61CBE" w:rsidRPr="00917313" w14:paraId="26E2DDFD" w14:textId="77777777" w:rsidTr="00C3724A">
        <w:trPr>
          <w:jc w:val="center"/>
        </w:trPr>
        <w:tc>
          <w:tcPr>
            <w:tcW w:w="2197" w:type="dxa"/>
            <w:gridSpan w:val="2"/>
            <w:vMerge w:val="restart"/>
            <w:shd w:val="clear" w:color="auto" w:fill="DAE3F1"/>
          </w:tcPr>
          <w:p w14:paraId="509DCC2E"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Economia, Gestão e Negócios</w:t>
            </w:r>
          </w:p>
        </w:tc>
        <w:tc>
          <w:tcPr>
            <w:tcW w:w="2693" w:type="dxa"/>
            <w:gridSpan w:val="3"/>
          </w:tcPr>
          <w:p w14:paraId="50AEF1B4"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Administração</w:t>
            </w:r>
          </w:p>
        </w:tc>
        <w:tc>
          <w:tcPr>
            <w:tcW w:w="1560" w:type="dxa"/>
            <w:gridSpan w:val="3"/>
          </w:tcPr>
          <w:p w14:paraId="627B73EF"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 (2018)</w:t>
            </w:r>
          </w:p>
        </w:tc>
        <w:tc>
          <w:tcPr>
            <w:tcW w:w="991" w:type="dxa"/>
            <w:gridSpan w:val="2"/>
          </w:tcPr>
          <w:p w14:paraId="351B8718"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3</w:t>
            </w:r>
          </w:p>
        </w:tc>
        <w:tc>
          <w:tcPr>
            <w:tcW w:w="850" w:type="dxa"/>
          </w:tcPr>
          <w:p w14:paraId="7C1A7370"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w:t>
            </w:r>
          </w:p>
        </w:tc>
        <w:tc>
          <w:tcPr>
            <w:tcW w:w="1561" w:type="dxa"/>
          </w:tcPr>
          <w:p w14:paraId="1DCB9A15"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Bacharelado</w:t>
            </w:r>
          </w:p>
        </w:tc>
      </w:tr>
      <w:tr w:rsidR="00F61CBE" w:rsidRPr="00917313" w14:paraId="4B26643E" w14:textId="77777777" w:rsidTr="00C3724A">
        <w:trPr>
          <w:jc w:val="center"/>
        </w:trPr>
        <w:tc>
          <w:tcPr>
            <w:tcW w:w="2197" w:type="dxa"/>
            <w:gridSpan w:val="2"/>
            <w:vMerge/>
            <w:shd w:val="clear" w:color="auto" w:fill="DAE3F1"/>
          </w:tcPr>
          <w:p w14:paraId="686AFBE3" w14:textId="77777777" w:rsidR="00F61CBE" w:rsidRPr="00917313" w:rsidRDefault="00F61CBE" w:rsidP="00C3724A">
            <w:pPr>
              <w:spacing w:line="360" w:lineRule="auto"/>
              <w:jc w:val="both"/>
              <w:rPr>
                <w:rFonts w:asciiTheme="majorHAnsi" w:hAnsiTheme="majorHAnsi" w:cstheme="majorHAnsi"/>
                <w:sz w:val="20"/>
                <w:szCs w:val="20"/>
              </w:rPr>
            </w:pPr>
          </w:p>
        </w:tc>
        <w:tc>
          <w:tcPr>
            <w:tcW w:w="2693" w:type="dxa"/>
            <w:gridSpan w:val="3"/>
          </w:tcPr>
          <w:p w14:paraId="6B4E3085"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Administração Pública e Social</w:t>
            </w:r>
          </w:p>
        </w:tc>
        <w:tc>
          <w:tcPr>
            <w:tcW w:w="1560" w:type="dxa"/>
            <w:gridSpan w:val="3"/>
          </w:tcPr>
          <w:p w14:paraId="31A83E3A" w14:textId="77777777" w:rsidR="00F61CBE" w:rsidRPr="00917313" w:rsidRDefault="00F61CBE" w:rsidP="00C3724A">
            <w:pPr>
              <w:spacing w:line="360" w:lineRule="auto"/>
              <w:jc w:val="both"/>
              <w:rPr>
                <w:rFonts w:asciiTheme="majorHAnsi" w:hAnsiTheme="majorHAnsi" w:cstheme="majorHAnsi"/>
                <w:sz w:val="20"/>
                <w:szCs w:val="20"/>
              </w:rPr>
            </w:pPr>
          </w:p>
        </w:tc>
        <w:tc>
          <w:tcPr>
            <w:tcW w:w="991" w:type="dxa"/>
            <w:gridSpan w:val="2"/>
          </w:tcPr>
          <w:p w14:paraId="1E67FDBB" w14:textId="77777777" w:rsidR="00F61CBE" w:rsidRPr="00917313" w:rsidRDefault="00F61CBE" w:rsidP="00C3724A">
            <w:pPr>
              <w:spacing w:line="360" w:lineRule="auto"/>
              <w:jc w:val="both"/>
              <w:rPr>
                <w:rFonts w:asciiTheme="majorHAnsi" w:hAnsiTheme="majorHAnsi" w:cstheme="majorHAnsi"/>
                <w:sz w:val="20"/>
                <w:szCs w:val="20"/>
              </w:rPr>
            </w:pPr>
          </w:p>
        </w:tc>
        <w:tc>
          <w:tcPr>
            <w:tcW w:w="850" w:type="dxa"/>
          </w:tcPr>
          <w:p w14:paraId="167DAD6D" w14:textId="77777777" w:rsidR="00F61CBE" w:rsidRPr="00917313" w:rsidRDefault="00F61CBE" w:rsidP="00C3724A">
            <w:pPr>
              <w:spacing w:line="360" w:lineRule="auto"/>
              <w:jc w:val="both"/>
              <w:rPr>
                <w:rFonts w:asciiTheme="majorHAnsi" w:hAnsiTheme="majorHAnsi" w:cstheme="majorHAnsi"/>
                <w:sz w:val="20"/>
                <w:szCs w:val="20"/>
              </w:rPr>
            </w:pPr>
          </w:p>
        </w:tc>
        <w:tc>
          <w:tcPr>
            <w:tcW w:w="1561" w:type="dxa"/>
          </w:tcPr>
          <w:p w14:paraId="6E72F4CE" w14:textId="77777777" w:rsidR="00F61CBE" w:rsidRPr="00917313" w:rsidRDefault="00C81F87"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Bacharelado</w:t>
            </w:r>
          </w:p>
        </w:tc>
      </w:tr>
      <w:tr w:rsidR="00F61CBE" w:rsidRPr="00917313" w14:paraId="035E63D6" w14:textId="77777777" w:rsidTr="00C3724A">
        <w:trPr>
          <w:jc w:val="center"/>
        </w:trPr>
        <w:tc>
          <w:tcPr>
            <w:tcW w:w="2197" w:type="dxa"/>
            <w:gridSpan w:val="2"/>
            <w:vMerge/>
            <w:shd w:val="clear" w:color="auto" w:fill="DAE3F1"/>
          </w:tcPr>
          <w:p w14:paraId="1AE07D76" w14:textId="77777777" w:rsidR="00F61CBE" w:rsidRPr="00917313" w:rsidRDefault="00F61CBE" w:rsidP="00C3724A">
            <w:pPr>
              <w:spacing w:line="360" w:lineRule="auto"/>
              <w:jc w:val="both"/>
              <w:rPr>
                <w:rFonts w:asciiTheme="majorHAnsi" w:hAnsiTheme="majorHAnsi" w:cstheme="majorHAnsi"/>
                <w:sz w:val="20"/>
                <w:szCs w:val="20"/>
              </w:rPr>
            </w:pPr>
          </w:p>
        </w:tc>
        <w:tc>
          <w:tcPr>
            <w:tcW w:w="2693" w:type="dxa"/>
            <w:gridSpan w:val="3"/>
          </w:tcPr>
          <w:p w14:paraId="3139D0AA"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Ciências Atuariais</w:t>
            </w:r>
          </w:p>
        </w:tc>
        <w:tc>
          <w:tcPr>
            <w:tcW w:w="1560" w:type="dxa"/>
            <w:gridSpan w:val="3"/>
          </w:tcPr>
          <w:p w14:paraId="1206D776" w14:textId="77777777" w:rsidR="00F61CBE" w:rsidRPr="00917313" w:rsidRDefault="00F61CBE" w:rsidP="00C3724A">
            <w:pPr>
              <w:spacing w:line="360" w:lineRule="auto"/>
              <w:jc w:val="both"/>
              <w:rPr>
                <w:rFonts w:asciiTheme="majorHAnsi" w:hAnsiTheme="majorHAnsi" w:cstheme="majorHAnsi"/>
                <w:sz w:val="20"/>
                <w:szCs w:val="20"/>
              </w:rPr>
            </w:pPr>
          </w:p>
        </w:tc>
        <w:tc>
          <w:tcPr>
            <w:tcW w:w="991" w:type="dxa"/>
            <w:gridSpan w:val="2"/>
          </w:tcPr>
          <w:p w14:paraId="2B848B35" w14:textId="77777777" w:rsidR="00F61CBE" w:rsidRPr="00917313" w:rsidRDefault="00F61CBE" w:rsidP="00C3724A">
            <w:pPr>
              <w:spacing w:line="360" w:lineRule="auto"/>
              <w:jc w:val="both"/>
              <w:rPr>
                <w:rFonts w:asciiTheme="majorHAnsi" w:hAnsiTheme="majorHAnsi" w:cstheme="majorHAnsi"/>
                <w:sz w:val="20"/>
                <w:szCs w:val="20"/>
              </w:rPr>
            </w:pPr>
          </w:p>
        </w:tc>
        <w:tc>
          <w:tcPr>
            <w:tcW w:w="850" w:type="dxa"/>
          </w:tcPr>
          <w:p w14:paraId="16DD32B8" w14:textId="77777777" w:rsidR="00F61CBE" w:rsidRPr="00917313" w:rsidRDefault="00F61CBE" w:rsidP="00C3724A">
            <w:pPr>
              <w:spacing w:line="360" w:lineRule="auto"/>
              <w:jc w:val="both"/>
              <w:rPr>
                <w:rFonts w:asciiTheme="majorHAnsi" w:hAnsiTheme="majorHAnsi" w:cstheme="majorHAnsi"/>
                <w:sz w:val="20"/>
                <w:szCs w:val="20"/>
              </w:rPr>
            </w:pPr>
          </w:p>
        </w:tc>
        <w:tc>
          <w:tcPr>
            <w:tcW w:w="1561" w:type="dxa"/>
          </w:tcPr>
          <w:p w14:paraId="3EEF74BE" w14:textId="77777777" w:rsidR="00F61CBE" w:rsidRPr="00917313" w:rsidRDefault="00C81F87"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Bacharelado</w:t>
            </w:r>
          </w:p>
        </w:tc>
      </w:tr>
      <w:tr w:rsidR="00F61CBE" w:rsidRPr="00917313" w14:paraId="21508E25" w14:textId="77777777" w:rsidTr="00C3724A">
        <w:trPr>
          <w:jc w:val="center"/>
        </w:trPr>
        <w:tc>
          <w:tcPr>
            <w:tcW w:w="2197" w:type="dxa"/>
            <w:gridSpan w:val="2"/>
            <w:vMerge/>
            <w:shd w:val="clear" w:color="auto" w:fill="DAE3F1"/>
          </w:tcPr>
          <w:p w14:paraId="5728AECE" w14:textId="77777777" w:rsidR="00F61CBE" w:rsidRPr="00917313" w:rsidRDefault="00F61CBE" w:rsidP="00C3724A">
            <w:pPr>
              <w:spacing w:line="360" w:lineRule="auto"/>
              <w:jc w:val="both"/>
              <w:rPr>
                <w:rFonts w:asciiTheme="majorHAnsi" w:hAnsiTheme="majorHAnsi" w:cstheme="majorHAnsi"/>
                <w:sz w:val="20"/>
                <w:szCs w:val="20"/>
              </w:rPr>
            </w:pPr>
          </w:p>
        </w:tc>
        <w:tc>
          <w:tcPr>
            <w:tcW w:w="2693" w:type="dxa"/>
            <w:gridSpan w:val="3"/>
          </w:tcPr>
          <w:p w14:paraId="4EC6F92A"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Ciências Contábeis</w:t>
            </w:r>
          </w:p>
        </w:tc>
        <w:tc>
          <w:tcPr>
            <w:tcW w:w="1560" w:type="dxa"/>
            <w:gridSpan w:val="3"/>
          </w:tcPr>
          <w:p w14:paraId="4251A26A"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 (2018)</w:t>
            </w:r>
          </w:p>
        </w:tc>
        <w:tc>
          <w:tcPr>
            <w:tcW w:w="991" w:type="dxa"/>
            <w:gridSpan w:val="2"/>
          </w:tcPr>
          <w:p w14:paraId="50D09466"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3</w:t>
            </w:r>
          </w:p>
        </w:tc>
        <w:tc>
          <w:tcPr>
            <w:tcW w:w="850" w:type="dxa"/>
          </w:tcPr>
          <w:p w14:paraId="6CD9E95D"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w:t>
            </w:r>
          </w:p>
        </w:tc>
        <w:tc>
          <w:tcPr>
            <w:tcW w:w="1561" w:type="dxa"/>
          </w:tcPr>
          <w:p w14:paraId="7EDA8C98"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Bacharelado</w:t>
            </w:r>
          </w:p>
        </w:tc>
      </w:tr>
      <w:tr w:rsidR="00F61CBE" w:rsidRPr="00917313" w14:paraId="2FACD342" w14:textId="77777777" w:rsidTr="00C3724A">
        <w:trPr>
          <w:jc w:val="center"/>
        </w:trPr>
        <w:tc>
          <w:tcPr>
            <w:tcW w:w="2197" w:type="dxa"/>
            <w:gridSpan w:val="2"/>
            <w:vMerge/>
            <w:shd w:val="clear" w:color="auto" w:fill="DAE3F1"/>
          </w:tcPr>
          <w:p w14:paraId="2A69DCB6" w14:textId="77777777" w:rsidR="00F61CBE" w:rsidRPr="00917313" w:rsidRDefault="00F61CBE" w:rsidP="00C3724A">
            <w:pPr>
              <w:spacing w:line="360" w:lineRule="auto"/>
              <w:jc w:val="both"/>
              <w:rPr>
                <w:rFonts w:asciiTheme="majorHAnsi" w:hAnsiTheme="majorHAnsi" w:cstheme="majorHAnsi"/>
                <w:sz w:val="20"/>
                <w:szCs w:val="20"/>
              </w:rPr>
            </w:pPr>
          </w:p>
        </w:tc>
        <w:tc>
          <w:tcPr>
            <w:tcW w:w="2693" w:type="dxa"/>
            <w:gridSpan w:val="3"/>
          </w:tcPr>
          <w:p w14:paraId="3A44FF98"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Ciências Econômicas</w:t>
            </w:r>
          </w:p>
        </w:tc>
        <w:tc>
          <w:tcPr>
            <w:tcW w:w="1560" w:type="dxa"/>
            <w:gridSpan w:val="3"/>
          </w:tcPr>
          <w:p w14:paraId="040E3D05"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 (2018)</w:t>
            </w:r>
          </w:p>
        </w:tc>
        <w:tc>
          <w:tcPr>
            <w:tcW w:w="991" w:type="dxa"/>
            <w:gridSpan w:val="2"/>
          </w:tcPr>
          <w:p w14:paraId="31479147"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3</w:t>
            </w:r>
          </w:p>
        </w:tc>
        <w:tc>
          <w:tcPr>
            <w:tcW w:w="850" w:type="dxa"/>
          </w:tcPr>
          <w:p w14:paraId="219D2DEE"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w:t>
            </w:r>
          </w:p>
        </w:tc>
        <w:tc>
          <w:tcPr>
            <w:tcW w:w="1561" w:type="dxa"/>
          </w:tcPr>
          <w:p w14:paraId="25F7D4D6"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Bacharelado</w:t>
            </w:r>
          </w:p>
        </w:tc>
      </w:tr>
      <w:tr w:rsidR="00F61CBE" w:rsidRPr="00917313" w14:paraId="61AFE496" w14:textId="77777777" w:rsidTr="00C3724A">
        <w:trPr>
          <w:jc w:val="center"/>
        </w:trPr>
        <w:tc>
          <w:tcPr>
            <w:tcW w:w="2197" w:type="dxa"/>
            <w:gridSpan w:val="2"/>
            <w:vMerge w:val="restart"/>
            <w:shd w:val="clear" w:color="auto" w:fill="DAE3F1"/>
          </w:tcPr>
          <w:p w14:paraId="143169B0"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Engenharia e Arquitetura</w:t>
            </w:r>
          </w:p>
        </w:tc>
        <w:tc>
          <w:tcPr>
            <w:tcW w:w="2693" w:type="dxa"/>
            <w:gridSpan w:val="3"/>
          </w:tcPr>
          <w:p w14:paraId="46B04F31"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Arquitetura e Urbanismo</w:t>
            </w:r>
          </w:p>
        </w:tc>
        <w:tc>
          <w:tcPr>
            <w:tcW w:w="1560" w:type="dxa"/>
            <w:gridSpan w:val="3"/>
          </w:tcPr>
          <w:p w14:paraId="74DAE4DD"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 (2017)</w:t>
            </w:r>
          </w:p>
        </w:tc>
        <w:tc>
          <w:tcPr>
            <w:tcW w:w="991" w:type="dxa"/>
            <w:gridSpan w:val="2"/>
          </w:tcPr>
          <w:p w14:paraId="0C8AD8DE"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3</w:t>
            </w:r>
          </w:p>
        </w:tc>
        <w:tc>
          <w:tcPr>
            <w:tcW w:w="850" w:type="dxa"/>
          </w:tcPr>
          <w:p w14:paraId="45AE6363"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w:t>
            </w:r>
          </w:p>
        </w:tc>
        <w:tc>
          <w:tcPr>
            <w:tcW w:w="1561" w:type="dxa"/>
          </w:tcPr>
          <w:p w14:paraId="4E27A348" w14:textId="77777777" w:rsidR="00F61CBE" w:rsidRPr="00917313" w:rsidRDefault="00D61D02"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Bacharelado</w:t>
            </w:r>
          </w:p>
        </w:tc>
      </w:tr>
      <w:tr w:rsidR="00F61CBE" w:rsidRPr="00917313" w14:paraId="00484B7C" w14:textId="77777777" w:rsidTr="00C3724A">
        <w:trPr>
          <w:jc w:val="center"/>
        </w:trPr>
        <w:tc>
          <w:tcPr>
            <w:tcW w:w="2197" w:type="dxa"/>
            <w:gridSpan w:val="2"/>
            <w:vMerge/>
            <w:shd w:val="clear" w:color="auto" w:fill="DAE3F1"/>
          </w:tcPr>
          <w:p w14:paraId="33E129C2" w14:textId="77777777" w:rsidR="00F61CBE" w:rsidRPr="00917313" w:rsidRDefault="00F61CBE" w:rsidP="00C3724A">
            <w:pPr>
              <w:spacing w:line="360" w:lineRule="auto"/>
              <w:jc w:val="both"/>
              <w:rPr>
                <w:rFonts w:asciiTheme="majorHAnsi" w:hAnsiTheme="majorHAnsi" w:cstheme="majorHAnsi"/>
                <w:sz w:val="20"/>
                <w:szCs w:val="20"/>
              </w:rPr>
            </w:pPr>
          </w:p>
        </w:tc>
        <w:tc>
          <w:tcPr>
            <w:tcW w:w="2693" w:type="dxa"/>
            <w:gridSpan w:val="3"/>
          </w:tcPr>
          <w:p w14:paraId="600BB418"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Engenharia Ambiental</w:t>
            </w:r>
          </w:p>
        </w:tc>
        <w:tc>
          <w:tcPr>
            <w:tcW w:w="1560" w:type="dxa"/>
            <w:gridSpan w:val="3"/>
          </w:tcPr>
          <w:p w14:paraId="3C08D489"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 (2017)</w:t>
            </w:r>
          </w:p>
        </w:tc>
        <w:tc>
          <w:tcPr>
            <w:tcW w:w="991" w:type="dxa"/>
            <w:gridSpan w:val="2"/>
          </w:tcPr>
          <w:p w14:paraId="39CE611D"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3</w:t>
            </w:r>
          </w:p>
        </w:tc>
        <w:tc>
          <w:tcPr>
            <w:tcW w:w="850" w:type="dxa"/>
          </w:tcPr>
          <w:p w14:paraId="3D706B1B"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w:t>
            </w:r>
          </w:p>
        </w:tc>
        <w:tc>
          <w:tcPr>
            <w:tcW w:w="1561" w:type="dxa"/>
          </w:tcPr>
          <w:p w14:paraId="1CC9AEEC" w14:textId="77777777" w:rsidR="00F61CBE" w:rsidRPr="00917313" w:rsidRDefault="00D61D02"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Bacharelado</w:t>
            </w:r>
          </w:p>
        </w:tc>
      </w:tr>
      <w:tr w:rsidR="00F61CBE" w:rsidRPr="00917313" w14:paraId="1DF9962C" w14:textId="77777777" w:rsidTr="00C3724A">
        <w:trPr>
          <w:jc w:val="center"/>
        </w:trPr>
        <w:tc>
          <w:tcPr>
            <w:tcW w:w="2197" w:type="dxa"/>
            <w:gridSpan w:val="2"/>
            <w:vMerge/>
            <w:shd w:val="clear" w:color="auto" w:fill="DAE3F1"/>
          </w:tcPr>
          <w:p w14:paraId="70848CEA" w14:textId="77777777" w:rsidR="00F61CBE" w:rsidRPr="00917313" w:rsidRDefault="00F61CBE" w:rsidP="00C3724A">
            <w:pPr>
              <w:spacing w:line="360" w:lineRule="auto"/>
              <w:jc w:val="both"/>
              <w:rPr>
                <w:rFonts w:asciiTheme="majorHAnsi" w:hAnsiTheme="majorHAnsi" w:cstheme="majorHAnsi"/>
                <w:sz w:val="20"/>
                <w:szCs w:val="20"/>
              </w:rPr>
            </w:pPr>
          </w:p>
        </w:tc>
        <w:tc>
          <w:tcPr>
            <w:tcW w:w="2693" w:type="dxa"/>
            <w:gridSpan w:val="3"/>
          </w:tcPr>
          <w:p w14:paraId="281EE80B"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Engenharia Cartográfica</w:t>
            </w:r>
          </w:p>
        </w:tc>
        <w:tc>
          <w:tcPr>
            <w:tcW w:w="1560" w:type="dxa"/>
            <w:gridSpan w:val="3"/>
          </w:tcPr>
          <w:p w14:paraId="44B8B999"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3 (2008)</w:t>
            </w:r>
          </w:p>
        </w:tc>
        <w:tc>
          <w:tcPr>
            <w:tcW w:w="991" w:type="dxa"/>
            <w:gridSpan w:val="2"/>
          </w:tcPr>
          <w:p w14:paraId="7DB506FC"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w:t>
            </w:r>
          </w:p>
        </w:tc>
        <w:tc>
          <w:tcPr>
            <w:tcW w:w="850" w:type="dxa"/>
          </w:tcPr>
          <w:p w14:paraId="24D9DAAC"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3</w:t>
            </w:r>
          </w:p>
        </w:tc>
        <w:tc>
          <w:tcPr>
            <w:tcW w:w="1561" w:type="dxa"/>
          </w:tcPr>
          <w:p w14:paraId="54A6CC54" w14:textId="77777777" w:rsidR="00F61CBE" w:rsidRPr="00917313" w:rsidRDefault="00D61D02"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Bacharelado</w:t>
            </w:r>
          </w:p>
        </w:tc>
      </w:tr>
      <w:tr w:rsidR="00F61CBE" w:rsidRPr="00917313" w14:paraId="7B3E42CB" w14:textId="77777777" w:rsidTr="00C3724A">
        <w:trPr>
          <w:jc w:val="center"/>
        </w:trPr>
        <w:tc>
          <w:tcPr>
            <w:tcW w:w="2197" w:type="dxa"/>
            <w:gridSpan w:val="2"/>
            <w:vMerge/>
            <w:shd w:val="clear" w:color="auto" w:fill="DAE3F1"/>
          </w:tcPr>
          <w:p w14:paraId="0B02DFCB" w14:textId="77777777" w:rsidR="00F61CBE" w:rsidRPr="00917313" w:rsidRDefault="00F61CBE" w:rsidP="00C3724A">
            <w:pPr>
              <w:spacing w:line="360" w:lineRule="auto"/>
              <w:jc w:val="both"/>
              <w:rPr>
                <w:rFonts w:asciiTheme="majorHAnsi" w:hAnsiTheme="majorHAnsi" w:cstheme="majorHAnsi"/>
                <w:sz w:val="20"/>
                <w:szCs w:val="20"/>
              </w:rPr>
            </w:pPr>
          </w:p>
        </w:tc>
        <w:tc>
          <w:tcPr>
            <w:tcW w:w="2693" w:type="dxa"/>
            <w:gridSpan w:val="3"/>
          </w:tcPr>
          <w:p w14:paraId="08501F01"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Engenharia Civil</w:t>
            </w:r>
          </w:p>
        </w:tc>
        <w:tc>
          <w:tcPr>
            <w:tcW w:w="1560" w:type="dxa"/>
            <w:gridSpan w:val="3"/>
          </w:tcPr>
          <w:p w14:paraId="04C21BF2"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 (2017)</w:t>
            </w:r>
          </w:p>
        </w:tc>
        <w:tc>
          <w:tcPr>
            <w:tcW w:w="991" w:type="dxa"/>
            <w:gridSpan w:val="2"/>
          </w:tcPr>
          <w:p w14:paraId="25B6B755"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3</w:t>
            </w:r>
          </w:p>
        </w:tc>
        <w:tc>
          <w:tcPr>
            <w:tcW w:w="850" w:type="dxa"/>
          </w:tcPr>
          <w:p w14:paraId="6DA3F5FE"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w:t>
            </w:r>
          </w:p>
        </w:tc>
        <w:tc>
          <w:tcPr>
            <w:tcW w:w="1561" w:type="dxa"/>
          </w:tcPr>
          <w:p w14:paraId="4621015E" w14:textId="77777777" w:rsidR="00F61CBE" w:rsidRPr="00917313" w:rsidRDefault="00D61D02"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Bacharelado</w:t>
            </w:r>
          </w:p>
        </w:tc>
      </w:tr>
      <w:tr w:rsidR="00F61CBE" w:rsidRPr="00917313" w14:paraId="52108331" w14:textId="77777777" w:rsidTr="00C3724A">
        <w:trPr>
          <w:jc w:val="center"/>
        </w:trPr>
        <w:tc>
          <w:tcPr>
            <w:tcW w:w="2197" w:type="dxa"/>
            <w:gridSpan w:val="2"/>
            <w:vMerge/>
            <w:shd w:val="clear" w:color="auto" w:fill="DAE3F1"/>
          </w:tcPr>
          <w:p w14:paraId="1E95692C" w14:textId="77777777" w:rsidR="00F61CBE" w:rsidRPr="00917313" w:rsidRDefault="00F61CBE" w:rsidP="00C3724A">
            <w:pPr>
              <w:spacing w:line="360" w:lineRule="auto"/>
              <w:jc w:val="both"/>
              <w:rPr>
                <w:rFonts w:asciiTheme="majorHAnsi" w:hAnsiTheme="majorHAnsi" w:cstheme="majorHAnsi"/>
                <w:sz w:val="20"/>
                <w:szCs w:val="20"/>
              </w:rPr>
            </w:pPr>
          </w:p>
        </w:tc>
        <w:tc>
          <w:tcPr>
            <w:tcW w:w="2693" w:type="dxa"/>
            <w:gridSpan w:val="3"/>
          </w:tcPr>
          <w:p w14:paraId="64F08789"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Engenharia Elétrica</w:t>
            </w:r>
          </w:p>
        </w:tc>
        <w:tc>
          <w:tcPr>
            <w:tcW w:w="1560" w:type="dxa"/>
            <w:gridSpan w:val="3"/>
          </w:tcPr>
          <w:p w14:paraId="7A8C88B4"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 (2017)</w:t>
            </w:r>
          </w:p>
        </w:tc>
        <w:tc>
          <w:tcPr>
            <w:tcW w:w="991" w:type="dxa"/>
            <w:gridSpan w:val="2"/>
          </w:tcPr>
          <w:p w14:paraId="7C655DD8"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3</w:t>
            </w:r>
          </w:p>
        </w:tc>
        <w:tc>
          <w:tcPr>
            <w:tcW w:w="850" w:type="dxa"/>
          </w:tcPr>
          <w:p w14:paraId="57CE1C6E"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w:t>
            </w:r>
          </w:p>
        </w:tc>
        <w:tc>
          <w:tcPr>
            <w:tcW w:w="1561" w:type="dxa"/>
          </w:tcPr>
          <w:p w14:paraId="192596A2" w14:textId="77777777" w:rsidR="00F61CBE" w:rsidRPr="00917313" w:rsidRDefault="00D61D02"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Bacharelado</w:t>
            </w:r>
          </w:p>
        </w:tc>
      </w:tr>
      <w:tr w:rsidR="00F61CBE" w:rsidRPr="00917313" w14:paraId="4C4CEA25" w14:textId="77777777" w:rsidTr="00C3724A">
        <w:trPr>
          <w:jc w:val="center"/>
        </w:trPr>
        <w:tc>
          <w:tcPr>
            <w:tcW w:w="2197" w:type="dxa"/>
            <w:gridSpan w:val="2"/>
            <w:vMerge/>
            <w:shd w:val="clear" w:color="auto" w:fill="DAE3F1"/>
          </w:tcPr>
          <w:p w14:paraId="5E85CD6F" w14:textId="77777777" w:rsidR="00F61CBE" w:rsidRPr="00917313" w:rsidRDefault="00F61CBE" w:rsidP="00C3724A">
            <w:pPr>
              <w:spacing w:line="360" w:lineRule="auto"/>
              <w:jc w:val="both"/>
              <w:rPr>
                <w:rFonts w:asciiTheme="majorHAnsi" w:hAnsiTheme="majorHAnsi" w:cstheme="majorHAnsi"/>
                <w:sz w:val="20"/>
                <w:szCs w:val="20"/>
              </w:rPr>
            </w:pPr>
          </w:p>
        </w:tc>
        <w:tc>
          <w:tcPr>
            <w:tcW w:w="2693" w:type="dxa"/>
            <w:gridSpan w:val="3"/>
          </w:tcPr>
          <w:p w14:paraId="4E2704F9"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Engenharia Física</w:t>
            </w:r>
          </w:p>
        </w:tc>
        <w:tc>
          <w:tcPr>
            <w:tcW w:w="1560" w:type="dxa"/>
            <w:gridSpan w:val="3"/>
          </w:tcPr>
          <w:p w14:paraId="49F6A2A4"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 (2017)</w:t>
            </w:r>
          </w:p>
        </w:tc>
        <w:tc>
          <w:tcPr>
            <w:tcW w:w="991" w:type="dxa"/>
            <w:gridSpan w:val="2"/>
          </w:tcPr>
          <w:p w14:paraId="15CA53C9"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w:t>
            </w:r>
          </w:p>
        </w:tc>
        <w:tc>
          <w:tcPr>
            <w:tcW w:w="850" w:type="dxa"/>
          </w:tcPr>
          <w:p w14:paraId="0DFCF035"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w:t>
            </w:r>
          </w:p>
        </w:tc>
        <w:tc>
          <w:tcPr>
            <w:tcW w:w="1561" w:type="dxa"/>
          </w:tcPr>
          <w:p w14:paraId="3B97DED8" w14:textId="77777777" w:rsidR="00F61CBE" w:rsidRPr="00917313" w:rsidRDefault="00D61D02"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Bacharelado</w:t>
            </w:r>
          </w:p>
        </w:tc>
      </w:tr>
      <w:tr w:rsidR="00F61CBE" w:rsidRPr="00917313" w14:paraId="7D9E2524" w14:textId="77777777" w:rsidTr="00C3724A">
        <w:trPr>
          <w:jc w:val="center"/>
        </w:trPr>
        <w:tc>
          <w:tcPr>
            <w:tcW w:w="2197" w:type="dxa"/>
            <w:gridSpan w:val="2"/>
            <w:vMerge/>
            <w:shd w:val="clear" w:color="auto" w:fill="DAE3F1"/>
          </w:tcPr>
          <w:p w14:paraId="3DBF79F0" w14:textId="77777777" w:rsidR="00F61CBE" w:rsidRPr="00917313" w:rsidRDefault="00F61CBE" w:rsidP="00C3724A">
            <w:pPr>
              <w:spacing w:line="360" w:lineRule="auto"/>
              <w:jc w:val="both"/>
              <w:rPr>
                <w:rFonts w:asciiTheme="majorHAnsi" w:hAnsiTheme="majorHAnsi" w:cstheme="majorHAnsi"/>
                <w:sz w:val="20"/>
                <w:szCs w:val="20"/>
              </w:rPr>
            </w:pPr>
          </w:p>
        </w:tc>
        <w:tc>
          <w:tcPr>
            <w:tcW w:w="2693" w:type="dxa"/>
            <w:gridSpan w:val="3"/>
          </w:tcPr>
          <w:p w14:paraId="75B5C69F"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Engenharia Hídrica</w:t>
            </w:r>
          </w:p>
        </w:tc>
        <w:tc>
          <w:tcPr>
            <w:tcW w:w="1560" w:type="dxa"/>
            <w:gridSpan w:val="3"/>
          </w:tcPr>
          <w:p w14:paraId="5991CB2E"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 (2017)</w:t>
            </w:r>
          </w:p>
        </w:tc>
        <w:tc>
          <w:tcPr>
            <w:tcW w:w="991" w:type="dxa"/>
            <w:gridSpan w:val="2"/>
          </w:tcPr>
          <w:p w14:paraId="492C82A5"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w:t>
            </w:r>
          </w:p>
        </w:tc>
        <w:tc>
          <w:tcPr>
            <w:tcW w:w="850" w:type="dxa"/>
          </w:tcPr>
          <w:p w14:paraId="4B9CD31A"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w:t>
            </w:r>
          </w:p>
        </w:tc>
        <w:tc>
          <w:tcPr>
            <w:tcW w:w="1561" w:type="dxa"/>
          </w:tcPr>
          <w:p w14:paraId="5A5B5A25" w14:textId="77777777" w:rsidR="00F61CBE" w:rsidRPr="00917313" w:rsidRDefault="00D61D02"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Bacharelado</w:t>
            </w:r>
          </w:p>
        </w:tc>
      </w:tr>
      <w:tr w:rsidR="00F61CBE" w:rsidRPr="00917313" w14:paraId="23D187FF" w14:textId="77777777" w:rsidTr="00C3724A">
        <w:trPr>
          <w:jc w:val="center"/>
        </w:trPr>
        <w:tc>
          <w:tcPr>
            <w:tcW w:w="2197" w:type="dxa"/>
            <w:gridSpan w:val="2"/>
            <w:vMerge/>
            <w:shd w:val="clear" w:color="auto" w:fill="DAE3F1"/>
          </w:tcPr>
          <w:p w14:paraId="3703BEE7" w14:textId="77777777" w:rsidR="00F61CBE" w:rsidRPr="00917313" w:rsidRDefault="00F61CBE" w:rsidP="00C3724A">
            <w:pPr>
              <w:spacing w:line="360" w:lineRule="auto"/>
              <w:jc w:val="both"/>
              <w:rPr>
                <w:rFonts w:asciiTheme="majorHAnsi" w:hAnsiTheme="majorHAnsi" w:cstheme="majorHAnsi"/>
                <w:sz w:val="20"/>
                <w:szCs w:val="20"/>
              </w:rPr>
            </w:pPr>
          </w:p>
        </w:tc>
        <w:tc>
          <w:tcPr>
            <w:tcW w:w="2693" w:type="dxa"/>
            <w:gridSpan w:val="3"/>
          </w:tcPr>
          <w:p w14:paraId="25BF8241"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Engenharia Mecânica</w:t>
            </w:r>
          </w:p>
        </w:tc>
        <w:tc>
          <w:tcPr>
            <w:tcW w:w="1560" w:type="dxa"/>
            <w:gridSpan w:val="3"/>
          </w:tcPr>
          <w:p w14:paraId="3EF4C564"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 (2017)</w:t>
            </w:r>
          </w:p>
        </w:tc>
        <w:tc>
          <w:tcPr>
            <w:tcW w:w="991" w:type="dxa"/>
            <w:gridSpan w:val="2"/>
          </w:tcPr>
          <w:p w14:paraId="4F4555A2"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3</w:t>
            </w:r>
          </w:p>
        </w:tc>
        <w:tc>
          <w:tcPr>
            <w:tcW w:w="850" w:type="dxa"/>
          </w:tcPr>
          <w:p w14:paraId="31F30C8E"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w:t>
            </w:r>
          </w:p>
        </w:tc>
        <w:tc>
          <w:tcPr>
            <w:tcW w:w="1561" w:type="dxa"/>
          </w:tcPr>
          <w:p w14:paraId="54358238" w14:textId="77777777" w:rsidR="00F61CBE" w:rsidRPr="00917313" w:rsidRDefault="00D61D02"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Bacharelado</w:t>
            </w:r>
          </w:p>
        </w:tc>
      </w:tr>
      <w:tr w:rsidR="00F61CBE" w:rsidRPr="00917313" w14:paraId="6AA11109" w14:textId="77777777" w:rsidTr="00C3724A">
        <w:trPr>
          <w:jc w:val="center"/>
        </w:trPr>
        <w:tc>
          <w:tcPr>
            <w:tcW w:w="2197" w:type="dxa"/>
            <w:gridSpan w:val="2"/>
            <w:vMerge/>
            <w:shd w:val="clear" w:color="auto" w:fill="DAE3F1"/>
          </w:tcPr>
          <w:p w14:paraId="385AF976" w14:textId="77777777" w:rsidR="00F61CBE" w:rsidRPr="00917313" w:rsidRDefault="00F61CBE" w:rsidP="00C3724A">
            <w:pPr>
              <w:spacing w:line="360" w:lineRule="auto"/>
              <w:jc w:val="both"/>
              <w:rPr>
                <w:rFonts w:asciiTheme="majorHAnsi" w:hAnsiTheme="majorHAnsi" w:cstheme="majorHAnsi"/>
                <w:sz w:val="20"/>
                <w:szCs w:val="20"/>
              </w:rPr>
            </w:pPr>
          </w:p>
        </w:tc>
        <w:tc>
          <w:tcPr>
            <w:tcW w:w="2693" w:type="dxa"/>
            <w:gridSpan w:val="3"/>
          </w:tcPr>
          <w:p w14:paraId="1520E3B6"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Engenharia Metalúrgica</w:t>
            </w:r>
          </w:p>
        </w:tc>
        <w:tc>
          <w:tcPr>
            <w:tcW w:w="1560" w:type="dxa"/>
            <w:gridSpan w:val="3"/>
          </w:tcPr>
          <w:p w14:paraId="29CC674E"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3 (2017)</w:t>
            </w:r>
          </w:p>
        </w:tc>
        <w:tc>
          <w:tcPr>
            <w:tcW w:w="991" w:type="dxa"/>
            <w:gridSpan w:val="2"/>
          </w:tcPr>
          <w:p w14:paraId="21A3D8EE"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2</w:t>
            </w:r>
          </w:p>
        </w:tc>
        <w:tc>
          <w:tcPr>
            <w:tcW w:w="850" w:type="dxa"/>
          </w:tcPr>
          <w:p w14:paraId="25C5E1C7"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3</w:t>
            </w:r>
          </w:p>
        </w:tc>
        <w:tc>
          <w:tcPr>
            <w:tcW w:w="1561" w:type="dxa"/>
          </w:tcPr>
          <w:p w14:paraId="3373556D" w14:textId="77777777" w:rsidR="00F61CBE" w:rsidRPr="00917313" w:rsidRDefault="00D61D02"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Bacharelado</w:t>
            </w:r>
          </w:p>
        </w:tc>
      </w:tr>
      <w:tr w:rsidR="00F61CBE" w:rsidRPr="00917313" w14:paraId="4DBC3DB8" w14:textId="77777777" w:rsidTr="00C3724A">
        <w:trPr>
          <w:jc w:val="center"/>
        </w:trPr>
        <w:tc>
          <w:tcPr>
            <w:tcW w:w="2197" w:type="dxa"/>
            <w:gridSpan w:val="2"/>
            <w:vMerge/>
            <w:shd w:val="clear" w:color="auto" w:fill="DAE3F1"/>
          </w:tcPr>
          <w:p w14:paraId="40176953" w14:textId="77777777" w:rsidR="00F61CBE" w:rsidRPr="00917313" w:rsidRDefault="00F61CBE" w:rsidP="00C3724A">
            <w:pPr>
              <w:spacing w:line="360" w:lineRule="auto"/>
              <w:jc w:val="both"/>
              <w:rPr>
                <w:rFonts w:asciiTheme="majorHAnsi" w:hAnsiTheme="majorHAnsi" w:cstheme="majorHAnsi"/>
                <w:sz w:val="20"/>
                <w:szCs w:val="20"/>
              </w:rPr>
            </w:pPr>
          </w:p>
        </w:tc>
        <w:tc>
          <w:tcPr>
            <w:tcW w:w="2693" w:type="dxa"/>
            <w:gridSpan w:val="3"/>
          </w:tcPr>
          <w:p w14:paraId="5D3073EF"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Engenharia Química</w:t>
            </w:r>
          </w:p>
        </w:tc>
        <w:tc>
          <w:tcPr>
            <w:tcW w:w="1560" w:type="dxa"/>
            <w:gridSpan w:val="3"/>
          </w:tcPr>
          <w:p w14:paraId="26DC8F69"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 (2017)</w:t>
            </w:r>
          </w:p>
        </w:tc>
        <w:tc>
          <w:tcPr>
            <w:tcW w:w="991" w:type="dxa"/>
            <w:gridSpan w:val="2"/>
          </w:tcPr>
          <w:p w14:paraId="76768516"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w:t>
            </w:r>
          </w:p>
        </w:tc>
        <w:tc>
          <w:tcPr>
            <w:tcW w:w="850" w:type="dxa"/>
          </w:tcPr>
          <w:p w14:paraId="3BDC83F2"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w:t>
            </w:r>
          </w:p>
        </w:tc>
        <w:tc>
          <w:tcPr>
            <w:tcW w:w="1561" w:type="dxa"/>
          </w:tcPr>
          <w:p w14:paraId="15BEA492" w14:textId="77777777" w:rsidR="00F61CBE" w:rsidRPr="00917313" w:rsidRDefault="00B16912"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Bacharelado</w:t>
            </w:r>
          </w:p>
        </w:tc>
      </w:tr>
      <w:tr w:rsidR="00F61CBE" w:rsidRPr="00917313" w14:paraId="2E80B5AD" w14:textId="77777777" w:rsidTr="00C3724A">
        <w:trPr>
          <w:jc w:val="center"/>
        </w:trPr>
        <w:tc>
          <w:tcPr>
            <w:tcW w:w="2197" w:type="dxa"/>
            <w:gridSpan w:val="2"/>
            <w:vMerge/>
            <w:shd w:val="clear" w:color="auto" w:fill="DAE3F1"/>
          </w:tcPr>
          <w:p w14:paraId="49989D07" w14:textId="77777777" w:rsidR="00F61CBE" w:rsidRPr="00917313" w:rsidRDefault="00F61CBE" w:rsidP="00C3724A">
            <w:pPr>
              <w:spacing w:line="360" w:lineRule="auto"/>
              <w:jc w:val="both"/>
              <w:rPr>
                <w:rFonts w:asciiTheme="majorHAnsi" w:hAnsiTheme="majorHAnsi" w:cstheme="majorHAnsi"/>
                <w:sz w:val="20"/>
                <w:szCs w:val="20"/>
              </w:rPr>
            </w:pPr>
          </w:p>
        </w:tc>
        <w:tc>
          <w:tcPr>
            <w:tcW w:w="2693" w:type="dxa"/>
            <w:gridSpan w:val="3"/>
          </w:tcPr>
          <w:p w14:paraId="7ECCDF92"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Engenharia de Alimentos</w:t>
            </w:r>
          </w:p>
        </w:tc>
        <w:tc>
          <w:tcPr>
            <w:tcW w:w="1560" w:type="dxa"/>
            <w:gridSpan w:val="3"/>
          </w:tcPr>
          <w:p w14:paraId="14A9CF90"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 (2017)</w:t>
            </w:r>
          </w:p>
        </w:tc>
        <w:tc>
          <w:tcPr>
            <w:tcW w:w="991" w:type="dxa"/>
            <w:gridSpan w:val="2"/>
          </w:tcPr>
          <w:p w14:paraId="518C93F7"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2</w:t>
            </w:r>
          </w:p>
        </w:tc>
        <w:tc>
          <w:tcPr>
            <w:tcW w:w="850" w:type="dxa"/>
          </w:tcPr>
          <w:p w14:paraId="19153D9B"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w:t>
            </w:r>
          </w:p>
        </w:tc>
        <w:tc>
          <w:tcPr>
            <w:tcW w:w="1561" w:type="dxa"/>
          </w:tcPr>
          <w:p w14:paraId="5EE912BD" w14:textId="77777777" w:rsidR="00F61CBE" w:rsidRPr="00917313" w:rsidRDefault="00B16912"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Bacharelado</w:t>
            </w:r>
          </w:p>
        </w:tc>
      </w:tr>
      <w:tr w:rsidR="00F61CBE" w:rsidRPr="00917313" w14:paraId="692437C0" w14:textId="77777777" w:rsidTr="00C3724A">
        <w:trPr>
          <w:jc w:val="center"/>
        </w:trPr>
        <w:tc>
          <w:tcPr>
            <w:tcW w:w="2197" w:type="dxa"/>
            <w:gridSpan w:val="2"/>
            <w:vMerge/>
            <w:shd w:val="clear" w:color="auto" w:fill="DAE3F1"/>
          </w:tcPr>
          <w:p w14:paraId="1AC67F99" w14:textId="77777777" w:rsidR="00F61CBE" w:rsidRPr="00917313" w:rsidRDefault="00F61CBE" w:rsidP="00C3724A">
            <w:pPr>
              <w:spacing w:line="360" w:lineRule="auto"/>
              <w:jc w:val="both"/>
              <w:rPr>
                <w:rFonts w:asciiTheme="majorHAnsi" w:hAnsiTheme="majorHAnsi" w:cstheme="majorHAnsi"/>
                <w:sz w:val="20"/>
                <w:szCs w:val="20"/>
              </w:rPr>
            </w:pPr>
          </w:p>
        </w:tc>
        <w:tc>
          <w:tcPr>
            <w:tcW w:w="2693" w:type="dxa"/>
            <w:gridSpan w:val="3"/>
          </w:tcPr>
          <w:p w14:paraId="4C19CA93"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Engenharia de Computação</w:t>
            </w:r>
          </w:p>
        </w:tc>
        <w:tc>
          <w:tcPr>
            <w:tcW w:w="1560" w:type="dxa"/>
            <w:gridSpan w:val="3"/>
          </w:tcPr>
          <w:p w14:paraId="147D59DF"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 (2017)</w:t>
            </w:r>
          </w:p>
        </w:tc>
        <w:tc>
          <w:tcPr>
            <w:tcW w:w="991" w:type="dxa"/>
            <w:gridSpan w:val="2"/>
          </w:tcPr>
          <w:p w14:paraId="27ED8C24"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3</w:t>
            </w:r>
          </w:p>
        </w:tc>
        <w:tc>
          <w:tcPr>
            <w:tcW w:w="850" w:type="dxa"/>
          </w:tcPr>
          <w:p w14:paraId="5F260988"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w:t>
            </w:r>
          </w:p>
        </w:tc>
        <w:tc>
          <w:tcPr>
            <w:tcW w:w="1561" w:type="dxa"/>
          </w:tcPr>
          <w:p w14:paraId="5148990C" w14:textId="77777777" w:rsidR="00F61CBE" w:rsidRPr="00917313" w:rsidRDefault="00B16912"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Bacharelado</w:t>
            </w:r>
          </w:p>
        </w:tc>
      </w:tr>
      <w:tr w:rsidR="00F61CBE" w:rsidRPr="00917313" w14:paraId="7675539B" w14:textId="77777777" w:rsidTr="00C3724A">
        <w:trPr>
          <w:jc w:val="center"/>
        </w:trPr>
        <w:tc>
          <w:tcPr>
            <w:tcW w:w="2197" w:type="dxa"/>
            <w:gridSpan w:val="2"/>
            <w:vMerge/>
            <w:shd w:val="clear" w:color="auto" w:fill="DAE3F1"/>
          </w:tcPr>
          <w:p w14:paraId="2D7BAB26" w14:textId="77777777" w:rsidR="00F61CBE" w:rsidRPr="00917313" w:rsidRDefault="00F61CBE" w:rsidP="00C3724A">
            <w:pPr>
              <w:spacing w:line="360" w:lineRule="auto"/>
              <w:jc w:val="both"/>
              <w:rPr>
                <w:rFonts w:asciiTheme="majorHAnsi" w:hAnsiTheme="majorHAnsi" w:cstheme="majorHAnsi"/>
                <w:sz w:val="20"/>
                <w:szCs w:val="20"/>
              </w:rPr>
            </w:pPr>
          </w:p>
        </w:tc>
        <w:tc>
          <w:tcPr>
            <w:tcW w:w="2693" w:type="dxa"/>
            <w:gridSpan w:val="3"/>
          </w:tcPr>
          <w:p w14:paraId="7C61A7F1"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Engenharia de Controle e Automação</w:t>
            </w:r>
          </w:p>
        </w:tc>
        <w:tc>
          <w:tcPr>
            <w:tcW w:w="1560" w:type="dxa"/>
            <w:gridSpan w:val="3"/>
          </w:tcPr>
          <w:p w14:paraId="4974D245"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 (2017)</w:t>
            </w:r>
          </w:p>
        </w:tc>
        <w:tc>
          <w:tcPr>
            <w:tcW w:w="991" w:type="dxa"/>
            <w:gridSpan w:val="2"/>
          </w:tcPr>
          <w:p w14:paraId="21B37583"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w:t>
            </w:r>
          </w:p>
        </w:tc>
        <w:tc>
          <w:tcPr>
            <w:tcW w:w="850" w:type="dxa"/>
          </w:tcPr>
          <w:p w14:paraId="7CAFF143"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w:t>
            </w:r>
          </w:p>
        </w:tc>
        <w:tc>
          <w:tcPr>
            <w:tcW w:w="1561" w:type="dxa"/>
          </w:tcPr>
          <w:p w14:paraId="04C78CE8" w14:textId="77777777" w:rsidR="00F61CBE" w:rsidRPr="00917313" w:rsidRDefault="00B16912"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Bacharelado</w:t>
            </w:r>
          </w:p>
        </w:tc>
      </w:tr>
      <w:tr w:rsidR="00F61CBE" w:rsidRPr="00917313" w14:paraId="2349907A" w14:textId="77777777" w:rsidTr="00C3724A">
        <w:trPr>
          <w:jc w:val="center"/>
        </w:trPr>
        <w:tc>
          <w:tcPr>
            <w:tcW w:w="2197" w:type="dxa"/>
            <w:gridSpan w:val="2"/>
            <w:vMerge/>
            <w:shd w:val="clear" w:color="auto" w:fill="DAE3F1"/>
          </w:tcPr>
          <w:p w14:paraId="0E154B69" w14:textId="77777777" w:rsidR="00F61CBE" w:rsidRPr="00917313" w:rsidRDefault="00F61CBE" w:rsidP="00C3724A">
            <w:pPr>
              <w:spacing w:line="360" w:lineRule="auto"/>
              <w:jc w:val="both"/>
              <w:rPr>
                <w:rFonts w:asciiTheme="majorHAnsi" w:hAnsiTheme="majorHAnsi" w:cstheme="majorHAnsi"/>
                <w:sz w:val="20"/>
                <w:szCs w:val="20"/>
              </w:rPr>
            </w:pPr>
          </w:p>
        </w:tc>
        <w:tc>
          <w:tcPr>
            <w:tcW w:w="2693" w:type="dxa"/>
            <w:gridSpan w:val="3"/>
          </w:tcPr>
          <w:p w14:paraId="61FAB669"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Engenharia de Energia</w:t>
            </w:r>
          </w:p>
        </w:tc>
        <w:tc>
          <w:tcPr>
            <w:tcW w:w="1560" w:type="dxa"/>
            <w:gridSpan w:val="3"/>
          </w:tcPr>
          <w:p w14:paraId="6A34CDFB"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 (2017)</w:t>
            </w:r>
          </w:p>
        </w:tc>
        <w:tc>
          <w:tcPr>
            <w:tcW w:w="991" w:type="dxa"/>
            <w:gridSpan w:val="2"/>
          </w:tcPr>
          <w:p w14:paraId="06CF0F59"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3</w:t>
            </w:r>
          </w:p>
        </w:tc>
        <w:tc>
          <w:tcPr>
            <w:tcW w:w="850" w:type="dxa"/>
          </w:tcPr>
          <w:p w14:paraId="508C71CB"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w:t>
            </w:r>
          </w:p>
        </w:tc>
        <w:tc>
          <w:tcPr>
            <w:tcW w:w="1561" w:type="dxa"/>
          </w:tcPr>
          <w:p w14:paraId="36F655E2" w14:textId="77777777" w:rsidR="00F61CBE" w:rsidRPr="00917313" w:rsidRDefault="00B16912"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Bacharelado</w:t>
            </w:r>
          </w:p>
        </w:tc>
      </w:tr>
      <w:tr w:rsidR="00F61CBE" w:rsidRPr="00917313" w14:paraId="414D97A5" w14:textId="77777777" w:rsidTr="00C3724A">
        <w:trPr>
          <w:jc w:val="center"/>
        </w:trPr>
        <w:tc>
          <w:tcPr>
            <w:tcW w:w="2197" w:type="dxa"/>
            <w:gridSpan w:val="2"/>
            <w:vMerge/>
            <w:shd w:val="clear" w:color="auto" w:fill="DAE3F1"/>
          </w:tcPr>
          <w:p w14:paraId="583855D6" w14:textId="77777777" w:rsidR="00F61CBE" w:rsidRPr="00917313" w:rsidRDefault="00F61CBE" w:rsidP="00C3724A">
            <w:pPr>
              <w:spacing w:line="360" w:lineRule="auto"/>
              <w:jc w:val="both"/>
              <w:rPr>
                <w:rFonts w:asciiTheme="majorHAnsi" w:hAnsiTheme="majorHAnsi" w:cstheme="majorHAnsi"/>
                <w:sz w:val="20"/>
                <w:szCs w:val="20"/>
              </w:rPr>
            </w:pPr>
          </w:p>
        </w:tc>
        <w:tc>
          <w:tcPr>
            <w:tcW w:w="2693" w:type="dxa"/>
            <w:gridSpan w:val="3"/>
          </w:tcPr>
          <w:p w14:paraId="0441D175"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Engenharia de Gestão de Energia – Litoral Norte</w:t>
            </w:r>
          </w:p>
        </w:tc>
        <w:tc>
          <w:tcPr>
            <w:tcW w:w="1560" w:type="dxa"/>
            <w:gridSpan w:val="3"/>
          </w:tcPr>
          <w:p w14:paraId="6C0D1964" w14:textId="77777777" w:rsidR="00F61CBE" w:rsidRPr="00917313" w:rsidRDefault="00F61CBE" w:rsidP="00C3724A">
            <w:pPr>
              <w:spacing w:line="360" w:lineRule="auto"/>
              <w:jc w:val="both"/>
              <w:rPr>
                <w:rFonts w:asciiTheme="majorHAnsi" w:hAnsiTheme="majorHAnsi" w:cstheme="majorHAnsi"/>
                <w:sz w:val="20"/>
                <w:szCs w:val="20"/>
              </w:rPr>
            </w:pPr>
          </w:p>
        </w:tc>
        <w:tc>
          <w:tcPr>
            <w:tcW w:w="991" w:type="dxa"/>
            <w:gridSpan w:val="2"/>
          </w:tcPr>
          <w:p w14:paraId="4D9411C1" w14:textId="77777777" w:rsidR="00F61CBE" w:rsidRPr="00917313" w:rsidRDefault="00F61CBE" w:rsidP="00C3724A">
            <w:pPr>
              <w:spacing w:line="360" w:lineRule="auto"/>
              <w:jc w:val="both"/>
              <w:rPr>
                <w:rFonts w:asciiTheme="majorHAnsi" w:hAnsiTheme="majorHAnsi" w:cstheme="majorHAnsi"/>
                <w:sz w:val="20"/>
                <w:szCs w:val="20"/>
              </w:rPr>
            </w:pPr>
          </w:p>
        </w:tc>
        <w:tc>
          <w:tcPr>
            <w:tcW w:w="850" w:type="dxa"/>
          </w:tcPr>
          <w:p w14:paraId="4479FFD7" w14:textId="77777777" w:rsidR="00F61CBE" w:rsidRPr="00917313" w:rsidRDefault="00F61CBE" w:rsidP="00C3724A">
            <w:pPr>
              <w:spacing w:line="360" w:lineRule="auto"/>
              <w:jc w:val="both"/>
              <w:rPr>
                <w:rFonts w:asciiTheme="majorHAnsi" w:hAnsiTheme="majorHAnsi" w:cstheme="majorHAnsi"/>
                <w:sz w:val="20"/>
                <w:szCs w:val="20"/>
              </w:rPr>
            </w:pPr>
          </w:p>
        </w:tc>
        <w:tc>
          <w:tcPr>
            <w:tcW w:w="1561" w:type="dxa"/>
          </w:tcPr>
          <w:p w14:paraId="1758B612" w14:textId="77777777" w:rsidR="00F61CBE" w:rsidRPr="00917313" w:rsidRDefault="00B16912"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Bacharelado</w:t>
            </w:r>
          </w:p>
        </w:tc>
      </w:tr>
      <w:tr w:rsidR="00F61CBE" w:rsidRPr="00917313" w14:paraId="19143797" w14:textId="77777777" w:rsidTr="00C3724A">
        <w:trPr>
          <w:jc w:val="center"/>
        </w:trPr>
        <w:tc>
          <w:tcPr>
            <w:tcW w:w="2197" w:type="dxa"/>
            <w:gridSpan w:val="2"/>
            <w:vMerge/>
            <w:shd w:val="clear" w:color="auto" w:fill="DAE3F1"/>
          </w:tcPr>
          <w:p w14:paraId="58BF7D3E" w14:textId="77777777" w:rsidR="00F61CBE" w:rsidRPr="00917313" w:rsidRDefault="00F61CBE" w:rsidP="00C3724A">
            <w:pPr>
              <w:spacing w:line="360" w:lineRule="auto"/>
              <w:jc w:val="both"/>
              <w:rPr>
                <w:rFonts w:asciiTheme="majorHAnsi" w:hAnsiTheme="majorHAnsi" w:cstheme="majorHAnsi"/>
                <w:sz w:val="20"/>
                <w:szCs w:val="20"/>
              </w:rPr>
            </w:pPr>
          </w:p>
        </w:tc>
        <w:tc>
          <w:tcPr>
            <w:tcW w:w="2693" w:type="dxa"/>
            <w:gridSpan w:val="3"/>
          </w:tcPr>
          <w:p w14:paraId="4534875E"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Engenharia de Materiais</w:t>
            </w:r>
          </w:p>
        </w:tc>
        <w:tc>
          <w:tcPr>
            <w:tcW w:w="1560" w:type="dxa"/>
            <w:gridSpan w:val="3"/>
          </w:tcPr>
          <w:p w14:paraId="0B3A04CE"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 (2017)</w:t>
            </w:r>
          </w:p>
        </w:tc>
        <w:tc>
          <w:tcPr>
            <w:tcW w:w="991" w:type="dxa"/>
            <w:gridSpan w:val="2"/>
          </w:tcPr>
          <w:p w14:paraId="4BD71CA4"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3</w:t>
            </w:r>
          </w:p>
        </w:tc>
        <w:tc>
          <w:tcPr>
            <w:tcW w:w="850" w:type="dxa"/>
          </w:tcPr>
          <w:p w14:paraId="16729633"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w:t>
            </w:r>
          </w:p>
        </w:tc>
        <w:tc>
          <w:tcPr>
            <w:tcW w:w="1561" w:type="dxa"/>
          </w:tcPr>
          <w:p w14:paraId="44F8D51B" w14:textId="77777777" w:rsidR="00F61CBE" w:rsidRPr="00917313" w:rsidRDefault="00B16912"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Bacharelado</w:t>
            </w:r>
          </w:p>
        </w:tc>
      </w:tr>
      <w:tr w:rsidR="00F61CBE" w:rsidRPr="00917313" w14:paraId="24186D7B" w14:textId="77777777" w:rsidTr="00C3724A">
        <w:trPr>
          <w:jc w:val="center"/>
        </w:trPr>
        <w:tc>
          <w:tcPr>
            <w:tcW w:w="2197" w:type="dxa"/>
            <w:gridSpan w:val="2"/>
            <w:vMerge/>
            <w:shd w:val="clear" w:color="auto" w:fill="DAE3F1"/>
          </w:tcPr>
          <w:p w14:paraId="37A559F9" w14:textId="77777777" w:rsidR="00F61CBE" w:rsidRPr="00917313" w:rsidRDefault="00F61CBE" w:rsidP="00C3724A">
            <w:pPr>
              <w:spacing w:line="360" w:lineRule="auto"/>
              <w:jc w:val="both"/>
              <w:rPr>
                <w:rFonts w:asciiTheme="majorHAnsi" w:hAnsiTheme="majorHAnsi" w:cstheme="majorHAnsi"/>
                <w:sz w:val="20"/>
                <w:szCs w:val="20"/>
              </w:rPr>
            </w:pPr>
          </w:p>
        </w:tc>
        <w:tc>
          <w:tcPr>
            <w:tcW w:w="2693" w:type="dxa"/>
            <w:gridSpan w:val="3"/>
          </w:tcPr>
          <w:p w14:paraId="5D796F2F"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Engenharia de Minas</w:t>
            </w:r>
          </w:p>
        </w:tc>
        <w:tc>
          <w:tcPr>
            <w:tcW w:w="1560" w:type="dxa"/>
            <w:gridSpan w:val="3"/>
          </w:tcPr>
          <w:p w14:paraId="16AB5417"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 (2017)</w:t>
            </w:r>
          </w:p>
        </w:tc>
        <w:tc>
          <w:tcPr>
            <w:tcW w:w="991" w:type="dxa"/>
            <w:gridSpan w:val="2"/>
          </w:tcPr>
          <w:p w14:paraId="45C5AD0E"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3</w:t>
            </w:r>
          </w:p>
        </w:tc>
        <w:tc>
          <w:tcPr>
            <w:tcW w:w="850" w:type="dxa"/>
          </w:tcPr>
          <w:p w14:paraId="4B8CBC7D"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w:t>
            </w:r>
          </w:p>
        </w:tc>
        <w:tc>
          <w:tcPr>
            <w:tcW w:w="1561" w:type="dxa"/>
          </w:tcPr>
          <w:p w14:paraId="7127EF68" w14:textId="77777777" w:rsidR="00F61CBE" w:rsidRPr="00917313" w:rsidRDefault="00B16912"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Bacharelado</w:t>
            </w:r>
          </w:p>
        </w:tc>
      </w:tr>
      <w:tr w:rsidR="00F61CBE" w:rsidRPr="00917313" w14:paraId="4517D59E" w14:textId="77777777" w:rsidTr="00C3724A">
        <w:trPr>
          <w:jc w:val="center"/>
        </w:trPr>
        <w:tc>
          <w:tcPr>
            <w:tcW w:w="2197" w:type="dxa"/>
            <w:gridSpan w:val="2"/>
            <w:vMerge/>
            <w:shd w:val="clear" w:color="auto" w:fill="DAE3F1"/>
          </w:tcPr>
          <w:p w14:paraId="582CD588" w14:textId="77777777" w:rsidR="00F61CBE" w:rsidRPr="00917313" w:rsidRDefault="00F61CBE" w:rsidP="00C3724A">
            <w:pPr>
              <w:spacing w:line="360" w:lineRule="auto"/>
              <w:jc w:val="both"/>
              <w:rPr>
                <w:rFonts w:asciiTheme="majorHAnsi" w:hAnsiTheme="majorHAnsi" w:cstheme="majorHAnsi"/>
                <w:sz w:val="20"/>
                <w:szCs w:val="20"/>
              </w:rPr>
            </w:pPr>
          </w:p>
        </w:tc>
        <w:tc>
          <w:tcPr>
            <w:tcW w:w="2693" w:type="dxa"/>
            <w:gridSpan w:val="3"/>
          </w:tcPr>
          <w:p w14:paraId="4B08B80B"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Engenharia de Produção</w:t>
            </w:r>
          </w:p>
        </w:tc>
        <w:tc>
          <w:tcPr>
            <w:tcW w:w="1560" w:type="dxa"/>
            <w:gridSpan w:val="3"/>
          </w:tcPr>
          <w:p w14:paraId="28895E95"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 (2017)</w:t>
            </w:r>
          </w:p>
        </w:tc>
        <w:tc>
          <w:tcPr>
            <w:tcW w:w="991" w:type="dxa"/>
            <w:gridSpan w:val="2"/>
          </w:tcPr>
          <w:p w14:paraId="38FE32C7"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3</w:t>
            </w:r>
          </w:p>
        </w:tc>
        <w:tc>
          <w:tcPr>
            <w:tcW w:w="850" w:type="dxa"/>
          </w:tcPr>
          <w:p w14:paraId="0AEEBC0F"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w:t>
            </w:r>
          </w:p>
        </w:tc>
        <w:tc>
          <w:tcPr>
            <w:tcW w:w="1561" w:type="dxa"/>
          </w:tcPr>
          <w:p w14:paraId="03B15508" w14:textId="77777777" w:rsidR="00F61CBE" w:rsidRPr="00917313" w:rsidRDefault="00B16912"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Bacharelado</w:t>
            </w:r>
          </w:p>
        </w:tc>
      </w:tr>
      <w:tr w:rsidR="00F61CBE" w:rsidRPr="00917313" w14:paraId="740D1DE8" w14:textId="77777777" w:rsidTr="00C3724A">
        <w:trPr>
          <w:jc w:val="center"/>
        </w:trPr>
        <w:tc>
          <w:tcPr>
            <w:tcW w:w="2197" w:type="dxa"/>
            <w:gridSpan w:val="2"/>
            <w:vMerge/>
            <w:shd w:val="clear" w:color="auto" w:fill="DAE3F1"/>
          </w:tcPr>
          <w:p w14:paraId="3E6AF3B4" w14:textId="77777777" w:rsidR="00F61CBE" w:rsidRPr="00917313" w:rsidRDefault="00F61CBE" w:rsidP="00C3724A">
            <w:pPr>
              <w:spacing w:line="360" w:lineRule="auto"/>
              <w:jc w:val="both"/>
              <w:rPr>
                <w:rFonts w:asciiTheme="majorHAnsi" w:hAnsiTheme="majorHAnsi" w:cstheme="majorHAnsi"/>
                <w:sz w:val="20"/>
                <w:szCs w:val="20"/>
              </w:rPr>
            </w:pPr>
          </w:p>
        </w:tc>
        <w:tc>
          <w:tcPr>
            <w:tcW w:w="2693" w:type="dxa"/>
            <w:gridSpan w:val="3"/>
          </w:tcPr>
          <w:p w14:paraId="28140A0C"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Engenharia de Serviços – Litoral Norte</w:t>
            </w:r>
          </w:p>
        </w:tc>
        <w:tc>
          <w:tcPr>
            <w:tcW w:w="1560" w:type="dxa"/>
            <w:gridSpan w:val="3"/>
          </w:tcPr>
          <w:p w14:paraId="23D2370B" w14:textId="77777777" w:rsidR="00F61CBE" w:rsidRPr="00917313" w:rsidRDefault="00F61CBE" w:rsidP="00C3724A">
            <w:pPr>
              <w:spacing w:line="360" w:lineRule="auto"/>
              <w:jc w:val="both"/>
              <w:rPr>
                <w:rFonts w:asciiTheme="majorHAnsi" w:hAnsiTheme="majorHAnsi" w:cstheme="majorHAnsi"/>
                <w:sz w:val="20"/>
                <w:szCs w:val="20"/>
              </w:rPr>
            </w:pPr>
          </w:p>
        </w:tc>
        <w:tc>
          <w:tcPr>
            <w:tcW w:w="991" w:type="dxa"/>
            <w:gridSpan w:val="2"/>
          </w:tcPr>
          <w:p w14:paraId="52965BD0" w14:textId="77777777" w:rsidR="00F61CBE" w:rsidRPr="00917313" w:rsidRDefault="00F61CBE" w:rsidP="00C3724A">
            <w:pPr>
              <w:spacing w:line="360" w:lineRule="auto"/>
              <w:jc w:val="both"/>
              <w:rPr>
                <w:rFonts w:asciiTheme="majorHAnsi" w:hAnsiTheme="majorHAnsi" w:cstheme="majorHAnsi"/>
                <w:sz w:val="20"/>
                <w:szCs w:val="20"/>
              </w:rPr>
            </w:pPr>
          </w:p>
        </w:tc>
        <w:tc>
          <w:tcPr>
            <w:tcW w:w="850" w:type="dxa"/>
          </w:tcPr>
          <w:p w14:paraId="6D4D2AF4" w14:textId="77777777" w:rsidR="00F61CBE" w:rsidRPr="00917313" w:rsidRDefault="00F61CBE" w:rsidP="00C3724A">
            <w:pPr>
              <w:spacing w:line="360" w:lineRule="auto"/>
              <w:jc w:val="both"/>
              <w:rPr>
                <w:rFonts w:asciiTheme="majorHAnsi" w:hAnsiTheme="majorHAnsi" w:cstheme="majorHAnsi"/>
                <w:sz w:val="20"/>
                <w:szCs w:val="20"/>
              </w:rPr>
            </w:pPr>
          </w:p>
        </w:tc>
        <w:tc>
          <w:tcPr>
            <w:tcW w:w="1561" w:type="dxa"/>
          </w:tcPr>
          <w:p w14:paraId="4475BE2A" w14:textId="77777777" w:rsidR="00F61CBE" w:rsidRPr="00917313" w:rsidRDefault="00B16912"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Bacharelado</w:t>
            </w:r>
          </w:p>
        </w:tc>
      </w:tr>
      <w:tr w:rsidR="00F61CBE" w:rsidRPr="00917313" w14:paraId="5AEC5A13" w14:textId="77777777" w:rsidTr="00C3724A">
        <w:trPr>
          <w:jc w:val="center"/>
        </w:trPr>
        <w:tc>
          <w:tcPr>
            <w:tcW w:w="2197" w:type="dxa"/>
            <w:gridSpan w:val="2"/>
            <w:vMerge w:val="restart"/>
            <w:shd w:val="clear" w:color="auto" w:fill="DAE3F1"/>
          </w:tcPr>
          <w:p w14:paraId="36414684"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Exatas e Tecnológicas</w:t>
            </w:r>
          </w:p>
        </w:tc>
        <w:tc>
          <w:tcPr>
            <w:tcW w:w="2693" w:type="dxa"/>
            <w:gridSpan w:val="3"/>
            <w:shd w:val="clear" w:color="auto" w:fill="FFFFFF" w:themeFill="background1"/>
          </w:tcPr>
          <w:p w14:paraId="013B0BE6"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Ciência da Computação</w:t>
            </w:r>
          </w:p>
        </w:tc>
        <w:tc>
          <w:tcPr>
            <w:tcW w:w="1560" w:type="dxa"/>
            <w:gridSpan w:val="3"/>
          </w:tcPr>
          <w:p w14:paraId="51443724"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 (2017)</w:t>
            </w:r>
          </w:p>
        </w:tc>
        <w:tc>
          <w:tcPr>
            <w:tcW w:w="991" w:type="dxa"/>
            <w:gridSpan w:val="2"/>
          </w:tcPr>
          <w:p w14:paraId="41044FF3"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3</w:t>
            </w:r>
          </w:p>
        </w:tc>
        <w:tc>
          <w:tcPr>
            <w:tcW w:w="850" w:type="dxa"/>
          </w:tcPr>
          <w:p w14:paraId="5D7BE37C"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w:t>
            </w:r>
          </w:p>
        </w:tc>
        <w:tc>
          <w:tcPr>
            <w:tcW w:w="1561" w:type="dxa"/>
          </w:tcPr>
          <w:p w14:paraId="74D2ED73" w14:textId="77777777" w:rsidR="00F61CBE" w:rsidRPr="00917313" w:rsidRDefault="00B16912"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Bacharelado</w:t>
            </w:r>
          </w:p>
        </w:tc>
      </w:tr>
      <w:tr w:rsidR="00F61CBE" w:rsidRPr="00917313" w14:paraId="594B49EC" w14:textId="77777777" w:rsidTr="00C3724A">
        <w:trPr>
          <w:jc w:val="center"/>
        </w:trPr>
        <w:tc>
          <w:tcPr>
            <w:tcW w:w="2197" w:type="dxa"/>
            <w:gridSpan w:val="2"/>
            <w:vMerge/>
            <w:shd w:val="clear" w:color="auto" w:fill="DAE3F1"/>
          </w:tcPr>
          <w:p w14:paraId="38486A23" w14:textId="77777777" w:rsidR="00F61CBE" w:rsidRPr="00917313" w:rsidRDefault="00F61CBE" w:rsidP="00C3724A">
            <w:pPr>
              <w:spacing w:line="360" w:lineRule="auto"/>
              <w:jc w:val="both"/>
              <w:rPr>
                <w:rFonts w:asciiTheme="majorHAnsi" w:hAnsiTheme="majorHAnsi" w:cstheme="majorHAnsi"/>
                <w:sz w:val="20"/>
                <w:szCs w:val="20"/>
              </w:rPr>
            </w:pPr>
          </w:p>
        </w:tc>
        <w:tc>
          <w:tcPr>
            <w:tcW w:w="2693" w:type="dxa"/>
            <w:gridSpan w:val="3"/>
            <w:shd w:val="clear" w:color="auto" w:fill="FFFFFF" w:themeFill="background1"/>
          </w:tcPr>
          <w:p w14:paraId="4D1C9562"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Estatística</w:t>
            </w:r>
          </w:p>
        </w:tc>
        <w:tc>
          <w:tcPr>
            <w:tcW w:w="1560" w:type="dxa"/>
            <w:gridSpan w:val="3"/>
          </w:tcPr>
          <w:p w14:paraId="5C9BB42E"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 (2009)</w:t>
            </w:r>
          </w:p>
        </w:tc>
        <w:tc>
          <w:tcPr>
            <w:tcW w:w="991" w:type="dxa"/>
            <w:gridSpan w:val="2"/>
          </w:tcPr>
          <w:p w14:paraId="5C5C31E9"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3</w:t>
            </w:r>
          </w:p>
        </w:tc>
        <w:tc>
          <w:tcPr>
            <w:tcW w:w="850" w:type="dxa"/>
          </w:tcPr>
          <w:p w14:paraId="57F39262"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w:t>
            </w:r>
          </w:p>
        </w:tc>
        <w:tc>
          <w:tcPr>
            <w:tcW w:w="1561" w:type="dxa"/>
          </w:tcPr>
          <w:p w14:paraId="3643922B" w14:textId="77777777" w:rsidR="00F61CBE" w:rsidRPr="00917313" w:rsidRDefault="00B16912"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Bacharelado</w:t>
            </w:r>
          </w:p>
        </w:tc>
      </w:tr>
      <w:tr w:rsidR="00F61CBE" w:rsidRPr="00917313" w14:paraId="5455FDD1" w14:textId="77777777" w:rsidTr="00C3724A">
        <w:trPr>
          <w:jc w:val="center"/>
        </w:trPr>
        <w:tc>
          <w:tcPr>
            <w:tcW w:w="2197" w:type="dxa"/>
            <w:gridSpan w:val="2"/>
            <w:vMerge/>
            <w:shd w:val="clear" w:color="auto" w:fill="DAE3F1"/>
          </w:tcPr>
          <w:p w14:paraId="385FB575" w14:textId="77777777" w:rsidR="00F61CBE" w:rsidRPr="00917313" w:rsidRDefault="00F61CBE" w:rsidP="00C3724A">
            <w:pPr>
              <w:spacing w:line="360" w:lineRule="auto"/>
              <w:jc w:val="both"/>
              <w:rPr>
                <w:rFonts w:asciiTheme="majorHAnsi" w:hAnsiTheme="majorHAnsi" w:cstheme="majorHAnsi"/>
                <w:sz w:val="20"/>
                <w:szCs w:val="20"/>
              </w:rPr>
            </w:pPr>
          </w:p>
        </w:tc>
        <w:tc>
          <w:tcPr>
            <w:tcW w:w="2693" w:type="dxa"/>
            <w:gridSpan w:val="3"/>
            <w:shd w:val="clear" w:color="auto" w:fill="FFFFFF" w:themeFill="background1"/>
          </w:tcPr>
          <w:p w14:paraId="4AC1115C"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Física</w:t>
            </w:r>
          </w:p>
        </w:tc>
        <w:tc>
          <w:tcPr>
            <w:tcW w:w="1560" w:type="dxa"/>
            <w:gridSpan w:val="3"/>
          </w:tcPr>
          <w:p w14:paraId="6BC3D7AD"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 (2017)</w:t>
            </w:r>
          </w:p>
        </w:tc>
        <w:tc>
          <w:tcPr>
            <w:tcW w:w="991" w:type="dxa"/>
            <w:gridSpan w:val="2"/>
          </w:tcPr>
          <w:p w14:paraId="5335FF35"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w:t>
            </w:r>
          </w:p>
        </w:tc>
        <w:tc>
          <w:tcPr>
            <w:tcW w:w="850" w:type="dxa"/>
          </w:tcPr>
          <w:p w14:paraId="598C7BBB"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w:t>
            </w:r>
          </w:p>
        </w:tc>
        <w:tc>
          <w:tcPr>
            <w:tcW w:w="1561" w:type="dxa"/>
          </w:tcPr>
          <w:p w14:paraId="7D7388DA"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Bacharelado</w:t>
            </w:r>
          </w:p>
        </w:tc>
      </w:tr>
      <w:tr w:rsidR="00F61CBE" w:rsidRPr="00917313" w14:paraId="76FB612E" w14:textId="77777777" w:rsidTr="00C3724A">
        <w:trPr>
          <w:jc w:val="center"/>
        </w:trPr>
        <w:tc>
          <w:tcPr>
            <w:tcW w:w="2197" w:type="dxa"/>
            <w:gridSpan w:val="2"/>
            <w:vMerge/>
            <w:shd w:val="clear" w:color="auto" w:fill="DAE3F1"/>
          </w:tcPr>
          <w:p w14:paraId="01F7270D" w14:textId="77777777" w:rsidR="00F61CBE" w:rsidRPr="00917313" w:rsidRDefault="00F61CBE" w:rsidP="00C3724A">
            <w:pPr>
              <w:spacing w:line="360" w:lineRule="auto"/>
              <w:jc w:val="both"/>
              <w:rPr>
                <w:rFonts w:asciiTheme="majorHAnsi" w:hAnsiTheme="majorHAnsi" w:cstheme="majorHAnsi"/>
                <w:sz w:val="20"/>
                <w:szCs w:val="20"/>
              </w:rPr>
            </w:pPr>
          </w:p>
        </w:tc>
        <w:tc>
          <w:tcPr>
            <w:tcW w:w="2693" w:type="dxa"/>
            <w:gridSpan w:val="3"/>
            <w:shd w:val="clear" w:color="auto" w:fill="FFFFFF" w:themeFill="background1"/>
          </w:tcPr>
          <w:p w14:paraId="01A1D553"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Física</w:t>
            </w:r>
          </w:p>
        </w:tc>
        <w:tc>
          <w:tcPr>
            <w:tcW w:w="1560" w:type="dxa"/>
            <w:gridSpan w:val="3"/>
          </w:tcPr>
          <w:p w14:paraId="38817C17"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 (2017)</w:t>
            </w:r>
          </w:p>
        </w:tc>
        <w:tc>
          <w:tcPr>
            <w:tcW w:w="991" w:type="dxa"/>
            <w:gridSpan w:val="2"/>
          </w:tcPr>
          <w:p w14:paraId="5A824BE6"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w:t>
            </w:r>
          </w:p>
        </w:tc>
        <w:tc>
          <w:tcPr>
            <w:tcW w:w="850" w:type="dxa"/>
          </w:tcPr>
          <w:p w14:paraId="53A6A393"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w:t>
            </w:r>
          </w:p>
        </w:tc>
        <w:tc>
          <w:tcPr>
            <w:tcW w:w="1561" w:type="dxa"/>
          </w:tcPr>
          <w:p w14:paraId="3ADE2342"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Licenciatura</w:t>
            </w:r>
          </w:p>
        </w:tc>
      </w:tr>
      <w:tr w:rsidR="00F61CBE" w:rsidRPr="00917313" w14:paraId="451247B3" w14:textId="77777777" w:rsidTr="00C3724A">
        <w:trPr>
          <w:jc w:val="center"/>
        </w:trPr>
        <w:tc>
          <w:tcPr>
            <w:tcW w:w="2197" w:type="dxa"/>
            <w:gridSpan w:val="2"/>
            <w:vMerge/>
            <w:shd w:val="clear" w:color="auto" w:fill="DAE3F1"/>
          </w:tcPr>
          <w:p w14:paraId="24CC297C" w14:textId="77777777" w:rsidR="00F61CBE" w:rsidRPr="00917313" w:rsidRDefault="00F61CBE" w:rsidP="00C3724A">
            <w:pPr>
              <w:spacing w:line="360" w:lineRule="auto"/>
              <w:jc w:val="both"/>
              <w:rPr>
                <w:rFonts w:asciiTheme="majorHAnsi" w:hAnsiTheme="majorHAnsi" w:cstheme="majorHAnsi"/>
                <w:sz w:val="20"/>
                <w:szCs w:val="20"/>
              </w:rPr>
            </w:pPr>
          </w:p>
        </w:tc>
        <w:tc>
          <w:tcPr>
            <w:tcW w:w="2693" w:type="dxa"/>
            <w:gridSpan w:val="3"/>
            <w:shd w:val="clear" w:color="auto" w:fill="FFFFFF" w:themeFill="background1"/>
          </w:tcPr>
          <w:p w14:paraId="4760329E"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Interdisciplinar em Ciência e Tecnologia – Litoral Norte</w:t>
            </w:r>
          </w:p>
        </w:tc>
        <w:tc>
          <w:tcPr>
            <w:tcW w:w="1560" w:type="dxa"/>
            <w:gridSpan w:val="3"/>
          </w:tcPr>
          <w:p w14:paraId="5082B68F" w14:textId="77777777" w:rsidR="00F61CBE" w:rsidRPr="00917313" w:rsidRDefault="00F61CBE" w:rsidP="00C3724A">
            <w:pPr>
              <w:spacing w:line="360" w:lineRule="auto"/>
              <w:jc w:val="both"/>
              <w:rPr>
                <w:rFonts w:asciiTheme="majorHAnsi" w:hAnsiTheme="majorHAnsi" w:cstheme="majorHAnsi"/>
                <w:sz w:val="20"/>
                <w:szCs w:val="20"/>
              </w:rPr>
            </w:pPr>
          </w:p>
        </w:tc>
        <w:tc>
          <w:tcPr>
            <w:tcW w:w="991" w:type="dxa"/>
            <w:gridSpan w:val="2"/>
          </w:tcPr>
          <w:p w14:paraId="41A259A6" w14:textId="77777777" w:rsidR="00F61CBE" w:rsidRPr="00917313" w:rsidRDefault="00F61CBE" w:rsidP="00C3724A">
            <w:pPr>
              <w:spacing w:line="360" w:lineRule="auto"/>
              <w:jc w:val="both"/>
              <w:rPr>
                <w:rFonts w:asciiTheme="majorHAnsi" w:hAnsiTheme="majorHAnsi" w:cstheme="majorHAnsi"/>
                <w:sz w:val="20"/>
                <w:szCs w:val="20"/>
              </w:rPr>
            </w:pPr>
          </w:p>
        </w:tc>
        <w:tc>
          <w:tcPr>
            <w:tcW w:w="850" w:type="dxa"/>
          </w:tcPr>
          <w:p w14:paraId="0C561D02" w14:textId="77777777" w:rsidR="00F61CBE" w:rsidRPr="00917313" w:rsidRDefault="00F61CBE" w:rsidP="00C3724A">
            <w:pPr>
              <w:spacing w:line="360" w:lineRule="auto"/>
              <w:jc w:val="both"/>
              <w:rPr>
                <w:rFonts w:asciiTheme="majorHAnsi" w:hAnsiTheme="majorHAnsi" w:cstheme="majorHAnsi"/>
                <w:sz w:val="20"/>
                <w:szCs w:val="20"/>
              </w:rPr>
            </w:pPr>
          </w:p>
        </w:tc>
        <w:tc>
          <w:tcPr>
            <w:tcW w:w="1561" w:type="dxa"/>
          </w:tcPr>
          <w:p w14:paraId="5EA39830" w14:textId="77777777" w:rsidR="00F61CBE" w:rsidRPr="00917313" w:rsidRDefault="00B16912"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Bacharelado</w:t>
            </w:r>
          </w:p>
        </w:tc>
      </w:tr>
      <w:tr w:rsidR="00F61CBE" w:rsidRPr="00917313" w14:paraId="52DC4979" w14:textId="77777777" w:rsidTr="00C3724A">
        <w:trPr>
          <w:jc w:val="center"/>
        </w:trPr>
        <w:tc>
          <w:tcPr>
            <w:tcW w:w="2197" w:type="dxa"/>
            <w:gridSpan w:val="2"/>
            <w:vMerge/>
            <w:shd w:val="clear" w:color="auto" w:fill="DAE3F1"/>
          </w:tcPr>
          <w:p w14:paraId="695564D5" w14:textId="77777777" w:rsidR="00F61CBE" w:rsidRPr="00917313" w:rsidRDefault="00F61CBE" w:rsidP="00C3724A">
            <w:pPr>
              <w:spacing w:line="360" w:lineRule="auto"/>
              <w:jc w:val="both"/>
              <w:rPr>
                <w:rFonts w:asciiTheme="majorHAnsi" w:hAnsiTheme="majorHAnsi" w:cstheme="majorHAnsi"/>
                <w:sz w:val="20"/>
                <w:szCs w:val="20"/>
              </w:rPr>
            </w:pPr>
          </w:p>
        </w:tc>
        <w:tc>
          <w:tcPr>
            <w:tcW w:w="2693" w:type="dxa"/>
            <w:gridSpan w:val="3"/>
            <w:shd w:val="clear" w:color="auto" w:fill="FFFFFF" w:themeFill="background1"/>
          </w:tcPr>
          <w:p w14:paraId="0C0A322C"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Matemática</w:t>
            </w:r>
          </w:p>
        </w:tc>
        <w:tc>
          <w:tcPr>
            <w:tcW w:w="1560" w:type="dxa"/>
            <w:gridSpan w:val="3"/>
          </w:tcPr>
          <w:p w14:paraId="7E337FF2"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3 (2017)</w:t>
            </w:r>
          </w:p>
        </w:tc>
        <w:tc>
          <w:tcPr>
            <w:tcW w:w="991" w:type="dxa"/>
            <w:gridSpan w:val="2"/>
          </w:tcPr>
          <w:p w14:paraId="18C06F70"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3</w:t>
            </w:r>
          </w:p>
        </w:tc>
        <w:tc>
          <w:tcPr>
            <w:tcW w:w="850" w:type="dxa"/>
          </w:tcPr>
          <w:p w14:paraId="297FCD5E"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w:t>
            </w:r>
          </w:p>
        </w:tc>
        <w:tc>
          <w:tcPr>
            <w:tcW w:w="1561" w:type="dxa"/>
          </w:tcPr>
          <w:p w14:paraId="26F65309"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Bacharelado</w:t>
            </w:r>
          </w:p>
        </w:tc>
      </w:tr>
      <w:tr w:rsidR="00F61CBE" w:rsidRPr="00917313" w14:paraId="183A40DA" w14:textId="77777777" w:rsidTr="00C3724A">
        <w:trPr>
          <w:jc w:val="center"/>
        </w:trPr>
        <w:tc>
          <w:tcPr>
            <w:tcW w:w="2197" w:type="dxa"/>
            <w:gridSpan w:val="2"/>
            <w:vMerge/>
            <w:shd w:val="clear" w:color="auto" w:fill="DAE3F1"/>
          </w:tcPr>
          <w:p w14:paraId="67FB928D" w14:textId="77777777" w:rsidR="00F61CBE" w:rsidRPr="00917313" w:rsidRDefault="00F61CBE" w:rsidP="00C3724A">
            <w:pPr>
              <w:spacing w:line="360" w:lineRule="auto"/>
              <w:jc w:val="both"/>
              <w:rPr>
                <w:rFonts w:asciiTheme="majorHAnsi" w:hAnsiTheme="majorHAnsi" w:cstheme="majorHAnsi"/>
                <w:sz w:val="20"/>
                <w:szCs w:val="20"/>
              </w:rPr>
            </w:pPr>
          </w:p>
        </w:tc>
        <w:tc>
          <w:tcPr>
            <w:tcW w:w="2693" w:type="dxa"/>
            <w:gridSpan w:val="3"/>
            <w:shd w:val="clear" w:color="auto" w:fill="FFFFFF" w:themeFill="background1"/>
          </w:tcPr>
          <w:p w14:paraId="39322522"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Matemática</w:t>
            </w:r>
          </w:p>
        </w:tc>
        <w:tc>
          <w:tcPr>
            <w:tcW w:w="1560" w:type="dxa"/>
            <w:gridSpan w:val="3"/>
          </w:tcPr>
          <w:p w14:paraId="53C75122"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 (2017)</w:t>
            </w:r>
          </w:p>
        </w:tc>
        <w:tc>
          <w:tcPr>
            <w:tcW w:w="991" w:type="dxa"/>
            <w:gridSpan w:val="2"/>
          </w:tcPr>
          <w:p w14:paraId="20805FA4"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w:t>
            </w:r>
          </w:p>
        </w:tc>
        <w:tc>
          <w:tcPr>
            <w:tcW w:w="850" w:type="dxa"/>
          </w:tcPr>
          <w:p w14:paraId="77E1EBB2"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w:t>
            </w:r>
          </w:p>
        </w:tc>
        <w:tc>
          <w:tcPr>
            <w:tcW w:w="1561" w:type="dxa"/>
          </w:tcPr>
          <w:p w14:paraId="311BF2B1"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Licenciatura</w:t>
            </w:r>
          </w:p>
        </w:tc>
      </w:tr>
      <w:tr w:rsidR="00F61CBE" w:rsidRPr="00917313" w14:paraId="4E019BE5" w14:textId="77777777" w:rsidTr="00C3724A">
        <w:trPr>
          <w:jc w:val="center"/>
        </w:trPr>
        <w:tc>
          <w:tcPr>
            <w:tcW w:w="2197" w:type="dxa"/>
            <w:gridSpan w:val="2"/>
            <w:vMerge w:val="restart"/>
            <w:shd w:val="clear" w:color="auto" w:fill="DAE3F1"/>
          </w:tcPr>
          <w:p w14:paraId="0DD6A8CA"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Humanas e Sociais</w:t>
            </w:r>
          </w:p>
        </w:tc>
        <w:tc>
          <w:tcPr>
            <w:tcW w:w="2693" w:type="dxa"/>
            <w:gridSpan w:val="3"/>
            <w:shd w:val="clear" w:color="auto" w:fill="FFFFFF" w:themeFill="background1"/>
          </w:tcPr>
          <w:p w14:paraId="7F160CB2"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Ciências Jurídicas e Sociais</w:t>
            </w:r>
          </w:p>
        </w:tc>
        <w:tc>
          <w:tcPr>
            <w:tcW w:w="1560" w:type="dxa"/>
            <w:gridSpan w:val="3"/>
          </w:tcPr>
          <w:p w14:paraId="0BF1F52A" w14:textId="77777777" w:rsidR="00F61CBE" w:rsidRPr="00917313" w:rsidRDefault="00F61CBE" w:rsidP="00C3724A">
            <w:pPr>
              <w:spacing w:line="360" w:lineRule="auto"/>
              <w:jc w:val="both"/>
              <w:rPr>
                <w:rFonts w:asciiTheme="majorHAnsi" w:hAnsiTheme="majorHAnsi" w:cstheme="majorHAnsi"/>
                <w:sz w:val="20"/>
                <w:szCs w:val="20"/>
              </w:rPr>
            </w:pPr>
          </w:p>
        </w:tc>
        <w:tc>
          <w:tcPr>
            <w:tcW w:w="991" w:type="dxa"/>
            <w:gridSpan w:val="2"/>
          </w:tcPr>
          <w:p w14:paraId="5C570055" w14:textId="77777777" w:rsidR="00F61CBE" w:rsidRPr="00917313" w:rsidRDefault="00F61CBE" w:rsidP="00C3724A">
            <w:pPr>
              <w:spacing w:line="360" w:lineRule="auto"/>
              <w:jc w:val="both"/>
              <w:rPr>
                <w:rFonts w:asciiTheme="majorHAnsi" w:hAnsiTheme="majorHAnsi" w:cstheme="majorHAnsi"/>
                <w:sz w:val="20"/>
                <w:szCs w:val="20"/>
              </w:rPr>
            </w:pPr>
          </w:p>
        </w:tc>
        <w:tc>
          <w:tcPr>
            <w:tcW w:w="850" w:type="dxa"/>
          </w:tcPr>
          <w:p w14:paraId="10B49FF0" w14:textId="77777777" w:rsidR="00F61CBE" w:rsidRPr="00917313" w:rsidRDefault="00F61CBE" w:rsidP="00C3724A">
            <w:pPr>
              <w:spacing w:line="360" w:lineRule="auto"/>
              <w:jc w:val="both"/>
              <w:rPr>
                <w:rFonts w:asciiTheme="majorHAnsi" w:hAnsiTheme="majorHAnsi" w:cstheme="majorHAnsi"/>
                <w:sz w:val="20"/>
                <w:szCs w:val="20"/>
              </w:rPr>
            </w:pPr>
          </w:p>
        </w:tc>
        <w:tc>
          <w:tcPr>
            <w:tcW w:w="1561" w:type="dxa"/>
          </w:tcPr>
          <w:p w14:paraId="7C68729B" w14:textId="77777777" w:rsidR="00F61CBE" w:rsidRPr="00917313" w:rsidRDefault="00B16912"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Bacharelado</w:t>
            </w:r>
          </w:p>
        </w:tc>
      </w:tr>
      <w:tr w:rsidR="00F61CBE" w:rsidRPr="00917313" w14:paraId="464C6AFF" w14:textId="77777777" w:rsidTr="00C3724A">
        <w:trPr>
          <w:jc w:val="center"/>
        </w:trPr>
        <w:tc>
          <w:tcPr>
            <w:tcW w:w="2197" w:type="dxa"/>
            <w:gridSpan w:val="2"/>
            <w:vMerge/>
            <w:shd w:val="clear" w:color="auto" w:fill="DAE3F1"/>
          </w:tcPr>
          <w:p w14:paraId="2EC67623" w14:textId="77777777" w:rsidR="00F61CBE" w:rsidRPr="00917313" w:rsidRDefault="00F61CBE" w:rsidP="00C3724A">
            <w:pPr>
              <w:spacing w:line="360" w:lineRule="auto"/>
              <w:jc w:val="both"/>
              <w:rPr>
                <w:rFonts w:asciiTheme="majorHAnsi" w:hAnsiTheme="majorHAnsi" w:cstheme="majorHAnsi"/>
                <w:sz w:val="20"/>
                <w:szCs w:val="20"/>
              </w:rPr>
            </w:pPr>
          </w:p>
        </w:tc>
        <w:tc>
          <w:tcPr>
            <w:tcW w:w="2693" w:type="dxa"/>
            <w:gridSpan w:val="3"/>
            <w:shd w:val="clear" w:color="auto" w:fill="FFFFFF" w:themeFill="background1"/>
          </w:tcPr>
          <w:p w14:paraId="0EAEDD4E"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Ciências Sociais</w:t>
            </w:r>
          </w:p>
        </w:tc>
        <w:tc>
          <w:tcPr>
            <w:tcW w:w="1560" w:type="dxa"/>
            <w:gridSpan w:val="3"/>
          </w:tcPr>
          <w:p w14:paraId="656CC2D7"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3 (2017)</w:t>
            </w:r>
          </w:p>
        </w:tc>
        <w:tc>
          <w:tcPr>
            <w:tcW w:w="991" w:type="dxa"/>
            <w:gridSpan w:val="2"/>
          </w:tcPr>
          <w:p w14:paraId="187B9337"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w:t>
            </w:r>
          </w:p>
        </w:tc>
        <w:tc>
          <w:tcPr>
            <w:tcW w:w="850" w:type="dxa"/>
          </w:tcPr>
          <w:p w14:paraId="57CB680A"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w:t>
            </w:r>
          </w:p>
        </w:tc>
        <w:tc>
          <w:tcPr>
            <w:tcW w:w="1561" w:type="dxa"/>
          </w:tcPr>
          <w:p w14:paraId="31633747"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Bacharelado</w:t>
            </w:r>
          </w:p>
        </w:tc>
      </w:tr>
      <w:tr w:rsidR="00F61CBE" w:rsidRPr="00917313" w14:paraId="23EBF810" w14:textId="77777777" w:rsidTr="00C3724A">
        <w:trPr>
          <w:jc w:val="center"/>
        </w:trPr>
        <w:tc>
          <w:tcPr>
            <w:tcW w:w="2197" w:type="dxa"/>
            <w:gridSpan w:val="2"/>
            <w:vMerge/>
            <w:shd w:val="clear" w:color="auto" w:fill="DAE3F1"/>
          </w:tcPr>
          <w:p w14:paraId="7CB1880F" w14:textId="77777777" w:rsidR="00F61CBE" w:rsidRPr="00917313" w:rsidRDefault="00F61CBE" w:rsidP="00C3724A">
            <w:pPr>
              <w:spacing w:line="360" w:lineRule="auto"/>
              <w:jc w:val="both"/>
              <w:rPr>
                <w:rFonts w:asciiTheme="majorHAnsi" w:hAnsiTheme="majorHAnsi" w:cstheme="majorHAnsi"/>
                <w:sz w:val="20"/>
                <w:szCs w:val="20"/>
              </w:rPr>
            </w:pPr>
          </w:p>
        </w:tc>
        <w:tc>
          <w:tcPr>
            <w:tcW w:w="2693" w:type="dxa"/>
            <w:gridSpan w:val="3"/>
            <w:shd w:val="clear" w:color="auto" w:fill="FFFFFF" w:themeFill="background1"/>
          </w:tcPr>
          <w:p w14:paraId="41BD95F8"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Ciências Sociais</w:t>
            </w:r>
          </w:p>
        </w:tc>
        <w:tc>
          <w:tcPr>
            <w:tcW w:w="1560" w:type="dxa"/>
            <w:gridSpan w:val="3"/>
          </w:tcPr>
          <w:p w14:paraId="212F21F0"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3 (2017)</w:t>
            </w:r>
          </w:p>
        </w:tc>
        <w:tc>
          <w:tcPr>
            <w:tcW w:w="991" w:type="dxa"/>
            <w:gridSpan w:val="2"/>
          </w:tcPr>
          <w:p w14:paraId="2835BBAC"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w:t>
            </w:r>
          </w:p>
        </w:tc>
        <w:tc>
          <w:tcPr>
            <w:tcW w:w="850" w:type="dxa"/>
          </w:tcPr>
          <w:p w14:paraId="306D73E7"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3</w:t>
            </w:r>
          </w:p>
        </w:tc>
        <w:tc>
          <w:tcPr>
            <w:tcW w:w="1561" w:type="dxa"/>
          </w:tcPr>
          <w:p w14:paraId="72042428"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Licenciatura</w:t>
            </w:r>
          </w:p>
        </w:tc>
      </w:tr>
      <w:tr w:rsidR="00F61CBE" w:rsidRPr="00917313" w14:paraId="395E025C" w14:textId="77777777" w:rsidTr="00C3724A">
        <w:trPr>
          <w:jc w:val="center"/>
        </w:trPr>
        <w:tc>
          <w:tcPr>
            <w:tcW w:w="2197" w:type="dxa"/>
            <w:gridSpan w:val="2"/>
            <w:vMerge/>
            <w:shd w:val="clear" w:color="auto" w:fill="DAE3F1"/>
          </w:tcPr>
          <w:p w14:paraId="2E983616" w14:textId="77777777" w:rsidR="00F61CBE" w:rsidRPr="00917313" w:rsidRDefault="00F61CBE" w:rsidP="00C3724A">
            <w:pPr>
              <w:spacing w:line="360" w:lineRule="auto"/>
              <w:jc w:val="both"/>
              <w:rPr>
                <w:rFonts w:asciiTheme="majorHAnsi" w:hAnsiTheme="majorHAnsi" w:cstheme="majorHAnsi"/>
                <w:sz w:val="20"/>
                <w:szCs w:val="20"/>
              </w:rPr>
            </w:pPr>
          </w:p>
        </w:tc>
        <w:tc>
          <w:tcPr>
            <w:tcW w:w="2693" w:type="dxa"/>
            <w:gridSpan w:val="3"/>
            <w:shd w:val="clear" w:color="auto" w:fill="FFFFFF" w:themeFill="background1"/>
          </w:tcPr>
          <w:p w14:paraId="205FAD48"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Ciências Sociais – Ensino a Distância</w:t>
            </w:r>
          </w:p>
        </w:tc>
        <w:tc>
          <w:tcPr>
            <w:tcW w:w="1560" w:type="dxa"/>
            <w:gridSpan w:val="3"/>
          </w:tcPr>
          <w:p w14:paraId="11875AFB" w14:textId="77777777" w:rsidR="00F61CBE" w:rsidRPr="00917313" w:rsidRDefault="00F61CBE" w:rsidP="00C3724A">
            <w:pPr>
              <w:spacing w:line="360" w:lineRule="auto"/>
              <w:jc w:val="both"/>
              <w:rPr>
                <w:rFonts w:asciiTheme="majorHAnsi" w:hAnsiTheme="majorHAnsi" w:cstheme="majorHAnsi"/>
                <w:sz w:val="20"/>
                <w:szCs w:val="20"/>
              </w:rPr>
            </w:pPr>
          </w:p>
        </w:tc>
        <w:tc>
          <w:tcPr>
            <w:tcW w:w="991" w:type="dxa"/>
            <w:gridSpan w:val="2"/>
          </w:tcPr>
          <w:p w14:paraId="10BA0F07" w14:textId="77777777" w:rsidR="00F61CBE" w:rsidRPr="00917313" w:rsidRDefault="00F61CBE" w:rsidP="00C3724A">
            <w:pPr>
              <w:spacing w:line="360" w:lineRule="auto"/>
              <w:jc w:val="both"/>
              <w:rPr>
                <w:rFonts w:asciiTheme="majorHAnsi" w:hAnsiTheme="majorHAnsi" w:cstheme="majorHAnsi"/>
                <w:sz w:val="20"/>
                <w:szCs w:val="20"/>
              </w:rPr>
            </w:pPr>
          </w:p>
        </w:tc>
        <w:tc>
          <w:tcPr>
            <w:tcW w:w="850" w:type="dxa"/>
          </w:tcPr>
          <w:p w14:paraId="4CDF29BA" w14:textId="77777777" w:rsidR="00F61CBE" w:rsidRPr="00917313" w:rsidRDefault="00F61CBE" w:rsidP="00C3724A">
            <w:pPr>
              <w:spacing w:line="360" w:lineRule="auto"/>
              <w:jc w:val="both"/>
              <w:rPr>
                <w:rFonts w:asciiTheme="majorHAnsi" w:hAnsiTheme="majorHAnsi" w:cstheme="majorHAnsi"/>
                <w:sz w:val="20"/>
                <w:szCs w:val="20"/>
              </w:rPr>
            </w:pPr>
          </w:p>
        </w:tc>
        <w:tc>
          <w:tcPr>
            <w:tcW w:w="1561" w:type="dxa"/>
          </w:tcPr>
          <w:p w14:paraId="2850A887" w14:textId="77777777" w:rsidR="00F61CBE" w:rsidRPr="00917313" w:rsidRDefault="00B16912"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Licenciatura</w:t>
            </w:r>
          </w:p>
        </w:tc>
      </w:tr>
      <w:tr w:rsidR="00F61CBE" w:rsidRPr="00917313" w14:paraId="70E52B3D" w14:textId="77777777" w:rsidTr="00C3724A">
        <w:trPr>
          <w:jc w:val="center"/>
        </w:trPr>
        <w:tc>
          <w:tcPr>
            <w:tcW w:w="2197" w:type="dxa"/>
            <w:gridSpan w:val="2"/>
            <w:vMerge/>
            <w:shd w:val="clear" w:color="auto" w:fill="DAE3F1"/>
          </w:tcPr>
          <w:p w14:paraId="668D498D" w14:textId="77777777" w:rsidR="00F61CBE" w:rsidRPr="00917313" w:rsidRDefault="00F61CBE" w:rsidP="00C3724A">
            <w:pPr>
              <w:spacing w:line="360" w:lineRule="auto"/>
              <w:jc w:val="both"/>
              <w:rPr>
                <w:rFonts w:asciiTheme="majorHAnsi" w:hAnsiTheme="majorHAnsi" w:cstheme="majorHAnsi"/>
                <w:sz w:val="20"/>
                <w:szCs w:val="20"/>
              </w:rPr>
            </w:pPr>
          </w:p>
        </w:tc>
        <w:tc>
          <w:tcPr>
            <w:tcW w:w="2693" w:type="dxa"/>
            <w:gridSpan w:val="3"/>
            <w:shd w:val="clear" w:color="auto" w:fill="FFFFFF" w:themeFill="background1"/>
          </w:tcPr>
          <w:p w14:paraId="554BA706"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Direito</w:t>
            </w:r>
          </w:p>
        </w:tc>
        <w:tc>
          <w:tcPr>
            <w:tcW w:w="1560" w:type="dxa"/>
            <w:gridSpan w:val="3"/>
          </w:tcPr>
          <w:p w14:paraId="5253743C"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 (2018)</w:t>
            </w:r>
          </w:p>
        </w:tc>
        <w:tc>
          <w:tcPr>
            <w:tcW w:w="991" w:type="dxa"/>
            <w:gridSpan w:val="2"/>
          </w:tcPr>
          <w:p w14:paraId="669F0094"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2</w:t>
            </w:r>
          </w:p>
        </w:tc>
        <w:tc>
          <w:tcPr>
            <w:tcW w:w="850" w:type="dxa"/>
          </w:tcPr>
          <w:p w14:paraId="7CE62559"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w:t>
            </w:r>
          </w:p>
        </w:tc>
        <w:tc>
          <w:tcPr>
            <w:tcW w:w="1561" w:type="dxa"/>
          </w:tcPr>
          <w:p w14:paraId="2433C3A4" w14:textId="77777777" w:rsidR="00F61CBE" w:rsidRPr="00917313" w:rsidRDefault="00B16912"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Bacharelado</w:t>
            </w:r>
          </w:p>
        </w:tc>
      </w:tr>
      <w:tr w:rsidR="00F61CBE" w:rsidRPr="00917313" w14:paraId="41955EE9" w14:textId="77777777" w:rsidTr="00C3724A">
        <w:trPr>
          <w:jc w:val="center"/>
        </w:trPr>
        <w:tc>
          <w:tcPr>
            <w:tcW w:w="2197" w:type="dxa"/>
            <w:gridSpan w:val="2"/>
            <w:vMerge/>
            <w:shd w:val="clear" w:color="auto" w:fill="DAE3F1"/>
          </w:tcPr>
          <w:p w14:paraId="22B8BA00" w14:textId="77777777" w:rsidR="00F61CBE" w:rsidRPr="00917313" w:rsidRDefault="00F61CBE" w:rsidP="00C3724A">
            <w:pPr>
              <w:spacing w:line="360" w:lineRule="auto"/>
              <w:jc w:val="both"/>
              <w:rPr>
                <w:rFonts w:asciiTheme="majorHAnsi" w:hAnsiTheme="majorHAnsi" w:cstheme="majorHAnsi"/>
                <w:sz w:val="20"/>
                <w:szCs w:val="20"/>
              </w:rPr>
            </w:pPr>
          </w:p>
        </w:tc>
        <w:tc>
          <w:tcPr>
            <w:tcW w:w="2693" w:type="dxa"/>
            <w:gridSpan w:val="3"/>
            <w:shd w:val="clear" w:color="auto" w:fill="FFFFFF" w:themeFill="background1"/>
          </w:tcPr>
          <w:p w14:paraId="23C448C6"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Filosofia</w:t>
            </w:r>
          </w:p>
        </w:tc>
        <w:tc>
          <w:tcPr>
            <w:tcW w:w="1560" w:type="dxa"/>
            <w:gridSpan w:val="3"/>
          </w:tcPr>
          <w:p w14:paraId="3C28A54D"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 (2017)</w:t>
            </w:r>
          </w:p>
        </w:tc>
        <w:tc>
          <w:tcPr>
            <w:tcW w:w="991" w:type="dxa"/>
            <w:gridSpan w:val="2"/>
          </w:tcPr>
          <w:p w14:paraId="7E5A5ED9"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3</w:t>
            </w:r>
          </w:p>
        </w:tc>
        <w:tc>
          <w:tcPr>
            <w:tcW w:w="850" w:type="dxa"/>
          </w:tcPr>
          <w:p w14:paraId="6BF5AFE7"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w:t>
            </w:r>
          </w:p>
        </w:tc>
        <w:tc>
          <w:tcPr>
            <w:tcW w:w="1561" w:type="dxa"/>
          </w:tcPr>
          <w:p w14:paraId="4B6A2189"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Bacharelado</w:t>
            </w:r>
          </w:p>
        </w:tc>
      </w:tr>
      <w:tr w:rsidR="00F61CBE" w:rsidRPr="00917313" w14:paraId="49A1C7E5" w14:textId="77777777" w:rsidTr="00C3724A">
        <w:trPr>
          <w:jc w:val="center"/>
        </w:trPr>
        <w:tc>
          <w:tcPr>
            <w:tcW w:w="2197" w:type="dxa"/>
            <w:gridSpan w:val="2"/>
            <w:vMerge/>
            <w:shd w:val="clear" w:color="auto" w:fill="DAE3F1"/>
          </w:tcPr>
          <w:p w14:paraId="1A66D7D4" w14:textId="77777777" w:rsidR="00F61CBE" w:rsidRPr="00917313" w:rsidRDefault="00F61CBE" w:rsidP="00C3724A">
            <w:pPr>
              <w:spacing w:line="360" w:lineRule="auto"/>
              <w:jc w:val="both"/>
              <w:rPr>
                <w:rFonts w:asciiTheme="majorHAnsi" w:hAnsiTheme="majorHAnsi" w:cstheme="majorHAnsi"/>
                <w:sz w:val="20"/>
                <w:szCs w:val="20"/>
              </w:rPr>
            </w:pPr>
          </w:p>
        </w:tc>
        <w:tc>
          <w:tcPr>
            <w:tcW w:w="2693" w:type="dxa"/>
            <w:gridSpan w:val="3"/>
            <w:shd w:val="clear" w:color="auto" w:fill="FFFFFF" w:themeFill="background1"/>
          </w:tcPr>
          <w:p w14:paraId="7672A8EB"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Filosofia</w:t>
            </w:r>
          </w:p>
        </w:tc>
        <w:tc>
          <w:tcPr>
            <w:tcW w:w="1560" w:type="dxa"/>
            <w:gridSpan w:val="3"/>
          </w:tcPr>
          <w:p w14:paraId="27C73576"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 (2017)</w:t>
            </w:r>
          </w:p>
        </w:tc>
        <w:tc>
          <w:tcPr>
            <w:tcW w:w="991" w:type="dxa"/>
            <w:gridSpan w:val="2"/>
          </w:tcPr>
          <w:p w14:paraId="205AAD89"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w:t>
            </w:r>
          </w:p>
        </w:tc>
        <w:tc>
          <w:tcPr>
            <w:tcW w:w="850" w:type="dxa"/>
          </w:tcPr>
          <w:p w14:paraId="51C0270D"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w:t>
            </w:r>
          </w:p>
        </w:tc>
        <w:tc>
          <w:tcPr>
            <w:tcW w:w="1561" w:type="dxa"/>
          </w:tcPr>
          <w:p w14:paraId="53A70619"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Licenciatura</w:t>
            </w:r>
          </w:p>
        </w:tc>
      </w:tr>
      <w:tr w:rsidR="00F61CBE" w:rsidRPr="00917313" w14:paraId="62641AC4" w14:textId="77777777" w:rsidTr="00C3724A">
        <w:trPr>
          <w:jc w:val="center"/>
        </w:trPr>
        <w:tc>
          <w:tcPr>
            <w:tcW w:w="2197" w:type="dxa"/>
            <w:gridSpan w:val="2"/>
            <w:vMerge/>
            <w:shd w:val="clear" w:color="auto" w:fill="DAE3F1"/>
          </w:tcPr>
          <w:p w14:paraId="5E7E7BB9" w14:textId="77777777" w:rsidR="00F61CBE" w:rsidRPr="00917313" w:rsidRDefault="00F61CBE" w:rsidP="00C3724A">
            <w:pPr>
              <w:spacing w:line="360" w:lineRule="auto"/>
              <w:jc w:val="both"/>
              <w:rPr>
                <w:rFonts w:asciiTheme="majorHAnsi" w:hAnsiTheme="majorHAnsi" w:cstheme="majorHAnsi"/>
                <w:sz w:val="20"/>
                <w:szCs w:val="20"/>
              </w:rPr>
            </w:pPr>
          </w:p>
        </w:tc>
        <w:tc>
          <w:tcPr>
            <w:tcW w:w="2693" w:type="dxa"/>
            <w:gridSpan w:val="3"/>
            <w:shd w:val="clear" w:color="auto" w:fill="FFFFFF" w:themeFill="background1"/>
          </w:tcPr>
          <w:p w14:paraId="355D58C0"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História</w:t>
            </w:r>
          </w:p>
        </w:tc>
        <w:tc>
          <w:tcPr>
            <w:tcW w:w="1560" w:type="dxa"/>
            <w:gridSpan w:val="3"/>
          </w:tcPr>
          <w:p w14:paraId="592290D8"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3 (2017)</w:t>
            </w:r>
          </w:p>
        </w:tc>
        <w:tc>
          <w:tcPr>
            <w:tcW w:w="991" w:type="dxa"/>
            <w:gridSpan w:val="2"/>
          </w:tcPr>
          <w:p w14:paraId="1E1B992B"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3</w:t>
            </w:r>
          </w:p>
        </w:tc>
        <w:tc>
          <w:tcPr>
            <w:tcW w:w="850" w:type="dxa"/>
          </w:tcPr>
          <w:p w14:paraId="23CFD346"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w:t>
            </w:r>
          </w:p>
        </w:tc>
        <w:tc>
          <w:tcPr>
            <w:tcW w:w="1561" w:type="dxa"/>
          </w:tcPr>
          <w:p w14:paraId="76E8F74C"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Bacharelado</w:t>
            </w:r>
          </w:p>
        </w:tc>
      </w:tr>
      <w:tr w:rsidR="00F61CBE" w:rsidRPr="00917313" w14:paraId="2F6F2AC7" w14:textId="77777777" w:rsidTr="00C3724A">
        <w:trPr>
          <w:jc w:val="center"/>
        </w:trPr>
        <w:tc>
          <w:tcPr>
            <w:tcW w:w="2197" w:type="dxa"/>
            <w:gridSpan w:val="2"/>
            <w:vMerge/>
            <w:shd w:val="clear" w:color="auto" w:fill="DAE3F1"/>
          </w:tcPr>
          <w:p w14:paraId="3563AA4B" w14:textId="77777777" w:rsidR="00F61CBE" w:rsidRPr="00917313" w:rsidRDefault="00F61CBE" w:rsidP="00C3724A">
            <w:pPr>
              <w:spacing w:line="360" w:lineRule="auto"/>
              <w:jc w:val="both"/>
              <w:rPr>
                <w:rFonts w:asciiTheme="majorHAnsi" w:hAnsiTheme="majorHAnsi" w:cstheme="majorHAnsi"/>
                <w:sz w:val="20"/>
                <w:szCs w:val="20"/>
              </w:rPr>
            </w:pPr>
          </w:p>
        </w:tc>
        <w:tc>
          <w:tcPr>
            <w:tcW w:w="2693" w:type="dxa"/>
            <w:gridSpan w:val="3"/>
            <w:shd w:val="clear" w:color="auto" w:fill="FFFFFF" w:themeFill="background1"/>
          </w:tcPr>
          <w:p w14:paraId="4B88D7F6"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História</w:t>
            </w:r>
          </w:p>
        </w:tc>
        <w:tc>
          <w:tcPr>
            <w:tcW w:w="1560" w:type="dxa"/>
            <w:gridSpan w:val="3"/>
          </w:tcPr>
          <w:p w14:paraId="5BD1D49A"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 (2017)</w:t>
            </w:r>
          </w:p>
        </w:tc>
        <w:tc>
          <w:tcPr>
            <w:tcW w:w="991" w:type="dxa"/>
            <w:gridSpan w:val="2"/>
          </w:tcPr>
          <w:p w14:paraId="1BD608CA"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3</w:t>
            </w:r>
          </w:p>
        </w:tc>
        <w:tc>
          <w:tcPr>
            <w:tcW w:w="850" w:type="dxa"/>
          </w:tcPr>
          <w:p w14:paraId="7D1BF5FC"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w:t>
            </w:r>
          </w:p>
        </w:tc>
        <w:tc>
          <w:tcPr>
            <w:tcW w:w="1561" w:type="dxa"/>
          </w:tcPr>
          <w:p w14:paraId="34B8C520"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Licenciatura</w:t>
            </w:r>
          </w:p>
        </w:tc>
      </w:tr>
      <w:tr w:rsidR="00F61CBE" w:rsidRPr="00917313" w14:paraId="1CD0FE2A" w14:textId="77777777" w:rsidTr="00C3724A">
        <w:trPr>
          <w:jc w:val="center"/>
        </w:trPr>
        <w:tc>
          <w:tcPr>
            <w:tcW w:w="2197" w:type="dxa"/>
            <w:gridSpan w:val="2"/>
            <w:vMerge/>
            <w:shd w:val="clear" w:color="auto" w:fill="DAE3F1"/>
          </w:tcPr>
          <w:p w14:paraId="56C8D913" w14:textId="77777777" w:rsidR="00F61CBE" w:rsidRPr="00917313" w:rsidRDefault="00F61CBE" w:rsidP="00C3724A">
            <w:pPr>
              <w:spacing w:line="360" w:lineRule="auto"/>
              <w:jc w:val="both"/>
              <w:rPr>
                <w:rFonts w:asciiTheme="majorHAnsi" w:hAnsiTheme="majorHAnsi" w:cstheme="majorHAnsi"/>
                <w:sz w:val="20"/>
                <w:szCs w:val="20"/>
              </w:rPr>
            </w:pPr>
          </w:p>
        </w:tc>
        <w:tc>
          <w:tcPr>
            <w:tcW w:w="2693" w:type="dxa"/>
            <w:gridSpan w:val="3"/>
            <w:shd w:val="clear" w:color="auto" w:fill="FFFFFF" w:themeFill="background1"/>
          </w:tcPr>
          <w:p w14:paraId="723CA45C"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Letras</w:t>
            </w:r>
          </w:p>
        </w:tc>
        <w:tc>
          <w:tcPr>
            <w:tcW w:w="1560" w:type="dxa"/>
            <w:gridSpan w:val="3"/>
          </w:tcPr>
          <w:p w14:paraId="1B7A644C"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 (2017)</w:t>
            </w:r>
          </w:p>
        </w:tc>
        <w:tc>
          <w:tcPr>
            <w:tcW w:w="991" w:type="dxa"/>
            <w:gridSpan w:val="2"/>
          </w:tcPr>
          <w:p w14:paraId="41666949"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3</w:t>
            </w:r>
          </w:p>
        </w:tc>
        <w:tc>
          <w:tcPr>
            <w:tcW w:w="850" w:type="dxa"/>
          </w:tcPr>
          <w:p w14:paraId="10E1FFC5"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3</w:t>
            </w:r>
          </w:p>
        </w:tc>
        <w:tc>
          <w:tcPr>
            <w:tcW w:w="1561" w:type="dxa"/>
          </w:tcPr>
          <w:p w14:paraId="491DF1C5"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Bacharelado</w:t>
            </w:r>
          </w:p>
        </w:tc>
      </w:tr>
      <w:tr w:rsidR="00F61CBE" w:rsidRPr="00917313" w14:paraId="2B0FEFEB" w14:textId="77777777" w:rsidTr="00C3724A">
        <w:trPr>
          <w:jc w:val="center"/>
        </w:trPr>
        <w:tc>
          <w:tcPr>
            <w:tcW w:w="2197" w:type="dxa"/>
            <w:gridSpan w:val="2"/>
            <w:vMerge/>
            <w:shd w:val="clear" w:color="auto" w:fill="DAE3F1"/>
          </w:tcPr>
          <w:p w14:paraId="18B364CE" w14:textId="77777777" w:rsidR="00F61CBE" w:rsidRPr="00917313" w:rsidRDefault="00F61CBE" w:rsidP="00C3724A">
            <w:pPr>
              <w:spacing w:line="360" w:lineRule="auto"/>
              <w:jc w:val="both"/>
              <w:rPr>
                <w:rFonts w:asciiTheme="majorHAnsi" w:hAnsiTheme="majorHAnsi" w:cstheme="majorHAnsi"/>
                <w:sz w:val="20"/>
                <w:szCs w:val="20"/>
              </w:rPr>
            </w:pPr>
          </w:p>
        </w:tc>
        <w:tc>
          <w:tcPr>
            <w:tcW w:w="2693" w:type="dxa"/>
            <w:gridSpan w:val="3"/>
            <w:shd w:val="clear" w:color="auto" w:fill="FFFFFF" w:themeFill="background1"/>
          </w:tcPr>
          <w:p w14:paraId="352EFA9E"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Letras – Português e Espanhol</w:t>
            </w:r>
          </w:p>
        </w:tc>
        <w:tc>
          <w:tcPr>
            <w:tcW w:w="1560" w:type="dxa"/>
            <w:gridSpan w:val="3"/>
          </w:tcPr>
          <w:p w14:paraId="665159AF"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 (2014)</w:t>
            </w:r>
          </w:p>
        </w:tc>
        <w:tc>
          <w:tcPr>
            <w:tcW w:w="991" w:type="dxa"/>
            <w:gridSpan w:val="2"/>
          </w:tcPr>
          <w:p w14:paraId="59EA8A0E"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w:t>
            </w:r>
          </w:p>
        </w:tc>
        <w:tc>
          <w:tcPr>
            <w:tcW w:w="850" w:type="dxa"/>
          </w:tcPr>
          <w:p w14:paraId="15BF221E"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w:t>
            </w:r>
          </w:p>
        </w:tc>
        <w:tc>
          <w:tcPr>
            <w:tcW w:w="1561" w:type="dxa"/>
          </w:tcPr>
          <w:p w14:paraId="608C8302" w14:textId="77777777" w:rsidR="00F61CBE" w:rsidRPr="00917313" w:rsidRDefault="00B16912"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Bacharelado /</w:t>
            </w:r>
          </w:p>
          <w:p w14:paraId="098AC0B7" w14:textId="77777777" w:rsidR="00B16912" w:rsidRPr="00917313" w:rsidRDefault="00B16912"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Licenciatura</w:t>
            </w:r>
          </w:p>
        </w:tc>
      </w:tr>
      <w:tr w:rsidR="00F61CBE" w:rsidRPr="00917313" w14:paraId="3B165FD0" w14:textId="77777777" w:rsidTr="00C3724A">
        <w:trPr>
          <w:jc w:val="center"/>
        </w:trPr>
        <w:tc>
          <w:tcPr>
            <w:tcW w:w="2197" w:type="dxa"/>
            <w:gridSpan w:val="2"/>
            <w:vMerge/>
            <w:shd w:val="clear" w:color="auto" w:fill="DAE3F1"/>
          </w:tcPr>
          <w:p w14:paraId="1D73D022" w14:textId="77777777" w:rsidR="00F61CBE" w:rsidRPr="00917313" w:rsidRDefault="00F61CBE" w:rsidP="00C3724A">
            <w:pPr>
              <w:spacing w:line="360" w:lineRule="auto"/>
              <w:jc w:val="both"/>
              <w:rPr>
                <w:rFonts w:asciiTheme="majorHAnsi" w:hAnsiTheme="majorHAnsi" w:cstheme="majorHAnsi"/>
                <w:sz w:val="20"/>
                <w:szCs w:val="20"/>
              </w:rPr>
            </w:pPr>
          </w:p>
        </w:tc>
        <w:tc>
          <w:tcPr>
            <w:tcW w:w="2693" w:type="dxa"/>
            <w:gridSpan w:val="3"/>
            <w:shd w:val="clear" w:color="auto" w:fill="FFFFFF" w:themeFill="background1"/>
          </w:tcPr>
          <w:p w14:paraId="7F045FF2"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Letras – Português e Inglês</w:t>
            </w:r>
          </w:p>
        </w:tc>
        <w:tc>
          <w:tcPr>
            <w:tcW w:w="1560" w:type="dxa"/>
            <w:gridSpan w:val="3"/>
          </w:tcPr>
          <w:p w14:paraId="65E1BE93"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 (2014)</w:t>
            </w:r>
          </w:p>
        </w:tc>
        <w:tc>
          <w:tcPr>
            <w:tcW w:w="991" w:type="dxa"/>
            <w:gridSpan w:val="2"/>
          </w:tcPr>
          <w:p w14:paraId="2058EA64"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3</w:t>
            </w:r>
          </w:p>
        </w:tc>
        <w:tc>
          <w:tcPr>
            <w:tcW w:w="850" w:type="dxa"/>
          </w:tcPr>
          <w:p w14:paraId="0E24C1C4"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w:t>
            </w:r>
          </w:p>
        </w:tc>
        <w:tc>
          <w:tcPr>
            <w:tcW w:w="1561" w:type="dxa"/>
          </w:tcPr>
          <w:p w14:paraId="332A41F6" w14:textId="77777777" w:rsidR="00B16912" w:rsidRPr="00917313" w:rsidRDefault="00B16912"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Bacharelado /</w:t>
            </w:r>
          </w:p>
          <w:p w14:paraId="77315853" w14:textId="77777777" w:rsidR="00F61CBE" w:rsidRPr="00917313" w:rsidRDefault="00B16912"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Licenciatura</w:t>
            </w:r>
          </w:p>
        </w:tc>
      </w:tr>
      <w:tr w:rsidR="00F61CBE" w:rsidRPr="00917313" w14:paraId="3D8385A0" w14:textId="77777777" w:rsidTr="00C3724A">
        <w:trPr>
          <w:jc w:val="center"/>
        </w:trPr>
        <w:tc>
          <w:tcPr>
            <w:tcW w:w="2197" w:type="dxa"/>
            <w:gridSpan w:val="2"/>
            <w:vMerge/>
            <w:shd w:val="clear" w:color="auto" w:fill="DAE3F1"/>
          </w:tcPr>
          <w:p w14:paraId="64668B8C" w14:textId="77777777" w:rsidR="00F61CBE" w:rsidRPr="00917313" w:rsidRDefault="00F61CBE" w:rsidP="00C3724A">
            <w:pPr>
              <w:spacing w:line="360" w:lineRule="auto"/>
              <w:jc w:val="both"/>
              <w:rPr>
                <w:rFonts w:asciiTheme="majorHAnsi" w:hAnsiTheme="majorHAnsi" w:cstheme="majorHAnsi"/>
                <w:sz w:val="20"/>
                <w:szCs w:val="20"/>
              </w:rPr>
            </w:pPr>
          </w:p>
        </w:tc>
        <w:tc>
          <w:tcPr>
            <w:tcW w:w="2693" w:type="dxa"/>
            <w:gridSpan w:val="3"/>
            <w:shd w:val="clear" w:color="auto" w:fill="FFFFFF" w:themeFill="background1"/>
          </w:tcPr>
          <w:p w14:paraId="4D0463A8"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Letras</w:t>
            </w:r>
          </w:p>
        </w:tc>
        <w:tc>
          <w:tcPr>
            <w:tcW w:w="1560" w:type="dxa"/>
            <w:gridSpan w:val="3"/>
          </w:tcPr>
          <w:p w14:paraId="3C701027"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 (2017)</w:t>
            </w:r>
          </w:p>
        </w:tc>
        <w:tc>
          <w:tcPr>
            <w:tcW w:w="991" w:type="dxa"/>
            <w:gridSpan w:val="2"/>
          </w:tcPr>
          <w:p w14:paraId="32288621"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3</w:t>
            </w:r>
          </w:p>
        </w:tc>
        <w:tc>
          <w:tcPr>
            <w:tcW w:w="850" w:type="dxa"/>
          </w:tcPr>
          <w:p w14:paraId="57AE7149"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w:t>
            </w:r>
          </w:p>
        </w:tc>
        <w:tc>
          <w:tcPr>
            <w:tcW w:w="1561" w:type="dxa"/>
          </w:tcPr>
          <w:p w14:paraId="5A3CDA6E" w14:textId="77777777" w:rsidR="00B16912" w:rsidRPr="00917313" w:rsidRDefault="00B16912"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Bacharelado /</w:t>
            </w:r>
          </w:p>
          <w:p w14:paraId="6B9490CA" w14:textId="77777777" w:rsidR="00F61CBE" w:rsidRPr="00917313" w:rsidRDefault="00B16912"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Licenciatura</w:t>
            </w:r>
          </w:p>
        </w:tc>
      </w:tr>
      <w:tr w:rsidR="00F61CBE" w:rsidRPr="00917313" w14:paraId="61450B22" w14:textId="77777777" w:rsidTr="00C3724A">
        <w:trPr>
          <w:jc w:val="center"/>
        </w:trPr>
        <w:tc>
          <w:tcPr>
            <w:tcW w:w="2197" w:type="dxa"/>
            <w:gridSpan w:val="2"/>
            <w:vMerge/>
            <w:shd w:val="clear" w:color="auto" w:fill="DAE3F1"/>
          </w:tcPr>
          <w:p w14:paraId="79AA28DB" w14:textId="77777777" w:rsidR="00F61CBE" w:rsidRPr="00917313" w:rsidRDefault="00F61CBE" w:rsidP="00C3724A">
            <w:pPr>
              <w:spacing w:line="360" w:lineRule="auto"/>
              <w:jc w:val="both"/>
              <w:rPr>
                <w:rFonts w:asciiTheme="majorHAnsi" w:hAnsiTheme="majorHAnsi" w:cstheme="majorHAnsi"/>
                <w:sz w:val="20"/>
                <w:szCs w:val="20"/>
              </w:rPr>
            </w:pPr>
          </w:p>
        </w:tc>
        <w:tc>
          <w:tcPr>
            <w:tcW w:w="2693" w:type="dxa"/>
            <w:gridSpan w:val="3"/>
            <w:shd w:val="clear" w:color="auto" w:fill="FFFFFF" w:themeFill="background1"/>
          </w:tcPr>
          <w:p w14:paraId="0FEE62AE"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Pedagogia</w:t>
            </w:r>
          </w:p>
        </w:tc>
        <w:tc>
          <w:tcPr>
            <w:tcW w:w="1560" w:type="dxa"/>
            <w:gridSpan w:val="3"/>
          </w:tcPr>
          <w:p w14:paraId="474C7046"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 (2017)</w:t>
            </w:r>
          </w:p>
        </w:tc>
        <w:tc>
          <w:tcPr>
            <w:tcW w:w="991" w:type="dxa"/>
            <w:gridSpan w:val="2"/>
          </w:tcPr>
          <w:p w14:paraId="5A7BF6B5"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2</w:t>
            </w:r>
          </w:p>
        </w:tc>
        <w:tc>
          <w:tcPr>
            <w:tcW w:w="850" w:type="dxa"/>
          </w:tcPr>
          <w:p w14:paraId="60B47051"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w:t>
            </w:r>
          </w:p>
        </w:tc>
        <w:tc>
          <w:tcPr>
            <w:tcW w:w="1561" w:type="dxa"/>
          </w:tcPr>
          <w:p w14:paraId="0545C938"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Licenciatura</w:t>
            </w:r>
          </w:p>
        </w:tc>
      </w:tr>
      <w:tr w:rsidR="00F61CBE" w:rsidRPr="00917313" w14:paraId="0112AE87" w14:textId="77777777" w:rsidTr="00C3724A">
        <w:trPr>
          <w:jc w:val="center"/>
        </w:trPr>
        <w:tc>
          <w:tcPr>
            <w:tcW w:w="2197" w:type="dxa"/>
            <w:gridSpan w:val="2"/>
            <w:vMerge/>
            <w:shd w:val="clear" w:color="auto" w:fill="DAE3F1"/>
          </w:tcPr>
          <w:p w14:paraId="30C9147C" w14:textId="77777777" w:rsidR="00F61CBE" w:rsidRPr="00917313" w:rsidRDefault="00F61CBE" w:rsidP="00C3724A">
            <w:pPr>
              <w:spacing w:line="360" w:lineRule="auto"/>
              <w:jc w:val="both"/>
              <w:rPr>
                <w:rFonts w:asciiTheme="majorHAnsi" w:hAnsiTheme="majorHAnsi" w:cstheme="majorHAnsi"/>
                <w:sz w:val="20"/>
                <w:szCs w:val="20"/>
              </w:rPr>
            </w:pPr>
          </w:p>
        </w:tc>
        <w:tc>
          <w:tcPr>
            <w:tcW w:w="2693" w:type="dxa"/>
            <w:gridSpan w:val="3"/>
            <w:shd w:val="clear" w:color="auto" w:fill="FFFFFF" w:themeFill="background1"/>
          </w:tcPr>
          <w:p w14:paraId="2D239990"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Pedagogia – Ensino a Distância</w:t>
            </w:r>
          </w:p>
        </w:tc>
        <w:tc>
          <w:tcPr>
            <w:tcW w:w="1560" w:type="dxa"/>
            <w:gridSpan w:val="3"/>
          </w:tcPr>
          <w:p w14:paraId="49C6EBD9" w14:textId="77777777" w:rsidR="00F61CBE" w:rsidRPr="00917313" w:rsidRDefault="00F61CBE" w:rsidP="00C3724A">
            <w:pPr>
              <w:spacing w:line="360" w:lineRule="auto"/>
              <w:jc w:val="both"/>
              <w:rPr>
                <w:rFonts w:asciiTheme="majorHAnsi" w:hAnsiTheme="majorHAnsi" w:cstheme="majorHAnsi"/>
                <w:sz w:val="20"/>
                <w:szCs w:val="20"/>
              </w:rPr>
            </w:pPr>
          </w:p>
        </w:tc>
        <w:tc>
          <w:tcPr>
            <w:tcW w:w="991" w:type="dxa"/>
            <w:gridSpan w:val="2"/>
          </w:tcPr>
          <w:p w14:paraId="6F52C90F" w14:textId="77777777" w:rsidR="00F61CBE" w:rsidRPr="00917313" w:rsidRDefault="00F61CBE" w:rsidP="00C3724A">
            <w:pPr>
              <w:spacing w:line="360" w:lineRule="auto"/>
              <w:jc w:val="both"/>
              <w:rPr>
                <w:rFonts w:asciiTheme="majorHAnsi" w:hAnsiTheme="majorHAnsi" w:cstheme="majorHAnsi"/>
                <w:sz w:val="20"/>
                <w:szCs w:val="20"/>
              </w:rPr>
            </w:pPr>
          </w:p>
        </w:tc>
        <w:tc>
          <w:tcPr>
            <w:tcW w:w="850" w:type="dxa"/>
          </w:tcPr>
          <w:p w14:paraId="55F82D7F" w14:textId="77777777" w:rsidR="00F61CBE" w:rsidRPr="00917313" w:rsidRDefault="00F61CBE" w:rsidP="00C3724A">
            <w:pPr>
              <w:spacing w:line="360" w:lineRule="auto"/>
              <w:jc w:val="both"/>
              <w:rPr>
                <w:rFonts w:asciiTheme="majorHAnsi" w:hAnsiTheme="majorHAnsi" w:cstheme="majorHAnsi"/>
                <w:sz w:val="20"/>
                <w:szCs w:val="20"/>
              </w:rPr>
            </w:pPr>
          </w:p>
        </w:tc>
        <w:tc>
          <w:tcPr>
            <w:tcW w:w="1561" w:type="dxa"/>
          </w:tcPr>
          <w:p w14:paraId="2CF65474" w14:textId="77777777" w:rsidR="00F61CBE" w:rsidRPr="00917313" w:rsidRDefault="00534AC2"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Licenciatura</w:t>
            </w:r>
          </w:p>
        </w:tc>
      </w:tr>
      <w:tr w:rsidR="00F61CBE" w:rsidRPr="00917313" w14:paraId="10CDF28F" w14:textId="77777777" w:rsidTr="00C3724A">
        <w:trPr>
          <w:jc w:val="center"/>
        </w:trPr>
        <w:tc>
          <w:tcPr>
            <w:tcW w:w="2197" w:type="dxa"/>
            <w:gridSpan w:val="2"/>
            <w:vMerge/>
            <w:shd w:val="clear" w:color="auto" w:fill="DAE3F1"/>
          </w:tcPr>
          <w:p w14:paraId="44BE0FFD" w14:textId="77777777" w:rsidR="00F61CBE" w:rsidRPr="00917313" w:rsidRDefault="00F61CBE" w:rsidP="00C3724A">
            <w:pPr>
              <w:spacing w:line="360" w:lineRule="auto"/>
              <w:jc w:val="both"/>
              <w:rPr>
                <w:rFonts w:asciiTheme="majorHAnsi" w:hAnsiTheme="majorHAnsi" w:cstheme="majorHAnsi"/>
                <w:sz w:val="20"/>
                <w:szCs w:val="20"/>
              </w:rPr>
            </w:pPr>
          </w:p>
        </w:tc>
        <w:tc>
          <w:tcPr>
            <w:tcW w:w="2693" w:type="dxa"/>
            <w:gridSpan w:val="3"/>
            <w:shd w:val="clear" w:color="auto" w:fill="FFFFFF" w:themeFill="background1"/>
          </w:tcPr>
          <w:p w14:paraId="4A78376D"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Políticas Públicas</w:t>
            </w:r>
          </w:p>
        </w:tc>
        <w:tc>
          <w:tcPr>
            <w:tcW w:w="1560" w:type="dxa"/>
            <w:gridSpan w:val="3"/>
          </w:tcPr>
          <w:p w14:paraId="00F31FBA" w14:textId="77777777" w:rsidR="00F61CBE" w:rsidRPr="00917313" w:rsidRDefault="00F61CBE" w:rsidP="00C3724A">
            <w:pPr>
              <w:spacing w:line="360" w:lineRule="auto"/>
              <w:jc w:val="both"/>
              <w:rPr>
                <w:rFonts w:asciiTheme="majorHAnsi" w:hAnsiTheme="majorHAnsi" w:cstheme="majorHAnsi"/>
                <w:sz w:val="20"/>
                <w:szCs w:val="20"/>
              </w:rPr>
            </w:pPr>
          </w:p>
        </w:tc>
        <w:tc>
          <w:tcPr>
            <w:tcW w:w="991" w:type="dxa"/>
            <w:gridSpan w:val="2"/>
          </w:tcPr>
          <w:p w14:paraId="0A14CEDB" w14:textId="77777777" w:rsidR="00F61CBE" w:rsidRPr="00917313" w:rsidRDefault="00F61CBE" w:rsidP="00C3724A">
            <w:pPr>
              <w:spacing w:line="360" w:lineRule="auto"/>
              <w:jc w:val="both"/>
              <w:rPr>
                <w:rFonts w:asciiTheme="majorHAnsi" w:hAnsiTheme="majorHAnsi" w:cstheme="majorHAnsi"/>
                <w:sz w:val="20"/>
                <w:szCs w:val="20"/>
              </w:rPr>
            </w:pPr>
          </w:p>
        </w:tc>
        <w:tc>
          <w:tcPr>
            <w:tcW w:w="850" w:type="dxa"/>
          </w:tcPr>
          <w:p w14:paraId="5B506872" w14:textId="77777777" w:rsidR="00F61CBE" w:rsidRPr="00917313" w:rsidRDefault="00F61CBE" w:rsidP="00C3724A">
            <w:pPr>
              <w:spacing w:line="360" w:lineRule="auto"/>
              <w:jc w:val="both"/>
              <w:rPr>
                <w:rFonts w:asciiTheme="majorHAnsi" w:hAnsiTheme="majorHAnsi" w:cstheme="majorHAnsi"/>
                <w:sz w:val="20"/>
                <w:szCs w:val="20"/>
              </w:rPr>
            </w:pPr>
          </w:p>
        </w:tc>
        <w:tc>
          <w:tcPr>
            <w:tcW w:w="1561" w:type="dxa"/>
          </w:tcPr>
          <w:p w14:paraId="36C3CE4B" w14:textId="77777777" w:rsidR="00F61CBE" w:rsidRPr="00917313" w:rsidRDefault="00534AC2"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Bacharelado</w:t>
            </w:r>
          </w:p>
        </w:tc>
      </w:tr>
      <w:tr w:rsidR="00F61CBE" w:rsidRPr="00917313" w14:paraId="3F76B999" w14:textId="77777777" w:rsidTr="00C3724A">
        <w:trPr>
          <w:jc w:val="center"/>
        </w:trPr>
        <w:tc>
          <w:tcPr>
            <w:tcW w:w="2197" w:type="dxa"/>
            <w:gridSpan w:val="2"/>
            <w:vMerge/>
            <w:shd w:val="clear" w:color="auto" w:fill="DAE3F1"/>
          </w:tcPr>
          <w:p w14:paraId="47DF0D39" w14:textId="77777777" w:rsidR="00F61CBE" w:rsidRPr="00917313" w:rsidRDefault="00F61CBE" w:rsidP="00C3724A">
            <w:pPr>
              <w:spacing w:line="360" w:lineRule="auto"/>
              <w:jc w:val="both"/>
              <w:rPr>
                <w:rFonts w:asciiTheme="majorHAnsi" w:hAnsiTheme="majorHAnsi" w:cstheme="majorHAnsi"/>
                <w:sz w:val="20"/>
                <w:szCs w:val="20"/>
              </w:rPr>
            </w:pPr>
          </w:p>
        </w:tc>
        <w:tc>
          <w:tcPr>
            <w:tcW w:w="2693" w:type="dxa"/>
            <w:gridSpan w:val="3"/>
            <w:shd w:val="clear" w:color="auto" w:fill="FFFFFF" w:themeFill="background1"/>
          </w:tcPr>
          <w:p w14:paraId="530B232A"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Relações Internacionais</w:t>
            </w:r>
          </w:p>
        </w:tc>
        <w:tc>
          <w:tcPr>
            <w:tcW w:w="1560" w:type="dxa"/>
            <w:gridSpan w:val="3"/>
          </w:tcPr>
          <w:p w14:paraId="6D50EBD4"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 (2018)</w:t>
            </w:r>
          </w:p>
        </w:tc>
        <w:tc>
          <w:tcPr>
            <w:tcW w:w="991" w:type="dxa"/>
            <w:gridSpan w:val="2"/>
          </w:tcPr>
          <w:p w14:paraId="54742198"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3</w:t>
            </w:r>
          </w:p>
        </w:tc>
        <w:tc>
          <w:tcPr>
            <w:tcW w:w="850" w:type="dxa"/>
          </w:tcPr>
          <w:p w14:paraId="0639AE8C"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w:t>
            </w:r>
          </w:p>
        </w:tc>
        <w:tc>
          <w:tcPr>
            <w:tcW w:w="1561" w:type="dxa"/>
          </w:tcPr>
          <w:p w14:paraId="6DE9DAAB" w14:textId="77777777" w:rsidR="00F61CBE" w:rsidRPr="00917313" w:rsidRDefault="0044370F"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Bacharelado</w:t>
            </w:r>
          </w:p>
        </w:tc>
      </w:tr>
      <w:tr w:rsidR="00F61CBE" w:rsidRPr="00917313" w14:paraId="66F9C29D" w14:textId="77777777" w:rsidTr="00C3724A">
        <w:trPr>
          <w:jc w:val="center"/>
        </w:trPr>
        <w:tc>
          <w:tcPr>
            <w:tcW w:w="2197" w:type="dxa"/>
            <w:gridSpan w:val="2"/>
            <w:vMerge/>
            <w:shd w:val="clear" w:color="auto" w:fill="DAE3F1"/>
          </w:tcPr>
          <w:p w14:paraId="48BAF694" w14:textId="77777777" w:rsidR="00F61CBE" w:rsidRPr="00917313" w:rsidRDefault="00F61CBE" w:rsidP="00C3724A">
            <w:pPr>
              <w:spacing w:line="360" w:lineRule="auto"/>
              <w:jc w:val="both"/>
              <w:rPr>
                <w:rFonts w:asciiTheme="majorHAnsi" w:hAnsiTheme="majorHAnsi" w:cstheme="majorHAnsi"/>
                <w:sz w:val="20"/>
                <w:szCs w:val="20"/>
              </w:rPr>
            </w:pPr>
          </w:p>
        </w:tc>
        <w:tc>
          <w:tcPr>
            <w:tcW w:w="2693" w:type="dxa"/>
            <w:gridSpan w:val="3"/>
            <w:shd w:val="clear" w:color="auto" w:fill="FFFFFF" w:themeFill="background1"/>
          </w:tcPr>
          <w:p w14:paraId="479256FE"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Serviço Social</w:t>
            </w:r>
          </w:p>
        </w:tc>
        <w:tc>
          <w:tcPr>
            <w:tcW w:w="1560" w:type="dxa"/>
            <w:gridSpan w:val="3"/>
          </w:tcPr>
          <w:p w14:paraId="54203633"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 (2018)</w:t>
            </w:r>
          </w:p>
        </w:tc>
        <w:tc>
          <w:tcPr>
            <w:tcW w:w="991" w:type="dxa"/>
            <w:gridSpan w:val="2"/>
          </w:tcPr>
          <w:p w14:paraId="72CC19E4"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w:t>
            </w:r>
          </w:p>
        </w:tc>
        <w:tc>
          <w:tcPr>
            <w:tcW w:w="850" w:type="dxa"/>
          </w:tcPr>
          <w:p w14:paraId="1B0A3817"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w:t>
            </w:r>
          </w:p>
        </w:tc>
        <w:tc>
          <w:tcPr>
            <w:tcW w:w="1561" w:type="dxa"/>
          </w:tcPr>
          <w:p w14:paraId="7216925C" w14:textId="77777777" w:rsidR="00F61CBE" w:rsidRPr="00917313" w:rsidRDefault="0044370F"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Bacharelado</w:t>
            </w:r>
          </w:p>
        </w:tc>
      </w:tr>
      <w:tr w:rsidR="00F61CBE" w:rsidRPr="00917313" w14:paraId="45D69423" w14:textId="77777777" w:rsidTr="00C3724A">
        <w:trPr>
          <w:jc w:val="center"/>
        </w:trPr>
        <w:tc>
          <w:tcPr>
            <w:tcW w:w="2197" w:type="dxa"/>
            <w:gridSpan w:val="2"/>
            <w:vMerge w:val="restart"/>
            <w:shd w:val="clear" w:color="auto" w:fill="DAE3F1"/>
          </w:tcPr>
          <w:p w14:paraId="16ABF028"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Saúde</w:t>
            </w:r>
          </w:p>
        </w:tc>
        <w:tc>
          <w:tcPr>
            <w:tcW w:w="2693" w:type="dxa"/>
            <w:gridSpan w:val="3"/>
            <w:shd w:val="clear" w:color="auto" w:fill="FFFFFF" w:themeFill="background1"/>
          </w:tcPr>
          <w:p w14:paraId="5D28F051"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Biomedicina</w:t>
            </w:r>
          </w:p>
        </w:tc>
        <w:tc>
          <w:tcPr>
            <w:tcW w:w="1560" w:type="dxa"/>
            <w:gridSpan w:val="3"/>
          </w:tcPr>
          <w:p w14:paraId="06983FB3"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 (2016)</w:t>
            </w:r>
          </w:p>
        </w:tc>
        <w:tc>
          <w:tcPr>
            <w:tcW w:w="991" w:type="dxa"/>
            <w:gridSpan w:val="2"/>
          </w:tcPr>
          <w:p w14:paraId="19D07B90"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3</w:t>
            </w:r>
          </w:p>
        </w:tc>
        <w:tc>
          <w:tcPr>
            <w:tcW w:w="850" w:type="dxa"/>
          </w:tcPr>
          <w:p w14:paraId="6E210C5D"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w:t>
            </w:r>
          </w:p>
        </w:tc>
        <w:tc>
          <w:tcPr>
            <w:tcW w:w="1561" w:type="dxa"/>
          </w:tcPr>
          <w:p w14:paraId="04E44FD0" w14:textId="77777777" w:rsidR="00F61CBE" w:rsidRPr="00917313" w:rsidRDefault="0044370F"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Bacharelado</w:t>
            </w:r>
          </w:p>
        </w:tc>
      </w:tr>
      <w:tr w:rsidR="00F61CBE" w:rsidRPr="00917313" w14:paraId="20522813" w14:textId="77777777" w:rsidTr="00C3724A">
        <w:trPr>
          <w:jc w:val="center"/>
        </w:trPr>
        <w:tc>
          <w:tcPr>
            <w:tcW w:w="2197" w:type="dxa"/>
            <w:gridSpan w:val="2"/>
            <w:vMerge/>
            <w:shd w:val="clear" w:color="auto" w:fill="DAE3F1"/>
          </w:tcPr>
          <w:p w14:paraId="53FDD7AF" w14:textId="77777777" w:rsidR="00F61CBE" w:rsidRPr="00917313" w:rsidRDefault="00F61CBE" w:rsidP="00C3724A">
            <w:pPr>
              <w:spacing w:line="360" w:lineRule="auto"/>
              <w:jc w:val="both"/>
              <w:rPr>
                <w:rFonts w:asciiTheme="majorHAnsi" w:hAnsiTheme="majorHAnsi" w:cstheme="majorHAnsi"/>
                <w:sz w:val="20"/>
                <w:szCs w:val="20"/>
              </w:rPr>
            </w:pPr>
          </w:p>
        </w:tc>
        <w:tc>
          <w:tcPr>
            <w:tcW w:w="2693" w:type="dxa"/>
            <w:gridSpan w:val="3"/>
            <w:shd w:val="clear" w:color="auto" w:fill="FFFFFF" w:themeFill="background1"/>
          </w:tcPr>
          <w:p w14:paraId="4C482DAA"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Educação Física</w:t>
            </w:r>
          </w:p>
        </w:tc>
        <w:tc>
          <w:tcPr>
            <w:tcW w:w="1560" w:type="dxa"/>
            <w:gridSpan w:val="3"/>
          </w:tcPr>
          <w:p w14:paraId="080CAB7A"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 (2017)</w:t>
            </w:r>
          </w:p>
        </w:tc>
        <w:tc>
          <w:tcPr>
            <w:tcW w:w="991" w:type="dxa"/>
            <w:gridSpan w:val="2"/>
          </w:tcPr>
          <w:p w14:paraId="691B1D31"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2</w:t>
            </w:r>
          </w:p>
        </w:tc>
        <w:tc>
          <w:tcPr>
            <w:tcW w:w="850" w:type="dxa"/>
          </w:tcPr>
          <w:p w14:paraId="503BD1A4"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3</w:t>
            </w:r>
          </w:p>
        </w:tc>
        <w:tc>
          <w:tcPr>
            <w:tcW w:w="1561" w:type="dxa"/>
          </w:tcPr>
          <w:p w14:paraId="21E66F8D"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Bacharelado</w:t>
            </w:r>
          </w:p>
        </w:tc>
      </w:tr>
      <w:tr w:rsidR="00F61CBE" w:rsidRPr="00917313" w14:paraId="56BC0CDB" w14:textId="77777777" w:rsidTr="00C3724A">
        <w:trPr>
          <w:jc w:val="center"/>
        </w:trPr>
        <w:tc>
          <w:tcPr>
            <w:tcW w:w="2197" w:type="dxa"/>
            <w:gridSpan w:val="2"/>
            <w:vMerge/>
            <w:shd w:val="clear" w:color="auto" w:fill="DAE3F1"/>
          </w:tcPr>
          <w:p w14:paraId="0AD82F0E" w14:textId="77777777" w:rsidR="00F61CBE" w:rsidRPr="00917313" w:rsidRDefault="00F61CBE" w:rsidP="00C3724A">
            <w:pPr>
              <w:spacing w:line="360" w:lineRule="auto"/>
              <w:jc w:val="both"/>
              <w:rPr>
                <w:rFonts w:asciiTheme="majorHAnsi" w:hAnsiTheme="majorHAnsi" w:cstheme="majorHAnsi"/>
                <w:sz w:val="20"/>
                <w:szCs w:val="20"/>
              </w:rPr>
            </w:pPr>
          </w:p>
        </w:tc>
        <w:tc>
          <w:tcPr>
            <w:tcW w:w="2693" w:type="dxa"/>
            <w:gridSpan w:val="3"/>
            <w:shd w:val="clear" w:color="auto" w:fill="FFFFFF" w:themeFill="background1"/>
          </w:tcPr>
          <w:p w14:paraId="2291F0DF"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Enfermagem</w:t>
            </w:r>
          </w:p>
        </w:tc>
        <w:tc>
          <w:tcPr>
            <w:tcW w:w="1560" w:type="dxa"/>
            <w:gridSpan w:val="3"/>
          </w:tcPr>
          <w:p w14:paraId="53D26B1C"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 (2016)</w:t>
            </w:r>
          </w:p>
        </w:tc>
        <w:tc>
          <w:tcPr>
            <w:tcW w:w="991" w:type="dxa"/>
            <w:gridSpan w:val="2"/>
          </w:tcPr>
          <w:p w14:paraId="4A63F1AE"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3</w:t>
            </w:r>
          </w:p>
        </w:tc>
        <w:tc>
          <w:tcPr>
            <w:tcW w:w="850" w:type="dxa"/>
          </w:tcPr>
          <w:p w14:paraId="773B7840"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w:t>
            </w:r>
          </w:p>
        </w:tc>
        <w:tc>
          <w:tcPr>
            <w:tcW w:w="1561" w:type="dxa"/>
          </w:tcPr>
          <w:p w14:paraId="3F811980" w14:textId="77777777" w:rsidR="00F61CBE" w:rsidRPr="00917313" w:rsidRDefault="0044370F"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Bacharelado</w:t>
            </w:r>
          </w:p>
        </w:tc>
      </w:tr>
      <w:tr w:rsidR="00F61CBE" w:rsidRPr="00917313" w14:paraId="0BBD1D3A" w14:textId="77777777" w:rsidTr="00C3724A">
        <w:trPr>
          <w:jc w:val="center"/>
        </w:trPr>
        <w:tc>
          <w:tcPr>
            <w:tcW w:w="2197" w:type="dxa"/>
            <w:gridSpan w:val="2"/>
            <w:vMerge/>
            <w:shd w:val="clear" w:color="auto" w:fill="DAE3F1"/>
          </w:tcPr>
          <w:p w14:paraId="074600BC" w14:textId="77777777" w:rsidR="00F61CBE" w:rsidRPr="00917313" w:rsidRDefault="00F61CBE" w:rsidP="00C3724A">
            <w:pPr>
              <w:spacing w:line="360" w:lineRule="auto"/>
              <w:jc w:val="both"/>
              <w:rPr>
                <w:rFonts w:asciiTheme="majorHAnsi" w:hAnsiTheme="majorHAnsi" w:cstheme="majorHAnsi"/>
                <w:sz w:val="20"/>
                <w:szCs w:val="20"/>
              </w:rPr>
            </w:pPr>
          </w:p>
        </w:tc>
        <w:tc>
          <w:tcPr>
            <w:tcW w:w="2693" w:type="dxa"/>
            <w:gridSpan w:val="3"/>
            <w:shd w:val="clear" w:color="auto" w:fill="FFFFFF" w:themeFill="background1"/>
          </w:tcPr>
          <w:p w14:paraId="2396D13D"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Farmácia</w:t>
            </w:r>
          </w:p>
        </w:tc>
        <w:tc>
          <w:tcPr>
            <w:tcW w:w="1560" w:type="dxa"/>
            <w:gridSpan w:val="3"/>
          </w:tcPr>
          <w:p w14:paraId="6BE5D9B0"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 (2016)</w:t>
            </w:r>
          </w:p>
        </w:tc>
        <w:tc>
          <w:tcPr>
            <w:tcW w:w="991" w:type="dxa"/>
            <w:gridSpan w:val="2"/>
          </w:tcPr>
          <w:p w14:paraId="6BDD2E8B"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3</w:t>
            </w:r>
          </w:p>
        </w:tc>
        <w:tc>
          <w:tcPr>
            <w:tcW w:w="850" w:type="dxa"/>
          </w:tcPr>
          <w:p w14:paraId="1F4F8335"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w:t>
            </w:r>
          </w:p>
        </w:tc>
        <w:tc>
          <w:tcPr>
            <w:tcW w:w="1561" w:type="dxa"/>
          </w:tcPr>
          <w:p w14:paraId="486953B5" w14:textId="77777777" w:rsidR="00F61CBE" w:rsidRPr="00917313" w:rsidRDefault="0044370F"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Bacharelado</w:t>
            </w:r>
          </w:p>
        </w:tc>
      </w:tr>
      <w:tr w:rsidR="00F61CBE" w:rsidRPr="00917313" w14:paraId="1FC15C56" w14:textId="77777777" w:rsidTr="00C3724A">
        <w:trPr>
          <w:jc w:val="center"/>
        </w:trPr>
        <w:tc>
          <w:tcPr>
            <w:tcW w:w="2197" w:type="dxa"/>
            <w:gridSpan w:val="2"/>
            <w:vMerge/>
            <w:shd w:val="clear" w:color="auto" w:fill="DAE3F1"/>
          </w:tcPr>
          <w:p w14:paraId="7116DEB5" w14:textId="77777777" w:rsidR="00F61CBE" w:rsidRPr="00917313" w:rsidRDefault="00F61CBE" w:rsidP="00C3724A">
            <w:pPr>
              <w:spacing w:line="360" w:lineRule="auto"/>
              <w:jc w:val="both"/>
              <w:rPr>
                <w:rFonts w:asciiTheme="majorHAnsi" w:hAnsiTheme="majorHAnsi" w:cstheme="majorHAnsi"/>
                <w:sz w:val="20"/>
                <w:szCs w:val="20"/>
              </w:rPr>
            </w:pPr>
          </w:p>
        </w:tc>
        <w:tc>
          <w:tcPr>
            <w:tcW w:w="2693" w:type="dxa"/>
            <w:gridSpan w:val="3"/>
            <w:shd w:val="clear" w:color="auto" w:fill="FFFFFF" w:themeFill="background1"/>
          </w:tcPr>
          <w:p w14:paraId="156ABF24"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Fisioterapia</w:t>
            </w:r>
          </w:p>
        </w:tc>
        <w:tc>
          <w:tcPr>
            <w:tcW w:w="1560" w:type="dxa"/>
            <w:gridSpan w:val="3"/>
          </w:tcPr>
          <w:p w14:paraId="3B338572"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 (2016)</w:t>
            </w:r>
          </w:p>
        </w:tc>
        <w:tc>
          <w:tcPr>
            <w:tcW w:w="991" w:type="dxa"/>
            <w:gridSpan w:val="2"/>
          </w:tcPr>
          <w:p w14:paraId="42933730"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w:t>
            </w:r>
          </w:p>
        </w:tc>
        <w:tc>
          <w:tcPr>
            <w:tcW w:w="850" w:type="dxa"/>
          </w:tcPr>
          <w:p w14:paraId="24B8FEEF"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w:t>
            </w:r>
          </w:p>
        </w:tc>
        <w:tc>
          <w:tcPr>
            <w:tcW w:w="1561" w:type="dxa"/>
          </w:tcPr>
          <w:p w14:paraId="6818F023" w14:textId="77777777" w:rsidR="00F61CBE" w:rsidRPr="00917313" w:rsidRDefault="0044370F"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Bacharelado</w:t>
            </w:r>
          </w:p>
        </w:tc>
      </w:tr>
      <w:tr w:rsidR="00F61CBE" w:rsidRPr="00917313" w14:paraId="075946C2" w14:textId="77777777" w:rsidTr="00C3724A">
        <w:trPr>
          <w:jc w:val="center"/>
        </w:trPr>
        <w:tc>
          <w:tcPr>
            <w:tcW w:w="2197" w:type="dxa"/>
            <w:gridSpan w:val="2"/>
            <w:vMerge/>
            <w:shd w:val="clear" w:color="auto" w:fill="DAE3F1"/>
          </w:tcPr>
          <w:p w14:paraId="58001F1D" w14:textId="77777777" w:rsidR="00F61CBE" w:rsidRPr="00917313" w:rsidRDefault="00F61CBE" w:rsidP="00C3724A">
            <w:pPr>
              <w:spacing w:line="360" w:lineRule="auto"/>
              <w:jc w:val="both"/>
              <w:rPr>
                <w:rFonts w:asciiTheme="majorHAnsi" w:hAnsiTheme="majorHAnsi" w:cstheme="majorHAnsi"/>
                <w:sz w:val="20"/>
                <w:szCs w:val="20"/>
              </w:rPr>
            </w:pPr>
          </w:p>
        </w:tc>
        <w:tc>
          <w:tcPr>
            <w:tcW w:w="2693" w:type="dxa"/>
            <w:gridSpan w:val="3"/>
            <w:shd w:val="clear" w:color="auto" w:fill="FFFFFF" w:themeFill="background1"/>
          </w:tcPr>
          <w:p w14:paraId="17B68D81"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Fonoaudiologia</w:t>
            </w:r>
          </w:p>
        </w:tc>
        <w:tc>
          <w:tcPr>
            <w:tcW w:w="1560" w:type="dxa"/>
            <w:gridSpan w:val="3"/>
          </w:tcPr>
          <w:p w14:paraId="515F4BE7"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 (2016)</w:t>
            </w:r>
          </w:p>
        </w:tc>
        <w:tc>
          <w:tcPr>
            <w:tcW w:w="991" w:type="dxa"/>
            <w:gridSpan w:val="2"/>
          </w:tcPr>
          <w:p w14:paraId="4FEFC60B"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3</w:t>
            </w:r>
          </w:p>
        </w:tc>
        <w:tc>
          <w:tcPr>
            <w:tcW w:w="850" w:type="dxa"/>
          </w:tcPr>
          <w:p w14:paraId="3C8D67C4"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w:t>
            </w:r>
          </w:p>
        </w:tc>
        <w:tc>
          <w:tcPr>
            <w:tcW w:w="1561" w:type="dxa"/>
          </w:tcPr>
          <w:p w14:paraId="17D2A6E4" w14:textId="77777777" w:rsidR="00F61CBE" w:rsidRPr="00917313" w:rsidRDefault="0044370F"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Bacharelado</w:t>
            </w:r>
          </w:p>
        </w:tc>
      </w:tr>
      <w:tr w:rsidR="00F61CBE" w:rsidRPr="00917313" w14:paraId="1E8A53AA" w14:textId="77777777" w:rsidTr="00C3724A">
        <w:trPr>
          <w:jc w:val="center"/>
        </w:trPr>
        <w:tc>
          <w:tcPr>
            <w:tcW w:w="2197" w:type="dxa"/>
            <w:gridSpan w:val="2"/>
            <w:vMerge/>
            <w:shd w:val="clear" w:color="auto" w:fill="DAE3F1"/>
          </w:tcPr>
          <w:p w14:paraId="06FC305C" w14:textId="77777777" w:rsidR="00F61CBE" w:rsidRPr="00917313" w:rsidRDefault="00F61CBE" w:rsidP="00C3724A">
            <w:pPr>
              <w:spacing w:line="360" w:lineRule="auto"/>
              <w:jc w:val="both"/>
              <w:rPr>
                <w:rFonts w:asciiTheme="majorHAnsi" w:hAnsiTheme="majorHAnsi" w:cstheme="majorHAnsi"/>
                <w:sz w:val="20"/>
                <w:szCs w:val="20"/>
              </w:rPr>
            </w:pPr>
          </w:p>
        </w:tc>
        <w:tc>
          <w:tcPr>
            <w:tcW w:w="2693" w:type="dxa"/>
            <w:gridSpan w:val="3"/>
            <w:shd w:val="clear" w:color="auto" w:fill="FFFFFF" w:themeFill="background1"/>
          </w:tcPr>
          <w:p w14:paraId="13D7EF86"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Medicina</w:t>
            </w:r>
          </w:p>
        </w:tc>
        <w:tc>
          <w:tcPr>
            <w:tcW w:w="1560" w:type="dxa"/>
            <w:gridSpan w:val="3"/>
          </w:tcPr>
          <w:p w14:paraId="5E0CA0B3"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 (2016)</w:t>
            </w:r>
          </w:p>
        </w:tc>
        <w:tc>
          <w:tcPr>
            <w:tcW w:w="991" w:type="dxa"/>
            <w:gridSpan w:val="2"/>
          </w:tcPr>
          <w:p w14:paraId="257DD5A3"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3</w:t>
            </w:r>
          </w:p>
        </w:tc>
        <w:tc>
          <w:tcPr>
            <w:tcW w:w="850" w:type="dxa"/>
          </w:tcPr>
          <w:p w14:paraId="67798330"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w:t>
            </w:r>
          </w:p>
        </w:tc>
        <w:tc>
          <w:tcPr>
            <w:tcW w:w="1561" w:type="dxa"/>
          </w:tcPr>
          <w:p w14:paraId="3BAAB263" w14:textId="77777777" w:rsidR="00F61CBE" w:rsidRPr="00917313" w:rsidRDefault="0044370F"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Bacharelado</w:t>
            </w:r>
          </w:p>
        </w:tc>
      </w:tr>
      <w:tr w:rsidR="00F61CBE" w:rsidRPr="00917313" w14:paraId="66FAB99C" w14:textId="77777777" w:rsidTr="00C3724A">
        <w:trPr>
          <w:jc w:val="center"/>
        </w:trPr>
        <w:tc>
          <w:tcPr>
            <w:tcW w:w="2197" w:type="dxa"/>
            <w:gridSpan w:val="2"/>
            <w:vMerge/>
            <w:shd w:val="clear" w:color="auto" w:fill="DAE3F1"/>
          </w:tcPr>
          <w:p w14:paraId="3BB8501D" w14:textId="77777777" w:rsidR="00F61CBE" w:rsidRPr="00917313" w:rsidRDefault="00F61CBE" w:rsidP="00C3724A">
            <w:pPr>
              <w:spacing w:line="360" w:lineRule="auto"/>
              <w:jc w:val="both"/>
              <w:rPr>
                <w:rFonts w:asciiTheme="majorHAnsi" w:hAnsiTheme="majorHAnsi" w:cstheme="majorHAnsi"/>
                <w:sz w:val="20"/>
                <w:szCs w:val="20"/>
              </w:rPr>
            </w:pPr>
          </w:p>
        </w:tc>
        <w:tc>
          <w:tcPr>
            <w:tcW w:w="2693" w:type="dxa"/>
            <w:gridSpan w:val="3"/>
            <w:shd w:val="clear" w:color="auto" w:fill="FFFFFF" w:themeFill="background1"/>
          </w:tcPr>
          <w:p w14:paraId="28E63A95"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Nutrição</w:t>
            </w:r>
          </w:p>
        </w:tc>
        <w:tc>
          <w:tcPr>
            <w:tcW w:w="1560" w:type="dxa"/>
            <w:gridSpan w:val="3"/>
          </w:tcPr>
          <w:p w14:paraId="23623C00"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 (2016)</w:t>
            </w:r>
          </w:p>
        </w:tc>
        <w:tc>
          <w:tcPr>
            <w:tcW w:w="991" w:type="dxa"/>
            <w:gridSpan w:val="2"/>
          </w:tcPr>
          <w:p w14:paraId="0AA485A0"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3</w:t>
            </w:r>
          </w:p>
        </w:tc>
        <w:tc>
          <w:tcPr>
            <w:tcW w:w="850" w:type="dxa"/>
          </w:tcPr>
          <w:p w14:paraId="64A6F263"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w:t>
            </w:r>
          </w:p>
        </w:tc>
        <w:tc>
          <w:tcPr>
            <w:tcW w:w="1561" w:type="dxa"/>
          </w:tcPr>
          <w:p w14:paraId="73ADA0B2" w14:textId="77777777" w:rsidR="00F61CBE" w:rsidRPr="00917313" w:rsidRDefault="0044370F"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Bacharelado</w:t>
            </w:r>
          </w:p>
        </w:tc>
      </w:tr>
      <w:tr w:rsidR="00F61CBE" w:rsidRPr="00917313" w14:paraId="4A2864B0" w14:textId="77777777" w:rsidTr="00C3724A">
        <w:trPr>
          <w:jc w:val="center"/>
        </w:trPr>
        <w:tc>
          <w:tcPr>
            <w:tcW w:w="2197" w:type="dxa"/>
            <w:gridSpan w:val="2"/>
            <w:vMerge/>
            <w:shd w:val="clear" w:color="auto" w:fill="DAE3F1"/>
          </w:tcPr>
          <w:p w14:paraId="3BAF73B5" w14:textId="77777777" w:rsidR="00F61CBE" w:rsidRPr="00917313" w:rsidRDefault="00F61CBE" w:rsidP="00C3724A">
            <w:pPr>
              <w:spacing w:line="360" w:lineRule="auto"/>
              <w:jc w:val="both"/>
              <w:rPr>
                <w:rFonts w:asciiTheme="majorHAnsi" w:hAnsiTheme="majorHAnsi" w:cstheme="majorHAnsi"/>
                <w:sz w:val="20"/>
                <w:szCs w:val="20"/>
              </w:rPr>
            </w:pPr>
          </w:p>
        </w:tc>
        <w:tc>
          <w:tcPr>
            <w:tcW w:w="2693" w:type="dxa"/>
            <w:gridSpan w:val="3"/>
            <w:shd w:val="clear" w:color="auto" w:fill="FFFFFF" w:themeFill="background1"/>
          </w:tcPr>
          <w:p w14:paraId="54F6BF05"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Odontologia</w:t>
            </w:r>
          </w:p>
        </w:tc>
        <w:tc>
          <w:tcPr>
            <w:tcW w:w="1560" w:type="dxa"/>
            <w:gridSpan w:val="3"/>
          </w:tcPr>
          <w:p w14:paraId="190AFB9C"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 (2016)</w:t>
            </w:r>
          </w:p>
        </w:tc>
        <w:tc>
          <w:tcPr>
            <w:tcW w:w="991" w:type="dxa"/>
            <w:gridSpan w:val="2"/>
          </w:tcPr>
          <w:p w14:paraId="55634C83"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3</w:t>
            </w:r>
          </w:p>
        </w:tc>
        <w:tc>
          <w:tcPr>
            <w:tcW w:w="850" w:type="dxa"/>
          </w:tcPr>
          <w:p w14:paraId="5D7B2A4F"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w:t>
            </w:r>
          </w:p>
        </w:tc>
        <w:tc>
          <w:tcPr>
            <w:tcW w:w="1561" w:type="dxa"/>
          </w:tcPr>
          <w:p w14:paraId="5913080B" w14:textId="77777777" w:rsidR="00F61CBE" w:rsidRPr="00917313" w:rsidRDefault="0044370F"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Bacharelado</w:t>
            </w:r>
          </w:p>
        </w:tc>
      </w:tr>
      <w:tr w:rsidR="00F61CBE" w:rsidRPr="00917313" w14:paraId="3C98677D" w14:textId="77777777" w:rsidTr="00C3724A">
        <w:trPr>
          <w:jc w:val="center"/>
        </w:trPr>
        <w:tc>
          <w:tcPr>
            <w:tcW w:w="2197" w:type="dxa"/>
            <w:gridSpan w:val="2"/>
            <w:vMerge/>
            <w:shd w:val="clear" w:color="auto" w:fill="DAE3F1"/>
          </w:tcPr>
          <w:p w14:paraId="0AAB93D9" w14:textId="77777777" w:rsidR="00F61CBE" w:rsidRPr="00917313" w:rsidRDefault="00F61CBE" w:rsidP="00C3724A">
            <w:pPr>
              <w:spacing w:line="360" w:lineRule="auto"/>
              <w:jc w:val="both"/>
              <w:rPr>
                <w:rFonts w:asciiTheme="majorHAnsi" w:hAnsiTheme="majorHAnsi" w:cstheme="majorHAnsi"/>
                <w:sz w:val="20"/>
                <w:szCs w:val="20"/>
              </w:rPr>
            </w:pPr>
          </w:p>
        </w:tc>
        <w:tc>
          <w:tcPr>
            <w:tcW w:w="2693" w:type="dxa"/>
            <w:gridSpan w:val="3"/>
            <w:shd w:val="clear" w:color="auto" w:fill="FFFFFF" w:themeFill="background1"/>
          </w:tcPr>
          <w:p w14:paraId="7353B27D"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Psicologia</w:t>
            </w:r>
          </w:p>
        </w:tc>
        <w:tc>
          <w:tcPr>
            <w:tcW w:w="1560" w:type="dxa"/>
            <w:gridSpan w:val="3"/>
          </w:tcPr>
          <w:p w14:paraId="6CF34A43"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 (2018)</w:t>
            </w:r>
          </w:p>
        </w:tc>
        <w:tc>
          <w:tcPr>
            <w:tcW w:w="991" w:type="dxa"/>
            <w:gridSpan w:val="2"/>
          </w:tcPr>
          <w:p w14:paraId="4C74D90F"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w:t>
            </w:r>
          </w:p>
        </w:tc>
        <w:tc>
          <w:tcPr>
            <w:tcW w:w="850" w:type="dxa"/>
          </w:tcPr>
          <w:p w14:paraId="39B803DE"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w:t>
            </w:r>
          </w:p>
        </w:tc>
        <w:tc>
          <w:tcPr>
            <w:tcW w:w="1561" w:type="dxa"/>
          </w:tcPr>
          <w:p w14:paraId="6379394F" w14:textId="77777777" w:rsidR="00F61CBE" w:rsidRPr="00917313" w:rsidRDefault="0044370F"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Bacharelado</w:t>
            </w:r>
          </w:p>
        </w:tc>
      </w:tr>
      <w:tr w:rsidR="00F61CBE" w:rsidRPr="00917313" w14:paraId="585DA7BA" w14:textId="77777777" w:rsidTr="00C3724A">
        <w:trPr>
          <w:jc w:val="center"/>
        </w:trPr>
        <w:tc>
          <w:tcPr>
            <w:tcW w:w="2197" w:type="dxa"/>
            <w:gridSpan w:val="2"/>
            <w:vMerge/>
            <w:shd w:val="clear" w:color="auto" w:fill="DAE3F1"/>
          </w:tcPr>
          <w:p w14:paraId="3DC6ED71" w14:textId="77777777" w:rsidR="00F61CBE" w:rsidRPr="00917313" w:rsidRDefault="00F61CBE" w:rsidP="00C3724A">
            <w:pPr>
              <w:spacing w:line="360" w:lineRule="auto"/>
              <w:jc w:val="both"/>
              <w:rPr>
                <w:rFonts w:asciiTheme="majorHAnsi" w:hAnsiTheme="majorHAnsi" w:cstheme="majorHAnsi"/>
                <w:sz w:val="20"/>
                <w:szCs w:val="20"/>
              </w:rPr>
            </w:pPr>
          </w:p>
        </w:tc>
        <w:tc>
          <w:tcPr>
            <w:tcW w:w="2693" w:type="dxa"/>
            <w:gridSpan w:val="3"/>
            <w:shd w:val="clear" w:color="auto" w:fill="FFFFFF" w:themeFill="background1"/>
          </w:tcPr>
          <w:p w14:paraId="138FE963"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Saúde Coletiva</w:t>
            </w:r>
          </w:p>
        </w:tc>
        <w:tc>
          <w:tcPr>
            <w:tcW w:w="1560" w:type="dxa"/>
            <w:gridSpan w:val="3"/>
          </w:tcPr>
          <w:p w14:paraId="12F92C92" w14:textId="77777777" w:rsidR="00F61CBE" w:rsidRPr="00917313" w:rsidRDefault="00F61CBE" w:rsidP="00C3724A">
            <w:pPr>
              <w:spacing w:line="360" w:lineRule="auto"/>
              <w:jc w:val="both"/>
              <w:rPr>
                <w:rFonts w:asciiTheme="majorHAnsi" w:hAnsiTheme="majorHAnsi" w:cstheme="majorHAnsi"/>
                <w:sz w:val="20"/>
                <w:szCs w:val="20"/>
              </w:rPr>
            </w:pPr>
          </w:p>
        </w:tc>
        <w:tc>
          <w:tcPr>
            <w:tcW w:w="991" w:type="dxa"/>
            <w:gridSpan w:val="2"/>
          </w:tcPr>
          <w:p w14:paraId="7C2F99F4" w14:textId="77777777" w:rsidR="00F61CBE" w:rsidRPr="00917313" w:rsidRDefault="00F61CBE" w:rsidP="00C3724A">
            <w:pPr>
              <w:spacing w:line="360" w:lineRule="auto"/>
              <w:jc w:val="both"/>
              <w:rPr>
                <w:rFonts w:asciiTheme="majorHAnsi" w:hAnsiTheme="majorHAnsi" w:cstheme="majorHAnsi"/>
                <w:sz w:val="20"/>
                <w:szCs w:val="20"/>
              </w:rPr>
            </w:pPr>
          </w:p>
        </w:tc>
        <w:tc>
          <w:tcPr>
            <w:tcW w:w="850" w:type="dxa"/>
          </w:tcPr>
          <w:p w14:paraId="49321954" w14:textId="77777777" w:rsidR="00F61CBE" w:rsidRPr="00917313" w:rsidRDefault="00F61CBE" w:rsidP="00C3724A">
            <w:pPr>
              <w:spacing w:line="360" w:lineRule="auto"/>
              <w:jc w:val="both"/>
              <w:rPr>
                <w:rFonts w:asciiTheme="majorHAnsi" w:hAnsiTheme="majorHAnsi" w:cstheme="majorHAnsi"/>
                <w:sz w:val="20"/>
                <w:szCs w:val="20"/>
              </w:rPr>
            </w:pPr>
          </w:p>
        </w:tc>
        <w:tc>
          <w:tcPr>
            <w:tcW w:w="1561" w:type="dxa"/>
          </w:tcPr>
          <w:p w14:paraId="220296BD" w14:textId="77777777" w:rsidR="00F61CBE" w:rsidRPr="00917313" w:rsidRDefault="0044370F"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Bacharelado</w:t>
            </w:r>
          </w:p>
        </w:tc>
      </w:tr>
      <w:tr w:rsidR="00F61CBE" w:rsidRPr="00917313" w14:paraId="4AADF899" w14:textId="77777777" w:rsidTr="00C3724A">
        <w:trPr>
          <w:jc w:val="center"/>
        </w:trPr>
        <w:tc>
          <w:tcPr>
            <w:tcW w:w="494" w:type="dxa"/>
            <w:shd w:val="clear" w:color="auto" w:fill="DAE3F1"/>
          </w:tcPr>
          <w:p w14:paraId="1BF866F6" w14:textId="77777777" w:rsidR="00F61CBE" w:rsidRPr="00917313" w:rsidRDefault="00F61CBE" w:rsidP="00C3724A">
            <w:pPr>
              <w:spacing w:line="360" w:lineRule="auto"/>
              <w:jc w:val="both"/>
              <w:rPr>
                <w:rFonts w:asciiTheme="majorHAnsi" w:hAnsiTheme="majorHAnsi" w:cstheme="majorHAnsi"/>
                <w:sz w:val="20"/>
                <w:szCs w:val="20"/>
              </w:rPr>
            </w:pPr>
          </w:p>
        </w:tc>
        <w:tc>
          <w:tcPr>
            <w:tcW w:w="9358" w:type="dxa"/>
            <w:gridSpan w:val="11"/>
            <w:shd w:val="clear" w:color="auto" w:fill="DAE3F1"/>
          </w:tcPr>
          <w:p w14:paraId="23929D6C"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xml:space="preserve">4.2. Cursos de Pós-Graduação </w:t>
            </w:r>
          </w:p>
        </w:tc>
      </w:tr>
      <w:tr w:rsidR="00F61CBE" w:rsidRPr="00917313" w14:paraId="3200E908" w14:textId="77777777" w:rsidTr="00C3724A">
        <w:trPr>
          <w:jc w:val="center"/>
        </w:trPr>
        <w:tc>
          <w:tcPr>
            <w:tcW w:w="494" w:type="dxa"/>
            <w:shd w:val="clear" w:color="auto" w:fill="DAE3F1"/>
          </w:tcPr>
          <w:p w14:paraId="0F26E08C" w14:textId="77777777" w:rsidR="00F61CBE" w:rsidRPr="00917313" w:rsidRDefault="00F61CBE" w:rsidP="00C3724A">
            <w:pPr>
              <w:spacing w:line="360" w:lineRule="auto"/>
              <w:jc w:val="both"/>
              <w:rPr>
                <w:rFonts w:asciiTheme="majorHAnsi" w:hAnsiTheme="majorHAnsi" w:cstheme="majorHAnsi"/>
                <w:sz w:val="20"/>
                <w:szCs w:val="20"/>
              </w:rPr>
            </w:pPr>
          </w:p>
        </w:tc>
        <w:tc>
          <w:tcPr>
            <w:tcW w:w="9358" w:type="dxa"/>
            <w:gridSpan w:val="11"/>
            <w:shd w:val="clear" w:color="auto" w:fill="DAE3F1"/>
          </w:tcPr>
          <w:p w14:paraId="618121F7"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4.2.1.Relação de Cursos de Pós-Graduação – oferta por área de conhecimento</w:t>
            </w:r>
          </w:p>
        </w:tc>
      </w:tr>
      <w:tr w:rsidR="00F61CBE" w:rsidRPr="00917313" w14:paraId="6FFDDE50" w14:textId="77777777" w:rsidTr="00C3724A">
        <w:trPr>
          <w:jc w:val="center"/>
        </w:trPr>
        <w:tc>
          <w:tcPr>
            <w:tcW w:w="2764" w:type="dxa"/>
            <w:gridSpan w:val="3"/>
            <w:shd w:val="clear" w:color="auto" w:fill="DAE3F1"/>
          </w:tcPr>
          <w:p w14:paraId="67F8ABC0"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Área</w:t>
            </w:r>
          </w:p>
        </w:tc>
        <w:tc>
          <w:tcPr>
            <w:tcW w:w="3119" w:type="dxa"/>
            <w:gridSpan w:val="4"/>
          </w:tcPr>
          <w:p w14:paraId="49E1C868"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Cursos**</w:t>
            </w:r>
          </w:p>
        </w:tc>
        <w:tc>
          <w:tcPr>
            <w:tcW w:w="850" w:type="dxa"/>
            <w:gridSpan w:val="2"/>
          </w:tcPr>
          <w:p w14:paraId="75D20795"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1579DC1D"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Conceito CAPES</w:t>
            </w:r>
          </w:p>
        </w:tc>
        <w:tc>
          <w:tcPr>
            <w:tcW w:w="1561" w:type="dxa"/>
          </w:tcPr>
          <w:p w14:paraId="7EFDF71C"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Equivalente</w:t>
            </w:r>
          </w:p>
        </w:tc>
      </w:tr>
      <w:tr w:rsidR="00F61CBE" w:rsidRPr="00917313" w14:paraId="36CC04F6" w14:textId="77777777" w:rsidTr="00C3724A">
        <w:trPr>
          <w:jc w:val="center"/>
        </w:trPr>
        <w:tc>
          <w:tcPr>
            <w:tcW w:w="2764" w:type="dxa"/>
            <w:gridSpan w:val="3"/>
            <w:vMerge w:val="restart"/>
            <w:shd w:val="clear" w:color="auto" w:fill="DAE3F1"/>
          </w:tcPr>
          <w:p w14:paraId="794687B0"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Ciências Agrárias</w:t>
            </w:r>
          </w:p>
        </w:tc>
        <w:tc>
          <w:tcPr>
            <w:tcW w:w="3119" w:type="dxa"/>
            <w:gridSpan w:val="4"/>
          </w:tcPr>
          <w:p w14:paraId="21D0690B"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Clínica Médica de Felinos Domésticos 2019</w:t>
            </w:r>
          </w:p>
        </w:tc>
        <w:tc>
          <w:tcPr>
            <w:tcW w:w="850" w:type="dxa"/>
            <w:gridSpan w:val="2"/>
          </w:tcPr>
          <w:p w14:paraId="535A9972"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55BD8B12" w14:textId="77777777" w:rsidR="00F61CBE" w:rsidRPr="00917313" w:rsidRDefault="00F61CBE" w:rsidP="00C3724A">
            <w:pPr>
              <w:spacing w:line="360" w:lineRule="auto"/>
              <w:jc w:val="both"/>
              <w:rPr>
                <w:rFonts w:asciiTheme="majorHAnsi" w:hAnsiTheme="majorHAnsi" w:cstheme="majorHAnsi"/>
                <w:sz w:val="20"/>
                <w:szCs w:val="20"/>
              </w:rPr>
            </w:pPr>
          </w:p>
        </w:tc>
        <w:tc>
          <w:tcPr>
            <w:tcW w:w="1561" w:type="dxa"/>
            <w:vMerge w:val="restart"/>
          </w:tcPr>
          <w:p w14:paraId="638D1784"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Especialização (cursos ofertados nos anos de 2019, 2020 e 2021).</w:t>
            </w:r>
          </w:p>
        </w:tc>
      </w:tr>
      <w:tr w:rsidR="00F61CBE" w:rsidRPr="00917313" w14:paraId="32B6E2CC" w14:textId="77777777" w:rsidTr="00C3724A">
        <w:trPr>
          <w:jc w:val="center"/>
        </w:trPr>
        <w:tc>
          <w:tcPr>
            <w:tcW w:w="2764" w:type="dxa"/>
            <w:gridSpan w:val="3"/>
            <w:vMerge/>
            <w:shd w:val="clear" w:color="auto" w:fill="DAE3F1"/>
          </w:tcPr>
          <w:p w14:paraId="4BE71B52"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7C0FFD57"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Ortopedia e Traumatologia de Pequenos Animais</w:t>
            </w:r>
          </w:p>
        </w:tc>
        <w:tc>
          <w:tcPr>
            <w:tcW w:w="850" w:type="dxa"/>
            <w:gridSpan w:val="2"/>
          </w:tcPr>
          <w:p w14:paraId="0C76E9AC"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48EF10B9" w14:textId="77777777" w:rsidR="00F61CBE" w:rsidRPr="00917313" w:rsidRDefault="00F61CBE" w:rsidP="00C3724A">
            <w:pPr>
              <w:spacing w:line="360" w:lineRule="auto"/>
              <w:jc w:val="both"/>
              <w:rPr>
                <w:rFonts w:asciiTheme="majorHAnsi" w:hAnsiTheme="majorHAnsi" w:cstheme="majorHAnsi"/>
                <w:sz w:val="20"/>
                <w:szCs w:val="20"/>
              </w:rPr>
            </w:pPr>
          </w:p>
        </w:tc>
        <w:tc>
          <w:tcPr>
            <w:tcW w:w="1561" w:type="dxa"/>
            <w:vMerge/>
          </w:tcPr>
          <w:p w14:paraId="16616D9D"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07203F8D" w14:textId="77777777" w:rsidTr="00C3724A">
        <w:trPr>
          <w:jc w:val="center"/>
        </w:trPr>
        <w:tc>
          <w:tcPr>
            <w:tcW w:w="2764" w:type="dxa"/>
            <w:gridSpan w:val="3"/>
            <w:vMerge/>
            <w:shd w:val="clear" w:color="auto" w:fill="DAE3F1"/>
          </w:tcPr>
          <w:p w14:paraId="2D277FE1"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5F61B76C"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xml:space="preserve">Patologia Clínica Veterinária </w:t>
            </w:r>
          </w:p>
        </w:tc>
        <w:tc>
          <w:tcPr>
            <w:tcW w:w="850" w:type="dxa"/>
            <w:gridSpan w:val="2"/>
          </w:tcPr>
          <w:p w14:paraId="42C69E86"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58BC50EC" w14:textId="77777777" w:rsidR="00F61CBE" w:rsidRPr="00917313" w:rsidRDefault="00F61CBE" w:rsidP="00C3724A">
            <w:pPr>
              <w:spacing w:line="360" w:lineRule="auto"/>
              <w:jc w:val="both"/>
              <w:rPr>
                <w:rFonts w:asciiTheme="majorHAnsi" w:hAnsiTheme="majorHAnsi" w:cstheme="majorHAnsi"/>
                <w:sz w:val="20"/>
                <w:szCs w:val="20"/>
              </w:rPr>
            </w:pPr>
          </w:p>
        </w:tc>
        <w:tc>
          <w:tcPr>
            <w:tcW w:w="1561" w:type="dxa"/>
            <w:vMerge/>
          </w:tcPr>
          <w:p w14:paraId="4B794A32"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12F01DB8" w14:textId="77777777" w:rsidTr="00C3724A">
        <w:trPr>
          <w:jc w:val="center"/>
        </w:trPr>
        <w:tc>
          <w:tcPr>
            <w:tcW w:w="2764" w:type="dxa"/>
            <w:gridSpan w:val="3"/>
            <w:shd w:val="clear" w:color="auto" w:fill="DAE3F1"/>
          </w:tcPr>
          <w:p w14:paraId="7B32C076"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Ciências Biológicas</w:t>
            </w:r>
          </w:p>
        </w:tc>
        <w:tc>
          <w:tcPr>
            <w:tcW w:w="3119" w:type="dxa"/>
            <w:gridSpan w:val="4"/>
          </w:tcPr>
          <w:p w14:paraId="650E7091"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Ciência é 10!</w:t>
            </w:r>
          </w:p>
        </w:tc>
        <w:tc>
          <w:tcPr>
            <w:tcW w:w="850" w:type="dxa"/>
            <w:gridSpan w:val="2"/>
          </w:tcPr>
          <w:p w14:paraId="760154B2"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2C1B31B1" w14:textId="77777777" w:rsidR="00F61CBE" w:rsidRPr="00917313" w:rsidRDefault="00F61CBE" w:rsidP="00C3724A">
            <w:pPr>
              <w:spacing w:line="360" w:lineRule="auto"/>
              <w:jc w:val="both"/>
              <w:rPr>
                <w:rFonts w:asciiTheme="majorHAnsi" w:hAnsiTheme="majorHAnsi" w:cstheme="majorHAnsi"/>
                <w:sz w:val="20"/>
                <w:szCs w:val="20"/>
              </w:rPr>
            </w:pPr>
          </w:p>
        </w:tc>
        <w:tc>
          <w:tcPr>
            <w:tcW w:w="1561" w:type="dxa"/>
            <w:vMerge/>
          </w:tcPr>
          <w:p w14:paraId="2A4E250D"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1DAB09AB" w14:textId="77777777" w:rsidTr="00C3724A">
        <w:trPr>
          <w:jc w:val="center"/>
        </w:trPr>
        <w:tc>
          <w:tcPr>
            <w:tcW w:w="2764" w:type="dxa"/>
            <w:gridSpan w:val="3"/>
            <w:vMerge w:val="restart"/>
            <w:shd w:val="clear" w:color="auto" w:fill="DAE3F1"/>
          </w:tcPr>
          <w:p w14:paraId="20B0E5F3"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Ciências da Saúde</w:t>
            </w:r>
          </w:p>
        </w:tc>
        <w:tc>
          <w:tcPr>
            <w:tcW w:w="3119" w:type="dxa"/>
            <w:gridSpan w:val="4"/>
          </w:tcPr>
          <w:p w14:paraId="3D726768"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Dentistica</w:t>
            </w:r>
          </w:p>
        </w:tc>
        <w:tc>
          <w:tcPr>
            <w:tcW w:w="850" w:type="dxa"/>
            <w:gridSpan w:val="2"/>
          </w:tcPr>
          <w:p w14:paraId="68F5C93C"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3835F570" w14:textId="77777777" w:rsidR="00F61CBE" w:rsidRPr="00917313" w:rsidRDefault="00F61CBE" w:rsidP="00C3724A">
            <w:pPr>
              <w:spacing w:line="360" w:lineRule="auto"/>
              <w:jc w:val="both"/>
              <w:rPr>
                <w:rFonts w:asciiTheme="majorHAnsi" w:hAnsiTheme="majorHAnsi" w:cstheme="majorHAnsi"/>
                <w:sz w:val="20"/>
                <w:szCs w:val="20"/>
              </w:rPr>
            </w:pPr>
          </w:p>
        </w:tc>
        <w:tc>
          <w:tcPr>
            <w:tcW w:w="1561" w:type="dxa"/>
            <w:vMerge/>
          </w:tcPr>
          <w:p w14:paraId="0915A015"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1A2577C8" w14:textId="77777777" w:rsidTr="00C3724A">
        <w:trPr>
          <w:jc w:val="center"/>
        </w:trPr>
        <w:tc>
          <w:tcPr>
            <w:tcW w:w="2764" w:type="dxa"/>
            <w:gridSpan w:val="3"/>
            <w:vMerge/>
            <w:shd w:val="clear" w:color="auto" w:fill="DAE3F1"/>
          </w:tcPr>
          <w:p w14:paraId="459E95E6"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6FE97BE8"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Diagnóstico Laboratorial de Doenças Infecciosas e Genéticas</w:t>
            </w:r>
          </w:p>
        </w:tc>
        <w:tc>
          <w:tcPr>
            <w:tcW w:w="850" w:type="dxa"/>
            <w:gridSpan w:val="2"/>
          </w:tcPr>
          <w:p w14:paraId="6B436DF0"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14DD775E" w14:textId="77777777" w:rsidR="00F61CBE" w:rsidRPr="00917313" w:rsidRDefault="00F61CBE" w:rsidP="00C3724A">
            <w:pPr>
              <w:spacing w:line="360" w:lineRule="auto"/>
              <w:jc w:val="both"/>
              <w:rPr>
                <w:rFonts w:asciiTheme="majorHAnsi" w:hAnsiTheme="majorHAnsi" w:cstheme="majorHAnsi"/>
                <w:sz w:val="20"/>
                <w:szCs w:val="20"/>
              </w:rPr>
            </w:pPr>
          </w:p>
        </w:tc>
        <w:tc>
          <w:tcPr>
            <w:tcW w:w="1561" w:type="dxa"/>
            <w:vMerge/>
          </w:tcPr>
          <w:p w14:paraId="0F390946"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4FD6CFC3" w14:textId="77777777" w:rsidTr="00C3724A">
        <w:trPr>
          <w:jc w:val="center"/>
        </w:trPr>
        <w:tc>
          <w:tcPr>
            <w:tcW w:w="2764" w:type="dxa"/>
            <w:gridSpan w:val="3"/>
            <w:vMerge/>
            <w:shd w:val="clear" w:color="auto" w:fill="DAE3F1"/>
          </w:tcPr>
          <w:p w14:paraId="2A70F3B9"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4A42BF4C"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Endodontia</w:t>
            </w:r>
          </w:p>
        </w:tc>
        <w:tc>
          <w:tcPr>
            <w:tcW w:w="850" w:type="dxa"/>
            <w:gridSpan w:val="2"/>
          </w:tcPr>
          <w:p w14:paraId="7DB19E32"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220EF155" w14:textId="77777777" w:rsidR="00F61CBE" w:rsidRPr="00917313" w:rsidRDefault="00F61CBE" w:rsidP="00C3724A">
            <w:pPr>
              <w:spacing w:line="360" w:lineRule="auto"/>
              <w:jc w:val="both"/>
              <w:rPr>
                <w:rFonts w:asciiTheme="majorHAnsi" w:hAnsiTheme="majorHAnsi" w:cstheme="majorHAnsi"/>
                <w:sz w:val="20"/>
                <w:szCs w:val="20"/>
              </w:rPr>
            </w:pPr>
          </w:p>
        </w:tc>
        <w:tc>
          <w:tcPr>
            <w:tcW w:w="1561" w:type="dxa"/>
            <w:vMerge/>
          </w:tcPr>
          <w:p w14:paraId="324D0573"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15D36876" w14:textId="77777777" w:rsidTr="00C3724A">
        <w:trPr>
          <w:jc w:val="center"/>
        </w:trPr>
        <w:tc>
          <w:tcPr>
            <w:tcW w:w="2764" w:type="dxa"/>
            <w:gridSpan w:val="3"/>
            <w:vMerge/>
            <w:shd w:val="clear" w:color="auto" w:fill="DAE3F1"/>
          </w:tcPr>
          <w:p w14:paraId="7EED5483"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71D01C46"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Fisioterapia Cardiorrespiratória e Terapia Intensiva</w:t>
            </w:r>
          </w:p>
        </w:tc>
        <w:tc>
          <w:tcPr>
            <w:tcW w:w="850" w:type="dxa"/>
            <w:gridSpan w:val="2"/>
          </w:tcPr>
          <w:p w14:paraId="57D99ED7"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52AF9038" w14:textId="77777777" w:rsidR="00F61CBE" w:rsidRPr="00917313" w:rsidRDefault="00F61CBE" w:rsidP="00C3724A">
            <w:pPr>
              <w:spacing w:line="360" w:lineRule="auto"/>
              <w:jc w:val="both"/>
              <w:rPr>
                <w:rFonts w:asciiTheme="majorHAnsi" w:hAnsiTheme="majorHAnsi" w:cstheme="majorHAnsi"/>
                <w:sz w:val="20"/>
                <w:szCs w:val="20"/>
              </w:rPr>
            </w:pPr>
          </w:p>
        </w:tc>
        <w:tc>
          <w:tcPr>
            <w:tcW w:w="1561" w:type="dxa"/>
            <w:vMerge/>
          </w:tcPr>
          <w:p w14:paraId="343CA6AF"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524E3A1E" w14:textId="77777777" w:rsidTr="00C3724A">
        <w:trPr>
          <w:jc w:val="center"/>
        </w:trPr>
        <w:tc>
          <w:tcPr>
            <w:tcW w:w="2764" w:type="dxa"/>
            <w:gridSpan w:val="3"/>
            <w:vMerge/>
            <w:shd w:val="clear" w:color="auto" w:fill="DAE3F1"/>
          </w:tcPr>
          <w:p w14:paraId="6A5B2505"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45A82CD3"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Fisioterapia em Terapia Intensiva Adulto</w:t>
            </w:r>
          </w:p>
        </w:tc>
        <w:tc>
          <w:tcPr>
            <w:tcW w:w="850" w:type="dxa"/>
            <w:gridSpan w:val="2"/>
          </w:tcPr>
          <w:p w14:paraId="5FCC65BB"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3F6790EC" w14:textId="77777777" w:rsidR="00F61CBE" w:rsidRPr="00917313" w:rsidRDefault="00F61CBE" w:rsidP="00C3724A">
            <w:pPr>
              <w:spacing w:line="360" w:lineRule="auto"/>
              <w:jc w:val="both"/>
              <w:rPr>
                <w:rFonts w:asciiTheme="majorHAnsi" w:hAnsiTheme="majorHAnsi" w:cstheme="majorHAnsi"/>
                <w:sz w:val="20"/>
                <w:szCs w:val="20"/>
              </w:rPr>
            </w:pPr>
          </w:p>
        </w:tc>
        <w:tc>
          <w:tcPr>
            <w:tcW w:w="1561" w:type="dxa"/>
            <w:vMerge/>
          </w:tcPr>
          <w:p w14:paraId="032F8D59"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22C5F2D4" w14:textId="77777777" w:rsidTr="00C3724A">
        <w:trPr>
          <w:jc w:val="center"/>
        </w:trPr>
        <w:tc>
          <w:tcPr>
            <w:tcW w:w="2764" w:type="dxa"/>
            <w:gridSpan w:val="3"/>
            <w:vMerge/>
            <w:shd w:val="clear" w:color="auto" w:fill="DAE3F1"/>
          </w:tcPr>
          <w:p w14:paraId="1E185FE1"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2822F017"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Fisioterapia Neurofuncional</w:t>
            </w:r>
          </w:p>
        </w:tc>
        <w:tc>
          <w:tcPr>
            <w:tcW w:w="850" w:type="dxa"/>
            <w:gridSpan w:val="2"/>
          </w:tcPr>
          <w:p w14:paraId="5F61626B"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36098853" w14:textId="77777777" w:rsidR="00F61CBE" w:rsidRPr="00917313" w:rsidRDefault="00F61CBE" w:rsidP="00C3724A">
            <w:pPr>
              <w:spacing w:line="360" w:lineRule="auto"/>
              <w:jc w:val="both"/>
              <w:rPr>
                <w:rFonts w:asciiTheme="majorHAnsi" w:hAnsiTheme="majorHAnsi" w:cstheme="majorHAnsi"/>
                <w:sz w:val="20"/>
                <w:szCs w:val="20"/>
              </w:rPr>
            </w:pPr>
          </w:p>
        </w:tc>
        <w:tc>
          <w:tcPr>
            <w:tcW w:w="1561" w:type="dxa"/>
            <w:vMerge/>
          </w:tcPr>
          <w:p w14:paraId="26BFAFBF"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10C0E58E" w14:textId="77777777" w:rsidTr="00C3724A">
        <w:trPr>
          <w:jc w:val="center"/>
        </w:trPr>
        <w:tc>
          <w:tcPr>
            <w:tcW w:w="2764" w:type="dxa"/>
            <w:gridSpan w:val="3"/>
            <w:vMerge/>
            <w:shd w:val="clear" w:color="auto" w:fill="DAE3F1"/>
          </w:tcPr>
          <w:p w14:paraId="1F016A96"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1462BF7B"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Implantodontia</w:t>
            </w:r>
          </w:p>
        </w:tc>
        <w:tc>
          <w:tcPr>
            <w:tcW w:w="850" w:type="dxa"/>
            <w:gridSpan w:val="2"/>
          </w:tcPr>
          <w:p w14:paraId="2B5893FF"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00326DF7" w14:textId="77777777" w:rsidR="00F61CBE" w:rsidRPr="00917313" w:rsidRDefault="00F61CBE" w:rsidP="00C3724A">
            <w:pPr>
              <w:spacing w:line="360" w:lineRule="auto"/>
              <w:jc w:val="both"/>
              <w:rPr>
                <w:rFonts w:asciiTheme="majorHAnsi" w:hAnsiTheme="majorHAnsi" w:cstheme="majorHAnsi"/>
                <w:sz w:val="20"/>
                <w:szCs w:val="20"/>
              </w:rPr>
            </w:pPr>
          </w:p>
        </w:tc>
        <w:tc>
          <w:tcPr>
            <w:tcW w:w="1561" w:type="dxa"/>
            <w:vMerge/>
          </w:tcPr>
          <w:p w14:paraId="29B1456B"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16E36FC2" w14:textId="77777777" w:rsidTr="00C3724A">
        <w:trPr>
          <w:jc w:val="center"/>
        </w:trPr>
        <w:tc>
          <w:tcPr>
            <w:tcW w:w="2764" w:type="dxa"/>
            <w:gridSpan w:val="3"/>
            <w:vMerge/>
            <w:shd w:val="clear" w:color="auto" w:fill="DAE3F1"/>
          </w:tcPr>
          <w:p w14:paraId="5333259E"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6C36FE9B"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Medicina do Trabalho</w:t>
            </w:r>
          </w:p>
        </w:tc>
        <w:tc>
          <w:tcPr>
            <w:tcW w:w="850" w:type="dxa"/>
            <w:gridSpan w:val="2"/>
          </w:tcPr>
          <w:p w14:paraId="14D262D8"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6626A68C" w14:textId="77777777" w:rsidR="00F61CBE" w:rsidRPr="00917313" w:rsidRDefault="00F61CBE" w:rsidP="00C3724A">
            <w:pPr>
              <w:spacing w:line="360" w:lineRule="auto"/>
              <w:jc w:val="both"/>
              <w:rPr>
                <w:rFonts w:asciiTheme="majorHAnsi" w:hAnsiTheme="majorHAnsi" w:cstheme="majorHAnsi"/>
                <w:sz w:val="20"/>
                <w:szCs w:val="20"/>
              </w:rPr>
            </w:pPr>
          </w:p>
        </w:tc>
        <w:tc>
          <w:tcPr>
            <w:tcW w:w="1561" w:type="dxa"/>
            <w:vMerge/>
          </w:tcPr>
          <w:p w14:paraId="73D03DE5"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50D8B915" w14:textId="77777777" w:rsidTr="00C3724A">
        <w:trPr>
          <w:jc w:val="center"/>
        </w:trPr>
        <w:tc>
          <w:tcPr>
            <w:tcW w:w="2764" w:type="dxa"/>
            <w:gridSpan w:val="3"/>
            <w:vMerge/>
            <w:shd w:val="clear" w:color="auto" w:fill="DAE3F1"/>
          </w:tcPr>
          <w:p w14:paraId="2E4318CE"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5F1B5A92"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Microbiologia Clínica</w:t>
            </w:r>
          </w:p>
        </w:tc>
        <w:tc>
          <w:tcPr>
            <w:tcW w:w="850" w:type="dxa"/>
            <w:gridSpan w:val="2"/>
          </w:tcPr>
          <w:p w14:paraId="376E74AC"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237EB7F6" w14:textId="77777777" w:rsidR="00F61CBE" w:rsidRPr="00917313" w:rsidRDefault="00F61CBE" w:rsidP="00C3724A">
            <w:pPr>
              <w:spacing w:line="360" w:lineRule="auto"/>
              <w:jc w:val="both"/>
              <w:rPr>
                <w:rFonts w:asciiTheme="majorHAnsi" w:hAnsiTheme="majorHAnsi" w:cstheme="majorHAnsi"/>
                <w:sz w:val="20"/>
                <w:szCs w:val="20"/>
              </w:rPr>
            </w:pPr>
          </w:p>
        </w:tc>
        <w:tc>
          <w:tcPr>
            <w:tcW w:w="1561" w:type="dxa"/>
            <w:vMerge/>
          </w:tcPr>
          <w:p w14:paraId="4F642B2A"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5065280E" w14:textId="77777777" w:rsidTr="00C3724A">
        <w:trPr>
          <w:jc w:val="center"/>
        </w:trPr>
        <w:tc>
          <w:tcPr>
            <w:tcW w:w="2764" w:type="dxa"/>
            <w:gridSpan w:val="3"/>
            <w:vMerge/>
            <w:shd w:val="clear" w:color="auto" w:fill="DAE3F1"/>
          </w:tcPr>
          <w:p w14:paraId="254137C4"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52052B93"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Ortodontia</w:t>
            </w:r>
          </w:p>
        </w:tc>
        <w:tc>
          <w:tcPr>
            <w:tcW w:w="850" w:type="dxa"/>
            <w:gridSpan w:val="2"/>
          </w:tcPr>
          <w:p w14:paraId="2B658A49"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7176CADD" w14:textId="77777777" w:rsidR="00F61CBE" w:rsidRPr="00917313" w:rsidRDefault="00F61CBE" w:rsidP="00C3724A">
            <w:pPr>
              <w:spacing w:line="360" w:lineRule="auto"/>
              <w:jc w:val="both"/>
              <w:rPr>
                <w:rFonts w:asciiTheme="majorHAnsi" w:hAnsiTheme="majorHAnsi" w:cstheme="majorHAnsi"/>
                <w:sz w:val="20"/>
                <w:szCs w:val="20"/>
              </w:rPr>
            </w:pPr>
          </w:p>
        </w:tc>
        <w:tc>
          <w:tcPr>
            <w:tcW w:w="1561" w:type="dxa"/>
            <w:vMerge/>
          </w:tcPr>
          <w:p w14:paraId="755170E6"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2A84CDB7" w14:textId="77777777" w:rsidTr="00C3724A">
        <w:trPr>
          <w:jc w:val="center"/>
        </w:trPr>
        <w:tc>
          <w:tcPr>
            <w:tcW w:w="2764" w:type="dxa"/>
            <w:gridSpan w:val="3"/>
            <w:vMerge/>
            <w:shd w:val="clear" w:color="auto" w:fill="DAE3F1"/>
          </w:tcPr>
          <w:p w14:paraId="53BE8EB5"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507585A0"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Odontopediatria</w:t>
            </w:r>
          </w:p>
        </w:tc>
        <w:tc>
          <w:tcPr>
            <w:tcW w:w="850" w:type="dxa"/>
            <w:gridSpan w:val="2"/>
          </w:tcPr>
          <w:p w14:paraId="47943D17"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1CF87FC3" w14:textId="77777777" w:rsidR="00F61CBE" w:rsidRPr="00917313" w:rsidRDefault="00F61CBE" w:rsidP="00C3724A">
            <w:pPr>
              <w:spacing w:line="360" w:lineRule="auto"/>
              <w:jc w:val="both"/>
              <w:rPr>
                <w:rFonts w:asciiTheme="majorHAnsi" w:hAnsiTheme="majorHAnsi" w:cstheme="majorHAnsi"/>
                <w:sz w:val="20"/>
                <w:szCs w:val="20"/>
              </w:rPr>
            </w:pPr>
          </w:p>
        </w:tc>
        <w:tc>
          <w:tcPr>
            <w:tcW w:w="1561" w:type="dxa"/>
            <w:vMerge/>
          </w:tcPr>
          <w:p w14:paraId="044A1E9B"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00BB3A5E" w14:textId="77777777" w:rsidTr="00C3724A">
        <w:trPr>
          <w:jc w:val="center"/>
        </w:trPr>
        <w:tc>
          <w:tcPr>
            <w:tcW w:w="2764" w:type="dxa"/>
            <w:gridSpan w:val="3"/>
            <w:vMerge/>
            <w:shd w:val="clear" w:color="auto" w:fill="DAE3F1"/>
          </w:tcPr>
          <w:p w14:paraId="43D4C22B"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5429B98C"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Periodontia</w:t>
            </w:r>
          </w:p>
        </w:tc>
        <w:tc>
          <w:tcPr>
            <w:tcW w:w="850" w:type="dxa"/>
            <w:gridSpan w:val="2"/>
          </w:tcPr>
          <w:p w14:paraId="5FC0061A"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64B6EFE8" w14:textId="77777777" w:rsidR="00F61CBE" w:rsidRPr="00917313" w:rsidRDefault="00F61CBE" w:rsidP="00C3724A">
            <w:pPr>
              <w:spacing w:line="360" w:lineRule="auto"/>
              <w:jc w:val="both"/>
              <w:rPr>
                <w:rFonts w:asciiTheme="majorHAnsi" w:hAnsiTheme="majorHAnsi" w:cstheme="majorHAnsi"/>
                <w:sz w:val="20"/>
                <w:szCs w:val="20"/>
              </w:rPr>
            </w:pPr>
          </w:p>
        </w:tc>
        <w:tc>
          <w:tcPr>
            <w:tcW w:w="1561" w:type="dxa"/>
            <w:vMerge/>
          </w:tcPr>
          <w:p w14:paraId="591E76AA"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035B55AF" w14:textId="77777777" w:rsidTr="00C3724A">
        <w:trPr>
          <w:jc w:val="center"/>
        </w:trPr>
        <w:tc>
          <w:tcPr>
            <w:tcW w:w="2764" w:type="dxa"/>
            <w:gridSpan w:val="3"/>
            <w:vMerge/>
            <w:shd w:val="clear" w:color="auto" w:fill="DAE3F1"/>
          </w:tcPr>
          <w:p w14:paraId="29BADD20"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00C1D837" w14:textId="77777777" w:rsidR="00F61CBE" w:rsidRPr="00917313" w:rsidRDefault="00F61CBE" w:rsidP="00C3724A">
            <w:pPr>
              <w:tabs>
                <w:tab w:val="clear" w:pos="1615"/>
                <w:tab w:val="left" w:pos="2060"/>
              </w:tabs>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Prótese Dentária</w:t>
            </w:r>
          </w:p>
        </w:tc>
        <w:tc>
          <w:tcPr>
            <w:tcW w:w="850" w:type="dxa"/>
            <w:gridSpan w:val="2"/>
          </w:tcPr>
          <w:p w14:paraId="27906ED1"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6AF805EE" w14:textId="77777777" w:rsidR="00F61CBE" w:rsidRPr="00917313" w:rsidRDefault="00F61CBE" w:rsidP="00C3724A">
            <w:pPr>
              <w:spacing w:line="360" w:lineRule="auto"/>
              <w:jc w:val="both"/>
              <w:rPr>
                <w:rFonts w:asciiTheme="majorHAnsi" w:hAnsiTheme="majorHAnsi" w:cstheme="majorHAnsi"/>
                <w:sz w:val="20"/>
                <w:szCs w:val="20"/>
              </w:rPr>
            </w:pPr>
          </w:p>
        </w:tc>
        <w:tc>
          <w:tcPr>
            <w:tcW w:w="1561" w:type="dxa"/>
            <w:vMerge/>
          </w:tcPr>
          <w:p w14:paraId="4808596C"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66F996CD" w14:textId="77777777" w:rsidTr="00C3724A">
        <w:trPr>
          <w:jc w:val="center"/>
        </w:trPr>
        <w:tc>
          <w:tcPr>
            <w:tcW w:w="2764" w:type="dxa"/>
            <w:gridSpan w:val="3"/>
            <w:vMerge/>
            <w:shd w:val="clear" w:color="auto" w:fill="DAE3F1"/>
          </w:tcPr>
          <w:p w14:paraId="61F2DF0F"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3D641D0A" w14:textId="77777777" w:rsidR="00F61CBE" w:rsidRPr="00917313" w:rsidRDefault="00F61CBE" w:rsidP="00C3724A">
            <w:pPr>
              <w:tabs>
                <w:tab w:val="clear" w:pos="1615"/>
                <w:tab w:val="left" w:pos="2060"/>
              </w:tabs>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Radiologia Odontológica e Imaginologia</w:t>
            </w:r>
          </w:p>
        </w:tc>
        <w:tc>
          <w:tcPr>
            <w:tcW w:w="850" w:type="dxa"/>
            <w:gridSpan w:val="2"/>
          </w:tcPr>
          <w:p w14:paraId="44BAD343"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4E4787E2" w14:textId="77777777" w:rsidR="00F61CBE" w:rsidRPr="00917313" w:rsidRDefault="00F61CBE" w:rsidP="00C3724A">
            <w:pPr>
              <w:spacing w:line="360" w:lineRule="auto"/>
              <w:jc w:val="both"/>
              <w:rPr>
                <w:rFonts w:asciiTheme="majorHAnsi" w:hAnsiTheme="majorHAnsi" w:cstheme="majorHAnsi"/>
                <w:sz w:val="20"/>
                <w:szCs w:val="20"/>
              </w:rPr>
            </w:pPr>
          </w:p>
        </w:tc>
        <w:tc>
          <w:tcPr>
            <w:tcW w:w="1561" w:type="dxa"/>
            <w:vMerge/>
          </w:tcPr>
          <w:p w14:paraId="2934BB13"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280B7108" w14:textId="77777777" w:rsidTr="00C3724A">
        <w:trPr>
          <w:jc w:val="center"/>
        </w:trPr>
        <w:tc>
          <w:tcPr>
            <w:tcW w:w="2764" w:type="dxa"/>
            <w:gridSpan w:val="3"/>
            <w:vMerge/>
            <w:shd w:val="clear" w:color="auto" w:fill="DAE3F1"/>
          </w:tcPr>
          <w:p w14:paraId="101B1A95"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7AD76D03"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Saúde Pública</w:t>
            </w:r>
          </w:p>
        </w:tc>
        <w:tc>
          <w:tcPr>
            <w:tcW w:w="850" w:type="dxa"/>
            <w:gridSpan w:val="2"/>
          </w:tcPr>
          <w:p w14:paraId="357E16B5"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4139F917" w14:textId="77777777" w:rsidR="00F61CBE" w:rsidRPr="00917313" w:rsidRDefault="00F61CBE" w:rsidP="00C3724A">
            <w:pPr>
              <w:spacing w:line="360" w:lineRule="auto"/>
              <w:jc w:val="both"/>
              <w:rPr>
                <w:rFonts w:asciiTheme="majorHAnsi" w:hAnsiTheme="majorHAnsi" w:cstheme="majorHAnsi"/>
                <w:sz w:val="20"/>
                <w:szCs w:val="20"/>
              </w:rPr>
            </w:pPr>
          </w:p>
        </w:tc>
        <w:tc>
          <w:tcPr>
            <w:tcW w:w="1561" w:type="dxa"/>
            <w:vMerge/>
          </w:tcPr>
          <w:p w14:paraId="6815D14D"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3F81AEFA" w14:textId="77777777" w:rsidTr="00C3724A">
        <w:trPr>
          <w:jc w:val="center"/>
        </w:trPr>
        <w:tc>
          <w:tcPr>
            <w:tcW w:w="2764" w:type="dxa"/>
            <w:gridSpan w:val="3"/>
            <w:vMerge/>
            <w:shd w:val="clear" w:color="auto" w:fill="DAE3F1"/>
          </w:tcPr>
          <w:p w14:paraId="59FC159F"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36D66D2C"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Tratamento da Dor e Medicina Paliativa</w:t>
            </w:r>
          </w:p>
        </w:tc>
        <w:tc>
          <w:tcPr>
            <w:tcW w:w="850" w:type="dxa"/>
            <w:gridSpan w:val="2"/>
          </w:tcPr>
          <w:p w14:paraId="5B2706DA"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033EB92F" w14:textId="77777777" w:rsidR="00F61CBE" w:rsidRPr="00917313" w:rsidRDefault="00F61CBE" w:rsidP="00C3724A">
            <w:pPr>
              <w:spacing w:line="360" w:lineRule="auto"/>
              <w:jc w:val="both"/>
              <w:rPr>
                <w:rFonts w:asciiTheme="majorHAnsi" w:hAnsiTheme="majorHAnsi" w:cstheme="majorHAnsi"/>
                <w:sz w:val="20"/>
                <w:szCs w:val="20"/>
              </w:rPr>
            </w:pPr>
          </w:p>
        </w:tc>
        <w:tc>
          <w:tcPr>
            <w:tcW w:w="1561" w:type="dxa"/>
            <w:vMerge/>
          </w:tcPr>
          <w:p w14:paraId="1852E757"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550DCCDC" w14:textId="77777777" w:rsidTr="00C3724A">
        <w:trPr>
          <w:jc w:val="center"/>
        </w:trPr>
        <w:tc>
          <w:tcPr>
            <w:tcW w:w="2764" w:type="dxa"/>
            <w:gridSpan w:val="3"/>
            <w:vMerge/>
            <w:shd w:val="clear" w:color="auto" w:fill="DAE3F1"/>
          </w:tcPr>
          <w:p w14:paraId="6D228A67"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61248C99"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Treinamento Neuromuscular</w:t>
            </w:r>
          </w:p>
        </w:tc>
        <w:tc>
          <w:tcPr>
            <w:tcW w:w="850" w:type="dxa"/>
            <w:gridSpan w:val="2"/>
          </w:tcPr>
          <w:p w14:paraId="5232BB19"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7F408F09" w14:textId="77777777" w:rsidR="00F61CBE" w:rsidRPr="00917313" w:rsidRDefault="00F61CBE" w:rsidP="00C3724A">
            <w:pPr>
              <w:spacing w:line="360" w:lineRule="auto"/>
              <w:jc w:val="both"/>
              <w:rPr>
                <w:rFonts w:asciiTheme="majorHAnsi" w:hAnsiTheme="majorHAnsi" w:cstheme="majorHAnsi"/>
                <w:sz w:val="20"/>
                <w:szCs w:val="20"/>
              </w:rPr>
            </w:pPr>
          </w:p>
        </w:tc>
        <w:tc>
          <w:tcPr>
            <w:tcW w:w="1561" w:type="dxa"/>
            <w:vMerge/>
          </w:tcPr>
          <w:p w14:paraId="6ABC4E1E"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1F763A94" w14:textId="77777777" w:rsidTr="00C3724A">
        <w:trPr>
          <w:jc w:val="center"/>
        </w:trPr>
        <w:tc>
          <w:tcPr>
            <w:tcW w:w="2764" w:type="dxa"/>
            <w:gridSpan w:val="3"/>
            <w:vMerge/>
            <w:shd w:val="clear" w:color="auto" w:fill="DAE3F1"/>
          </w:tcPr>
          <w:p w14:paraId="0D78E659"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72299050"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Técnico Desportivo 2020/2022</w:t>
            </w:r>
          </w:p>
        </w:tc>
        <w:tc>
          <w:tcPr>
            <w:tcW w:w="850" w:type="dxa"/>
            <w:gridSpan w:val="2"/>
          </w:tcPr>
          <w:p w14:paraId="3F923ECE"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6880347C" w14:textId="77777777" w:rsidR="00F61CBE" w:rsidRPr="00917313" w:rsidRDefault="00F61CBE" w:rsidP="00C3724A">
            <w:pPr>
              <w:spacing w:line="360" w:lineRule="auto"/>
              <w:jc w:val="both"/>
              <w:rPr>
                <w:rFonts w:asciiTheme="majorHAnsi" w:hAnsiTheme="majorHAnsi" w:cstheme="majorHAnsi"/>
                <w:sz w:val="20"/>
                <w:szCs w:val="20"/>
              </w:rPr>
            </w:pPr>
          </w:p>
        </w:tc>
        <w:tc>
          <w:tcPr>
            <w:tcW w:w="1561" w:type="dxa"/>
            <w:vMerge/>
          </w:tcPr>
          <w:p w14:paraId="196A561C"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275F12B9" w14:textId="77777777" w:rsidTr="00C3724A">
        <w:trPr>
          <w:jc w:val="center"/>
        </w:trPr>
        <w:tc>
          <w:tcPr>
            <w:tcW w:w="2764" w:type="dxa"/>
            <w:gridSpan w:val="3"/>
            <w:vMerge w:val="restart"/>
            <w:shd w:val="clear" w:color="auto" w:fill="DAE3F1"/>
          </w:tcPr>
          <w:p w14:paraId="15B20168"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Ciências Humanas</w:t>
            </w:r>
          </w:p>
        </w:tc>
        <w:tc>
          <w:tcPr>
            <w:tcW w:w="3119" w:type="dxa"/>
            <w:gridSpan w:val="4"/>
          </w:tcPr>
          <w:p w14:paraId="68ECAAC0"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Atendimento Clínico – Ênfase Psicanálise</w:t>
            </w:r>
          </w:p>
        </w:tc>
        <w:tc>
          <w:tcPr>
            <w:tcW w:w="850" w:type="dxa"/>
            <w:gridSpan w:val="2"/>
          </w:tcPr>
          <w:p w14:paraId="5A5F7BE3"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1C20A223" w14:textId="77777777" w:rsidR="00F61CBE" w:rsidRPr="00917313" w:rsidRDefault="00F61CBE" w:rsidP="00C3724A">
            <w:pPr>
              <w:spacing w:line="360" w:lineRule="auto"/>
              <w:jc w:val="both"/>
              <w:rPr>
                <w:rFonts w:asciiTheme="majorHAnsi" w:hAnsiTheme="majorHAnsi" w:cstheme="majorHAnsi"/>
                <w:sz w:val="20"/>
                <w:szCs w:val="20"/>
              </w:rPr>
            </w:pPr>
          </w:p>
        </w:tc>
        <w:tc>
          <w:tcPr>
            <w:tcW w:w="1561" w:type="dxa"/>
            <w:vMerge/>
          </w:tcPr>
          <w:p w14:paraId="2AF8D70F"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202F7693" w14:textId="77777777" w:rsidTr="00C3724A">
        <w:trPr>
          <w:jc w:val="center"/>
        </w:trPr>
        <w:tc>
          <w:tcPr>
            <w:tcW w:w="2764" w:type="dxa"/>
            <w:gridSpan w:val="3"/>
            <w:vMerge/>
            <w:shd w:val="clear" w:color="auto" w:fill="DAE3F1"/>
          </w:tcPr>
          <w:p w14:paraId="055E067F"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032BEDF6"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Ciência Política</w:t>
            </w:r>
          </w:p>
        </w:tc>
        <w:tc>
          <w:tcPr>
            <w:tcW w:w="850" w:type="dxa"/>
            <w:gridSpan w:val="2"/>
          </w:tcPr>
          <w:p w14:paraId="4754B635"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17DEDFCF" w14:textId="77777777" w:rsidR="00F61CBE" w:rsidRPr="00917313" w:rsidRDefault="00F61CBE" w:rsidP="00C3724A">
            <w:pPr>
              <w:spacing w:line="360" w:lineRule="auto"/>
              <w:jc w:val="both"/>
              <w:rPr>
                <w:rFonts w:asciiTheme="majorHAnsi" w:hAnsiTheme="majorHAnsi" w:cstheme="majorHAnsi"/>
                <w:sz w:val="20"/>
                <w:szCs w:val="20"/>
              </w:rPr>
            </w:pPr>
          </w:p>
        </w:tc>
        <w:tc>
          <w:tcPr>
            <w:tcW w:w="1561" w:type="dxa"/>
            <w:vMerge/>
          </w:tcPr>
          <w:p w14:paraId="5C3CB66E"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1C5316E0" w14:textId="77777777" w:rsidTr="00C3724A">
        <w:trPr>
          <w:jc w:val="center"/>
        </w:trPr>
        <w:tc>
          <w:tcPr>
            <w:tcW w:w="2764" w:type="dxa"/>
            <w:gridSpan w:val="3"/>
            <w:vMerge/>
            <w:shd w:val="clear" w:color="auto" w:fill="DAE3F1"/>
          </w:tcPr>
          <w:p w14:paraId="57E4AC5C"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7AB51FC8"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Estratégia e Relações Internacionais Contemporâneas</w:t>
            </w:r>
          </w:p>
        </w:tc>
        <w:tc>
          <w:tcPr>
            <w:tcW w:w="850" w:type="dxa"/>
            <w:gridSpan w:val="2"/>
          </w:tcPr>
          <w:p w14:paraId="11913E1C"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0C0874CB" w14:textId="77777777" w:rsidR="00F61CBE" w:rsidRPr="00917313" w:rsidRDefault="00F61CBE" w:rsidP="00C3724A">
            <w:pPr>
              <w:spacing w:line="360" w:lineRule="auto"/>
              <w:jc w:val="both"/>
              <w:rPr>
                <w:rFonts w:asciiTheme="majorHAnsi" w:hAnsiTheme="majorHAnsi" w:cstheme="majorHAnsi"/>
                <w:sz w:val="20"/>
                <w:szCs w:val="20"/>
              </w:rPr>
            </w:pPr>
          </w:p>
        </w:tc>
        <w:tc>
          <w:tcPr>
            <w:tcW w:w="1561" w:type="dxa"/>
            <w:vMerge/>
          </w:tcPr>
          <w:p w14:paraId="3B754133"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3D262227" w14:textId="77777777" w:rsidTr="00C3724A">
        <w:trPr>
          <w:jc w:val="center"/>
        </w:trPr>
        <w:tc>
          <w:tcPr>
            <w:tcW w:w="2764" w:type="dxa"/>
            <w:gridSpan w:val="3"/>
            <w:vMerge/>
            <w:shd w:val="clear" w:color="auto" w:fill="DAE3F1"/>
          </w:tcPr>
          <w:p w14:paraId="3AA13E95"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56EA9E3D"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Políticas Públicas e Gestão da Educação</w:t>
            </w:r>
          </w:p>
        </w:tc>
        <w:tc>
          <w:tcPr>
            <w:tcW w:w="850" w:type="dxa"/>
            <w:gridSpan w:val="2"/>
          </w:tcPr>
          <w:p w14:paraId="01C56846"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0D3DFE4E" w14:textId="77777777" w:rsidR="00F61CBE" w:rsidRPr="00917313" w:rsidRDefault="00F61CBE" w:rsidP="00C3724A">
            <w:pPr>
              <w:spacing w:line="360" w:lineRule="auto"/>
              <w:jc w:val="both"/>
              <w:rPr>
                <w:rFonts w:asciiTheme="majorHAnsi" w:hAnsiTheme="majorHAnsi" w:cstheme="majorHAnsi"/>
                <w:sz w:val="20"/>
                <w:szCs w:val="20"/>
              </w:rPr>
            </w:pPr>
          </w:p>
        </w:tc>
        <w:tc>
          <w:tcPr>
            <w:tcW w:w="1561" w:type="dxa"/>
            <w:vMerge/>
          </w:tcPr>
          <w:p w14:paraId="1E51A4A5"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770CE3D9" w14:textId="77777777" w:rsidTr="00C3724A">
        <w:trPr>
          <w:jc w:val="center"/>
        </w:trPr>
        <w:tc>
          <w:tcPr>
            <w:tcW w:w="2764" w:type="dxa"/>
            <w:gridSpan w:val="3"/>
            <w:vMerge/>
            <w:shd w:val="clear" w:color="auto" w:fill="DAE3F1"/>
          </w:tcPr>
          <w:p w14:paraId="7AF9030D"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3DF6F9D1"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Relações Internacionais: Geopolítica e Defesa</w:t>
            </w:r>
          </w:p>
        </w:tc>
        <w:tc>
          <w:tcPr>
            <w:tcW w:w="850" w:type="dxa"/>
            <w:gridSpan w:val="2"/>
          </w:tcPr>
          <w:p w14:paraId="46DA9693"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4ACF6277" w14:textId="77777777" w:rsidR="00F61CBE" w:rsidRPr="00917313" w:rsidRDefault="00F61CBE" w:rsidP="00C3724A">
            <w:pPr>
              <w:spacing w:line="360" w:lineRule="auto"/>
              <w:jc w:val="both"/>
              <w:rPr>
                <w:rFonts w:asciiTheme="majorHAnsi" w:hAnsiTheme="majorHAnsi" w:cstheme="majorHAnsi"/>
                <w:sz w:val="20"/>
                <w:szCs w:val="20"/>
              </w:rPr>
            </w:pPr>
          </w:p>
        </w:tc>
        <w:tc>
          <w:tcPr>
            <w:tcW w:w="1561" w:type="dxa"/>
            <w:vMerge/>
          </w:tcPr>
          <w:p w14:paraId="110139A3"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2F9B6B18" w14:textId="77777777" w:rsidTr="00C3724A">
        <w:trPr>
          <w:jc w:val="center"/>
        </w:trPr>
        <w:tc>
          <w:tcPr>
            <w:tcW w:w="2764" w:type="dxa"/>
            <w:gridSpan w:val="3"/>
            <w:vMerge w:val="restart"/>
            <w:shd w:val="clear" w:color="auto" w:fill="DAE3F1"/>
          </w:tcPr>
          <w:p w14:paraId="448E0088"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Ciências Sociais Aplicadas</w:t>
            </w:r>
          </w:p>
        </w:tc>
        <w:tc>
          <w:tcPr>
            <w:tcW w:w="3119" w:type="dxa"/>
            <w:gridSpan w:val="4"/>
          </w:tcPr>
          <w:p w14:paraId="16B72F42"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Administração Pública no Século 21</w:t>
            </w:r>
          </w:p>
        </w:tc>
        <w:tc>
          <w:tcPr>
            <w:tcW w:w="850" w:type="dxa"/>
            <w:gridSpan w:val="2"/>
          </w:tcPr>
          <w:p w14:paraId="0C9CC641"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756E65D4" w14:textId="77777777" w:rsidR="00F61CBE" w:rsidRPr="00917313" w:rsidRDefault="00F61CBE" w:rsidP="00C3724A">
            <w:pPr>
              <w:spacing w:line="360" w:lineRule="auto"/>
              <w:jc w:val="both"/>
              <w:rPr>
                <w:rFonts w:asciiTheme="majorHAnsi" w:hAnsiTheme="majorHAnsi" w:cstheme="majorHAnsi"/>
                <w:sz w:val="20"/>
                <w:szCs w:val="20"/>
              </w:rPr>
            </w:pPr>
          </w:p>
        </w:tc>
        <w:tc>
          <w:tcPr>
            <w:tcW w:w="1561" w:type="dxa"/>
            <w:vMerge/>
          </w:tcPr>
          <w:p w14:paraId="27457B64"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54A413E5" w14:textId="77777777" w:rsidTr="00C3724A">
        <w:trPr>
          <w:jc w:val="center"/>
        </w:trPr>
        <w:tc>
          <w:tcPr>
            <w:tcW w:w="2764" w:type="dxa"/>
            <w:gridSpan w:val="3"/>
            <w:vMerge/>
            <w:shd w:val="clear" w:color="auto" w:fill="DAE3F1"/>
          </w:tcPr>
          <w:p w14:paraId="7868414C"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529DE8AF"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Business Analytics</w:t>
            </w:r>
          </w:p>
        </w:tc>
        <w:tc>
          <w:tcPr>
            <w:tcW w:w="850" w:type="dxa"/>
            <w:gridSpan w:val="2"/>
          </w:tcPr>
          <w:p w14:paraId="0EF466F5"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511E6F43" w14:textId="77777777" w:rsidR="00F61CBE" w:rsidRPr="00917313" w:rsidRDefault="00F61CBE" w:rsidP="00C3724A">
            <w:pPr>
              <w:spacing w:line="360" w:lineRule="auto"/>
              <w:jc w:val="both"/>
              <w:rPr>
                <w:rFonts w:asciiTheme="majorHAnsi" w:hAnsiTheme="majorHAnsi" w:cstheme="majorHAnsi"/>
                <w:sz w:val="20"/>
                <w:szCs w:val="20"/>
              </w:rPr>
            </w:pPr>
          </w:p>
        </w:tc>
        <w:tc>
          <w:tcPr>
            <w:tcW w:w="1561" w:type="dxa"/>
            <w:vMerge/>
          </w:tcPr>
          <w:p w14:paraId="179F4844"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3AFCE8A6" w14:textId="77777777" w:rsidTr="00C3724A">
        <w:trPr>
          <w:jc w:val="center"/>
        </w:trPr>
        <w:tc>
          <w:tcPr>
            <w:tcW w:w="2764" w:type="dxa"/>
            <w:gridSpan w:val="3"/>
            <w:vMerge/>
            <w:shd w:val="clear" w:color="auto" w:fill="DAE3F1"/>
          </w:tcPr>
          <w:p w14:paraId="359C2510"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4246ADBB"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Controladoria de Gestão</w:t>
            </w:r>
          </w:p>
        </w:tc>
        <w:tc>
          <w:tcPr>
            <w:tcW w:w="850" w:type="dxa"/>
            <w:gridSpan w:val="2"/>
          </w:tcPr>
          <w:p w14:paraId="2C83AD63"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529F6942" w14:textId="77777777" w:rsidR="00F61CBE" w:rsidRPr="00917313" w:rsidRDefault="00F61CBE" w:rsidP="00C3724A">
            <w:pPr>
              <w:spacing w:line="360" w:lineRule="auto"/>
              <w:jc w:val="both"/>
              <w:rPr>
                <w:rFonts w:asciiTheme="majorHAnsi" w:hAnsiTheme="majorHAnsi" w:cstheme="majorHAnsi"/>
                <w:sz w:val="20"/>
                <w:szCs w:val="20"/>
              </w:rPr>
            </w:pPr>
          </w:p>
        </w:tc>
        <w:tc>
          <w:tcPr>
            <w:tcW w:w="1561" w:type="dxa"/>
            <w:vMerge/>
          </w:tcPr>
          <w:p w14:paraId="4895EEF4"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70A5B517" w14:textId="77777777" w:rsidTr="00C3724A">
        <w:trPr>
          <w:jc w:val="center"/>
        </w:trPr>
        <w:tc>
          <w:tcPr>
            <w:tcW w:w="2764" w:type="dxa"/>
            <w:gridSpan w:val="3"/>
            <w:vMerge/>
            <w:shd w:val="clear" w:color="auto" w:fill="DAE3F1"/>
          </w:tcPr>
          <w:p w14:paraId="1375F243"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2EDBB288"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Direito Ambiental Nacional e Internacional</w:t>
            </w:r>
          </w:p>
        </w:tc>
        <w:tc>
          <w:tcPr>
            <w:tcW w:w="850" w:type="dxa"/>
            <w:gridSpan w:val="2"/>
          </w:tcPr>
          <w:p w14:paraId="3D5CDC1B"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2E74C356" w14:textId="77777777" w:rsidR="00F61CBE" w:rsidRPr="00917313" w:rsidRDefault="00F61CBE" w:rsidP="00C3724A">
            <w:pPr>
              <w:spacing w:line="360" w:lineRule="auto"/>
              <w:jc w:val="both"/>
              <w:rPr>
                <w:rFonts w:asciiTheme="majorHAnsi" w:hAnsiTheme="majorHAnsi" w:cstheme="majorHAnsi"/>
                <w:sz w:val="20"/>
                <w:szCs w:val="20"/>
              </w:rPr>
            </w:pPr>
          </w:p>
        </w:tc>
        <w:tc>
          <w:tcPr>
            <w:tcW w:w="1561" w:type="dxa"/>
            <w:vMerge/>
          </w:tcPr>
          <w:p w14:paraId="507697AD"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0C6E11F6" w14:textId="77777777" w:rsidTr="00C3724A">
        <w:trPr>
          <w:jc w:val="center"/>
        </w:trPr>
        <w:tc>
          <w:tcPr>
            <w:tcW w:w="2764" w:type="dxa"/>
            <w:gridSpan w:val="3"/>
            <w:vMerge/>
            <w:shd w:val="clear" w:color="auto" w:fill="DAE3F1"/>
          </w:tcPr>
          <w:p w14:paraId="20212D1E"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33CC91D2"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Direito dos Negócios</w:t>
            </w:r>
          </w:p>
        </w:tc>
        <w:tc>
          <w:tcPr>
            <w:tcW w:w="850" w:type="dxa"/>
            <w:gridSpan w:val="2"/>
          </w:tcPr>
          <w:p w14:paraId="4A02E86D"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6C9B6DD8" w14:textId="77777777" w:rsidR="00F61CBE" w:rsidRPr="00917313" w:rsidRDefault="00F61CBE" w:rsidP="00C3724A">
            <w:pPr>
              <w:spacing w:line="360" w:lineRule="auto"/>
              <w:jc w:val="both"/>
              <w:rPr>
                <w:rFonts w:asciiTheme="majorHAnsi" w:hAnsiTheme="majorHAnsi" w:cstheme="majorHAnsi"/>
                <w:sz w:val="20"/>
                <w:szCs w:val="20"/>
              </w:rPr>
            </w:pPr>
          </w:p>
        </w:tc>
        <w:tc>
          <w:tcPr>
            <w:tcW w:w="1561" w:type="dxa"/>
            <w:vMerge/>
          </w:tcPr>
          <w:p w14:paraId="21D1E5EA"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498A4C40" w14:textId="77777777" w:rsidTr="00C3724A">
        <w:trPr>
          <w:jc w:val="center"/>
        </w:trPr>
        <w:tc>
          <w:tcPr>
            <w:tcW w:w="2764" w:type="dxa"/>
            <w:gridSpan w:val="3"/>
            <w:vMerge/>
            <w:shd w:val="clear" w:color="auto" w:fill="DAE3F1"/>
          </w:tcPr>
          <w:p w14:paraId="75B3B692"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0A7005B0"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Direito Penal e Política Criminal: Sistema Constitucional e Direitos</w:t>
            </w:r>
          </w:p>
        </w:tc>
        <w:tc>
          <w:tcPr>
            <w:tcW w:w="850" w:type="dxa"/>
            <w:gridSpan w:val="2"/>
          </w:tcPr>
          <w:p w14:paraId="0696F427"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68212D05" w14:textId="77777777" w:rsidR="00F61CBE" w:rsidRPr="00917313" w:rsidRDefault="00F61CBE" w:rsidP="00C3724A">
            <w:pPr>
              <w:spacing w:line="360" w:lineRule="auto"/>
              <w:jc w:val="both"/>
              <w:rPr>
                <w:rFonts w:asciiTheme="majorHAnsi" w:hAnsiTheme="majorHAnsi" w:cstheme="majorHAnsi"/>
                <w:sz w:val="20"/>
                <w:szCs w:val="20"/>
              </w:rPr>
            </w:pPr>
          </w:p>
        </w:tc>
        <w:tc>
          <w:tcPr>
            <w:tcW w:w="1561" w:type="dxa"/>
            <w:vMerge/>
          </w:tcPr>
          <w:p w14:paraId="5BC90323"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21C68846" w14:textId="77777777" w:rsidTr="00C3724A">
        <w:trPr>
          <w:jc w:val="center"/>
        </w:trPr>
        <w:tc>
          <w:tcPr>
            <w:tcW w:w="2764" w:type="dxa"/>
            <w:gridSpan w:val="3"/>
            <w:vMerge/>
            <w:shd w:val="clear" w:color="auto" w:fill="DAE3F1"/>
          </w:tcPr>
          <w:p w14:paraId="599C1ABA"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54BA257D"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Direito do Estado</w:t>
            </w:r>
          </w:p>
        </w:tc>
        <w:tc>
          <w:tcPr>
            <w:tcW w:w="850" w:type="dxa"/>
            <w:gridSpan w:val="2"/>
          </w:tcPr>
          <w:p w14:paraId="043D1709"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36A979F4" w14:textId="77777777" w:rsidR="00F61CBE" w:rsidRPr="00917313" w:rsidRDefault="00F61CBE" w:rsidP="00C3724A">
            <w:pPr>
              <w:spacing w:line="360" w:lineRule="auto"/>
              <w:jc w:val="both"/>
              <w:rPr>
                <w:rFonts w:asciiTheme="majorHAnsi" w:hAnsiTheme="majorHAnsi" w:cstheme="majorHAnsi"/>
                <w:sz w:val="20"/>
                <w:szCs w:val="20"/>
              </w:rPr>
            </w:pPr>
          </w:p>
        </w:tc>
        <w:tc>
          <w:tcPr>
            <w:tcW w:w="1561" w:type="dxa"/>
            <w:vMerge/>
          </w:tcPr>
          <w:p w14:paraId="1EB85CA2"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7EF9B64E" w14:textId="77777777" w:rsidTr="00C3724A">
        <w:trPr>
          <w:jc w:val="center"/>
        </w:trPr>
        <w:tc>
          <w:tcPr>
            <w:tcW w:w="2764" w:type="dxa"/>
            <w:gridSpan w:val="3"/>
            <w:vMerge/>
            <w:shd w:val="clear" w:color="auto" w:fill="DAE3F1"/>
          </w:tcPr>
          <w:p w14:paraId="58669B9A"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736C494B"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Direito do Trabalho</w:t>
            </w:r>
          </w:p>
        </w:tc>
        <w:tc>
          <w:tcPr>
            <w:tcW w:w="850" w:type="dxa"/>
            <w:gridSpan w:val="2"/>
          </w:tcPr>
          <w:p w14:paraId="1C44C719"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1596BF82" w14:textId="77777777" w:rsidR="00F61CBE" w:rsidRPr="00917313" w:rsidRDefault="00F61CBE" w:rsidP="00C3724A">
            <w:pPr>
              <w:spacing w:line="360" w:lineRule="auto"/>
              <w:jc w:val="both"/>
              <w:rPr>
                <w:rFonts w:asciiTheme="majorHAnsi" w:hAnsiTheme="majorHAnsi" w:cstheme="majorHAnsi"/>
                <w:sz w:val="20"/>
                <w:szCs w:val="20"/>
              </w:rPr>
            </w:pPr>
          </w:p>
        </w:tc>
        <w:tc>
          <w:tcPr>
            <w:tcW w:w="1561" w:type="dxa"/>
            <w:vMerge/>
          </w:tcPr>
          <w:p w14:paraId="533DA542"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4CBD7C9F" w14:textId="77777777" w:rsidTr="00C3724A">
        <w:trPr>
          <w:jc w:val="center"/>
        </w:trPr>
        <w:tc>
          <w:tcPr>
            <w:tcW w:w="2764" w:type="dxa"/>
            <w:gridSpan w:val="3"/>
            <w:vMerge/>
            <w:shd w:val="clear" w:color="auto" w:fill="DAE3F1"/>
          </w:tcPr>
          <w:p w14:paraId="4CD3CCAA"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745F792F"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Gestão Atuarial em Previdência</w:t>
            </w:r>
          </w:p>
        </w:tc>
        <w:tc>
          <w:tcPr>
            <w:tcW w:w="850" w:type="dxa"/>
            <w:gridSpan w:val="2"/>
          </w:tcPr>
          <w:p w14:paraId="0DB901B4"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0D831329" w14:textId="77777777" w:rsidR="00F61CBE" w:rsidRPr="00917313" w:rsidRDefault="00F61CBE" w:rsidP="00C3724A">
            <w:pPr>
              <w:spacing w:line="360" w:lineRule="auto"/>
              <w:jc w:val="both"/>
              <w:rPr>
                <w:rFonts w:asciiTheme="majorHAnsi" w:hAnsiTheme="majorHAnsi" w:cstheme="majorHAnsi"/>
                <w:sz w:val="20"/>
                <w:szCs w:val="20"/>
              </w:rPr>
            </w:pPr>
          </w:p>
        </w:tc>
        <w:tc>
          <w:tcPr>
            <w:tcW w:w="1561" w:type="dxa"/>
            <w:vMerge/>
          </w:tcPr>
          <w:p w14:paraId="7882CB48"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635ADAE0" w14:textId="77777777" w:rsidTr="00C3724A">
        <w:trPr>
          <w:jc w:val="center"/>
        </w:trPr>
        <w:tc>
          <w:tcPr>
            <w:tcW w:w="2764" w:type="dxa"/>
            <w:gridSpan w:val="3"/>
            <w:vMerge/>
            <w:shd w:val="clear" w:color="auto" w:fill="DAE3F1"/>
          </w:tcPr>
          <w:p w14:paraId="1C62B628"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11F2E092"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Gestão e Governança Municipal</w:t>
            </w:r>
          </w:p>
        </w:tc>
        <w:tc>
          <w:tcPr>
            <w:tcW w:w="850" w:type="dxa"/>
            <w:gridSpan w:val="2"/>
          </w:tcPr>
          <w:p w14:paraId="2D9DF1D2"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1F52C248" w14:textId="77777777" w:rsidR="00F61CBE" w:rsidRPr="00917313" w:rsidRDefault="00F61CBE" w:rsidP="00C3724A">
            <w:pPr>
              <w:spacing w:line="360" w:lineRule="auto"/>
              <w:jc w:val="both"/>
              <w:rPr>
                <w:rFonts w:asciiTheme="majorHAnsi" w:hAnsiTheme="majorHAnsi" w:cstheme="majorHAnsi"/>
                <w:sz w:val="20"/>
                <w:szCs w:val="20"/>
              </w:rPr>
            </w:pPr>
          </w:p>
        </w:tc>
        <w:tc>
          <w:tcPr>
            <w:tcW w:w="1561" w:type="dxa"/>
            <w:vMerge/>
          </w:tcPr>
          <w:p w14:paraId="44F41873"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7B305803" w14:textId="77777777" w:rsidTr="00C3724A">
        <w:trPr>
          <w:jc w:val="center"/>
        </w:trPr>
        <w:tc>
          <w:tcPr>
            <w:tcW w:w="2764" w:type="dxa"/>
            <w:gridSpan w:val="3"/>
            <w:vMerge/>
            <w:shd w:val="clear" w:color="auto" w:fill="DAE3F1"/>
          </w:tcPr>
          <w:p w14:paraId="2F8BC12E"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1F7EDA94"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Gestão em Saúde</w:t>
            </w:r>
          </w:p>
        </w:tc>
        <w:tc>
          <w:tcPr>
            <w:tcW w:w="850" w:type="dxa"/>
            <w:gridSpan w:val="2"/>
          </w:tcPr>
          <w:p w14:paraId="60942393"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2E25A701" w14:textId="77777777" w:rsidR="00F61CBE" w:rsidRPr="00917313" w:rsidRDefault="00F61CBE" w:rsidP="00C3724A">
            <w:pPr>
              <w:spacing w:line="360" w:lineRule="auto"/>
              <w:jc w:val="both"/>
              <w:rPr>
                <w:rFonts w:asciiTheme="majorHAnsi" w:hAnsiTheme="majorHAnsi" w:cstheme="majorHAnsi"/>
                <w:sz w:val="20"/>
                <w:szCs w:val="20"/>
              </w:rPr>
            </w:pPr>
          </w:p>
        </w:tc>
        <w:tc>
          <w:tcPr>
            <w:tcW w:w="1561" w:type="dxa"/>
            <w:vMerge/>
          </w:tcPr>
          <w:p w14:paraId="75849AB7"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4F2BBA6C" w14:textId="77777777" w:rsidTr="00C3724A">
        <w:trPr>
          <w:jc w:val="center"/>
        </w:trPr>
        <w:tc>
          <w:tcPr>
            <w:tcW w:w="2764" w:type="dxa"/>
            <w:gridSpan w:val="3"/>
            <w:vMerge/>
            <w:shd w:val="clear" w:color="auto" w:fill="DAE3F1"/>
          </w:tcPr>
          <w:p w14:paraId="08AD5CE9"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7DD206D2"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Inteligência, Estratégia e Negócios</w:t>
            </w:r>
          </w:p>
        </w:tc>
        <w:tc>
          <w:tcPr>
            <w:tcW w:w="850" w:type="dxa"/>
            <w:gridSpan w:val="2"/>
          </w:tcPr>
          <w:p w14:paraId="7D5C9E9F"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653E2F2C" w14:textId="77777777" w:rsidR="00F61CBE" w:rsidRPr="00917313" w:rsidRDefault="00F61CBE" w:rsidP="00C3724A">
            <w:pPr>
              <w:spacing w:line="360" w:lineRule="auto"/>
              <w:jc w:val="both"/>
              <w:rPr>
                <w:rFonts w:asciiTheme="majorHAnsi" w:hAnsiTheme="majorHAnsi" w:cstheme="majorHAnsi"/>
                <w:sz w:val="20"/>
                <w:szCs w:val="20"/>
              </w:rPr>
            </w:pPr>
          </w:p>
        </w:tc>
        <w:tc>
          <w:tcPr>
            <w:tcW w:w="1561" w:type="dxa"/>
            <w:vMerge/>
          </w:tcPr>
          <w:p w14:paraId="1DA49D1A"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300974B1" w14:textId="77777777" w:rsidTr="00C3724A">
        <w:trPr>
          <w:jc w:val="center"/>
        </w:trPr>
        <w:tc>
          <w:tcPr>
            <w:tcW w:w="2764" w:type="dxa"/>
            <w:gridSpan w:val="3"/>
            <w:vMerge/>
            <w:shd w:val="clear" w:color="auto" w:fill="DAE3F1"/>
          </w:tcPr>
          <w:p w14:paraId="5B9BA21E"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7CA72D6A"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xml:space="preserve">O Novo Direito Internacional – Direito Internacional Público e </w:t>
            </w:r>
            <w:r w:rsidRPr="00917313">
              <w:rPr>
                <w:rFonts w:asciiTheme="majorHAnsi" w:hAnsiTheme="majorHAnsi" w:cstheme="majorHAnsi"/>
                <w:sz w:val="20"/>
                <w:szCs w:val="20"/>
              </w:rPr>
              <w:lastRenderedPageBreak/>
              <w:t>Privado e o Novo Direito do Consumidor</w:t>
            </w:r>
          </w:p>
        </w:tc>
        <w:tc>
          <w:tcPr>
            <w:tcW w:w="850" w:type="dxa"/>
            <w:gridSpan w:val="2"/>
          </w:tcPr>
          <w:p w14:paraId="34863784"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1C0C8E1C" w14:textId="77777777" w:rsidR="00F61CBE" w:rsidRPr="00917313" w:rsidRDefault="00F61CBE" w:rsidP="00C3724A">
            <w:pPr>
              <w:spacing w:line="360" w:lineRule="auto"/>
              <w:jc w:val="both"/>
              <w:rPr>
                <w:rFonts w:asciiTheme="majorHAnsi" w:hAnsiTheme="majorHAnsi" w:cstheme="majorHAnsi"/>
                <w:sz w:val="20"/>
                <w:szCs w:val="20"/>
              </w:rPr>
            </w:pPr>
          </w:p>
        </w:tc>
        <w:tc>
          <w:tcPr>
            <w:tcW w:w="1561" w:type="dxa"/>
            <w:vMerge/>
          </w:tcPr>
          <w:p w14:paraId="28B482C4"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2A0407EC" w14:textId="77777777" w:rsidTr="00C3724A">
        <w:trPr>
          <w:jc w:val="center"/>
        </w:trPr>
        <w:tc>
          <w:tcPr>
            <w:tcW w:w="2764" w:type="dxa"/>
            <w:gridSpan w:val="3"/>
            <w:vMerge/>
            <w:shd w:val="clear" w:color="auto" w:fill="DAE3F1"/>
          </w:tcPr>
          <w:p w14:paraId="75CE7BD2"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0D71191C"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Economia das Indústrias Criativas, Cultura e Gestão</w:t>
            </w:r>
          </w:p>
        </w:tc>
        <w:tc>
          <w:tcPr>
            <w:tcW w:w="850" w:type="dxa"/>
            <w:gridSpan w:val="2"/>
          </w:tcPr>
          <w:p w14:paraId="46DCF75A"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260A09AB" w14:textId="77777777" w:rsidR="00F61CBE" w:rsidRPr="00917313" w:rsidRDefault="00F61CBE" w:rsidP="00C3724A">
            <w:pPr>
              <w:spacing w:line="360" w:lineRule="auto"/>
              <w:jc w:val="both"/>
              <w:rPr>
                <w:rFonts w:asciiTheme="majorHAnsi" w:hAnsiTheme="majorHAnsi" w:cstheme="majorHAnsi"/>
                <w:sz w:val="20"/>
                <w:szCs w:val="20"/>
              </w:rPr>
            </w:pPr>
          </w:p>
        </w:tc>
        <w:tc>
          <w:tcPr>
            <w:tcW w:w="1561" w:type="dxa"/>
            <w:vMerge/>
          </w:tcPr>
          <w:p w14:paraId="6A21B405"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115082F6" w14:textId="77777777" w:rsidTr="00C3724A">
        <w:trPr>
          <w:jc w:val="center"/>
        </w:trPr>
        <w:tc>
          <w:tcPr>
            <w:tcW w:w="2764" w:type="dxa"/>
            <w:gridSpan w:val="3"/>
            <w:vMerge w:val="restart"/>
            <w:shd w:val="clear" w:color="auto" w:fill="DAE3F1"/>
          </w:tcPr>
          <w:p w14:paraId="77B0B5FB"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Engenharias</w:t>
            </w:r>
          </w:p>
        </w:tc>
        <w:tc>
          <w:tcPr>
            <w:tcW w:w="3119" w:type="dxa"/>
            <w:gridSpan w:val="4"/>
          </w:tcPr>
          <w:p w14:paraId="514268CD"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Design Gráfico – 2ª edição</w:t>
            </w:r>
          </w:p>
        </w:tc>
        <w:tc>
          <w:tcPr>
            <w:tcW w:w="850" w:type="dxa"/>
            <w:gridSpan w:val="2"/>
          </w:tcPr>
          <w:p w14:paraId="7BBB5BCF"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5DBDFE25" w14:textId="77777777" w:rsidR="00F61CBE" w:rsidRPr="00917313" w:rsidRDefault="00F61CBE" w:rsidP="00C3724A">
            <w:pPr>
              <w:spacing w:line="360" w:lineRule="auto"/>
              <w:jc w:val="both"/>
              <w:rPr>
                <w:rFonts w:asciiTheme="majorHAnsi" w:hAnsiTheme="majorHAnsi" w:cstheme="majorHAnsi"/>
                <w:sz w:val="20"/>
                <w:szCs w:val="20"/>
              </w:rPr>
            </w:pPr>
          </w:p>
        </w:tc>
        <w:tc>
          <w:tcPr>
            <w:tcW w:w="1561" w:type="dxa"/>
            <w:vMerge/>
          </w:tcPr>
          <w:p w14:paraId="5CCBCBA6"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26F44118" w14:textId="77777777" w:rsidTr="00C3724A">
        <w:trPr>
          <w:jc w:val="center"/>
        </w:trPr>
        <w:tc>
          <w:tcPr>
            <w:tcW w:w="2764" w:type="dxa"/>
            <w:gridSpan w:val="3"/>
            <w:vMerge/>
            <w:shd w:val="clear" w:color="auto" w:fill="DAE3F1"/>
          </w:tcPr>
          <w:p w14:paraId="58BCE12C"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61172B9A"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Design Thinking e Inovação 2ª ed.</w:t>
            </w:r>
          </w:p>
        </w:tc>
        <w:tc>
          <w:tcPr>
            <w:tcW w:w="850" w:type="dxa"/>
            <w:gridSpan w:val="2"/>
          </w:tcPr>
          <w:p w14:paraId="50F08BE2"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37334E3F" w14:textId="77777777" w:rsidR="00F61CBE" w:rsidRPr="00917313" w:rsidRDefault="00F61CBE" w:rsidP="00C3724A">
            <w:pPr>
              <w:spacing w:line="360" w:lineRule="auto"/>
              <w:jc w:val="both"/>
              <w:rPr>
                <w:rFonts w:asciiTheme="majorHAnsi" w:hAnsiTheme="majorHAnsi" w:cstheme="majorHAnsi"/>
                <w:sz w:val="20"/>
                <w:szCs w:val="20"/>
              </w:rPr>
            </w:pPr>
          </w:p>
        </w:tc>
        <w:tc>
          <w:tcPr>
            <w:tcW w:w="1561" w:type="dxa"/>
            <w:vMerge/>
          </w:tcPr>
          <w:p w14:paraId="464D8501"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3D3FD51E" w14:textId="77777777" w:rsidTr="00C3724A">
        <w:trPr>
          <w:jc w:val="center"/>
        </w:trPr>
        <w:tc>
          <w:tcPr>
            <w:tcW w:w="2764" w:type="dxa"/>
            <w:gridSpan w:val="3"/>
            <w:vMerge/>
            <w:shd w:val="clear" w:color="auto" w:fill="DAE3F1"/>
          </w:tcPr>
          <w:p w14:paraId="0372055F"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4844C436"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Economia Circular e Inovação</w:t>
            </w:r>
          </w:p>
        </w:tc>
        <w:tc>
          <w:tcPr>
            <w:tcW w:w="850" w:type="dxa"/>
            <w:gridSpan w:val="2"/>
          </w:tcPr>
          <w:p w14:paraId="11281606"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49E1A5D1" w14:textId="77777777" w:rsidR="00F61CBE" w:rsidRPr="00917313" w:rsidRDefault="00F61CBE" w:rsidP="00C3724A">
            <w:pPr>
              <w:spacing w:line="360" w:lineRule="auto"/>
              <w:jc w:val="both"/>
              <w:rPr>
                <w:rFonts w:asciiTheme="majorHAnsi" w:hAnsiTheme="majorHAnsi" w:cstheme="majorHAnsi"/>
                <w:sz w:val="20"/>
                <w:szCs w:val="20"/>
              </w:rPr>
            </w:pPr>
          </w:p>
        </w:tc>
        <w:tc>
          <w:tcPr>
            <w:tcW w:w="1561" w:type="dxa"/>
            <w:vMerge/>
          </w:tcPr>
          <w:p w14:paraId="70A32142"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5BAB12AF" w14:textId="77777777" w:rsidTr="00C3724A">
        <w:trPr>
          <w:jc w:val="center"/>
        </w:trPr>
        <w:tc>
          <w:tcPr>
            <w:tcW w:w="2764" w:type="dxa"/>
            <w:gridSpan w:val="3"/>
            <w:vMerge/>
            <w:shd w:val="clear" w:color="auto" w:fill="DAE3F1"/>
          </w:tcPr>
          <w:p w14:paraId="54DFA85A"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234A7756"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Engenharia Econômica e Análise Gerencial de Custos</w:t>
            </w:r>
          </w:p>
        </w:tc>
        <w:tc>
          <w:tcPr>
            <w:tcW w:w="850" w:type="dxa"/>
            <w:gridSpan w:val="2"/>
          </w:tcPr>
          <w:p w14:paraId="7AD0F4A2"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3D45D540" w14:textId="77777777" w:rsidR="00F61CBE" w:rsidRPr="00917313" w:rsidRDefault="00F61CBE" w:rsidP="00C3724A">
            <w:pPr>
              <w:spacing w:line="360" w:lineRule="auto"/>
              <w:jc w:val="both"/>
              <w:rPr>
                <w:rFonts w:asciiTheme="majorHAnsi" w:hAnsiTheme="majorHAnsi" w:cstheme="majorHAnsi"/>
                <w:sz w:val="20"/>
                <w:szCs w:val="20"/>
              </w:rPr>
            </w:pPr>
          </w:p>
        </w:tc>
        <w:tc>
          <w:tcPr>
            <w:tcW w:w="1561" w:type="dxa"/>
            <w:vMerge/>
          </w:tcPr>
          <w:p w14:paraId="3B12CF64"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1BE57AD3" w14:textId="77777777" w:rsidTr="00C3724A">
        <w:trPr>
          <w:jc w:val="center"/>
        </w:trPr>
        <w:tc>
          <w:tcPr>
            <w:tcW w:w="2764" w:type="dxa"/>
            <w:gridSpan w:val="3"/>
            <w:vMerge/>
            <w:shd w:val="clear" w:color="auto" w:fill="DAE3F1"/>
          </w:tcPr>
          <w:p w14:paraId="4CF897DE"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77E706BF"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Engenharia de Segurança Contra Incêndio</w:t>
            </w:r>
          </w:p>
        </w:tc>
        <w:tc>
          <w:tcPr>
            <w:tcW w:w="850" w:type="dxa"/>
            <w:gridSpan w:val="2"/>
          </w:tcPr>
          <w:p w14:paraId="74FACB30"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5451EFBD" w14:textId="77777777" w:rsidR="00F61CBE" w:rsidRPr="00917313" w:rsidRDefault="00F61CBE" w:rsidP="00C3724A">
            <w:pPr>
              <w:spacing w:line="360" w:lineRule="auto"/>
              <w:jc w:val="both"/>
              <w:rPr>
                <w:rFonts w:asciiTheme="majorHAnsi" w:hAnsiTheme="majorHAnsi" w:cstheme="majorHAnsi"/>
                <w:sz w:val="20"/>
                <w:szCs w:val="20"/>
              </w:rPr>
            </w:pPr>
          </w:p>
        </w:tc>
        <w:tc>
          <w:tcPr>
            <w:tcW w:w="1561" w:type="dxa"/>
            <w:vMerge/>
          </w:tcPr>
          <w:p w14:paraId="666716E0"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445C22A8" w14:textId="77777777" w:rsidTr="00C3724A">
        <w:trPr>
          <w:jc w:val="center"/>
        </w:trPr>
        <w:tc>
          <w:tcPr>
            <w:tcW w:w="2764" w:type="dxa"/>
            <w:gridSpan w:val="3"/>
            <w:vMerge/>
            <w:shd w:val="clear" w:color="auto" w:fill="DAE3F1"/>
          </w:tcPr>
          <w:p w14:paraId="4DA5B643"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694DF85C"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Engenharia de Software e Inovação</w:t>
            </w:r>
          </w:p>
        </w:tc>
        <w:tc>
          <w:tcPr>
            <w:tcW w:w="850" w:type="dxa"/>
            <w:gridSpan w:val="2"/>
          </w:tcPr>
          <w:p w14:paraId="6F3DE152"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33FA0951" w14:textId="77777777" w:rsidR="00F61CBE" w:rsidRPr="00917313" w:rsidRDefault="00F61CBE" w:rsidP="00C3724A">
            <w:pPr>
              <w:spacing w:line="360" w:lineRule="auto"/>
              <w:jc w:val="both"/>
              <w:rPr>
                <w:rFonts w:asciiTheme="majorHAnsi" w:hAnsiTheme="majorHAnsi" w:cstheme="majorHAnsi"/>
                <w:sz w:val="20"/>
                <w:szCs w:val="20"/>
              </w:rPr>
            </w:pPr>
          </w:p>
        </w:tc>
        <w:tc>
          <w:tcPr>
            <w:tcW w:w="1561" w:type="dxa"/>
            <w:vMerge/>
          </w:tcPr>
          <w:p w14:paraId="1A442C17"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4DDCA7BF" w14:textId="77777777" w:rsidTr="00C3724A">
        <w:trPr>
          <w:jc w:val="center"/>
        </w:trPr>
        <w:tc>
          <w:tcPr>
            <w:tcW w:w="2764" w:type="dxa"/>
            <w:gridSpan w:val="3"/>
            <w:vMerge/>
            <w:shd w:val="clear" w:color="auto" w:fill="DAE3F1"/>
          </w:tcPr>
          <w:p w14:paraId="1DAA58A1"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2B16EAE9"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Ergonomia</w:t>
            </w:r>
          </w:p>
        </w:tc>
        <w:tc>
          <w:tcPr>
            <w:tcW w:w="850" w:type="dxa"/>
            <w:gridSpan w:val="2"/>
          </w:tcPr>
          <w:p w14:paraId="293EBEFE"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6731E1A6" w14:textId="77777777" w:rsidR="00F61CBE" w:rsidRPr="00917313" w:rsidRDefault="00F61CBE" w:rsidP="00C3724A">
            <w:pPr>
              <w:spacing w:line="360" w:lineRule="auto"/>
              <w:jc w:val="both"/>
              <w:rPr>
                <w:rFonts w:asciiTheme="majorHAnsi" w:hAnsiTheme="majorHAnsi" w:cstheme="majorHAnsi"/>
                <w:sz w:val="20"/>
                <w:szCs w:val="20"/>
              </w:rPr>
            </w:pPr>
          </w:p>
        </w:tc>
        <w:tc>
          <w:tcPr>
            <w:tcW w:w="1561" w:type="dxa"/>
            <w:vMerge/>
          </w:tcPr>
          <w:p w14:paraId="7FAA932A"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1616FFAF" w14:textId="77777777" w:rsidTr="00C3724A">
        <w:trPr>
          <w:jc w:val="center"/>
        </w:trPr>
        <w:tc>
          <w:tcPr>
            <w:tcW w:w="2764" w:type="dxa"/>
            <w:gridSpan w:val="3"/>
            <w:vMerge/>
            <w:shd w:val="clear" w:color="auto" w:fill="DAE3F1"/>
          </w:tcPr>
          <w:p w14:paraId="251C1D09"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4292A328"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Gestão de Projetos</w:t>
            </w:r>
          </w:p>
        </w:tc>
        <w:tc>
          <w:tcPr>
            <w:tcW w:w="850" w:type="dxa"/>
            <w:gridSpan w:val="2"/>
          </w:tcPr>
          <w:p w14:paraId="0E8A1AEA"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63372D44" w14:textId="77777777" w:rsidR="00F61CBE" w:rsidRPr="00917313" w:rsidRDefault="00F61CBE" w:rsidP="00C3724A">
            <w:pPr>
              <w:spacing w:line="360" w:lineRule="auto"/>
              <w:jc w:val="both"/>
              <w:rPr>
                <w:rFonts w:asciiTheme="majorHAnsi" w:hAnsiTheme="majorHAnsi" w:cstheme="majorHAnsi"/>
                <w:sz w:val="20"/>
                <w:szCs w:val="20"/>
              </w:rPr>
            </w:pPr>
          </w:p>
        </w:tc>
        <w:tc>
          <w:tcPr>
            <w:tcW w:w="1561" w:type="dxa"/>
            <w:vMerge/>
          </w:tcPr>
          <w:p w14:paraId="56D074A0"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2A3BFF05" w14:textId="77777777" w:rsidTr="00C3724A">
        <w:trPr>
          <w:jc w:val="center"/>
        </w:trPr>
        <w:tc>
          <w:tcPr>
            <w:tcW w:w="2764" w:type="dxa"/>
            <w:gridSpan w:val="3"/>
            <w:vMerge/>
            <w:shd w:val="clear" w:color="auto" w:fill="DAE3F1"/>
          </w:tcPr>
          <w:p w14:paraId="0B5BA316"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558C338B"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Gestão da Inovação</w:t>
            </w:r>
          </w:p>
        </w:tc>
        <w:tc>
          <w:tcPr>
            <w:tcW w:w="850" w:type="dxa"/>
            <w:gridSpan w:val="2"/>
          </w:tcPr>
          <w:p w14:paraId="7EA2504E"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33EFC75C" w14:textId="77777777" w:rsidR="00F61CBE" w:rsidRPr="00917313" w:rsidRDefault="00F61CBE" w:rsidP="00C3724A">
            <w:pPr>
              <w:spacing w:line="360" w:lineRule="auto"/>
              <w:jc w:val="both"/>
              <w:rPr>
                <w:rFonts w:asciiTheme="majorHAnsi" w:hAnsiTheme="majorHAnsi" w:cstheme="majorHAnsi"/>
                <w:sz w:val="20"/>
                <w:szCs w:val="20"/>
              </w:rPr>
            </w:pPr>
          </w:p>
        </w:tc>
        <w:tc>
          <w:tcPr>
            <w:tcW w:w="1561" w:type="dxa"/>
            <w:vMerge/>
          </w:tcPr>
          <w:p w14:paraId="10BFD430"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476654A9" w14:textId="77777777" w:rsidTr="00C3724A">
        <w:trPr>
          <w:jc w:val="center"/>
        </w:trPr>
        <w:tc>
          <w:tcPr>
            <w:tcW w:w="2764" w:type="dxa"/>
            <w:gridSpan w:val="3"/>
            <w:vMerge/>
            <w:shd w:val="clear" w:color="auto" w:fill="DAE3F1"/>
          </w:tcPr>
          <w:p w14:paraId="5AB32487"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258D3459"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Gestão da Produção</w:t>
            </w:r>
          </w:p>
        </w:tc>
        <w:tc>
          <w:tcPr>
            <w:tcW w:w="850" w:type="dxa"/>
            <w:gridSpan w:val="2"/>
          </w:tcPr>
          <w:p w14:paraId="351E03FD"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5B8BC997" w14:textId="77777777" w:rsidR="00F61CBE" w:rsidRPr="00917313" w:rsidRDefault="00F61CBE" w:rsidP="00C3724A">
            <w:pPr>
              <w:spacing w:line="360" w:lineRule="auto"/>
              <w:jc w:val="both"/>
              <w:rPr>
                <w:rFonts w:asciiTheme="majorHAnsi" w:hAnsiTheme="majorHAnsi" w:cstheme="majorHAnsi"/>
                <w:sz w:val="20"/>
                <w:szCs w:val="20"/>
              </w:rPr>
            </w:pPr>
          </w:p>
        </w:tc>
        <w:tc>
          <w:tcPr>
            <w:tcW w:w="1561" w:type="dxa"/>
            <w:vMerge/>
          </w:tcPr>
          <w:p w14:paraId="1CC1870A"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7181113B" w14:textId="77777777" w:rsidTr="00C3724A">
        <w:trPr>
          <w:jc w:val="center"/>
        </w:trPr>
        <w:tc>
          <w:tcPr>
            <w:tcW w:w="2764" w:type="dxa"/>
            <w:gridSpan w:val="3"/>
            <w:vMerge/>
            <w:shd w:val="clear" w:color="auto" w:fill="DAE3F1"/>
          </w:tcPr>
          <w:p w14:paraId="3BCAC2EB"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6CA47DF2"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Indústria 4.0 e Transformação Digital</w:t>
            </w:r>
          </w:p>
        </w:tc>
        <w:tc>
          <w:tcPr>
            <w:tcW w:w="850" w:type="dxa"/>
            <w:gridSpan w:val="2"/>
          </w:tcPr>
          <w:p w14:paraId="7D809F2D"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4A6781B3" w14:textId="77777777" w:rsidR="00F61CBE" w:rsidRPr="00917313" w:rsidRDefault="00F61CBE" w:rsidP="00C3724A">
            <w:pPr>
              <w:spacing w:line="360" w:lineRule="auto"/>
              <w:jc w:val="both"/>
              <w:rPr>
                <w:rFonts w:asciiTheme="majorHAnsi" w:hAnsiTheme="majorHAnsi" w:cstheme="majorHAnsi"/>
                <w:sz w:val="20"/>
                <w:szCs w:val="20"/>
              </w:rPr>
            </w:pPr>
          </w:p>
        </w:tc>
        <w:tc>
          <w:tcPr>
            <w:tcW w:w="1561" w:type="dxa"/>
            <w:vMerge/>
          </w:tcPr>
          <w:p w14:paraId="7FE78FB5"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312DD631" w14:textId="77777777" w:rsidTr="00C3724A">
        <w:trPr>
          <w:jc w:val="center"/>
        </w:trPr>
        <w:tc>
          <w:tcPr>
            <w:tcW w:w="2764" w:type="dxa"/>
            <w:gridSpan w:val="3"/>
            <w:vMerge/>
            <w:shd w:val="clear" w:color="auto" w:fill="DAE3F1"/>
          </w:tcPr>
          <w:p w14:paraId="7F7EF5A6"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44A2CCD4"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Logística e Gestão da Cadeia de Suprimentos</w:t>
            </w:r>
          </w:p>
        </w:tc>
        <w:tc>
          <w:tcPr>
            <w:tcW w:w="850" w:type="dxa"/>
            <w:gridSpan w:val="2"/>
          </w:tcPr>
          <w:p w14:paraId="3498ADAB"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604B4BFD" w14:textId="77777777" w:rsidR="00F61CBE" w:rsidRPr="00917313" w:rsidRDefault="00F61CBE" w:rsidP="00C3724A">
            <w:pPr>
              <w:spacing w:line="360" w:lineRule="auto"/>
              <w:jc w:val="both"/>
              <w:rPr>
                <w:rFonts w:asciiTheme="majorHAnsi" w:hAnsiTheme="majorHAnsi" w:cstheme="majorHAnsi"/>
                <w:sz w:val="20"/>
                <w:szCs w:val="20"/>
              </w:rPr>
            </w:pPr>
          </w:p>
        </w:tc>
        <w:tc>
          <w:tcPr>
            <w:tcW w:w="1561" w:type="dxa"/>
            <w:vMerge/>
          </w:tcPr>
          <w:p w14:paraId="43AF2511"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533005F0" w14:textId="77777777" w:rsidTr="00C3724A">
        <w:trPr>
          <w:jc w:val="center"/>
        </w:trPr>
        <w:tc>
          <w:tcPr>
            <w:tcW w:w="2764" w:type="dxa"/>
            <w:gridSpan w:val="3"/>
            <w:vMerge/>
            <w:shd w:val="clear" w:color="auto" w:fill="DAE3F1"/>
          </w:tcPr>
          <w:p w14:paraId="467EE78C"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0D85C638"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Sistemas Lean 2019</w:t>
            </w:r>
          </w:p>
        </w:tc>
        <w:tc>
          <w:tcPr>
            <w:tcW w:w="850" w:type="dxa"/>
            <w:gridSpan w:val="2"/>
          </w:tcPr>
          <w:p w14:paraId="60121C72"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31DA33E8" w14:textId="77777777" w:rsidR="00F61CBE" w:rsidRPr="00917313" w:rsidRDefault="00F61CBE" w:rsidP="00C3724A">
            <w:pPr>
              <w:spacing w:line="360" w:lineRule="auto"/>
              <w:jc w:val="both"/>
              <w:rPr>
                <w:rFonts w:asciiTheme="majorHAnsi" w:hAnsiTheme="majorHAnsi" w:cstheme="majorHAnsi"/>
                <w:sz w:val="20"/>
                <w:szCs w:val="20"/>
              </w:rPr>
            </w:pPr>
          </w:p>
        </w:tc>
        <w:tc>
          <w:tcPr>
            <w:tcW w:w="1561" w:type="dxa"/>
            <w:vMerge/>
          </w:tcPr>
          <w:p w14:paraId="1B0613BD"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773113C9" w14:textId="77777777" w:rsidTr="00C3724A">
        <w:trPr>
          <w:jc w:val="center"/>
        </w:trPr>
        <w:tc>
          <w:tcPr>
            <w:tcW w:w="2764" w:type="dxa"/>
            <w:gridSpan w:val="3"/>
            <w:vMerge/>
            <w:shd w:val="clear" w:color="auto" w:fill="DAE3F1"/>
          </w:tcPr>
          <w:p w14:paraId="74609E94"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39B07E2A"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User Experience Design</w:t>
            </w:r>
          </w:p>
        </w:tc>
        <w:tc>
          <w:tcPr>
            <w:tcW w:w="850" w:type="dxa"/>
            <w:gridSpan w:val="2"/>
          </w:tcPr>
          <w:p w14:paraId="42E4E866"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62B47468" w14:textId="77777777" w:rsidR="00F61CBE" w:rsidRPr="00917313" w:rsidRDefault="00F61CBE" w:rsidP="00C3724A">
            <w:pPr>
              <w:spacing w:line="360" w:lineRule="auto"/>
              <w:jc w:val="both"/>
              <w:rPr>
                <w:rFonts w:asciiTheme="majorHAnsi" w:hAnsiTheme="majorHAnsi" w:cstheme="majorHAnsi"/>
                <w:sz w:val="20"/>
                <w:szCs w:val="20"/>
              </w:rPr>
            </w:pPr>
          </w:p>
        </w:tc>
        <w:tc>
          <w:tcPr>
            <w:tcW w:w="1561" w:type="dxa"/>
            <w:vMerge/>
          </w:tcPr>
          <w:p w14:paraId="3FE2B470" w14:textId="77777777" w:rsidR="00F61CBE" w:rsidRPr="00917313" w:rsidRDefault="00F61CBE" w:rsidP="00C3724A">
            <w:pPr>
              <w:spacing w:line="360" w:lineRule="auto"/>
              <w:jc w:val="both"/>
              <w:rPr>
                <w:rFonts w:asciiTheme="majorHAnsi" w:hAnsiTheme="majorHAnsi" w:cstheme="majorHAnsi"/>
                <w:sz w:val="20"/>
                <w:szCs w:val="20"/>
              </w:rPr>
            </w:pPr>
          </w:p>
        </w:tc>
      </w:tr>
      <w:tr w:rsidR="00C82685" w:rsidRPr="00917313" w14:paraId="3D09EE02" w14:textId="77777777" w:rsidTr="00C3724A">
        <w:trPr>
          <w:jc w:val="center"/>
        </w:trPr>
        <w:tc>
          <w:tcPr>
            <w:tcW w:w="2764" w:type="dxa"/>
            <w:gridSpan w:val="3"/>
            <w:vMerge w:val="restart"/>
            <w:shd w:val="clear" w:color="auto" w:fill="DAE3F1"/>
          </w:tcPr>
          <w:p w14:paraId="30D103D3" w14:textId="77777777" w:rsidR="00C82685" w:rsidRPr="00917313" w:rsidRDefault="00C82685"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Linguística, Letras e Artes</w:t>
            </w:r>
          </w:p>
        </w:tc>
        <w:tc>
          <w:tcPr>
            <w:tcW w:w="3119" w:type="dxa"/>
            <w:gridSpan w:val="4"/>
          </w:tcPr>
          <w:p w14:paraId="5D8C8E97" w14:textId="77777777" w:rsidR="00C82685" w:rsidRPr="00917313" w:rsidRDefault="00C82685"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Ensino de Língua Portuguesa e Literatura</w:t>
            </w:r>
          </w:p>
        </w:tc>
        <w:tc>
          <w:tcPr>
            <w:tcW w:w="850" w:type="dxa"/>
            <w:gridSpan w:val="2"/>
          </w:tcPr>
          <w:p w14:paraId="744727FF" w14:textId="77777777" w:rsidR="00C82685" w:rsidRPr="00917313" w:rsidRDefault="00C82685" w:rsidP="00C3724A">
            <w:pPr>
              <w:spacing w:line="360" w:lineRule="auto"/>
              <w:jc w:val="both"/>
              <w:rPr>
                <w:rFonts w:asciiTheme="majorHAnsi" w:hAnsiTheme="majorHAnsi" w:cstheme="majorHAnsi"/>
                <w:sz w:val="20"/>
                <w:szCs w:val="20"/>
              </w:rPr>
            </w:pPr>
          </w:p>
        </w:tc>
        <w:tc>
          <w:tcPr>
            <w:tcW w:w="1558" w:type="dxa"/>
            <w:gridSpan w:val="2"/>
          </w:tcPr>
          <w:p w14:paraId="68D6461D" w14:textId="77777777" w:rsidR="00C82685" w:rsidRPr="00917313" w:rsidRDefault="00C82685" w:rsidP="00C3724A">
            <w:pPr>
              <w:spacing w:line="360" w:lineRule="auto"/>
              <w:jc w:val="both"/>
              <w:rPr>
                <w:rFonts w:asciiTheme="majorHAnsi" w:hAnsiTheme="majorHAnsi" w:cstheme="majorHAnsi"/>
                <w:sz w:val="20"/>
                <w:szCs w:val="20"/>
              </w:rPr>
            </w:pPr>
          </w:p>
        </w:tc>
        <w:tc>
          <w:tcPr>
            <w:tcW w:w="1561" w:type="dxa"/>
            <w:vMerge/>
          </w:tcPr>
          <w:p w14:paraId="7F4CB6B3" w14:textId="77777777" w:rsidR="00C82685" w:rsidRPr="00917313" w:rsidRDefault="00C82685" w:rsidP="00C3724A">
            <w:pPr>
              <w:spacing w:line="360" w:lineRule="auto"/>
              <w:jc w:val="both"/>
              <w:rPr>
                <w:rFonts w:asciiTheme="majorHAnsi" w:hAnsiTheme="majorHAnsi" w:cstheme="majorHAnsi"/>
                <w:sz w:val="20"/>
                <w:szCs w:val="20"/>
              </w:rPr>
            </w:pPr>
          </w:p>
        </w:tc>
      </w:tr>
      <w:tr w:rsidR="00C82685" w:rsidRPr="00917313" w14:paraId="60F6405D" w14:textId="77777777" w:rsidTr="00C3724A">
        <w:trPr>
          <w:jc w:val="center"/>
        </w:trPr>
        <w:tc>
          <w:tcPr>
            <w:tcW w:w="2764" w:type="dxa"/>
            <w:gridSpan w:val="3"/>
            <w:vMerge/>
            <w:shd w:val="clear" w:color="auto" w:fill="DAE3F1"/>
          </w:tcPr>
          <w:p w14:paraId="40FC9BAB" w14:textId="77777777" w:rsidR="00C82685" w:rsidRPr="00917313" w:rsidRDefault="00C82685" w:rsidP="00C3724A">
            <w:pPr>
              <w:spacing w:line="360" w:lineRule="auto"/>
              <w:jc w:val="both"/>
              <w:rPr>
                <w:rFonts w:asciiTheme="majorHAnsi" w:hAnsiTheme="majorHAnsi" w:cstheme="majorHAnsi"/>
                <w:sz w:val="20"/>
                <w:szCs w:val="20"/>
              </w:rPr>
            </w:pPr>
          </w:p>
        </w:tc>
        <w:tc>
          <w:tcPr>
            <w:tcW w:w="3119" w:type="dxa"/>
            <w:gridSpan w:val="4"/>
          </w:tcPr>
          <w:p w14:paraId="35ECB9E7" w14:textId="77777777" w:rsidR="00C82685" w:rsidRPr="00917313" w:rsidRDefault="00C82685"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Práticas Curatoriais</w:t>
            </w:r>
          </w:p>
        </w:tc>
        <w:tc>
          <w:tcPr>
            <w:tcW w:w="850" w:type="dxa"/>
            <w:gridSpan w:val="2"/>
          </w:tcPr>
          <w:p w14:paraId="55A49108" w14:textId="77777777" w:rsidR="00C82685" w:rsidRPr="00917313" w:rsidRDefault="00C82685" w:rsidP="00C3724A">
            <w:pPr>
              <w:spacing w:line="360" w:lineRule="auto"/>
              <w:jc w:val="both"/>
              <w:rPr>
                <w:rFonts w:asciiTheme="majorHAnsi" w:hAnsiTheme="majorHAnsi" w:cstheme="majorHAnsi"/>
                <w:sz w:val="20"/>
                <w:szCs w:val="20"/>
              </w:rPr>
            </w:pPr>
          </w:p>
        </w:tc>
        <w:tc>
          <w:tcPr>
            <w:tcW w:w="1558" w:type="dxa"/>
            <w:gridSpan w:val="2"/>
          </w:tcPr>
          <w:p w14:paraId="255CD000" w14:textId="77777777" w:rsidR="00C82685" w:rsidRPr="00917313" w:rsidRDefault="00C82685" w:rsidP="00C3724A">
            <w:pPr>
              <w:spacing w:line="360" w:lineRule="auto"/>
              <w:jc w:val="both"/>
              <w:rPr>
                <w:rFonts w:asciiTheme="majorHAnsi" w:hAnsiTheme="majorHAnsi" w:cstheme="majorHAnsi"/>
                <w:sz w:val="20"/>
                <w:szCs w:val="20"/>
              </w:rPr>
            </w:pPr>
          </w:p>
        </w:tc>
        <w:tc>
          <w:tcPr>
            <w:tcW w:w="1561" w:type="dxa"/>
            <w:vMerge/>
          </w:tcPr>
          <w:p w14:paraId="74A45FA5" w14:textId="77777777" w:rsidR="00C82685" w:rsidRPr="00917313" w:rsidRDefault="00C82685" w:rsidP="00C3724A">
            <w:pPr>
              <w:spacing w:line="360" w:lineRule="auto"/>
              <w:jc w:val="both"/>
              <w:rPr>
                <w:rFonts w:asciiTheme="majorHAnsi" w:hAnsiTheme="majorHAnsi" w:cstheme="majorHAnsi"/>
                <w:sz w:val="20"/>
                <w:szCs w:val="20"/>
              </w:rPr>
            </w:pPr>
          </w:p>
        </w:tc>
      </w:tr>
      <w:tr w:rsidR="00F61CBE" w:rsidRPr="00917313" w14:paraId="330EDD51" w14:textId="77777777" w:rsidTr="00C3724A">
        <w:trPr>
          <w:jc w:val="center"/>
        </w:trPr>
        <w:tc>
          <w:tcPr>
            <w:tcW w:w="2764" w:type="dxa"/>
            <w:gridSpan w:val="3"/>
            <w:shd w:val="clear" w:color="auto" w:fill="DAE3F1"/>
          </w:tcPr>
          <w:p w14:paraId="621020B3"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Outros</w:t>
            </w:r>
          </w:p>
        </w:tc>
        <w:tc>
          <w:tcPr>
            <w:tcW w:w="3119" w:type="dxa"/>
            <w:gridSpan w:val="4"/>
          </w:tcPr>
          <w:p w14:paraId="1FC368F7"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Cooperativismo</w:t>
            </w:r>
          </w:p>
        </w:tc>
        <w:tc>
          <w:tcPr>
            <w:tcW w:w="850" w:type="dxa"/>
            <w:gridSpan w:val="2"/>
          </w:tcPr>
          <w:p w14:paraId="269EA1D3"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2EB2EA2E" w14:textId="77777777" w:rsidR="00F61CBE" w:rsidRPr="00917313" w:rsidRDefault="00F61CBE" w:rsidP="00C3724A">
            <w:pPr>
              <w:spacing w:line="360" w:lineRule="auto"/>
              <w:jc w:val="both"/>
              <w:rPr>
                <w:rFonts w:asciiTheme="majorHAnsi" w:hAnsiTheme="majorHAnsi" w:cstheme="majorHAnsi"/>
                <w:sz w:val="20"/>
                <w:szCs w:val="20"/>
              </w:rPr>
            </w:pPr>
          </w:p>
        </w:tc>
        <w:tc>
          <w:tcPr>
            <w:tcW w:w="1561" w:type="dxa"/>
            <w:vMerge/>
          </w:tcPr>
          <w:p w14:paraId="20CEA7FA"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07BBED46" w14:textId="77777777" w:rsidTr="00C3724A">
        <w:trPr>
          <w:jc w:val="center"/>
        </w:trPr>
        <w:tc>
          <w:tcPr>
            <w:tcW w:w="2764" w:type="dxa"/>
            <w:gridSpan w:val="3"/>
            <w:shd w:val="clear" w:color="auto" w:fill="DAE3F1"/>
          </w:tcPr>
          <w:p w14:paraId="5C4D2871"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Área</w:t>
            </w:r>
          </w:p>
        </w:tc>
        <w:tc>
          <w:tcPr>
            <w:tcW w:w="3119" w:type="dxa"/>
            <w:gridSpan w:val="4"/>
          </w:tcPr>
          <w:p w14:paraId="171563D9"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Cursos**</w:t>
            </w:r>
          </w:p>
        </w:tc>
        <w:tc>
          <w:tcPr>
            <w:tcW w:w="850" w:type="dxa"/>
            <w:gridSpan w:val="2"/>
          </w:tcPr>
          <w:p w14:paraId="2AA44BC8"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7BFC0A39"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Conceito CAPES</w:t>
            </w:r>
          </w:p>
        </w:tc>
        <w:tc>
          <w:tcPr>
            <w:tcW w:w="1561" w:type="dxa"/>
          </w:tcPr>
          <w:p w14:paraId="0F21335B"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Equivalente</w:t>
            </w:r>
          </w:p>
        </w:tc>
      </w:tr>
      <w:tr w:rsidR="00F61CBE" w:rsidRPr="00917313" w14:paraId="4C607AEE" w14:textId="77777777" w:rsidTr="00C3724A">
        <w:trPr>
          <w:jc w:val="center"/>
        </w:trPr>
        <w:tc>
          <w:tcPr>
            <w:tcW w:w="2764" w:type="dxa"/>
            <w:gridSpan w:val="3"/>
            <w:vMerge w:val="restart"/>
            <w:shd w:val="clear" w:color="auto" w:fill="DAE3F1"/>
          </w:tcPr>
          <w:p w14:paraId="4F8A4748"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Ciências Agrárias</w:t>
            </w:r>
          </w:p>
        </w:tc>
        <w:tc>
          <w:tcPr>
            <w:tcW w:w="3119" w:type="dxa"/>
            <w:gridSpan w:val="4"/>
          </w:tcPr>
          <w:p w14:paraId="06DD7F7C"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Ciência do Solo</w:t>
            </w:r>
          </w:p>
        </w:tc>
        <w:tc>
          <w:tcPr>
            <w:tcW w:w="850" w:type="dxa"/>
            <w:gridSpan w:val="2"/>
          </w:tcPr>
          <w:p w14:paraId="7A7061DB"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4466F609"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6 (2013-2016)</w:t>
            </w:r>
          </w:p>
        </w:tc>
        <w:tc>
          <w:tcPr>
            <w:tcW w:w="1561" w:type="dxa"/>
            <w:vMerge w:val="restart"/>
          </w:tcPr>
          <w:p w14:paraId="3CF98B44"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Mestrado Acadêmico (total de cursos 90)</w:t>
            </w:r>
          </w:p>
        </w:tc>
      </w:tr>
      <w:tr w:rsidR="00F61CBE" w:rsidRPr="00917313" w14:paraId="096A08B4" w14:textId="77777777" w:rsidTr="00C3724A">
        <w:trPr>
          <w:jc w:val="center"/>
        </w:trPr>
        <w:tc>
          <w:tcPr>
            <w:tcW w:w="2764" w:type="dxa"/>
            <w:gridSpan w:val="3"/>
            <w:vMerge/>
            <w:shd w:val="clear" w:color="auto" w:fill="DAE3F1"/>
          </w:tcPr>
          <w:p w14:paraId="2C58E463"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693E8154"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Ciência e Tecnologia de Alimentos</w:t>
            </w:r>
          </w:p>
        </w:tc>
        <w:tc>
          <w:tcPr>
            <w:tcW w:w="850" w:type="dxa"/>
            <w:gridSpan w:val="2"/>
          </w:tcPr>
          <w:p w14:paraId="1DF46BC7"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44D77939"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 (2013-2016)</w:t>
            </w:r>
          </w:p>
        </w:tc>
        <w:tc>
          <w:tcPr>
            <w:tcW w:w="1561" w:type="dxa"/>
            <w:vMerge/>
          </w:tcPr>
          <w:p w14:paraId="195267EF"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588AC35E" w14:textId="77777777" w:rsidTr="00C3724A">
        <w:trPr>
          <w:jc w:val="center"/>
        </w:trPr>
        <w:tc>
          <w:tcPr>
            <w:tcW w:w="2764" w:type="dxa"/>
            <w:gridSpan w:val="3"/>
            <w:vMerge/>
            <w:shd w:val="clear" w:color="auto" w:fill="DAE3F1"/>
          </w:tcPr>
          <w:p w14:paraId="43DCA2CE"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025E8245"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Ciências Veterinárias</w:t>
            </w:r>
          </w:p>
        </w:tc>
        <w:tc>
          <w:tcPr>
            <w:tcW w:w="850" w:type="dxa"/>
            <w:gridSpan w:val="2"/>
          </w:tcPr>
          <w:p w14:paraId="7EB844D7"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7E35D9A6"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6 (2017-2020)</w:t>
            </w:r>
          </w:p>
        </w:tc>
        <w:tc>
          <w:tcPr>
            <w:tcW w:w="1561" w:type="dxa"/>
            <w:vMerge/>
          </w:tcPr>
          <w:p w14:paraId="72EBBBA6"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65CF55A4" w14:textId="77777777" w:rsidTr="00C3724A">
        <w:trPr>
          <w:jc w:val="center"/>
        </w:trPr>
        <w:tc>
          <w:tcPr>
            <w:tcW w:w="2764" w:type="dxa"/>
            <w:gridSpan w:val="3"/>
            <w:vMerge/>
            <w:shd w:val="clear" w:color="auto" w:fill="DAE3F1"/>
          </w:tcPr>
          <w:p w14:paraId="5E75D4EC"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69765186"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Fitotecnia</w:t>
            </w:r>
          </w:p>
        </w:tc>
        <w:tc>
          <w:tcPr>
            <w:tcW w:w="850" w:type="dxa"/>
            <w:gridSpan w:val="2"/>
          </w:tcPr>
          <w:p w14:paraId="7B22822E"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75E90C41"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 (2013-2016)</w:t>
            </w:r>
          </w:p>
        </w:tc>
        <w:tc>
          <w:tcPr>
            <w:tcW w:w="1561" w:type="dxa"/>
            <w:vMerge/>
          </w:tcPr>
          <w:p w14:paraId="08880909"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3BEF3BEE" w14:textId="77777777" w:rsidTr="00C3724A">
        <w:trPr>
          <w:jc w:val="center"/>
        </w:trPr>
        <w:tc>
          <w:tcPr>
            <w:tcW w:w="2764" w:type="dxa"/>
            <w:gridSpan w:val="3"/>
            <w:vMerge/>
            <w:shd w:val="clear" w:color="auto" w:fill="DAE3F1"/>
          </w:tcPr>
          <w:p w14:paraId="5E155755"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73C44126"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Medicina Animal – Equinos</w:t>
            </w:r>
          </w:p>
        </w:tc>
        <w:tc>
          <w:tcPr>
            <w:tcW w:w="850" w:type="dxa"/>
            <w:gridSpan w:val="2"/>
          </w:tcPr>
          <w:p w14:paraId="4B0456E0"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0085A3D3"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3 (2013-2016)</w:t>
            </w:r>
          </w:p>
        </w:tc>
        <w:tc>
          <w:tcPr>
            <w:tcW w:w="1561" w:type="dxa"/>
            <w:vMerge/>
          </w:tcPr>
          <w:p w14:paraId="21EA7DF7"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11DFA91A" w14:textId="77777777" w:rsidTr="00C3724A">
        <w:trPr>
          <w:jc w:val="center"/>
        </w:trPr>
        <w:tc>
          <w:tcPr>
            <w:tcW w:w="2764" w:type="dxa"/>
            <w:gridSpan w:val="3"/>
            <w:vMerge/>
            <w:shd w:val="clear" w:color="auto" w:fill="DAE3F1"/>
          </w:tcPr>
          <w:p w14:paraId="63DAFE93"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63653F24"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Microbiologia Agrícola e do Ambiente</w:t>
            </w:r>
          </w:p>
        </w:tc>
        <w:tc>
          <w:tcPr>
            <w:tcW w:w="850" w:type="dxa"/>
            <w:gridSpan w:val="2"/>
          </w:tcPr>
          <w:p w14:paraId="3E343DF1"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753915AC"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 (2010-2020)</w:t>
            </w:r>
          </w:p>
        </w:tc>
        <w:tc>
          <w:tcPr>
            <w:tcW w:w="1561" w:type="dxa"/>
            <w:vMerge/>
          </w:tcPr>
          <w:p w14:paraId="2A01607F"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1840E662" w14:textId="77777777" w:rsidTr="00C3724A">
        <w:trPr>
          <w:jc w:val="center"/>
        </w:trPr>
        <w:tc>
          <w:tcPr>
            <w:tcW w:w="2764" w:type="dxa"/>
            <w:gridSpan w:val="3"/>
            <w:vMerge/>
            <w:shd w:val="clear" w:color="auto" w:fill="DAE3F1"/>
          </w:tcPr>
          <w:p w14:paraId="4C67106E"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28EE1877"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Zootecnia</w:t>
            </w:r>
          </w:p>
        </w:tc>
        <w:tc>
          <w:tcPr>
            <w:tcW w:w="850" w:type="dxa"/>
            <w:gridSpan w:val="2"/>
          </w:tcPr>
          <w:p w14:paraId="512D522A"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52B5F34B"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6 (2013-2016)</w:t>
            </w:r>
          </w:p>
        </w:tc>
        <w:tc>
          <w:tcPr>
            <w:tcW w:w="1561" w:type="dxa"/>
            <w:vMerge/>
          </w:tcPr>
          <w:p w14:paraId="29435C83"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6F367FD3" w14:textId="77777777" w:rsidTr="00C3724A">
        <w:trPr>
          <w:jc w:val="center"/>
        </w:trPr>
        <w:tc>
          <w:tcPr>
            <w:tcW w:w="2764" w:type="dxa"/>
            <w:gridSpan w:val="3"/>
            <w:vMerge w:val="restart"/>
            <w:shd w:val="clear" w:color="auto" w:fill="DAE3F1"/>
          </w:tcPr>
          <w:p w14:paraId="0CD2FA72"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Ciências Biológicas</w:t>
            </w:r>
          </w:p>
        </w:tc>
        <w:tc>
          <w:tcPr>
            <w:tcW w:w="3119" w:type="dxa"/>
            <w:gridSpan w:val="4"/>
          </w:tcPr>
          <w:p w14:paraId="14DEADC6"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Biologia Animal</w:t>
            </w:r>
          </w:p>
        </w:tc>
        <w:tc>
          <w:tcPr>
            <w:tcW w:w="850" w:type="dxa"/>
            <w:gridSpan w:val="2"/>
          </w:tcPr>
          <w:p w14:paraId="3DBD4DE9"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2262BA57"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 (2013-2016)</w:t>
            </w:r>
          </w:p>
        </w:tc>
        <w:tc>
          <w:tcPr>
            <w:tcW w:w="1561" w:type="dxa"/>
            <w:vMerge/>
          </w:tcPr>
          <w:p w14:paraId="40935527"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50248AA3" w14:textId="77777777" w:rsidTr="00C3724A">
        <w:trPr>
          <w:jc w:val="center"/>
        </w:trPr>
        <w:tc>
          <w:tcPr>
            <w:tcW w:w="2764" w:type="dxa"/>
            <w:gridSpan w:val="3"/>
            <w:vMerge/>
            <w:shd w:val="clear" w:color="auto" w:fill="DAE3F1"/>
          </w:tcPr>
          <w:p w14:paraId="18D2A682"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644A8F95"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Biologia Celular e Molecular</w:t>
            </w:r>
          </w:p>
        </w:tc>
        <w:tc>
          <w:tcPr>
            <w:tcW w:w="850" w:type="dxa"/>
            <w:gridSpan w:val="2"/>
          </w:tcPr>
          <w:p w14:paraId="1B73367A"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2DFD96A7"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7 (2013-2016)</w:t>
            </w:r>
          </w:p>
        </w:tc>
        <w:tc>
          <w:tcPr>
            <w:tcW w:w="1561" w:type="dxa"/>
            <w:vMerge/>
          </w:tcPr>
          <w:p w14:paraId="74893E36"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49612D32" w14:textId="77777777" w:rsidTr="00C3724A">
        <w:trPr>
          <w:jc w:val="center"/>
        </w:trPr>
        <w:tc>
          <w:tcPr>
            <w:tcW w:w="2764" w:type="dxa"/>
            <w:gridSpan w:val="3"/>
            <w:vMerge/>
            <w:shd w:val="clear" w:color="auto" w:fill="DAE3F1"/>
          </w:tcPr>
          <w:p w14:paraId="24E77425"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5E5F7C9E"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Bioquímica</w:t>
            </w:r>
          </w:p>
        </w:tc>
        <w:tc>
          <w:tcPr>
            <w:tcW w:w="850" w:type="dxa"/>
            <w:gridSpan w:val="2"/>
          </w:tcPr>
          <w:p w14:paraId="103C96B0"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7F6D96E1"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7 (2013-2016)</w:t>
            </w:r>
          </w:p>
        </w:tc>
        <w:tc>
          <w:tcPr>
            <w:tcW w:w="1561" w:type="dxa"/>
            <w:vMerge/>
          </w:tcPr>
          <w:p w14:paraId="2A4237BE"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5610EF7C" w14:textId="77777777" w:rsidTr="00C3724A">
        <w:trPr>
          <w:jc w:val="center"/>
        </w:trPr>
        <w:tc>
          <w:tcPr>
            <w:tcW w:w="2764" w:type="dxa"/>
            <w:gridSpan w:val="3"/>
            <w:vMerge/>
            <w:shd w:val="clear" w:color="auto" w:fill="DAE3F1"/>
          </w:tcPr>
          <w:p w14:paraId="300FA158"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62AD8010"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Botânica</w:t>
            </w:r>
          </w:p>
        </w:tc>
        <w:tc>
          <w:tcPr>
            <w:tcW w:w="850" w:type="dxa"/>
            <w:gridSpan w:val="2"/>
          </w:tcPr>
          <w:p w14:paraId="3516D083"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4749FE3E"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 (2017-2020)</w:t>
            </w:r>
          </w:p>
        </w:tc>
        <w:tc>
          <w:tcPr>
            <w:tcW w:w="1561" w:type="dxa"/>
            <w:vMerge/>
          </w:tcPr>
          <w:p w14:paraId="7CAB6364"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11070B19" w14:textId="77777777" w:rsidTr="00C3724A">
        <w:trPr>
          <w:jc w:val="center"/>
        </w:trPr>
        <w:tc>
          <w:tcPr>
            <w:tcW w:w="2764" w:type="dxa"/>
            <w:gridSpan w:val="3"/>
            <w:vMerge/>
            <w:shd w:val="clear" w:color="auto" w:fill="DAE3F1"/>
          </w:tcPr>
          <w:p w14:paraId="62C04123"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048FB46F"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Ciências Biológicas: Farmacologia e Terapêutica</w:t>
            </w:r>
          </w:p>
        </w:tc>
        <w:tc>
          <w:tcPr>
            <w:tcW w:w="850" w:type="dxa"/>
            <w:gridSpan w:val="2"/>
          </w:tcPr>
          <w:p w14:paraId="1809BC33"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4885BB02"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 (2013-2016)</w:t>
            </w:r>
          </w:p>
        </w:tc>
        <w:tc>
          <w:tcPr>
            <w:tcW w:w="1561" w:type="dxa"/>
            <w:vMerge/>
          </w:tcPr>
          <w:p w14:paraId="4D640455"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27385510" w14:textId="77777777" w:rsidTr="00C3724A">
        <w:trPr>
          <w:jc w:val="center"/>
        </w:trPr>
        <w:tc>
          <w:tcPr>
            <w:tcW w:w="2764" w:type="dxa"/>
            <w:gridSpan w:val="3"/>
            <w:vMerge/>
            <w:shd w:val="clear" w:color="auto" w:fill="DAE3F1"/>
          </w:tcPr>
          <w:p w14:paraId="564165DE"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25EDE0CC"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Ecologia</w:t>
            </w:r>
          </w:p>
        </w:tc>
        <w:tc>
          <w:tcPr>
            <w:tcW w:w="850" w:type="dxa"/>
            <w:gridSpan w:val="2"/>
          </w:tcPr>
          <w:p w14:paraId="31D5C235"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70884BC2"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6 (2013-2016)</w:t>
            </w:r>
          </w:p>
        </w:tc>
        <w:tc>
          <w:tcPr>
            <w:tcW w:w="1561" w:type="dxa"/>
            <w:vMerge/>
          </w:tcPr>
          <w:p w14:paraId="37CF4FE2"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0EC31CAF" w14:textId="77777777" w:rsidTr="00C3724A">
        <w:trPr>
          <w:jc w:val="center"/>
        </w:trPr>
        <w:tc>
          <w:tcPr>
            <w:tcW w:w="2764" w:type="dxa"/>
            <w:gridSpan w:val="3"/>
            <w:vMerge/>
            <w:shd w:val="clear" w:color="auto" w:fill="DAE3F1"/>
          </w:tcPr>
          <w:p w14:paraId="372416FD"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7E92A905"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Fisiologia</w:t>
            </w:r>
          </w:p>
        </w:tc>
        <w:tc>
          <w:tcPr>
            <w:tcW w:w="850" w:type="dxa"/>
            <w:gridSpan w:val="2"/>
          </w:tcPr>
          <w:p w14:paraId="5B6B1F19"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3794ECB5"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 (2013-2016)</w:t>
            </w:r>
          </w:p>
        </w:tc>
        <w:tc>
          <w:tcPr>
            <w:tcW w:w="1561" w:type="dxa"/>
            <w:vMerge/>
          </w:tcPr>
          <w:p w14:paraId="6749A16F"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59D996C3" w14:textId="77777777" w:rsidTr="00C3724A">
        <w:trPr>
          <w:jc w:val="center"/>
        </w:trPr>
        <w:tc>
          <w:tcPr>
            <w:tcW w:w="2764" w:type="dxa"/>
            <w:gridSpan w:val="3"/>
            <w:vMerge/>
            <w:shd w:val="clear" w:color="auto" w:fill="DAE3F1"/>
          </w:tcPr>
          <w:p w14:paraId="6E3014A0"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45944106"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Genética e Biologia Molecular</w:t>
            </w:r>
          </w:p>
        </w:tc>
        <w:tc>
          <w:tcPr>
            <w:tcW w:w="850" w:type="dxa"/>
            <w:gridSpan w:val="2"/>
          </w:tcPr>
          <w:p w14:paraId="638F699B"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0FD344C4"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7 (2013-2016)</w:t>
            </w:r>
          </w:p>
        </w:tc>
        <w:tc>
          <w:tcPr>
            <w:tcW w:w="1561" w:type="dxa"/>
            <w:vMerge/>
          </w:tcPr>
          <w:p w14:paraId="3701C46F"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528EE7FC" w14:textId="77777777" w:rsidTr="00C3724A">
        <w:trPr>
          <w:jc w:val="center"/>
        </w:trPr>
        <w:tc>
          <w:tcPr>
            <w:tcW w:w="2764" w:type="dxa"/>
            <w:gridSpan w:val="3"/>
            <w:vMerge/>
            <w:shd w:val="clear" w:color="auto" w:fill="DAE3F1"/>
          </w:tcPr>
          <w:p w14:paraId="0B7998C6"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52E6A6EA"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Neurociências</w:t>
            </w:r>
          </w:p>
        </w:tc>
        <w:tc>
          <w:tcPr>
            <w:tcW w:w="850" w:type="dxa"/>
            <w:gridSpan w:val="2"/>
          </w:tcPr>
          <w:p w14:paraId="759E47AE"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5430D4E5"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 (2013-2016)</w:t>
            </w:r>
          </w:p>
        </w:tc>
        <w:tc>
          <w:tcPr>
            <w:tcW w:w="1561" w:type="dxa"/>
            <w:vMerge/>
          </w:tcPr>
          <w:p w14:paraId="70644A9A"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40009A94" w14:textId="77777777" w:rsidTr="00C3724A">
        <w:trPr>
          <w:jc w:val="center"/>
        </w:trPr>
        <w:tc>
          <w:tcPr>
            <w:tcW w:w="2764" w:type="dxa"/>
            <w:gridSpan w:val="3"/>
            <w:vMerge w:val="restart"/>
            <w:shd w:val="clear" w:color="auto" w:fill="DAE3F1"/>
          </w:tcPr>
          <w:p w14:paraId="4F669A11"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Ciências da Saúde</w:t>
            </w:r>
          </w:p>
        </w:tc>
        <w:tc>
          <w:tcPr>
            <w:tcW w:w="3119" w:type="dxa"/>
            <w:gridSpan w:val="4"/>
          </w:tcPr>
          <w:p w14:paraId="2E31711E"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Alimentação, Nutrição e Saúde</w:t>
            </w:r>
          </w:p>
        </w:tc>
        <w:tc>
          <w:tcPr>
            <w:tcW w:w="850" w:type="dxa"/>
            <w:gridSpan w:val="2"/>
          </w:tcPr>
          <w:p w14:paraId="39CD57CD"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15AE2D64"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3 (2017-2020)</w:t>
            </w:r>
          </w:p>
        </w:tc>
        <w:tc>
          <w:tcPr>
            <w:tcW w:w="1561" w:type="dxa"/>
            <w:vMerge/>
          </w:tcPr>
          <w:p w14:paraId="5610079B"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0FFDA98A" w14:textId="77777777" w:rsidTr="00C3724A">
        <w:trPr>
          <w:jc w:val="center"/>
        </w:trPr>
        <w:tc>
          <w:tcPr>
            <w:tcW w:w="2764" w:type="dxa"/>
            <w:gridSpan w:val="3"/>
            <w:vMerge/>
            <w:shd w:val="clear" w:color="auto" w:fill="DAE3F1"/>
          </w:tcPr>
          <w:p w14:paraId="7236EE5D"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40635461"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Assistência Farmacêutica</w:t>
            </w:r>
          </w:p>
        </w:tc>
        <w:tc>
          <w:tcPr>
            <w:tcW w:w="850" w:type="dxa"/>
            <w:gridSpan w:val="2"/>
          </w:tcPr>
          <w:p w14:paraId="3DA8EAF9"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144B3537"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 (2013-2016)</w:t>
            </w:r>
          </w:p>
        </w:tc>
        <w:tc>
          <w:tcPr>
            <w:tcW w:w="1561" w:type="dxa"/>
            <w:vMerge/>
          </w:tcPr>
          <w:p w14:paraId="244541E5"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0C4C922B" w14:textId="77777777" w:rsidTr="00C3724A">
        <w:trPr>
          <w:jc w:val="center"/>
        </w:trPr>
        <w:tc>
          <w:tcPr>
            <w:tcW w:w="2764" w:type="dxa"/>
            <w:gridSpan w:val="3"/>
            <w:vMerge/>
            <w:shd w:val="clear" w:color="auto" w:fill="DAE3F1"/>
          </w:tcPr>
          <w:p w14:paraId="115DC138"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54CA29A7"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Cardiologia e Ciências Cardiovasculares</w:t>
            </w:r>
          </w:p>
        </w:tc>
        <w:tc>
          <w:tcPr>
            <w:tcW w:w="850" w:type="dxa"/>
            <w:gridSpan w:val="2"/>
          </w:tcPr>
          <w:p w14:paraId="6AACE13A" w14:textId="77777777" w:rsidR="00F61CBE" w:rsidRPr="00917313" w:rsidRDefault="00F61CBE" w:rsidP="00C3724A">
            <w:pPr>
              <w:spacing w:line="360" w:lineRule="auto"/>
              <w:jc w:val="both"/>
              <w:rPr>
                <w:rFonts w:asciiTheme="majorHAnsi" w:hAnsiTheme="majorHAnsi" w:cstheme="majorHAnsi"/>
                <w:color w:val="FF0000"/>
                <w:sz w:val="20"/>
                <w:szCs w:val="20"/>
              </w:rPr>
            </w:pPr>
          </w:p>
        </w:tc>
        <w:tc>
          <w:tcPr>
            <w:tcW w:w="1558" w:type="dxa"/>
            <w:gridSpan w:val="2"/>
          </w:tcPr>
          <w:p w14:paraId="05496E0D"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 (2010-2012)</w:t>
            </w:r>
          </w:p>
        </w:tc>
        <w:tc>
          <w:tcPr>
            <w:tcW w:w="1561" w:type="dxa"/>
            <w:vMerge/>
          </w:tcPr>
          <w:p w14:paraId="6D0FA57D"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54EE6304" w14:textId="77777777" w:rsidTr="00C3724A">
        <w:trPr>
          <w:jc w:val="center"/>
        </w:trPr>
        <w:tc>
          <w:tcPr>
            <w:tcW w:w="2764" w:type="dxa"/>
            <w:gridSpan w:val="3"/>
            <w:vMerge/>
            <w:shd w:val="clear" w:color="auto" w:fill="DAE3F1"/>
          </w:tcPr>
          <w:p w14:paraId="70902282"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6488B97B"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Cirurgia</w:t>
            </w:r>
          </w:p>
        </w:tc>
        <w:tc>
          <w:tcPr>
            <w:tcW w:w="850" w:type="dxa"/>
            <w:gridSpan w:val="2"/>
          </w:tcPr>
          <w:p w14:paraId="6C407F05"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0155CCC5"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3 (2013-2016)</w:t>
            </w:r>
          </w:p>
        </w:tc>
        <w:tc>
          <w:tcPr>
            <w:tcW w:w="1561" w:type="dxa"/>
            <w:vMerge/>
          </w:tcPr>
          <w:p w14:paraId="539D4F0C"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5BCE7F25" w14:textId="77777777" w:rsidTr="00C3724A">
        <w:trPr>
          <w:jc w:val="center"/>
        </w:trPr>
        <w:tc>
          <w:tcPr>
            <w:tcW w:w="2764" w:type="dxa"/>
            <w:gridSpan w:val="3"/>
            <w:vMerge/>
            <w:shd w:val="clear" w:color="auto" w:fill="DAE3F1"/>
          </w:tcPr>
          <w:p w14:paraId="585965B8"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78A038CE"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Ciências Farmacêuticas</w:t>
            </w:r>
          </w:p>
        </w:tc>
        <w:tc>
          <w:tcPr>
            <w:tcW w:w="850" w:type="dxa"/>
            <w:gridSpan w:val="2"/>
          </w:tcPr>
          <w:p w14:paraId="35B0256E"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4198CAB2"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7 (2013-2016)</w:t>
            </w:r>
          </w:p>
        </w:tc>
        <w:tc>
          <w:tcPr>
            <w:tcW w:w="1561" w:type="dxa"/>
            <w:vMerge/>
          </w:tcPr>
          <w:p w14:paraId="1DA4F16C"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568D449E" w14:textId="77777777" w:rsidTr="00C3724A">
        <w:trPr>
          <w:jc w:val="center"/>
        </w:trPr>
        <w:tc>
          <w:tcPr>
            <w:tcW w:w="2764" w:type="dxa"/>
            <w:gridSpan w:val="3"/>
            <w:vMerge/>
            <w:shd w:val="clear" w:color="auto" w:fill="DAE3F1"/>
          </w:tcPr>
          <w:p w14:paraId="1BF09027"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76D6D63F"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Ciências Médicas</w:t>
            </w:r>
          </w:p>
        </w:tc>
        <w:tc>
          <w:tcPr>
            <w:tcW w:w="850" w:type="dxa"/>
            <w:gridSpan w:val="2"/>
          </w:tcPr>
          <w:p w14:paraId="2AE623ED"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59FD0A72"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6 (2013-2016)</w:t>
            </w:r>
          </w:p>
        </w:tc>
        <w:tc>
          <w:tcPr>
            <w:tcW w:w="1561" w:type="dxa"/>
            <w:vMerge/>
          </w:tcPr>
          <w:p w14:paraId="5B869EF7"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1481C3AB" w14:textId="77777777" w:rsidTr="00C3724A">
        <w:trPr>
          <w:jc w:val="center"/>
        </w:trPr>
        <w:tc>
          <w:tcPr>
            <w:tcW w:w="2764" w:type="dxa"/>
            <w:gridSpan w:val="3"/>
            <w:vMerge/>
            <w:shd w:val="clear" w:color="auto" w:fill="DAE3F1"/>
          </w:tcPr>
          <w:p w14:paraId="048E47E7"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61692EF9"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Ciências do Movimento Humano</w:t>
            </w:r>
          </w:p>
        </w:tc>
        <w:tc>
          <w:tcPr>
            <w:tcW w:w="850" w:type="dxa"/>
            <w:gridSpan w:val="2"/>
          </w:tcPr>
          <w:p w14:paraId="1B3C004B"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67E3FE0F"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6 (2010-2016)</w:t>
            </w:r>
          </w:p>
        </w:tc>
        <w:tc>
          <w:tcPr>
            <w:tcW w:w="1561" w:type="dxa"/>
            <w:vMerge/>
          </w:tcPr>
          <w:p w14:paraId="309663DC"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1F6A08CA" w14:textId="77777777" w:rsidTr="00C3724A">
        <w:trPr>
          <w:jc w:val="center"/>
        </w:trPr>
        <w:tc>
          <w:tcPr>
            <w:tcW w:w="2764" w:type="dxa"/>
            <w:gridSpan w:val="3"/>
            <w:vMerge/>
            <w:shd w:val="clear" w:color="auto" w:fill="DAE3F1"/>
          </w:tcPr>
          <w:p w14:paraId="513C3B4E"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0EBC046B"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Ciências do Movimento Humano Interinstitucional</w:t>
            </w:r>
          </w:p>
        </w:tc>
        <w:tc>
          <w:tcPr>
            <w:tcW w:w="850" w:type="dxa"/>
            <w:gridSpan w:val="2"/>
          </w:tcPr>
          <w:p w14:paraId="5E02319E"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153675CF"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 (2007-2009)</w:t>
            </w:r>
          </w:p>
        </w:tc>
        <w:tc>
          <w:tcPr>
            <w:tcW w:w="1561" w:type="dxa"/>
            <w:vMerge/>
          </w:tcPr>
          <w:p w14:paraId="65523FE4"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6B105C36" w14:textId="77777777" w:rsidTr="00C3724A">
        <w:trPr>
          <w:jc w:val="center"/>
        </w:trPr>
        <w:tc>
          <w:tcPr>
            <w:tcW w:w="2764" w:type="dxa"/>
            <w:gridSpan w:val="3"/>
            <w:vMerge/>
            <w:shd w:val="clear" w:color="auto" w:fill="DAE3F1"/>
          </w:tcPr>
          <w:p w14:paraId="41DFE3A2"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452C84CF"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Ciências em Gastroenterologia</w:t>
            </w:r>
          </w:p>
        </w:tc>
        <w:tc>
          <w:tcPr>
            <w:tcW w:w="850" w:type="dxa"/>
            <w:gridSpan w:val="2"/>
          </w:tcPr>
          <w:p w14:paraId="57EFD390"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26941767"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 (2010-2012)</w:t>
            </w:r>
          </w:p>
        </w:tc>
        <w:tc>
          <w:tcPr>
            <w:tcW w:w="1561" w:type="dxa"/>
            <w:vMerge/>
          </w:tcPr>
          <w:p w14:paraId="1A5286F6"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2204E6D4" w14:textId="77777777" w:rsidTr="00C3724A">
        <w:trPr>
          <w:jc w:val="center"/>
        </w:trPr>
        <w:tc>
          <w:tcPr>
            <w:tcW w:w="2764" w:type="dxa"/>
            <w:gridSpan w:val="3"/>
            <w:vMerge/>
            <w:shd w:val="clear" w:color="auto" w:fill="DAE3F1"/>
          </w:tcPr>
          <w:p w14:paraId="6DAE8371"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5AF581C2"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Endocrinologia</w:t>
            </w:r>
          </w:p>
        </w:tc>
        <w:tc>
          <w:tcPr>
            <w:tcW w:w="850" w:type="dxa"/>
            <w:gridSpan w:val="2"/>
          </w:tcPr>
          <w:p w14:paraId="177FC51F"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1BBA0158"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6 (2013-2016)</w:t>
            </w:r>
          </w:p>
        </w:tc>
        <w:tc>
          <w:tcPr>
            <w:tcW w:w="1561" w:type="dxa"/>
            <w:vMerge/>
          </w:tcPr>
          <w:p w14:paraId="49D24098"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5B320A37" w14:textId="77777777" w:rsidTr="00C3724A">
        <w:trPr>
          <w:jc w:val="center"/>
        </w:trPr>
        <w:tc>
          <w:tcPr>
            <w:tcW w:w="2764" w:type="dxa"/>
            <w:gridSpan w:val="3"/>
            <w:vMerge/>
            <w:shd w:val="clear" w:color="auto" w:fill="DAE3F1"/>
          </w:tcPr>
          <w:p w14:paraId="3118242A"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06302E3C"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Enfermagem</w:t>
            </w:r>
          </w:p>
        </w:tc>
        <w:tc>
          <w:tcPr>
            <w:tcW w:w="850" w:type="dxa"/>
            <w:gridSpan w:val="2"/>
          </w:tcPr>
          <w:p w14:paraId="016A7883"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6C9DDC5B"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 (2013-2016)</w:t>
            </w:r>
          </w:p>
        </w:tc>
        <w:tc>
          <w:tcPr>
            <w:tcW w:w="1561" w:type="dxa"/>
            <w:vMerge/>
          </w:tcPr>
          <w:p w14:paraId="7F1B73AF"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0C56A20D" w14:textId="77777777" w:rsidTr="00C3724A">
        <w:trPr>
          <w:jc w:val="center"/>
        </w:trPr>
        <w:tc>
          <w:tcPr>
            <w:tcW w:w="2764" w:type="dxa"/>
            <w:gridSpan w:val="3"/>
            <w:vMerge/>
            <w:shd w:val="clear" w:color="auto" w:fill="DAE3F1"/>
          </w:tcPr>
          <w:p w14:paraId="29BED3BF"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18CE1238"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Epidemiologia</w:t>
            </w:r>
          </w:p>
        </w:tc>
        <w:tc>
          <w:tcPr>
            <w:tcW w:w="850" w:type="dxa"/>
            <w:gridSpan w:val="2"/>
          </w:tcPr>
          <w:p w14:paraId="349D9AED"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1D4D52DC"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6 (2013-2016)</w:t>
            </w:r>
          </w:p>
        </w:tc>
        <w:tc>
          <w:tcPr>
            <w:tcW w:w="1561" w:type="dxa"/>
            <w:vMerge/>
          </w:tcPr>
          <w:p w14:paraId="3A7096D1"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2E4C2CE2" w14:textId="77777777" w:rsidTr="00C3724A">
        <w:trPr>
          <w:jc w:val="center"/>
        </w:trPr>
        <w:tc>
          <w:tcPr>
            <w:tcW w:w="2764" w:type="dxa"/>
            <w:gridSpan w:val="3"/>
            <w:vMerge/>
            <w:shd w:val="clear" w:color="auto" w:fill="DAE3F1"/>
          </w:tcPr>
          <w:p w14:paraId="72938331"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201CF107"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Odontologia</w:t>
            </w:r>
          </w:p>
        </w:tc>
        <w:tc>
          <w:tcPr>
            <w:tcW w:w="850" w:type="dxa"/>
            <w:gridSpan w:val="2"/>
          </w:tcPr>
          <w:p w14:paraId="115767B2"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6131DC72"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6 (2017-2020)</w:t>
            </w:r>
          </w:p>
        </w:tc>
        <w:tc>
          <w:tcPr>
            <w:tcW w:w="1561" w:type="dxa"/>
            <w:vMerge/>
          </w:tcPr>
          <w:p w14:paraId="50E2F7E0"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0919415E" w14:textId="77777777" w:rsidTr="00C3724A">
        <w:trPr>
          <w:jc w:val="center"/>
        </w:trPr>
        <w:tc>
          <w:tcPr>
            <w:tcW w:w="2764" w:type="dxa"/>
            <w:gridSpan w:val="3"/>
            <w:vMerge/>
            <w:shd w:val="clear" w:color="auto" w:fill="DAE3F1"/>
          </w:tcPr>
          <w:p w14:paraId="3B62B225"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5458F953"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Pneumologia</w:t>
            </w:r>
          </w:p>
        </w:tc>
        <w:tc>
          <w:tcPr>
            <w:tcW w:w="850" w:type="dxa"/>
            <w:gridSpan w:val="2"/>
          </w:tcPr>
          <w:p w14:paraId="7461D4B8"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682A8270"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3 (2017-2020)</w:t>
            </w:r>
          </w:p>
        </w:tc>
        <w:tc>
          <w:tcPr>
            <w:tcW w:w="1561" w:type="dxa"/>
            <w:vMerge/>
          </w:tcPr>
          <w:p w14:paraId="41DAFC99"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2BA70892" w14:textId="77777777" w:rsidTr="00C3724A">
        <w:trPr>
          <w:jc w:val="center"/>
        </w:trPr>
        <w:tc>
          <w:tcPr>
            <w:tcW w:w="2764" w:type="dxa"/>
            <w:gridSpan w:val="3"/>
            <w:vMerge/>
            <w:shd w:val="clear" w:color="auto" w:fill="DAE3F1"/>
          </w:tcPr>
          <w:p w14:paraId="28ED6713"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36981906"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Psiquiatria</w:t>
            </w:r>
          </w:p>
        </w:tc>
        <w:tc>
          <w:tcPr>
            <w:tcW w:w="850" w:type="dxa"/>
            <w:gridSpan w:val="2"/>
          </w:tcPr>
          <w:p w14:paraId="0404BBD9"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44A71DF1"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7 (2013-2016)</w:t>
            </w:r>
          </w:p>
        </w:tc>
        <w:tc>
          <w:tcPr>
            <w:tcW w:w="1561" w:type="dxa"/>
            <w:vMerge/>
          </w:tcPr>
          <w:p w14:paraId="5A348389"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7A6FF073" w14:textId="77777777" w:rsidTr="00C3724A">
        <w:trPr>
          <w:jc w:val="center"/>
        </w:trPr>
        <w:tc>
          <w:tcPr>
            <w:tcW w:w="2764" w:type="dxa"/>
            <w:gridSpan w:val="3"/>
            <w:vMerge/>
            <w:shd w:val="clear" w:color="auto" w:fill="DAE3F1"/>
          </w:tcPr>
          <w:p w14:paraId="42008ECC"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2A730612"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Saúde Coletiva</w:t>
            </w:r>
          </w:p>
        </w:tc>
        <w:tc>
          <w:tcPr>
            <w:tcW w:w="850" w:type="dxa"/>
            <w:gridSpan w:val="2"/>
          </w:tcPr>
          <w:p w14:paraId="19BCB1D7"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76FF3BA6"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3 (2013-2016)</w:t>
            </w:r>
          </w:p>
        </w:tc>
        <w:tc>
          <w:tcPr>
            <w:tcW w:w="1561" w:type="dxa"/>
            <w:vMerge/>
          </w:tcPr>
          <w:p w14:paraId="38A05880"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424F4EBC" w14:textId="77777777" w:rsidTr="00C3724A">
        <w:trPr>
          <w:jc w:val="center"/>
        </w:trPr>
        <w:tc>
          <w:tcPr>
            <w:tcW w:w="2764" w:type="dxa"/>
            <w:gridSpan w:val="3"/>
            <w:vMerge/>
            <w:shd w:val="clear" w:color="auto" w:fill="DAE3F1"/>
          </w:tcPr>
          <w:p w14:paraId="336876B2"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499E5B83"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Saúde da Criança e do Adolescente</w:t>
            </w:r>
          </w:p>
        </w:tc>
        <w:tc>
          <w:tcPr>
            <w:tcW w:w="850" w:type="dxa"/>
            <w:gridSpan w:val="2"/>
          </w:tcPr>
          <w:p w14:paraId="5B298A0E"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63A21047"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 (2013-2016)</w:t>
            </w:r>
          </w:p>
        </w:tc>
        <w:tc>
          <w:tcPr>
            <w:tcW w:w="1561" w:type="dxa"/>
            <w:vMerge/>
          </w:tcPr>
          <w:p w14:paraId="5B5761C9"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6ED38E36" w14:textId="77777777" w:rsidTr="00C3724A">
        <w:trPr>
          <w:jc w:val="center"/>
        </w:trPr>
        <w:tc>
          <w:tcPr>
            <w:tcW w:w="2764" w:type="dxa"/>
            <w:gridSpan w:val="3"/>
            <w:vMerge w:val="restart"/>
            <w:shd w:val="clear" w:color="auto" w:fill="DAE3F1"/>
          </w:tcPr>
          <w:p w14:paraId="778C5FA8"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Ciências Exatas e da Terra</w:t>
            </w:r>
          </w:p>
        </w:tc>
        <w:tc>
          <w:tcPr>
            <w:tcW w:w="3119" w:type="dxa"/>
            <w:gridSpan w:val="4"/>
          </w:tcPr>
          <w:p w14:paraId="5F3E964F"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Computação</w:t>
            </w:r>
          </w:p>
        </w:tc>
        <w:tc>
          <w:tcPr>
            <w:tcW w:w="850" w:type="dxa"/>
            <w:gridSpan w:val="2"/>
          </w:tcPr>
          <w:p w14:paraId="7F192C49"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03C4F9B0"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7 (2013-2016)</w:t>
            </w:r>
          </w:p>
        </w:tc>
        <w:tc>
          <w:tcPr>
            <w:tcW w:w="1561" w:type="dxa"/>
            <w:vMerge/>
          </w:tcPr>
          <w:p w14:paraId="36AB9082"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2558DF2B" w14:textId="77777777" w:rsidTr="00C3724A">
        <w:trPr>
          <w:jc w:val="center"/>
        </w:trPr>
        <w:tc>
          <w:tcPr>
            <w:tcW w:w="2764" w:type="dxa"/>
            <w:gridSpan w:val="3"/>
            <w:vMerge/>
            <w:shd w:val="clear" w:color="auto" w:fill="DAE3F1"/>
          </w:tcPr>
          <w:p w14:paraId="4503964B"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35A98BA5"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Estatística</w:t>
            </w:r>
          </w:p>
        </w:tc>
        <w:tc>
          <w:tcPr>
            <w:tcW w:w="850" w:type="dxa"/>
            <w:gridSpan w:val="2"/>
          </w:tcPr>
          <w:p w14:paraId="445F0EF6"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0DCDBAED"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3 (2019-2023)</w:t>
            </w:r>
          </w:p>
        </w:tc>
        <w:tc>
          <w:tcPr>
            <w:tcW w:w="1561" w:type="dxa"/>
            <w:vMerge/>
          </w:tcPr>
          <w:p w14:paraId="2888DB7C"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4B7F8416" w14:textId="77777777" w:rsidTr="00C3724A">
        <w:trPr>
          <w:jc w:val="center"/>
        </w:trPr>
        <w:tc>
          <w:tcPr>
            <w:tcW w:w="2764" w:type="dxa"/>
            <w:gridSpan w:val="3"/>
            <w:vMerge/>
            <w:shd w:val="clear" w:color="auto" w:fill="DAE3F1"/>
          </w:tcPr>
          <w:p w14:paraId="5D763429"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1ABBE3EF"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Física</w:t>
            </w:r>
          </w:p>
        </w:tc>
        <w:tc>
          <w:tcPr>
            <w:tcW w:w="850" w:type="dxa"/>
            <w:gridSpan w:val="2"/>
          </w:tcPr>
          <w:p w14:paraId="352415E7"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4468FCBC"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7 (2013-2016)</w:t>
            </w:r>
          </w:p>
        </w:tc>
        <w:tc>
          <w:tcPr>
            <w:tcW w:w="1561" w:type="dxa"/>
            <w:vMerge/>
          </w:tcPr>
          <w:p w14:paraId="0AB48C85"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260D9E40" w14:textId="77777777" w:rsidTr="00C3724A">
        <w:trPr>
          <w:jc w:val="center"/>
        </w:trPr>
        <w:tc>
          <w:tcPr>
            <w:tcW w:w="2764" w:type="dxa"/>
            <w:gridSpan w:val="3"/>
            <w:vMerge/>
            <w:shd w:val="clear" w:color="auto" w:fill="DAE3F1"/>
          </w:tcPr>
          <w:p w14:paraId="75FB1B8D"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3D5CEF14"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Geociências</w:t>
            </w:r>
          </w:p>
        </w:tc>
        <w:tc>
          <w:tcPr>
            <w:tcW w:w="850" w:type="dxa"/>
            <w:gridSpan w:val="2"/>
          </w:tcPr>
          <w:p w14:paraId="314C99AC"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62B0394B"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7 (2013-2016)</w:t>
            </w:r>
          </w:p>
        </w:tc>
        <w:tc>
          <w:tcPr>
            <w:tcW w:w="1561" w:type="dxa"/>
            <w:vMerge/>
          </w:tcPr>
          <w:p w14:paraId="1D92DBF9"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4DF6A8A6" w14:textId="77777777" w:rsidTr="00C3724A">
        <w:trPr>
          <w:jc w:val="center"/>
        </w:trPr>
        <w:tc>
          <w:tcPr>
            <w:tcW w:w="2764" w:type="dxa"/>
            <w:gridSpan w:val="3"/>
            <w:vMerge/>
            <w:shd w:val="clear" w:color="auto" w:fill="DAE3F1"/>
          </w:tcPr>
          <w:p w14:paraId="737CB8F7"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12D0D305"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Matemática</w:t>
            </w:r>
          </w:p>
        </w:tc>
        <w:tc>
          <w:tcPr>
            <w:tcW w:w="850" w:type="dxa"/>
            <w:gridSpan w:val="2"/>
          </w:tcPr>
          <w:p w14:paraId="703C20E2"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4DC67589"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 (2010-2016)</w:t>
            </w:r>
          </w:p>
        </w:tc>
        <w:tc>
          <w:tcPr>
            <w:tcW w:w="1561" w:type="dxa"/>
            <w:vMerge/>
          </w:tcPr>
          <w:p w14:paraId="5197F74A"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213A56FB" w14:textId="77777777" w:rsidTr="00C3724A">
        <w:trPr>
          <w:jc w:val="center"/>
        </w:trPr>
        <w:tc>
          <w:tcPr>
            <w:tcW w:w="2764" w:type="dxa"/>
            <w:gridSpan w:val="3"/>
            <w:vMerge/>
            <w:shd w:val="clear" w:color="auto" w:fill="DAE3F1"/>
          </w:tcPr>
          <w:p w14:paraId="0AB0CF2F"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3C09009C"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Matemática Aplicada</w:t>
            </w:r>
          </w:p>
        </w:tc>
        <w:tc>
          <w:tcPr>
            <w:tcW w:w="850" w:type="dxa"/>
            <w:gridSpan w:val="2"/>
          </w:tcPr>
          <w:p w14:paraId="406945E6"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21AB719B"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 (2013-2016)</w:t>
            </w:r>
          </w:p>
        </w:tc>
        <w:tc>
          <w:tcPr>
            <w:tcW w:w="1561" w:type="dxa"/>
            <w:vMerge/>
          </w:tcPr>
          <w:p w14:paraId="4932141C"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77A016E6" w14:textId="77777777" w:rsidTr="00C3724A">
        <w:trPr>
          <w:jc w:val="center"/>
        </w:trPr>
        <w:tc>
          <w:tcPr>
            <w:tcW w:w="2764" w:type="dxa"/>
            <w:gridSpan w:val="3"/>
            <w:vMerge/>
            <w:shd w:val="clear" w:color="auto" w:fill="DAE3F1"/>
          </w:tcPr>
          <w:p w14:paraId="5627A8BC"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4A810E10"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Química</w:t>
            </w:r>
          </w:p>
        </w:tc>
        <w:tc>
          <w:tcPr>
            <w:tcW w:w="850" w:type="dxa"/>
            <w:gridSpan w:val="2"/>
          </w:tcPr>
          <w:p w14:paraId="54054684"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696F1376"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7 (2013-2016)</w:t>
            </w:r>
          </w:p>
        </w:tc>
        <w:tc>
          <w:tcPr>
            <w:tcW w:w="1561" w:type="dxa"/>
            <w:vMerge/>
          </w:tcPr>
          <w:p w14:paraId="654A8A14"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3532CE8E" w14:textId="77777777" w:rsidTr="00C3724A">
        <w:trPr>
          <w:jc w:val="center"/>
        </w:trPr>
        <w:tc>
          <w:tcPr>
            <w:tcW w:w="2764" w:type="dxa"/>
            <w:gridSpan w:val="3"/>
            <w:vMerge/>
            <w:shd w:val="clear" w:color="auto" w:fill="DAE3F1"/>
          </w:tcPr>
          <w:p w14:paraId="539B7C80"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0F041996"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Sensoriamento Remoto e Meteorologia</w:t>
            </w:r>
          </w:p>
        </w:tc>
        <w:tc>
          <w:tcPr>
            <w:tcW w:w="850" w:type="dxa"/>
            <w:gridSpan w:val="2"/>
          </w:tcPr>
          <w:p w14:paraId="2B56563A"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2A36B488"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 (2013-2016)</w:t>
            </w:r>
          </w:p>
        </w:tc>
        <w:tc>
          <w:tcPr>
            <w:tcW w:w="1561" w:type="dxa"/>
            <w:vMerge/>
          </w:tcPr>
          <w:p w14:paraId="0FB8877F"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66578A3C" w14:textId="77777777" w:rsidTr="00C3724A">
        <w:trPr>
          <w:jc w:val="center"/>
        </w:trPr>
        <w:tc>
          <w:tcPr>
            <w:tcW w:w="2764" w:type="dxa"/>
            <w:gridSpan w:val="3"/>
            <w:vMerge w:val="restart"/>
            <w:shd w:val="clear" w:color="auto" w:fill="DAE3F1"/>
          </w:tcPr>
          <w:p w14:paraId="792AF8FF"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Ciências Humanas</w:t>
            </w:r>
          </w:p>
        </w:tc>
        <w:tc>
          <w:tcPr>
            <w:tcW w:w="3119" w:type="dxa"/>
            <w:gridSpan w:val="4"/>
          </w:tcPr>
          <w:p w14:paraId="009F3F8F"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Antropologia Social</w:t>
            </w:r>
          </w:p>
        </w:tc>
        <w:tc>
          <w:tcPr>
            <w:tcW w:w="850" w:type="dxa"/>
            <w:gridSpan w:val="2"/>
          </w:tcPr>
          <w:p w14:paraId="7855FA3B"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156DACDD"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6 (2013-2016)</w:t>
            </w:r>
          </w:p>
        </w:tc>
        <w:tc>
          <w:tcPr>
            <w:tcW w:w="1561" w:type="dxa"/>
            <w:vMerge/>
          </w:tcPr>
          <w:p w14:paraId="2B8D49DE"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64D79B66" w14:textId="77777777" w:rsidTr="00C3724A">
        <w:trPr>
          <w:jc w:val="center"/>
        </w:trPr>
        <w:tc>
          <w:tcPr>
            <w:tcW w:w="2764" w:type="dxa"/>
            <w:gridSpan w:val="3"/>
            <w:vMerge/>
            <w:shd w:val="clear" w:color="auto" w:fill="DAE3F1"/>
          </w:tcPr>
          <w:p w14:paraId="475F0FAA"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24E8CDDE"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Ciência Política</w:t>
            </w:r>
          </w:p>
        </w:tc>
        <w:tc>
          <w:tcPr>
            <w:tcW w:w="850" w:type="dxa"/>
            <w:gridSpan w:val="2"/>
          </w:tcPr>
          <w:p w14:paraId="122E80B6"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1D0C8F66"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 (2013-2016)</w:t>
            </w:r>
          </w:p>
        </w:tc>
        <w:tc>
          <w:tcPr>
            <w:tcW w:w="1561" w:type="dxa"/>
            <w:vMerge/>
          </w:tcPr>
          <w:p w14:paraId="05E60843"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18ECB430" w14:textId="77777777" w:rsidTr="00C3724A">
        <w:trPr>
          <w:jc w:val="center"/>
        </w:trPr>
        <w:tc>
          <w:tcPr>
            <w:tcW w:w="2764" w:type="dxa"/>
            <w:gridSpan w:val="3"/>
            <w:vMerge/>
            <w:shd w:val="clear" w:color="auto" w:fill="DAE3F1"/>
          </w:tcPr>
          <w:p w14:paraId="3E718693"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24448C2C"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Educação</w:t>
            </w:r>
          </w:p>
        </w:tc>
        <w:tc>
          <w:tcPr>
            <w:tcW w:w="850" w:type="dxa"/>
            <w:gridSpan w:val="2"/>
          </w:tcPr>
          <w:p w14:paraId="74C2347F"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5964D509"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6 (2013-2016)</w:t>
            </w:r>
          </w:p>
        </w:tc>
        <w:tc>
          <w:tcPr>
            <w:tcW w:w="1561" w:type="dxa"/>
            <w:vMerge/>
          </w:tcPr>
          <w:p w14:paraId="0C4D9F80"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6850BB04" w14:textId="77777777" w:rsidTr="00C3724A">
        <w:trPr>
          <w:jc w:val="center"/>
        </w:trPr>
        <w:tc>
          <w:tcPr>
            <w:tcW w:w="2764" w:type="dxa"/>
            <w:gridSpan w:val="3"/>
            <w:vMerge/>
            <w:shd w:val="clear" w:color="auto" w:fill="DAE3F1"/>
          </w:tcPr>
          <w:p w14:paraId="4BC9623D"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07CA9EF9"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Filosofia</w:t>
            </w:r>
          </w:p>
        </w:tc>
        <w:tc>
          <w:tcPr>
            <w:tcW w:w="850" w:type="dxa"/>
            <w:gridSpan w:val="2"/>
          </w:tcPr>
          <w:p w14:paraId="03415DA6"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7DB25CB4"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 (2013-2016)</w:t>
            </w:r>
          </w:p>
        </w:tc>
        <w:tc>
          <w:tcPr>
            <w:tcW w:w="1561" w:type="dxa"/>
            <w:vMerge/>
          </w:tcPr>
          <w:p w14:paraId="3E9B5676"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662021EB" w14:textId="77777777" w:rsidTr="00C3724A">
        <w:trPr>
          <w:jc w:val="center"/>
        </w:trPr>
        <w:tc>
          <w:tcPr>
            <w:tcW w:w="2764" w:type="dxa"/>
            <w:gridSpan w:val="3"/>
            <w:vMerge/>
            <w:shd w:val="clear" w:color="auto" w:fill="DAE3F1"/>
          </w:tcPr>
          <w:p w14:paraId="7C237399"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7716AB0A"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Geografia</w:t>
            </w:r>
          </w:p>
        </w:tc>
        <w:tc>
          <w:tcPr>
            <w:tcW w:w="850" w:type="dxa"/>
            <w:gridSpan w:val="2"/>
          </w:tcPr>
          <w:p w14:paraId="3BACA594"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6958FDD9"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6 (2013-2016)</w:t>
            </w:r>
          </w:p>
        </w:tc>
        <w:tc>
          <w:tcPr>
            <w:tcW w:w="1561" w:type="dxa"/>
            <w:vMerge/>
          </w:tcPr>
          <w:p w14:paraId="160F5AEE"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20580BF5" w14:textId="77777777" w:rsidTr="00C3724A">
        <w:trPr>
          <w:jc w:val="center"/>
        </w:trPr>
        <w:tc>
          <w:tcPr>
            <w:tcW w:w="2764" w:type="dxa"/>
            <w:gridSpan w:val="3"/>
            <w:vMerge/>
            <w:shd w:val="clear" w:color="auto" w:fill="DAE3F1"/>
          </w:tcPr>
          <w:p w14:paraId="79C21CD1"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26D88613"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História</w:t>
            </w:r>
          </w:p>
        </w:tc>
        <w:tc>
          <w:tcPr>
            <w:tcW w:w="850" w:type="dxa"/>
            <w:gridSpan w:val="2"/>
          </w:tcPr>
          <w:p w14:paraId="5B9C3C06"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13B7AA11"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6 (2013-2016)</w:t>
            </w:r>
          </w:p>
        </w:tc>
        <w:tc>
          <w:tcPr>
            <w:tcW w:w="1561" w:type="dxa"/>
            <w:vMerge/>
          </w:tcPr>
          <w:p w14:paraId="080419A2"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13256A64" w14:textId="77777777" w:rsidTr="00C3724A">
        <w:trPr>
          <w:jc w:val="center"/>
        </w:trPr>
        <w:tc>
          <w:tcPr>
            <w:tcW w:w="2764" w:type="dxa"/>
            <w:gridSpan w:val="3"/>
            <w:vMerge/>
            <w:shd w:val="clear" w:color="auto" w:fill="DAE3F1"/>
          </w:tcPr>
          <w:p w14:paraId="6CCF8101"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6F94FCBF"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Política Social e Serviço Social</w:t>
            </w:r>
          </w:p>
        </w:tc>
        <w:tc>
          <w:tcPr>
            <w:tcW w:w="850" w:type="dxa"/>
            <w:gridSpan w:val="2"/>
          </w:tcPr>
          <w:p w14:paraId="41B10F1E" w14:textId="77777777" w:rsidR="00F61CBE" w:rsidRPr="00917313" w:rsidRDefault="00F61CBE" w:rsidP="00C3724A">
            <w:pPr>
              <w:spacing w:line="360" w:lineRule="auto"/>
              <w:jc w:val="both"/>
              <w:rPr>
                <w:rFonts w:asciiTheme="majorHAnsi" w:hAnsiTheme="majorHAnsi" w:cstheme="majorHAnsi"/>
                <w:color w:val="FF0000"/>
                <w:sz w:val="20"/>
                <w:szCs w:val="20"/>
              </w:rPr>
            </w:pPr>
          </w:p>
        </w:tc>
        <w:tc>
          <w:tcPr>
            <w:tcW w:w="1558" w:type="dxa"/>
            <w:gridSpan w:val="2"/>
          </w:tcPr>
          <w:p w14:paraId="409DC2BF"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Não consta na página da IES</w:t>
            </w:r>
          </w:p>
        </w:tc>
        <w:tc>
          <w:tcPr>
            <w:tcW w:w="1561" w:type="dxa"/>
            <w:vMerge/>
          </w:tcPr>
          <w:p w14:paraId="7F44F2D9"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49BEE987" w14:textId="77777777" w:rsidTr="00C3724A">
        <w:trPr>
          <w:jc w:val="center"/>
        </w:trPr>
        <w:tc>
          <w:tcPr>
            <w:tcW w:w="2764" w:type="dxa"/>
            <w:gridSpan w:val="3"/>
            <w:vMerge/>
            <w:shd w:val="clear" w:color="auto" w:fill="DAE3F1"/>
          </w:tcPr>
          <w:p w14:paraId="1D6F4609"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50DE9A97"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Políticas Públicas</w:t>
            </w:r>
          </w:p>
        </w:tc>
        <w:tc>
          <w:tcPr>
            <w:tcW w:w="850" w:type="dxa"/>
            <w:gridSpan w:val="2"/>
          </w:tcPr>
          <w:p w14:paraId="06DD6C19"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7788BB5E"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 (2013-2016)</w:t>
            </w:r>
          </w:p>
        </w:tc>
        <w:tc>
          <w:tcPr>
            <w:tcW w:w="1561" w:type="dxa"/>
            <w:vMerge/>
          </w:tcPr>
          <w:p w14:paraId="5388FF81"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302273F1" w14:textId="77777777" w:rsidTr="00C3724A">
        <w:trPr>
          <w:jc w:val="center"/>
        </w:trPr>
        <w:tc>
          <w:tcPr>
            <w:tcW w:w="2764" w:type="dxa"/>
            <w:gridSpan w:val="3"/>
            <w:vMerge/>
            <w:shd w:val="clear" w:color="auto" w:fill="DAE3F1"/>
          </w:tcPr>
          <w:p w14:paraId="3C11CEF0"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123CA070"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Psicanálise: Clínica e Cultura</w:t>
            </w:r>
          </w:p>
        </w:tc>
        <w:tc>
          <w:tcPr>
            <w:tcW w:w="850" w:type="dxa"/>
            <w:gridSpan w:val="2"/>
          </w:tcPr>
          <w:p w14:paraId="3AE39499" w14:textId="77777777" w:rsidR="00F61CBE" w:rsidRPr="00917313" w:rsidRDefault="00F61CBE" w:rsidP="00C3724A">
            <w:pPr>
              <w:spacing w:line="360" w:lineRule="auto"/>
              <w:jc w:val="both"/>
              <w:rPr>
                <w:rFonts w:asciiTheme="majorHAnsi" w:hAnsiTheme="majorHAnsi" w:cstheme="majorHAnsi"/>
                <w:color w:val="FF0000"/>
                <w:sz w:val="20"/>
                <w:szCs w:val="20"/>
              </w:rPr>
            </w:pPr>
          </w:p>
        </w:tc>
        <w:tc>
          <w:tcPr>
            <w:tcW w:w="1558" w:type="dxa"/>
            <w:gridSpan w:val="2"/>
          </w:tcPr>
          <w:p w14:paraId="47C875FE"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3 (2015-2015)</w:t>
            </w:r>
          </w:p>
        </w:tc>
        <w:tc>
          <w:tcPr>
            <w:tcW w:w="1561" w:type="dxa"/>
            <w:vMerge/>
          </w:tcPr>
          <w:p w14:paraId="706364E4"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65F71C12" w14:textId="77777777" w:rsidTr="00C3724A">
        <w:trPr>
          <w:jc w:val="center"/>
        </w:trPr>
        <w:tc>
          <w:tcPr>
            <w:tcW w:w="2764" w:type="dxa"/>
            <w:gridSpan w:val="3"/>
            <w:vMerge/>
            <w:shd w:val="clear" w:color="auto" w:fill="DAE3F1"/>
          </w:tcPr>
          <w:p w14:paraId="34C6BACB"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46F8DA35"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Psicologia</w:t>
            </w:r>
          </w:p>
        </w:tc>
        <w:tc>
          <w:tcPr>
            <w:tcW w:w="850" w:type="dxa"/>
            <w:gridSpan w:val="2"/>
          </w:tcPr>
          <w:p w14:paraId="53D802A3"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20EA09D3"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7 (2013-2016)</w:t>
            </w:r>
          </w:p>
        </w:tc>
        <w:tc>
          <w:tcPr>
            <w:tcW w:w="1561" w:type="dxa"/>
            <w:vMerge/>
          </w:tcPr>
          <w:p w14:paraId="4D8798A0"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446C44A6" w14:textId="77777777" w:rsidTr="00C3724A">
        <w:trPr>
          <w:jc w:val="center"/>
        </w:trPr>
        <w:tc>
          <w:tcPr>
            <w:tcW w:w="2764" w:type="dxa"/>
            <w:gridSpan w:val="3"/>
            <w:vMerge/>
            <w:shd w:val="clear" w:color="auto" w:fill="DAE3F1"/>
          </w:tcPr>
          <w:p w14:paraId="53FCD899"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260E3B4D"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Psicologia Social e Institucional</w:t>
            </w:r>
          </w:p>
        </w:tc>
        <w:tc>
          <w:tcPr>
            <w:tcW w:w="850" w:type="dxa"/>
            <w:gridSpan w:val="2"/>
          </w:tcPr>
          <w:p w14:paraId="0B05CB06"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784A54AE"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 (2013-2016)</w:t>
            </w:r>
          </w:p>
        </w:tc>
        <w:tc>
          <w:tcPr>
            <w:tcW w:w="1561" w:type="dxa"/>
            <w:vMerge/>
          </w:tcPr>
          <w:p w14:paraId="569F9D8E"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466846BB" w14:textId="77777777" w:rsidTr="00C3724A">
        <w:trPr>
          <w:jc w:val="center"/>
        </w:trPr>
        <w:tc>
          <w:tcPr>
            <w:tcW w:w="2764" w:type="dxa"/>
            <w:gridSpan w:val="3"/>
            <w:vMerge/>
            <w:shd w:val="clear" w:color="auto" w:fill="DAE3F1"/>
          </w:tcPr>
          <w:p w14:paraId="08927C02"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76AC1B2F"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Sociologia</w:t>
            </w:r>
          </w:p>
        </w:tc>
        <w:tc>
          <w:tcPr>
            <w:tcW w:w="850" w:type="dxa"/>
            <w:gridSpan w:val="2"/>
          </w:tcPr>
          <w:p w14:paraId="439BDEB3"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4DBB3FFC"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7 (2013-2016)</w:t>
            </w:r>
          </w:p>
        </w:tc>
        <w:tc>
          <w:tcPr>
            <w:tcW w:w="1561" w:type="dxa"/>
            <w:vMerge/>
          </w:tcPr>
          <w:p w14:paraId="239280EA"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1480FCFE" w14:textId="77777777" w:rsidTr="00C3724A">
        <w:trPr>
          <w:jc w:val="center"/>
        </w:trPr>
        <w:tc>
          <w:tcPr>
            <w:tcW w:w="2764" w:type="dxa"/>
            <w:gridSpan w:val="3"/>
            <w:vMerge w:val="restart"/>
            <w:shd w:val="clear" w:color="auto" w:fill="DAE3F1"/>
          </w:tcPr>
          <w:p w14:paraId="296E56D7"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Ciências Sociais Aplicadas</w:t>
            </w:r>
          </w:p>
        </w:tc>
        <w:tc>
          <w:tcPr>
            <w:tcW w:w="3119" w:type="dxa"/>
            <w:gridSpan w:val="4"/>
          </w:tcPr>
          <w:p w14:paraId="090646F5"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Administração</w:t>
            </w:r>
          </w:p>
        </w:tc>
        <w:tc>
          <w:tcPr>
            <w:tcW w:w="850" w:type="dxa"/>
            <w:gridSpan w:val="2"/>
          </w:tcPr>
          <w:p w14:paraId="50DCD81B"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435B5901"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 (2013-2016)</w:t>
            </w:r>
          </w:p>
        </w:tc>
        <w:tc>
          <w:tcPr>
            <w:tcW w:w="1561" w:type="dxa"/>
            <w:vMerge/>
          </w:tcPr>
          <w:p w14:paraId="227242FF"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23BB125C" w14:textId="77777777" w:rsidTr="00C3724A">
        <w:trPr>
          <w:jc w:val="center"/>
        </w:trPr>
        <w:tc>
          <w:tcPr>
            <w:tcW w:w="2764" w:type="dxa"/>
            <w:gridSpan w:val="3"/>
            <w:vMerge/>
            <w:shd w:val="clear" w:color="auto" w:fill="DAE3F1"/>
          </w:tcPr>
          <w:p w14:paraId="33765346"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5D656458"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Arquitetura</w:t>
            </w:r>
          </w:p>
        </w:tc>
        <w:tc>
          <w:tcPr>
            <w:tcW w:w="850" w:type="dxa"/>
            <w:gridSpan w:val="2"/>
          </w:tcPr>
          <w:p w14:paraId="15C75B7D"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1C0D83E2"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 (2017-2020)</w:t>
            </w:r>
          </w:p>
        </w:tc>
        <w:tc>
          <w:tcPr>
            <w:tcW w:w="1561" w:type="dxa"/>
            <w:vMerge/>
          </w:tcPr>
          <w:p w14:paraId="4D8934CA"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2F3E1BCC" w14:textId="77777777" w:rsidTr="00C3724A">
        <w:trPr>
          <w:jc w:val="center"/>
        </w:trPr>
        <w:tc>
          <w:tcPr>
            <w:tcW w:w="2764" w:type="dxa"/>
            <w:gridSpan w:val="3"/>
            <w:vMerge/>
            <w:shd w:val="clear" w:color="auto" w:fill="DAE3F1"/>
          </w:tcPr>
          <w:p w14:paraId="5ABC1941"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7D21B78A"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Ciência da Informação</w:t>
            </w:r>
          </w:p>
        </w:tc>
        <w:tc>
          <w:tcPr>
            <w:tcW w:w="850" w:type="dxa"/>
            <w:gridSpan w:val="2"/>
          </w:tcPr>
          <w:p w14:paraId="118B1CAD" w14:textId="77777777" w:rsidR="00F61CBE" w:rsidRPr="00917313" w:rsidRDefault="00F61CBE" w:rsidP="00C3724A">
            <w:pPr>
              <w:spacing w:line="360" w:lineRule="auto"/>
              <w:jc w:val="both"/>
              <w:rPr>
                <w:rFonts w:asciiTheme="majorHAnsi" w:hAnsiTheme="majorHAnsi" w:cstheme="majorHAnsi"/>
                <w:color w:val="FF0000"/>
                <w:sz w:val="20"/>
                <w:szCs w:val="20"/>
              </w:rPr>
            </w:pPr>
          </w:p>
        </w:tc>
        <w:tc>
          <w:tcPr>
            <w:tcW w:w="1558" w:type="dxa"/>
            <w:gridSpan w:val="2"/>
          </w:tcPr>
          <w:p w14:paraId="20D7CFEC"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Não consta na página da IES</w:t>
            </w:r>
          </w:p>
        </w:tc>
        <w:tc>
          <w:tcPr>
            <w:tcW w:w="1561" w:type="dxa"/>
            <w:vMerge/>
          </w:tcPr>
          <w:p w14:paraId="1250579F"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43011D03" w14:textId="77777777" w:rsidTr="00C3724A">
        <w:trPr>
          <w:jc w:val="center"/>
        </w:trPr>
        <w:tc>
          <w:tcPr>
            <w:tcW w:w="2764" w:type="dxa"/>
            <w:gridSpan w:val="3"/>
            <w:vMerge/>
            <w:shd w:val="clear" w:color="auto" w:fill="DAE3F1"/>
          </w:tcPr>
          <w:p w14:paraId="7CBD1AF3"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7DBFE52B"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Comunicação</w:t>
            </w:r>
          </w:p>
        </w:tc>
        <w:tc>
          <w:tcPr>
            <w:tcW w:w="850" w:type="dxa"/>
            <w:gridSpan w:val="2"/>
          </w:tcPr>
          <w:p w14:paraId="45C79D6E" w14:textId="77777777" w:rsidR="00F61CBE" w:rsidRPr="00917313" w:rsidRDefault="00F61CBE" w:rsidP="00C3724A">
            <w:pPr>
              <w:spacing w:line="360" w:lineRule="auto"/>
              <w:jc w:val="both"/>
              <w:rPr>
                <w:rFonts w:asciiTheme="majorHAnsi" w:hAnsiTheme="majorHAnsi" w:cstheme="majorHAnsi"/>
                <w:color w:val="FF0000"/>
                <w:sz w:val="20"/>
                <w:szCs w:val="20"/>
              </w:rPr>
            </w:pPr>
          </w:p>
        </w:tc>
        <w:tc>
          <w:tcPr>
            <w:tcW w:w="1558" w:type="dxa"/>
            <w:gridSpan w:val="2"/>
          </w:tcPr>
          <w:p w14:paraId="15EF53B7"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Não consta na página da IES</w:t>
            </w:r>
          </w:p>
        </w:tc>
        <w:tc>
          <w:tcPr>
            <w:tcW w:w="1561" w:type="dxa"/>
            <w:vMerge/>
          </w:tcPr>
          <w:p w14:paraId="196B434A"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40AF550E" w14:textId="77777777" w:rsidTr="00C3724A">
        <w:trPr>
          <w:jc w:val="center"/>
        </w:trPr>
        <w:tc>
          <w:tcPr>
            <w:tcW w:w="2764" w:type="dxa"/>
            <w:gridSpan w:val="3"/>
            <w:vMerge/>
            <w:shd w:val="clear" w:color="auto" w:fill="DAE3F1"/>
          </w:tcPr>
          <w:p w14:paraId="1CC2DF99"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7B08AC72"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Comunicação e Informação</w:t>
            </w:r>
          </w:p>
        </w:tc>
        <w:tc>
          <w:tcPr>
            <w:tcW w:w="850" w:type="dxa"/>
            <w:gridSpan w:val="2"/>
          </w:tcPr>
          <w:p w14:paraId="16CC96A4"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41BBC38E"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 (2013-2016)</w:t>
            </w:r>
          </w:p>
        </w:tc>
        <w:tc>
          <w:tcPr>
            <w:tcW w:w="1561" w:type="dxa"/>
            <w:vMerge/>
          </w:tcPr>
          <w:p w14:paraId="5B49FE58"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00046E26" w14:textId="77777777" w:rsidTr="00C3724A">
        <w:trPr>
          <w:jc w:val="center"/>
        </w:trPr>
        <w:tc>
          <w:tcPr>
            <w:tcW w:w="2764" w:type="dxa"/>
            <w:gridSpan w:val="3"/>
            <w:vMerge/>
            <w:shd w:val="clear" w:color="auto" w:fill="DAE3F1"/>
          </w:tcPr>
          <w:p w14:paraId="215EC0D2"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4B17FDBF"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Controladoria e Contabilidade</w:t>
            </w:r>
          </w:p>
        </w:tc>
        <w:tc>
          <w:tcPr>
            <w:tcW w:w="850" w:type="dxa"/>
            <w:gridSpan w:val="2"/>
          </w:tcPr>
          <w:p w14:paraId="726E70D6"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11EBA387"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3 (2015-2018)</w:t>
            </w:r>
          </w:p>
        </w:tc>
        <w:tc>
          <w:tcPr>
            <w:tcW w:w="1561" w:type="dxa"/>
            <w:vMerge/>
          </w:tcPr>
          <w:p w14:paraId="17ED272B"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63F71E22" w14:textId="77777777" w:rsidTr="00C3724A">
        <w:trPr>
          <w:jc w:val="center"/>
        </w:trPr>
        <w:tc>
          <w:tcPr>
            <w:tcW w:w="2764" w:type="dxa"/>
            <w:gridSpan w:val="3"/>
            <w:vMerge/>
            <w:shd w:val="clear" w:color="auto" w:fill="DAE3F1"/>
          </w:tcPr>
          <w:p w14:paraId="45024CE5"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044CC3AA"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Design</w:t>
            </w:r>
          </w:p>
        </w:tc>
        <w:tc>
          <w:tcPr>
            <w:tcW w:w="850" w:type="dxa"/>
            <w:gridSpan w:val="2"/>
          </w:tcPr>
          <w:p w14:paraId="0FFB0343"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2BB8E527"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 (2013-2016)</w:t>
            </w:r>
          </w:p>
        </w:tc>
        <w:tc>
          <w:tcPr>
            <w:tcW w:w="1561" w:type="dxa"/>
            <w:vMerge/>
          </w:tcPr>
          <w:p w14:paraId="6F3BCB67"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224A5097" w14:textId="77777777" w:rsidTr="00C3724A">
        <w:trPr>
          <w:jc w:val="center"/>
        </w:trPr>
        <w:tc>
          <w:tcPr>
            <w:tcW w:w="2764" w:type="dxa"/>
            <w:gridSpan w:val="3"/>
            <w:vMerge/>
            <w:shd w:val="clear" w:color="auto" w:fill="DAE3F1"/>
          </w:tcPr>
          <w:p w14:paraId="1A4BF7F6"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6F746AA3"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Dinâmicas Regionais e Desenvolvimento</w:t>
            </w:r>
          </w:p>
        </w:tc>
        <w:tc>
          <w:tcPr>
            <w:tcW w:w="850" w:type="dxa"/>
            <w:gridSpan w:val="2"/>
          </w:tcPr>
          <w:p w14:paraId="602BD9FC" w14:textId="77777777" w:rsidR="00F61CBE" w:rsidRPr="00917313" w:rsidRDefault="00F61CBE" w:rsidP="00C3724A">
            <w:pPr>
              <w:spacing w:line="360" w:lineRule="auto"/>
              <w:jc w:val="both"/>
              <w:rPr>
                <w:rFonts w:asciiTheme="majorHAnsi" w:hAnsiTheme="majorHAnsi" w:cstheme="majorHAnsi"/>
                <w:color w:val="FF0000"/>
                <w:sz w:val="20"/>
                <w:szCs w:val="20"/>
              </w:rPr>
            </w:pPr>
          </w:p>
        </w:tc>
        <w:tc>
          <w:tcPr>
            <w:tcW w:w="1558" w:type="dxa"/>
            <w:gridSpan w:val="2"/>
          </w:tcPr>
          <w:p w14:paraId="0D56929C"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Não consta na página da IES</w:t>
            </w:r>
          </w:p>
        </w:tc>
        <w:tc>
          <w:tcPr>
            <w:tcW w:w="1561" w:type="dxa"/>
            <w:vMerge/>
          </w:tcPr>
          <w:p w14:paraId="4D431A07"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6F6139C0" w14:textId="77777777" w:rsidTr="00C3724A">
        <w:trPr>
          <w:jc w:val="center"/>
        </w:trPr>
        <w:tc>
          <w:tcPr>
            <w:tcW w:w="2764" w:type="dxa"/>
            <w:gridSpan w:val="3"/>
            <w:vMerge/>
            <w:shd w:val="clear" w:color="auto" w:fill="DAE3F1"/>
          </w:tcPr>
          <w:p w14:paraId="180286BA"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33F74731"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Direito</w:t>
            </w:r>
          </w:p>
        </w:tc>
        <w:tc>
          <w:tcPr>
            <w:tcW w:w="850" w:type="dxa"/>
            <w:gridSpan w:val="2"/>
          </w:tcPr>
          <w:p w14:paraId="3072F06E"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447E6655"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 (2013-2016)</w:t>
            </w:r>
          </w:p>
        </w:tc>
        <w:tc>
          <w:tcPr>
            <w:tcW w:w="1561" w:type="dxa"/>
            <w:vMerge/>
          </w:tcPr>
          <w:p w14:paraId="40289176"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12F0995C" w14:textId="77777777" w:rsidTr="00C3724A">
        <w:trPr>
          <w:jc w:val="center"/>
        </w:trPr>
        <w:tc>
          <w:tcPr>
            <w:tcW w:w="2764" w:type="dxa"/>
            <w:gridSpan w:val="3"/>
            <w:vMerge/>
            <w:shd w:val="clear" w:color="auto" w:fill="DAE3F1"/>
          </w:tcPr>
          <w:p w14:paraId="7FF16B70"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6BB3AF15"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Economia</w:t>
            </w:r>
          </w:p>
        </w:tc>
        <w:tc>
          <w:tcPr>
            <w:tcW w:w="850" w:type="dxa"/>
            <w:gridSpan w:val="2"/>
          </w:tcPr>
          <w:p w14:paraId="67509B28"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1A5D4857"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 (2017-2020)</w:t>
            </w:r>
          </w:p>
        </w:tc>
        <w:tc>
          <w:tcPr>
            <w:tcW w:w="1561" w:type="dxa"/>
            <w:vMerge/>
          </w:tcPr>
          <w:p w14:paraId="07AD0049"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2C8D8616" w14:textId="77777777" w:rsidTr="00C3724A">
        <w:trPr>
          <w:jc w:val="center"/>
        </w:trPr>
        <w:tc>
          <w:tcPr>
            <w:tcW w:w="2764" w:type="dxa"/>
            <w:gridSpan w:val="3"/>
            <w:vMerge/>
            <w:shd w:val="clear" w:color="auto" w:fill="DAE3F1"/>
          </w:tcPr>
          <w:p w14:paraId="333811AD"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090AD69E"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Estudos Estratégicos Internacionais</w:t>
            </w:r>
          </w:p>
        </w:tc>
        <w:tc>
          <w:tcPr>
            <w:tcW w:w="850" w:type="dxa"/>
            <w:gridSpan w:val="2"/>
          </w:tcPr>
          <w:p w14:paraId="7FD82AC9"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22EE547C"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 (2013-2016)</w:t>
            </w:r>
          </w:p>
        </w:tc>
        <w:tc>
          <w:tcPr>
            <w:tcW w:w="1561" w:type="dxa"/>
            <w:vMerge/>
          </w:tcPr>
          <w:p w14:paraId="2C2BEF71"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592E1490" w14:textId="77777777" w:rsidTr="00C3724A">
        <w:trPr>
          <w:jc w:val="center"/>
        </w:trPr>
        <w:tc>
          <w:tcPr>
            <w:tcW w:w="2764" w:type="dxa"/>
            <w:gridSpan w:val="3"/>
            <w:vMerge/>
            <w:shd w:val="clear" w:color="auto" w:fill="DAE3F1"/>
          </w:tcPr>
          <w:p w14:paraId="4C5DD122"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462CE8B5"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Museologia e Patrimônio</w:t>
            </w:r>
          </w:p>
        </w:tc>
        <w:tc>
          <w:tcPr>
            <w:tcW w:w="850" w:type="dxa"/>
            <w:gridSpan w:val="2"/>
          </w:tcPr>
          <w:p w14:paraId="43E83C0C" w14:textId="77777777" w:rsidR="00F61CBE" w:rsidRPr="00917313" w:rsidRDefault="00F61CBE" w:rsidP="00C3724A">
            <w:pPr>
              <w:spacing w:line="360" w:lineRule="auto"/>
              <w:jc w:val="both"/>
              <w:rPr>
                <w:rFonts w:asciiTheme="majorHAnsi" w:hAnsiTheme="majorHAnsi" w:cstheme="majorHAnsi"/>
                <w:color w:val="FF0000"/>
                <w:sz w:val="20"/>
                <w:szCs w:val="20"/>
              </w:rPr>
            </w:pPr>
          </w:p>
        </w:tc>
        <w:tc>
          <w:tcPr>
            <w:tcW w:w="1558" w:type="dxa"/>
            <w:gridSpan w:val="2"/>
          </w:tcPr>
          <w:p w14:paraId="3F547F76"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3 (2017-2018)</w:t>
            </w:r>
          </w:p>
        </w:tc>
        <w:tc>
          <w:tcPr>
            <w:tcW w:w="1561" w:type="dxa"/>
            <w:vMerge/>
          </w:tcPr>
          <w:p w14:paraId="27AAA94F"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3B7780B7" w14:textId="77777777" w:rsidTr="00C3724A">
        <w:trPr>
          <w:jc w:val="center"/>
        </w:trPr>
        <w:tc>
          <w:tcPr>
            <w:tcW w:w="2764" w:type="dxa"/>
            <w:gridSpan w:val="3"/>
            <w:vMerge/>
            <w:shd w:val="clear" w:color="auto" w:fill="DAE3F1"/>
          </w:tcPr>
          <w:p w14:paraId="57D7C27C"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0B4CF7A6"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Planejamento Urbano e Regional</w:t>
            </w:r>
          </w:p>
        </w:tc>
        <w:tc>
          <w:tcPr>
            <w:tcW w:w="850" w:type="dxa"/>
            <w:gridSpan w:val="2"/>
          </w:tcPr>
          <w:p w14:paraId="22C564A9"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09B37A92"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6 (2013-2016)</w:t>
            </w:r>
          </w:p>
        </w:tc>
        <w:tc>
          <w:tcPr>
            <w:tcW w:w="1561" w:type="dxa"/>
            <w:vMerge/>
          </w:tcPr>
          <w:p w14:paraId="4571D7FB"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3D22678F" w14:textId="77777777" w:rsidTr="00C3724A">
        <w:trPr>
          <w:jc w:val="center"/>
        </w:trPr>
        <w:tc>
          <w:tcPr>
            <w:tcW w:w="2764" w:type="dxa"/>
            <w:gridSpan w:val="3"/>
            <w:vMerge/>
            <w:shd w:val="clear" w:color="auto" w:fill="DAE3F1"/>
          </w:tcPr>
          <w:p w14:paraId="7291BFB9"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5C7514D7"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Planejamento Urbano e Regional Interinstitucional</w:t>
            </w:r>
          </w:p>
        </w:tc>
        <w:tc>
          <w:tcPr>
            <w:tcW w:w="850" w:type="dxa"/>
            <w:gridSpan w:val="2"/>
          </w:tcPr>
          <w:p w14:paraId="12AD6708" w14:textId="77777777" w:rsidR="00F61CBE" w:rsidRPr="00917313" w:rsidRDefault="00F61CBE" w:rsidP="00C3724A">
            <w:pPr>
              <w:spacing w:line="360" w:lineRule="auto"/>
              <w:jc w:val="both"/>
              <w:rPr>
                <w:rFonts w:asciiTheme="majorHAnsi" w:hAnsiTheme="majorHAnsi" w:cstheme="majorHAnsi"/>
                <w:color w:val="FF0000"/>
                <w:sz w:val="20"/>
                <w:szCs w:val="20"/>
              </w:rPr>
            </w:pPr>
          </w:p>
        </w:tc>
        <w:tc>
          <w:tcPr>
            <w:tcW w:w="1558" w:type="dxa"/>
            <w:gridSpan w:val="2"/>
          </w:tcPr>
          <w:p w14:paraId="2156591A"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 (2007-2009)</w:t>
            </w:r>
          </w:p>
        </w:tc>
        <w:tc>
          <w:tcPr>
            <w:tcW w:w="1561" w:type="dxa"/>
            <w:vMerge/>
          </w:tcPr>
          <w:p w14:paraId="08A500F5"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370F7875" w14:textId="77777777" w:rsidTr="00C3724A">
        <w:trPr>
          <w:jc w:val="center"/>
        </w:trPr>
        <w:tc>
          <w:tcPr>
            <w:tcW w:w="2764" w:type="dxa"/>
            <w:gridSpan w:val="3"/>
            <w:vMerge w:val="restart"/>
            <w:shd w:val="clear" w:color="auto" w:fill="DAE3F1"/>
          </w:tcPr>
          <w:p w14:paraId="6BEBA766"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Engenharias</w:t>
            </w:r>
          </w:p>
        </w:tc>
        <w:tc>
          <w:tcPr>
            <w:tcW w:w="3119" w:type="dxa"/>
            <w:gridSpan w:val="4"/>
          </w:tcPr>
          <w:p w14:paraId="4A81D4B6"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Engenharia Civil</w:t>
            </w:r>
          </w:p>
        </w:tc>
        <w:tc>
          <w:tcPr>
            <w:tcW w:w="850" w:type="dxa"/>
            <w:gridSpan w:val="2"/>
          </w:tcPr>
          <w:p w14:paraId="71CA303E"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74A9AA77"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6 (2013-2016)</w:t>
            </w:r>
          </w:p>
        </w:tc>
        <w:tc>
          <w:tcPr>
            <w:tcW w:w="1561" w:type="dxa"/>
            <w:vMerge/>
          </w:tcPr>
          <w:p w14:paraId="2BFD7F75"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5D75736C" w14:textId="77777777" w:rsidTr="00C3724A">
        <w:trPr>
          <w:jc w:val="center"/>
        </w:trPr>
        <w:tc>
          <w:tcPr>
            <w:tcW w:w="2764" w:type="dxa"/>
            <w:gridSpan w:val="3"/>
            <w:vMerge/>
            <w:shd w:val="clear" w:color="auto" w:fill="DAE3F1"/>
          </w:tcPr>
          <w:p w14:paraId="678CE8E2"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23CF11C7"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Engenharia Civil Interinstitucional</w:t>
            </w:r>
          </w:p>
        </w:tc>
        <w:tc>
          <w:tcPr>
            <w:tcW w:w="850" w:type="dxa"/>
            <w:gridSpan w:val="2"/>
          </w:tcPr>
          <w:p w14:paraId="59E9B371" w14:textId="77777777" w:rsidR="00F61CBE" w:rsidRPr="00917313" w:rsidRDefault="00F61CBE" w:rsidP="00C3724A">
            <w:pPr>
              <w:spacing w:line="360" w:lineRule="auto"/>
              <w:jc w:val="both"/>
              <w:rPr>
                <w:rFonts w:asciiTheme="majorHAnsi" w:hAnsiTheme="majorHAnsi" w:cstheme="majorHAnsi"/>
                <w:color w:val="FF0000"/>
                <w:sz w:val="20"/>
                <w:szCs w:val="20"/>
              </w:rPr>
            </w:pPr>
          </w:p>
        </w:tc>
        <w:tc>
          <w:tcPr>
            <w:tcW w:w="1558" w:type="dxa"/>
            <w:gridSpan w:val="2"/>
          </w:tcPr>
          <w:p w14:paraId="7595E012"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7 (2007-2009)</w:t>
            </w:r>
          </w:p>
        </w:tc>
        <w:tc>
          <w:tcPr>
            <w:tcW w:w="1561" w:type="dxa"/>
            <w:vMerge/>
          </w:tcPr>
          <w:p w14:paraId="11C21392"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32C697BC" w14:textId="77777777" w:rsidTr="00C3724A">
        <w:trPr>
          <w:jc w:val="center"/>
        </w:trPr>
        <w:tc>
          <w:tcPr>
            <w:tcW w:w="2764" w:type="dxa"/>
            <w:gridSpan w:val="3"/>
            <w:vMerge/>
            <w:shd w:val="clear" w:color="auto" w:fill="DAE3F1"/>
          </w:tcPr>
          <w:p w14:paraId="7DD9D697"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290A4F53"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Engenharia Civil: Construção e Infraestrutura</w:t>
            </w:r>
          </w:p>
        </w:tc>
        <w:tc>
          <w:tcPr>
            <w:tcW w:w="850" w:type="dxa"/>
            <w:gridSpan w:val="2"/>
          </w:tcPr>
          <w:p w14:paraId="0B91EF5C"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7898457B"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 (2017-2020)</w:t>
            </w:r>
          </w:p>
        </w:tc>
        <w:tc>
          <w:tcPr>
            <w:tcW w:w="1561" w:type="dxa"/>
            <w:vMerge/>
          </w:tcPr>
          <w:p w14:paraId="04AE6E35"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2AD90E55" w14:textId="77777777" w:rsidTr="00C3724A">
        <w:trPr>
          <w:jc w:val="center"/>
        </w:trPr>
        <w:tc>
          <w:tcPr>
            <w:tcW w:w="2764" w:type="dxa"/>
            <w:gridSpan w:val="3"/>
            <w:vMerge/>
            <w:shd w:val="clear" w:color="auto" w:fill="DAE3F1"/>
          </w:tcPr>
          <w:p w14:paraId="07B7CEC8"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31848D13"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Engenharia Elétrica</w:t>
            </w:r>
          </w:p>
        </w:tc>
        <w:tc>
          <w:tcPr>
            <w:tcW w:w="850" w:type="dxa"/>
            <w:gridSpan w:val="2"/>
          </w:tcPr>
          <w:p w14:paraId="4524D124"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3078379B"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6 (2013-2016)</w:t>
            </w:r>
          </w:p>
        </w:tc>
        <w:tc>
          <w:tcPr>
            <w:tcW w:w="1561" w:type="dxa"/>
            <w:vMerge/>
          </w:tcPr>
          <w:p w14:paraId="0EFA13DF"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60FBB3AD" w14:textId="77777777" w:rsidTr="00C3724A">
        <w:trPr>
          <w:jc w:val="center"/>
        </w:trPr>
        <w:tc>
          <w:tcPr>
            <w:tcW w:w="2764" w:type="dxa"/>
            <w:gridSpan w:val="3"/>
            <w:vMerge/>
            <w:shd w:val="clear" w:color="auto" w:fill="DAE3F1"/>
          </w:tcPr>
          <w:p w14:paraId="64078ED2"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10FEF41F"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Engenharia Mecânica</w:t>
            </w:r>
          </w:p>
        </w:tc>
        <w:tc>
          <w:tcPr>
            <w:tcW w:w="850" w:type="dxa"/>
            <w:gridSpan w:val="2"/>
          </w:tcPr>
          <w:p w14:paraId="1FE7F6F8"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20FA5A4B"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6 (2013-2016)</w:t>
            </w:r>
          </w:p>
        </w:tc>
        <w:tc>
          <w:tcPr>
            <w:tcW w:w="1561" w:type="dxa"/>
            <w:vMerge/>
          </w:tcPr>
          <w:p w14:paraId="3F66ACB0"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3637745B" w14:textId="77777777" w:rsidTr="00C3724A">
        <w:trPr>
          <w:jc w:val="center"/>
        </w:trPr>
        <w:tc>
          <w:tcPr>
            <w:tcW w:w="2764" w:type="dxa"/>
            <w:gridSpan w:val="3"/>
            <w:vMerge/>
            <w:shd w:val="clear" w:color="auto" w:fill="DAE3F1"/>
          </w:tcPr>
          <w:p w14:paraId="3328E896"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436F9C2E"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Engenharia Química</w:t>
            </w:r>
          </w:p>
        </w:tc>
        <w:tc>
          <w:tcPr>
            <w:tcW w:w="850" w:type="dxa"/>
            <w:gridSpan w:val="2"/>
          </w:tcPr>
          <w:p w14:paraId="2BC77AD0"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1EBF38D5"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6 (2013-2016)</w:t>
            </w:r>
          </w:p>
        </w:tc>
        <w:tc>
          <w:tcPr>
            <w:tcW w:w="1561" w:type="dxa"/>
            <w:vMerge/>
          </w:tcPr>
          <w:p w14:paraId="28F410DB"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1A6D3A9F" w14:textId="77777777" w:rsidTr="00C3724A">
        <w:trPr>
          <w:jc w:val="center"/>
        </w:trPr>
        <w:tc>
          <w:tcPr>
            <w:tcW w:w="2764" w:type="dxa"/>
            <w:gridSpan w:val="3"/>
            <w:vMerge/>
            <w:shd w:val="clear" w:color="auto" w:fill="DAE3F1"/>
          </w:tcPr>
          <w:p w14:paraId="087795E3"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6EBDDC3C"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Engenharia de Minas, Metalúrgica e de Materiais</w:t>
            </w:r>
          </w:p>
        </w:tc>
        <w:tc>
          <w:tcPr>
            <w:tcW w:w="850" w:type="dxa"/>
            <w:gridSpan w:val="2"/>
          </w:tcPr>
          <w:p w14:paraId="04B6E189"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76F7026F"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7 (2013-2016)</w:t>
            </w:r>
          </w:p>
        </w:tc>
        <w:tc>
          <w:tcPr>
            <w:tcW w:w="1561" w:type="dxa"/>
            <w:vMerge/>
          </w:tcPr>
          <w:p w14:paraId="7D2548F8"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463B9B2D" w14:textId="77777777" w:rsidTr="00C3724A">
        <w:trPr>
          <w:jc w:val="center"/>
        </w:trPr>
        <w:tc>
          <w:tcPr>
            <w:tcW w:w="2764" w:type="dxa"/>
            <w:gridSpan w:val="3"/>
            <w:vMerge/>
            <w:shd w:val="clear" w:color="auto" w:fill="DAE3F1"/>
          </w:tcPr>
          <w:p w14:paraId="6B6EA839"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0F3870F8"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Engenharia de Produção</w:t>
            </w:r>
          </w:p>
        </w:tc>
        <w:tc>
          <w:tcPr>
            <w:tcW w:w="850" w:type="dxa"/>
            <w:gridSpan w:val="2"/>
          </w:tcPr>
          <w:p w14:paraId="0352A10E"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13F94A17"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7 (2013-2016)</w:t>
            </w:r>
          </w:p>
        </w:tc>
        <w:tc>
          <w:tcPr>
            <w:tcW w:w="1561" w:type="dxa"/>
            <w:vMerge/>
          </w:tcPr>
          <w:p w14:paraId="5D9C0A14"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1EAC9045" w14:textId="77777777" w:rsidTr="00C3724A">
        <w:trPr>
          <w:jc w:val="center"/>
        </w:trPr>
        <w:tc>
          <w:tcPr>
            <w:tcW w:w="2764" w:type="dxa"/>
            <w:gridSpan w:val="3"/>
            <w:vMerge/>
            <w:shd w:val="clear" w:color="auto" w:fill="DAE3F1"/>
          </w:tcPr>
          <w:p w14:paraId="77BCD520"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22492D47"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Microeletrônica</w:t>
            </w:r>
          </w:p>
        </w:tc>
        <w:tc>
          <w:tcPr>
            <w:tcW w:w="850" w:type="dxa"/>
            <w:gridSpan w:val="2"/>
          </w:tcPr>
          <w:p w14:paraId="6C5AD1FC"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73369E8A"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 (2017-2021)</w:t>
            </w:r>
          </w:p>
        </w:tc>
        <w:tc>
          <w:tcPr>
            <w:tcW w:w="1561" w:type="dxa"/>
            <w:vMerge/>
          </w:tcPr>
          <w:p w14:paraId="116D06DA"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16388C76" w14:textId="77777777" w:rsidTr="00C3724A">
        <w:trPr>
          <w:jc w:val="center"/>
        </w:trPr>
        <w:tc>
          <w:tcPr>
            <w:tcW w:w="2764" w:type="dxa"/>
            <w:gridSpan w:val="3"/>
            <w:vMerge/>
            <w:shd w:val="clear" w:color="auto" w:fill="DAE3F1"/>
          </w:tcPr>
          <w:p w14:paraId="5D276DF2"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4CB1D6AC"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Recursos Hídricos e Saneamento Ambiental</w:t>
            </w:r>
          </w:p>
        </w:tc>
        <w:tc>
          <w:tcPr>
            <w:tcW w:w="850" w:type="dxa"/>
            <w:gridSpan w:val="2"/>
          </w:tcPr>
          <w:p w14:paraId="5D8564B1"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6174BCD4"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6 (2013-2016)</w:t>
            </w:r>
          </w:p>
        </w:tc>
        <w:tc>
          <w:tcPr>
            <w:tcW w:w="1561" w:type="dxa"/>
            <w:vMerge/>
          </w:tcPr>
          <w:p w14:paraId="567D0BBF"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370A8F9D" w14:textId="77777777" w:rsidTr="00C3724A">
        <w:trPr>
          <w:jc w:val="center"/>
        </w:trPr>
        <w:tc>
          <w:tcPr>
            <w:tcW w:w="2764" w:type="dxa"/>
            <w:gridSpan w:val="3"/>
            <w:vMerge/>
            <w:shd w:val="clear" w:color="auto" w:fill="DAE3F1"/>
          </w:tcPr>
          <w:p w14:paraId="127137D4"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1C7772E5"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Recursos Hídricos e Saneamento Ambiental Interinstitucional</w:t>
            </w:r>
          </w:p>
        </w:tc>
        <w:tc>
          <w:tcPr>
            <w:tcW w:w="850" w:type="dxa"/>
            <w:gridSpan w:val="2"/>
          </w:tcPr>
          <w:p w14:paraId="2D7F7B7B" w14:textId="77777777" w:rsidR="00F61CBE" w:rsidRPr="00917313" w:rsidRDefault="00F61CBE" w:rsidP="00C3724A">
            <w:pPr>
              <w:spacing w:line="360" w:lineRule="auto"/>
              <w:jc w:val="both"/>
              <w:rPr>
                <w:rFonts w:asciiTheme="majorHAnsi" w:hAnsiTheme="majorHAnsi" w:cstheme="majorHAnsi"/>
                <w:color w:val="FF0000"/>
                <w:sz w:val="20"/>
                <w:szCs w:val="20"/>
              </w:rPr>
            </w:pPr>
          </w:p>
        </w:tc>
        <w:tc>
          <w:tcPr>
            <w:tcW w:w="1558" w:type="dxa"/>
            <w:gridSpan w:val="2"/>
          </w:tcPr>
          <w:p w14:paraId="0EB0F1AE"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 (2007-2009)</w:t>
            </w:r>
          </w:p>
        </w:tc>
        <w:tc>
          <w:tcPr>
            <w:tcW w:w="1561" w:type="dxa"/>
            <w:vMerge/>
          </w:tcPr>
          <w:p w14:paraId="35346B71"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57777B77" w14:textId="77777777" w:rsidTr="00C3724A">
        <w:trPr>
          <w:jc w:val="center"/>
        </w:trPr>
        <w:tc>
          <w:tcPr>
            <w:tcW w:w="2764" w:type="dxa"/>
            <w:gridSpan w:val="3"/>
            <w:vMerge w:val="restart"/>
            <w:shd w:val="clear" w:color="auto" w:fill="DAE3F1"/>
          </w:tcPr>
          <w:p w14:paraId="2B345167"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Linguística, Letras e Artes</w:t>
            </w:r>
          </w:p>
        </w:tc>
        <w:tc>
          <w:tcPr>
            <w:tcW w:w="3119" w:type="dxa"/>
            <w:gridSpan w:val="4"/>
          </w:tcPr>
          <w:p w14:paraId="1123AE51"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Artes Cênicas</w:t>
            </w:r>
          </w:p>
        </w:tc>
        <w:tc>
          <w:tcPr>
            <w:tcW w:w="850" w:type="dxa"/>
            <w:gridSpan w:val="2"/>
          </w:tcPr>
          <w:p w14:paraId="20E3215C"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44838849"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 (2013-2016)</w:t>
            </w:r>
          </w:p>
        </w:tc>
        <w:tc>
          <w:tcPr>
            <w:tcW w:w="1561" w:type="dxa"/>
            <w:vMerge/>
          </w:tcPr>
          <w:p w14:paraId="05102566"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7436D741" w14:textId="77777777" w:rsidTr="00C3724A">
        <w:trPr>
          <w:jc w:val="center"/>
        </w:trPr>
        <w:tc>
          <w:tcPr>
            <w:tcW w:w="2764" w:type="dxa"/>
            <w:gridSpan w:val="3"/>
            <w:vMerge/>
            <w:shd w:val="clear" w:color="auto" w:fill="DAE3F1"/>
          </w:tcPr>
          <w:p w14:paraId="1DC87407"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2E17E452"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Artes Visuais</w:t>
            </w:r>
          </w:p>
        </w:tc>
        <w:tc>
          <w:tcPr>
            <w:tcW w:w="850" w:type="dxa"/>
            <w:gridSpan w:val="2"/>
          </w:tcPr>
          <w:p w14:paraId="659EE4F8"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1BC2ED5D"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 (2013-2016)</w:t>
            </w:r>
          </w:p>
        </w:tc>
        <w:tc>
          <w:tcPr>
            <w:tcW w:w="1561" w:type="dxa"/>
            <w:vMerge/>
          </w:tcPr>
          <w:p w14:paraId="2018D883"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037D3C9E" w14:textId="77777777" w:rsidTr="00C3724A">
        <w:trPr>
          <w:jc w:val="center"/>
        </w:trPr>
        <w:tc>
          <w:tcPr>
            <w:tcW w:w="2764" w:type="dxa"/>
            <w:gridSpan w:val="3"/>
            <w:vMerge/>
            <w:shd w:val="clear" w:color="auto" w:fill="DAE3F1"/>
          </w:tcPr>
          <w:p w14:paraId="76ECC542"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74585D80"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Letras</w:t>
            </w:r>
          </w:p>
        </w:tc>
        <w:tc>
          <w:tcPr>
            <w:tcW w:w="850" w:type="dxa"/>
            <w:gridSpan w:val="2"/>
          </w:tcPr>
          <w:p w14:paraId="7D07E052"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3235AE7D"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7 (2013-2016)</w:t>
            </w:r>
          </w:p>
        </w:tc>
        <w:tc>
          <w:tcPr>
            <w:tcW w:w="1561" w:type="dxa"/>
            <w:vMerge/>
          </w:tcPr>
          <w:p w14:paraId="5073BF43"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255C85F6" w14:textId="77777777" w:rsidTr="00C3724A">
        <w:trPr>
          <w:jc w:val="center"/>
        </w:trPr>
        <w:tc>
          <w:tcPr>
            <w:tcW w:w="2764" w:type="dxa"/>
            <w:gridSpan w:val="3"/>
            <w:vMerge/>
            <w:shd w:val="clear" w:color="auto" w:fill="DAE3F1"/>
          </w:tcPr>
          <w:p w14:paraId="768B339D"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55481368"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Letras Interinstitucional</w:t>
            </w:r>
          </w:p>
        </w:tc>
        <w:tc>
          <w:tcPr>
            <w:tcW w:w="850" w:type="dxa"/>
            <w:gridSpan w:val="2"/>
          </w:tcPr>
          <w:p w14:paraId="491D62E9" w14:textId="77777777" w:rsidR="00F61CBE" w:rsidRPr="00917313" w:rsidRDefault="00F61CBE" w:rsidP="00C3724A">
            <w:pPr>
              <w:spacing w:line="360" w:lineRule="auto"/>
              <w:jc w:val="both"/>
              <w:rPr>
                <w:rFonts w:asciiTheme="majorHAnsi" w:hAnsiTheme="majorHAnsi" w:cstheme="majorHAnsi"/>
                <w:color w:val="FF0000"/>
                <w:sz w:val="20"/>
                <w:szCs w:val="20"/>
              </w:rPr>
            </w:pPr>
          </w:p>
        </w:tc>
        <w:tc>
          <w:tcPr>
            <w:tcW w:w="1558" w:type="dxa"/>
            <w:gridSpan w:val="2"/>
          </w:tcPr>
          <w:p w14:paraId="07684E3A"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 (2007-2009)</w:t>
            </w:r>
          </w:p>
        </w:tc>
        <w:tc>
          <w:tcPr>
            <w:tcW w:w="1561" w:type="dxa"/>
            <w:vMerge/>
          </w:tcPr>
          <w:p w14:paraId="478DC8C8"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5CC40647" w14:textId="77777777" w:rsidTr="00C3724A">
        <w:trPr>
          <w:jc w:val="center"/>
        </w:trPr>
        <w:tc>
          <w:tcPr>
            <w:tcW w:w="2764" w:type="dxa"/>
            <w:gridSpan w:val="3"/>
            <w:vMerge/>
            <w:shd w:val="clear" w:color="auto" w:fill="DAE3F1"/>
          </w:tcPr>
          <w:p w14:paraId="698BF805"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39B6C6DC"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Música</w:t>
            </w:r>
          </w:p>
        </w:tc>
        <w:tc>
          <w:tcPr>
            <w:tcW w:w="850" w:type="dxa"/>
            <w:gridSpan w:val="2"/>
          </w:tcPr>
          <w:p w14:paraId="33F7C71B"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439E20D6"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7 (2013-2016)</w:t>
            </w:r>
          </w:p>
        </w:tc>
        <w:tc>
          <w:tcPr>
            <w:tcW w:w="1561" w:type="dxa"/>
            <w:vMerge/>
          </w:tcPr>
          <w:p w14:paraId="245E9D44"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4AFE6F5F" w14:textId="77777777" w:rsidTr="00C3724A">
        <w:trPr>
          <w:jc w:val="center"/>
        </w:trPr>
        <w:tc>
          <w:tcPr>
            <w:tcW w:w="2764" w:type="dxa"/>
            <w:gridSpan w:val="3"/>
            <w:vMerge w:val="restart"/>
            <w:shd w:val="clear" w:color="auto" w:fill="DAE3F1"/>
          </w:tcPr>
          <w:p w14:paraId="6731C40E"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Outros</w:t>
            </w:r>
          </w:p>
        </w:tc>
        <w:tc>
          <w:tcPr>
            <w:tcW w:w="3119" w:type="dxa"/>
            <w:gridSpan w:val="4"/>
          </w:tcPr>
          <w:p w14:paraId="7B3B4D5C"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Agronegócios</w:t>
            </w:r>
          </w:p>
        </w:tc>
        <w:tc>
          <w:tcPr>
            <w:tcW w:w="850" w:type="dxa"/>
            <w:gridSpan w:val="2"/>
          </w:tcPr>
          <w:p w14:paraId="2D13C16D" w14:textId="77777777" w:rsidR="00F61CBE" w:rsidRPr="00917313" w:rsidRDefault="00F61CBE" w:rsidP="00C3724A">
            <w:pPr>
              <w:spacing w:line="360" w:lineRule="auto"/>
              <w:jc w:val="both"/>
              <w:rPr>
                <w:rFonts w:asciiTheme="majorHAnsi" w:hAnsiTheme="majorHAnsi" w:cstheme="majorHAnsi"/>
                <w:color w:val="FF0000"/>
                <w:sz w:val="20"/>
                <w:szCs w:val="20"/>
              </w:rPr>
            </w:pPr>
          </w:p>
        </w:tc>
        <w:tc>
          <w:tcPr>
            <w:tcW w:w="1558" w:type="dxa"/>
            <w:gridSpan w:val="2"/>
          </w:tcPr>
          <w:p w14:paraId="69F047F0"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 (2010-2016)</w:t>
            </w:r>
          </w:p>
        </w:tc>
        <w:tc>
          <w:tcPr>
            <w:tcW w:w="1561" w:type="dxa"/>
            <w:vMerge/>
          </w:tcPr>
          <w:p w14:paraId="4204BE1E"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3BD37AFE" w14:textId="77777777" w:rsidTr="00C3724A">
        <w:trPr>
          <w:jc w:val="center"/>
        </w:trPr>
        <w:tc>
          <w:tcPr>
            <w:tcW w:w="2764" w:type="dxa"/>
            <w:gridSpan w:val="3"/>
            <w:vMerge/>
            <w:shd w:val="clear" w:color="auto" w:fill="DAE3F1"/>
          </w:tcPr>
          <w:p w14:paraId="1E036DA0"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04914C00"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Ciência dos Materiais</w:t>
            </w:r>
          </w:p>
        </w:tc>
        <w:tc>
          <w:tcPr>
            <w:tcW w:w="850" w:type="dxa"/>
            <w:gridSpan w:val="2"/>
          </w:tcPr>
          <w:p w14:paraId="551D4A4E"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5FB875EA"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 (2013-2016)</w:t>
            </w:r>
          </w:p>
        </w:tc>
        <w:tc>
          <w:tcPr>
            <w:tcW w:w="1561" w:type="dxa"/>
            <w:vMerge/>
          </w:tcPr>
          <w:p w14:paraId="42907B35"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2A1E7698" w14:textId="77777777" w:rsidTr="00C3724A">
        <w:trPr>
          <w:jc w:val="center"/>
        </w:trPr>
        <w:tc>
          <w:tcPr>
            <w:tcW w:w="2764" w:type="dxa"/>
            <w:gridSpan w:val="3"/>
            <w:vMerge/>
            <w:shd w:val="clear" w:color="auto" w:fill="DAE3F1"/>
          </w:tcPr>
          <w:p w14:paraId="3B223AD7"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2B381868"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Desenvolvimento Rural</w:t>
            </w:r>
          </w:p>
        </w:tc>
        <w:tc>
          <w:tcPr>
            <w:tcW w:w="850" w:type="dxa"/>
            <w:gridSpan w:val="2"/>
          </w:tcPr>
          <w:p w14:paraId="220D2081"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6CA4BCB8"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6 (2013-2016)</w:t>
            </w:r>
          </w:p>
        </w:tc>
        <w:tc>
          <w:tcPr>
            <w:tcW w:w="1561" w:type="dxa"/>
            <w:vMerge/>
          </w:tcPr>
          <w:p w14:paraId="06E8C01B"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1B0B04AA" w14:textId="77777777" w:rsidTr="00C3724A">
        <w:trPr>
          <w:jc w:val="center"/>
        </w:trPr>
        <w:tc>
          <w:tcPr>
            <w:tcW w:w="2764" w:type="dxa"/>
            <w:gridSpan w:val="3"/>
            <w:vMerge/>
            <w:shd w:val="clear" w:color="auto" w:fill="DAE3F1"/>
          </w:tcPr>
          <w:p w14:paraId="6DB87431"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584E66DF"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Ensino de Física</w:t>
            </w:r>
          </w:p>
        </w:tc>
        <w:tc>
          <w:tcPr>
            <w:tcW w:w="850" w:type="dxa"/>
            <w:gridSpan w:val="2"/>
          </w:tcPr>
          <w:p w14:paraId="52CD6894"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2D31E15D"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6 (2021-2024)</w:t>
            </w:r>
          </w:p>
        </w:tc>
        <w:tc>
          <w:tcPr>
            <w:tcW w:w="1561" w:type="dxa"/>
            <w:vMerge/>
          </w:tcPr>
          <w:p w14:paraId="6D9F8054"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607FCAB1" w14:textId="77777777" w:rsidTr="00C3724A">
        <w:trPr>
          <w:jc w:val="center"/>
        </w:trPr>
        <w:tc>
          <w:tcPr>
            <w:tcW w:w="2764" w:type="dxa"/>
            <w:gridSpan w:val="3"/>
            <w:vMerge/>
            <w:shd w:val="clear" w:color="auto" w:fill="DAE3F1"/>
          </w:tcPr>
          <w:p w14:paraId="10BEA1D6"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7C534B6E"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Ensino de Matemática</w:t>
            </w:r>
          </w:p>
        </w:tc>
        <w:tc>
          <w:tcPr>
            <w:tcW w:w="850" w:type="dxa"/>
            <w:gridSpan w:val="2"/>
          </w:tcPr>
          <w:p w14:paraId="2281C01C" w14:textId="77777777" w:rsidR="00F61CBE" w:rsidRPr="00917313" w:rsidRDefault="00F61CBE" w:rsidP="00C3724A">
            <w:pPr>
              <w:spacing w:line="360" w:lineRule="auto"/>
              <w:jc w:val="both"/>
              <w:rPr>
                <w:rFonts w:asciiTheme="majorHAnsi" w:hAnsiTheme="majorHAnsi" w:cstheme="majorHAnsi"/>
                <w:color w:val="FF0000"/>
                <w:sz w:val="20"/>
                <w:szCs w:val="20"/>
              </w:rPr>
            </w:pPr>
          </w:p>
        </w:tc>
        <w:tc>
          <w:tcPr>
            <w:tcW w:w="1558" w:type="dxa"/>
            <w:gridSpan w:val="2"/>
          </w:tcPr>
          <w:p w14:paraId="66B3C378"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Não consta na página da IES</w:t>
            </w:r>
          </w:p>
        </w:tc>
        <w:tc>
          <w:tcPr>
            <w:tcW w:w="1561" w:type="dxa"/>
            <w:vMerge/>
          </w:tcPr>
          <w:p w14:paraId="195EAF82"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29ED455C" w14:textId="77777777" w:rsidTr="00C3724A">
        <w:trPr>
          <w:jc w:val="center"/>
        </w:trPr>
        <w:tc>
          <w:tcPr>
            <w:tcW w:w="2764" w:type="dxa"/>
            <w:gridSpan w:val="3"/>
            <w:vMerge/>
            <w:shd w:val="clear" w:color="auto" w:fill="DAE3F1"/>
          </w:tcPr>
          <w:p w14:paraId="218FD88C"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26732A15"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Química da Vida e Saúde – Associação de IES</w:t>
            </w:r>
          </w:p>
        </w:tc>
        <w:tc>
          <w:tcPr>
            <w:tcW w:w="850" w:type="dxa"/>
            <w:gridSpan w:val="2"/>
          </w:tcPr>
          <w:p w14:paraId="2B223C73"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5B75D2EE"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 (2013-2016)</w:t>
            </w:r>
          </w:p>
        </w:tc>
        <w:tc>
          <w:tcPr>
            <w:tcW w:w="1561" w:type="dxa"/>
            <w:vMerge/>
          </w:tcPr>
          <w:p w14:paraId="5229D56B"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30E5DC33" w14:textId="77777777" w:rsidTr="00C3724A">
        <w:trPr>
          <w:jc w:val="center"/>
        </w:trPr>
        <w:tc>
          <w:tcPr>
            <w:tcW w:w="2764" w:type="dxa"/>
            <w:gridSpan w:val="3"/>
            <w:shd w:val="clear" w:color="auto" w:fill="DAE3F1"/>
          </w:tcPr>
          <w:p w14:paraId="0E8AABF2"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Área</w:t>
            </w:r>
          </w:p>
        </w:tc>
        <w:tc>
          <w:tcPr>
            <w:tcW w:w="3119" w:type="dxa"/>
            <w:gridSpan w:val="4"/>
          </w:tcPr>
          <w:p w14:paraId="78F32E5D"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Cursos**</w:t>
            </w:r>
          </w:p>
        </w:tc>
        <w:tc>
          <w:tcPr>
            <w:tcW w:w="850" w:type="dxa"/>
            <w:gridSpan w:val="2"/>
          </w:tcPr>
          <w:p w14:paraId="2446A29E"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44D9528D"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Conceito CAPES</w:t>
            </w:r>
          </w:p>
        </w:tc>
        <w:tc>
          <w:tcPr>
            <w:tcW w:w="1561" w:type="dxa"/>
          </w:tcPr>
          <w:p w14:paraId="6040CC2E"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Equivalente</w:t>
            </w:r>
          </w:p>
        </w:tc>
      </w:tr>
      <w:tr w:rsidR="00F61CBE" w:rsidRPr="00917313" w14:paraId="322DC39E" w14:textId="77777777" w:rsidTr="00C3724A">
        <w:trPr>
          <w:jc w:val="center"/>
        </w:trPr>
        <w:tc>
          <w:tcPr>
            <w:tcW w:w="2764" w:type="dxa"/>
            <w:gridSpan w:val="3"/>
            <w:vMerge w:val="restart"/>
            <w:shd w:val="clear" w:color="auto" w:fill="DAE3F1"/>
          </w:tcPr>
          <w:p w14:paraId="7D3D620C"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Ciências Agrárias</w:t>
            </w:r>
          </w:p>
        </w:tc>
        <w:tc>
          <w:tcPr>
            <w:tcW w:w="3119" w:type="dxa"/>
            <w:gridSpan w:val="4"/>
          </w:tcPr>
          <w:p w14:paraId="36E7582D"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Alimentos de Origem Animal</w:t>
            </w:r>
          </w:p>
        </w:tc>
        <w:tc>
          <w:tcPr>
            <w:tcW w:w="850" w:type="dxa"/>
            <w:gridSpan w:val="2"/>
          </w:tcPr>
          <w:p w14:paraId="642E8CE3" w14:textId="77777777" w:rsidR="00F61CBE" w:rsidRPr="00917313" w:rsidRDefault="00F61CBE" w:rsidP="00C3724A">
            <w:pPr>
              <w:spacing w:line="360" w:lineRule="auto"/>
              <w:jc w:val="both"/>
              <w:rPr>
                <w:rFonts w:asciiTheme="majorHAnsi" w:hAnsiTheme="majorHAnsi" w:cstheme="majorHAnsi"/>
                <w:color w:val="FF0000"/>
                <w:sz w:val="20"/>
                <w:szCs w:val="20"/>
              </w:rPr>
            </w:pPr>
          </w:p>
        </w:tc>
        <w:tc>
          <w:tcPr>
            <w:tcW w:w="1558" w:type="dxa"/>
            <w:gridSpan w:val="2"/>
          </w:tcPr>
          <w:p w14:paraId="68DFD8CC"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3 (2015-2016)</w:t>
            </w:r>
          </w:p>
        </w:tc>
        <w:tc>
          <w:tcPr>
            <w:tcW w:w="1561" w:type="dxa"/>
            <w:vMerge w:val="restart"/>
          </w:tcPr>
          <w:p w14:paraId="6E8CFF5F"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Mestrado Profissional (total de cursos 17)</w:t>
            </w:r>
          </w:p>
        </w:tc>
      </w:tr>
      <w:tr w:rsidR="00F61CBE" w:rsidRPr="00917313" w14:paraId="1AC01733" w14:textId="77777777" w:rsidTr="00C3724A">
        <w:trPr>
          <w:jc w:val="center"/>
        </w:trPr>
        <w:tc>
          <w:tcPr>
            <w:tcW w:w="2764" w:type="dxa"/>
            <w:gridSpan w:val="3"/>
            <w:vMerge/>
            <w:shd w:val="clear" w:color="auto" w:fill="DAE3F1"/>
          </w:tcPr>
          <w:p w14:paraId="20B651A7"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0D673190"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Gestão e Regulação de Recursos Hídricos</w:t>
            </w:r>
          </w:p>
        </w:tc>
        <w:tc>
          <w:tcPr>
            <w:tcW w:w="850" w:type="dxa"/>
            <w:gridSpan w:val="2"/>
          </w:tcPr>
          <w:p w14:paraId="4AE51623" w14:textId="77777777" w:rsidR="00F61CBE" w:rsidRPr="00917313" w:rsidRDefault="00F61CBE" w:rsidP="00C3724A">
            <w:pPr>
              <w:spacing w:line="360" w:lineRule="auto"/>
              <w:jc w:val="both"/>
              <w:rPr>
                <w:rFonts w:asciiTheme="majorHAnsi" w:hAnsiTheme="majorHAnsi" w:cstheme="majorHAnsi"/>
                <w:color w:val="FF0000"/>
                <w:sz w:val="20"/>
                <w:szCs w:val="20"/>
              </w:rPr>
            </w:pPr>
          </w:p>
        </w:tc>
        <w:tc>
          <w:tcPr>
            <w:tcW w:w="1558" w:type="dxa"/>
            <w:gridSpan w:val="2"/>
          </w:tcPr>
          <w:p w14:paraId="518F18BA"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Não consta na página da IES</w:t>
            </w:r>
          </w:p>
        </w:tc>
        <w:tc>
          <w:tcPr>
            <w:tcW w:w="1561" w:type="dxa"/>
            <w:vMerge/>
          </w:tcPr>
          <w:p w14:paraId="79B47381"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3F06BB92" w14:textId="77777777" w:rsidTr="00C3724A">
        <w:trPr>
          <w:jc w:val="center"/>
        </w:trPr>
        <w:tc>
          <w:tcPr>
            <w:tcW w:w="2764" w:type="dxa"/>
            <w:gridSpan w:val="3"/>
            <w:vMerge w:val="restart"/>
            <w:shd w:val="clear" w:color="auto" w:fill="DAE3F1"/>
          </w:tcPr>
          <w:p w14:paraId="5646B267"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Ciências da Saúde</w:t>
            </w:r>
          </w:p>
        </w:tc>
        <w:tc>
          <w:tcPr>
            <w:tcW w:w="3119" w:type="dxa"/>
            <w:gridSpan w:val="4"/>
          </w:tcPr>
          <w:p w14:paraId="71370011"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Ensino na Saúde</w:t>
            </w:r>
          </w:p>
        </w:tc>
        <w:tc>
          <w:tcPr>
            <w:tcW w:w="850" w:type="dxa"/>
            <w:gridSpan w:val="2"/>
          </w:tcPr>
          <w:p w14:paraId="660A8688"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3CD80113"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3 (2013-2016)</w:t>
            </w:r>
          </w:p>
        </w:tc>
        <w:tc>
          <w:tcPr>
            <w:tcW w:w="1561" w:type="dxa"/>
            <w:vMerge/>
          </w:tcPr>
          <w:p w14:paraId="45ADFE6F"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732C9941" w14:textId="77777777" w:rsidTr="00C3724A">
        <w:trPr>
          <w:jc w:val="center"/>
        </w:trPr>
        <w:tc>
          <w:tcPr>
            <w:tcW w:w="2764" w:type="dxa"/>
            <w:gridSpan w:val="3"/>
            <w:vMerge/>
            <w:shd w:val="clear" w:color="auto" w:fill="DAE3F1"/>
          </w:tcPr>
          <w:p w14:paraId="0056A251"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169D9B7A"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Genética Aplicada à Medicina</w:t>
            </w:r>
          </w:p>
        </w:tc>
        <w:tc>
          <w:tcPr>
            <w:tcW w:w="850" w:type="dxa"/>
            <w:gridSpan w:val="2"/>
          </w:tcPr>
          <w:p w14:paraId="37624494" w14:textId="77777777" w:rsidR="00F61CBE" w:rsidRPr="00917313" w:rsidRDefault="00F61CBE" w:rsidP="00C3724A">
            <w:pPr>
              <w:spacing w:line="360" w:lineRule="auto"/>
              <w:jc w:val="both"/>
              <w:rPr>
                <w:rFonts w:asciiTheme="majorHAnsi" w:hAnsiTheme="majorHAnsi" w:cstheme="majorHAnsi"/>
                <w:color w:val="FF0000"/>
                <w:sz w:val="20"/>
                <w:szCs w:val="20"/>
              </w:rPr>
            </w:pPr>
          </w:p>
        </w:tc>
        <w:tc>
          <w:tcPr>
            <w:tcW w:w="1558" w:type="dxa"/>
            <w:gridSpan w:val="2"/>
          </w:tcPr>
          <w:p w14:paraId="4FEDBEE2"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 (2010-2012)</w:t>
            </w:r>
          </w:p>
        </w:tc>
        <w:tc>
          <w:tcPr>
            <w:tcW w:w="1561" w:type="dxa"/>
            <w:vMerge/>
          </w:tcPr>
          <w:p w14:paraId="6EC0BD57"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3ACD16F9" w14:textId="77777777" w:rsidTr="00C3724A">
        <w:trPr>
          <w:jc w:val="center"/>
        </w:trPr>
        <w:tc>
          <w:tcPr>
            <w:tcW w:w="2764" w:type="dxa"/>
            <w:gridSpan w:val="3"/>
            <w:vMerge/>
            <w:shd w:val="clear" w:color="auto" w:fill="DAE3F1"/>
          </w:tcPr>
          <w:p w14:paraId="11004D20"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539B7780"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Gestão de Tecnologia</w:t>
            </w:r>
          </w:p>
        </w:tc>
        <w:tc>
          <w:tcPr>
            <w:tcW w:w="850" w:type="dxa"/>
            <w:gridSpan w:val="2"/>
          </w:tcPr>
          <w:p w14:paraId="0E445028" w14:textId="77777777" w:rsidR="00F61CBE" w:rsidRPr="00917313" w:rsidRDefault="00F61CBE" w:rsidP="00C3724A">
            <w:pPr>
              <w:spacing w:line="360" w:lineRule="auto"/>
              <w:jc w:val="both"/>
              <w:rPr>
                <w:rFonts w:asciiTheme="majorHAnsi" w:hAnsiTheme="majorHAnsi" w:cstheme="majorHAnsi"/>
                <w:color w:val="FF0000"/>
                <w:sz w:val="20"/>
                <w:szCs w:val="20"/>
              </w:rPr>
            </w:pPr>
          </w:p>
        </w:tc>
        <w:tc>
          <w:tcPr>
            <w:tcW w:w="1558" w:type="dxa"/>
            <w:gridSpan w:val="2"/>
          </w:tcPr>
          <w:p w14:paraId="6DC3BC29"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 (2010-2012)</w:t>
            </w:r>
          </w:p>
        </w:tc>
        <w:tc>
          <w:tcPr>
            <w:tcW w:w="1561" w:type="dxa"/>
            <w:vMerge/>
          </w:tcPr>
          <w:p w14:paraId="0916627D"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663D7373" w14:textId="77777777" w:rsidTr="00C3724A">
        <w:trPr>
          <w:jc w:val="center"/>
        </w:trPr>
        <w:tc>
          <w:tcPr>
            <w:tcW w:w="2764" w:type="dxa"/>
            <w:gridSpan w:val="3"/>
            <w:vMerge/>
            <w:shd w:val="clear" w:color="auto" w:fill="DAE3F1"/>
          </w:tcPr>
          <w:p w14:paraId="68F725D2"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6C72E18C"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Mestrado Profissional em Saúde da Família</w:t>
            </w:r>
          </w:p>
        </w:tc>
        <w:tc>
          <w:tcPr>
            <w:tcW w:w="850" w:type="dxa"/>
            <w:gridSpan w:val="2"/>
          </w:tcPr>
          <w:p w14:paraId="0E43A628"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544A0E64"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3 (2013-2016)</w:t>
            </w:r>
          </w:p>
        </w:tc>
        <w:tc>
          <w:tcPr>
            <w:tcW w:w="1561" w:type="dxa"/>
            <w:vMerge/>
          </w:tcPr>
          <w:p w14:paraId="38170592"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64F4CEDD" w14:textId="77777777" w:rsidTr="00C3724A">
        <w:trPr>
          <w:jc w:val="center"/>
        </w:trPr>
        <w:tc>
          <w:tcPr>
            <w:tcW w:w="2764" w:type="dxa"/>
            <w:gridSpan w:val="3"/>
            <w:vMerge w:val="restart"/>
            <w:shd w:val="clear" w:color="auto" w:fill="DAE3F1"/>
          </w:tcPr>
          <w:p w14:paraId="5E82F292"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Ciências Exatas e da Terra</w:t>
            </w:r>
          </w:p>
        </w:tc>
        <w:tc>
          <w:tcPr>
            <w:tcW w:w="3119" w:type="dxa"/>
            <w:gridSpan w:val="4"/>
          </w:tcPr>
          <w:p w14:paraId="60A0A52D"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Mestrado Nacional Profissional em Ensino de Física</w:t>
            </w:r>
          </w:p>
        </w:tc>
        <w:tc>
          <w:tcPr>
            <w:tcW w:w="850" w:type="dxa"/>
            <w:gridSpan w:val="2"/>
          </w:tcPr>
          <w:p w14:paraId="0DED9CE5" w14:textId="77777777" w:rsidR="00F61CBE" w:rsidRPr="00917313" w:rsidRDefault="00F61CBE" w:rsidP="00C3724A">
            <w:pPr>
              <w:spacing w:line="360" w:lineRule="auto"/>
              <w:jc w:val="both"/>
              <w:rPr>
                <w:rFonts w:asciiTheme="majorHAnsi" w:hAnsiTheme="majorHAnsi" w:cstheme="majorHAnsi"/>
                <w:color w:val="FF0000"/>
                <w:sz w:val="20"/>
                <w:szCs w:val="20"/>
              </w:rPr>
            </w:pPr>
          </w:p>
        </w:tc>
        <w:tc>
          <w:tcPr>
            <w:tcW w:w="1558" w:type="dxa"/>
            <w:gridSpan w:val="2"/>
          </w:tcPr>
          <w:p w14:paraId="6FA8C618"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Não consta na página da IES</w:t>
            </w:r>
          </w:p>
        </w:tc>
        <w:tc>
          <w:tcPr>
            <w:tcW w:w="1561" w:type="dxa"/>
            <w:vMerge/>
          </w:tcPr>
          <w:p w14:paraId="38C47CCE"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57E05A71" w14:textId="77777777" w:rsidTr="00C3724A">
        <w:trPr>
          <w:jc w:val="center"/>
        </w:trPr>
        <w:tc>
          <w:tcPr>
            <w:tcW w:w="2764" w:type="dxa"/>
            <w:gridSpan w:val="3"/>
            <w:vMerge/>
            <w:shd w:val="clear" w:color="auto" w:fill="DAE3F1"/>
          </w:tcPr>
          <w:p w14:paraId="1EB0E0EF"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02B1F2D7"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Mestrado Profissional em Química em Rede Nacional</w:t>
            </w:r>
          </w:p>
        </w:tc>
        <w:tc>
          <w:tcPr>
            <w:tcW w:w="850" w:type="dxa"/>
            <w:gridSpan w:val="2"/>
          </w:tcPr>
          <w:p w14:paraId="7FBDD68D"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30DCE520"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 (2015-2019)</w:t>
            </w:r>
          </w:p>
        </w:tc>
        <w:tc>
          <w:tcPr>
            <w:tcW w:w="1561" w:type="dxa"/>
            <w:vMerge/>
          </w:tcPr>
          <w:p w14:paraId="254EB772"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24BCD801" w14:textId="77777777" w:rsidTr="00C3724A">
        <w:trPr>
          <w:jc w:val="center"/>
        </w:trPr>
        <w:tc>
          <w:tcPr>
            <w:tcW w:w="2764" w:type="dxa"/>
            <w:gridSpan w:val="3"/>
            <w:vMerge/>
            <w:shd w:val="clear" w:color="auto" w:fill="DAE3F1"/>
          </w:tcPr>
          <w:p w14:paraId="54FA8C92"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2AEFAFFB"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Química</w:t>
            </w:r>
          </w:p>
        </w:tc>
        <w:tc>
          <w:tcPr>
            <w:tcW w:w="850" w:type="dxa"/>
            <w:gridSpan w:val="2"/>
          </w:tcPr>
          <w:p w14:paraId="483EFC16" w14:textId="77777777" w:rsidR="00F61CBE" w:rsidRPr="00917313" w:rsidRDefault="00F61CBE" w:rsidP="00C3724A">
            <w:pPr>
              <w:spacing w:line="360" w:lineRule="auto"/>
              <w:jc w:val="both"/>
              <w:rPr>
                <w:rFonts w:asciiTheme="majorHAnsi" w:hAnsiTheme="majorHAnsi" w:cstheme="majorHAnsi"/>
                <w:color w:val="FF0000"/>
                <w:sz w:val="20"/>
                <w:szCs w:val="20"/>
              </w:rPr>
            </w:pPr>
          </w:p>
        </w:tc>
        <w:tc>
          <w:tcPr>
            <w:tcW w:w="1558" w:type="dxa"/>
            <w:gridSpan w:val="2"/>
          </w:tcPr>
          <w:p w14:paraId="3359B1E8"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 (2004-2006)</w:t>
            </w:r>
          </w:p>
        </w:tc>
        <w:tc>
          <w:tcPr>
            <w:tcW w:w="1561" w:type="dxa"/>
            <w:vMerge/>
          </w:tcPr>
          <w:p w14:paraId="130AE9ED"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1DE9502F" w14:textId="77777777" w:rsidTr="00C3724A">
        <w:trPr>
          <w:jc w:val="center"/>
        </w:trPr>
        <w:tc>
          <w:tcPr>
            <w:tcW w:w="2764" w:type="dxa"/>
            <w:gridSpan w:val="3"/>
            <w:vMerge w:val="restart"/>
            <w:shd w:val="clear" w:color="auto" w:fill="DAE3F1"/>
          </w:tcPr>
          <w:p w14:paraId="7BB76CF6"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Ciências Humanas</w:t>
            </w:r>
          </w:p>
        </w:tc>
        <w:tc>
          <w:tcPr>
            <w:tcW w:w="3119" w:type="dxa"/>
            <w:gridSpan w:val="4"/>
          </w:tcPr>
          <w:p w14:paraId="46DC07F6"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Ensino de História</w:t>
            </w:r>
          </w:p>
        </w:tc>
        <w:tc>
          <w:tcPr>
            <w:tcW w:w="850" w:type="dxa"/>
            <w:gridSpan w:val="2"/>
          </w:tcPr>
          <w:p w14:paraId="022A461B" w14:textId="77777777" w:rsidR="00F61CBE" w:rsidRPr="00917313" w:rsidRDefault="00F61CBE" w:rsidP="00C3724A">
            <w:pPr>
              <w:spacing w:line="360" w:lineRule="auto"/>
              <w:jc w:val="both"/>
              <w:rPr>
                <w:rFonts w:asciiTheme="majorHAnsi" w:hAnsiTheme="majorHAnsi" w:cstheme="majorHAnsi"/>
                <w:color w:val="FF0000"/>
                <w:sz w:val="20"/>
                <w:szCs w:val="20"/>
              </w:rPr>
            </w:pPr>
          </w:p>
        </w:tc>
        <w:tc>
          <w:tcPr>
            <w:tcW w:w="1558" w:type="dxa"/>
            <w:gridSpan w:val="2"/>
          </w:tcPr>
          <w:p w14:paraId="2AD03634"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 (2014-2015)</w:t>
            </w:r>
          </w:p>
        </w:tc>
        <w:tc>
          <w:tcPr>
            <w:tcW w:w="1561" w:type="dxa"/>
            <w:vMerge/>
          </w:tcPr>
          <w:p w14:paraId="10BC2BCF"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039F18B3" w14:textId="77777777" w:rsidTr="00C3724A">
        <w:trPr>
          <w:jc w:val="center"/>
        </w:trPr>
        <w:tc>
          <w:tcPr>
            <w:tcW w:w="2764" w:type="dxa"/>
            <w:gridSpan w:val="3"/>
            <w:vMerge/>
            <w:shd w:val="clear" w:color="auto" w:fill="DAE3F1"/>
          </w:tcPr>
          <w:p w14:paraId="1AB5E674"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4F56BFA4"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Segurança Cidadã</w:t>
            </w:r>
          </w:p>
        </w:tc>
        <w:tc>
          <w:tcPr>
            <w:tcW w:w="850" w:type="dxa"/>
            <w:gridSpan w:val="2"/>
          </w:tcPr>
          <w:p w14:paraId="4E02C5B4"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5B675D09"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3 (2017-2020)</w:t>
            </w:r>
          </w:p>
        </w:tc>
        <w:tc>
          <w:tcPr>
            <w:tcW w:w="1561" w:type="dxa"/>
            <w:vMerge/>
          </w:tcPr>
          <w:p w14:paraId="27690986"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014F68F1" w14:textId="77777777" w:rsidTr="00C3724A">
        <w:trPr>
          <w:jc w:val="center"/>
        </w:trPr>
        <w:tc>
          <w:tcPr>
            <w:tcW w:w="2764" w:type="dxa"/>
            <w:gridSpan w:val="3"/>
            <w:vMerge w:val="restart"/>
            <w:shd w:val="clear" w:color="auto" w:fill="DAE3F1"/>
          </w:tcPr>
          <w:p w14:paraId="0983354A"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lastRenderedPageBreak/>
              <w:t>Ciências Sociais Aplicadas</w:t>
            </w:r>
          </w:p>
        </w:tc>
        <w:tc>
          <w:tcPr>
            <w:tcW w:w="3119" w:type="dxa"/>
            <w:gridSpan w:val="4"/>
          </w:tcPr>
          <w:p w14:paraId="09A01C72"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Administração</w:t>
            </w:r>
          </w:p>
        </w:tc>
        <w:tc>
          <w:tcPr>
            <w:tcW w:w="850" w:type="dxa"/>
            <w:gridSpan w:val="2"/>
          </w:tcPr>
          <w:p w14:paraId="5E6FFC9B"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093AB32F"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3 (2013-2016)</w:t>
            </w:r>
          </w:p>
        </w:tc>
        <w:tc>
          <w:tcPr>
            <w:tcW w:w="1561" w:type="dxa"/>
            <w:vMerge/>
          </w:tcPr>
          <w:p w14:paraId="2BF8C2A1"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0D4DE5E3" w14:textId="77777777" w:rsidTr="00C3724A">
        <w:trPr>
          <w:jc w:val="center"/>
        </w:trPr>
        <w:tc>
          <w:tcPr>
            <w:tcW w:w="2764" w:type="dxa"/>
            <w:gridSpan w:val="3"/>
            <w:vMerge/>
            <w:shd w:val="clear" w:color="auto" w:fill="DAE3F1"/>
          </w:tcPr>
          <w:p w14:paraId="5E799FD8"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7AF60772"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Economia</w:t>
            </w:r>
          </w:p>
        </w:tc>
        <w:tc>
          <w:tcPr>
            <w:tcW w:w="850" w:type="dxa"/>
            <w:gridSpan w:val="2"/>
          </w:tcPr>
          <w:p w14:paraId="4B888DE2"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50B7FF7A"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 (2013-2016)</w:t>
            </w:r>
          </w:p>
        </w:tc>
        <w:tc>
          <w:tcPr>
            <w:tcW w:w="1561" w:type="dxa"/>
            <w:vMerge/>
          </w:tcPr>
          <w:p w14:paraId="3DD0C622"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3649120B" w14:textId="77777777" w:rsidTr="00C3724A">
        <w:trPr>
          <w:jc w:val="center"/>
        </w:trPr>
        <w:tc>
          <w:tcPr>
            <w:tcW w:w="2764" w:type="dxa"/>
            <w:gridSpan w:val="3"/>
            <w:vMerge/>
            <w:shd w:val="clear" w:color="auto" w:fill="DAE3F1"/>
          </w:tcPr>
          <w:p w14:paraId="0078FFA6"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3CF4300A"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Mestrado Profissional em Economia</w:t>
            </w:r>
          </w:p>
        </w:tc>
        <w:tc>
          <w:tcPr>
            <w:tcW w:w="850" w:type="dxa"/>
            <w:gridSpan w:val="2"/>
          </w:tcPr>
          <w:p w14:paraId="7EE3B3F7" w14:textId="77777777" w:rsidR="00F61CBE" w:rsidRPr="00917313" w:rsidRDefault="00F61CBE" w:rsidP="00C3724A">
            <w:pPr>
              <w:spacing w:line="360" w:lineRule="auto"/>
              <w:jc w:val="both"/>
              <w:rPr>
                <w:rFonts w:asciiTheme="majorHAnsi" w:hAnsiTheme="majorHAnsi" w:cstheme="majorHAnsi"/>
                <w:color w:val="FF0000"/>
                <w:sz w:val="20"/>
                <w:szCs w:val="20"/>
              </w:rPr>
            </w:pPr>
          </w:p>
        </w:tc>
        <w:tc>
          <w:tcPr>
            <w:tcW w:w="1558" w:type="dxa"/>
            <w:gridSpan w:val="2"/>
          </w:tcPr>
          <w:p w14:paraId="007C0937"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 (2001-2031)</w:t>
            </w:r>
          </w:p>
        </w:tc>
        <w:tc>
          <w:tcPr>
            <w:tcW w:w="1561" w:type="dxa"/>
            <w:vMerge/>
          </w:tcPr>
          <w:p w14:paraId="317A2779"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5FA73134" w14:textId="77777777" w:rsidTr="00C3724A">
        <w:trPr>
          <w:jc w:val="center"/>
        </w:trPr>
        <w:tc>
          <w:tcPr>
            <w:tcW w:w="2764" w:type="dxa"/>
            <w:gridSpan w:val="3"/>
            <w:vMerge w:val="restart"/>
            <w:shd w:val="clear" w:color="auto" w:fill="DAE3F1"/>
          </w:tcPr>
          <w:p w14:paraId="2C46011C"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Engenharias</w:t>
            </w:r>
          </w:p>
        </w:tc>
        <w:tc>
          <w:tcPr>
            <w:tcW w:w="3119" w:type="dxa"/>
            <w:gridSpan w:val="4"/>
          </w:tcPr>
          <w:p w14:paraId="14A54785"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Engenharia de Minas, Metalúrgica e de Materiais</w:t>
            </w:r>
          </w:p>
        </w:tc>
        <w:tc>
          <w:tcPr>
            <w:tcW w:w="850" w:type="dxa"/>
            <w:gridSpan w:val="2"/>
          </w:tcPr>
          <w:p w14:paraId="23B58393" w14:textId="77777777" w:rsidR="00F61CBE" w:rsidRPr="00917313" w:rsidRDefault="00F61CBE" w:rsidP="00C3724A">
            <w:pPr>
              <w:spacing w:line="360" w:lineRule="auto"/>
              <w:jc w:val="both"/>
              <w:rPr>
                <w:rFonts w:asciiTheme="majorHAnsi" w:hAnsiTheme="majorHAnsi" w:cstheme="majorHAnsi"/>
                <w:color w:val="FF0000"/>
                <w:sz w:val="20"/>
                <w:szCs w:val="20"/>
              </w:rPr>
            </w:pPr>
          </w:p>
        </w:tc>
        <w:tc>
          <w:tcPr>
            <w:tcW w:w="1558" w:type="dxa"/>
            <w:gridSpan w:val="2"/>
          </w:tcPr>
          <w:p w14:paraId="0585521B"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3 (2010-2012)</w:t>
            </w:r>
          </w:p>
        </w:tc>
        <w:tc>
          <w:tcPr>
            <w:tcW w:w="1561" w:type="dxa"/>
            <w:vMerge/>
          </w:tcPr>
          <w:p w14:paraId="66AB9605"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6348E353" w14:textId="77777777" w:rsidTr="00C3724A">
        <w:trPr>
          <w:jc w:val="center"/>
        </w:trPr>
        <w:tc>
          <w:tcPr>
            <w:tcW w:w="2764" w:type="dxa"/>
            <w:gridSpan w:val="3"/>
            <w:vMerge/>
            <w:shd w:val="clear" w:color="auto" w:fill="DAE3F1"/>
          </w:tcPr>
          <w:p w14:paraId="2C178D9B"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1EA03480"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Engenharia de Produção</w:t>
            </w:r>
          </w:p>
        </w:tc>
        <w:tc>
          <w:tcPr>
            <w:tcW w:w="850" w:type="dxa"/>
            <w:gridSpan w:val="2"/>
          </w:tcPr>
          <w:p w14:paraId="030AC707"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4F8217AE"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 (2013-2016)</w:t>
            </w:r>
          </w:p>
        </w:tc>
        <w:tc>
          <w:tcPr>
            <w:tcW w:w="1561" w:type="dxa"/>
            <w:vMerge/>
          </w:tcPr>
          <w:p w14:paraId="4CD35AA2"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4A651DC4" w14:textId="77777777" w:rsidTr="00C3724A">
        <w:trPr>
          <w:jc w:val="center"/>
        </w:trPr>
        <w:tc>
          <w:tcPr>
            <w:tcW w:w="2764" w:type="dxa"/>
            <w:gridSpan w:val="3"/>
            <w:shd w:val="clear" w:color="auto" w:fill="DAE3F1"/>
          </w:tcPr>
          <w:p w14:paraId="7E45C542"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Outros</w:t>
            </w:r>
          </w:p>
        </w:tc>
        <w:tc>
          <w:tcPr>
            <w:tcW w:w="3119" w:type="dxa"/>
            <w:gridSpan w:val="4"/>
          </w:tcPr>
          <w:p w14:paraId="55AD7A93"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Ensino de Matemática</w:t>
            </w:r>
          </w:p>
        </w:tc>
        <w:tc>
          <w:tcPr>
            <w:tcW w:w="850" w:type="dxa"/>
            <w:gridSpan w:val="2"/>
          </w:tcPr>
          <w:p w14:paraId="7B442E25"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01AB2BFE"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 (2013-2016)</w:t>
            </w:r>
          </w:p>
        </w:tc>
        <w:tc>
          <w:tcPr>
            <w:tcW w:w="1561" w:type="dxa"/>
            <w:vMerge/>
          </w:tcPr>
          <w:p w14:paraId="1EC36E24"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0BEE4388" w14:textId="77777777" w:rsidTr="00C3724A">
        <w:trPr>
          <w:jc w:val="center"/>
        </w:trPr>
        <w:tc>
          <w:tcPr>
            <w:tcW w:w="2764" w:type="dxa"/>
            <w:gridSpan w:val="3"/>
            <w:shd w:val="clear" w:color="auto" w:fill="DAE3F1"/>
          </w:tcPr>
          <w:p w14:paraId="2433CC02"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Área</w:t>
            </w:r>
          </w:p>
        </w:tc>
        <w:tc>
          <w:tcPr>
            <w:tcW w:w="3119" w:type="dxa"/>
            <w:gridSpan w:val="4"/>
          </w:tcPr>
          <w:p w14:paraId="72264077"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Cursos**</w:t>
            </w:r>
          </w:p>
        </w:tc>
        <w:tc>
          <w:tcPr>
            <w:tcW w:w="850" w:type="dxa"/>
            <w:gridSpan w:val="2"/>
          </w:tcPr>
          <w:p w14:paraId="408409F8"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247F48EF"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Conceito CAPES</w:t>
            </w:r>
          </w:p>
        </w:tc>
        <w:tc>
          <w:tcPr>
            <w:tcW w:w="1561" w:type="dxa"/>
          </w:tcPr>
          <w:p w14:paraId="421DCA7F"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Equivalente</w:t>
            </w:r>
          </w:p>
        </w:tc>
      </w:tr>
      <w:tr w:rsidR="00F61CBE" w:rsidRPr="00917313" w14:paraId="13B84ABC" w14:textId="77777777" w:rsidTr="00C3724A">
        <w:trPr>
          <w:jc w:val="center"/>
        </w:trPr>
        <w:tc>
          <w:tcPr>
            <w:tcW w:w="2764" w:type="dxa"/>
            <w:gridSpan w:val="3"/>
            <w:vMerge w:val="restart"/>
            <w:shd w:val="clear" w:color="auto" w:fill="DAE3F1"/>
          </w:tcPr>
          <w:p w14:paraId="4EA16044"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Ciências Agrárias</w:t>
            </w:r>
          </w:p>
        </w:tc>
        <w:tc>
          <w:tcPr>
            <w:tcW w:w="3119" w:type="dxa"/>
            <w:gridSpan w:val="4"/>
          </w:tcPr>
          <w:p w14:paraId="1FF702D2"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Ciência do Solo</w:t>
            </w:r>
          </w:p>
        </w:tc>
        <w:tc>
          <w:tcPr>
            <w:tcW w:w="850" w:type="dxa"/>
            <w:gridSpan w:val="2"/>
          </w:tcPr>
          <w:p w14:paraId="6233FE44"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7FAE5795"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6 (2013-2016)</w:t>
            </w:r>
          </w:p>
        </w:tc>
        <w:tc>
          <w:tcPr>
            <w:tcW w:w="1561" w:type="dxa"/>
            <w:vMerge w:val="restart"/>
          </w:tcPr>
          <w:p w14:paraId="5E62EA03"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Doutorado (total de cursos 83)</w:t>
            </w:r>
          </w:p>
        </w:tc>
      </w:tr>
      <w:tr w:rsidR="00F61CBE" w:rsidRPr="00917313" w14:paraId="161014D7" w14:textId="77777777" w:rsidTr="00C3724A">
        <w:trPr>
          <w:jc w:val="center"/>
        </w:trPr>
        <w:tc>
          <w:tcPr>
            <w:tcW w:w="2764" w:type="dxa"/>
            <w:gridSpan w:val="3"/>
            <w:vMerge/>
            <w:shd w:val="clear" w:color="auto" w:fill="DAE3F1"/>
          </w:tcPr>
          <w:p w14:paraId="2017D961"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4DFB11DD"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Ciência e Tecnologia de Alimentos</w:t>
            </w:r>
          </w:p>
        </w:tc>
        <w:tc>
          <w:tcPr>
            <w:tcW w:w="850" w:type="dxa"/>
            <w:gridSpan w:val="2"/>
          </w:tcPr>
          <w:p w14:paraId="33E92AE5"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131F6458"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 (2013-2016)</w:t>
            </w:r>
          </w:p>
        </w:tc>
        <w:tc>
          <w:tcPr>
            <w:tcW w:w="1561" w:type="dxa"/>
            <w:vMerge/>
          </w:tcPr>
          <w:p w14:paraId="36592C95"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0CEDF258" w14:textId="77777777" w:rsidTr="00C3724A">
        <w:trPr>
          <w:jc w:val="center"/>
        </w:trPr>
        <w:tc>
          <w:tcPr>
            <w:tcW w:w="2764" w:type="dxa"/>
            <w:gridSpan w:val="3"/>
            <w:vMerge/>
            <w:shd w:val="clear" w:color="auto" w:fill="DAE3F1"/>
          </w:tcPr>
          <w:p w14:paraId="01FC453D"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45F8F36D"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Ciências Veterinárias</w:t>
            </w:r>
          </w:p>
        </w:tc>
        <w:tc>
          <w:tcPr>
            <w:tcW w:w="850" w:type="dxa"/>
            <w:gridSpan w:val="2"/>
          </w:tcPr>
          <w:p w14:paraId="7A9F7443"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523C331D"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6 (2017-2020)</w:t>
            </w:r>
          </w:p>
        </w:tc>
        <w:tc>
          <w:tcPr>
            <w:tcW w:w="1561" w:type="dxa"/>
            <w:vMerge/>
          </w:tcPr>
          <w:p w14:paraId="6A81B447"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3E9F1383" w14:textId="77777777" w:rsidTr="00C3724A">
        <w:trPr>
          <w:jc w:val="center"/>
        </w:trPr>
        <w:tc>
          <w:tcPr>
            <w:tcW w:w="2764" w:type="dxa"/>
            <w:gridSpan w:val="3"/>
            <w:vMerge/>
            <w:shd w:val="clear" w:color="auto" w:fill="DAE3F1"/>
          </w:tcPr>
          <w:p w14:paraId="1F76D8B0"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2D638CB0"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Fitotecnia</w:t>
            </w:r>
          </w:p>
        </w:tc>
        <w:tc>
          <w:tcPr>
            <w:tcW w:w="850" w:type="dxa"/>
            <w:gridSpan w:val="2"/>
          </w:tcPr>
          <w:p w14:paraId="5F1910FB"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5FAD4D3D"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 (2013-2016)</w:t>
            </w:r>
          </w:p>
        </w:tc>
        <w:tc>
          <w:tcPr>
            <w:tcW w:w="1561" w:type="dxa"/>
            <w:vMerge/>
          </w:tcPr>
          <w:p w14:paraId="1679181F"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25C46091" w14:textId="77777777" w:rsidTr="00C3724A">
        <w:trPr>
          <w:jc w:val="center"/>
        </w:trPr>
        <w:tc>
          <w:tcPr>
            <w:tcW w:w="2764" w:type="dxa"/>
            <w:gridSpan w:val="3"/>
            <w:vMerge/>
            <w:shd w:val="clear" w:color="auto" w:fill="DAE3F1"/>
          </w:tcPr>
          <w:p w14:paraId="77BC4F8B"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0E44883A"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Medicina Animal: Equinos</w:t>
            </w:r>
          </w:p>
        </w:tc>
        <w:tc>
          <w:tcPr>
            <w:tcW w:w="850" w:type="dxa"/>
            <w:gridSpan w:val="2"/>
          </w:tcPr>
          <w:p w14:paraId="762ACEF1"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6351E464"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3 (2013-2016)</w:t>
            </w:r>
          </w:p>
        </w:tc>
        <w:tc>
          <w:tcPr>
            <w:tcW w:w="1561" w:type="dxa"/>
            <w:vMerge/>
          </w:tcPr>
          <w:p w14:paraId="57B3BF72"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3B143E18" w14:textId="77777777" w:rsidTr="00C3724A">
        <w:trPr>
          <w:jc w:val="center"/>
        </w:trPr>
        <w:tc>
          <w:tcPr>
            <w:tcW w:w="2764" w:type="dxa"/>
            <w:gridSpan w:val="3"/>
            <w:vMerge/>
            <w:shd w:val="clear" w:color="auto" w:fill="DAE3F1"/>
          </w:tcPr>
          <w:p w14:paraId="79B96095"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57BB2006"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Microbiologia Agrícola e do Ambiente</w:t>
            </w:r>
          </w:p>
        </w:tc>
        <w:tc>
          <w:tcPr>
            <w:tcW w:w="850" w:type="dxa"/>
            <w:gridSpan w:val="2"/>
          </w:tcPr>
          <w:p w14:paraId="40C87599"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65544C3E"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 (2013-2016)</w:t>
            </w:r>
          </w:p>
        </w:tc>
        <w:tc>
          <w:tcPr>
            <w:tcW w:w="1561" w:type="dxa"/>
            <w:vMerge/>
          </w:tcPr>
          <w:p w14:paraId="6DFDC24F"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4F7BA1ED" w14:textId="77777777" w:rsidTr="00C3724A">
        <w:trPr>
          <w:jc w:val="center"/>
        </w:trPr>
        <w:tc>
          <w:tcPr>
            <w:tcW w:w="2764" w:type="dxa"/>
            <w:gridSpan w:val="3"/>
            <w:vMerge/>
            <w:shd w:val="clear" w:color="auto" w:fill="DAE3F1"/>
          </w:tcPr>
          <w:p w14:paraId="129F000E"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78D1CAAF"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Zootecnia</w:t>
            </w:r>
          </w:p>
        </w:tc>
        <w:tc>
          <w:tcPr>
            <w:tcW w:w="850" w:type="dxa"/>
            <w:gridSpan w:val="2"/>
          </w:tcPr>
          <w:p w14:paraId="2359A538"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412422BF"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6 (2013-2016)</w:t>
            </w:r>
          </w:p>
        </w:tc>
        <w:tc>
          <w:tcPr>
            <w:tcW w:w="1561" w:type="dxa"/>
            <w:vMerge/>
          </w:tcPr>
          <w:p w14:paraId="2255C537"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39B6168B" w14:textId="77777777" w:rsidTr="00C3724A">
        <w:trPr>
          <w:jc w:val="center"/>
        </w:trPr>
        <w:tc>
          <w:tcPr>
            <w:tcW w:w="2764" w:type="dxa"/>
            <w:gridSpan w:val="3"/>
            <w:vMerge w:val="restart"/>
            <w:shd w:val="clear" w:color="auto" w:fill="DAE3F1"/>
          </w:tcPr>
          <w:p w14:paraId="54FFDDDC"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Ciências Biológicas</w:t>
            </w:r>
          </w:p>
        </w:tc>
        <w:tc>
          <w:tcPr>
            <w:tcW w:w="3119" w:type="dxa"/>
            <w:gridSpan w:val="4"/>
          </w:tcPr>
          <w:p w14:paraId="76EF15D0"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Biologia Animal</w:t>
            </w:r>
          </w:p>
        </w:tc>
        <w:tc>
          <w:tcPr>
            <w:tcW w:w="850" w:type="dxa"/>
            <w:gridSpan w:val="2"/>
          </w:tcPr>
          <w:p w14:paraId="4D24C50C"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16A83A33"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 (2013-2016)</w:t>
            </w:r>
          </w:p>
        </w:tc>
        <w:tc>
          <w:tcPr>
            <w:tcW w:w="1561" w:type="dxa"/>
            <w:vMerge/>
          </w:tcPr>
          <w:p w14:paraId="4ECD6C07"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48A76B69" w14:textId="77777777" w:rsidTr="00C3724A">
        <w:trPr>
          <w:jc w:val="center"/>
        </w:trPr>
        <w:tc>
          <w:tcPr>
            <w:tcW w:w="2764" w:type="dxa"/>
            <w:gridSpan w:val="3"/>
            <w:vMerge/>
            <w:shd w:val="clear" w:color="auto" w:fill="DAE3F1"/>
          </w:tcPr>
          <w:p w14:paraId="198BAFB6"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1EE08B19"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Biologia Celular e Molecular</w:t>
            </w:r>
          </w:p>
        </w:tc>
        <w:tc>
          <w:tcPr>
            <w:tcW w:w="850" w:type="dxa"/>
            <w:gridSpan w:val="2"/>
          </w:tcPr>
          <w:p w14:paraId="2744F77B"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1BD6E268"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7 (2013-2016)</w:t>
            </w:r>
          </w:p>
        </w:tc>
        <w:tc>
          <w:tcPr>
            <w:tcW w:w="1561" w:type="dxa"/>
            <w:vMerge/>
          </w:tcPr>
          <w:p w14:paraId="1DB87684"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3E7128EE" w14:textId="77777777" w:rsidTr="00C3724A">
        <w:trPr>
          <w:jc w:val="center"/>
        </w:trPr>
        <w:tc>
          <w:tcPr>
            <w:tcW w:w="2764" w:type="dxa"/>
            <w:gridSpan w:val="3"/>
            <w:vMerge/>
            <w:shd w:val="clear" w:color="auto" w:fill="DAE3F1"/>
          </w:tcPr>
          <w:p w14:paraId="59D08398"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2F554000"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Bioquímica</w:t>
            </w:r>
          </w:p>
        </w:tc>
        <w:tc>
          <w:tcPr>
            <w:tcW w:w="850" w:type="dxa"/>
            <w:gridSpan w:val="2"/>
          </w:tcPr>
          <w:p w14:paraId="74851B69"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31797C10"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7 (2013-2016)</w:t>
            </w:r>
          </w:p>
        </w:tc>
        <w:tc>
          <w:tcPr>
            <w:tcW w:w="1561" w:type="dxa"/>
            <w:vMerge/>
          </w:tcPr>
          <w:p w14:paraId="1C994177"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33080D90" w14:textId="77777777" w:rsidTr="00C3724A">
        <w:trPr>
          <w:jc w:val="center"/>
        </w:trPr>
        <w:tc>
          <w:tcPr>
            <w:tcW w:w="2764" w:type="dxa"/>
            <w:gridSpan w:val="3"/>
            <w:vMerge/>
            <w:shd w:val="clear" w:color="auto" w:fill="DAE3F1"/>
          </w:tcPr>
          <w:p w14:paraId="163BFCDE"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1660924A"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Botânica</w:t>
            </w:r>
          </w:p>
        </w:tc>
        <w:tc>
          <w:tcPr>
            <w:tcW w:w="850" w:type="dxa"/>
            <w:gridSpan w:val="2"/>
          </w:tcPr>
          <w:p w14:paraId="11D8D8DB"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47041756"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 (2013-2016)</w:t>
            </w:r>
          </w:p>
        </w:tc>
        <w:tc>
          <w:tcPr>
            <w:tcW w:w="1561" w:type="dxa"/>
            <w:vMerge/>
          </w:tcPr>
          <w:p w14:paraId="0300068D"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5E6ED88D" w14:textId="77777777" w:rsidTr="00C3724A">
        <w:trPr>
          <w:jc w:val="center"/>
        </w:trPr>
        <w:tc>
          <w:tcPr>
            <w:tcW w:w="2764" w:type="dxa"/>
            <w:gridSpan w:val="3"/>
            <w:vMerge/>
            <w:shd w:val="clear" w:color="auto" w:fill="DAE3F1"/>
          </w:tcPr>
          <w:p w14:paraId="56FD2BF3"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498BE391"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Ciências Biológicas: Farmacologia e Terapêutica</w:t>
            </w:r>
          </w:p>
        </w:tc>
        <w:tc>
          <w:tcPr>
            <w:tcW w:w="850" w:type="dxa"/>
            <w:gridSpan w:val="2"/>
          </w:tcPr>
          <w:p w14:paraId="16A606CC"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7A5F80C5"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 (2013-2016)</w:t>
            </w:r>
          </w:p>
        </w:tc>
        <w:tc>
          <w:tcPr>
            <w:tcW w:w="1561" w:type="dxa"/>
            <w:vMerge/>
          </w:tcPr>
          <w:p w14:paraId="3CDBFC67"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7CC682A2" w14:textId="77777777" w:rsidTr="00C3724A">
        <w:trPr>
          <w:jc w:val="center"/>
        </w:trPr>
        <w:tc>
          <w:tcPr>
            <w:tcW w:w="2764" w:type="dxa"/>
            <w:gridSpan w:val="3"/>
            <w:vMerge/>
            <w:shd w:val="clear" w:color="auto" w:fill="DAE3F1"/>
          </w:tcPr>
          <w:p w14:paraId="5D7690F5"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28A3EAE3"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Ecologia</w:t>
            </w:r>
          </w:p>
        </w:tc>
        <w:tc>
          <w:tcPr>
            <w:tcW w:w="850" w:type="dxa"/>
            <w:gridSpan w:val="2"/>
          </w:tcPr>
          <w:p w14:paraId="3376BED0"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6D82FBD0"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6 (2013-2016)</w:t>
            </w:r>
          </w:p>
        </w:tc>
        <w:tc>
          <w:tcPr>
            <w:tcW w:w="1561" w:type="dxa"/>
            <w:vMerge/>
          </w:tcPr>
          <w:p w14:paraId="55035AFD"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06D3514E" w14:textId="77777777" w:rsidTr="00C3724A">
        <w:trPr>
          <w:jc w:val="center"/>
        </w:trPr>
        <w:tc>
          <w:tcPr>
            <w:tcW w:w="2764" w:type="dxa"/>
            <w:gridSpan w:val="3"/>
            <w:vMerge/>
            <w:shd w:val="clear" w:color="auto" w:fill="DAE3F1"/>
          </w:tcPr>
          <w:p w14:paraId="668E822D"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0424E5F9"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Fisiologia</w:t>
            </w:r>
          </w:p>
        </w:tc>
        <w:tc>
          <w:tcPr>
            <w:tcW w:w="850" w:type="dxa"/>
            <w:gridSpan w:val="2"/>
          </w:tcPr>
          <w:p w14:paraId="16972AF8"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405837B2"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 (2013-2016)</w:t>
            </w:r>
          </w:p>
        </w:tc>
        <w:tc>
          <w:tcPr>
            <w:tcW w:w="1561" w:type="dxa"/>
            <w:vMerge/>
          </w:tcPr>
          <w:p w14:paraId="135D8C12"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10012A5A" w14:textId="77777777" w:rsidTr="00C3724A">
        <w:trPr>
          <w:jc w:val="center"/>
        </w:trPr>
        <w:tc>
          <w:tcPr>
            <w:tcW w:w="2764" w:type="dxa"/>
            <w:gridSpan w:val="3"/>
            <w:vMerge/>
            <w:shd w:val="clear" w:color="auto" w:fill="DAE3F1"/>
          </w:tcPr>
          <w:p w14:paraId="73E2CABD"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5E88B7B5"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Genética e Biologia Molecular</w:t>
            </w:r>
          </w:p>
        </w:tc>
        <w:tc>
          <w:tcPr>
            <w:tcW w:w="850" w:type="dxa"/>
            <w:gridSpan w:val="2"/>
          </w:tcPr>
          <w:p w14:paraId="3DFC8F1E"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1D0B4F1D"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7 (2013-2016)</w:t>
            </w:r>
          </w:p>
        </w:tc>
        <w:tc>
          <w:tcPr>
            <w:tcW w:w="1561" w:type="dxa"/>
            <w:vMerge/>
          </w:tcPr>
          <w:p w14:paraId="55E6BD83"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3A164331" w14:textId="77777777" w:rsidTr="00C3724A">
        <w:trPr>
          <w:jc w:val="center"/>
        </w:trPr>
        <w:tc>
          <w:tcPr>
            <w:tcW w:w="2764" w:type="dxa"/>
            <w:gridSpan w:val="3"/>
            <w:vMerge/>
            <w:shd w:val="clear" w:color="auto" w:fill="DAE3F1"/>
          </w:tcPr>
          <w:p w14:paraId="17C2776B"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1A6C0A9B"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Neurociências</w:t>
            </w:r>
          </w:p>
        </w:tc>
        <w:tc>
          <w:tcPr>
            <w:tcW w:w="850" w:type="dxa"/>
            <w:gridSpan w:val="2"/>
          </w:tcPr>
          <w:p w14:paraId="3DDFA1C5"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474DC4A7"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 (2013-2016)</w:t>
            </w:r>
          </w:p>
        </w:tc>
        <w:tc>
          <w:tcPr>
            <w:tcW w:w="1561" w:type="dxa"/>
            <w:vMerge/>
          </w:tcPr>
          <w:p w14:paraId="0D7E1C74"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438A905A" w14:textId="77777777" w:rsidTr="00C3724A">
        <w:trPr>
          <w:jc w:val="center"/>
        </w:trPr>
        <w:tc>
          <w:tcPr>
            <w:tcW w:w="2764" w:type="dxa"/>
            <w:gridSpan w:val="3"/>
            <w:vMerge w:val="restart"/>
            <w:shd w:val="clear" w:color="auto" w:fill="DAE3F1"/>
          </w:tcPr>
          <w:p w14:paraId="031C795C"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Ciências da Saúde</w:t>
            </w:r>
          </w:p>
        </w:tc>
        <w:tc>
          <w:tcPr>
            <w:tcW w:w="3119" w:type="dxa"/>
            <w:gridSpan w:val="4"/>
          </w:tcPr>
          <w:p w14:paraId="766867A1"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Assistência Farmacêutica</w:t>
            </w:r>
          </w:p>
        </w:tc>
        <w:tc>
          <w:tcPr>
            <w:tcW w:w="850" w:type="dxa"/>
            <w:gridSpan w:val="2"/>
          </w:tcPr>
          <w:p w14:paraId="1E5C87F3"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5ED83471"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 (2013-2016)</w:t>
            </w:r>
          </w:p>
        </w:tc>
        <w:tc>
          <w:tcPr>
            <w:tcW w:w="1561" w:type="dxa"/>
            <w:vMerge/>
          </w:tcPr>
          <w:p w14:paraId="2760B19D"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59144643" w14:textId="77777777" w:rsidTr="00C3724A">
        <w:trPr>
          <w:jc w:val="center"/>
        </w:trPr>
        <w:tc>
          <w:tcPr>
            <w:tcW w:w="2764" w:type="dxa"/>
            <w:gridSpan w:val="3"/>
            <w:vMerge/>
            <w:shd w:val="clear" w:color="auto" w:fill="DAE3F1"/>
          </w:tcPr>
          <w:p w14:paraId="35D0AF01"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21D678D4"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Cardiologia e Ciências Cardiovasculares</w:t>
            </w:r>
          </w:p>
        </w:tc>
        <w:tc>
          <w:tcPr>
            <w:tcW w:w="850" w:type="dxa"/>
            <w:gridSpan w:val="2"/>
          </w:tcPr>
          <w:p w14:paraId="3BE63116" w14:textId="77777777" w:rsidR="00F61CBE" w:rsidRPr="00917313" w:rsidRDefault="00F61CBE" w:rsidP="00C3724A">
            <w:pPr>
              <w:spacing w:line="360" w:lineRule="auto"/>
              <w:jc w:val="both"/>
              <w:rPr>
                <w:rFonts w:asciiTheme="majorHAnsi" w:hAnsiTheme="majorHAnsi" w:cstheme="majorHAnsi"/>
                <w:color w:val="FF0000"/>
                <w:sz w:val="20"/>
                <w:szCs w:val="20"/>
              </w:rPr>
            </w:pPr>
          </w:p>
        </w:tc>
        <w:tc>
          <w:tcPr>
            <w:tcW w:w="1558" w:type="dxa"/>
            <w:gridSpan w:val="2"/>
          </w:tcPr>
          <w:p w14:paraId="08F5EB31"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6 (2010-2012)</w:t>
            </w:r>
          </w:p>
        </w:tc>
        <w:tc>
          <w:tcPr>
            <w:tcW w:w="1561" w:type="dxa"/>
            <w:vMerge/>
          </w:tcPr>
          <w:p w14:paraId="5D4C743E"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09385F1A" w14:textId="77777777" w:rsidTr="00C3724A">
        <w:trPr>
          <w:jc w:val="center"/>
        </w:trPr>
        <w:tc>
          <w:tcPr>
            <w:tcW w:w="2764" w:type="dxa"/>
            <w:gridSpan w:val="3"/>
            <w:vMerge/>
            <w:shd w:val="clear" w:color="auto" w:fill="DAE3F1"/>
          </w:tcPr>
          <w:p w14:paraId="79D86D13"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7EDD71F4"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Cirurgia</w:t>
            </w:r>
          </w:p>
        </w:tc>
        <w:tc>
          <w:tcPr>
            <w:tcW w:w="850" w:type="dxa"/>
            <w:gridSpan w:val="2"/>
          </w:tcPr>
          <w:p w14:paraId="106987D1"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3B8C1F3D"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3 (2013-2016)</w:t>
            </w:r>
          </w:p>
        </w:tc>
        <w:tc>
          <w:tcPr>
            <w:tcW w:w="1561" w:type="dxa"/>
            <w:vMerge/>
          </w:tcPr>
          <w:p w14:paraId="0997377D"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13A0B92D" w14:textId="77777777" w:rsidTr="00C3724A">
        <w:trPr>
          <w:jc w:val="center"/>
        </w:trPr>
        <w:tc>
          <w:tcPr>
            <w:tcW w:w="2764" w:type="dxa"/>
            <w:gridSpan w:val="3"/>
            <w:vMerge/>
            <w:shd w:val="clear" w:color="auto" w:fill="DAE3F1"/>
          </w:tcPr>
          <w:p w14:paraId="52A50DC2"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210DB6DA"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Ciências Farmacêuticas</w:t>
            </w:r>
          </w:p>
        </w:tc>
        <w:tc>
          <w:tcPr>
            <w:tcW w:w="850" w:type="dxa"/>
            <w:gridSpan w:val="2"/>
          </w:tcPr>
          <w:p w14:paraId="262C87D6"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1563F0E4"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7 (2013-2016)</w:t>
            </w:r>
          </w:p>
        </w:tc>
        <w:tc>
          <w:tcPr>
            <w:tcW w:w="1561" w:type="dxa"/>
            <w:vMerge/>
          </w:tcPr>
          <w:p w14:paraId="361D0DA1"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1FBC2B48" w14:textId="77777777" w:rsidTr="00C3724A">
        <w:trPr>
          <w:jc w:val="center"/>
        </w:trPr>
        <w:tc>
          <w:tcPr>
            <w:tcW w:w="2764" w:type="dxa"/>
            <w:gridSpan w:val="3"/>
            <w:vMerge/>
            <w:shd w:val="clear" w:color="auto" w:fill="DAE3F1"/>
          </w:tcPr>
          <w:p w14:paraId="17ECA51A"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6C86A14C"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Ciências Médicas</w:t>
            </w:r>
          </w:p>
        </w:tc>
        <w:tc>
          <w:tcPr>
            <w:tcW w:w="850" w:type="dxa"/>
            <w:gridSpan w:val="2"/>
          </w:tcPr>
          <w:p w14:paraId="03E6CC10"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482F2135"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6 (2013-2016)</w:t>
            </w:r>
          </w:p>
        </w:tc>
        <w:tc>
          <w:tcPr>
            <w:tcW w:w="1561" w:type="dxa"/>
            <w:vMerge/>
          </w:tcPr>
          <w:p w14:paraId="5319CC37"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242B2626" w14:textId="77777777" w:rsidTr="00C3724A">
        <w:trPr>
          <w:jc w:val="center"/>
        </w:trPr>
        <w:tc>
          <w:tcPr>
            <w:tcW w:w="2764" w:type="dxa"/>
            <w:gridSpan w:val="3"/>
            <w:vMerge/>
            <w:shd w:val="clear" w:color="auto" w:fill="DAE3F1"/>
          </w:tcPr>
          <w:p w14:paraId="10D51FB5"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5B2E1F38"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Ciências da Saúde: Ginecologia e Obstetrícia</w:t>
            </w:r>
          </w:p>
        </w:tc>
        <w:tc>
          <w:tcPr>
            <w:tcW w:w="850" w:type="dxa"/>
            <w:gridSpan w:val="2"/>
          </w:tcPr>
          <w:p w14:paraId="13709797" w14:textId="77777777" w:rsidR="00F61CBE" w:rsidRPr="00917313" w:rsidRDefault="00F61CBE" w:rsidP="00C3724A">
            <w:pPr>
              <w:spacing w:line="360" w:lineRule="auto"/>
              <w:jc w:val="both"/>
              <w:rPr>
                <w:rFonts w:asciiTheme="majorHAnsi" w:hAnsiTheme="majorHAnsi" w:cstheme="majorHAnsi"/>
                <w:color w:val="FF0000"/>
                <w:sz w:val="20"/>
                <w:szCs w:val="20"/>
              </w:rPr>
            </w:pPr>
          </w:p>
        </w:tc>
        <w:tc>
          <w:tcPr>
            <w:tcW w:w="1558" w:type="dxa"/>
            <w:gridSpan w:val="2"/>
          </w:tcPr>
          <w:p w14:paraId="61743313"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Não consta na página da IES</w:t>
            </w:r>
          </w:p>
        </w:tc>
        <w:tc>
          <w:tcPr>
            <w:tcW w:w="1561" w:type="dxa"/>
            <w:vMerge/>
          </w:tcPr>
          <w:p w14:paraId="41D85B16"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41BE22EC" w14:textId="77777777" w:rsidTr="00C3724A">
        <w:trPr>
          <w:jc w:val="center"/>
        </w:trPr>
        <w:tc>
          <w:tcPr>
            <w:tcW w:w="2764" w:type="dxa"/>
            <w:gridSpan w:val="3"/>
            <w:vMerge/>
            <w:shd w:val="clear" w:color="auto" w:fill="DAE3F1"/>
          </w:tcPr>
          <w:p w14:paraId="26633A67"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47C4368B"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Ciências do Movimento Humano</w:t>
            </w:r>
          </w:p>
        </w:tc>
        <w:tc>
          <w:tcPr>
            <w:tcW w:w="850" w:type="dxa"/>
            <w:gridSpan w:val="2"/>
          </w:tcPr>
          <w:p w14:paraId="4D6D4405"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73D73F44"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6 (2010-2016)</w:t>
            </w:r>
          </w:p>
        </w:tc>
        <w:tc>
          <w:tcPr>
            <w:tcW w:w="1561" w:type="dxa"/>
            <w:vMerge/>
          </w:tcPr>
          <w:p w14:paraId="23A31089"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7C05695F" w14:textId="77777777" w:rsidTr="00C3724A">
        <w:trPr>
          <w:jc w:val="center"/>
        </w:trPr>
        <w:tc>
          <w:tcPr>
            <w:tcW w:w="2764" w:type="dxa"/>
            <w:gridSpan w:val="3"/>
            <w:vMerge/>
            <w:shd w:val="clear" w:color="auto" w:fill="DAE3F1"/>
          </w:tcPr>
          <w:p w14:paraId="364E98B1"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004499CB"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Ciências em Gastroenterologia</w:t>
            </w:r>
          </w:p>
        </w:tc>
        <w:tc>
          <w:tcPr>
            <w:tcW w:w="850" w:type="dxa"/>
            <w:gridSpan w:val="2"/>
          </w:tcPr>
          <w:p w14:paraId="62CCABE7" w14:textId="77777777" w:rsidR="00F61CBE" w:rsidRPr="00917313" w:rsidRDefault="00F61CBE" w:rsidP="00C3724A">
            <w:pPr>
              <w:spacing w:line="360" w:lineRule="auto"/>
              <w:jc w:val="both"/>
              <w:rPr>
                <w:rFonts w:asciiTheme="majorHAnsi" w:hAnsiTheme="majorHAnsi" w:cstheme="majorHAnsi"/>
                <w:color w:val="FF0000"/>
                <w:sz w:val="20"/>
                <w:szCs w:val="20"/>
              </w:rPr>
            </w:pPr>
          </w:p>
        </w:tc>
        <w:tc>
          <w:tcPr>
            <w:tcW w:w="1558" w:type="dxa"/>
            <w:gridSpan w:val="2"/>
          </w:tcPr>
          <w:p w14:paraId="60EBAEBC"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 (2010-2012)</w:t>
            </w:r>
          </w:p>
        </w:tc>
        <w:tc>
          <w:tcPr>
            <w:tcW w:w="1561" w:type="dxa"/>
            <w:vMerge/>
          </w:tcPr>
          <w:p w14:paraId="4C9B4726"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5407852D" w14:textId="77777777" w:rsidTr="00C3724A">
        <w:trPr>
          <w:jc w:val="center"/>
        </w:trPr>
        <w:tc>
          <w:tcPr>
            <w:tcW w:w="2764" w:type="dxa"/>
            <w:gridSpan w:val="3"/>
            <w:vMerge/>
            <w:shd w:val="clear" w:color="auto" w:fill="DAE3F1"/>
          </w:tcPr>
          <w:p w14:paraId="76A86947"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35DBCE17"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Endocrinologia</w:t>
            </w:r>
          </w:p>
        </w:tc>
        <w:tc>
          <w:tcPr>
            <w:tcW w:w="850" w:type="dxa"/>
            <w:gridSpan w:val="2"/>
          </w:tcPr>
          <w:p w14:paraId="4C7E2797"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1EC1A087"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6 (2013-2016)</w:t>
            </w:r>
          </w:p>
        </w:tc>
        <w:tc>
          <w:tcPr>
            <w:tcW w:w="1561" w:type="dxa"/>
            <w:vMerge/>
          </w:tcPr>
          <w:p w14:paraId="05381843"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417A3952" w14:textId="77777777" w:rsidTr="00C3724A">
        <w:trPr>
          <w:jc w:val="center"/>
        </w:trPr>
        <w:tc>
          <w:tcPr>
            <w:tcW w:w="2764" w:type="dxa"/>
            <w:gridSpan w:val="3"/>
            <w:vMerge/>
            <w:shd w:val="clear" w:color="auto" w:fill="DAE3F1"/>
          </w:tcPr>
          <w:p w14:paraId="3F8CEA16"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1BFD268F"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Enfermagem</w:t>
            </w:r>
          </w:p>
        </w:tc>
        <w:tc>
          <w:tcPr>
            <w:tcW w:w="850" w:type="dxa"/>
            <w:gridSpan w:val="2"/>
          </w:tcPr>
          <w:p w14:paraId="59BD0A3F"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443F0BF9"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 (2013-2016)</w:t>
            </w:r>
          </w:p>
        </w:tc>
        <w:tc>
          <w:tcPr>
            <w:tcW w:w="1561" w:type="dxa"/>
            <w:vMerge/>
          </w:tcPr>
          <w:p w14:paraId="41BB1750"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7356E718" w14:textId="77777777" w:rsidTr="00C3724A">
        <w:trPr>
          <w:jc w:val="center"/>
        </w:trPr>
        <w:tc>
          <w:tcPr>
            <w:tcW w:w="2764" w:type="dxa"/>
            <w:gridSpan w:val="3"/>
            <w:vMerge/>
            <w:shd w:val="clear" w:color="auto" w:fill="DAE3F1"/>
          </w:tcPr>
          <w:p w14:paraId="08F5CFCA"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5931396B"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Epidemiologia</w:t>
            </w:r>
          </w:p>
        </w:tc>
        <w:tc>
          <w:tcPr>
            <w:tcW w:w="850" w:type="dxa"/>
            <w:gridSpan w:val="2"/>
          </w:tcPr>
          <w:p w14:paraId="5074B12F"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27BE46D2"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6 (2013-2016)</w:t>
            </w:r>
          </w:p>
        </w:tc>
        <w:tc>
          <w:tcPr>
            <w:tcW w:w="1561" w:type="dxa"/>
            <w:vMerge/>
          </w:tcPr>
          <w:p w14:paraId="49AFAB99"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078BB556" w14:textId="77777777" w:rsidTr="00C3724A">
        <w:trPr>
          <w:jc w:val="center"/>
        </w:trPr>
        <w:tc>
          <w:tcPr>
            <w:tcW w:w="2764" w:type="dxa"/>
            <w:gridSpan w:val="3"/>
            <w:vMerge/>
            <w:shd w:val="clear" w:color="auto" w:fill="DAE3F1"/>
          </w:tcPr>
          <w:p w14:paraId="67EC6DBD"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743AECC2"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Nanotecnologia Farmacêutica</w:t>
            </w:r>
          </w:p>
        </w:tc>
        <w:tc>
          <w:tcPr>
            <w:tcW w:w="850" w:type="dxa"/>
            <w:gridSpan w:val="2"/>
          </w:tcPr>
          <w:p w14:paraId="1399CD68" w14:textId="77777777" w:rsidR="00F61CBE" w:rsidRPr="00917313" w:rsidRDefault="00F61CBE" w:rsidP="00C3724A">
            <w:pPr>
              <w:spacing w:line="360" w:lineRule="auto"/>
              <w:jc w:val="both"/>
              <w:rPr>
                <w:rFonts w:asciiTheme="majorHAnsi" w:hAnsiTheme="majorHAnsi" w:cstheme="majorHAnsi"/>
                <w:color w:val="FF0000"/>
                <w:sz w:val="20"/>
                <w:szCs w:val="20"/>
              </w:rPr>
            </w:pPr>
          </w:p>
        </w:tc>
        <w:tc>
          <w:tcPr>
            <w:tcW w:w="1558" w:type="dxa"/>
            <w:gridSpan w:val="2"/>
          </w:tcPr>
          <w:p w14:paraId="0E69DD3C"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Não consta na página da IES</w:t>
            </w:r>
          </w:p>
        </w:tc>
        <w:tc>
          <w:tcPr>
            <w:tcW w:w="1561" w:type="dxa"/>
            <w:vMerge/>
          </w:tcPr>
          <w:p w14:paraId="0E590118"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040DA706" w14:textId="77777777" w:rsidTr="00C3724A">
        <w:trPr>
          <w:jc w:val="center"/>
        </w:trPr>
        <w:tc>
          <w:tcPr>
            <w:tcW w:w="2764" w:type="dxa"/>
            <w:gridSpan w:val="3"/>
            <w:vMerge/>
            <w:shd w:val="clear" w:color="auto" w:fill="DAE3F1"/>
          </w:tcPr>
          <w:p w14:paraId="15B85FE3"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5D43516B"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Odontologia</w:t>
            </w:r>
          </w:p>
        </w:tc>
        <w:tc>
          <w:tcPr>
            <w:tcW w:w="850" w:type="dxa"/>
            <w:gridSpan w:val="2"/>
          </w:tcPr>
          <w:p w14:paraId="7A975A6C"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1B74D84C"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6 (2017-2020)</w:t>
            </w:r>
          </w:p>
        </w:tc>
        <w:tc>
          <w:tcPr>
            <w:tcW w:w="1561" w:type="dxa"/>
            <w:vMerge/>
          </w:tcPr>
          <w:p w14:paraId="6C9AA736"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6F7D3572" w14:textId="77777777" w:rsidTr="00C3724A">
        <w:trPr>
          <w:jc w:val="center"/>
        </w:trPr>
        <w:tc>
          <w:tcPr>
            <w:tcW w:w="2764" w:type="dxa"/>
            <w:gridSpan w:val="3"/>
            <w:vMerge/>
            <w:shd w:val="clear" w:color="auto" w:fill="DAE3F1"/>
          </w:tcPr>
          <w:p w14:paraId="1ACD53F2"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521A1852"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Pneumologia</w:t>
            </w:r>
          </w:p>
        </w:tc>
        <w:tc>
          <w:tcPr>
            <w:tcW w:w="850" w:type="dxa"/>
            <w:gridSpan w:val="2"/>
          </w:tcPr>
          <w:p w14:paraId="4E23DE7A"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511ABC3F"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3 (2017-2020)</w:t>
            </w:r>
          </w:p>
        </w:tc>
        <w:tc>
          <w:tcPr>
            <w:tcW w:w="1561" w:type="dxa"/>
            <w:vMerge/>
          </w:tcPr>
          <w:p w14:paraId="09B49322"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7AF45BDF" w14:textId="77777777" w:rsidTr="00C3724A">
        <w:trPr>
          <w:jc w:val="center"/>
        </w:trPr>
        <w:tc>
          <w:tcPr>
            <w:tcW w:w="2764" w:type="dxa"/>
            <w:gridSpan w:val="3"/>
            <w:vMerge/>
            <w:shd w:val="clear" w:color="auto" w:fill="DAE3F1"/>
          </w:tcPr>
          <w:p w14:paraId="31785C2A"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71747393"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Psiquiatria</w:t>
            </w:r>
          </w:p>
        </w:tc>
        <w:tc>
          <w:tcPr>
            <w:tcW w:w="850" w:type="dxa"/>
            <w:gridSpan w:val="2"/>
          </w:tcPr>
          <w:p w14:paraId="1B82B0B6"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7FC1F594"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7 (2013-2016)</w:t>
            </w:r>
          </w:p>
        </w:tc>
        <w:tc>
          <w:tcPr>
            <w:tcW w:w="1561" w:type="dxa"/>
            <w:vMerge/>
          </w:tcPr>
          <w:p w14:paraId="4EF72933"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3F69BBB8" w14:textId="77777777" w:rsidTr="00C3724A">
        <w:trPr>
          <w:jc w:val="center"/>
        </w:trPr>
        <w:tc>
          <w:tcPr>
            <w:tcW w:w="2764" w:type="dxa"/>
            <w:gridSpan w:val="3"/>
            <w:vMerge/>
            <w:shd w:val="clear" w:color="auto" w:fill="DAE3F1"/>
          </w:tcPr>
          <w:p w14:paraId="0B756BC2"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32B39AC3"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Saúde da Criança e do Adolescente</w:t>
            </w:r>
          </w:p>
        </w:tc>
        <w:tc>
          <w:tcPr>
            <w:tcW w:w="850" w:type="dxa"/>
            <w:gridSpan w:val="2"/>
          </w:tcPr>
          <w:p w14:paraId="2F4507E7" w14:textId="77777777" w:rsidR="00F61CBE" w:rsidRPr="00917313" w:rsidRDefault="00F61CBE" w:rsidP="00C3724A">
            <w:pPr>
              <w:spacing w:line="360" w:lineRule="auto"/>
              <w:jc w:val="both"/>
              <w:rPr>
                <w:rFonts w:asciiTheme="majorHAnsi" w:hAnsiTheme="majorHAnsi" w:cstheme="majorHAnsi"/>
                <w:color w:val="FF0000"/>
                <w:sz w:val="20"/>
                <w:szCs w:val="20"/>
              </w:rPr>
            </w:pPr>
          </w:p>
        </w:tc>
        <w:tc>
          <w:tcPr>
            <w:tcW w:w="1558" w:type="dxa"/>
            <w:gridSpan w:val="2"/>
          </w:tcPr>
          <w:p w14:paraId="064CF353"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 (2013-2013)</w:t>
            </w:r>
          </w:p>
        </w:tc>
        <w:tc>
          <w:tcPr>
            <w:tcW w:w="1561" w:type="dxa"/>
            <w:vMerge/>
          </w:tcPr>
          <w:p w14:paraId="511F78CA"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377E4615" w14:textId="77777777" w:rsidTr="00C3724A">
        <w:trPr>
          <w:jc w:val="center"/>
        </w:trPr>
        <w:tc>
          <w:tcPr>
            <w:tcW w:w="2764" w:type="dxa"/>
            <w:gridSpan w:val="3"/>
            <w:vMerge w:val="restart"/>
            <w:shd w:val="clear" w:color="auto" w:fill="DAE3F1"/>
          </w:tcPr>
          <w:p w14:paraId="56534F9E"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Ciências Exatas e da Terra</w:t>
            </w:r>
          </w:p>
        </w:tc>
        <w:tc>
          <w:tcPr>
            <w:tcW w:w="3119" w:type="dxa"/>
            <w:gridSpan w:val="4"/>
          </w:tcPr>
          <w:p w14:paraId="55224F11"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Computação</w:t>
            </w:r>
          </w:p>
        </w:tc>
        <w:tc>
          <w:tcPr>
            <w:tcW w:w="850" w:type="dxa"/>
            <w:gridSpan w:val="2"/>
          </w:tcPr>
          <w:p w14:paraId="204023E2"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57AD4D5F"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7 (2013-2016)</w:t>
            </w:r>
          </w:p>
        </w:tc>
        <w:tc>
          <w:tcPr>
            <w:tcW w:w="1561" w:type="dxa"/>
            <w:vMerge/>
          </w:tcPr>
          <w:p w14:paraId="2E7E1F29"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4460B912" w14:textId="77777777" w:rsidTr="00C3724A">
        <w:trPr>
          <w:jc w:val="center"/>
        </w:trPr>
        <w:tc>
          <w:tcPr>
            <w:tcW w:w="2764" w:type="dxa"/>
            <w:gridSpan w:val="3"/>
            <w:vMerge/>
            <w:shd w:val="clear" w:color="auto" w:fill="DAE3F1"/>
          </w:tcPr>
          <w:p w14:paraId="02535379"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51B5F324"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Física</w:t>
            </w:r>
          </w:p>
        </w:tc>
        <w:tc>
          <w:tcPr>
            <w:tcW w:w="850" w:type="dxa"/>
            <w:gridSpan w:val="2"/>
          </w:tcPr>
          <w:p w14:paraId="4C3D9009"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70CB7F96"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7 (2013-2016)</w:t>
            </w:r>
          </w:p>
        </w:tc>
        <w:tc>
          <w:tcPr>
            <w:tcW w:w="1561" w:type="dxa"/>
            <w:vMerge/>
          </w:tcPr>
          <w:p w14:paraId="49EA80EC"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0F6A68B2" w14:textId="77777777" w:rsidTr="00C3724A">
        <w:trPr>
          <w:jc w:val="center"/>
        </w:trPr>
        <w:tc>
          <w:tcPr>
            <w:tcW w:w="2764" w:type="dxa"/>
            <w:gridSpan w:val="3"/>
            <w:vMerge/>
            <w:shd w:val="clear" w:color="auto" w:fill="DAE3F1"/>
          </w:tcPr>
          <w:p w14:paraId="4DA8D17D"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60797C1A"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Geociências</w:t>
            </w:r>
          </w:p>
        </w:tc>
        <w:tc>
          <w:tcPr>
            <w:tcW w:w="850" w:type="dxa"/>
            <w:gridSpan w:val="2"/>
          </w:tcPr>
          <w:p w14:paraId="2F9AED87"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65972616"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7 (2013-2016)</w:t>
            </w:r>
          </w:p>
        </w:tc>
        <w:tc>
          <w:tcPr>
            <w:tcW w:w="1561" w:type="dxa"/>
            <w:vMerge/>
          </w:tcPr>
          <w:p w14:paraId="729D1638"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2E4E080B" w14:textId="77777777" w:rsidTr="00C3724A">
        <w:trPr>
          <w:jc w:val="center"/>
        </w:trPr>
        <w:tc>
          <w:tcPr>
            <w:tcW w:w="2764" w:type="dxa"/>
            <w:gridSpan w:val="3"/>
            <w:vMerge/>
            <w:shd w:val="clear" w:color="auto" w:fill="DAE3F1"/>
          </w:tcPr>
          <w:p w14:paraId="003F1C01"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102213B4"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Matemática</w:t>
            </w:r>
          </w:p>
        </w:tc>
        <w:tc>
          <w:tcPr>
            <w:tcW w:w="850" w:type="dxa"/>
            <w:gridSpan w:val="2"/>
          </w:tcPr>
          <w:p w14:paraId="065AA2DB"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5E2671D2"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 (2010-2016)</w:t>
            </w:r>
          </w:p>
        </w:tc>
        <w:tc>
          <w:tcPr>
            <w:tcW w:w="1561" w:type="dxa"/>
            <w:vMerge/>
          </w:tcPr>
          <w:p w14:paraId="03E97584"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11E7822D" w14:textId="77777777" w:rsidTr="00C3724A">
        <w:trPr>
          <w:jc w:val="center"/>
        </w:trPr>
        <w:tc>
          <w:tcPr>
            <w:tcW w:w="2764" w:type="dxa"/>
            <w:gridSpan w:val="3"/>
            <w:vMerge/>
            <w:shd w:val="clear" w:color="auto" w:fill="DAE3F1"/>
          </w:tcPr>
          <w:p w14:paraId="02976597"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0521124C"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Matemática Aplicada</w:t>
            </w:r>
          </w:p>
        </w:tc>
        <w:tc>
          <w:tcPr>
            <w:tcW w:w="850" w:type="dxa"/>
            <w:gridSpan w:val="2"/>
          </w:tcPr>
          <w:p w14:paraId="60C7A92E"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66B223B0"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 (2013-2016)</w:t>
            </w:r>
          </w:p>
        </w:tc>
        <w:tc>
          <w:tcPr>
            <w:tcW w:w="1561" w:type="dxa"/>
            <w:vMerge/>
          </w:tcPr>
          <w:p w14:paraId="5B100D9F"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65EBB667" w14:textId="77777777" w:rsidTr="00C3724A">
        <w:trPr>
          <w:jc w:val="center"/>
        </w:trPr>
        <w:tc>
          <w:tcPr>
            <w:tcW w:w="2764" w:type="dxa"/>
            <w:gridSpan w:val="3"/>
            <w:vMerge/>
            <w:shd w:val="clear" w:color="auto" w:fill="DAE3F1"/>
          </w:tcPr>
          <w:p w14:paraId="7979C406"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4F62058D"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Química</w:t>
            </w:r>
          </w:p>
        </w:tc>
        <w:tc>
          <w:tcPr>
            <w:tcW w:w="850" w:type="dxa"/>
            <w:gridSpan w:val="2"/>
          </w:tcPr>
          <w:p w14:paraId="7E7BD74C"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6FFF8015"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7 (2013-2016)</w:t>
            </w:r>
          </w:p>
        </w:tc>
        <w:tc>
          <w:tcPr>
            <w:tcW w:w="1561" w:type="dxa"/>
            <w:vMerge/>
          </w:tcPr>
          <w:p w14:paraId="37E1A109"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50491375" w14:textId="77777777" w:rsidTr="00C3724A">
        <w:trPr>
          <w:jc w:val="center"/>
        </w:trPr>
        <w:tc>
          <w:tcPr>
            <w:tcW w:w="2764" w:type="dxa"/>
            <w:gridSpan w:val="3"/>
            <w:vMerge/>
            <w:shd w:val="clear" w:color="auto" w:fill="DAE3F1"/>
          </w:tcPr>
          <w:p w14:paraId="1EC168FC"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7CE53DAC"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Sensoriamento Remoto e Meteorologia</w:t>
            </w:r>
          </w:p>
        </w:tc>
        <w:tc>
          <w:tcPr>
            <w:tcW w:w="850" w:type="dxa"/>
            <w:gridSpan w:val="2"/>
          </w:tcPr>
          <w:p w14:paraId="017BDD2F"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07E1048E"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 (2013-2016)</w:t>
            </w:r>
          </w:p>
        </w:tc>
        <w:tc>
          <w:tcPr>
            <w:tcW w:w="1561" w:type="dxa"/>
            <w:vMerge/>
          </w:tcPr>
          <w:p w14:paraId="5E788311"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1697CD39" w14:textId="77777777" w:rsidTr="00C3724A">
        <w:trPr>
          <w:jc w:val="center"/>
        </w:trPr>
        <w:tc>
          <w:tcPr>
            <w:tcW w:w="2764" w:type="dxa"/>
            <w:gridSpan w:val="3"/>
            <w:vMerge w:val="restart"/>
            <w:shd w:val="clear" w:color="auto" w:fill="DAE3F1"/>
          </w:tcPr>
          <w:p w14:paraId="1E7C3D6F"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Ciências Humanas</w:t>
            </w:r>
          </w:p>
        </w:tc>
        <w:tc>
          <w:tcPr>
            <w:tcW w:w="3119" w:type="dxa"/>
            <w:gridSpan w:val="4"/>
          </w:tcPr>
          <w:p w14:paraId="1F4D7B35"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Antropologia Social</w:t>
            </w:r>
          </w:p>
        </w:tc>
        <w:tc>
          <w:tcPr>
            <w:tcW w:w="850" w:type="dxa"/>
            <w:gridSpan w:val="2"/>
          </w:tcPr>
          <w:p w14:paraId="7A7C5659"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0F099A15"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6 (2013-2016)</w:t>
            </w:r>
          </w:p>
        </w:tc>
        <w:tc>
          <w:tcPr>
            <w:tcW w:w="1561" w:type="dxa"/>
            <w:vMerge/>
          </w:tcPr>
          <w:p w14:paraId="7E68D3F1"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08EFE08D" w14:textId="77777777" w:rsidTr="00C3724A">
        <w:trPr>
          <w:jc w:val="center"/>
        </w:trPr>
        <w:tc>
          <w:tcPr>
            <w:tcW w:w="2764" w:type="dxa"/>
            <w:gridSpan w:val="3"/>
            <w:vMerge/>
            <w:shd w:val="clear" w:color="auto" w:fill="DAE3F1"/>
          </w:tcPr>
          <w:p w14:paraId="58A8C32C"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5D54430D"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Ciência Política</w:t>
            </w:r>
          </w:p>
        </w:tc>
        <w:tc>
          <w:tcPr>
            <w:tcW w:w="850" w:type="dxa"/>
            <w:gridSpan w:val="2"/>
          </w:tcPr>
          <w:p w14:paraId="049D4249"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2004A7F7"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 (2013-2016)</w:t>
            </w:r>
          </w:p>
        </w:tc>
        <w:tc>
          <w:tcPr>
            <w:tcW w:w="1561" w:type="dxa"/>
            <w:vMerge/>
          </w:tcPr>
          <w:p w14:paraId="6DAC601B"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0490DE98" w14:textId="77777777" w:rsidTr="00C3724A">
        <w:trPr>
          <w:jc w:val="center"/>
        </w:trPr>
        <w:tc>
          <w:tcPr>
            <w:tcW w:w="2764" w:type="dxa"/>
            <w:gridSpan w:val="3"/>
            <w:vMerge/>
            <w:shd w:val="clear" w:color="auto" w:fill="DAE3F1"/>
          </w:tcPr>
          <w:p w14:paraId="758634B2"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38A088B3"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Educação</w:t>
            </w:r>
          </w:p>
        </w:tc>
        <w:tc>
          <w:tcPr>
            <w:tcW w:w="850" w:type="dxa"/>
            <w:gridSpan w:val="2"/>
          </w:tcPr>
          <w:p w14:paraId="01A91492"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4E86DAD6"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6 (2013-2016)</w:t>
            </w:r>
          </w:p>
        </w:tc>
        <w:tc>
          <w:tcPr>
            <w:tcW w:w="1561" w:type="dxa"/>
            <w:vMerge/>
          </w:tcPr>
          <w:p w14:paraId="26862D9E"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5C1311E2" w14:textId="77777777" w:rsidTr="00C3724A">
        <w:trPr>
          <w:jc w:val="center"/>
        </w:trPr>
        <w:tc>
          <w:tcPr>
            <w:tcW w:w="2764" w:type="dxa"/>
            <w:gridSpan w:val="3"/>
            <w:vMerge/>
            <w:shd w:val="clear" w:color="auto" w:fill="DAE3F1"/>
          </w:tcPr>
          <w:p w14:paraId="44B818AD"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65978C2C"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Filosofia</w:t>
            </w:r>
          </w:p>
        </w:tc>
        <w:tc>
          <w:tcPr>
            <w:tcW w:w="850" w:type="dxa"/>
            <w:gridSpan w:val="2"/>
          </w:tcPr>
          <w:p w14:paraId="01E96056"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71216961"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 (2013-2016)</w:t>
            </w:r>
          </w:p>
        </w:tc>
        <w:tc>
          <w:tcPr>
            <w:tcW w:w="1561" w:type="dxa"/>
            <w:vMerge/>
          </w:tcPr>
          <w:p w14:paraId="29D4998A"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029915B5" w14:textId="77777777" w:rsidTr="00C3724A">
        <w:trPr>
          <w:jc w:val="center"/>
        </w:trPr>
        <w:tc>
          <w:tcPr>
            <w:tcW w:w="2764" w:type="dxa"/>
            <w:gridSpan w:val="3"/>
            <w:vMerge/>
            <w:shd w:val="clear" w:color="auto" w:fill="DAE3F1"/>
          </w:tcPr>
          <w:p w14:paraId="62A1E144"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774BE98E"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Geografia</w:t>
            </w:r>
          </w:p>
        </w:tc>
        <w:tc>
          <w:tcPr>
            <w:tcW w:w="850" w:type="dxa"/>
            <w:gridSpan w:val="2"/>
          </w:tcPr>
          <w:p w14:paraId="364BF674"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1B3AA260"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6 (2013-2016)</w:t>
            </w:r>
          </w:p>
        </w:tc>
        <w:tc>
          <w:tcPr>
            <w:tcW w:w="1561" w:type="dxa"/>
            <w:vMerge/>
          </w:tcPr>
          <w:p w14:paraId="3373F55F"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0A3D1AE4" w14:textId="77777777" w:rsidTr="00C3724A">
        <w:trPr>
          <w:jc w:val="center"/>
        </w:trPr>
        <w:tc>
          <w:tcPr>
            <w:tcW w:w="2764" w:type="dxa"/>
            <w:gridSpan w:val="3"/>
            <w:vMerge/>
            <w:shd w:val="clear" w:color="auto" w:fill="DAE3F1"/>
          </w:tcPr>
          <w:p w14:paraId="45E26C36"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1A5E3AF3"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História</w:t>
            </w:r>
          </w:p>
        </w:tc>
        <w:tc>
          <w:tcPr>
            <w:tcW w:w="850" w:type="dxa"/>
            <w:gridSpan w:val="2"/>
          </w:tcPr>
          <w:p w14:paraId="2C0832E7"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51958B5A"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6 (2013-2016)</w:t>
            </w:r>
          </w:p>
        </w:tc>
        <w:tc>
          <w:tcPr>
            <w:tcW w:w="1561" w:type="dxa"/>
            <w:vMerge/>
          </w:tcPr>
          <w:p w14:paraId="710FE7D0"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42A5B996" w14:textId="77777777" w:rsidTr="00C3724A">
        <w:trPr>
          <w:jc w:val="center"/>
        </w:trPr>
        <w:tc>
          <w:tcPr>
            <w:tcW w:w="2764" w:type="dxa"/>
            <w:gridSpan w:val="3"/>
            <w:vMerge/>
            <w:shd w:val="clear" w:color="auto" w:fill="DAE3F1"/>
          </w:tcPr>
          <w:p w14:paraId="653D47E9"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7AFCA07D"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Políticas Públicas</w:t>
            </w:r>
          </w:p>
        </w:tc>
        <w:tc>
          <w:tcPr>
            <w:tcW w:w="850" w:type="dxa"/>
            <w:gridSpan w:val="2"/>
          </w:tcPr>
          <w:p w14:paraId="48A5DC5D"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1E03A67E"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 (2013-2016)</w:t>
            </w:r>
          </w:p>
        </w:tc>
        <w:tc>
          <w:tcPr>
            <w:tcW w:w="1561" w:type="dxa"/>
            <w:vMerge/>
          </w:tcPr>
          <w:p w14:paraId="0D16E6ED"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3E3DFB17" w14:textId="77777777" w:rsidTr="00C3724A">
        <w:trPr>
          <w:jc w:val="center"/>
        </w:trPr>
        <w:tc>
          <w:tcPr>
            <w:tcW w:w="2764" w:type="dxa"/>
            <w:gridSpan w:val="3"/>
            <w:vMerge/>
            <w:shd w:val="clear" w:color="auto" w:fill="DAE3F1"/>
          </w:tcPr>
          <w:p w14:paraId="6ACD7EC4"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688505C9"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Psicologia</w:t>
            </w:r>
          </w:p>
        </w:tc>
        <w:tc>
          <w:tcPr>
            <w:tcW w:w="850" w:type="dxa"/>
            <w:gridSpan w:val="2"/>
          </w:tcPr>
          <w:p w14:paraId="523BCF1A"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5B85058A"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7 (2013-2016)</w:t>
            </w:r>
          </w:p>
        </w:tc>
        <w:tc>
          <w:tcPr>
            <w:tcW w:w="1561" w:type="dxa"/>
            <w:vMerge/>
          </w:tcPr>
          <w:p w14:paraId="19326AF5"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30B86E61" w14:textId="77777777" w:rsidTr="00C3724A">
        <w:trPr>
          <w:jc w:val="center"/>
        </w:trPr>
        <w:tc>
          <w:tcPr>
            <w:tcW w:w="2764" w:type="dxa"/>
            <w:gridSpan w:val="3"/>
            <w:vMerge/>
            <w:shd w:val="clear" w:color="auto" w:fill="DAE3F1"/>
          </w:tcPr>
          <w:p w14:paraId="6AD68322"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4271B121"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Psicologia Social e Institucional</w:t>
            </w:r>
          </w:p>
        </w:tc>
        <w:tc>
          <w:tcPr>
            <w:tcW w:w="850" w:type="dxa"/>
            <w:gridSpan w:val="2"/>
          </w:tcPr>
          <w:p w14:paraId="1EA5098B"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3C6BE912"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 (2013-2016)</w:t>
            </w:r>
          </w:p>
        </w:tc>
        <w:tc>
          <w:tcPr>
            <w:tcW w:w="1561" w:type="dxa"/>
            <w:vMerge/>
          </w:tcPr>
          <w:p w14:paraId="12D92DA2"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6AB4CD19" w14:textId="77777777" w:rsidTr="00C3724A">
        <w:trPr>
          <w:jc w:val="center"/>
        </w:trPr>
        <w:tc>
          <w:tcPr>
            <w:tcW w:w="2764" w:type="dxa"/>
            <w:gridSpan w:val="3"/>
            <w:vMerge/>
            <w:shd w:val="clear" w:color="auto" w:fill="DAE3F1"/>
          </w:tcPr>
          <w:p w14:paraId="2E6F4081"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7D0A505A"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Sociologia</w:t>
            </w:r>
          </w:p>
        </w:tc>
        <w:tc>
          <w:tcPr>
            <w:tcW w:w="850" w:type="dxa"/>
            <w:gridSpan w:val="2"/>
          </w:tcPr>
          <w:p w14:paraId="0FB99571"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5DA6D68F"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7 (2013-2016)</w:t>
            </w:r>
          </w:p>
        </w:tc>
        <w:tc>
          <w:tcPr>
            <w:tcW w:w="1561" w:type="dxa"/>
            <w:vMerge/>
          </w:tcPr>
          <w:p w14:paraId="648202DD"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0800A4FB" w14:textId="77777777" w:rsidTr="00C3724A">
        <w:trPr>
          <w:jc w:val="center"/>
        </w:trPr>
        <w:tc>
          <w:tcPr>
            <w:tcW w:w="2764" w:type="dxa"/>
            <w:gridSpan w:val="3"/>
            <w:vMerge w:val="restart"/>
            <w:shd w:val="clear" w:color="auto" w:fill="DAE3F1"/>
          </w:tcPr>
          <w:p w14:paraId="352D18BE"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Ciências Sociais Aplicadas</w:t>
            </w:r>
          </w:p>
        </w:tc>
        <w:tc>
          <w:tcPr>
            <w:tcW w:w="3119" w:type="dxa"/>
            <w:gridSpan w:val="4"/>
          </w:tcPr>
          <w:p w14:paraId="1E1AF0A4"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Administração</w:t>
            </w:r>
          </w:p>
        </w:tc>
        <w:tc>
          <w:tcPr>
            <w:tcW w:w="850" w:type="dxa"/>
            <w:gridSpan w:val="2"/>
          </w:tcPr>
          <w:p w14:paraId="0A8E7F3A"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17B377AA"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 (2013-2016)</w:t>
            </w:r>
          </w:p>
        </w:tc>
        <w:tc>
          <w:tcPr>
            <w:tcW w:w="1561" w:type="dxa"/>
            <w:vMerge/>
          </w:tcPr>
          <w:p w14:paraId="5B0272F2"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370ED655" w14:textId="77777777" w:rsidTr="00C3724A">
        <w:trPr>
          <w:jc w:val="center"/>
        </w:trPr>
        <w:tc>
          <w:tcPr>
            <w:tcW w:w="2764" w:type="dxa"/>
            <w:gridSpan w:val="3"/>
            <w:vMerge/>
            <w:shd w:val="clear" w:color="auto" w:fill="DAE3F1"/>
          </w:tcPr>
          <w:p w14:paraId="1BC5D65A"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0FBCF1C5"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Administração Interinstitucional</w:t>
            </w:r>
          </w:p>
        </w:tc>
        <w:tc>
          <w:tcPr>
            <w:tcW w:w="850" w:type="dxa"/>
            <w:gridSpan w:val="2"/>
          </w:tcPr>
          <w:p w14:paraId="5E93D972" w14:textId="77777777" w:rsidR="00F61CBE" w:rsidRPr="00917313" w:rsidRDefault="00F61CBE" w:rsidP="00C3724A">
            <w:pPr>
              <w:spacing w:line="360" w:lineRule="auto"/>
              <w:jc w:val="both"/>
              <w:rPr>
                <w:rFonts w:asciiTheme="majorHAnsi" w:hAnsiTheme="majorHAnsi" w:cstheme="majorHAnsi"/>
                <w:color w:val="FF0000"/>
                <w:sz w:val="20"/>
                <w:szCs w:val="20"/>
              </w:rPr>
            </w:pPr>
          </w:p>
        </w:tc>
        <w:tc>
          <w:tcPr>
            <w:tcW w:w="1558" w:type="dxa"/>
            <w:gridSpan w:val="2"/>
          </w:tcPr>
          <w:p w14:paraId="6909E42C"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7 (2007-2009)</w:t>
            </w:r>
          </w:p>
        </w:tc>
        <w:tc>
          <w:tcPr>
            <w:tcW w:w="1561" w:type="dxa"/>
            <w:vMerge/>
          </w:tcPr>
          <w:p w14:paraId="3B834C31"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5EF56F54" w14:textId="77777777" w:rsidTr="00C3724A">
        <w:trPr>
          <w:jc w:val="center"/>
        </w:trPr>
        <w:tc>
          <w:tcPr>
            <w:tcW w:w="2764" w:type="dxa"/>
            <w:gridSpan w:val="3"/>
            <w:vMerge/>
            <w:shd w:val="clear" w:color="auto" w:fill="DAE3F1"/>
          </w:tcPr>
          <w:p w14:paraId="4F414F3F"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178A11F6"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Arquitetura</w:t>
            </w:r>
          </w:p>
        </w:tc>
        <w:tc>
          <w:tcPr>
            <w:tcW w:w="850" w:type="dxa"/>
            <w:gridSpan w:val="2"/>
          </w:tcPr>
          <w:p w14:paraId="26DFB753"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6F88C464"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 (2013-2016)</w:t>
            </w:r>
          </w:p>
        </w:tc>
        <w:tc>
          <w:tcPr>
            <w:tcW w:w="1561" w:type="dxa"/>
            <w:vMerge/>
          </w:tcPr>
          <w:p w14:paraId="6CE316FA"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333B8D00" w14:textId="77777777" w:rsidTr="00C3724A">
        <w:trPr>
          <w:jc w:val="center"/>
        </w:trPr>
        <w:tc>
          <w:tcPr>
            <w:tcW w:w="2764" w:type="dxa"/>
            <w:gridSpan w:val="3"/>
            <w:vMerge/>
            <w:shd w:val="clear" w:color="auto" w:fill="DAE3F1"/>
          </w:tcPr>
          <w:p w14:paraId="08BCC2C2"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4C884CC4"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Comunicação</w:t>
            </w:r>
          </w:p>
        </w:tc>
        <w:tc>
          <w:tcPr>
            <w:tcW w:w="850" w:type="dxa"/>
            <w:gridSpan w:val="2"/>
          </w:tcPr>
          <w:p w14:paraId="23F5CF33" w14:textId="77777777" w:rsidR="00F61CBE" w:rsidRPr="00917313" w:rsidRDefault="00F61CBE" w:rsidP="00C3724A">
            <w:pPr>
              <w:spacing w:line="360" w:lineRule="auto"/>
              <w:jc w:val="both"/>
              <w:rPr>
                <w:rFonts w:asciiTheme="majorHAnsi" w:hAnsiTheme="majorHAnsi" w:cstheme="majorHAnsi"/>
                <w:color w:val="FF0000"/>
                <w:sz w:val="20"/>
                <w:szCs w:val="20"/>
              </w:rPr>
            </w:pPr>
          </w:p>
        </w:tc>
        <w:tc>
          <w:tcPr>
            <w:tcW w:w="1558" w:type="dxa"/>
            <w:gridSpan w:val="2"/>
          </w:tcPr>
          <w:p w14:paraId="281AA2C2"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Não consta na página da IES</w:t>
            </w:r>
          </w:p>
        </w:tc>
        <w:tc>
          <w:tcPr>
            <w:tcW w:w="1561" w:type="dxa"/>
            <w:vMerge/>
          </w:tcPr>
          <w:p w14:paraId="20E2AE0B"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296695F7" w14:textId="77777777" w:rsidTr="00C3724A">
        <w:trPr>
          <w:jc w:val="center"/>
        </w:trPr>
        <w:tc>
          <w:tcPr>
            <w:tcW w:w="2764" w:type="dxa"/>
            <w:gridSpan w:val="3"/>
            <w:vMerge/>
            <w:shd w:val="clear" w:color="auto" w:fill="DAE3F1"/>
          </w:tcPr>
          <w:p w14:paraId="0E9D0AE6"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39B7E17D"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Comunicação e Informação</w:t>
            </w:r>
          </w:p>
        </w:tc>
        <w:tc>
          <w:tcPr>
            <w:tcW w:w="850" w:type="dxa"/>
            <w:gridSpan w:val="2"/>
          </w:tcPr>
          <w:p w14:paraId="5E523A45"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13925C4F"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 (2013-2016)</w:t>
            </w:r>
          </w:p>
        </w:tc>
        <w:tc>
          <w:tcPr>
            <w:tcW w:w="1561" w:type="dxa"/>
            <w:vMerge/>
          </w:tcPr>
          <w:p w14:paraId="70EC041C"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4326E5CB" w14:textId="77777777" w:rsidTr="00C3724A">
        <w:trPr>
          <w:jc w:val="center"/>
        </w:trPr>
        <w:tc>
          <w:tcPr>
            <w:tcW w:w="2764" w:type="dxa"/>
            <w:gridSpan w:val="3"/>
            <w:vMerge/>
            <w:shd w:val="clear" w:color="auto" w:fill="DAE3F1"/>
          </w:tcPr>
          <w:p w14:paraId="5F93FEDE"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4BA57831"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Design</w:t>
            </w:r>
          </w:p>
        </w:tc>
        <w:tc>
          <w:tcPr>
            <w:tcW w:w="850" w:type="dxa"/>
            <w:gridSpan w:val="2"/>
          </w:tcPr>
          <w:p w14:paraId="2600DF12"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0A7A8544"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 (2013-2016)</w:t>
            </w:r>
          </w:p>
        </w:tc>
        <w:tc>
          <w:tcPr>
            <w:tcW w:w="1561" w:type="dxa"/>
            <w:vMerge/>
          </w:tcPr>
          <w:p w14:paraId="19573F5F"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2CDA5977" w14:textId="77777777" w:rsidTr="00C3724A">
        <w:trPr>
          <w:jc w:val="center"/>
        </w:trPr>
        <w:tc>
          <w:tcPr>
            <w:tcW w:w="2764" w:type="dxa"/>
            <w:gridSpan w:val="3"/>
            <w:vMerge/>
            <w:shd w:val="clear" w:color="auto" w:fill="DAE3F1"/>
          </w:tcPr>
          <w:p w14:paraId="464A851F"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33E1D113"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Direito</w:t>
            </w:r>
          </w:p>
        </w:tc>
        <w:tc>
          <w:tcPr>
            <w:tcW w:w="850" w:type="dxa"/>
            <w:gridSpan w:val="2"/>
          </w:tcPr>
          <w:p w14:paraId="791EA56F"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27BD83DE"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 (2013-2016)</w:t>
            </w:r>
          </w:p>
        </w:tc>
        <w:tc>
          <w:tcPr>
            <w:tcW w:w="1561" w:type="dxa"/>
            <w:vMerge/>
          </w:tcPr>
          <w:p w14:paraId="2C78AEE5"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35F5326D" w14:textId="77777777" w:rsidTr="00C3724A">
        <w:trPr>
          <w:jc w:val="center"/>
        </w:trPr>
        <w:tc>
          <w:tcPr>
            <w:tcW w:w="2764" w:type="dxa"/>
            <w:gridSpan w:val="3"/>
            <w:vMerge/>
            <w:shd w:val="clear" w:color="auto" w:fill="DAE3F1"/>
          </w:tcPr>
          <w:p w14:paraId="4FA6EEA4"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521DDD33"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Economia</w:t>
            </w:r>
          </w:p>
        </w:tc>
        <w:tc>
          <w:tcPr>
            <w:tcW w:w="850" w:type="dxa"/>
            <w:gridSpan w:val="2"/>
          </w:tcPr>
          <w:p w14:paraId="5EBBBC47"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6332C5F5"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 (2013-2016)</w:t>
            </w:r>
          </w:p>
        </w:tc>
        <w:tc>
          <w:tcPr>
            <w:tcW w:w="1561" w:type="dxa"/>
            <w:vMerge/>
          </w:tcPr>
          <w:p w14:paraId="2DE143DD"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26ECB11B" w14:textId="77777777" w:rsidTr="00C3724A">
        <w:trPr>
          <w:jc w:val="center"/>
        </w:trPr>
        <w:tc>
          <w:tcPr>
            <w:tcW w:w="2764" w:type="dxa"/>
            <w:gridSpan w:val="3"/>
            <w:vMerge/>
            <w:shd w:val="clear" w:color="auto" w:fill="DAE3F1"/>
          </w:tcPr>
          <w:p w14:paraId="1A9C61D5"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7C61E0DF"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Economia Interinstitucional</w:t>
            </w:r>
          </w:p>
        </w:tc>
        <w:tc>
          <w:tcPr>
            <w:tcW w:w="850" w:type="dxa"/>
            <w:gridSpan w:val="2"/>
          </w:tcPr>
          <w:p w14:paraId="51FCC991" w14:textId="77777777" w:rsidR="00F61CBE" w:rsidRPr="00917313" w:rsidRDefault="00F61CBE" w:rsidP="00C3724A">
            <w:pPr>
              <w:spacing w:line="360" w:lineRule="auto"/>
              <w:jc w:val="both"/>
              <w:rPr>
                <w:rFonts w:asciiTheme="majorHAnsi" w:hAnsiTheme="majorHAnsi" w:cstheme="majorHAnsi"/>
                <w:color w:val="FF0000"/>
                <w:sz w:val="20"/>
                <w:szCs w:val="20"/>
              </w:rPr>
            </w:pPr>
          </w:p>
        </w:tc>
        <w:tc>
          <w:tcPr>
            <w:tcW w:w="1558" w:type="dxa"/>
            <w:gridSpan w:val="2"/>
          </w:tcPr>
          <w:p w14:paraId="69CD9192"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 (2007-2009)</w:t>
            </w:r>
          </w:p>
        </w:tc>
        <w:tc>
          <w:tcPr>
            <w:tcW w:w="1561" w:type="dxa"/>
            <w:vMerge/>
          </w:tcPr>
          <w:p w14:paraId="0E567C56"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364C89DF" w14:textId="77777777" w:rsidTr="00C3724A">
        <w:trPr>
          <w:jc w:val="center"/>
        </w:trPr>
        <w:tc>
          <w:tcPr>
            <w:tcW w:w="2764" w:type="dxa"/>
            <w:gridSpan w:val="3"/>
            <w:vMerge/>
            <w:shd w:val="clear" w:color="auto" w:fill="DAE3F1"/>
          </w:tcPr>
          <w:p w14:paraId="615325AF"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4DD99259"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Estudos Estratégicos Internacionais</w:t>
            </w:r>
          </w:p>
        </w:tc>
        <w:tc>
          <w:tcPr>
            <w:tcW w:w="850" w:type="dxa"/>
            <w:gridSpan w:val="2"/>
          </w:tcPr>
          <w:p w14:paraId="2ED05020"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089EB5C4"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 (2013-2016)</w:t>
            </w:r>
          </w:p>
        </w:tc>
        <w:tc>
          <w:tcPr>
            <w:tcW w:w="1561" w:type="dxa"/>
            <w:vMerge/>
          </w:tcPr>
          <w:p w14:paraId="4BAFE762"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23C9E375" w14:textId="77777777" w:rsidTr="00C3724A">
        <w:trPr>
          <w:jc w:val="center"/>
        </w:trPr>
        <w:tc>
          <w:tcPr>
            <w:tcW w:w="2764" w:type="dxa"/>
            <w:gridSpan w:val="3"/>
            <w:vMerge/>
            <w:shd w:val="clear" w:color="auto" w:fill="DAE3F1"/>
          </w:tcPr>
          <w:p w14:paraId="3151FFBD"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31CCB354"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Planejamento Urbano e Regional</w:t>
            </w:r>
          </w:p>
        </w:tc>
        <w:tc>
          <w:tcPr>
            <w:tcW w:w="850" w:type="dxa"/>
            <w:gridSpan w:val="2"/>
          </w:tcPr>
          <w:p w14:paraId="150863CD"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7DE9717B"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6 (2013-2016)</w:t>
            </w:r>
          </w:p>
        </w:tc>
        <w:tc>
          <w:tcPr>
            <w:tcW w:w="1561" w:type="dxa"/>
            <w:vMerge/>
          </w:tcPr>
          <w:p w14:paraId="7FB37CDB"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09DCD8D4" w14:textId="77777777" w:rsidTr="00C3724A">
        <w:trPr>
          <w:jc w:val="center"/>
        </w:trPr>
        <w:tc>
          <w:tcPr>
            <w:tcW w:w="2764" w:type="dxa"/>
            <w:gridSpan w:val="3"/>
            <w:vMerge w:val="restart"/>
            <w:shd w:val="clear" w:color="auto" w:fill="DAE3F1"/>
          </w:tcPr>
          <w:p w14:paraId="1327C9C3"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Engenharias</w:t>
            </w:r>
          </w:p>
        </w:tc>
        <w:tc>
          <w:tcPr>
            <w:tcW w:w="3119" w:type="dxa"/>
            <w:gridSpan w:val="4"/>
          </w:tcPr>
          <w:p w14:paraId="7873F18A"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Engenharia Civil</w:t>
            </w:r>
          </w:p>
        </w:tc>
        <w:tc>
          <w:tcPr>
            <w:tcW w:w="850" w:type="dxa"/>
            <w:gridSpan w:val="2"/>
          </w:tcPr>
          <w:p w14:paraId="130621B6"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6D481037"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6 (2013-2016)</w:t>
            </w:r>
          </w:p>
        </w:tc>
        <w:tc>
          <w:tcPr>
            <w:tcW w:w="1561" w:type="dxa"/>
            <w:vMerge/>
          </w:tcPr>
          <w:p w14:paraId="00A30AAA"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4DB3B452" w14:textId="77777777" w:rsidTr="00C3724A">
        <w:trPr>
          <w:jc w:val="center"/>
        </w:trPr>
        <w:tc>
          <w:tcPr>
            <w:tcW w:w="2764" w:type="dxa"/>
            <w:gridSpan w:val="3"/>
            <w:vMerge/>
            <w:shd w:val="clear" w:color="auto" w:fill="DAE3F1"/>
          </w:tcPr>
          <w:p w14:paraId="7876F1EA"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062B8C7E"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Engenharia Civil: Construção e Infraestrutura</w:t>
            </w:r>
          </w:p>
        </w:tc>
        <w:tc>
          <w:tcPr>
            <w:tcW w:w="850" w:type="dxa"/>
            <w:gridSpan w:val="2"/>
          </w:tcPr>
          <w:p w14:paraId="4FB97DFD"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1A231FF0"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 (2017-2020)</w:t>
            </w:r>
          </w:p>
        </w:tc>
        <w:tc>
          <w:tcPr>
            <w:tcW w:w="1561" w:type="dxa"/>
            <w:vMerge/>
          </w:tcPr>
          <w:p w14:paraId="508D0989"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530F662E" w14:textId="77777777" w:rsidTr="00C3724A">
        <w:trPr>
          <w:jc w:val="center"/>
        </w:trPr>
        <w:tc>
          <w:tcPr>
            <w:tcW w:w="2764" w:type="dxa"/>
            <w:gridSpan w:val="3"/>
            <w:vMerge/>
            <w:shd w:val="clear" w:color="auto" w:fill="DAE3F1"/>
          </w:tcPr>
          <w:p w14:paraId="021988AE"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289D3B5A"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Engenharia Elétrica</w:t>
            </w:r>
          </w:p>
        </w:tc>
        <w:tc>
          <w:tcPr>
            <w:tcW w:w="850" w:type="dxa"/>
            <w:gridSpan w:val="2"/>
          </w:tcPr>
          <w:p w14:paraId="32FAB1C2"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56822396"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6 (2013-2016)</w:t>
            </w:r>
          </w:p>
        </w:tc>
        <w:tc>
          <w:tcPr>
            <w:tcW w:w="1561" w:type="dxa"/>
            <w:vMerge/>
          </w:tcPr>
          <w:p w14:paraId="599C0F9A"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5939D6FF" w14:textId="77777777" w:rsidTr="00C3724A">
        <w:trPr>
          <w:jc w:val="center"/>
        </w:trPr>
        <w:tc>
          <w:tcPr>
            <w:tcW w:w="2764" w:type="dxa"/>
            <w:gridSpan w:val="3"/>
            <w:vMerge/>
            <w:shd w:val="clear" w:color="auto" w:fill="DAE3F1"/>
          </w:tcPr>
          <w:p w14:paraId="10CFC762"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0E20B7D2"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Engenharia Mecânica</w:t>
            </w:r>
          </w:p>
        </w:tc>
        <w:tc>
          <w:tcPr>
            <w:tcW w:w="850" w:type="dxa"/>
            <w:gridSpan w:val="2"/>
          </w:tcPr>
          <w:p w14:paraId="1838B621"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52AFC45D"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6 (2013-2016)</w:t>
            </w:r>
          </w:p>
        </w:tc>
        <w:tc>
          <w:tcPr>
            <w:tcW w:w="1561" w:type="dxa"/>
            <w:vMerge/>
          </w:tcPr>
          <w:p w14:paraId="3C0CFC5A"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19CA937E" w14:textId="77777777" w:rsidTr="00C3724A">
        <w:trPr>
          <w:jc w:val="center"/>
        </w:trPr>
        <w:tc>
          <w:tcPr>
            <w:tcW w:w="2764" w:type="dxa"/>
            <w:gridSpan w:val="3"/>
            <w:vMerge/>
            <w:shd w:val="clear" w:color="auto" w:fill="DAE3F1"/>
          </w:tcPr>
          <w:p w14:paraId="1AF9C75C"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7B61DC46"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Engenharia Química</w:t>
            </w:r>
          </w:p>
        </w:tc>
        <w:tc>
          <w:tcPr>
            <w:tcW w:w="850" w:type="dxa"/>
            <w:gridSpan w:val="2"/>
          </w:tcPr>
          <w:p w14:paraId="744C710C"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3399D0DF"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6 (2013-2016)</w:t>
            </w:r>
          </w:p>
        </w:tc>
        <w:tc>
          <w:tcPr>
            <w:tcW w:w="1561" w:type="dxa"/>
            <w:vMerge/>
          </w:tcPr>
          <w:p w14:paraId="2EEECA10"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0565A45E" w14:textId="77777777" w:rsidTr="00C3724A">
        <w:trPr>
          <w:jc w:val="center"/>
        </w:trPr>
        <w:tc>
          <w:tcPr>
            <w:tcW w:w="2764" w:type="dxa"/>
            <w:gridSpan w:val="3"/>
            <w:vMerge/>
            <w:shd w:val="clear" w:color="auto" w:fill="DAE3F1"/>
          </w:tcPr>
          <w:p w14:paraId="0B890DC9"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23E296A9"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Engenharia de Minas, Metalúrgica e de Materiais</w:t>
            </w:r>
          </w:p>
        </w:tc>
        <w:tc>
          <w:tcPr>
            <w:tcW w:w="850" w:type="dxa"/>
            <w:gridSpan w:val="2"/>
          </w:tcPr>
          <w:p w14:paraId="46BAA58A"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016D784D"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7 (2013-2016)</w:t>
            </w:r>
          </w:p>
        </w:tc>
        <w:tc>
          <w:tcPr>
            <w:tcW w:w="1561" w:type="dxa"/>
            <w:vMerge/>
          </w:tcPr>
          <w:p w14:paraId="5FACDB4B"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5160D987" w14:textId="77777777" w:rsidTr="00C3724A">
        <w:trPr>
          <w:jc w:val="center"/>
        </w:trPr>
        <w:tc>
          <w:tcPr>
            <w:tcW w:w="2764" w:type="dxa"/>
            <w:gridSpan w:val="3"/>
            <w:vMerge/>
            <w:shd w:val="clear" w:color="auto" w:fill="DAE3F1"/>
          </w:tcPr>
          <w:p w14:paraId="275F5A1B"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10107AE1"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Engenharia de Produção</w:t>
            </w:r>
          </w:p>
        </w:tc>
        <w:tc>
          <w:tcPr>
            <w:tcW w:w="850" w:type="dxa"/>
            <w:gridSpan w:val="2"/>
          </w:tcPr>
          <w:p w14:paraId="6346BEA3"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2C0C5632"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7 (2013-2016)</w:t>
            </w:r>
          </w:p>
        </w:tc>
        <w:tc>
          <w:tcPr>
            <w:tcW w:w="1561" w:type="dxa"/>
            <w:vMerge/>
          </w:tcPr>
          <w:p w14:paraId="705393FA"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6354D078" w14:textId="77777777" w:rsidTr="00C3724A">
        <w:trPr>
          <w:jc w:val="center"/>
        </w:trPr>
        <w:tc>
          <w:tcPr>
            <w:tcW w:w="2764" w:type="dxa"/>
            <w:gridSpan w:val="3"/>
            <w:vMerge/>
            <w:shd w:val="clear" w:color="auto" w:fill="DAE3F1"/>
          </w:tcPr>
          <w:p w14:paraId="0B85E5B1"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2AC95C04"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Engenharia de Produção Interinstitucional</w:t>
            </w:r>
          </w:p>
        </w:tc>
        <w:tc>
          <w:tcPr>
            <w:tcW w:w="850" w:type="dxa"/>
            <w:gridSpan w:val="2"/>
          </w:tcPr>
          <w:p w14:paraId="09DBDF72" w14:textId="77777777" w:rsidR="00F61CBE" w:rsidRPr="00917313" w:rsidRDefault="00F61CBE" w:rsidP="00C3724A">
            <w:pPr>
              <w:spacing w:line="360" w:lineRule="auto"/>
              <w:jc w:val="both"/>
              <w:rPr>
                <w:rFonts w:asciiTheme="majorHAnsi" w:hAnsiTheme="majorHAnsi" w:cstheme="majorHAnsi"/>
                <w:color w:val="FF0000"/>
                <w:sz w:val="20"/>
                <w:szCs w:val="20"/>
              </w:rPr>
            </w:pPr>
          </w:p>
        </w:tc>
        <w:tc>
          <w:tcPr>
            <w:tcW w:w="1558" w:type="dxa"/>
            <w:gridSpan w:val="2"/>
          </w:tcPr>
          <w:p w14:paraId="5317D1A9"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 (2007-2009)</w:t>
            </w:r>
          </w:p>
        </w:tc>
        <w:tc>
          <w:tcPr>
            <w:tcW w:w="1561" w:type="dxa"/>
            <w:vMerge/>
          </w:tcPr>
          <w:p w14:paraId="53D3118A"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163F7D40" w14:textId="77777777" w:rsidTr="00C3724A">
        <w:trPr>
          <w:jc w:val="center"/>
        </w:trPr>
        <w:tc>
          <w:tcPr>
            <w:tcW w:w="2764" w:type="dxa"/>
            <w:gridSpan w:val="3"/>
            <w:vMerge/>
            <w:shd w:val="clear" w:color="auto" w:fill="DAE3F1"/>
          </w:tcPr>
          <w:p w14:paraId="47CE76AB"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56AB4740"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Microeletrônica</w:t>
            </w:r>
          </w:p>
        </w:tc>
        <w:tc>
          <w:tcPr>
            <w:tcW w:w="850" w:type="dxa"/>
            <w:gridSpan w:val="2"/>
          </w:tcPr>
          <w:p w14:paraId="03D946E2"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4180FD68"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 (2017-2021)</w:t>
            </w:r>
          </w:p>
        </w:tc>
        <w:tc>
          <w:tcPr>
            <w:tcW w:w="1561" w:type="dxa"/>
            <w:vMerge/>
          </w:tcPr>
          <w:p w14:paraId="0C864631"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7BBE585D" w14:textId="77777777" w:rsidTr="00C3724A">
        <w:trPr>
          <w:jc w:val="center"/>
        </w:trPr>
        <w:tc>
          <w:tcPr>
            <w:tcW w:w="2764" w:type="dxa"/>
            <w:gridSpan w:val="3"/>
            <w:vMerge/>
            <w:shd w:val="clear" w:color="auto" w:fill="DAE3F1"/>
          </w:tcPr>
          <w:p w14:paraId="1CB4C39D"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5DC11CD3"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Recursos Hídricos e Saneamento Ambiental</w:t>
            </w:r>
          </w:p>
        </w:tc>
        <w:tc>
          <w:tcPr>
            <w:tcW w:w="850" w:type="dxa"/>
            <w:gridSpan w:val="2"/>
          </w:tcPr>
          <w:p w14:paraId="547BACBC"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279E7939"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6 (2013-2016)</w:t>
            </w:r>
          </w:p>
        </w:tc>
        <w:tc>
          <w:tcPr>
            <w:tcW w:w="1561" w:type="dxa"/>
            <w:vMerge/>
          </w:tcPr>
          <w:p w14:paraId="059D39C8"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452529DD" w14:textId="77777777" w:rsidTr="00C3724A">
        <w:trPr>
          <w:jc w:val="center"/>
        </w:trPr>
        <w:tc>
          <w:tcPr>
            <w:tcW w:w="2764" w:type="dxa"/>
            <w:gridSpan w:val="3"/>
            <w:vMerge w:val="restart"/>
            <w:shd w:val="clear" w:color="auto" w:fill="DAE3F1"/>
          </w:tcPr>
          <w:p w14:paraId="5050D627"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Linguística, Letras e Artes</w:t>
            </w:r>
          </w:p>
        </w:tc>
        <w:tc>
          <w:tcPr>
            <w:tcW w:w="3119" w:type="dxa"/>
            <w:gridSpan w:val="4"/>
          </w:tcPr>
          <w:p w14:paraId="48348570"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Artes Cênicas</w:t>
            </w:r>
          </w:p>
        </w:tc>
        <w:tc>
          <w:tcPr>
            <w:tcW w:w="850" w:type="dxa"/>
            <w:gridSpan w:val="2"/>
          </w:tcPr>
          <w:p w14:paraId="21EFE96A"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0BDA452D"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 (2015-2018)</w:t>
            </w:r>
          </w:p>
        </w:tc>
        <w:tc>
          <w:tcPr>
            <w:tcW w:w="1561" w:type="dxa"/>
            <w:vMerge/>
          </w:tcPr>
          <w:p w14:paraId="4F9C95A1"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7B049169" w14:textId="77777777" w:rsidTr="00C3724A">
        <w:trPr>
          <w:jc w:val="center"/>
        </w:trPr>
        <w:tc>
          <w:tcPr>
            <w:tcW w:w="2764" w:type="dxa"/>
            <w:gridSpan w:val="3"/>
            <w:vMerge/>
            <w:shd w:val="clear" w:color="auto" w:fill="DAE3F1"/>
          </w:tcPr>
          <w:p w14:paraId="3DC3DE19"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1E2C449E"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Artes Visuais</w:t>
            </w:r>
          </w:p>
        </w:tc>
        <w:tc>
          <w:tcPr>
            <w:tcW w:w="850" w:type="dxa"/>
            <w:gridSpan w:val="2"/>
          </w:tcPr>
          <w:p w14:paraId="23512B94"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7C019FDC"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 (2013-2016)</w:t>
            </w:r>
          </w:p>
        </w:tc>
        <w:tc>
          <w:tcPr>
            <w:tcW w:w="1561" w:type="dxa"/>
            <w:vMerge/>
          </w:tcPr>
          <w:p w14:paraId="655EA59E"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006F890C" w14:textId="77777777" w:rsidTr="00C3724A">
        <w:trPr>
          <w:jc w:val="center"/>
        </w:trPr>
        <w:tc>
          <w:tcPr>
            <w:tcW w:w="2764" w:type="dxa"/>
            <w:gridSpan w:val="3"/>
            <w:vMerge/>
            <w:shd w:val="clear" w:color="auto" w:fill="DAE3F1"/>
          </w:tcPr>
          <w:p w14:paraId="794B6260"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5C09F92E"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Letras</w:t>
            </w:r>
          </w:p>
        </w:tc>
        <w:tc>
          <w:tcPr>
            <w:tcW w:w="850" w:type="dxa"/>
            <w:gridSpan w:val="2"/>
          </w:tcPr>
          <w:p w14:paraId="05A940BE"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49256322"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7 (2013-2016)</w:t>
            </w:r>
          </w:p>
        </w:tc>
        <w:tc>
          <w:tcPr>
            <w:tcW w:w="1561" w:type="dxa"/>
            <w:vMerge/>
          </w:tcPr>
          <w:p w14:paraId="3A58EC57"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2A6F6EF3" w14:textId="77777777" w:rsidTr="00C3724A">
        <w:trPr>
          <w:jc w:val="center"/>
        </w:trPr>
        <w:tc>
          <w:tcPr>
            <w:tcW w:w="2764" w:type="dxa"/>
            <w:gridSpan w:val="3"/>
            <w:vMerge/>
            <w:shd w:val="clear" w:color="auto" w:fill="DAE3F1"/>
          </w:tcPr>
          <w:p w14:paraId="51E930C1"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7A003A12"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Música</w:t>
            </w:r>
          </w:p>
        </w:tc>
        <w:tc>
          <w:tcPr>
            <w:tcW w:w="850" w:type="dxa"/>
            <w:gridSpan w:val="2"/>
          </w:tcPr>
          <w:p w14:paraId="75C0C7A9"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7FB899CC"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7 (2013-2016)</w:t>
            </w:r>
          </w:p>
        </w:tc>
        <w:tc>
          <w:tcPr>
            <w:tcW w:w="1561" w:type="dxa"/>
            <w:vMerge/>
          </w:tcPr>
          <w:p w14:paraId="67F12D9B"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601394AA" w14:textId="77777777" w:rsidTr="00C3724A">
        <w:trPr>
          <w:jc w:val="center"/>
        </w:trPr>
        <w:tc>
          <w:tcPr>
            <w:tcW w:w="2764" w:type="dxa"/>
            <w:gridSpan w:val="3"/>
            <w:vMerge w:val="restart"/>
            <w:shd w:val="clear" w:color="auto" w:fill="DAE3F1"/>
          </w:tcPr>
          <w:p w14:paraId="10001960"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Outros</w:t>
            </w:r>
          </w:p>
        </w:tc>
        <w:tc>
          <w:tcPr>
            <w:tcW w:w="3119" w:type="dxa"/>
            <w:gridSpan w:val="4"/>
          </w:tcPr>
          <w:p w14:paraId="6EDA3B15"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Agronegócios</w:t>
            </w:r>
          </w:p>
        </w:tc>
        <w:tc>
          <w:tcPr>
            <w:tcW w:w="850" w:type="dxa"/>
            <w:gridSpan w:val="2"/>
          </w:tcPr>
          <w:p w14:paraId="45199235"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010AE595"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 (2010-2016)</w:t>
            </w:r>
          </w:p>
        </w:tc>
        <w:tc>
          <w:tcPr>
            <w:tcW w:w="1561" w:type="dxa"/>
            <w:vMerge/>
          </w:tcPr>
          <w:p w14:paraId="1A162EF1"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7B1BA062" w14:textId="77777777" w:rsidTr="00C3724A">
        <w:trPr>
          <w:jc w:val="center"/>
        </w:trPr>
        <w:tc>
          <w:tcPr>
            <w:tcW w:w="2764" w:type="dxa"/>
            <w:gridSpan w:val="3"/>
            <w:vMerge/>
            <w:shd w:val="clear" w:color="auto" w:fill="DAE3F1"/>
          </w:tcPr>
          <w:p w14:paraId="6A3B1D2D"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78DB4094"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Ciência dos Materiais</w:t>
            </w:r>
          </w:p>
        </w:tc>
        <w:tc>
          <w:tcPr>
            <w:tcW w:w="850" w:type="dxa"/>
            <w:gridSpan w:val="2"/>
          </w:tcPr>
          <w:p w14:paraId="0E4969ED"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31715BD3"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 (2013-2016)</w:t>
            </w:r>
          </w:p>
        </w:tc>
        <w:tc>
          <w:tcPr>
            <w:tcW w:w="1561" w:type="dxa"/>
            <w:vMerge/>
          </w:tcPr>
          <w:p w14:paraId="64DC865E"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33C073BA" w14:textId="77777777" w:rsidTr="00C3724A">
        <w:trPr>
          <w:jc w:val="center"/>
        </w:trPr>
        <w:tc>
          <w:tcPr>
            <w:tcW w:w="2764" w:type="dxa"/>
            <w:gridSpan w:val="3"/>
            <w:vMerge/>
            <w:shd w:val="clear" w:color="auto" w:fill="DAE3F1"/>
          </w:tcPr>
          <w:p w14:paraId="6DE4C071"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7BB79E2B"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Ciência dos Materiais Interinstitucional</w:t>
            </w:r>
          </w:p>
        </w:tc>
        <w:tc>
          <w:tcPr>
            <w:tcW w:w="850" w:type="dxa"/>
            <w:gridSpan w:val="2"/>
          </w:tcPr>
          <w:p w14:paraId="4E3BBFD9" w14:textId="77777777" w:rsidR="00F61CBE" w:rsidRPr="00917313" w:rsidRDefault="00F61CBE" w:rsidP="00C3724A">
            <w:pPr>
              <w:spacing w:line="360" w:lineRule="auto"/>
              <w:jc w:val="both"/>
              <w:rPr>
                <w:rFonts w:asciiTheme="majorHAnsi" w:hAnsiTheme="majorHAnsi" w:cstheme="majorHAnsi"/>
                <w:color w:val="FF0000"/>
                <w:sz w:val="20"/>
                <w:szCs w:val="20"/>
              </w:rPr>
            </w:pPr>
          </w:p>
        </w:tc>
        <w:tc>
          <w:tcPr>
            <w:tcW w:w="1558" w:type="dxa"/>
            <w:gridSpan w:val="2"/>
          </w:tcPr>
          <w:p w14:paraId="653BB4C8"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 (2007-2009)</w:t>
            </w:r>
          </w:p>
        </w:tc>
        <w:tc>
          <w:tcPr>
            <w:tcW w:w="1561" w:type="dxa"/>
            <w:vMerge/>
          </w:tcPr>
          <w:p w14:paraId="3E934B67"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51B69C92" w14:textId="77777777" w:rsidTr="00C3724A">
        <w:trPr>
          <w:jc w:val="center"/>
        </w:trPr>
        <w:tc>
          <w:tcPr>
            <w:tcW w:w="2764" w:type="dxa"/>
            <w:gridSpan w:val="3"/>
            <w:vMerge/>
            <w:shd w:val="clear" w:color="auto" w:fill="DAE3F1"/>
          </w:tcPr>
          <w:p w14:paraId="79248115"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0878ECA8"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Desenvolvimento Rural</w:t>
            </w:r>
          </w:p>
        </w:tc>
        <w:tc>
          <w:tcPr>
            <w:tcW w:w="850" w:type="dxa"/>
            <w:gridSpan w:val="2"/>
          </w:tcPr>
          <w:p w14:paraId="221B9D69"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18727759"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6 (2013-2016)</w:t>
            </w:r>
          </w:p>
        </w:tc>
        <w:tc>
          <w:tcPr>
            <w:tcW w:w="1561" w:type="dxa"/>
            <w:vMerge/>
          </w:tcPr>
          <w:p w14:paraId="7A595FA1"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6430EFBF" w14:textId="77777777" w:rsidTr="00C3724A">
        <w:trPr>
          <w:jc w:val="center"/>
        </w:trPr>
        <w:tc>
          <w:tcPr>
            <w:tcW w:w="2764" w:type="dxa"/>
            <w:gridSpan w:val="3"/>
            <w:vMerge/>
            <w:shd w:val="clear" w:color="auto" w:fill="DAE3F1"/>
          </w:tcPr>
          <w:p w14:paraId="65A17B42"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7F02743B"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Desenvolvimento Rural Interinstitucional</w:t>
            </w:r>
          </w:p>
        </w:tc>
        <w:tc>
          <w:tcPr>
            <w:tcW w:w="850" w:type="dxa"/>
            <w:gridSpan w:val="2"/>
          </w:tcPr>
          <w:p w14:paraId="1C31F2CC" w14:textId="77777777" w:rsidR="00F61CBE" w:rsidRPr="00917313" w:rsidRDefault="00F61CBE" w:rsidP="00C3724A">
            <w:pPr>
              <w:spacing w:line="360" w:lineRule="auto"/>
              <w:jc w:val="both"/>
              <w:rPr>
                <w:rFonts w:asciiTheme="majorHAnsi" w:hAnsiTheme="majorHAnsi" w:cstheme="majorHAnsi"/>
                <w:color w:val="FF0000"/>
                <w:sz w:val="20"/>
                <w:szCs w:val="20"/>
              </w:rPr>
            </w:pPr>
          </w:p>
        </w:tc>
        <w:tc>
          <w:tcPr>
            <w:tcW w:w="1558" w:type="dxa"/>
            <w:gridSpan w:val="2"/>
          </w:tcPr>
          <w:p w14:paraId="433C3D39"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 (2007-2009)</w:t>
            </w:r>
          </w:p>
        </w:tc>
        <w:tc>
          <w:tcPr>
            <w:tcW w:w="1561" w:type="dxa"/>
            <w:vMerge/>
          </w:tcPr>
          <w:p w14:paraId="790587A0"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4EA2E3DF" w14:textId="77777777" w:rsidTr="00C3724A">
        <w:trPr>
          <w:jc w:val="center"/>
        </w:trPr>
        <w:tc>
          <w:tcPr>
            <w:tcW w:w="2764" w:type="dxa"/>
            <w:gridSpan w:val="3"/>
            <w:vMerge/>
            <w:shd w:val="clear" w:color="auto" w:fill="DAE3F1"/>
          </w:tcPr>
          <w:p w14:paraId="446A5E82"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3FB87F30"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Ensino de Física</w:t>
            </w:r>
          </w:p>
        </w:tc>
        <w:tc>
          <w:tcPr>
            <w:tcW w:w="850" w:type="dxa"/>
            <w:gridSpan w:val="2"/>
          </w:tcPr>
          <w:p w14:paraId="23F425BD"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68587A35"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6 (2013-2016)</w:t>
            </w:r>
          </w:p>
        </w:tc>
        <w:tc>
          <w:tcPr>
            <w:tcW w:w="1561" w:type="dxa"/>
            <w:vMerge/>
          </w:tcPr>
          <w:p w14:paraId="25552616"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413F0726" w14:textId="77777777" w:rsidTr="00C3724A">
        <w:trPr>
          <w:jc w:val="center"/>
        </w:trPr>
        <w:tc>
          <w:tcPr>
            <w:tcW w:w="2764" w:type="dxa"/>
            <w:gridSpan w:val="3"/>
            <w:vMerge/>
            <w:shd w:val="clear" w:color="auto" w:fill="DAE3F1"/>
          </w:tcPr>
          <w:p w14:paraId="5A0CBF99"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361F2567"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Informática na Educação</w:t>
            </w:r>
          </w:p>
        </w:tc>
        <w:tc>
          <w:tcPr>
            <w:tcW w:w="850" w:type="dxa"/>
            <w:gridSpan w:val="2"/>
          </w:tcPr>
          <w:p w14:paraId="63EAAB92" w14:textId="77777777" w:rsidR="00F61CBE" w:rsidRPr="00917313" w:rsidRDefault="00F61CBE" w:rsidP="00C3724A">
            <w:pPr>
              <w:spacing w:line="360" w:lineRule="auto"/>
              <w:jc w:val="both"/>
              <w:rPr>
                <w:rFonts w:asciiTheme="majorHAnsi" w:hAnsiTheme="majorHAnsi" w:cstheme="majorHAnsi"/>
                <w:color w:val="FF0000"/>
                <w:sz w:val="20"/>
                <w:szCs w:val="20"/>
              </w:rPr>
            </w:pPr>
          </w:p>
        </w:tc>
        <w:tc>
          <w:tcPr>
            <w:tcW w:w="1558" w:type="dxa"/>
            <w:gridSpan w:val="2"/>
          </w:tcPr>
          <w:p w14:paraId="3CC4E0FF"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7 (2016-2017)</w:t>
            </w:r>
          </w:p>
        </w:tc>
        <w:tc>
          <w:tcPr>
            <w:tcW w:w="1561" w:type="dxa"/>
            <w:vMerge/>
          </w:tcPr>
          <w:p w14:paraId="67F8721F"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465FE9B9" w14:textId="77777777" w:rsidTr="00C3724A">
        <w:trPr>
          <w:jc w:val="center"/>
        </w:trPr>
        <w:tc>
          <w:tcPr>
            <w:tcW w:w="2764" w:type="dxa"/>
            <w:gridSpan w:val="3"/>
            <w:vMerge/>
            <w:shd w:val="clear" w:color="auto" w:fill="DAE3F1"/>
          </w:tcPr>
          <w:p w14:paraId="2A020842"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2B03A272"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Informática na Educação Interinstitucional</w:t>
            </w:r>
          </w:p>
        </w:tc>
        <w:tc>
          <w:tcPr>
            <w:tcW w:w="850" w:type="dxa"/>
            <w:gridSpan w:val="2"/>
          </w:tcPr>
          <w:p w14:paraId="457BBA6B" w14:textId="77777777" w:rsidR="00F61CBE" w:rsidRPr="00917313" w:rsidRDefault="00F61CBE" w:rsidP="00C3724A">
            <w:pPr>
              <w:spacing w:line="360" w:lineRule="auto"/>
              <w:jc w:val="both"/>
              <w:rPr>
                <w:rFonts w:asciiTheme="majorHAnsi" w:hAnsiTheme="majorHAnsi" w:cstheme="majorHAnsi"/>
                <w:color w:val="FF0000"/>
                <w:sz w:val="20"/>
                <w:szCs w:val="20"/>
              </w:rPr>
            </w:pPr>
          </w:p>
        </w:tc>
        <w:tc>
          <w:tcPr>
            <w:tcW w:w="1558" w:type="dxa"/>
            <w:gridSpan w:val="2"/>
          </w:tcPr>
          <w:p w14:paraId="36AB6DE4"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6 (2007-2009)</w:t>
            </w:r>
          </w:p>
        </w:tc>
        <w:tc>
          <w:tcPr>
            <w:tcW w:w="1561" w:type="dxa"/>
            <w:vMerge/>
          </w:tcPr>
          <w:p w14:paraId="69A3A78E"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6E990B48" w14:textId="77777777" w:rsidTr="00C3724A">
        <w:trPr>
          <w:jc w:val="center"/>
        </w:trPr>
        <w:tc>
          <w:tcPr>
            <w:tcW w:w="2764" w:type="dxa"/>
            <w:gridSpan w:val="3"/>
            <w:vMerge/>
            <w:shd w:val="clear" w:color="auto" w:fill="DAE3F1"/>
          </w:tcPr>
          <w:p w14:paraId="689630B3" w14:textId="77777777" w:rsidR="00F61CBE" w:rsidRPr="00917313" w:rsidRDefault="00F61CBE" w:rsidP="00C3724A">
            <w:pPr>
              <w:spacing w:line="360" w:lineRule="auto"/>
              <w:jc w:val="both"/>
              <w:rPr>
                <w:rFonts w:asciiTheme="majorHAnsi" w:hAnsiTheme="majorHAnsi" w:cstheme="majorHAnsi"/>
                <w:sz w:val="20"/>
                <w:szCs w:val="20"/>
              </w:rPr>
            </w:pPr>
          </w:p>
        </w:tc>
        <w:tc>
          <w:tcPr>
            <w:tcW w:w="3119" w:type="dxa"/>
            <w:gridSpan w:val="4"/>
          </w:tcPr>
          <w:p w14:paraId="64D742B4"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Química da Vida e Saúde – Associação de IES</w:t>
            </w:r>
          </w:p>
        </w:tc>
        <w:tc>
          <w:tcPr>
            <w:tcW w:w="850" w:type="dxa"/>
            <w:gridSpan w:val="2"/>
          </w:tcPr>
          <w:p w14:paraId="3126E103" w14:textId="77777777" w:rsidR="00F61CBE" w:rsidRPr="00917313" w:rsidRDefault="00F61CBE" w:rsidP="00C3724A">
            <w:pPr>
              <w:spacing w:line="360" w:lineRule="auto"/>
              <w:jc w:val="both"/>
              <w:rPr>
                <w:rFonts w:asciiTheme="majorHAnsi" w:hAnsiTheme="majorHAnsi" w:cstheme="majorHAnsi"/>
                <w:sz w:val="20"/>
                <w:szCs w:val="20"/>
              </w:rPr>
            </w:pPr>
          </w:p>
        </w:tc>
        <w:tc>
          <w:tcPr>
            <w:tcW w:w="1558" w:type="dxa"/>
            <w:gridSpan w:val="2"/>
          </w:tcPr>
          <w:p w14:paraId="3B92FFF7"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 (2013-2016)</w:t>
            </w:r>
          </w:p>
        </w:tc>
        <w:tc>
          <w:tcPr>
            <w:tcW w:w="1561" w:type="dxa"/>
            <w:vMerge/>
          </w:tcPr>
          <w:p w14:paraId="11727256"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42650439" w14:textId="77777777" w:rsidTr="00C3724A">
        <w:trPr>
          <w:jc w:val="center"/>
        </w:trPr>
        <w:tc>
          <w:tcPr>
            <w:tcW w:w="494" w:type="dxa"/>
            <w:shd w:val="clear" w:color="auto" w:fill="DAE3F1"/>
          </w:tcPr>
          <w:p w14:paraId="0052B249" w14:textId="77777777" w:rsidR="00F61CBE" w:rsidRPr="00917313" w:rsidRDefault="00F61CBE" w:rsidP="00C3724A">
            <w:pPr>
              <w:spacing w:line="360" w:lineRule="auto"/>
              <w:jc w:val="both"/>
              <w:rPr>
                <w:rFonts w:asciiTheme="majorHAnsi" w:hAnsiTheme="majorHAnsi" w:cstheme="majorHAnsi"/>
                <w:sz w:val="20"/>
                <w:szCs w:val="20"/>
              </w:rPr>
            </w:pPr>
          </w:p>
        </w:tc>
        <w:tc>
          <w:tcPr>
            <w:tcW w:w="9358" w:type="dxa"/>
            <w:gridSpan w:val="11"/>
          </w:tcPr>
          <w:p w14:paraId="7F8E47FF"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4.3. Programas de Bolsas e Assistência Estudantil</w:t>
            </w:r>
          </w:p>
          <w:p w14:paraId="106D0BA9" w14:textId="77777777" w:rsidR="00A71362" w:rsidRPr="00917313" w:rsidRDefault="00A71362" w:rsidP="00C3724A">
            <w:pPr>
              <w:spacing w:line="360" w:lineRule="auto"/>
              <w:jc w:val="both"/>
              <w:rPr>
                <w:rFonts w:asciiTheme="majorHAnsi" w:hAnsiTheme="majorHAnsi" w:cstheme="majorHAnsi"/>
                <w:sz w:val="20"/>
                <w:szCs w:val="20"/>
              </w:rPr>
            </w:pPr>
          </w:p>
        </w:tc>
      </w:tr>
      <w:tr w:rsidR="00F61CBE" w:rsidRPr="00917313" w14:paraId="10FAAC7F" w14:textId="77777777" w:rsidTr="00C3724A">
        <w:trPr>
          <w:jc w:val="center"/>
        </w:trPr>
        <w:tc>
          <w:tcPr>
            <w:tcW w:w="494" w:type="dxa"/>
            <w:shd w:val="clear" w:color="auto" w:fill="DAE3F1"/>
          </w:tcPr>
          <w:p w14:paraId="385FD088" w14:textId="77777777" w:rsidR="00F61CBE" w:rsidRPr="00917313" w:rsidRDefault="00F61CBE" w:rsidP="00C3724A">
            <w:pPr>
              <w:spacing w:line="360" w:lineRule="auto"/>
              <w:jc w:val="both"/>
              <w:rPr>
                <w:rFonts w:asciiTheme="majorHAnsi" w:hAnsiTheme="majorHAnsi" w:cstheme="majorHAnsi"/>
                <w:sz w:val="20"/>
                <w:szCs w:val="20"/>
              </w:rPr>
            </w:pPr>
          </w:p>
        </w:tc>
        <w:tc>
          <w:tcPr>
            <w:tcW w:w="9358" w:type="dxa"/>
            <w:gridSpan w:val="11"/>
          </w:tcPr>
          <w:p w14:paraId="4ECFB25E"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4.3.1 Relação e número de bolsas da Graduação e Agência de Fomento</w:t>
            </w:r>
          </w:p>
        </w:tc>
      </w:tr>
      <w:tr w:rsidR="00F61CBE" w:rsidRPr="00917313" w14:paraId="6012DE1E" w14:textId="77777777" w:rsidTr="00C3724A">
        <w:trPr>
          <w:jc w:val="center"/>
        </w:trPr>
        <w:tc>
          <w:tcPr>
            <w:tcW w:w="2905" w:type="dxa"/>
            <w:gridSpan w:val="4"/>
            <w:shd w:val="clear" w:color="auto" w:fill="DAE3F1"/>
          </w:tcPr>
          <w:p w14:paraId="7BB850A3" w14:textId="77777777" w:rsidR="00F61CBE" w:rsidRPr="00917313" w:rsidRDefault="00F61CBE" w:rsidP="00C3724A">
            <w:pPr>
              <w:spacing w:line="360" w:lineRule="auto"/>
              <w:jc w:val="center"/>
              <w:rPr>
                <w:rFonts w:asciiTheme="majorHAnsi" w:hAnsiTheme="majorHAnsi" w:cstheme="majorHAnsi"/>
                <w:sz w:val="20"/>
                <w:szCs w:val="20"/>
              </w:rPr>
            </w:pPr>
            <w:r w:rsidRPr="00917313">
              <w:rPr>
                <w:rFonts w:asciiTheme="majorHAnsi" w:hAnsiTheme="majorHAnsi" w:cstheme="majorHAnsi"/>
                <w:sz w:val="20"/>
                <w:szCs w:val="20"/>
              </w:rPr>
              <w:t>Nome do Programa****</w:t>
            </w:r>
          </w:p>
        </w:tc>
        <w:tc>
          <w:tcPr>
            <w:tcW w:w="2694" w:type="dxa"/>
            <w:gridSpan w:val="2"/>
          </w:tcPr>
          <w:p w14:paraId="68FA6883" w14:textId="77777777" w:rsidR="00F61CBE" w:rsidRPr="00917313" w:rsidRDefault="00F61CBE" w:rsidP="00C3724A">
            <w:pPr>
              <w:spacing w:line="360" w:lineRule="auto"/>
              <w:jc w:val="center"/>
              <w:rPr>
                <w:rFonts w:asciiTheme="majorHAnsi" w:hAnsiTheme="majorHAnsi" w:cstheme="majorHAnsi"/>
                <w:sz w:val="20"/>
                <w:szCs w:val="20"/>
              </w:rPr>
            </w:pPr>
            <w:r w:rsidRPr="00917313">
              <w:rPr>
                <w:rFonts w:asciiTheme="majorHAnsi" w:hAnsiTheme="majorHAnsi" w:cstheme="majorHAnsi"/>
                <w:sz w:val="20"/>
                <w:szCs w:val="20"/>
              </w:rPr>
              <w:t xml:space="preserve">Número de estudantes </w:t>
            </w:r>
            <w:r w:rsidRPr="00917313">
              <w:rPr>
                <w:rFonts w:asciiTheme="majorHAnsi" w:hAnsiTheme="majorHAnsi" w:cstheme="majorHAnsi"/>
                <w:sz w:val="20"/>
                <w:szCs w:val="20"/>
              </w:rPr>
              <w:lastRenderedPageBreak/>
              <w:t>atendidos****/por área</w:t>
            </w:r>
          </w:p>
        </w:tc>
        <w:tc>
          <w:tcPr>
            <w:tcW w:w="851" w:type="dxa"/>
            <w:gridSpan w:val="2"/>
          </w:tcPr>
          <w:p w14:paraId="6988479F" w14:textId="77777777" w:rsidR="00F61CBE" w:rsidRPr="00917313" w:rsidRDefault="00F61CBE" w:rsidP="00C3724A">
            <w:pPr>
              <w:spacing w:line="360" w:lineRule="auto"/>
              <w:jc w:val="center"/>
              <w:rPr>
                <w:rFonts w:asciiTheme="majorHAnsi" w:hAnsiTheme="majorHAnsi" w:cstheme="majorHAnsi"/>
                <w:sz w:val="20"/>
                <w:szCs w:val="20"/>
              </w:rPr>
            </w:pPr>
          </w:p>
        </w:tc>
        <w:tc>
          <w:tcPr>
            <w:tcW w:w="3402" w:type="dxa"/>
            <w:gridSpan w:val="4"/>
          </w:tcPr>
          <w:p w14:paraId="2C309D64" w14:textId="77777777" w:rsidR="00F61CBE" w:rsidRPr="00917313" w:rsidRDefault="00F61CBE" w:rsidP="00C3724A">
            <w:pPr>
              <w:spacing w:line="360" w:lineRule="auto"/>
              <w:jc w:val="center"/>
              <w:rPr>
                <w:rFonts w:asciiTheme="majorHAnsi" w:hAnsiTheme="majorHAnsi" w:cstheme="majorHAnsi"/>
                <w:sz w:val="20"/>
                <w:szCs w:val="20"/>
              </w:rPr>
            </w:pPr>
            <w:r w:rsidRPr="00917313">
              <w:rPr>
                <w:rFonts w:asciiTheme="majorHAnsi" w:hAnsiTheme="majorHAnsi" w:cstheme="majorHAnsi"/>
                <w:sz w:val="20"/>
                <w:szCs w:val="20"/>
              </w:rPr>
              <w:t>Agência de Fomento</w:t>
            </w:r>
          </w:p>
        </w:tc>
      </w:tr>
      <w:tr w:rsidR="00F61CBE" w:rsidRPr="00917313" w14:paraId="4F5A7B1F" w14:textId="77777777" w:rsidTr="00C3724A">
        <w:trPr>
          <w:jc w:val="center"/>
        </w:trPr>
        <w:tc>
          <w:tcPr>
            <w:tcW w:w="2905" w:type="dxa"/>
            <w:gridSpan w:val="4"/>
            <w:shd w:val="clear" w:color="auto" w:fill="DAE3F1"/>
          </w:tcPr>
          <w:p w14:paraId="4EE0081A" w14:textId="77777777" w:rsidR="00F61CBE" w:rsidRPr="00917313" w:rsidRDefault="00F61CBE" w:rsidP="00C3724A">
            <w:pPr>
              <w:spacing w:line="360" w:lineRule="auto"/>
              <w:jc w:val="both"/>
              <w:rPr>
                <w:rFonts w:asciiTheme="majorHAnsi" w:hAnsiTheme="majorHAnsi" w:cstheme="majorHAnsi"/>
                <w:sz w:val="20"/>
                <w:szCs w:val="20"/>
              </w:rPr>
            </w:pPr>
          </w:p>
        </w:tc>
        <w:tc>
          <w:tcPr>
            <w:tcW w:w="2694" w:type="dxa"/>
            <w:gridSpan w:val="2"/>
          </w:tcPr>
          <w:p w14:paraId="03A3BA2C"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1.221 alunos atendidos com bolsas</w:t>
            </w:r>
          </w:p>
        </w:tc>
        <w:tc>
          <w:tcPr>
            <w:tcW w:w="851" w:type="dxa"/>
            <w:gridSpan w:val="2"/>
          </w:tcPr>
          <w:p w14:paraId="3B29CC9A" w14:textId="77777777" w:rsidR="00F61CBE" w:rsidRPr="00917313" w:rsidRDefault="00F61CBE" w:rsidP="00C3724A">
            <w:pPr>
              <w:spacing w:line="360" w:lineRule="auto"/>
              <w:jc w:val="both"/>
              <w:rPr>
                <w:rFonts w:asciiTheme="majorHAnsi" w:hAnsiTheme="majorHAnsi" w:cstheme="majorHAnsi"/>
                <w:sz w:val="20"/>
                <w:szCs w:val="20"/>
              </w:rPr>
            </w:pPr>
          </w:p>
        </w:tc>
        <w:tc>
          <w:tcPr>
            <w:tcW w:w="3402" w:type="dxa"/>
            <w:gridSpan w:val="4"/>
          </w:tcPr>
          <w:p w14:paraId="4D9B06A3"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47F2A642" w14:textId="77777777" w:rsidTr="00C3724A">
        <w:trPr>
          <w:jc w:val="center"/>
        </w:trPr>
        <w:tc>
          <w:tcPr>
            <w:tcW w:w="2905" w:type="dxa"/>
            <w:gridSpan w:val="4"/>
            <w:shd w:val="clear" w:color="auto" w:fill="DAE3F1"/>
          </w:tcPr>
          <w:p w14:paraId="5D324148"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Auxílio Transporte</w:t>
            </w:r>
          </w:p>
        </w:tc>
        <w:tc>
          <w:tcPr>
            <w:tcW w:w="2694" w:type="dxa"/>
            <w:gridSpan w:val="2"/>
          </w:tcPr>
          <w:p w14:paraId="6BFF4C02"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3.647 alunos atendidos</w:t>
            </w:r>
          </w:p>
        </w:tc>
        <w:tc>
          <w:tcPr>
            <w:tcW w:w="851" w:type="dxa"/>
            <w:gridSpan w:val="2"/>
          </w:tcPr>
          <w:p w14:paraId="3C13D54C" w14:textId="77777777" w:rsidR="00F61CBE" w:rsidRPr="00917313" w:rsidRDefault="00F61CBE" w:rsidP="00C3724A">
            <w:pPr>
              <w:spacing w:line="360" w:lineRule="auto"/>
              <w:jc w:val="both"/>
              <w:rPr>
                <w:rFonts w:asciiTheme="majorHAnsi" w:hAnsiTheme="majorHAnsi" w:cstheme="majorHAnsi"/>
                <w:sz w:val="20"/>
                <w:szCs w:val="20"/>
              </w:rPr>
            </w:pPr>
          </w:p>
        </w:tc>
        <w:tc>
          <w:tcPr>
            <w:tcW w:w="3402" w:type="dxa"/>
            <w:gridSpan w:val="4"/>
          </w:tcPr>
          <w:p w14:paraId="5FEAA617"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2A7D813B" w14:textId="77777777" w:rsidTr="00C3724A">
        <w:trPr>
          <w:jc w:val="center"/>
        </w:trPr>
        <w:tc>
          <w:tcPr>
            <w:tcW w:w="2905" w:type="dxa"/>
            <w:gridSpan w:val="4"/>
            <w:shd w:val="clear" w:color="auto" w:fill="DAE3F1"/>
          </w:tcPr>
          <w:p w14:paraId="42E10D04"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Auxílio Material de Ensino</w:t>
            </w:r>
          </w:p>
        </w:tc>
        <w:tc>
          <w:tcPr>
            <w:tcW w:w="2694" w:type="dxa"/>
            <w:gridSpan w:val="2"/>
          </w:tcPr>
          <w:p w14:paraId="4EBD2087"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3.600</w:t>
            </w:r>
          </w:p>
        </w:tc>
        <w:tc>
          <w:tcPr>
            <w:tcW w:w="851" w:type="dxa"/>
            <w:gridSpan w:val="2"/>
          </w:tcPr>
          <w:p w14:paraId="4895BF39" w14:textId="77777777" w:rsidR="00F61CBE" w:rsidRPr="00917313" w:rsidRDefault="00F61CBE" w:rsidP="00C3724A">
            <w:pPr>
              <w:spacing w:line="360" w:lineRule="auto"/>
              <w:jc w:val="both"/>
              <w:rPr>
                <w:rFonts w:asciiTheme="majorHAnsi" w:hAnsiTheme="majorHAnsi" w:cstheme="majorHAnsi"/>
                <w:sz w:val="20"/>
                <w:szCs w:val="20"/>
              </w:rPr>
            </w:pPr>
          </w:p>
        </w:tc>
        <w:tc>
          <w:tcPr>
            <w:tcW w:w="3402" w:type="dxa"/>
            <w:gridSpan w:val="4"/>
          </w:tcPr>
          <w:p w14:paraId="33D5C1ED"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1A7CF956" w14:textId="77777777" w:rsidTr="00C3724A">
        <w:trPr>
          <w:jc w:val="center"/>
        </w:trPr>
        <w:tc>
          <w:tcPr>
            <w:tcW w:w="2905" w:type="dxa"/>
            <w:gridSpan w:val="4"/>
            <w:shd w:val="clear" w:color="auto" w:fill="DAE3F1"/>
          </w:tcPr>
          <w:p w14:paraId="2BD38FFF"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Auxílio Material de Ensino Odonto</w:t>
            </w:r>
          </w:p>
        </w:tc>
        <w:tc>
          <w:tcPr>
            <w:tcW w:w="2694" w:type="dxa"/>
            <w:gridSpan w:val="2"/>
          </w:tcPr>
          <w:p w14:paraId="6E480220" w14:textId="77777777" w:rsidR="00F61CBE" w:rsidRPr="00917313" w:rsidRDefault="00BD1861"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w:t>
            </w:r>
          </w:p>
        </w:tc>
        <w:tc>
          <w:tcPr>
            <w:tcW w:w="851" w:type="dxa"/>
            <w:gridSpan w:val="2"/>
          </w:tcPr>
          <w:p w14:paraId="5B867352" w14:textId="77777777" w:rsidR="00F61CBE" w:rsidRPr="00917313" w:rsidRDefault="00F61CBE" w:rsidP="00C3724A">
            <w:pPr>
              <w:spacing w:line="360" w:lineRule="auto"/>
              <w:jc w:val="both"/>
              <w:rPr>
                <w:rFonts w:asciiTheme="majorHAnsi" w:hAnsiTheme="majorHAnsi" w:cstheme="majorHAnsi"/>
                <w:sz w:val="20"/>
                <w:szCs w:val="20"/>
              </w:rPr>
            </w:pPr>
          </w:p>
        </w:tc>
        <w:tc>
          <w:tcPr>
            <w:tcW w:w="3402" w:type="dxa"/>
            <w:gridSpan w:val="4"/>
          </w:tcPr>
          <w:p w14:paraId="5002E7A1"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5125BBCA" w14:textId="77777777" w:rsidTr="00C3724A">
        <w:trPr>
          <w:jc w:val="center"/>
        </w:trPr>
        <w:tc>
          <w:tcPr>
            <w:tcW w:w="2905" w:type="dxa"/>
            <w:gridSpan w:val="4"/>
            <w:shd w:val="clear" w:color="auto" w:fill="DAE3F1"/>
          </w:tcPr>
          <w:p w14:paraId="477616A8"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Auxílio Creche</w:t>
            </w:r>
          </w:p>
        </w:tc>
        <w:tc>
          <w:tcPr>
            <w:tcW w:w="2694" w:type="dxa"/>
            <w:gridSpan w:val="2"/>
          </w:tcPr>
          <w:p w14:paraId="185010A3"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155</w:t>
            </w:r>
          </w:p>
        </w:tc>
        <w:tc>
          <w:tcPr>
            <w:tcW w:w="851" w:type="dxa"/>
            <w:gridSpan w:val="2"/>
          </w:tcPr>
          <w:p w14:paraId="529AFC61" w14:textId="77777777" w:rsidR="00F61CBE" w:rsidRPr="00917313" w:rsidRDefault="00F61CBE" w:rsidP="00C3724A">
            <w:pPr>
              <w:spacing w:line="360" w:lineRule="auto"/>
              <w:jc w:val="both"/>
              <w:rPr>
                <w:rFonts w:asciiTheme="majorHAnsi" w:hAnsiTheme="majorHAnsi" w:cstheme="majorHAnsi"/>
                <w:sz w:val="20"/>
                <w:szCs w:val="20"/>
              </w:rPr>
            </w:pPr>
          </w:p>
        </w:tc>
        <w:tc>
          <w:tcPr>
            <w:tcW w:w="3402" w:type="dxa"/>
            <w:gridSpan w:val="4"/>
          </w:tcPr>
          <w:p w14:paraId="1ED0F3CD"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5FFFAAAB" w14:textId="77777777" w:rsidTr="00C3724A">
        <w:trPr>
          <w:jc w:val="center"/>
        </w:trPr>
        <w:tc>
          <w:tcPr>
            <w:tcW w:w="2905" w:type="dxa"/>
            <w:gridSpan w:val="4"/>
            <w:shd w:val="clear" w:color="auto" w:fill="DAE3F1"/>
          </w:tcPr>
          <w:p w14:paraId="2FA216B1"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Programa Saúde</w:t>
            </w:r>
          </w:p>
        </w:tc>
        <w:tc>
          <w:tcPr>
            <w:tcW w:w="2694" w:type="dxa"/>
            <w:gridSpan w:val="2"/>
          </w:tcPr>
          <w:p w14:paraId="784D43C3"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2.097</w:t>
            </w:r>
          </w:p>
        </w:tc>
        <w:tc>
          <w:tcPr>
            <w:tcW w:w="851" w:type="dxa"/>
            <w:gridSpan w:val="2"/>
          </w:tcPr>
          <w:p w14:paraId="472D8A46" w14:textId="77777777" w:rsidR="00F61CBE" w:rsidRPr="00917313" w:rsidRDefault="00F61CBE" w:rsidP="00C3724A">
            <w:pPr>
              <w:spacing w:line="360" w:lineRule="auto"/>
              <w:jc w:val="both"/>
              <w:rPr>
                <w:rFonts w:asciiTheme="majorHAnsi" w:hAnsiTheme="majorHAnsi" w:cstheme="majorHAnsi"/>
                <w:sz w:val="20"/>
                <w:szCs w:val="20"/>
              </w:rPr>
            </w:pPr>
          </w:p>
        </w:tc>
        <w:tc>
          <w:tcPr>
            <w:tcW w:w="3402" w:type="dxa"/>
            <w:gridSpan w:val="4"/>
          </w:tcPr>
          <w:p w14:paraId="391E71C7"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6B12E089" w14:textId="77777777" w:rsidTr="00C3724A">
        <w:trPr>
          <w:jc w:val="center"/>
        </w:trPr>
        <w:tc>
          <w:tcPr>
            <w:tcW w:w="2905" w:type="dxa"/>
            <w:gridSpan w:val="4"/>
            <w:shd w:val="clear" w:color="auto" w:fill="DAE3F1"/>
          </w:tcPr>
          <w:p w14:paraId="6E4357FB"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Auxílio Saúde</w:t>
            </w:r>
          </w:p>
        </w:tc>
        <w:tc>
          <w:tcPr>
            <w:tcW w:w="2694" w:type="dxa"/>
            <w:gridSpan w:val="2"/>
          </w:tcPr>
          <w:p w14:paraId="28932DAC"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180</w:t>
            </w:r>
          </w:p>
        </w:tc>
        <w:tc>
          <w:tcPr>
            <w:tcW w:w="851" w:type="dxa"/>
            <w:gridSpan w:val="2"/>
          </w:tcPr>
          <w:p w14:paraId="314BF222" w14:textId="77777777" w:rsidR="00F61CBE" w:rsidRPr="00917313" w:rsidRDefault="00F61CBE" w:rsidP="00C3724A">
            <w:pPr>
              <w:spacing w:line="360" w:lineRule="auto"/>
              <w:jc w:val="both"/>
              <w:rPr>
                <w:rFonts w:asciiTheme="majorHAnsi" w:hAnsiTheme="majorHAnsi" w:cstheme="majorHAnsi"/>
                <w:sz w:val="20"/>
                <w:szCs w:val="20"/>
              </w:rPr>
            </w:pPr>
          </w:p>
        </w:tc>
        <w:tc>
          <w:tcPr>
            <w:tcW w:w="3402" w:type="dxa"/>
            <w:gridSpan w:val="4"/>
          </w:tcPr>
          <w:p w14:paraId="4994C33D"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25BB6599" w14:textId="77777777" w:rsidTr="00C3724A">
        <w:trPr>
          <w:jc w:val="center"/>
        </w:trPr>
        <w:tc>
          <w:tcPr>
            <w:tcW w:w="2905" w:type="dxa"/>
            <w:gridSpan w:val="4"/>
            <w:shd w:val="clear" w:color="auto" w:fill="DAE3F1"/>
          </w:tcPr>
          <w:p w14:paraId="4E3CDEC1"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Auxílio Moradia</w:t>
            </w:r>
          </w:p>
        </w:tc>
        <w:tc>
          <w:tcPr>
            <w:tcW w:w="2694" w:type="dxa"/>
            <w:gridSpan w:val="2"/>
          </w:tcPr>
          <w:p w14:paraId="103A7D0A"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207</w:t>
            </w:r>
          </w:p>
        </w:tc>
        <w:tc>
          <w:tcPr>
            <w:tcW w:w="851" w:type="dxa"/>
            <w:gridSpan w:val="2"/>
          </w:tcPr>
          <w:p w14:paraId="2EDBA3D4" w14:textId="77777777" w:rsidR="00F61CBE" w:rsidRPr="00917313" w:rsidRDefault="00F61CBE" w:rsidP="00C3724A">
            <w:pPr>
              <w:spacing w:line="360" w:lineRule="auto"/>
              <w:jc w:val="both"/>
              <w:rPr>
                <w:rFonts w:asciiTheme="majorHAnsi" w:hAnsiTheme="majorHAnsi" w:cstheme="majorHAnsi"/>
                <w:sz w:val="20"/>
                <w:szCs w:val="20"/>
              </w:rPr>
            </w:pPr>
          </w:p>
        </w:tc>
        <w:tc>
          <w:tcPr>
            <w:tcW w:w="3402" w:type="dxa"/>
            <w:gridSpan w:val="4"/>
          </w:tcPr>
          <w:p w14:paraId="3B28C286"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346F32C9" w14:textId="77777777" w:rsidTr="00C3724A">
        <w:trPr>
          <w:jc w:val="center"/>
        </w:trPr>
        <w:tc>
          <w:tcPr>
            <w:tcW w:w="2905" w:type="dxa"/>
            <w:gridSpan w:val="4"/>
            <w:shd w:val="clear" w:color="auto" w:fill="DAE3F1"/>
          </w:tcPr>
          <w:p w14:paraId="21356D09" w14:textId="77777777" w:rsidR="00F61CBE" w:rsidRPr="00917313" w:rsidRDefault="00F61CBE"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Auxílio Alimentação Final de Semana (transformado em Auxílio COVID-19 - ambos somente para moradores das Casas do Estudante)</w:t>
            </w:r>
          </w:p>
        </w:tc>
        <w:tc>
          <w:tcPr>
            <w:tcW w:w="2694" w:type="dxa"/>
            <w:gridSpan w:val="2"/>
          </w:tcPr>
          <w:p w14:paraId="19A4AC91"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585</w:t>
            </w:r>
          </w:p>
        </w:tc>
        <w:tc>
          <w:tcPr>
            <w:tcW w:w="851" w:type="dxa"/>
            <w:gridSpan w:val="2"/>
          </w:tcPr>
          <w:p w14:paraId="5D7CF64A" w14:textId="77777777" w:rsidR="00F61CBE" w:rsidRPr="00917313" w:rsidRDefault="00F61CBE" w:rsidP="00C3724A">
            <w:pPr>
              <w:spacing w:line="360" w:lineRule="auto"/>
              <w:jc w:val="both"/>
              <w:rPr>
                <w:rFonts w:asciiTheme="majorHAnsi" w:hAnsiTheme="majorHAnsi" w:cstheme="majorHAnsi"/>
                <w:sz w:val="20"/>
                <w:szCs w:val="20"/>
              </w:rPr>
            </w:pPr>
          </w:p>
        </w:tc>
        <w:tc>
          <w:tcPr>
            <w:tcW w:w="3402" w:type="dxa"/>
            <w:gridSpan w:val="4"/>
          </w:tcPr>
          <w:p w14:paraId="1E0156E4"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63DCD925" w14:textId="77777777" w:rsidTr="00C3724A">
        <w:trPr>
          <w:jc w:val="center"/>
        </w:trPr>
        <w:tc>
          <w:tcPr>
            <w:tcW w:w="2905" w:type="dxa"/>
            <w:gridSpan w:val="4"/>
            <w:shd w:val="clear" w:color="auto" w:fill="DAE3F1"/>
          </w:tcPr>
          <w:p w14:paraId="28FC0736" w14:textId="77777777" w:rsidR="00F61CBE" w:rsidRPr="00917313" w:rsidRDefault="00F61CBE"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Auxílio Emergencial Alimentação (alunos cotistas de renda que não são beneficiários)</w:t>
            </w:r>
          </w:p>
        </w:tc>
        <w:tc>
          <w:tcPr>
            <w:tcW w:w="2694" w:type="dxa"/>
            <w:gridSpan w:val="2"/>
          </w:tcPr>
          <w:p w14:paraId="67AD7350"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402</w:t>
            </w:r>
          </w:p>
        </w:tc>
        <w:tc>
          <w:tcPr>
            <w:tcW w:w="851" w:type="dxa"/>
            <w:gridSpan w:val="2"/>
          </w:tcPr>
          <w:p w14:paraId="042DB5F5" w14:textId="77777777" w:rsidR="00F61CBE" w:rsidRPr="00917313" w:rsidRDefault="00F61CBE" w:rsidP="00C3724A">
            <w:pPr>
              <w:spacing w:line="360" w:lineRule="auto"/>
              <w:jc w:val="both"/>
              <w:rPr>
                <w:rFonts w:asciiTheme="majorHAnsi" w:hAnsiTheme="majorHAnsi" w:cstheme="majorHAnsi"/>
                <w:sz w:val="20"/>
                <w:szCs w:val="20"/>
              </w:rPr>
            </w:pPr>
          </w:p>
        </w:tc>
        <w:tc>
          <w:tcPr>
            <w:tcW w:w="3402" w:type="dxa"/>
            <w:gridSpan w:val="4"/>
          </w:tcPr>
          <w:p w14:paraId="68AA2F13"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56903ED2" w14:textId="77777777" w:rsidTr="00C3724A">
        <w:trPr>
          <w:jc w:val="center"/>
        </w:trPr>
        <w:tc>
          <w:tcPr>
            <w:tcW w:w="2905" w:type="dxa"/>
            <w:gridSpan w:val="4"/>
            <w:shd w:val="clear" w:color="auto" w:fill="DAE3F1"/>
          </w:tcPr>
          <w:p w14:paraId="2A835A34" w14:textId="77777777" w:rsidR="00F61CBE" w:rsidRPr="00917313" w:rsidRDefault="00F61CBE"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Auxílio Emergencial Alimentação (alunos beneficiários)</w:t>
            </w:r>
          </w:p>
        </w:tc>
        <w:tc>
          <w:tcPr>
            <w:tcW w:w="2694" w:type="dxa"/>
            <w:gridSpan w:val="2"/>
          </w:tcPr>
          <w:p w14:paraId="0C2836BD"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3.666</w:t>
            </w:r>
          </w:p>
        </w:tc>
        <w:tc>
          <w:tcPr>
            <w:tcW w:w="851" w:type="dxa"/>
            <w:gridSpan w:val="2"/>
          </w:tcPr>
          <w:p w14:paraId="7DC8ACD3" w14:textId="77777777" w:rsidR="00F61CBE" w:rsidRPr="00917313" w:rsidRDefault="00F61CBE" w:rsidP="00C3724A">
            <w:pPr>
              <w:spacing w:line="360" w:lineRule="auto"/>
              <w:jc w:val="both"/>
              <w:rPr>
                <w:rFonts w:asciiTheme="majorHAnsi" w:hAnsiTheme="majorHAnsi" w:cstheme="majorHAnsi"/>
                <w:sz w:val="20"/>
                <w:szCs w:val="20"/>
              </w:rPr>
            </w:pPr>
          </w:p>
        </w:tc>
        <w:tc>
          <w:tcPr>
            <w:tcW w:w="3402" w:type="dxa"/>
            <w:gridSpan w:val="4"/>
          </w:tcPr>
          <w:p w14:paraId="169B1563"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44B9BC0F" w14:textId="77777777" w:rsidTr="00C3724A">
        <w:trPr>
          <w:jc w:val="center"/>
        </w:trPr>
        <w:tc>
          <w:tcPr>
            <w:tcW w:w="2905" w:type="dxa"/>
            <w:gridSpan w:val="4"/>
            <w:shd w:val="clear" w:color="auto" w:fill="DAE3F1"/>
          </w:tcPr>
          <w:p w14:paraId="76C6DF8B"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Auxílio Inclusão Digital - acesso à internet</w:t>
            </w:r>
          </w:p>
        </w:tc>
        <w:tc>
          <w:tcPr>
            <w:tcW w:w="2694" w:type="dxa"/>
            <w:gridSpan w:val="2"/>
          </w:tcPr>
          <w:p w14:paraId="467ACEDB"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3.729</w:t>
            </w:r>
          </w:p>
        </w:tc>
        <w:tc>
          <w:tcPr>
            <w:tcW w:w="851" w:type="dxa"/>
            <w:gridSpan w:val="2"/>
          </w:tcPr>
          <w:p w14:paraId="705E8F08" w14:textId="77777777" w:rsidR="00F61CBE" w:rsidRPr="00917313" w:rsidRDefault="00F61CBE" w:rsidP="00C3724A">
            <w:pPr>
              <w:spacing w:line="360" w:lineRule="auto"/>
              <w:jc w:val="both"/>
              <w:rPr>
                <w:rFonts w:asciiTheme="majorHAnsi" w:hAnsiTheme="majorHAnsi" w:cstheme="majorHAnsi"/>
                <w:sz w:val="20"/>
                <w:szCs w:val="20"/>
              </w:rPr>
            </w:pPr>
          </w:p>
        </w:tc>
        <w:tc>
          <w:tcPr>
            <w:tcW w:w="3402" w:type="dxa"/>
            <w:gridSpan w:val="4"/>
          </w:tcPr>
          <w:p w14:paraId="76A22030"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28650C26" w14:textId="77777777" w:rsidTr="00C3724A">
        <w:trPr>
          <w:jc w:val="center"/>
        </w:trPr>
        <w:tc>
          <w:tcPr>
            <w:tcW w:w="2905" w:type="dxa"/>
            <w:gridSpan w:val="4"/>
            <w:shd w:val="clear" w:color="auto" w:fill="DAE3F1"/>
          </w:tcPr>
          <w:p w14:paraId="24707793"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Auxílio Inclusão Digital - tablet</w:t>
            </w:r>
          </w:p>
        </w:tc>
        <w:tc>
          <w:tcPr>
            <w:tcW w:w="2694" w:type="dxa"/>
            <w:gridSpan w:val="2"/>
          </w:tcPr>
          <w:p w14:paraId="09A7FA01"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1.291</w:t>
            </w:r>
          </w:p>
        </w:tc>
        <w:tc>
          <w:tcPr>
            <w:tcW w:w="851" w:type="dxa"/>
            <w:gridSpan w:val="2"/>
          </w:tcPr>
          <w:p w14:paraId="0C2EA34D" w14:textId="77777777" w:rsidR="00F61CBE" w:rsidRPr="00917313" w:rsidRDefault="00F61CBE" w:rsidP="00C3724A">
            <w:pPr>
              <w:spacing w:line="360" w:lineRule="auto"/>
              <w:jc w:val="both"/>
              <w:rPr>
                <w:rFonts w:asciiTheme="majorHAnsi" w:hAnsiTheme="majorHAnsi" w:cstheme="majorHAnsi"/>
                <w:sz w:val="20"/>
                <w:szCs w:val="20"/>
              </w:rPr>
            </w:pPr>
          </w:p>
        </w:tc>
        <w:tc>
          <w:tcPr>
            <w:tcW w:w="3402" w:type="dxa"/>
            <w:gridSpan w:val="4"/>
          </w:tcPr>
          <w:p w14:paraId="743B7785"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7EA18D9A" w14:textId="77777777" w:rsidTr="00C3724A">
        <w:trPr>
          <w:jc w:val="center"/>
        </w:trPr>
        <w:tc>
          <w:tcPr>
            <w:tcW w:w="9852" w:type="dxa"/>
            <w:gridSpan w:val="12"/>
            <w:shd w:val="clear" w:color="auto" w:fill="DAE3F1"/>
          </w:tcPr>
          <w:p w14:paraId="478FD7C2" w14:textId="77777777" w:rsidR="00F473CD" w:rsidRPr="00917313" w:rsidRDefault="00F61CBE"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Observação: Os alunos que ingressam pela política de reserva de vagas, no recorte de renda inferior, são considerados aptos a entrar diretamente no Programa de Benefícios, mediante opção no Portal do Aluno, a partir da publicação dos editais. Os que ingressam pelo sistema universal precisam passar por análise socioeconômica.****</w:t>
            </w:r>
          </w:p>
          <w:p w14:paraId="74551207" w14:textId="77777777" w:rsidR="00F61CBE" w:rsidRPr="00917313" w:rsidRDefault="00F473CD" w:rsidP="00C3724A">
            <w:pPr>
              <w:tabs>
                <w:tab w:val="clear" w:pos="1615"/>
              </w:tabs>
              <w:spacing w:before="100" w:beforeAutospacing="1" w:after="100" w:afterAutospacing="1" w:line="360" w:lineRule="auto"/>
              <w:jc w:val="both"/>
              <w:rPr>
                <w:rFonts w:asciiTheme="majorHAnsi" w:hAnsiTheme="majorHAnsi" w:cstheme="majorHAnsi"/>
                <w:sz w:val="20"/>
                <w:szCs w:val="20"/>
              </w:rPr>
            </w:pPr>
            <w:r w:rsidRPr="00917313">
              <w:rPr>
                <w:rFonts w:asciiTheme="majorHAnsi" w:hAnsiTheme="majorHAnsi" w:cstheme="majorHAnsi"/>
                <w:sz w:val="20"/>
                <w:szCs w:val="20"/>
              </w:rPr>
              <w:t xml:space="preserve">- Com relação a assistência estudantil menciona-se acerca </w:t>
            </w:r>
            <w:r w:rsidRPr="00917313">
              <w:rPr>
                <w:rFonts w:asciiTheme="majorHAnsi" w:eastAsia="Times New Roman" w:hAnsiTheme="majorHAnsi" w:cstheme="majorHAnsi"/>
                <w:sz w:val="20"/>
                <w:szCs w:val="20"/>
                <w:lang w:eastAsia="pt-BR"/>
              </w:rPr>
              <w:t xml:space="preserve"> das 3 Casas do Estudante e os 6 Restaurantes Universitários. Nesse sentido, </w:t>
            </w:r>
            <w:r w:rsidRPr="00917313">
              <w:rPr>
                <w:rFonts w:asciiTheme="majorHAnsi" w:hAnsiTheme="majorHAnsi" w:cstheme="majorHAnsi"/>
                <w:sz w:val="20"/>
                <w:szCs w:val="20"/>
              </w:rPr>
              <w:t xml:space="preserve">através da Pró-Reitoria de Assuntos Estudantis (PRAE) a UFRGS desenvolve programas e projetos voltados a integrar a comunidade estudantil à vida universitária, contribuindo, através de suas ações, para maior bem-estar dos estudantes e pela melhoria de seu desempenho acadêmico, com especial atenção aos de situação financeira insuficiente. </w:t>
            </w:r>
          </w:p>
        </w:tc>
      </w:tr>
      <w:tr w:rsidR="00F61CBE" w:rsidRPr="00917313" w14:paraId="1C72765B" w14:textId="77777777" w:rsidTr="00C3724A">
        <w:trPr>
          <w:jc w:val="center"/>
        </w:trPr>
        <w:tc>
          <w:tcPr>
            <w:tcW w:w="494" w:type="dxa"/>
            <w:shd w:val="clear" w:color="auto" w:fill="DAE3F1"/>
          </w:tcPr>
          <w:p w14:paraId="16C23EEA" w14:textId="77777777" w:rsidR="00F61CBE" w:rsidRPr="00917313" w:rsidRDefault="00F61CBE" w:rsidP="00C3724A">
            <w:pPr>
              <w:spacing w:line="360" w:lineRule="auto"/>
              <w:jc w:val="both"/>
              <w:rPr>
                <w:rFonts w:asciiTheme="majorHAnsi" w:hAnsiTheme="majorHAnsi" w:cstheme="majorHAnsi"/>
                <w:sz w:val="20"/>
                <w:szCs w:val="20"/>
              </w:rPr>
            </w:pPr>
          </w:p>
        </w:tc>
        <w:tc>
          <w:tcPr>
            <w:tcW w:w="9358" w:type="dxa"/>
            <w:gridSpan w:val="11"/>
            <w:shd w:val="clear" w:color="auto" w:fill="DAE3F1"/>
          </w:tcPr>
          <w:p w14:paraId="34F45520"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4.3.2. Relação e número de bolsas da Pós-Graduação e Agência de Fomento</w:t>
            </w:r>
          </w:p>
        </w:tc>
      </w:tr>
      <w:tr w:rsidR="00F61CBE" w:rsidRPr="00917313" w14:paraId="78AE7811" w14:textId="77777777" w:rsidTr="00C3724A">
        <w:trPr>
          <w:jc w:val="center"/>
        </w:trPr>
        <w:tc>
          <w:tcPr>
            <w:tcW w:w="2905" w:type="dxa"/>
            <w:gridSpan w:val="4"/>
            <w:shd w:val="clear" w:color="auto" w:fill="DAE3F1"/>
          </w:tcPr>
          <w:p w14:paraId="6E3350B4"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Nome do Programa****</w:t>
            </w:r>
          </w:p>
        </w:tc>
        <w:tc>
          <w:tcPr>
            <w:tcW w:w="2694" w:type="dxa"/>
            <w:gridSpan w:val="2"/>
          </w:tcPr>
          <w:p w14:paraId="41AC0CD1"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Número de estudantes atendidos/por área****</w:t>
            </w:r>
          </w:p>
        </w:tc>
        <w:tc>
          <w:tcPr>
            <w:tcW w:w="851" w:type="dxa"/>
            <w:gridSpan w:val="2"/>
          </w:tcPr>
          <w:p w14:paraId="0074787C" w14:textId="77777777" w:rsidR="00F61CBE" w:rsidRPr="00917313" w:rsidRDefault="00F61CBE" w:rsidP="00C3724A">
            <w:pPr>
              <w:spacing w:line="360" w:lineRule="auto"/>
              <w:jc w:val="both"/>
              <w:rPr>
                <w:rFonts w:asciiTheme="majorHAnsi" w:hAnsiTheme="majorHAnsi" w:cstheme="majorHAnsi"/>
                <w:sz w:val="20"/>
                <w:szCs w:val="20"/>
              </w:rPr>
            </w:pPr>
          </w:p>
        </w:tc>
        <w:tc>
          <w:tcPr>
            <w:tcW w:w="3402" w:type="dxa"/>
            <w:gridSpan w:val="4"/>
          </w:tcPr>
          <w:p w14:paraId="0F3ED643"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Agência de Fomento****</w:t>
            </w:r>
          </w:p>
        </w:tc>
      </w:tr>
      <w:tr w:rsidR="00F61CBE" w:rsidRPr="00917313" w14:paraId="09FE4B6B" w14:textId="77777777" w:rsidTr="00C3724A">
        <w:trPr>
          <w:jc w:val="center"/>
        </w:trPr>
        <w:tc>
          <w:tcPr>
            <w:tcW w:w="2905" w:type="dxa"/>
            <w:gridSpan w:val="4"/>
            <w:shd w:val="clear" w:color="auto" w:fill="DAE3F1"/>
          </w:tcPr>
          <w:p w14:paraId="58412490"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xml:space="preserve">Modalidade: Demanda Social </w:t>
            </w:r>
            <w:r w:rsidRPr="00917313">
              <w:rPr>
                <w:rFonts w:asciiTheme="majorHAnsi" w:hAnsiTheme="majorHAnsi" w:cstheme="majorHAnsi"/>
                <w:sz w:val="20"/>
                <w:szCs w:val="20"/>
              </w:rPr>
              <w:lastRenderedPageBreak/>
              <w:t>CAPES (mestrado e doutorado)</w:t>
            </w:r>
          </w:p>
        </w:tc>
        <w:tc>
          <w:tcPr>
            <w:tcW w:w="2694" w:type="dxa"/>
            <w:gridSpan w:val="2"/>
          </w:tcPr>
          <w:p w14:paraId="56249EA0"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lastRenderedPageBreak/>
              <w:t>1.040 bolsas</w:t>
            </w:r>
          </w:p>
        </w:tc>
        <w:tc>
          <w:tcPr>
            <w:tcW w:w="851" w:type="dxa"/>
            <w:gridSpan w:val="2"/>
          </w:tcPr>
          <w:p w14:paraId="55E632B2" w14:textId="77777777" w:rsidR="00F61CBE" w:rsidRPr="00917313" w:rsidRDefault="00F61CBE" w:rsidP="00C3724A">
            <w:pPr>
              <w:spacing w:line="360" w:lineRule="auto"/>
              <w:jc w:val="both"/>
              <w:rPr>
                <w:rFonts w:asciiTheme="majorHAnsi" w:hAnsiTheme="majorHAnsi" w:cstheme="majorHAnsi"/>
                <w:sz w:val="20"/>
                <w:szCs w:val="20"/>
              </w:rPr>
            </w:pPr>
          </w:p>
        </w:tc>
        <w:tc>
          <w:tcPr>
            <w:tcW w:w="3402" w:type="dxa"/>
            <w:gridSpan w:val="4"/>
          </w:tcPr>
          <w:p w14:paraId="7B33B6F2"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CAPES</w:t>
            </w:r>
          </w:p>
        </w:tc>
      </w:tr>
      <w:tr w:rsidR="00F61CBE" w:rsidRPr="00917313" w14:paraId="67D275E8" w14:textId="77777777" w:rsidTr="00C3724A">
        <w:trPr>
          <w:jc w:val="center"/>
        </w:trPr>
        <w:tc>
          <w:tcPr>
            <w:tcW w:w="2905" w:type="dxa"/>
            <w:gridSpan w:val="4"/>
            <w:shd w:val="clear" w:color="auto" w:fill="DAE3F1"/>
          </w:tcPr>
          <w:p w14:paraId="7B9FF1C1"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Modalidade: PROEX (Programas de Excelência)</w:t>
            </w:r>
          </w:p>
        </w:tc>
        <w:tc>
          <w:tcPr>
            <w:tcW w:w="2694" w:type="dxa"/>
            <w:gridSpan w:val="2"/>
          </w:tcPr>
          <w:p w14:paraId="420A678F"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1.817 bolsas</w:t>
            </w:r>
          </w:p>
        </w:tc>
        <w:tc>
          <w:tcPr>
            <w:tcW w:w="851" w:type="dxa"/>
            <w:gridSpan w:val="2"/>
          </w:tcPr>
          <w:p w14:paraId="2433A8E6" w14:textId="77777777" w:rsidR="00F61CBE" w:rsidRPr="00917313" w:rsidRDefault="00F61CBE" w:rsidP="00C3724A">
            <w:pPr>
              <w:spacing w:line="360" w:lineRule="auto"/>
              <w:jc w:val="both"/>
              <w:rPr>
                <w:rFonts w:asciiTheme="majorHAnsi" w:hAnsiTheme="majorHAnsi" w:cstheme="majorHAnsi"/>
                <w:sz w:val="20"/>
                <w:szCs w:val="20"/>
              </w:rPr>
            </w:pPr>
          </w:p>
        </w:tc>
        <w:tc>
          <w:tcPr>
            <w:tcW w:w="3402" w:type="dxa"/>
            <w:gridSpan w:val="4"/>
          </w:tcPr>
          <w:p w14:paraId="6CE35220"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CAPES</w:t>
            </w:r>
          </w:p>
        </w:tc>
      </w:tr>
      <w:tr w:rsidR="00F61CBE" w:rsidRPr="00917313" w14:paraId="57E5DB7F" w14:textId="77777777" w:rsidTr="00C3724A">
        <w:trPr>
          <w:jc w:val="center"/>
        </w:trPr>
        <w:tc>
          <w:tcPr>
            <w:tcW w:w="2905" w:type="dxa"/>
            <w:gridSpan w:val="4"/>
            <w:shd w:val="clear" w:color="auto" w:fill="DAE3F1"/>
          </w:tcPr>
          <w:p w14:paraId="10022EDC"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Modalidade: Print/CAPES</w:t>
            </w:r>
          </w:p>
        </w:tc>
        <w:tc>
          <w:tcPr>
            <w:tcW w:w="2694" w:type="dxa"/>
            <w:gridSpan w:val="2"/>
          </w:tcPr>
          <w:p w14:paraId="3ECC5EC7"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127 bolsas</w:t>
            </w:r>
          </w:p>
        </w:tc>
        <w:tc>
          <w:tcPr>
            <w:tcW w:w="851" w:type="dxa"/>
            <w:gridSpan w:val="2"/>
          </w:tcPr>
          <w:p w14:paraId="415CBC41" w14:textId="77777777" w:rsidR="00F61CBE" w:rsidRPr="00917313" w:rsidRDefault="00F61CBE" w:rsidP="00C3724A">
            <w:pPr>
              <w:spacing w:line="360" w:lineRule="auto"/>
              <w:jc w:val="both"/>
              <w:rPr>
                <w:rFonts w:asciiTheme="majorHAnsi" w:hAnsiTheme="majorHAnsi" w:cstheme="majorHAnsi"/>
                <w:sz w:val="20"/>
                <w:szCs w:val="20"/>
              </w:rPr>
            </w:pPr>
          </w:p>
        </w:tc>
        <w:tc>
          <w:tcPr>
            <w:tcW w:w="3402" w:type="dxa"/>
            <w:gridSpan w:val="4"/>
          </w:tcPr>
          <w:p w14:paraId="1DAED9CA"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CAPES</w:t>
            </w:r>
          </w:p>
        </w:tc>
      </w:tr>
      <w:tr w:rsidR="00F61CBE" w:rsidRPr="00917313" w14:paraId="4B71E2B5" w14:textId="77777777" w:rsidTr="00C3724A">
        <w:trPr>
          <w:jc w:val="center"/>
        </w:trPr>
        <w:tc>
          <w:tcPr>
            <w:tcW w:w="9852" w:type="dxa"/>
            <w:gridSpan w:val="12"/>
            <w:shd w:val="clear" w:color="auto" w:fill="DAE3F1"/>
          </w:tcPr>
          <w:p w14:paraId="28226B0F" w14:textId="77777777" w:rsidR="00F61CBE" w:rsidRPr="00917313" w:rsidRDefault="00F61CBE" w:rsidP="00C3724A">
            <w:pPr>
              <w:spacing w:line="360" w:lineRule="auto"/>
              <w:jc w:val="both"/>
              <w:rPr>
                <w:rFonts w:asciiTheme="majorHAnsi" w:hAnsiTheme="majorHAnsi" w:cstheme="majorHAnsi"/>
                <w:sz w:val="20"/>
                <w:szCs w:val="20"/>
              </w:rPr>
            </w:pPr>
          </w:p>
        </w:tc>
      </w:tr>
      <w:tr w:rsidR="00F61CBE" w:rsidRPr="00917313" w14:paraId="4084AAB9" w14:textId="77777777" w:rsidTr="00C3724A">
        <w:trPr>
          <w:trHeight w:val="311"/>
          <w:jc w:val="center"/>
        </w:trPr>
        <w:tc>
          <w:tcPr>
            <w:tcW w:w="494" w:type="dxa"/>
            <w:shd w:val="clear" w:color="auto" w:fill="DAE3F1"/>
          </w:tcPr>
          <w:p w14:paraId="6B1325CC" w14:textId="77777777" w:rsidR="00F61CBE" w:rsidRPr="00917313" w:rsidRDefault="00F61CBE" w:rsidP="00C3724A">
            <w:pPr>
              <w:spacing w:line="360" w:lineRule="auto"/>
              <w:jc w:val="both"/>
              <w:rPr>
                <w:rFonts w:asciiTheme="majorHAnsi" w:hAnsiTheme="majorHAnsi" w:cstheme="majorHAnsi"/>
                <w:sz w:val="20"/>
                <w:szCs w:val="20"/>
              </w:rPr>
            </w:pPr>
          </w:p>
        </w:tc>
        <w:tc>
          <w:tcPr>
            <w:tcW w:w="9358" w:type="dxa"/>
            <w:gridSpan w:val="11"/>
          </w:tcPr>
          <w:p w14:paraId="589E0077"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4.4. Estratégias para a modernização do ensino</w:t>
            </w:r>
          </w:p>
        </w:tc>
      </w:tr>
      <w:tr w:rsidR="00F61CBE" w:rsidRPr="00917313" w14:paraId="26168B31" w14:textId="77777777" w:rsidTr="00C3724A">
        <w:trPr>
          <w:jc w:val="center"/>
        </w:trPr>
        <w:tc>
          <w:tcPr>
            <w:tcW w:w="494" w:type="dxa"/>
            <w:shd w:val="clear" w:color="auto" w:fill="DAE3F1"/>
          </w:tcPr>
          <w:p w14:paraId="3C965EB6" w14:textId="77777777" w:rsidR="00F61CBE" w:rsidRPr="00917313" w:rsidRDefault="00F61CBE" w:rsidP="00C3724A">
            <w:pPr>
              <w:spacing w:line="360" w:lineRule="auto"/>
              <w:jc w:val="both"/>
              <w:rPr>
                <w:rFonts w:asciiTheme="majorHAnsi" w:hAnsiTheme="majorHAnsi" w:cstheme="majorHAnsi"/>
                <w:sz w:val="20"/>
                <w:szCs w:val="20"/>
              </w:rPr>
            </w:pPr>
          </w:p>
        </w:tc>
        <w:tc>
          <w:tcPr>
            <w:tcW w:w="9358" w:type="dxa"/>
            <w:gridSpan w:val="11"/>
          </w:tcPr>
          <w:p w14:paraId="6FBC4E58"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4.4.1.Metodologias de Ensino</w:t>
            </w:r>
          </w:p>
        </w:tc>
      </w:tr>
      <w:tr w:rsidR="00F61CBE" w:rsidRPr="00917313" w14:paraId="0D3A0BD4" w14:textId="77777777" w:rsidTr="00C3724A">
        <w:trPr>
          <w:jc w:val="center"/>
        </w:trPr>
        <w:tc>
          <w:tcPr>
            <w:tcW w:w="494" w:type="dxa"/>
            <w:shd w:val="clear" w:color="auto" w:fill="DAE3F1"/>
          </w:tcPr>
          <w:p w14:paraId="49E6AF24" w14:textId="77777777" w:rsidR="00F61CBE" w:rsidRPr="00917313" w:rsidRDefault="00F61CBE" w:rsidP="00C3724A">
            <w:pPr>
              <w:spacing w:line="360" w:lineRule="auto"/>
              <w:jc w:val="both"/>
              <w:rPr>
                <w:rFonts w:asciiTheme="majorHAnsi" w:hAnsiTheme="majorHAnsi" w:cstheme="majorHAnsi"/>
                <w:sz w:val="20"/>
                <w:szCs w:val="20"/>
              </w:rPr>
            </w:pPr>
          </w:p>
        </w:tc>
        <w:tc>
          <w:tcPr>
            <w:tcW w:w="9358" w:type="dxa"/>
            <w:gridSpan w:val="11"/>
          </w:tcPr>
          <w:p w14:paraId="31D9D7D6" w14:textId="77777777" w:rsidR="00F61CBE" w:rsidRPr="00917313" w:rsidRDefault="00F61CBE"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Além da promoção de suas ações, a extensão se dedicou à busca da resolução de problemas e à oxigenação da rotina acadêmica, com metodologia interdisciplinar, transversal e dialógica, na promoção da interculturalidade, do desenvolvimento social e da inclusão ao Ensino Superior. Através da articulação com diferentes setores da Universidade, com movimentos sociais, comunidades e outros órgãos públicos e privados.****</w:t>
            </w:r>
          </w:p>
        </w:tc>
      </w:tr>
      <w:tr w:rsidR="00F61CBE" w:rsidRPr="00917313" w14:paraId="08ABAD36" w14:textId="77777777" w:rsidTr="00C3724A">
        <w:trPr>
          <w:jc w:val="center"/>
        </w:trPr>
        <w:tc>
          <w:tcPr>
            <w:tcW w:w="9852" w:type="dxa"/>
            <w:gridSpan w:val="12"/>
            <w:shd w:val="clear" w:color="auto" w:fill="DAE3F1"/>
          </w:tcPr>
          <w:p w14:paraId="06E48AC0" w14:textId="77777777" w:rsidR="00F61CBE" w:rsidRPr="00917313" w:rsidRDefault="00F61CBE"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Observação: Em 2020, devido à pandemia, a UFRGS também foi contemplada com 27 bolsas de auxílio emergencial da CAPES que fazem parte do Programa Estratégico Emergencial de Combate a Surtos, Endemias, Epidemias e Pandemias. Ao todo foram concedidas pela CAPES 1.151 bolsas de mestrado e doutorado para programas de pós-graduação com notas 5, 6 e 7 de todo país.****</w:t>
            </w:r>
          </w:p>
        </w:tc>
      </w:tr>
      <w:tr w:rsidR="00F61CBE" w:rsidRPr="00917313" w14:paraId="5325C465" w14:textId="77777777" w:rsidTr="00C3724A">
        <w:trPr>
          <w:jc w:val="center"/>
        </w:trPr>
        <w:tc>
          <w:tcPr>
            <w:tcW w:w="494" w:type="dxa"/>
            <w:shd w:val="clear" w:color="auto" w:fill="DAE3F1"/>
          </w:tcPr>
          <w:p w14:paraId="3D20B2B4" w14:textId="77777777" w:rsidR="00F61CBE" w:rsidRPr="00917313" w:rsidRDefault="00F61CBE" w:rsidP="00C3724A">
            <w:pPr>
              <w:spacing w:line="360" w:lineRule="auto"/>
              <w:jc w:val="both"/>
              <w:rPr>
                <w:rFonts w:asciiTheme="majorHAnsi" w:hAnsiTheme="majorHAnsi" w:cstheme="majorHAnsi"/>
                <w:sz w:val="20"/>
                <w:szCs w:val="20"/>
              </w:rPr>
            </w:pPr>
          </w:p>
        </w:tc>
        <w:tc>
          <w:tcPr>
            <w:tcW w:w="9358" w:type="dxa"/>
            <w:gridSpan w:val="11"/>
          </w:tcPr>
          <w:p w14:paraId="2A74852C"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4.4.2. Identificação e Relação de mecanismos para a modernização do ensino</w:t>
            </w:r>
          </w:p>
        </w:tc>
      </w:tr>
      <w:tr w:rsidR="00F61CBE" w:rsidRPr="00917313" w14:paraId="334A7621" w14:textId="77777777" w:rsidTr="00C3724A">
        <w:trPr>
          <w:jc w:val="center"/>
        </w:trPr>
        <w:tc>
          <w:tcPr>
            <w:tcW w:w="494" w:type="dxa"/>
            <w:shd w:val="clear" w:color="auto" w:fill="DAE3F1"/>
          </w:tcPr>
          <w:p w14:paraId="6AEC479B" w14:textId="77777777" w:rsidR="00F61CBE" w:rsidRPr="00917313" w:rsidRDefault="00F61CBE" w:rsidP="00C3724A">
            <w:pPr>
              <w:spacing w:line="360" w:lineRule="auto"/>
              <w:jc w:val="both"/>
              <w:rPr>
                <w:rFonts w:asciiTheme="majorHAnsi" w:hAnsiTheme="majorHAnsi" w:cstheme="majorHAnsi"/>
                <w:sz w:val="20"/>
                <w:szCs w:val="20"/>
              </w:rPr>
            </w:pPr>
          </w:p>
        </w:tc>
        <w:tc>
          <w:tcPr>
            <w:tcW w:w="9358" w:type="dxa"/>
            <w:gridSpan w:val="11"/>
          </w:tcPr>
          <w:p w14:paraId="0583FB40" w14:textId="77777777" w:rsidR="00F61CBE" w:rsidRPr="00917313" w:rsidRDefault="00F61CBE"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Para realizar uma oferta de capacitação alinhada com as necessidades desse novo c</w:t>
            </w:r>
            <w:r w:rsidR="00837508" w:rsidRPr="00917313">
              <w:rPr>
                <w:rFonts w:asciiTheme="majorHAnsi" w:hAnsiTheme="majorHAnsi" w:cstheme="majorHAnsi"/>
                <w:sz w:val="20"/>
                <w:szCs w:val="20"/>
              </w:rPr>
              <w:t xml:space="preserve">ontexto de ensino (pandêmico), </w:t>
            </w:r>
            <w:r w:rsidRPr="00917313">
              <w:rPr>
                <w:rFonts w:asciiTheme="majorHAnsi" w:hAnsiTheme="majorHAnsi" w:cstheme="majorHAnsi"/>
                <w:sz w:val="20"/>
                <w:szCs w:val="20"/>
              </w:rPr>
              <w:t>a UFRGS realizou uma pesquisa com os docentes a fim de identificar as principais temáticas a serem desenvolvidas em forma de capacitação, nos seus mais variados formatos. Esse diagnóstico resultou na oferta de capacitações relacionadas a (1) promoção de reflexões sobre a prática docente e respectivas necessidades de reformulação didático-pedagógica para o ERE, (2) ambientes virtuais de aprendizagem (AVAs), (3) ferramentas digitais para o ensino e (4) planejamento, metodologias e avaliação no ensino superior.****</w:t>
            </w:r>
          </w:p>
        </w:tc>
      </w:tr>
    </w:tbl>
    <w:p w14:paraId="48BB5EF9" w14:textId="57374787" w:rsidR="00C3724A" w:rsidRPr="00C3724A" w:rsidRDefault="00C3724A" w:rsidP="00683A31">
      <w:pPr>
        <w:tabs>
          <w:tab w:val="clear" w:pos="1615"/>
        </w:tabs>
        <w:spacing w:line="259" w:lineRule="auto"/>
        <w:jc w:val="both"/>
        <w:rPr>
          <w:rFonts w:asciiTheme="majorHAnsi" w:hAnsiTheme="majorHAnsi" w:cstheme="majorHAnsi"/>
          <w:sz w:val="18"/>
          <w:szCs w:val="18"/>
        </w:rPr>
      </w:pPr>
      <w:r w:rsidRPr="00C3724A">
        <w:rPr>
          <w:rFonts w:asciiTheme="majorHAnsi" w:hAnsiTheme="majorHAnsi" w:cstheme="majorHAnsi"/>
          <w:sz w:val="20"/>
          <w:szCs w:val="20"/>
        </w:rPr>
        <w:t>Quadro 7 – Relação dos cursos de graduação ofertados pela UFRGS.</w:t>
      </w:r>
    </w:p>
    <w:p w14:paraId="4AA2AC73" w14:textId="50863C12" w:rsidR="00AF2300" w:rsidRPr="00917313" w:rsidRDefault="00A11F3E" w:rsidP="00683A31">
      <w:pPr>
        <w:tabs>
          <w:tab w:val="clear" w:pos="1615"/>
        </w:tabs>
        <w:spacing w:line="259" w:lineRule="auto"/>
        <w:jc w:val="both"/>
        <w:rPr>
          <w:rFonts w:asciiTheme="majorHAnsi" w:eastAsia="Calibri" w:hAnsiTheme="majorHAnsi" w:cstheme="majorHAnsi"/>
          <w:color w:val="3B3B3A"/>
          <w:sz w:val="20"/>
          <w:szCs w:val="20"/>
        </w:rPr>
      </w:pPr>
      <w:r w:rsidRPr="00917313">
        <w:rPr>
          <w:rFonts w:asciiTheme="majorHAnsi" w:hAnsiTheme="majorHAnsi" w:cstheme="majorHAnsi"/>
          <w:sz w:val="20"/>
          <w:szCs w:val="20"/>
        </w:rPr>
        <w:t>Fonte: Caderno de Resultados da UFRGS no contexto do SINAES (2004 a 2018) – Gestão 2016-2020*; Plataforma (site) institucional**; Informação acrescida – IDD (indicador de Diferença entre os Desempenhos Observado e Esperado)***; Relatório de Gestão (2020)****</w:t>
      </w:r>
    </w:p>
    <w:p w14:paraId="5DC90292" w14:textId="77777777" w:rsidR="00C3724A" w:rsidRDefault="00C3724A">
      <w:pPr>
        <w:tabs>
          <w:tab w:val="clear" w:pos="1615"/>
        </w:tabs>
        <w:spacing w:line="259" w:lineRule="auto"/>
        <w:rPr>
          <w:rFonts w:asciiTheme="majorHAnsi" w:hAnsiTheme="majorHAnsi" w:cstheme="majorHAnsi"/>
          <w:b/>
          <w:color w:val="4875BD" w:themeColor="accent1"/>
          <w:sz w:val="32"/>
          <w:szCs w:val="32"/>
        </w:rPr>
      </w:pPr>
      <w:r>
        <w:rPr>
          <w:rFonts w:asciiTheme="majorHAnsi" w:hAnsiTheme="majorHAnsi" w:cstheme="majorHAnsi"/>
        </w:rPr>
        <w:br w:type="page"/>
      </w:r>
    </w:p>
    <w:p w14:paraId="5DBE9729" w14:textId="30AD8AB3" w:rsidR="00AF2300" w:rsidRPr="00917313" w:rsidRDefault="00836B00" w:rsidP="00836B00">
      <w:pPr>
        <w:pStyle w:val="Ttulo2"/>
        <w:numPr>
          <w:ilvl w:val="0"/>
          <w:numId w:val="0"/>
        </w:numPr>
        <w:spacing w:line="360" w:lineRule="auto"/>
        <w:ind w:left="576" w:hanging="576"/>
        <w:rPr>
          <w:rFonts w:asciiTheme="majorHAnsi" w:hAnsiTheme="majorHAnsi" w:cstheme="majorHAnsi"/>
        </w:rPr>
      </w:pPr>
      <w:r w:rsidRPr="007E2EB6">
        <w:lastRenderedPageBreak/>
        <w:t xml:space="preserve">DIMENSÃO </w:t>
      </w:r>
      <w:r>
        <w:t xml:space="preserve">5: </w:t>
      </w:r>
      <w:r w:rsidR="00C3724A" w:rsidRPr="00917313">
        <w:rPr>
          <w:rFonts w:asciiTheme="majorHAnsi" w:hAnsiTheme="majorHAnsi" w:cstheme="majorHAnsi"/>
        </w:rPr>
        <w:t>PESQUISA E DESENVOLVIMENTO</w:t>
      </w:r>
    </w:p>
    <w:p w14:paraId="318521AF" w14:textId="77777777" w:rsidR="00C3724A" w:rsidRDefault="00C3724A" w:rsidP="001A1798">
      <w:pPr>
        <w:ind w:firstLine="709"/>
        <w:jc w:val="both"/>
        <w:rPr>
          <w:rFonts w:asciiTheme="majorHAnsi" w:hAnsiTheme="majorHAnsi" w:cstheme="majorHAnsi"/>
        </w:rPr>
      </w:pPr>
    </w:p>
    <w:p w14:paraId="73B9E27F" w14:textId="622B4864" w:rsidR="00AF2300" w:rsidRPr="00917313" w:rsidRDefault="001A1798" w:rsidP="001A1798">
      <w:pPr>
        <w:ind w:firstLine="709"/>
        <w:jc w:val="both"/>
        <w:rPr>
          <w:rFonts w:asciiTheme="majorHAnsi" w:hAnsiTheme="majorHAnsi" w:cstheme="majorHAnsi"/>
        </w:rPr>
      </w:pPr>
      <w:r w:rsidRPr="00917313">
        <w:rPr>
          <w:rFonts w:asciiTheme="majorHAnsi" w:hAnsiTheme="majorHAnsi" w:cstheme="majorHAnsi"/>
        </w:rPr>
        <w:t>Quanto aos projetos com colaboradores internacionais o maior vínculo é com</w:t>
      </w:r>
      <w:r w:rsidR="006D625F" w:rsidRPr="00917313">
        <w:rPr>
          <w:rFonts w:asciiTheme="majorHAnsi" w:hAnsiTheme="majorHAnsi" w:cstheme="majorHAnsi"/>
        </w:rPr>
        <w:t xml:space="preserve"> os</w:t>
      </w:r>
      <w:r w:rsidRPr="00917313">
        <w:rPr>
          <w:rFonts w:asciiTheme="majorHAnsi" w:hAnsiTheme="majorHAnsi" w:cstheme="majorHAnsi"/>
        </w:rPr>
        <w:t xml:space="preserve"> cursos de especialização, mestrado e doutorado.</w:t>
      </w:r>
      <w:r w:rsidR="00AF2300" w:rsidRPr="00917313">
        <w:rPr>
          <w:rFonts w:asciiTheme="majorHAnsi" w:hAnsiTheme="majorHAnsi" w:cstheme="majorHAnsi"/>
        </w:rPr>
        <w:t xml:space="preserve"> </w:t>
      </w:r>
      <w:r w:rsidRPr="00917313">
        <w:rPr>
          <w:rFonts w:asciiTheme="majorHAnsi" w:hAnsiTheme="majorHAnsi" w:cstheme="majorHAnsi"/>
        </w:rPr>
        <w:t>Vínculo da instituição com outras instituições de ensino, em especial internacionais é bem significativa. Essa informação é contributiva no sentido de que possibilita tan</w:t>
      </w:r>
      <w:r w:rsidR="006D625F" w:rsidRPr="00917313">
        <w:rPr>
          <w:rFonts w:asciiTheme="majorHAnsi" w:hAnsiTheme="majorHAnsi" w:cstheme="majorHAnsi"/>
        </w:rPr>
        <w:t>to estudantes de graduação quant</w:t>
      </w:r>
      <w:r w:rsidRPr="00917313">
        <w:rPr>
          <w:rFonts w:asciiTheme="majorHAnsi" w:hAnsiTheme="majorHAnsi" w:cstheme="majorHAnsi"/>
        </w:rPr>
        <w:t>o de pós-graduação o desenvolvimento dentro de suas áreas de conhecimento vinculando, assim, a pesquisa e a extensão.</w:t>
      </w:r>
    </w:p>
    <w:p w14:paraId="3D3323D7" w14:textId="77777777" w:rsidR="001A1798" w:rsidRPr="00917313" w:rsidRDefault="001A1798" w:rsidP="001A1798">
      <w:pPr>
        <w:ind w:firstLine="709"/>
        <w:jc w:val="both"/>
        <w:rPr>
          <w:rFonts w:asciiTheme="majorHAnsi" w:hAnsiTheme="majorHAnsi" w:cstheme="majorHAnsi"/>
        </w:rPr>
      </w:pPr>
      <w:r w:rsidRPr="00917313">
        <w:rPr>
          <w:rFonts w:asciiTheme="majorHAnsi" w:hAnsiTheme="majorHAnsi" w:cstheme="majorHAnsi"/>
        </w:rPr>
        <w:t xml:space="preserve">Em referência ao crescimento no número de publicações menciona-se que, no período pandêmico, mais precisamente em 2020 houve um aumento de 28% em comparação a 2019. Essa </w:t>
      </w:r>
      <w:r w:rsidR="006D625F" w:rsidRPr="00917313">
        <w:rPr>
          <w:rFonts w:asciiTheme="majorHAnsi" w:hAnsiTheme="majorHAnsi" w:cstheme="majorHAnsi"/>
        </w:rPr>
        <w:t>informação</w:t>
      </w:r>
      <w:r w:rsidRPr="00917313">
        <w:rPr>
          <w:rFonts w:asciiTheme="majorHAnsi" w:hAnsiTheme="majorHAnsi" w:cstheme="majorHAnsi"/>
        </w:rPr>
        <w:t xml:space="preserve"> sinaliza a participação de acadêmicos e docentes </w:t>
      </w:r>
      <w:r w:rsidR="006D625F" w:rsidRPr="00917313">
        <w:rPr>
          <w:rFonts w:asciiTheme="majorHAnsi" w:hAnsiTheme="majorHAnsi" w:cstheme="majorHAnsi"/>
        </w:rPr>
        <w:t>(</w:t>
      </w:r>
      <w:r w:rsidRPr="00917313">
        <w:rPr>
          <w:rFonts w:asciiTheme="majorHAnsi" w:hAnsiTheme="majorHAnsi" w:cstheme="majorHAnsi"/>
        </w:rPr>
        <w:t>orientadores</w:t>
      </w:r>
      <w:r w:rsidR="006D625F" w:rsidRPr="00917313">
        <w:rPr>
          <w:rFonts w:asciiTheme="majorHAnsi" w:hAnsiTheme="majorHAnsi" w:cstheme="majorHAnsi"/>
        </w:rPr>
        <w:t>)</w:t>
      </w:r>
      <w:r w:rsidRPr="00917313">
        <w:rPr>
          <w:rFonts w:asciiTheme="majorHAnsi" w:hAnsiTheme="majorHAnsi" w:cstheme="majorHAnsi"/>
        </w:rPr>
        <w:t xml:space="preserve"> dos projetos, sendo esta porcentagem referente a projetos que foram aprovados.</w:t>
      </w:r>
    </w:p>
    <w:p w14:paraId="6DF2B2C3" w14:textId="77777777" w:rsidR="001A1798" w:rsidRPr="00917313" w:rsidRDefault="001A1798" w:rsidP="001A1798">
      <w:pPr>
        <w:ind w:firstLine="709"/>
        <w:jc w:val="both"/>
        <w:rPr>
          <w:rFonts w:asciiTheme="majorHAnsi" w:eastAsia="Times New Roman" w:hAnsiTheme="majorHAnsi" w:cstheme="majorHAnsi"/>
          <w:lang w:eastAsia="pt-BR"/>
        </w:rPr>
      </w:pPr>
      <w:r w:rsidRPr="00917313">
        <w:rPr>
          <w:rFonts w:asciiTheme="majorHAnsi" w:hAnsiTheme="majorHAnsi" w:cstheme="majorHAnsi"/>
        </w:rPr>
        <w:t>Além disso,</w:t>
      </w:r>
      <w:r w:rsidR="006D625F" w:rsidRPr="00917313">
        <w:rPr>
          <w:rFonts w:asciiTheme="majorHAnsi" w:eastAsia="Times New Roman" w:hAnsiTheme="majorHAnsi" w:cstheme="majorHAnsi"/>
          <w:lang w:eastAsia="pt-BR"/>
        </w:rPr>
        <w:t xml:space="preserve"> a existência de ações com</w:t>
      </w:r>
      <w:r w:rsidRPr="00917313">
        <w:rPr>
          <w:rFonts w:asciiTheme="majorHAnsi" w:eastAsia="Times New Roman" w:hAnsiTheme="majorHAnsi" w:cstheme="majorHAnsi"/>
          <w:lang w:eastAsia="pt-BR"/>
        </w:rPr>
        <w:t xml:space="preserve"> o objetivo de integrar os estudantes dos cursos de graduação da UFRGS nas atividades de pesquisa, desenvolvimento tecnológico e inovação, </w:t>
      </w:r>
      <w:r w:rsidR="006D625F" w:rsidRPr="00917313">
        <w:rPr>
          <w:rFonts w:asciiTheme="majorHAnsi" w:eastAsia="Times New Roman" w:hAnsiTheme="majorHAnsi" w:cstheme="majorHAnsi"/>
          <w:lang w:eastAsia="pt-BR"/>
        </w:rPr>
        <w:t>também surge como um contributo</w:t>
      </w:r>
      <w:r w:rsidRPr="00917313">
        <w:rPr>
          <w:rFonts w:asciiTheme="majorHAnsi" w:eastAsia="Times New Roman" w:hAnsiTheme="majorHAnsi" w:cstheme="majorHAnsi"/>
          <w:lang w:eastAsia="pt-BR"/>
        </w:rPr>
        <w:t xml:space="preserve"> para a formação acadêmica e profissional do estudante. </w:t>
      </w:r>
      <w:r w:rsidR="006D625F" w:rsidRPr="00917313">
        <w:rPr>
          <w:rFonts w:asciiTheme="majorHAnsi" w:eastAsia="Times New Roman" w:hAnsiTheme="majorHAnsi" w:cstheme="majorHAnsi"/>
          <w:lang w:eastAsia="pt-BR"/>
        </w:rPr>
        <w:t>Ademais</w:t>
      </w:r>
      <w:r w:rsidRPr="00917313">
        <w:rPr>
          <w:rFonts w:asciiTheme="majorHAnsi" w:eastAsia="Times New Roman" w:hAnsiTheme="majorHAnsi" w:cstheme="majorHAnsi"/>
          <w:lang w:eastAsia="pt-BR"/>
        </w:rPr>
        <w:t>, os bolsistas têm a oportunidade de fazer parte do coletivo d</w:t>
      </w:r>
      <w:r w:rsidR="006D625F" w:rsidRPr="00917313">
        <w:rPr>
          <w:rFonts w:asciiTheme="majorHAnsi" w:eastAsia="Times New Roman" w:hAnsiTheme="majorHAnsi" w:cstheme="majorHAnsi"/>
          <w:lang w:eastAsia="pt-BR"/>
        </w:rPr>
        <w:t>e pesquisadores da Universidade e esse movimento acaba estimulando</w:t>
      </w:r>
      <w:r w:rsidRPr="00917313">
        <w:rPr>
          <w:rFonts w:asciiTheme="majorHAnsi" w:eastAsia="Times New Roman" w:hAnsiTheme="majorHAnsi" w:cstheme="majorHAnsi"/>
          <w:lang w:eastAsia="pt-BR"/>
        </w:rPr>
        <w:t xml:space="preserve"> maior interação entre graduação e pós-graduação.</w:t>
      </w:r>
    </w:p>
    <w:p w14:paraId="12C0E3DF" w14:textId="77777777" w:rsidR="001A1798" w:rsidRPr="00917313" w:rsidRDefault="001A1798" w:rsidP="001A1798">
      <w:pPr>
        <w:tabs>
          <w:tab w:val="clear" w:pos="1615"/>
        </w:tabs>
        <w:autoSpaceDE w:val="0"/>
        <w:autoSpaceDN w:val="0"/>
        <w:adjustRightInd w:val="0"/>
        <w:ind w:firstLine="709"/>
        <w:jc w:val="both"/>
        <w:rPr>
          <w:rFonts w:asciiTheme="majorHAnsi" w:hAnsiTheme="majorHAnsi" w:cstheme="majorHAnsi"/>
        </w:rPr>
      </w:pPr>
      <w:r w:rsidRPr="00917313">
        <w:rPr>
          <w:rFonts w:asciiTheme="majorHAnsi" w:eastAsia="Times New Roman" w:hAnsiTheme="majorHAnsi" w:cstheme="majorHAnsi"/>
          <w:lang w:eastAsia="pt-BR"/>
        </w:rPr>
        <w:t xml:space="preserve">Infere-se, ainda, que </w:t>
      </w:r>
      <w:r w:rsidRPr="00917313">
        <w:rPr>
          <w:rFonts w:asciiTheme="majorHAnsi" w:hAnsiTheme="majorHAnsi" w:cstheme="majorHAnsi"/>
        </w:rPr>
        <w:t>apesar do cenário brasileiro de restrições e contingenciamento orçamentário que afetam a realização das pesquisas, a manutenção e a modernização da infraestrutura para a atividade científica, a UFRGS trabalha para se manter em crescimento e fortalecendo</w:t>
      </w:r>
      <w:r w:rsidR="006D625F" w:rsidRPr="00917313">
        <w:rPr>
          <w:rFonts w:asciiTheme="majorHAnsi" w:hAnsiTheme="majorHAnsi" w:cstheme="majorHAnsi"/>
        </w:rPr>
        <w:t>, assim,</w:t>
      </w:r>
      <w:r w:rsidRPr="00917313">
        <w:rPr>
          <w:rFonts w:asciiTheme="majorHAnsi" w:hAnsiTheme="majorHAnsi" w:cstheme="majorHAnsi"/>
        </w:rPr>
        <w:t xml:space="preserve"> as suas diversas áreas de atuação. A busca contínua por recursos junto às agências de fomento, a divulgação ampla de editais e a promoção de um ambiente favorável à pesquisa e à inovação são alguns dos fatores que permitiram um desempenho positivo.</w:t>
      </w:r>
    </w:p>
    <w:p w14:paraId="0CF28D66" w14:textId="77777777" w:rsidR="001A1798" w:rsidRPr="00917313" w:rsidRDefault="001A1798" w:rsidP="001A1798">
      <w:pPr>
        <w:tabs>
          <w:tab w:val="clear" w:pos="1615"/>
        </w:tabs>
        <w:autoSpaceDE w:val="0"/>
        <w:autoSpaceDN w:val="0"/>
        <w:adjustRightInd w:val="0"/>
        <w:ind w:firstLine="709"/>
        <w:jc w:val="both"/>
        <w:rPr>
          <w:rFonts w:asciiTheme="majorHAnsi" w:hAnsiTheme="majorHAnsi" w:cstheme="majorHAnsi"/>
        </w:rPr>
      </w:pPr>
      <w:r w:rsidRPr="00917313">
        <w:rPr>
          <w:rFonts w:asciiTheme="majorHAnsi" w:hAnsiTheme="majorHAnsi" w:cstheme="majorHAnsi"/>
        </w:rPr>
        <w:t>A seguir constam os objetivos traçados (acadêmicos, de impacto social, organizacionais e de inovação científica e tecnológica) em 2020 pela IES e que sinalizam, a partir dos indicadores encontrados, impactos positivos.</w:t>
      </w:r>
    </w:p>
    <w:p w14:paraId="50273C0C" w14:textId="77777777" w:rsidR="001A1798" w:rsidRPr="00917313" w:rsidRDefault="001A1798" w:rsidP="001A1798">
      <w:pPr>
        <w:tabs>
          <w:tab w:val="clear" w:pos="1615"/>
        </w:tabs>
        <w:autoSpaceDE w:val="0"/>
        <w:autoSpaceDN w:val="0"/>
        <w:adjustRightInd w:val="0"/>
        <w:ind w:firstLine="709"/>
        <w:jc w:val="both"/>
        <w:rPr>
          <w:rFonts w:asciiTheme="majorHAnsi" w:hAnsiTheme="majorHAnsi" w:cstheme="majorHAnsi"/>
        </w:rPr>
      </w:pPr>
      <w:r w:rsidRPr="00917313">
        <w:rPr>
          <w:rFonts w:asciiTheme="majorHAnsi" w:hAnsiTheme="majorHAnsi" w:cstheme="majorHAnsi"/>
        </w:rPr>
        <w:t xml:space="preserve">Os </w:t>
      </w:r>
      <w:r w:rsidRPr="00917313">
        <w:rPr>
          <w:rFonts w:asciiTheme="majorHAnsi" w:hAnsiTheme="majorHAnsi" w:cstheme="majorHAnsi"/>
          <w:u w:val="single"/>
        </w:rPr>
        <w:t>Objetivos Acadêmicos</w:t>
      </w:r>
      <w:r w:rsidRPr="00917313">
        <w:rPr>
          <w:rFonts w:asciiTheme="majorHAnsi" w:hAnsiTheme="majorHAnsi" w:cstheme="majorHAnsi"/>
        </w:rPr>
        <w:t>: (i) Qualificar ensino, pesquisa e extensão; (ii) Promover a transversalidade do ensino, pesquisa e extensão; (iii) Ampliar a internacionalização; e (iv)Expandir o ensino, pesquisa e extensão. Os indicadores presentes no Relatório de Resultado das Ações (2020) apresentam que 64,29% dos objetivos foram atingidos.</w:t>
      </w:r>
    </w:p>
    <w:p w14:paraId="0C3788D5" w14:textId="77777777" w:rsidR="001A1798" w:rsidRPr="00917313" w:rsidRDefault="001A1798" w:rsidP="001A1798">
      <w:pPr>
        <w:tabs>
          <w:tab w:val="clear" w:pos="1615"/>
        </w:tabs>
        <w:autoSpaceDE w:val="0"/>
        <w:autoSpaceDN w:val="0"/>
        <w:adjustRightInd w:val="0"/>
        <w:ind w:firstLine="709"/>
        <w:jc w:val="both"/>
        <w:rPr>
          <w:rFonts w:asciiTheme="majorHAnsi" w:hAnsiTheme="majorHAnsi" w:cstheme="majorHAnsi"/>
        </w:rPr>
      </w:pPr>
      <w:r w:rsidRPr="00917313">
        <w:rPr>
          <w:rFonts w:asciiTheme="majorHAnsi" w:hAnsiTheme="majorHAnsi" w:cstheme="majorHAnsi"/>
        </w:rPr>
        <w:t xml:space="preserve">Os </w:t>
      </w:r>
      <w:r w:rsidRPr="00917313">
        <w:rPr>
          <w:rFonts w:asciiTheme="majorHAnsi" w:hAnsiTheme="majorHAnsi" w:cstheme="majorHAnsi"/>
          <w:u w:val="single"/>
        </w:rPr>
        <w:t>Objetivos de Impacto Social</w:t>
      </w:r>
      <w:r w:rsidRPr="00917313">
        <w:rPr>
          <w:rFonts w:asciiTheme="majorHAnsi" w:hAnsiTheme="majorHAnsi" w:cstheme="majorHAnsi"/>
        </w:rPr>
        <w:t>: (i) Promover o desenvolvimento e a justiça social; (ii) Valorizar a cultura e o Pensamento Plural; (iii) Promover todas as formas de inclusão; e (iv) Promover o bem estar da comunidade universitária. Os indicadores sinalizaram que 57,14% dos objetivos foram alcançados.</w:t>
      </w:r>
    </w:p>
    <w:p w14:paraId="4988F924" w14:textId="77777777" w:rsidR="001A1798" w:rsidRPr="00917313" w:rsidRDefault="001A1798" w:rsidP="001A1798">
      <w:pPr>
        <w:tabs>
          <w:tab w:val="clear" w:pos="1615"/>
        </w:tabs>
        <w:autoSpaceDE w:val="0"/>
        <w:autoSpaceDN w:val="0"/>
        <w:adjustRightInd w:val="0"/>
        <w:ind w:firstLine="709"/>
        <w:jc w:val="both"/>
        <w:rPr>
          <w:rFonts w:asciiTheme="majorHAnsi" w:hAnsiTheme="majorHAnsi" w:cstheme="majorHAnsi"/>
        </w:rPr>
      </w:pPr>
      <w:r w:rsidRPr="00917313">
        <w:rPr>
          <w:rFonts w:asciiTheme="majorHAnsi" w:hAnsiTheme="majorHAnsi" w:cstheme="majorHAnsi"/>
        </w:rPr>
        <w:t xml:space="preserve">Os </w:t>
      </w:r>
      <w:r w:rsidRPr="00917313">
        <w:rPr>
          <w:rFonts w:asciiTheme="majorHAnsi" w:hAnsiTheme="majorHAnsi" w:cstheme="majorHAnsi"/>
          <w:u w:val="single"/>
        </w:rPr>
        <w:t>Objetivos Organizacionais</w:t>
      </w:r>
      <w:r w:rsidRPr="00917313">
        <w:rPr>
          <w:rFonts w:asciiTheme="majorHAnsi" w:hAnsiTheme="majorHAnsi" w:cstheme="majorHAnsi"/>
        </w:rPr>
        <w:t>: (i) Ampliar e aperfeiçoar as práticas de governança institucional; (ii) Desenvolver a gestão organizacional; (iii) Desenvolver a gestão de pessoas; (iv) Desenvolver a gestão da sustentabilidade; (v) Desenvolver a gestão da comunicação; e (vi) Desenvolver a gestão da infraestrutura e serviços. Os indicadores apontaram que 37,84% dos objetivos foram alcançados.</w:t>
      </w:r>
    </w:p>
    <w:p w14:paraId="26CAC8E6" w14:textId="77777777" w:rsidR="001A1798" w:rsidRPr="00917313" w:rsidRDefault="001A1798" w:rsidP="001A1798">
      <w:pPr>
        <w:ind w:firstLine="709"/>
        <w:jc w:val="both"/>
        <w:rPr>
          <w:rFonts w:asciiTheme="majorHAnsi" w:hAnsiTheme="majorHAnsi" w:cstheme="majorHAnsi"/>
        </w:rPr>
      </w:pPr>
      <w:r w:rsidRPr="00917313">
        <w:rPr>
          <w:rFonts w:asciiTheme="majorHAnsi" w:hAnsiTheme="majorHAnsi" w:cstheme="majorHAnsi"/>
        </w:rPr>
        <w:t xml:space="preserve">Os </w:t>
      </w:r>
      <w:r w:rsidRPr="00917313">
        <w:rPr>
          <w:rFonts w:asciiTheme="majorHAnsi" w:hAnsiTheme="majorHAnsi" w:cstheme="majorHAnsi"/>
          <w:u w:val="single"/>
        </w:rPr>
        <w:t>Objetivos de Inovação Científica e Tecnológica</w:t>
      </w:r>
      <w:r w:rsidRPr="00917313">
        <w:rPr>
          <w:rFonts w:asciiTheme="majorHAnsi" w:hAnsiTheme="majorHAnsi" w:cstheme="majorHAnsi"/>
        </w:rPr>
        <w:t>: (i) Incentivar a pesquisa e inovação nas áreas científica, tecnológica e social; e (ii) Promover o empreendedorismo para o desenvolvimento, a sustentabilidade e o despertar de talentos. Os indicadores mostrarem que 100% dos objetivos traçados foram alcançados.</w:t>
      </w:r>
    </w:p>
    <w:p w14:paraId="4C89EBD5" w14:textId="77777777" w:rsidR="006D625F" w:rsidRPr="00917313" w:rsidRDefault="006D625F" w:rsidP="001A1798">
      <w:pPr>
        <w:ind w:firstLine="709"/>
        <w:jc w:val="both"/>
        <w:rPr>
          <w:rFonts w:asciiTheme="majorHAnsi" w:hAnsiTheme="majorHAnsi" w:cstheme="majorHAnsi"/>
        </w:rPr>
      </w:pPr>
      <w:r w:rsidRPr="00917313">
        <w:rPr>
          <w:rFonts w:asciiTheme="majorHAnsi" w:hAnsiTheme="majorHAnsi" w:cstheme="majorHAnsi"/>
        </w:rPr>
        <w:t>Como forme de exemplificar, o Quadro 8 busca apresentar a relação de projetos existentes na UFRGS</w:t>
      </w:r>
      <w:r w:rsidR="00FB389D" w:rsidRPr="00917313">
        <w:rPr>
          <w:rFonts w:asciiTheme="majorHAnsi" w:hAnsiTheme="majorHAnsi" w:cstheme="majorHAnsi"/>
        </w:rPr>
        <w:t>, as principais agências de fomento nacionais e internacionais, assim como a relação de registros de pedidos de Patentes.</w:t>
      </w:r>
    </w:p>
    <w:tbl>
      <w:tblPr>
        <w:tblStyle w:val="Tabelacomgrade"/>
        <w:tblW w:w="0" w:type="auto"/>
        <w:jc w:val="center"/>
        <w:tblLook w:val="04A0" w:firstRow="1" w:lastRow="0" w:firstColumn="1" w:lastColumn="0" w:noHBand="0" w:noVBand="1"/>
      </w:tblPr>
      <w:tblGrid>
        <w:gridCol w:w="2560"/>
        <w:gridCol w:w="601"/>
        <w:gridCol w:w="958"/>
        <w:gridCol w:w="1559"/>
        <w:gridCol w:w="195"/>
        <w:gridCol w:w="798"/>
        <w:gridCol w:w="2817"/>
      </w:tblGrid>
      <w:tr w:rsidR="00C3724A" w:rsidRPr="00C3724A" w14:paraId="15004DE0" w14:textId="77777777" w:rsidTr="00C3724A">
        <w:trPr>
          <w:trHeight w:val="250"/>
          <w:jc w:val="center"/>
        </w:trPr>
        <w:tc>
          <w:tcPr>
            <w:tcW w:w="9488" w:type="dxa"/>
            <w:gridSpan w:val="7"/>
            <w:shd w:val="clear" w:color="auto" w:fill="4875BD" w:themeFill="accent1"/>
          </w:tcPr>
          <w:p w14:paraId="5EDB0FF7" w14:textId="77777777" w:rsidR="00666713" w:rsidRPr="00C3724A" w:rsidRDefault="00666713" w:rsidP="00C3724A">
            <w:pPr>
              <w:spacing w:line="360" w:lineRule="auto"/>
              <w:jc w:val="both"/>
              <w:rPr>
                <w:rFonts w:asciiTheme="majorHAnsi" w:hAnsiTheme="majorHAnsi" w:cstheme="majorHAnsi"/>
                <w:color w:val="FFFFFF" w:themeColor="background1"/>
                <w:sz w:val="20"/>
                <w:szCs w:val="20"/>
              </w:rPr>
            </w:pPr>
            <w:r w:rsidRPr="00C3724A">
              <w:rPr>
                <w:rFonts w:asciiTheme="majorHAnsi" w:hAnsiTheme="majorHAnsi" w:cstheme="majorHAnsi"/>
                <w:color w:val="FFFFFF" w:themeColor="background1"/>
                <w:sz w:val="20"/>
                <w:szCs w:val="20"/>
              </w:rPr>
              <w:lastRenderedPageBreak/>
              <w:t>5.1. Relação de Projetos aprovados por área de conhecimento</w:t>
            </w:r>
          </w:p>
        </w:tc>
      </w:tr>
      <w:tr w:rsidR="00666713" w:rsidRPr="00917313" w14:paraId="30AC5B8A" w14:textId="77777777" w:rsidTr="00C3724A">
        <w:trPr>
          <w:jc w:val="center"/>
        </w:trPr>
        <w:tc>
          <w:tcPr>
            <w:tcW w:w="2560" w:type="dxa"/>
            <w:shd w:val="clear" w:color="auto" w:fill="DAE3F1"/>
          </w:tcPr>
          <w:p w14:paraId="47B8475E"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xml:space="preserve">Área </w:t>
            </w:r>
          </w:p>
        </w:tc>
        <w:tc>
          <w:tcPr>
            <w:tcW w:w="1559" w:type="dxa"/>
            <w:gridSpan w:val="2"/>
          </w:tcPr>
          <w:p w14:paraId="0396B572"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Número total de Projetos</w:t>
            </w:r>
          </w:p>
        </w:tc>
        <w:tc>
          <w:tcPr>
            <w:tcW w:w="2552" w:type="dxa"/>
            <w:gridSpan w:val="3"/>
          </w:tcPr>
          <w:p w14:paraId="47BB9727"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Projetos com colaboradores Internacionais</w:t>
            </w:r>
          </w:p>
        </w:tc>
        <w:tc>
          <w:tcPr>
            <w:tcW w:w="2817" w:type="dxa"/>
          </w:tcPr>
          <w:p w14:paraId="02A28A9D"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Principais Agências de Fomento***</w:t>
            </w:r>
          </w:p>
        </w:tc>
      </w:tr>
      <w:tr w:rsidR="00666713" w:rsidRPr="00917313" w14:paraId="6C3A96BF" w14:textId="77777777" w:rsidTr="00C3724A">
        <w:trPr>
          <w:jc w:val="center"/>
        </w:trPr>
        <w:tc>
          <w:tcPr>
            <w:tcW w:w="2560" w:type="dxa"/>
            <w:shd w:val="clear" w:color="auto" w:fill="DAE3F1"/>
          </w:tcPr>
          <w:p w14:paraId="5F4080F2"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Saúde*</w:t>
            </w:r>
          </w:p>
        </w:tc>
        <w:tc>
          <w:tcPr>
            <w:tcW w:w="1559" w:type="dxa"/>
            <w:gridSpan w:val="2"/>
          </w:tcPr>
          <w:p w14:paraId="489F9D27"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27 (aprovados em um único edital)</w:t>
            </w:r>
          </w:p>
        </w:tc>
        <w:tc>
          <w:tcPr>
            <w:tcW w:w="2552" w:type="dxa"/>
            <w:gridSpan w:val="3"/>
          </w:tcPr>
          <w:p w14:paraId="2E5CC7D2" w14:textId="77777777" w:rsidR="00666713" w:rsidRPr="00917313" w:rsidRDefault="00666713" w:rsidP="00C3724A">
            <w:pPr>
              <w:spacing w:line="360" w:lineRule="auto"/>
              <w:jc w:val="center"/>
              <w:rPr>
                <w:rFonts w:asciiTheme="majorHAnsi" w:hAnsiTheme="majorHAnsi" w:cstheme="majorHAnsi"/>
                <w:sz w:val="20"/>
                <w:szCs w:val="20"/>
              </w:rPr>
            </w:pPr>
            <w:r w:rsidRPr="00917313">
              <w:rPr>
                <w:rFonts w:asciiTheme="majorHAnsi" w:hAnsiTheme="majorHAnsi" w:cstheme="majorHAnsi"/>
                <w:sz w:val="20"/>
                <w:szCs w:val="20"/>
              </w:rPr>
              <w:t>-</w:t>
            </w:r>
          </w:p>
        </w:tc>
        <w:tc>
          <w:tcPr>
            <w:tcW w:w="2817" w:type="dxa"/>
          </w:tcPr>
          <w:p w14:paraId="386A9749"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FAPERGS</w:t>
            </w:r>
          </w:p>
        </w:tc>
      </w:tr>
      <w:tr w:rsidR="00FB389D" w:rsidRPr="00917313" w14:paraId="3F05F4A0" w14:textId="77777777" w:rsidTr="00C3724A">
        <w:trPr>
          <w:jc w:val="center"/>
        </w:trPr>
        <w:tc>
          <w:tcPr>
            <w:tcW w:w="2560" w:type="dxa"/>
            <w:shd w:val="clear" w:color="auto" w:fill="DAE3F1"/>
          </w:tcPr>
          <w:p w14:paraId="1EB60551"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Ciências Agrárias**</w:t>
            </w:r>
          </w:p>
        </w:tc>
        <w:tc>
          <w:tcPr>
            <w:tcW w:w="1559" w:type="dxa"/>
            <w:gridSpan w:val="2"/>
          </w:tcPr>
          <w:p w14:paraId="47F6A581"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560</w:t>
            </w:r>
          </w:p>
        </w:tc>
        <w:tc>
          <w:tcPr>
            <w:tcW w:w="2552" w:type="dxa"/>
            <w:gridSpan w:val="3"/>
          </w:tcPr>
          <w:p w14:paraId="5C381EBA" w14:textId="77777777" w:rsidR="00FB389D" w:rsidRPr="00917313" w:rsidRDefault="00FB389D" w:rsidP="00C3724A">
            <w:pPr>
              <w:spacing w:line="360" w:lineRule="auto"/>
              <w:jc w:val="center"/>
              <w:rPr>
                <w:rFonts w:asciiTheme="majorHAnsi" w:hAnsiTheme="majorHAnsi" w:cstheme="majorHAnsi"/>
                <w:sz w:val="20"/>
                <w:szCs w:val="20"/>
              </w:rPr>
            </w:pPr>
            <w:r w:rsidRPr="00917313">
              <w:rPr>
                <w:rFonts w:asciiTheme="majorHAnsi" w:hAnsiTheme="majorHAnsi" w:cstheme="majorHAnsi"/>
                <w:sz w:val="20"/>
                <w:szCs w:val="20"/>
              </w:rPr>
              <w:t>-</w:t>
            </w:r>
          </w:p>
        </w:tc>
        <w:tc>
          <w:tcPr>
            <w:tcW w:w="2817" w:type="dxa"/>
          </w:tcPr>
          <w:p w14:paraId="6FFFAFBE" w14:textId="77777777" w:rsidR="00FB389D" w:rsidRPr="00917313" w:rsidRDefault="00FB389D" w:rsidP="00C3724A">
            <w:pPr>
              <w:spacing w:line="360" w:lineRule="auto"/>
              <w:jc w:val="center"/>
              <w:rPr>
                <w:rFonts w:asciiTheme="majorHAnsi" w:hAnsiTheme="majorHAnsi" w:cstheme="majorHAnsi"/>
                <w:sz w:val="20"/>
                <w:szCs w:val="20"/>
              </w:rPr>
            </w:pPr>
            <w:r w:rsidRPr="00917313">
              <w:rPr>
                <w:rFonts w:asciiTheme="majorHAnsi" w:hAnsiTheme="majorHAnsi" w:cstheme="majorHAnsi"/>
                <w:sz w:val="20"/>
                <w:szCs w:val="20"/>
              </w:rPr>
              <w:t>-</w:t>
            </w:r>
          </w:p>
        </w:tc>
      </w:tr>
      <w:tr w:rsidR="00FB389D" w:rsidRPr="00917313" w14:paraId="1A878B2C" w14:textId="77777777" w:rsidTr="00C3724A">
        <w:trPr>
          <w:jc w:val="center"/>
        </w:trPr>
        <w:tc>
          <w:tcPr>
            <w:tcW w:w="2560" w:type="dxa"/>
            <w:shd w:val="clear" w:color="auto" w:fill="DAE3F1"/>
          </w:tcPr>
          <w:p w14:paraId="6286677A"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Ciências Biológicas**</w:t>
            </w:r>
          </w:p>
        </w:tc>
        <w:tc>
          <w:tcPr>
            <w:tcW w:w="1559" w:type="dxa"/>
            <w:gridSpan w:val="2"/>
          </w:tcPr>
          <w:p w14:paraId="593CACDA"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1341</w:t>
            </w:r>
          </w:p>
        </w:tc>
        <w:tc>
          <w:tcPr>
            <w:tcW w:w="2552" w:type="dxa"/>
            <w:gridSpan w:val="3"/>
          </w:tcPr>
          <w:p w14:paraId="07C018DE" w14:textId="77777777" w:rsidR="00FB389D" w:rsidRPr="00917313" w:rsidRDefault="00FB389D" w:rsidP="00C3724A">
            <w:pPr>
              <w:spacing w:line="360" w:lineRule="auto"/>
              <w:jc w:val="center"/>
              <w:rPr>
                <w:rFonts w:asciiTheme="majorHAnsi" w:hAnsiTheme="majorHAnsi" w:cstheme="majorHAnsi"/>
                <w:sz w:val="20"/>
                <w:szCs w:val="20"/>
              </w:rPr>
            </w:pPr>
            <w:r w:rsidRPr="00917313">
              <w:rPr>
                <w:rFonts w:asciiTheme="majorHAnsi" w:hAnsiTheme="majorHAnsi" w:cstheme="majorHAnsi"/>
                <w:sz w:val="20"/>
                <w:szCs w:val="20"/>
              </w:rPr>
              <w:t>-</w:t>
            </w:r>
          </w:p>
        </w:tc>
        <w:tc>
          <w:tcPr>
            <w:tcW w:w="2817" w:type="dxa"/>
          </w:tcPr>
          <w:p w14:paraId="6F869ED0" w14:textId="77777777" w:rsidR="00FB389D" w:rsidRPr="00917313" w:rsidRDefault="00FB389D" w:rsidP="00C3724A">
            <w:pPr>
              <w:spacing w:line="360" w:lineRule="auto"/>
              <w:jc w:val="center"/>
              <w:rPr>
                <w:rFonts w:asciiTheme="majorHAnsi" w:hAnsiTheme="majorHAnsi" w:cstheme="majorHAnsi"/>
                <w:sz w:val="20"/>
                <w:szCs w:val="20"/>
              </w:rPr>
            </w:pPr>
            <w:r w:rsidRPr="00917313">
              <w:rPr>
                <w:rFonts w:asciiTheme="majorHAnsi" w:hAnsiTheme="majorHAnsi" w:cstheme="majorHAnsi"/>
                <w:sz w:val="20"/>
                <w:szCs w:val="20"/>
              </w:rPr>
              <w:t>-</w:t>
            </w:r>
          </w:p>
        </w:tc>
      </w:tr>
      <w:tr w:rsidR="00FB389D" w:rsidRPr="00917313" w14:paraId="769E8EED" w14:textId="77777777" w:rsidTr="00C3724A">
        <w:trPr>
          <w:jc w:val="center"/>
        </w:trPr>
        <w:tc>
          <w:tcPr>
            <w:tcW w:w="2560" w:type="dxa"/>
            <w:shd w:val="clear" w:color="auto" w:fill="DAE3F1"/>
          </w:tcPr>
          <w:p w14:paraId="5CF2E954"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Ciências da Saúde**</w:t>
            </w:r>
          </w:p>
        </w:tc>
        <w:tc>
          <w:tcPr>
            <w:tcW w:w="1559" w:type="dxa"/>
            <w:gridSpan w:val="2"/>
          </w:tcPr>
          <w:p w14:paraId="6DEE2D41"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4436</w:t>
            </w:r>
          </w:p>
        </w:tc>
        <w:tc>
          <w:tcPr>
            <w:tcW w:w="2552" w:type="dxa"/>
            <w:gridSpan w:val="3"/>
          </w:tcPr>
          <w:p w14:paraId="654B0C79" w14:textId="77777777" w:rsidR="00FB389D" w:rsidRPr="00917313" w:rsidRDefault="00FB389D" w:rsidP="00C3724A">
            <w:pPr>
              <w:spacing w:line="360" w:lineRule="auto"/>
              <w:jc w:val="center"/>
              <w:rPr>
                <w:rFonts w:asciiTheme="majorHAnsi" w:hAnsiTheme="majorHAnsi" w:cstheme="majorHAnsi"/>
                <w:sz w:val="20"/>
                <w:szCs w:val="20"/>
              </w:rPr>
            </w:pPr>
            <w:r w:rsidRPr="00917313">
              <w:rPr>
                <w:rFonts w:asciiTheme="majorHAnsi" w:hAnsiTheme="majorHAnsi" w:cstheme="majorHAnsi"/>
                <w:sz w:val="20"/>
                <w:szCs w:val="20"/>
              </w:rPr>
              <w:t>-</w:t>
            </w:r>
          </w:p>
        </w:tc>
        <w:tc>
          <w:tcPr>
            <w:tcW w:w="2817" w:type="dxa"/>
          </w:tcPr>
          <w:p w14:paraId="0B2A7386" w14:textId="77777777" w:rsidR="00FB389D" w:rsidRPr="00917313" w:rsidRDefault="00FB389D" w:rsidP="00C3724A">
            <w:pPr>
              <w:spacing w:line="360" w:lineRule="auto"/>
              <w:jc w:val="center"/>
              <w:rPr>
                <w:rFonts w:asciiTheme="majorHAnsi" w:hAnsiTheme="majorHAnsi" w:cstheme="majorHAnsi"/>
                <w:sz w:val="20"/>
                <w:szCs w:val="20"/>
              </w:rPr>
            </w:pPr>
            <w:r w:rsidRPr="00917313">
              <w:rPr>
                <w:rFonts w:asciiTheme="majorHAnsi" w:hAnsiTheme="majorHAnsi" w:cstheme="majorHAnsi"/>
                <w:sz w:val="20"/>
                <w:szCs w:val="20"/>
              </w:rPr>
              <w:t>-</w:t>
            </w:r>
          </w:p>
        </w:tc>
      </w:tr>
      <w:tr w:rsidR="00FB389D" w:rsidRPr="00917313" w14:paraId="3E916485" w14:textId="77777777" w:rsidTr="00C3724A">
        <w:trPr>
          <w:jc w:val="center"/>
        </w:trPr>
        <w:tc>
          <w:tcPr>
            <w:tcW w:w="2560" w:type="dxa"/>
            <w:shd w:val="clear" w:color="auto" w:fill="DAE3F1"/>
          </w:tcPr>
          <w:p w14:paraId="3BDE2397"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Ciências Exatas e da Terra**</w:t>
            </w:r>
          </w:p>
        </w:tc>
        <w:tc>
          <w:tcPr>
            <w:tcW w:w="1559" w:type="dxa"/>
            <w:gridSpan w:val="2"/>
          </w:tcPr>
          <w:p w14:paraId="54083DAF"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747</w:t>
            </w:r>
          </w:p>
        </w:tc>
        <w:tc>
          <w:tcPr>
            <w:tcW w:w="2552" w:type="dxa"/>
            <w:gridSpan w:val="3"/>
          </w:tcPr>
          <w:p w14:paraId="5B3336A4" w14:textId="77777777" w:rsidR="00FB389D" w:rsidRPr="00917313" w:rsidRDefault="00FB389D" w:rsidP="00C3724A">
            <w:pPr>
              <w:spacing w:line="360" w:lineRule="auto"/>
              <w:jc w:val="center"/>
              <w:rPr>
                <w:rFonts w:asciiTheme="majorHAnsi" w:hAnsiTheme="majorHAnsi" w:cstheme="majorHAnsi"/>
                <w:sz w:val="20"/>
                <w:szCs w:val="20"/>
              </w:rPr>
            </w:pPr>
            <w:r w:rsidRPr="00917313">
              <w:rPr>
                <w:rFonts w:asciiTheme="majorHAnsi" w:hAnsiTheme="majorHAnsi" w:cstheme="majorHAnsi"/>
                <w:sz w:val="20"/>
                <w:szCs w:val="20"/>
              </w:rPr>
              <w:t>-</w:t>
            </w:r>
          </w:p>
        </w:tc>
        <w:tc>
          <w:tcPr>
            <w:tcW w:w="2817" w:type="dxa"/>
          </w:tcPr>
          <w:p w14:paraId="56C42A23" w14:textId="77777777" w:rsidR="00FB389D" w:rsidRPr="00917313" w:rsidRDefault="00FB389D" w:rsidP="00C3724A">
            <w:pPr>
              <w:spacing w:line="360" w:lineRule="auto"/>
              <w:jc w:val="center"/>
              <w:rPr>
                <w:rFonts w:asciiTheme="majorHAnsi" w:hAnsiTheme="majorHAnsi" w:cstheme="majorHAnsi"/>
                <w:sz w:val="20"/>
                <w:szCs w:val="20"/>
              </w:rPr>
            </w:pPr>
            <w:r w:rsidRPr="00917313">
              <w:rPr>
                <w:rFonts w:asciiTheme="majorHAnsi" w:hAnsiTheme="majorHAnsi" w:cstheme="majorHAnsi"/>
                <w:sz w:val="20"/>
                <w:szCs w:val="20"/>
              </w:rPr>
              <w:t>-</w:t>
            </w:r>
          </w:p>
        </w:tc>
      </w:tr>
      <w:tr w:rsidR="00FB389D" w:rsidRPr="00917313" w14:paraId="1C9EA8CE" w14:textId="77777777" w:rsidTr="00C3724A">
        <w:trPr>
          <w:jc w:val="center"/>
        </w:trPr>
        <w:tc>
          <w:tcPr>
            <w:tcW w:w="2560" w:type="dxa"/>
            <w:shd w:val="clear" w:color="auto" w:fill="DAE3F1"/>
          </w:tcPr>
          <w:p w14:paraId="6ACA1A0E"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Ciências Humanas**</w:t>
            </w:r>
          </w:p>
        </w:tc>
        <w:tc>
          <w:tcPr>
            <w:tcW w:w="1559" w:type="dxa"/>
            <w:gridSpan w:val="2"/>
          </w:tcPr>
          <w:p w14:paraId="66567FD2"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854</w:t>
            </w:r>
          </w:p>
        </w:tc>
        <w:tc>
          <w:tcPr>
            <w:tcW w:w="2552" w:type="dxa"/>
            <w:gridSpan w:val="3"/>
          </w:tcPr>
          <w:p w14:paraId="1F729B7E" w14:textId="77777777" w:rsidR="00FB389D" w:rsidRPr="00917313" w:rsidRDefault="00FB389D" w:rsidP="00C3724A">
            <w:pPr>
              <w:spacing w:line="360" w:lineRule="auto"/>
              <w:jc w:val="center"/>
              <w:rPr>
                <w:rFonts w:asciiTheme="majorHAnsi" w:hAnsiTheme="majorHAnsi" w:cstheme="majorHAnsi"/>
                <w:sz w:val="20"/>
                <w:szCs w:val="20"/>
              </w:rPr>
            </w:pPr>
            <w:r w:rsidRPr="00917313">
              <w:rPr>
                <w:rFonts w:asciiTheme="majorHAnsi" w:hAnsiTheme="majorHAnsi" w:cstheme="majorHAnsi"/>
                <w:sz w:val="20"/>
                <w:szCs w:val="20"/>
              </w:rPr>
              <w:t>-</w:t>
            </w:r>
          </w:p>
        </w:tc>
        <w:tc>
          <w:tcPr>
            <w:tcW w:w="2817" w:type="dxa"/>
          </w:tcPr>
          <w:p w14:paraId="0AC40273" w14:textId="77777777" w:rsidR="00FB389D" w:rsidRPr="00917313" w:rsidRDefault="00FB389D" w:rsidP="00C3724A">
            <w:pPr>
              <w:spacing w:line="360" w:lineRule="auto"/>
              <w:jc w:val="center"/>
              <w:rPr>
                <w:rFonts w:asciiTheme="majorHAnsi" w:hAnsiTheme="majorHAnsi" w:cstheme="majorHAnsi"/>
                <w:sz w:val="20"/>
                <w:szCs w:val="20"/>
              </w:rPr>
            </w:pPr>
            <w:r w:rsidRPr="00917313">
              <w:rPr>
                <w:rFonts w:asciiTheme="majorHAnsi" w:hAnsiTheme="majorHAnsi" w:cstheme="majorHAnsi"/>
                <w:sz w:val="20"/>
                <w:szCs w:val="20"/>
              </w:rPr>
              <w:t>-</w:t>
            </w:r>
          </w:p>
        </w:tc>
      </w:tr>
      <w:tr w:rsidR="00FB389D" w:rsidRPr="00917313" w14:paraId="3952D0BE" w14:textId="77777777" w:rsidTr="00C3724A">
        <w:trPr>
          <w:jc w:val="center"/>
        </w:trPr>
        <w:tc>
          <w:tcPr>
            <w:tcW w:w="2560" w:type="dxa"/>
            <w:shd w:val="clear" w:color="auto" w:fill="DAE3F1"/>
          </w:tcPr>
          <w:p w14:paraId="0DBEB511"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Ciências Sociais Aplicadas**</w:t>
            </w:r>
          </w:p>
        </w:tc>
        <w:tc>
          <w:tcPr>
            <w:tcW w:w="1559" w:type="dxa"/>
            <w:gridSpan w:val="2"/>
          </w:tcPr>
          <w:p w14:paraId="6834F290"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451</w:t>
            </w:r>
          </w:p>
        </w:tc>
        <w:tc>
          <w:tcPr>
            <w:tcW w:w="2552" w:type="dxa"/>
            <w:gridSpan w:val="3"/>
          </w:tcPr>
          <w:p w14:paraId="524A70A7" w14:textId="77777777" w:rsidR="00FB389D" w:rsidRPr="00917313" w:rsidRDefault="00FB389D" w:rsidP="00C3724A">
            <w:pPr>
              <w:spacing w:line="360" w:lineRule="auto"/>
              <w:jc w:val="center"/>
              <w:rPr>
                <w:rFonts w:asciiTheme="majorHAnsi" w:hAnsiTheme="majorHAnsi" w:cstheme="majorHAnsi"/>
                <w:sz w:val="20"/>
                <w:szCs w:val="20"/>
              </w:rPr>
            </w:pPr>
            <w:r w:rsidRPr="00917313">
              <w:rPr>
                <w:rFonts w:asciiTheme="majorHAnsi" w:hAnsiTheme="majorHAnsi" w:cstheme="majorHAnsi"/>
                <w:sz w:val="20"/>
                <w:szCs w:val="20"/>
              </w:rPr>
              <w:t>-</w:t>
            </w:r>
          </w:p>
        </w:tc>
        <w:tc>
          <w:tcPr>
            <w:tcW w:w="2817" w:type="dxa"/>
          </w:tcPr>
          <w:p w14:paraId="0CD0978E" w14:textId="77777777" w:rsidR="00FB389D" w:rsidRPr="00917313" w:rsidRDefault="00FB389D" w:rsidP="00C3724A">
            <w:pPr>
              <w:spacing w:line="360" w:lineRule="auto"/>
              <w:jc w:val="center"/>
              <w:rPr>
                <w:rFonts w:asciiTheme="majorHAnsi" w:hAnsiTheme="majorHAnsi" w:cstheme="majorHAnsi"/>
                <w:sz w:val="20"/>
                <w:szCs w:val="20"/>
              </w:rPr>
            </w:pPr>
            <w:r w:rsidRPr="00917313">
              <w:rPr>
                <w:rFonts w:asciiTheme="majorHAnsi" w:hAnsiTheme="majorHAnsi" w:cstheme="majorHAnsi"/>
                <w:sz w:val="20"/>
                <w:szCs w:val="20"/>
              </w:rPr>
              <w:t>-</w:t>
            </w:r>
          </w:p>
        </w:tc>
      </w:tr>
      <w:tr w:rsidR="00FB389D" w:rsidRPr="00917313" w14:paraId="3EC63368" w14:textId="77777777" w:rsidTr="00C3724A">
        <w:trPr>
          <w:jc w:val="center"/>
        </w:trPr>
        <w:tc>
          <w:tcPr>
            <w:tcW w:w="2560" w:type="dxa"/>
            <w:shd w:val="clear" w:color="auto" w:fill="DAE3F1"/>
          </w:tcPr>
          <w:p w14:paraId="391EDEAB"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Engenharias**</w:t>
            </w:r>
          </w:p>
        </w:tc>
        <w:tc>
          <w:tcPr>
            <w:tcW w:w="1559" w:type="dxa"/>
            <w:gridSpan w:val="2"/>
          </w:tcPr>
          <w:p w14:paraId="70511132"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597</w:t>
            </w:r>
          </w:p>
        </w:tc>
        <w:tc>
          <w:tcPr>
            <w:tcW w:w="2552" w:type="dxa"/>
            <w:gridSpan w:val="3"/>
          </w:tcPr>
          <w:p w14:paraId="710DAB83" w14:textId="77777777" w:rsidR="00FB389D" w:rsidRPr="00917313" w:rsidRDefault="00FB389D" w:rsidP="00C3724A">
            <w:pPr>
              <w:spacing w:line="360" w:lineRule="auto"/>
              <w:jc w:val="center"/>
              <w:rPr>
                <w:rFonts w:asciiTheme="majorHAnsi" w:hAnsiTheme="majorHAnsi" w:cstheme="majorHAnsi"/>
                <w:sz w:val="20"/>
                <w:szCs w:val="20"/>
              </w:rPr>
            </w:pPr>
            <w:r w:rsidRPr="00917313">
              <w:rPr>
                <w:rFonts w:asciiTheme="majorHAnsi" w:hAnsiTheme="majorHAnsi" w:cstheme="majorHAnsi"/>
                <w:sz w:val="20"/>
                <w:szCs w:val="20"/>
              </w:rPr>
              <w:t>-</w:t>
            </w:r>
          </w:p>
        </w:tc>
        <w:tc>
          <w:tcPr>
            <w:tcW w:w="2817" w:type="dxa"/>
          </w:tcPr>
          <w:p w14:paraId="3479C6A3" w14:textId="77777777" w:rsidR="00FB389D" w:rsidRPr="00917313" w:rsidRDefault="00FB389D" w:rsidP="00C3724A">
            <w:pPr>
              <w:spacing w:line="360" w:lineRule="auto"/>
              <w:jc w:val="center"/>
              <w:rPr>
                <w:rFonts w:asciiTheme="majorHAnsi" w:hAnsiTheme="majorHAnsi" w:cstheme="majorHAnsi"/>
                <w:sz w:val="20"/>
                <w:szCs w:val="20"/>
              </w:rPr>
            </w:pPr>
            <w:r w:rsidRPr="00917313">
              <w:rPr>
                <w:rFonts w:asciiTheme="majorHAnsi" w:hAnsiTheme="majorHAnsi" w:cstheme="majorHAnsi"/>
                <w:sz w:val="20"/>
                <w:szCs w:val="20"/>
              </w:rPr>
              <w:t>-</w:t>
            </w:r>
          </w:p>
        </w:tc>
      </w:tr>
      <w:tr w:rsidR="00FB389D" w:rsidRPr="00917313" w14:paraId="6E8B9B05" w14:textId="77777777" w:rsidTr="00C3724A">
        <w:trPr>
          <w:jc w:val="center"/>
        </w:trPr>
        <w:tc>
          <w:tcPr>
            <w:tcW w:w="2560" w:type="dxa"/>
            <w:shd w:val="clear" w:color="auto" w:fill="DAE3F1"/>
          </w:tcPr>
          <w:p w14:paraId="54AEEE9A"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Linguística, Letras e Artes**</w:t>
            </w:r>
          </w:p>
        </w:tc>
        <w:tc>
          <w:tcPr>
            <w:tcW w:w="1559" w:type="dxa"/>
            <w:gridSpan w:val="2"/>
          </w:tcPr>
          <w:p w14:paraId="56047145"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318</w:t>
            </w:r>
          </w:p>
        </w:tc>
        <w:tc>
          <w:tcPr>
            <w:tcW w:w="2552" w:type="dxa"/>
            <w:gridSpan w:val="3"/>
          </w:tcPr>
          <w:p w14:paraId="037A506B" w14:textId="77777777" w:rsidR="00FB389D" w:rsidRPr="00917313" w:rsidRDefault="00FB389D" w:rsidP="00C3724A">
            <w:pPr>
              <w:spacing w:line="360" w:lineRule="auto"/>
              <w:jc w:val="center"/>
              <w:rPr>
                <w:rFonts w:asciiTheme="majorHAnsi" w:hAnsiTheme="majorHAnsi" w:cstheme="majorHAnsi"/>
                <w:sz w:val="20"/>
                <w:szCs w:val="20"/>
              </w:rPr>
            </w:pPr>
            <w:r w:rsidRPr="00917313">
              <w:rPr>
                <w:rFonts w:asciiTheme="majorHAnsi" w:hAnsiTheme="majorHAnsi" w:cstheme="majorHAnsi"/>
                <w:sz w:val="20"/>
                <w:szCs w:val="20"/>
              </w:rPr>
              <w:t>-</w:t>
            </w:r>
          </w:p>
        </w:tc>
        <w:tc>
          <w:tcPr>
            <w:tcW w:w="2817" w:type="dxa"/>
          </w:tcPr>
          <w:p w14:paraId="066BBF03" w14:textId="77777777" w:rsidR="00FB389D" w:rsidRPr="00917313" w:rsidRDefault="00FB389D" w:rsidP="00C3724A">
            <w:pPr>
              <w:spacing w:line="360" w:lineRule="auto"/>
              <w:jc w:val="center"/>
              <w:rPr>
                <w:rFonts w:asciiTheme="majorHAnsi" w:hAnsiTheme="majorHAnsi" w:cstheme="majorHAnsi"/>
                <w:sz w:val="20"/>
                <w:szCs w:val="20"/>
              </w:rPr>
            </w:pPr>
            <w:r w:rsidRPr="00917313">
              <w:rPr>
                <w:rFonts w:asciiTheme="majorHAnsi" w:hAnsiTheme="majorHAnsi" w:cstheme="majorHAnsi"/>
                <w:sz w:val="20"/>
                <w:szCs w:val="20"/>
              </w:rPr>
              <w:t>-</w:t>
            </w:r>
          </w:p>
        </w:tc>
      </w:tr>
      <w:tr w:rsidR="00FB389D" w:rsidRPr="00917313" w14:paraId="55C74B68" w14:textId="77777777" w:rsidTr="00C3724A">
        <w:trPr>
          <w:jc w:val="center"/>
        </w:trPr>
        <w:tc>
          <w:tcPr>
            <w:tcW w:w="2560" w:type="dxa"/>
            <w:shd w:val="clear" w:color="auto" w:fill="DAE3F1"/>
          </w:tcPr>
          <w:p w14:paraId="7CC71336"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Outros**</w:t>
            </w:r>
          </w:p>
        </w:tc>
        <w:tc>
          <w:tcPr>
            <w:tcW w:w="1559" w:type="dxa"/>
            <w:gridSpan w:val="2"/>
          </w:tcPr>
          <w:p w14:paraId="7C38FD51"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103</w:t>
            </w:r>
          </w:p>
        </w:tc>
        <w:tc>
          <w:tcPr>
            <w:tcW w:w="2552" w:type="dxa"/>
            <w:gridSpan w:val="3"/>
          </w:tcPr>
          <w:p w14:paraId="315B12A0" w14:textId="77777777" w:rsidR="00FB389D" w:rsidRPr="00917313" w:rsidRDefault="00FB389D" w:rsidP="00C3724A">
            <w:pPr>
              <w:spacing w:line="360" w:lineRule="auto"/>
              <w:jc w:val="center"/>
              <w:rPr>
                <w:rFonts w:asciiTheme="majorHAnsi" w:hAnsiTheme="majorHAnsi" w:cstheme="majorHAnsi"/>
                <w:sz w:val="20"/>
                <w:szCs w:val="20"/>
              </w:rPr>
            </w:pPr>
            <w:r w:rsidRPr="00917313">
              <w:rPr>
                <w:rFonts w:asciiTheme="majorHAnsi" w:hAnsiTheme="majorHAnsi" w:cstheme="majorHAnsi"/>
                <w:sz w:val="20"/>
                <w:szCs w:val="20"/>
              </w:rPr>
              <w:t>-</w:t>
            </w:r>
          </w:p>
        </w:tc>
        <w:tc>
          <w:tcPr>
            <w:tcW w:w="2817" w:type="dxa"/>
          </w:tcPr>
          <w:p w14:paraId="0DE643E4" w14:textId="77777777" w:rsidR="00FB389D" w:rsidRPr="00917313" w:rsidRDefault="00FB389D" w:rsidP="00C3724A">
            <w:pPr>
              <w:spacing w:line="360" w:lineRule="auto"/>
              <w:jc w:val="center"/>
              <w:rPr>
                <w:rFonts w:asciiTheme="majorHAnsi" w:hAnsiTheme="majorHAnsi" w:cstheme="majorHAnsi"/>
                <w:sz w:val="20"/>
                <w:szCs w:val="20"/>
              </w:rPr>
            </w:pPr>
            <w:r w:rsidRPr="00917313">
              <w:rPr>
                <w:rFonts w:asciiTheme="majorHAnsi" w:hAnsiTheme="majorHAnsi" w:cstheme="majorHAnsi"/>
                <w:sz w:val="20"/>
                <w:szCs w:val="20"/>
              </w:rPr>
              <w:t>-</w:t>
            </w:r>
          </w:p>
        </w:tc>
      </w:tr>
      <w:tr w:rsidR="00FB389D" w:rsidRPr="00917313" w14:paraId="4D2C4C02" w14:textId="77777777" w:rsidTr="00C3724A">
        <w:trPr>
          <w:jc w:val="center"/>
        </w:trPr>
        <w:tc>
          <w:tcPr>
            <w:tcW w:w="9488" w:type="dxa"/>
            <w:gridSpan w:val="7"/>
            <w:shd w:val="clear" w:color="auto" w:fill="DAE3F1"/>
          </w:tcPr>
          <w:p w14:paraId="59A4BCDB"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xml:space="preserve">Observação: </w:t>
            </w:r>
          </w:p>
          <w:p w14:paraId="1FEE02DD"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Quanto aos projetos com colaboradores internacionais o maior vínculo são com os cursos de especialização, mestrado e doutorado.</w:t>
            </w:r>
          </w:p>
          <w:p w14:paraId="08F0A1F1" w14:textId="77777777" w:rsidR="00FB389D" w:rsidRPr="00917313" w:rsidRDefault="00FB389D" w:rsidP="00C3724A">
            <w:pPr>
              <w:spacing w:line="360" w:lineRule="auto"/>
              <w:jc w:val="both"/>
              <w:rPr>
                <w:rFonts w:asciiTheme="majorHAnsi" w:hAnsiTheme="majorHAnsi" w:cstheme="majorHAnsi"/>
                <w:sz w:val="20"/>
                <w:szCs w:val="20"/>
              </w:rPr>
            </w:pPr>
          </w:p>
          <w:p w14:paraId="1281633C"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Principais agências de fomento nacionais e internacionais:***</w:t>
            </w:r>
          </w:p>
          <w:p w14:paraId="08C8AF9F" w14:textId="77777777" w:rsidR="00FB389D" w:rsidRPr="00917313" w:rsidRDefault="00FB389D" w:rsidP="00C3724A">
            <w:pPr>
              <w:spacing w:line="360" w:lineRule="auto"/>
              <w:jc w:val="both"/>
              <w:rPr>
                <w:rFonts w:asciiTheme="majorHAnsi" w:hAnsiTheme="majorHAnsi" w:cstheme="majorHAnsi"/>
                <w:sz w:val="20"/>
                <w:szCs w:val="20"/>
              </w:rPr>
            </w:pPr>
            <w:r w:rsidRPr="00C3724A">
              <w:rPr>
                <w:rFonts w:asciiTheme="majorHAnsi" w:hAnsiTheme="majorHAnsi" w:cstheme="majorHAnsi"/>
                <w:sz w:val="20"/>
                <w:szCs w:val="20"/>
              </w:rPr>
              <w:t xml:space="preserve">Associação de Cooperação Acadêmica (ACA); Agência Alemã de Cooperação Técnica (GTZ); Agência Australiana para o Desenvolvimento Internacional (AUSAID); Agência Canadense de Desenvolvimento Internacional  (ACDI); Agência de Cooperação Internacional da Finlândia (CIMO); Agência de Cooperação Internacional do Chile (AGCI); Agência Dinamarquesa para o Desenvolvimento Internacional (DANIDA); Agência dos Estados Unidos para o Desenvolvimento Internacional (USAID) (Estados Unidos); Agência Espanhola de Cooperação Internacional (AECI); Agência Francesa de Desenvolvimento (AFD) (França); Agência Japonesa de Cooperação Internacional (JICA) (Japão); Agência Norueguesa de Cooperação para o Desenvolvimento (NORAD); Agência Presidencial para Ação Social e Cooperação Internacional (ACCI); Agência Sueca de Cooperação Internacional (SIDA); Associação Columbus (Cooperação entre a Europa e América Latina); Associação de Universidades – Grupo Montevidéu (Uruguai); </w:t>
            </w:r>
          </w:p>
          <w:p w14:paraId="16060A6E" w14:textId="77777777" w:rsidR="00FB389D" w:rsidRPr="00C3724A"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xml:space="preserve">Associação de Universidades – Grupo Santander; </w:t>
            </w:r>
            <w:r w:rsidRPr="00C3724A">
              <w:rPr>
                <w:rFonts w:asciiTheme="majorHAnsi" w:hAnsiTheme="majorHAnsi" w:cstheme="majorHAnsi"/>
                <w:sz w:val="20"/>
                <w:szCs w:val="20"/>
              </w:rPr>
              <w:t xml:space="preserve">Associação de Universidades Africanas (AAU) (África); Associação de Universidades Árabes (AARU); Associação de Universidades da América Latina e do Caribe para a Integração; Associação de Universidades da Ásia e do Pacífico (AUAP); Associação de Universidades Européias – Grupo Coimbra; </w:t>
            </w:r>
            <w:r w:rsidRPr="00917313">
              <w:rPr>
                <w:rFonts w:asciiTheme="majorHAnsi" w:hAnsiTheme="majorHAnsi" w:cstheme="majorHAnsi"/>
                <w:sz w:val="20"/>
                <w:szCs w:val="20"/>
              </w:rPr>
              <w:t xml:space="preserve">Associação de Universidades Européias (EUA); </w:t>
            </w:r>
            <w:r w:rsidRPr="00C3724A">
              <w:rPr>
                <w:rFonts w:asciiTheme="majorHAnsi" w:hAnsiTheme="majorHAnsi" w:cstheme="majorHAnsi"/>
                <w:sz w:val="20"/>
                <w:szCs w:val="20"/>
              </w:rPr>
              <w:t xml:space="preserve">Associação de Universidades Jesuítas da América Latina (AUSJAL); Associação Européia de Educação Internacional (União Européia); Associação Internacional de Reitores de Universidades (IAUP); Associação Internacional de Universidades; Associação Universitária Ibero-americana de Pós-Graduação (AUIP); Banco Asiático de Desenvolvimento (ADB); Banco Centro-Americano de </w:t>
            </w:r>
            <w:r w:rsidRPr="00C3724A">
              <w:rPr>
                <w:rFonts w:asciiTheme="majorHAnsi" w:hAnsiTheme="majorHAnsi" w:cstheme="majorHAnsi"/>
                <w:sz w:val="20"/>
                <w:szCs w:val="20"/>
              </w:rPr>
              <w:lastRenderedPageBreak/>
              <w:t xml:space="preserve">Integração Econômica (BCIE); </w:t>
            </w:r>
            <w:r w:rsidRPr="00917313">
              <w:rPr>
                <w:rFonts w:asciiTheme="majorHAnsi" w:hAnsiTheme="majorHAnsi" w:cstheme="majorHAnsi"/>
                <w:sz w:val="20"/>
                <w:szCs w:val="20"/>
              </w:rPr>
              <w:t xml:space="preserve">Banco Interamericano de Desenvolvimento (BID); </w:t>
            </w:r>
            <w:r w:rsidRPr="00C3724A">
              <w:rPr>
                <w:rFonts w:asciiTheme="majorHAnsi" w:hAnsiTheme="majorHAnsi" w:cstheme="majorHAnsi"/>
                <w:sz w:val="20"/>
                <w:szCs w:val="20"/>
              </w:rPr>
              <w:t xml:space="preserve">Banco Mundial; Centro de Pesquisa para o Desenvolvimento Internacional (CRDI); Centro Europeu para a Educação Superior(CEPES/UNESCO); Centro para a Pesquisa e Inovação na Educação (CERI/OECD); Centro Universitário de Desenvolvimento (CINDA); Comissão Fulbright; Comitê de Ajuda para o Desenvolvimento da OCDE; Conferência das Nações Unidas sobre o Comércio e Desenvolvimento (UNCTAD); Conselho Britânico; Conselho da Europa; Conselho de Reitores para a Integração da Sub-região Centro Oeste da América do Sul (CRISCOS); Conselho Superior Universitário Centroamericano (CSUCA); Conselho Universitário Iberoamericano (CUIB); Conselho Universitário Interamericano para o Desenvolvimento Econômico e Social (CUIDES); Convênio Andrés Bello (América Latina e Espanha); Cooperação Andina de Fomento (CAF); Direção Geral para a Cooperação e Desenvolvimento da Itália (DGCS) (Itália); </w:t>
            </w:r>
            <w:r w:rsidRPr="00917313">
              <w:rPr>
                <w:rFonts w:asciiTheme="majorHAnsi" w:hAnsiTheme="majorHAnsi" w:cstheme="majorHAnsi"/>
                <w:sz w:val="20"/>
                <w:szCs w:val="20"/>
              </w:rPr>
              <w:t xml:space="preserve">Diretórios de Organismos de Desenvolvimento; </w:t>
            </w:r>
            <w:r w:rsidRPr="00C3724A">
              <w:rPr>
                <w:rFonts w:asciiTheme="majorHAnsi" w:hAnsiTheme="majorHAnsi" w:cstheme="majorHAnsi"/>
                <w:sz w:val="20"/>
                <w:szCs w:val="20"/>
              </w:rPr>
              <w:t xml:space="preserve">Fundação Alfred P. Sloan; Fundação Alfred von Humboldt; Fundação Amoco; Fundação Andrew W. Mellon; Fundação Arnold and Mabel Beckmman; Fundação Conrad Adenauer; Fundação de Defesa dos Direitos Humanos; Fundação Ford; Fundação Friedich Ebert; Fundação Friedrich Naumann; Fundação Fritz Thyssen; Fundação Giovanni Agnelli; Fundação Internacional para a Ciência (FIC); Fundação Juan March Fundação Kettering; Fundação Kresge; Fundação Melina Gates; </w:t>
            </w:r>
            <w:r w:rsidRPr="00917313">
              <w:rPr>
                <w:rFonts w:asciiTheme="majorHAnsi" w:hAnsiTheme="majorHAnsi" w:cstheme="majorHAnsi"/>
                <w:sz w:val="20"/>
                <w:szCs w:val="20"/>
              </w:rPr>
              <w:t xml:space="preserve">Fundação Memorial John Simon Guggenheim; </w:t>
            </w:r>
            <w:r w:rsidRPr="00C3724A">
              <w:rPr>
                <w:rFonts w:asciiTheme="majorHAnsi" w:hAnsiTheme="majorHAnsi" w:cstheme="majorHAnsi"/>
                <w:sz w:val="20"/>
                <w:szCs w:val="20"/>
              </w:rPr>
              <w:t xml:space="preserve">Fundação para a Educação Superior Internacional Ac; Fundação Rockefeller; Fundação Soros; Fundação Tinker; Fundação W. K. Kellog; Fundo Europeu de Desenvolvimento (União Européia); Instituto de Investigação para o Desenvolvimento; Instituto Internacional de Educação Superior na América Latina e Caribe (IESALC); Médicos sem Fronteiras; Nações Unidas; Oficina Regional de Ciência e tecnologia para a América Latina, da UNESCO; Organismo Internacional de Energia Atômica (OIEA); Organização das Nações Unidas para a Agricultura e a Alimentação (FAO); Organização das Nações Unidas para o Desenvolvimento Industrial (ONUDI); Organização dos Estados Ibero-americanos para a Educação, a Ciência e a Cultura (OEI); Organização dos Países Baixos para a Cooperação Internacional em Educação Superior; Organização Internacional do Trabalho; Organização Internacional para as Migrações (OIM); Organização Mundial da Saúde (OMS); Organização Pan-americana da Saúde (OPS); Organização para a Cooperação Econômica e o Desenvolvimento (OCDE); </w:t>
            </w:r>
            <w:r w:rsidRPr="00917313">
              <w:rPr>
                <w:rFonts w:asciiTheme="majorHAnsi" w:hAnsiTheme="majorHAnsi" w:cstheme="majorHAnsi"/>
                <w:sz w:val="20"/>
                <w:szCs w:val="20"/>
              </w:rPr>
              <w:t xml:space="preserve">Organização Universitária Interamericana (OIU); </w:t>
            </w:r>
            <w:r w:rsidRPr="00C3724A">
              <w:rPr>
                <w:rFonts w:asciiTheme="majorHAnsi" w:hAnsiTheme="majorHAnsi" w:cstheme="majorHAnsi"/>
                <w:sz w:val="20"/>
                <w:szCs w:val="20"/>
              </w:rPr>
              <w:t>Portal Proteus; Portal Universia; Programa Alban da União Européia; Programa Alfa da União Européia; Programa das Nações Unidas para o Desenvolvimento (PNUD); Programa Ibero-americano de Ciência e Tecnologia para o Desenvolvimento (CYTEC); Programa Marcop de Investigações e Desenvolvimento da União Européia; Programa PIMA da organização dos Estados Ibero-americanos; Programas de Cooperação em educação Superior da União Européia:Leonardo Da Vinci; Sócrates; Tempus; EU-Canadá; EU-USA; Rede Européia de Garantida de Qualidade na Educação Superior; Relógio Social; Secretaria de Cooperação Ibero-americana; Serviço Alemão de Intercâmbio Acadêmico; Serviço de Cooperação EuropeAid (União Européia); Third World Academy of Sciences (TWAS); Unesco; União das Universidades da América Latina (UDUAL); União Européia; União Nacional dos Estudantes da Europa (ESIB); Universidade das Nações Unidas (UNU); e Universidades Grupo Tordesilhas.</w:t>
            </w:r>
          </w:p>
          <w:p w14:paraId="00CAE320" w14:textId="77777777" w:rsidR="00FB389D" w:rsidRPr="00917313" w:rsidRDefault="00FB389D" w:rsidP="00C3724A">
            <w:pPr>
              <w:spacing w:line="360" w:lineRule="auto"/>
              <w:jc w:val="both"/>
              <w:rPr>
                <w:rFonts w:asciiTheme="majorHAnsi" w:hAnsiTheme="majorHAnsi" w:cstheme="majorHAnsi"/>
                <w:sz w:val="20"/>
                <w:szCs w:val="20"/>
                <w:shd w:val="clear" w:color="auto" w:fill="FFFFFF"/>
              </w:rPr>
            </w:pPr>
          </w:p>
          <w:p w14:paraId="0277E8D8" w14:textId="77777777" w:rsidR="00FB389D" w:rsidRPr="00917313" w:rsidRDefault="00FB389D"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shd w:val="clear" w:color="auto" w:fill="FFFFFF"/>
              </w:rPr>
              <w:t>-</w:t>
            </w:r>
            <w:r w:rsidRPr="00917313">
              <w:rPr>
                <w:rFonts w:asciiTheme="majorHAnsi" w:hAnsiTheme="majorHAnsi" w:cstheme="majorHAnsi"/>
                <w:sz w:val="20"/>
                <w:szCs w:val="20"/>
              </w:rPr>
              <w:t xml:space="preserve"> A UFRGS aprimora-se diariamente pela sua comunidade interna, que engloba uma grande diversidade de pessoas, e está em permanente diálogo com parceiros estratégicos, como outras instituições de ensino, organizações públicas e privadas e agências de fomento. Essas relações se dão em um contexto de constante </w:t>
            </w:r>
            <w:r w:rsidRPr="00917313">
              <w:rPr>
                <w:rFonts w:asciiTheme="majorHAnsi" w:hAnsiTheme="majorHAnsi" w:cstheme="majorHAnsi"/>
                <w:sz w:val="20"/>
                <w:szCs w:val="20"/>
              </w:rPr>
              <w:lastRenderedPageBreak/>
              <w:t>interlocução com órgãos reguladores e auditores, visando à conformidade e transparência. Tais conexões têm eco na sociedade de forma abrangente, por meio dos múltiplos resultados das ações da Universidade e dos instrumentos de construção conjunta de soluções com os mais diferentes grupos. Ou seja, de forma direta ou indireta, a sociedade como um todo se relaciona com a Universidade.</w:t>
            </w:r>
            <w:r w:rsidRPr="00917313">
              <w:rPr>
                <w:rFonts w:asciiTheme="majorHAnsi" w:hAnsiTheme="majorHAnsi" w:cstheme="majorHAnsi"/>
                <w:sz w:val="20"/>
                <w:szCs w:val="20"/>
                <w:vertAlign w:val="superscript"/>
              </w:rPr>
              <w:t>*10</w:t>
            </w:r>
          </w:p>
        </w:tc>
      </w:tr>
      <w:tr w:rsidR="00FB389D" w:rsidRPr="00917313" w14:paraId="642D0B66" w14:textId="77777777" w:rsidTr="00C3724A">
        <w:trPr>
          <w:jc w:val="center"/>
        </w:trPr>
        <w:tc>
          <w:tcPr>
            <w:tcW w:w="9488" w:type="dxa"/>
            <w:gridSpan w:val="7"/>
            <w:shd w:val="clear" w:color="auto" w:fill="DAE3F1"/>
          </w:tcPr>
          <w:p w14:paraId="376CCE24"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lastRenderedPageBreak/>
              <w:t>5.2. Bolsa Produtividade (por área de conhecimento)</w:t>
            </w:r>
          </w:p>
        </w:tc>
      </w:tr>
      <w:tr w:rsidR="00FB389D" w:rsidRPr="00917313" w14:paraId="5DA217B0" w14:textId="77777777" w:rsidTr="00C3724A">
        <w:trPr>
          <w:trHeight w:val="547"/>
          <w:jc w:val="center"/>
        </w:trPr>
        <w:tc>
          <w:tcPr>
            <w:tcW w:w="3161" w:type="dxa"/>
            <w:gridSpan w:val="2"/>
            <w:shd w:val="clear" w:color="auto" w:fill="DAE3F1"/>
          </w:tcPr>
          <w:p w14:paraId="2F1B3D78"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Área****</w:t>
            </w:r>
          </w:p>
        </w:tc>
        <w:tc>
          <w:tcPr>
            <w:tcW w:w="2517" w:type="dxa"/>
            <w:gridSpan w:val="2"/>
          </w:tcPr>
          <w:p w14:paraId="4311F045"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Número de Docentes (Pesquisadores)****</w:t>
            </w:r>
          </w:p>
        </w:tc>
        <w:tc>
          <w:tcPr>
            <w:tcW w:w="3810" w:type="dxa"/>
            <w:gridSpan w:val="3"/>
          </w:tcPr>
          <w:p w14:paraId="223B7271"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Observações: (docentes com bolsas recorrentes)</w:t>
            </w:r>
          </w:p>
        </w:tc>
      </w:tr>
      <w:tr w:rsidR="00FB389D" w:rsidRPr="00917313" w14:paraId="1CA833E5" w14:textId="77777777" w:rsidTr="00C3724A">
        <w:trPr>
          <w:jc w:val="center"/>
        </w:trPr>
        <w:tc>
          <w:tcPr>
            <w:tcW w:w="3161" w:type="dxa"/>
            <w:gridSpan w:val="2"/>
            <w:shd w:val="clear" w:color="auto" w:fill="DAE3F1"/>
          </w:tcPr>
          <w:p w14:paraId="2E73B572"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Ciências Agrárias</w:t>
            </w:r>
          </w:p>
        </w:tc>
        <w:tc>
          <w:tcPr>
            <w:tcW w:w="2517" w:type="dxa"/>
            <w:gridSpan w:val="2"/>
          </w:tcPr>
          <w:p w14:paraId="2804AF95"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178</w:t>
            </w:r>
          </w:p>
        </w:tc>
        <w:tc>
          <w:tcPr>
            <w:tcW w:w="3810" w:type="dxa"/>
            <w:gridSpan w:val="3"/>
          </w:tcPr>
          <w:p w14:paraId="56D0A073" w14:textId="77777777" w:rsidR="00FB389D" w:rsidRPr="00917313" w:rsidRDefault="00FB389D" w:rsidP="00C3724A">
            <w:pPr>
              <w:spacing w:line="360" w:lineRule="auto"/>
              <w:jc w:val="both"/>
              <w:rPr>
                <w:rFonts w:asciiTheme="majorHAnsi" w:hAnsiTheme="majorHAnsi" w:cstheme="majorHAnsi"/>
                <w:sz w:val="20"/>
                <w:szCs w:val="20"/>
              </w:rPr>
            </w:pPr>
          </w:p>
        </w:tc>
      </w:tr>
      <w:tr w:rsidR="00FB389D" w:rsidRPr="00917313" w14:paraId="6D8D0CF1" w14:textId="77777777" w:rsidTr="00C3724A">
        <w:trPr>
          <w:jc w:val="center"/>
        </w:trPr>
        <w:tc>
          <w:tcPr>
            <w:tcW w:w="3161" w:type="dxa"/>
            <w:gridSpan w:val="2"/>
            <w:shd w:val="clear" w:color="auto" w:fill="DAE3F1"/>
          </w:tcPr>
          <w:p w14:paraId="7BDBA30B"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Ciências Biológicas</w:t>
            </w:r>
          </w:p>
        </w:tc>
        <w:tc>
          <w:tcPr>
            <w:tcW w:w="2517" w:type="dxa"/>
            <w:gridSpan w:val="2"/>
          </w:tcPr>
          <w:p w14:paraId="340AC872"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315</w:t>
            </w:r>
          </w:p>
        </w:tc>
        <w:tc>
          <w:tcPr>
            <w:tcW w:w="3810" w:type="dxa"/>
            <w:gridSpan w:val="3"/>
          </w:tcPr>
          <w:p w14:paraId="1CB8832D" w14:textId="77777777" w:rsidR="00FB389D" w:rsidRPr="00917313" w:rsidRDefault="00FB389D" w:rsidP="00C3724A">
            <w:pPr>
              <w:spacing w:line="360" w:lineRule="auto"/>
              <w:jc w:val="both"/>
              <w:rPr>
                <w:rFonts w:asciiTheme="majorHAnsi" w:hAnsiTheme="majorHAnsi" w:cstheme="majorHAnsi"/>
                <w:sz w:val="20"/>
                <w:szCs w:val="20"/>
              </w:rPr>
            </w:pPr>
          </w:p>
        </w:tc>
      </w:tr>
      <w:tr w:rsidR="00FB389D" w:rsidRPr="00917313" w14:paraId="75BA1724" w14:textId="77777777" w:rsidTr="00C3724A">
        <w:trPr>
          <w:trHeight w:val="70"/>
          <w:jc w:val="center"/>
        </w:trPr>
        <w:tc>
          <w:tcPr>
            <w:tcW w:w="3161" w:type="dxa"/>
            <w:gridSpan w:val="2"/>
            <w:shd w:val="clear" w:color="auto" w:fill="DAE3F1"/>
          </w:tcPr>
          <w:p w14:paraId="57367136"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Ciências da Saúde</w:t>
            </w:r>
          </w:p>
        </w:tc>
        <w:tc>
          <w:tcPr>
            <w:tcW w:w="2517" w:type="dxa"/>
            <w:gridSpan w:val="2"/>
          </w:tcPr>
          <w:p w14:paraId="5EA2019A"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435</w:t>
            </w:r>
          </w:p>
        </w:tc>
        <w:tc>
          <w:tcPr>
            <w:tcW w:w="3810" w:type="dxa"/>
            <w:gridSpan w:val="3"/>
          </w:tcPr>
          <w:p w14:paraId="08245ABF" w14:textId="77777777" w:rsidR="00FB389D" w:rsidRPr="00917313" w:rsidRDefault="00FB389D" w:rsidP="00C3724A">
            <w:pPr>
              <w:spacing w:line="360" w:lineRule="auto"/>
              <w:jc w:val="both"/>
              <w:rPr>
                <w:rFonts w:asciiTheme="majorHAnsi" w:hAnsiTheme="majorHAnsi" w:cstheme="majorHAnsi"/>
                <w:sz w:val="20"/>
                <w:szCs w:val="20"/>
              </w:rPr>
            </w:pPr>
          </w:p>
        </w:tc>
      </w:tr>
      <w:tr w:rsidR="00FB389D" w:rsidRPr="00917313" w14:paraId="05242BD1" w14:textId="77777777" w:rsidTr="00C3724A">
        <w:trPr>
          <w:jc w:val="center"/>
        </w:trPr>
        <w:tc>
          <w:tcPr>
            <w:tcW w:w="3161" w:type="dxa"/>
            <w:gridSpan w:val="2"/>
            <w:shd w:val="clear" w:color="auto" w:fill="DAE3F1"/>
          </w:tcPr>
          <w:p w14:paraId="7F16C466"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Ciências Exatas e da Terra</w:t>
            </w:r>
          </w:p>
        </w:tc>
        <w:tc>
          <w:tcPr>
            <w:tcW w:w="2517" w:type="dxa"/>
            <w:gridSpan w:val="2"/>
          </w:tcPr>
          <w:p w14:paraId="277974DE"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465</w:t>
            </w:r>
          </w:p>
        </w:tc>
        <w:tc>
          <w:tcPr>
            <w:tcW w:w="3810" w:type="dxa"/>
            <w:gridSpan w:val="3"/>
          </w:tcPr>
          <w:p w14:paraId="79852D34" w14:textId="77777777" w:rsidR="00FB389D" w:rsidRPr="00917313" w:rsidRDefault="00FB389D" w:rsidP="00C3724A">
            <w:pPr>
              <w:spacing w:line="360" w:lineRule="auto"/>
              <w:jc w:val="both"/>
              <w:rPr>
                <w:rFonts w:asciiTheme="majorHAnsi" w:hAnsiTheme="majorHAnsi" w:cstheme="majorHAnsi"/>
                <w:sz w:val="20"/>
                <w:szCs w:val="20"/>
              </w:rPr>
            </w:pPr>
          </w:p>
        </w:tc>
      </w:tr>
      <w:tr w:rsidR="00FB389D" w:rsidRPr="00917313" w14:paraId="5DAAB5B4" w14:textId="77777777" w:rsidTr="00C3724A">
        <w:trPr>
          <w:jc w:val="center"/>
        </w:trPr>
        <w:tc>
          <w:tcPr>
            <w:tcW w:w="3161" w:type="dxa"/>
            <w:gridSpan w:val="2"/>
            <w:shd w:val="clear" w:color="auto" w:fill="DAE3F1"/>
          </w:tcPr>
          <w:p w14:paraId="57B19138"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Ciências Humanas</w:t>
            </w:r>
          </w:p>
        </w:tc>
        <w:tc>
          <w:tcPr>
            <w:tcW w:w="2517" w:type="dxa"/>
            <w:gridSpan w:val="2"/>
          </w:tcPr>
          <w:p w14:paraId="521CF632"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474</w:t>
            </w:r>
          </w:p>
        </w:tc>
        <w:tc>
          <w:tcPr>
            <w:tcW w:w="3810" w:type="dxa"/>
            <w:gridSpan w:val="3"/>
          </w:tcPr>
          <w:p w14:paraId="3C1DC8BC" w14:textId="77777777" w:rsidR="00FB389D" w:rsidRPr="00917313" w:rsidRDefault="00FB389D" w:rsidP="00C3724A">
            <w:pPr>
              <w:spacing w:line="360" w:lineRule="auto"/>
              <w:jc w:val="both"/>
              <w:rPr>
                <w:rFonts w:asciiTheme="majorHAnsi" w:hAnsiTheme="majorHAnsi" w:cstheme="majorHAnsi"/>
                <w:sz w:val="20"/>
                <w:szCs w:val="20"/>
              </w:rPr>
            </w:pPr>
          </w:p>
        </w:tc>
      </w:tr>
      <w:tr w:rsidR="00FB389D" w:rsidRPr="00917313" w14:paraId="0017464A" w14:textId="77777777" w:rsidTr="00C3724A">
        <w:trPr>
          <w:jc w:val="center"/>
        </w:trPr>
        <w:tc>
          <w:tcPr>
            <w:tcW w:w="3161" w:type="dxa"/>
            <w:gridSpan w:val="2"/>
            <w:shd w:val="clear" w:color="auto" w:fill="DAE3F1"/>
          </w:tcPr>
          <w:p w14:paraId="79099952"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Ciências Sociais Aplicadas</w:t>
            </w:r>
          </w:p>
        </w:tc>
        <w:tc>
          <w:tcPr>
            <w:tcW w:w="2517" w:type="dxa"/>
            <w:gridSpan w:val="2"/>
          </w:tcPr>
          <w:p w14:paraId="004BE451"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279</w:t>
            </w:r>
          </w:p>
        </w:tc>
        <w:tc>
          <w:tcPr>
            <w:tcW w:w="3810" w:type="dxa"/>
            <w:gridSpan w:val="3"/>
          </w:tcPr>
          <w:p w14:paraId="7A829EE9" w14:textId="77777777" w:rsidR="00FB389D" w:rsidRPr="00917313" w:rsidRDefault="00FB389D" w:rsidP="00C3724A">
            <w:pPr>
              <w:spacing w:line="360" w:lineRule="auto"/>
              <w:jc w:val="both"/>
              <w:rPr>
                <w:rFonts w:asciiTheme="majorHAnsi" w:hAnsiTheme="majorHAnsi" w:cstheme="majorHAnsi"/>
                <w:sz w:val="20"/>
                <w:szCs w:val="20"/>
              </w:rPr>
            </w:pPr>
          </w:p>
        </w:tc>
      </w:tr>
      <w:tr w:rsidR="00FB389D" w:rsidRPr="00917313" w14:paraId="49360752" w14:textId="77777777" w:rsidTr="00C3724A">
        <w:trPr>
          <w:jc w:val="center"/>
        </w:trPr>
        <w:tc>
          <w:tcPr>
            <w:tcW w:w="3161" w:type="dxa"/>
            <w:gridSpan w:val="2"/>
            <w:shd w:val="clear" w:color="auto" w:fill="DAE3F1"/>
          </w:tcPr>
          <w:p w14:paraId="17F02721"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Engenharias</w:t>
            </w:r>
          </w:p>
        </w:tc>
        <w:tc>
          <w:tcPr>
            <w:tcW w:w="2517" w:type="dxa"/>
            <w:gridSpan w:val="2"/>
          </w:tcPr>
          <w:p w14:paraId="7319D0D6"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314</w:t>
            </w:r>
          </w:p>
        </w:tc>
        <w:tc>
          <w:tcPr>
            <w:tcW w:w="3810" w:type="dxa"/>
            <w:gridSpan w:val="3"/>
          </w:tcPr>
          <w:p w14:paraId="406DA3E9" w14:textId="77777777" w:rsidR="00FB389D" w:rsidRPr="00917313" w:rsidRDefault="00FB389D" w:rsidP="00C3724A">
            <w:pPr>
              <w:spacing w:line="360" w:lineRule="auto"/>
              <w:jc w:val="both"/>
              <w:rPr>
                <w:rFonts w:asciiTheme="majorHAnsi" w:hAnsiTheme="majorHAnsi" w:cstheme="majorHAnsi"/>
                <w:sz w:val="20"/>
                <w:szCs w:val="20"/>
              </w:rPr>
            </w:pPr>
          </w:p>
        </w:tc>
      </w:tr>
      <w:tr w:rsidR="00FB389D" w:rsidRPr="00917313" w14:paraId="025A6F3D" w14:textId="77777777" w:rsidTr="00C3724A">
        <w:trPr>
          <w:jc w:val="center"/>
        </w:trPr>
        <w:tc>
          <w:tcPr>
            <w:tcW w:w="3161" w:type="dxa"/>
            <w:gridSpan w:val="2"/>
            <w:shd w:val="clear" w:color="auto" w:fill="DAE3F1"/>
          </w:tcPr>
          <w:p w14:paraId="38C3C149"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Linguística, Letras e Artes</w:t>
            </w:r>
          </w:p>
        </w:tc>
        <w:tc>
          <w:tcPr>
            <w:tcW w:w="2517" w:type="dxa"/>
            <w:gridSpan w:val="2"/>
          </w:tcPr>
          <w:p w14:paraId="48DAE7F5"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204</w:t>
            </w:r>
          </w:p>
        </w:tc>
        <w:tc>
          <w:tcPr>
            <w:tcW w:w="3810" w:type="dxa"/>
            <w:gridSpan w:val="3"/>
          </w:tcPr>
          <w:p w14:paraId="11018510" w14:textId="77777777" w:rsidR="00FB389D" w:rsidRPr="00917313" w:rsidRDefault="00FB389D" w:rsidP="00C3724A">
            <w:pPr>
              <w:spacing w:line="360" w:lineRule="auto"/>
              <w:jc w:val="both"/>
              <w:rPr>
                <w:rFonts w:asciiTheme="majorHAnsi" w:hAnsiTheme="majorHAnsi" w:cstheme="majorHAnsi"/>
                <w:sz w:val="20"/>
                <w:szCs w:val="20"/>
              </w:rPr>
            </w:pPr>
          </w:p>
        </w:tc>
      </w:tr>
      <w:tr w:rsidR="00FB389D" w:rsidRPr="00917313" w14:paraId="0412D9C4" w14:textId="77777777" w:rsidTr="00C3724A">
        <w:trPr>
          <w:jc w:val="center"/>
        </w:trPr>
        <w:tc>
          <w:tcPr>
            <w:tcW w:w="3161" w:type="dxa"/>
            <w:gridSpan w:val="2"/>
            <w:shd w:val="clear" w:color="auto" w:fill="DAE3F1"/>
          </w:tcPr>
          <w:p w14:paraId="626A2204"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Outros</w:t>
            </w:r>
          </w:p>
        </w:tc>
        <w:tc>
          <w:tcPr>
            <w:tcW w:w="2517" w:type="dxa"/>
            <w:gridSpan w:val="2"/>
          </w:tcPr>
          <w:p w14:paraId="1CA7EFC4"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118</w:t>
            </w:r>
          </w:p>
        </w:tc>
        <w:tc>
          <w:tcPr>
            <w:tcW w:w="3810" w:type="dxa"/>
            <w:gridSpan w:val="3"/>
          </w:tcPr>
          <w:p w14:paraId="71A5E36E" w14:textId="77777777" w:rsidR="00FB389D" w:rsidRPr="00917313" w:rsidRDefault="00FB389D" w:rsidP="00C3724A">
            <w:pPr>
              <w:spacing w:line="360" w:lineRule="auto"/>
              <w:jc w:val="both"/>
              <w:rPr>
                <w:rFonts w:asciiTheme="majorHAnsi" w:hAnsiTheme="majorHAnsi" w:cstheme="majorHAnsi"/>
                <w:sz w:val="20"/>
                <w:szCs w:val="20"/>
              </w:rPr>
            </w:pPr>
          </w:p>
        </w:tc>
      </w:tr>
      <w:tr w:rsidR="00FB389D" w:rsidRPr="00917313" w14:paraId="3E1496AF" w14:textId="77777777" w:rsidTr="00C3724A">
        <w:trPr>
          <w:jc w:val="center"/>
        </w:trPr>
        <w:tc>
          <w:tcPr>
            <w:tcW w:w="9488" w:type="dxa"/>
            <w:gridSpan w:val="7"/>
            <w:shd w:val="clear" w:color="auto" w:fill="DAE3F1"/>
          </w:tcPr>
          <w:p w14:paraId="3D5341EB" w14:textId="775714CC"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Observação: Quanto ao número de docentes com bolsas recorrentes: a informação não foi localizada na base CNPQ e também não consta nos dados da instituição.</w:t>
            </w:r>
          </w:p>
        </w:tc>
      </w:tr>
      <w:tr w:rsidR="00FB389D" w:rsidRPr="00917313" w14:paraId="1E9B519B" w14:textId="77777777" w:rsidTr="00C3724A">
        <w:trPr>
          <w:jc w:val="center"/>
        </w:trPr>
        <w:tc>
          <w:tcPr>
            <w:tcW w:w="9488" w:type="dxa"/>
            <w:gridSpan w:val="7"/>
            <w:shd w:val="clear" w:color="auto" w:fill="DAE3F1"/>
          </w:tcPr>
          <w:p w14:paraId="36E587E6"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5.3. Grupos de Pesquisa por área (Diretório dos Grupos de Pesquisa – CNPq)</w:t>
            </w:r>
          </w:p>
        </w:tc>
      </w:tr>
      <w:tr w:rsidR="00FB389D" w:rsidRPr="00917313" w14:paraId="1BFE3B06" w14:textId="77777777" w:rsidTr="00C3724A">
        <w:trPr>
          <w:jc w:val="center"/>
        </w:trPr>
        <w:tc>
          <w:tcPr>
            <w:tcW w:w="3161" w:type="dxa"/>
            <w:gridSpan w:val="2"/>
            <w:shd w:val="clear" w:color="auto" w:fill="DAE3F1"/>
          </w:tcPr>
          <w:p w14:paraId="479672FC"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Área</w:t>
            </w:r>
          </w:p>
        </w:tc>
        <w:tc>
          <w:tcPr>
            <w:tcW w:w="2517" w:type="dxa"/>
            <w:gridSpan w:val="2"/>
          </w:tcPr>
          <w:p w14:paraId="71C618EB"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Número de grupos*****</w:t>
            </w:r>
          </w:p>
        </w:tc>
        <w:tc>
          <w:tcPr>
            <w:tcW w:w="3810" w:type="dxa"/>
            <w:gridSpan w:val="3"/>
          </w:tcPr>
          <w:p w14:paraId="57B6D460"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Pesquisadores (por titulação)</w:t>
            </w:r>
          </w:p>
        </w:tc>
      </w:tr>
      <w:tr w:rsidR="00FB389D" w:rsidRPr="00917313" w14:paraId="6990EC0F" w14:textId="77777777" w:rsidTr="00C3724A">
        <w:trPr>
          <w:jc w:val="center"/>
        </w:trPr>
        <w:tc>
          <w:tcPr>
            <w:tcW w:w="3161" w:type="dxa"/>
            <w:gridSpan w:val="2"/>
            <w:shd w:val="clear" w:color="auto" w:fill="DAE3F1"/>
          </w:tcPr>
          <w:p w14:paraId="032B07FC"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Ciências Agrárias</w:t>
            </w:r>
          </w:p>
        </w:tc>
        <w:tc>
          <w:tcPr>
            <w:tcW w:w="2517" w:type="dxa"/>
            <w:gridSpan w:val="2"/>
          </w:tcPr>
          <w:p w14:paraId="24DE07DE"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61</w:t>
            </w:r>
          </w:p>
        </w:tc>
        <w:tc>
          <w:tcPr>
            <w:tcW w:w="3810" w:type="dxa"/>
            <w:gridSpan w:val="3"/>
          </w:tcPr>
          <w:p w14:paraId="74E0A7C3" w14:textId="77777777" w:rsidR="00FB389D" w:rsidRPr="00917313" w:rsidRDefault="00FB389D" w:rsidP="00C3724A">
            <w:pPr>
              <w:spacing w:line="360" w:lineRule="auto"/>
              <w:jc w:val="both"/>
              <w:rPr>
                <w:rFonts w:asciiTheme="majorHAnsi" w:hAnsiTheme="majorHAnsi" w:cstheme="majorHAnsi"/>
                <w:sz w:val="20"/>
                <w:szCs w:val="20"/>
              </w:rPr>
            </w:pPr>
          </w:p>
        </w:tc>
      </w:tr>
      <w:tr w:rsidR="00FB389D" w:rsidRPr="00917313" w14:paraId="76174D4E" w14:textId="77777777" w:rsidTr="00C3724A">
        <w:trPr>
          <w:jc w:val="center"/>
        </w:trPr>
        <w:tc>
          <w:tcPr>
            <w:tcW w:w="3161" w:type="dxa"/>
            <w:gridSpan w:val="2"/>
            <w:shd w:val="clear" w:color="auto" w:fill="DAE3F1"/>
          </w:tcPr>
          <w:p w14:paraId="77BCDDFA"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Ciências Biológicas</w:t>
            </w:r>
          </w:p>
        </w:tc>
        <w:tc>
          <w:tcPr>
            <w:tcW w:w="2517" w:type="dxa"/>
            <w:gridSpan w:val="2"/>
          </w:tcPr>
          <w:p w14:paraId="239CBA8E"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118</w:t>
            </w:r>
          </w:p>
        </w:tc>
        <w:tc>
          <w:tcPr>
            <w:tcW w:w="3810" w:type="dxa"/>
            <w:gridSpan w:val="3"/>
          </w:tcPr>
          <w:p w14:paraId="4EADA171" w14:textId="77777777" w:rsidR="00FB389D" w:rsidRPr="00917313" w:rsidRDefault="00FB389D" w:rsidP="00C3724A">
            <w:pPr>
              <w:spacing w:line="360" w:lineRule="auto"/>
              <w:jc w:val="both"/>
              <w:rPr>
                <w:rFonts w:asciiTheme="majorHAnsi" w:hAnsiTheme="majorHAnsi" w:cstheme="majorHAnsi"/>
                <w:sz w:val="20"/>
                <w:szCs w:val="20"/>
              </w:rPr>
            </w:pPr>
          </w:p>
        </w:tc>
      </w:tr>
      <w:tr w:rsidR="00FB389D" w:rsidRPr="00917313" w14:paraId="736FAD34" w14:textId="77777777" w:rsidTr="00C3724A">
        <w:trPr>
          <w:jc w:val="center"/>
        </w:trPr>
        <w:tc>
          <w:tcPr>
            <w:tcW w:w="3161" w:type="dxa"/>
            <w:gridSpan w:val="2"/>
            <w:shd w:val="clear" w:color="auto" w:fill="DAE3F1"/>
          </w:tcPr>
          <w:p w14:paraId="76FDA0B2"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Ciências da Saúde</w:t>
            </w:r>
          </w:p>
        </w:tc>
        <w:tc>
          <w:tcPr>
            <w:tcW w:w="2517" w:type="dxa"/>
            <w:gridSpan w:val="2"/>
          </w:tcPr>
          <w:p w14:paraId="7B0AB423"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167</w:t>
            </w:r>
          </w:p>
        </w:tc>
        <w:tc>
          <w:tcPr>
            <w:tcW w:w="3810" w:type="dxa"/>
            <w:gridSpan w:val="3"/>
          </w:tcPr>
          <w:p w14:paraId="64AD9D12" w14:textId="77777777" w:rsidR="00FB389D" w:rsidRPr="00917313" w:rsidRDefault="00FB389D" w:rsidP="00C3724A">
            <w:pPr>
              <w:spacing w:line="360" w:lineRule="auto"/>
              <w:jc w:val="both"/>
              <w:rPr>
                <w:rFonts w:asciiTheme="majorHAnsi" w:hAnsiTheme="majorHAnsi" w:cstheme="majorHAnsi"/>
                <w:sz w:val="20"/>
                <w:szCs w:val="20"/>
              </w:rPr>
            </w:pPr>
          </w:p>
        </w:tc>
      </w:tr>
      <w:tr w:rsidR="00FB389D" w:rsidRPr="00917313" w14:paraId="73F2D13A" w14:textId="77777777" w:rsidTr="00C3724A">
        <w:trPr>
          <w:jc w:val="center"/>
        </w:trPr>
        <w:tc>
          <w:tcPr>
            <w:tcW w:w="3161" w:type="dxa"/>
            <w:gridSpan w:val="2"/>
            <w:shd w:val="clear" w:color="auto" w:fill="DAE3F1"/>
          </w:tcPr>
          <w:p w14:paraId="1E5492C9"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Ciências Exatas e da Terra</w:t>
            </w:r>
          </w:p>
        </w:tc>
        <w:tc>
          <w:tcPr>
            <w:tcW w:w="2517" w:type="dxa"/>
            <w:gridSpan w:val="2"/>
          </w:tcPr>
          <w:p w14:paraId="2D8FFC44"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116</w:t>
            </w:r>
          </w:p>
        </w:tc>
        <w:tc>
          <w:tcPr>
            <w:tcW w:w="3810" w:type="dxa"/>
            <w:gridSpan w:val="3"/>
          </w:tcPr>
          <w:p w14:paraId="07CD8EFA" w14:textId="77777777" w:rsidR="00FB389D" w:rsidRPr="00917313" w:rsidRDefault="00FB389D" w:rsidP="00C3724A">
            <w:pPr>
              <w:spacing w:line="360" w:lineRule="auto"/>
              <w:jc w:val="both"/>
              <w:rPr>
                <w:rFonts w:asciiTheme="majorHAnsi" w:hAnsiTheme="majorHAnsi" w:cstheme="majorHAnsi"/>
                <w:sz w:val="20"/>
                <w:szCs w:val="20"/>
              </w:rPr>
            </w:pPr>
          </w:p>
        </w:tc>
      </w:tr>
      <w:tr w:rsidR="00FB389D" w:rsidRPr="00917313" w14:paraId="1E600224" w14:textId="77777777" w:rsidTr="00C3724A">
        <w:trPr>
          <w:jc w:val="center"/>
        </w:trPr>
        <w:tc>
          <w:tcPr>
            <w:tcW w:w="3161" w:type="dxa"/>
            <w:gridSpan w:val="2"/>
            <w:shd w:val="clear" w:color="auto" w:fill="DAE3F1"/>
          </w:tcPr>
          <w:p w14:paraId="4551980E"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Ciências Humanas</w:t>
            </w:r>
          </w:p>
        </w:tc>
        <w:tc>
          <w:tcPr>
            <w:tcW w:w="2517" w:type="dxa"/>
            <w:gridSpan w:val="2"/>
          </w:tcPr>
          <w:p w14:paraId="66431FD5"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148</w:t>
            </w:r>
          </w:p>
        </w:tc>
        <w:tc>
          <w:tcPr>
            <w:tcW w:w="3810" w:type="dxa"/>
            <w:gridSpan w:val="3"/>
          </w:tcPr>
          <w:p w14:paraId="38292AE9" w14:textId="77777777" w:rsidR="00FB389D" w:rsidRPr="00917313" w:rsidRDefault="00FB389D" w:rsidP="00C3724A">
            <w:pPr>
              <w:spacing w:line="360" w:lineRule="auto"/>
              <w:jc w:val="both"/>
              <w:rPr>
                <w:rFonts w:asciiTheme="majorHAnsi" w:hAnsiTheme="majorHAnsi" w:cstheme="majorHAnsi"/>
                <w:sz w:val="20"/>
                <w:szCs w:val="20"/>
              </w:rPr>
            </w:pPr>
          </w:p>
        </w:tc>
      </w:tr>
      <w:tr w:rsidR="00FB389D" w:rsidRPr="00917313" w14:paraId="3C64B288" w14:textId="77777777" w:rsidTr="00C3724A">
        <w:trPr>
          <w:jc w:val="center"/>
        </w:trPr>
        <w:tc>
          <w:tcPr>
            <w:tcW w:w="3161" w:type="dxa"/>
            <w:gridSpan w:val="2"/>
            <w:shd w:val="clear" w:color="auto" w:fill="DAE3F1"/>
          </w:tcPr>
          <w:p w14:paraId="643EDC38"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Ciências Sociais Aplicadas</w:t>
            </w:r>
          </w:p>
        </w:tc>
        <w:tc>
          <w:tcPr>
            <w:tcW w:w="2517" w:type="dxa"/>
            <w:gridSpan w:val="2"/>
          </w:tcPr>
          <w:p w14:paraId="5A933293"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124</w:t>
            </w:r>
          </w:p>
        </w:tc>
        <w:tc>
          <w:tcPr>
            <w:tcW w:w="3810" w:type="dxa"/>
            <w:gridSpan w:val="3"/>
          </w:tcPr>
          <w:p w14:paraId="5C081043" w14:textId="77777777" w:rsidR="00FB389D" w:rsidRPr="00917313" w:rsidRDefault="00FB389D" w:rsidP="00C3724A">
            <w:pPr>
              <w:spacing w:line="360" w:lineRule="auto"/>
              <w:jc w:val="both"/>
              <w:rPr>
                <w:rFonts w:asciiTheme="majorHAnsi" w:hAnsiTheme="majorHAnsi" w:cstheme="majorHAnsi"/>
                <w:sz w:val="20"/>
                <w:szCs w:val="20"/>
              </w:rPr>
            </w:pPr>
          </w:p>
        </w:tc>
      </w:tr>
      <w:tr w:rsidR="00FB389D" w:rsidRPr="00917313" w14:paraId="4DFA4814" w14:textId="77777777" w:rsidTr="00C3724A">
        <w:trPr>
          <w:jc w:val="center"/>
        </w:trPr>
        <w:tc>
          <w:tcPr>
            <w:tcW w:w="3161" w:type="dxa"/>
            <w:gridSpan w:val="2"/>
            <w:shd w:val="clear" w:color="auto" w:fill="DAE3F1"/>
          </w:tcPr>
          <w:p w14:paraId="7E21DD39"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Engenharias</w:t>
            </w:r>
          </w:p>
        </w:tc>
        <w:tc>
          <w:tcPr>
            <w:tcW w:w="2517" w:type="dxa"/>
            <w:gridSpan w:val="2"/>
          </w:tcPr>
          <w:p w14:paraId="7430E165"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80</w:t>
            </w:r>
          </w:p>
        </w:tc>
        <w:tc>
          <w:tcPr>
            <w:tcW w:w="3810" w:type="dxa"/>
            <w:gridSpan w:val="3"/>
          </w:tcPr>
          <w:p w14:paraId="1243CC1E" w14:textId="77777777" w:rsidR="00FB389D" w:rsidRPr="00917313" w:rsidRDefault="00FB389D" w:rsidP="00C3724A">
            <w:pPr>
              <w:spacing w:line="360" w:lineRule="auto"/>
              <w:jc w:val="both"/>
              <w:rPr>
                <w:rFonts w:asciiTheme="majorHAnsi" w:hAnsiTheme="majorHAnsi" w:cstheme="majorHAnsi"/>
                <w:sz w:val="20"/>
                <w:szCs w:val="20"/>
              </w:rPr>
            </w:pPr>
          </w:p>
        </w:tc>
      </w:tr>
      <w:tr w:rsidR="00FB389D" w:rsidRPr="00917313" w14:paraId="4E704014" w14:textId="77777777" w:rsidTr="00C3724A">
        <w:trPr>
          <w:jc w:val="center"/>
        </w:trPr>
        <w:tc>
          <w:tcPr>
            <w:tcW w:w="3161" w:type="dxa"/>
            <w:gridSpan w:val="2"/>
            <w:shd w:val="clear" w:color="auto" w:fill="DAE3F1"/>
          </w:tcPr>
          <w:p w14:paraId="15AC156A"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Linguística, Letras e Artes</w:t>
            </w:r>
          </w:p>
        </w:tc>
        <w:tc>
          <w:tcPr>
            <w:tcW w:w="2517" w:type="dxa"/>
            <w:gridSpan w:val="2"/>
          </w:tcPr>
          <w:p w14:paraId="05BE3770"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w:t>
            </w:r>
          </w:p>
        </w:tc>
        <w:tc>
          <w:tcPr>
            <w:tcW w:w="3810" w:type="dxa"/>
            <w:gridSpan w:val="3"/>
          </w:tcPr>
          <w:p w14:paraId="6D617271" w14:textId="77777777" w:rsidR="00FB389D" w:rsidRPr="00917313" w:rsidRDefault="00FB389D" w:rsidP="00C3724A">
            <w:pPr>
              <w:spacing w:line="360" w:lineRule="auto"/>
              <w:jc w:val="both"/>
              <w:rPr>
                <w:rFonts w:asciiTheme="majorHAnsi" w:hAnsiTheme="majorHAnsi" w:cstheme="majorHAnsi"/>
                <w:sz w:val="20"/>
                <w:szCs w:val="20"/>
              </w:rPr>
            </w:pPr>
          </w:p>
        </w:tc>
      </w:tr>
      <w:tr w:rsidR="00FB389D" w:rsidRPr="00917313" w14:paraId="0EC7F810" w14:textId="77777777" w:rsidTr="00C3724A">
        <w:trPr>
          <w:jc w:val="center"/>
        </w:trPr>
        <w:tc>
          <w:tcPr>
            <w:tcW w:w="3161" w:type="dxa"/>
            <w:gridSpan w:val="2"/>
            <w:shd w:val="clear" w:color="auto" w:fill="DAE3F1"/>
          </w:tcPr>
          <w:p w14:paraId="43570FD0"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Outros</w:t>
            </w:r>
          </w:p>
        </w:tc>
        <w:tc>
          <w:tcPr>
            <w:tcW w:w="2517" w:type="dxa"/>
            <w:gridSpan w:val="2"/>
          </w:tcPr>
          <w:p w14:paraId="7E068283"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w:t>
            </w:r>
          </w:p>
        </w:tc>
        <w:tc>
          <w:tcPr>
            <w:tcW w:w="3810" w:type="dxa"/>
            <w:gridSpan w:val="3"/>
          </w:tcPr>
          <w:p w14:paraId="5AC9E7A1" w14:textId="77777777" w:rsidR="00FB389D" w:rsidRPr="00917313" w:rsidRDefault="00FB389D" w:rsidP="00C3724A">
            <w:pPr>
              <w:spacing w:line="360" w:lineRule="auto"/>
              <w:jc w:val="both"/>
              <w:rPr>
                <w:rFonts w:asciiTheme="majorHAnsi" w:hAnsiTheme="majorHAnsi" w:cstheme="majorHAnsi"/>
                <w:sz w:val="20"/>
                <w:szCs w:val="20"/>
              </w:rPr>
            </w:pPr>
          </w:p>
        </w:tc>
      </w:tr>
      <w:tr w:rsidR="00FB389D" w:rsidRPr="00917313" w14:paraId="7800A8EE" w14:textId="77777777" w:rsidTr="00C3724A">
        <w:trPr>
          <w:jc w:val="center"/>
        </w:trPr>
        <w:tc>
          <w:tcPr>
            <w:tcW w:w="9488" w:type="dxa"/>
            <w:gridSpan w:val="7"/>
            <w:shd w:val="clear" w:color="auto" w:fill="DAE3F1"/>
          </w:tcPr>
          <w:p w14:paraId="7386087D" w14:textId="62C5D590"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Observação: Quanto ao número de grupos de pesquisa via CNPQ não houve disponibilidade dos dados, porém foram encontrados os números de grupos, por meio da página institucional.</w:t>
            </w:r>
          </w:p>
        </w:tc>
      </w:tr>
      <w:tr w:rsidR="00FB389D" w:rsidRPr="00917313" w14:paraId="3FD00A32" w14:textId="77777777" w:rsidTr="00C3724A">
        <w:trPr>
          <w:trHeight w:val="406"/>
          <w:jc w:val="center"/>
        </w:trPr>
        <w:tc>
          <w:tcPr>
            <w:tcW w:w="9488" w:type="dxa"/>
            <w:gridSpan w:val="7"/>
            <w:shd w:val="clear" w:color="auto" w:fill="DAE3F1"/>
          </w:tcPr>
          <w:p w14:paraId="4C5DA6AD" w14:textId="77777777" w:rsidR="00FB389D" w:rsidRPr="00917313" w:rsidRDefault="00FB389D" w:rsidP="00C3724A">
            <w:pPr>
              <w:shd w:val="clear" w:color="auto" w:fill="FFFFFF"/>
              <w:spacing w:beforeAutospacing="1" w:afterAutospacing="1" w:line="360" w:lineRule="auto"/>
              <w:textAlignment w:val="baseline"/>
              <w:rPr>
                <w:rFonts w:asciiTheme="majorHAnsi" w:hAnsiTheme="majorHAnsi" w:cstheme="majorHAnsi"/>
                <w:sz w:val="20"/>
                <w:szCs w:val="20"/>
              </w:rPr>
            </w:pPr>
            <w:r w:rsidRPr="00917313">
              <w:rPr>
                <w:rFonts w:asciiTheme="majorHAnsi" w:hAnsiTheme="majorHAnsi" w:cstheme="majorHAnsi"/>
                <w:sz w:val="20"/>
                <w:szCs w:val="20"/>
              </w:rPr>
              <w:t xml:space="preserve">5.4. Existência de Políticas consolidadas de inovação e registro de propriedade intelectual e de licenciamentos </w:t>
            </w:r>
          </w:p>
        </w:tc>
      </w:tr>
      <w:tr w:rsidR="00FB389D" w:rsidRPr="00917313" w14:paraId="2048D25F" w14:textId="77777777" w:rsidTr="00C3724A">
        <w:trPr>
          <w:jc w:val="center"/>
        </w:trPr>
        <w:tc>
          <w:tcPr>
            <w:tcW w:w="9488" w:type="dxa"/>
            <w:gridSpan w:val="7"/>
            <w:shd w:val="clear" w:color="auto" w:fill="DAE3F1"/>
          </w:tcPr>
          <w:p w14:paraId="2B2407B7"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5.4.1. Identificação de documentos que comprovem a existência das políticas******</w:t>
            </w:r>
          </w:p>
        </w:tc>
      </w:tr>
      <w:tr w:rsidR="00FB389D" w:rsidRPr="00917313" w14:paraId="67E3C50A" w14:textId="77777777" w:rsidTr="00C3724A">
        <w:trPr>
          <w:jc w:val="center"/>
        </w:trPr>
        <w:tc>
          <w:tcPr>
            <w:tcW w:w="9488" w:type="dxa"/>
            <w:gridSpan w:val="7"/>
            <w:shd w:val="clear" w:color="auto" w:fill="DAE3F1"/>
          </w:tcPr>
          <w:p w14:paraId="24BB46A7"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-Decisão nº 016/2019 do Conselho Universitário;</w:t>
            </w:r>
          </w:p>
          <w:p w14:paraId="3F923ABA"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-Guia Prática de Propriedade Intelectual UFRGS.</w:t>
            </w:r>
          </w:p>
        </w:tc>
      </w:tr>
      <w:tr w:rsidR="00FB389D" w:rsidRPr="00917313" w14:paraId="47D19E9C" w14:textId="77777777" w:rsidTr="00C3724A">
        <w:trPr>
          <w:jc w:val="center"/>
        </w:trPr>
        <w:tc>
          <w:tcPr>
            <w:tcW w:w="9488" w:type="dxa"/>
            <w:gridSpan w:val="7"/>
            <w:shd w:val="clear" w:color="auto" w:fill="DAE3F1"/>
          </w:tcPr>
          <w:p w14:paraId="280AF7D0" w14:textId="77777777" w:rsidR="00FB389D" w:rsidRPr="00917313" w:rsidRDefault="00FB389D" w:rsidP="00C3724A">
            <w:pPr>
              <w:spacing w:line="360" w:lineRule="auto"/>
              <w:jc w:val="both"/>
              <w:rPr>
                <w:rFonts w:asciiTheme="majorHAnsi" w:hAnsiTheme="majorHAnsi" w:cstheme="majorHAnsi"/>
                <w:sz w:val="20"/>
                <w:szCs w:val="20"/>
              </w:rPr>
            </w:pPr>
          </w:p>
        </w:tc>
      </w:tr>
      <w:tr w:rsidR="00FB389D" w:rsidRPr="00917313" w14:paraId="5E5D1C0E" w14:textId="77777777" w:rsidTr="00C3724A">
        <w:trPr>
          <w:jc w:val="center"/>
        </w:trPr>
        <w:tc>
          <w:tcPr>
            <w:tcW w:w="9488" w:type="dxa"/>
            <w:gridSpan w:val="7"/>
            <w:shd w:val="clear" w:color="auto" w:fill="DAE3F1"/>
          </w:tcPr>
          <w:p w14:paraId="4FBE9B6A"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5.4.2 Relação de Registro de pedido de Patentes por área e ano*******</w:t>
            </w:r>
          </w:p>
        </w:tc>
      </w:tr>
      <w:tr w:rsidR="00FB389D" w:rsidRPr="00917313" w14:paraId="4F96FCA5" w14:textId="77777777" w:rsidTr="00C3724A">
        <w:trPr>
          <w:trHeight w:val="135"/>
          <w:jc w:val="center"/>
        </w:trPr>
        <w:tc>
          <w:tcPr>
            <w:tcW w:w="2560" w:type="dxa"/>
            <w:shd w:val="clear" w:color="auto" w:fill="DAE3F1"/>
          </w:tcPr>
          <w:p w14:paraId="350A2A2A"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lastRenderedPageBreak/>
              <w:t>Área</w:t>
            </w:r>
          </w:p>
        </w:tc>
        <w:tc>
          <w:tcPr>
            <w:tcW w:w="3313" w:type="dxa"/>
            <w:gridSpan w:val="4"/>
          </w:tcPr>
          <w:p w14:paraId="6200685E"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Registro de Pedido (nº de pedidos)</w:t>
            </w:r>
          </w:p>
        </w:tc>
        <w:tc>
          <w:tcPr>
            <w:tcW w:w="3615" w:type="dxa"/>
            <w:gridSpan w:val="2"/>
          </w:tcPr>
          <w:p w14:paraId="44B0D98E"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Ano de solicitação</w:t>
            </w:r>
          </w:p>
        </w:tc>
      </w:tr>
      <w:tr w:rsidR="00FB389D" w:rsidRPr="00917313" w14:paraId="035CA960" w14:textId="77777777" w:rsidTr="00C3724A">
        <w:trPr>
          <w:trHeight w:val="135"/>
          <w:jc w:val="center"/>
        </w:trPr>
        <w:tc>
          <w:tcPr>
            <w:tcW w:w="2560" w:type="dxa"/>
            <w:shd w:val="clear" w:color="auto" w:fill="DAE3F1"/>
          </w:tcPr>
          <w:p w14:paraId="6E671A88"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Engenharia</w:t>
            </w:r>
          </w:p>
        </w:tc>
        <w:tc>
          <w:tcPr>
            <w:tcW w:w="3313" w:type="dxa"/>
            <w:gridSpan w:val="4"/>
          </w:tcPr>
          <w:p w14:paraId="0471D663"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172</w:t>
            </w:r>
          </w:p>
        </w:tc>
        <w:tc>
          <w:tcPr>
            <w:tcW w:w="3615" w:type="dxa"/>
            <w:gridSpan w:val="2"/>
          </w:tcPr>
          <w:p w14:paraId="1E3A3490"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1990/1991/1992(2)/</w:t>
            </w:r>
          </w:p>
          <w:p w14:paraId="39FF2C50"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1993/1999/2000(2)/2001/</w:t>
            </w:r>
          </w:p>
          <w:p w14:paraId="0D53D527"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2002(4)/2004(5)/2005(2)/</w:t>
            </w:r>
          </w:p>
          <w:p w14:paraId="6424F5B5"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2006(4)/2007(5); 2008(4)/</w:t>
            </w:r>
          </w:p>
          <w:p w14:paraId="78F317F6"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2009(10)/ 2010(11)/ 2011(4)/</w:t>
            </w:r>
          </w:p>
          <w:p w14:paraId="20EB3832"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2012(10)/2013(15)/2014(15)/</w:t>
            </w:r>
          </w:p>
          <w:p w14:paraId="7AD7AB81"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2015(21)/2016(16)/2017(13)/</w:t>
            </w:r>
          </w:p>
          <w:p w14:paraId="3EDB6FCC"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2018(19)/2019(5)</w:t>
            </w:r>
          </w:p>
        </w:tc>
      </w:tr>
      <w:tr w:rsidR="00FB389D" w:rsidRPr="00917313" w14:paraId="0AD866A5" w14:textId="77777777" w:rsidTr="00C3724A">
        <w:trPr>
          <w:jc w:val="center"/>
        </w:trPr>
        <w:tc>
          <w:tcPr>
            <w:tcW w:w="2560" w:type="dxa"/>
            <w:shd w:val="clear" w:color="auto" w:fill="DAE3F1"/>
          </w:tcPr>
          <w:p w14:paraId="14DA6733"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Química</w:t>
            </w:r>
          </w:p>
        </w:tc>
        <w:tc>
          <w:tcPr>
            <w:tcW w:w="3313" w:type="dxa"/>
            <w:gridSpan w:val="4"/>
          </w:tcPr>
          <w:p w14:paraId="19B5C029"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134</w:t>
            </w:r>
          </w:p>
        </w:tc>
        <w:tc>
          <w:tcPr>
            <w:tcW w:w="3615" w:type="dxa"/>
            <w:gridSpan w:val="2"/>
          </w:tcPr>
          <w:p w14:paraId="6C9993F2"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1999(2)/2000/2003(2)/</w:t>
            </w:r>
          </w:p>
          <w:p w14:paraId="5ACDADD0"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2004(2)/2005/2006(5)/</w:t>
            </w:r>
          </w:p>
          <w:p w14:paraId="1F91EAFE"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2007(4)/2008(5)/2009(8)/</w:t>
            </w:r>
          </w:p>
          <w:p w14:paraId="3BF0D15D"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2010(9)/2011(14)/2012(16)/</w:t>
            </w:r>
          </w:p>
          <w:p w14:paraId="209CB461"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2013(14)/2014(12)/2015(6)/</w:t>
            </w:r>
          </w:p>
          <w:p w14:paraId="36C0ADAD"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2016(7)/2017(11)/2018(13)/</w:t>
            </w:r>
          </w:p>
          <w:p w14:paraId="18D3A7C8"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2019(2)</w:t>
            </w:r>
          </w:p>
        </w:tc>
      </w:tr>
      <w:tr w:rsidR="00FB389D" w:rsidRPr="00917313" w14:paraId="658E10F5" w14:textId="77777777" w:rsidTr="00C3724A">
        <w:trPr>
          <w:jc w:val="center"/>
        </w:trPr>
        <w:tc>
          <w:tcPr>
            <w:tcW w:w="2560" w:type="dxa"/>
            <w:shd w:val="clear" w:color="auto" w:fill="DAE3F1"/>
          </w:tcPr>
          <w:p w14:paraId="2AE68A41"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Farmácia</w:t>
            </w:r>
          </w:p>
        </w:tc>
        <w:tc>
          <w:tcPr>
            <w:tcW w:w="3313" w:type="dxa"/>
            <w:gridSpan w:val="4"/>
          </w:tcPr>
          <w:p w14:paraId="6952AFEF"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60</w:t>
            </w:r>
          </w:p>
        </w:tc>
        <w:tc>
          <w:tcPr>
            <w:tcW w:w="3615" w:type="dxa"/>
            <w:gridSpan w:val="2"/>
          </w:tcPr>
          <w:p w14:paraId="2434593D"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1999/2001/2002(4)/2003/</w:t>
            </w:r>
          </w:p>
          <w:p w14:paraId="075044D7"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2004(3)/2005/2007/2008(3)/</w:t>
            </w:r>
          </w:p>
          <w:p w14:paraId="2D6DB11E"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2009(5)/2011(4)/2012(5)/</w:t>
            </w:r>
          </w:p>
          <w:p w14:paraId="64308A89"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2013(11)/2014(3)/2015(5)/</w:t>
            </w:r>
          </w:p>
          <w:p w14:paraId="353FA447"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2016(3)/2017(7)/2018(2)</w:t>
            </w:r>
          </w:p>
        </w:tc>
      </w:tr>
      <w:tr w:rsidR="00FB389D" w:rsidRPr="00917313" w14:paraId="0F527734" w14:textId="77777777" w:rsidTr="00C3724A">
        <w:trPr>
          <w:jc w:val="center"/>
        </w:trPr>
        <w:tc>
          <w:tcPr>
            <w:tcW w:w="2560" w:type="dxa"/>
            <w:shd w:val="clear" w:color="auto" w:fill="DAE3F1"/>
          </w:tcPr>
          <w:p w14:paraId="162D66B1"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Ciências Básicas da Saúde</w:t>
            </w:r>
          </w:p>
        </w:tc>
        <w:tc>
          <w:tcPr>
            <w:tcW w:w="3313" w:type="dxa"/>
            <w:gridSpan w:val="4"/>
          </w:tcPr>
          <w:p w14:paraId="66C9460D"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46</w:t>
            </w:r>
          </w:p>
        </w:tc>
        <w:tc>
          <w:tcPr>
            <w:tcW w:w="3615" w:type="dxa"/>
            <w:gridSpan w:val="2"/>
          </w:tcPr>
          <w:p w14:paraId="529151F0"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2000(2)/2003(4)/2006/2007/</w:t>
            </w:r>
          </w:p>
          <w:p w14:paraId="2C014FA3"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2008(2)/2009(2)/2010/2011(7)/</w:t>
            </w:r>
          </w:p>
          <w:p w14:paraId="4958E5D3"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2012(4)/2013(4)/2014(3)/</w:t>
            </w:r>
          </w:p>
          <w:p w14:paraId="72759FAC"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2015(6)/2016/2017(3)/2018(4)/</w:t>
            </w:r>
          </w:p>
          <w:p w14:paraId="257B8964"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2020(1)</w:t>
            </w:r>
          </w:p>
        </w:tc>
      </w:tr>
      <w:tr w:rsidR="00FB389D" w:rsidRPr="00917313" w14:paraId="193B974B" w14:textId="77777777" w:rsidTr="00C3724A">
        <w:trPr>
          <w:jc w:val="center"/>
        </w:trPr>
        <w:tc>
          <w:tcPr>
            <w:tcW w:w="2560" w:type="dxa"/>
            <w:shd w:val="clear" w:color="auto" w:fill="DAE3F1"/>
          </w:tcPr>
          <w:p w14:paraId="69B3D05E"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Ciências Biológicas</w:t>
            </w:r>
          </w:p>
        </w:tc>
        <w:tc>
          <w:tcPr>
            <w:tcW w:w="3313" w:type="dxa"/>
            <w:gridSpan w:val="4"/>
          </w:tcPr>
          <w:p w14:paraId="324D951E"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40</w:t>
            </w:r>
          </w:p>
        </w:tc>
        <w:tc>
          <w:tcPr>
            <w:tcW w:w="3615" w:type="dxa"/>
            <w:gridSpan w:val="2"/>
          </w:tcPr>
          <w:p w14:paraId="655E7A1C"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1997/1998/1999(2)/2000(3)/</w:t>
            </w:r>
          </w:p>
          <w:p w14:paraId="747F78AF"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2002(3)/2004(3)/2005/2007/</w:t>
            </w:r>
          </w:p>
          <w:p w14:paraId="5945BCB8"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2009(7)/2010(3)/2011(2)/</w:t>
            </w:r>
          </w:p>
          <w:p w14:paraId="6365D574"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2012(4)/2013/2016/2017(5)/</w:t>
            </w:r>
          </w:p>
          <w:p w14:paraId="54BAB196"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2018(2)</w:t>
            </w:r>
          </w:p>
        </w:tc>
      </w:tr>
      <w:tr w:rsidR="00FB389D" w:rsidRPr="00917313" w14:paraId="5681C116" w14:textId="77777777" w:rsidTr="00C3724A">
        <w:trPr>
          <w:jc w:val="center"/>
        </w:trPr>
        <w:tc>
          <w:tcPr>
            <w:tcW w:w="2560" w:type="dxa"/>
            <w:shd w:val="clear" w:color="auto" w:fill="DAE3F1"/>
          </w:tcPr>
          <w:p w14:paraId="1E27DCE2"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Física</w:t>
            </w:r>
          </w:p>
        </w:tc>
        <w:tc>
          <w:tcPr>
            <w:tcW w:w="3313" w:type="dxa"/>
            <w:gridSpan w:val="4"/>
          </w:tcPr>
          <w:p w14:paraId="7A518C43"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30</w:t>
            </w:r>
          </w:p>
        </w:tc>
        <w:tc>
          <w:tcPr>
            <w:tcW w:w="3615" w:type="dxa"/>
            <w:gridSpan w:val="2"/>
          </w:tcPr>
          <w:p w14:paraId="257ECF17"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1981/2000/2002(2)/2003/2004(3)</w:t>
            </w:r>
          </w:p>
          <w:p w14:paraId="0CDB7CCD"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2008(2)/2009/2010(6)/</w:t>
            </w:r>
          </w:p>
          <w:p w14:paraId="5B4F76F9"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2011(2)/2012(5)/2013/</w:t>
            </w:r>
          </w:p>
          <w:p w14:paraId="129418A2"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2014(2)/2015/2016/2018</w:t>
            </w:r>
          </w:p>
        </w:tc>
      </w:tr>
      <w:tr w:rsidR="00FB389D" w:rsidRPr="00917313" w14:paraId="4BFD90E0" w14:textId="77777777" w:rsidTr="00C3724A">
        <w:trPr>
          <w:jc w:val="center"/>
        </w:trPr>
        <w:tc>
          <w:tcPr>
            <w:tcW w:w="2560" w:type="dxa"/>
            <w:shd w:val="clear" w:color="auto" w:fill="DAE3F1"/>
          </w:tcPr>
          <w:p w14:paraId="4AD958B6"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Medicina</w:t>
            </w:r>
          </w:p>
        </w:tc>
        <w:tc>
          <w:tcPr>
            <w:tcW w:w="3313" w:type="dxa"/>
            <w:gridSpan w:val="4"/>
          </w:tcPr>
          <w:p w14:paraId="0F2D114A"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28</w:t>
            </w:r>
          </w:p>
        </w:tc>
        <w:tc>
          <w:tcPr>
            <w:tcW w:w="3615" w:type="dxa"/>
            <w:gridSpan w:val="2"/>
          </w:tcPr>
          <w:p w14:paraId="4EFD0F2F"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1999/2006/2010/2011(2)/</w:t>
            </w:r>
          </w:p>
          <w:p w14:paraId="5D3C6CF7"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2012(7)/2013(5)/2014(3)/</w:t>
            </w:r>
          </w:p>
          <w:p w14:paraId="722D3956"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lastRenderedPageBreak/>
              <w:t>2015(3)/2017/2018(3)/2019</w:t>
            </w:r>
          </w:p>
        </w:tc>
      </w:tr>
      <w:tr w:rsidR="00FB389D" w:rsidRPr="00917313" w14:paraId="304A4198" w14:textId="77777777" w:rsidTr="00C3724A">
        <w:trPr>
          <w:jc w:val="center"/>
        </w:trPr>
        <w:tc>
          <w:tcPr>
            <w:tcW w:w="2560" w:type="dxa"/>
            <w:shd w:val="clear" w:color="auto" w:fill="DAE3F1"/>
          </w:tcPr>
          <w:p w14:paraId="59ABCC4C"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lastRenderedPageBreak/>
              <w:t>Arquitetura</w:t>
            </w:r>
          </w:p>
        </w:tc>
        <w:tc>
          <w:tcPr>
            <w:tcW w:w="3313" w:type="dxa"/>
            <w:gridSpan w:val="4"/>
          </w:tcPr>
          <w:p w14:paraId="2EC9612B"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25</w:t>
            </w:r>
          </w:p>
        </w:tc>
        <w:tc>
          <w:tcPr>
            <w:tcW w:w="3615" w:type="dxa"/>
            <w:gridSpan w:val="2"/>
          </w:tcPr>
          <w:p w14:paraId="7EA17520"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2002/2010(3)/2012/2014(2)/</w:t>
            </w:r>
          </w:p>
          <w:p w14:paraId="131749E8"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2015(5)/2016/2017(6)/</w:t>
            </w:r>
          </w:p>
          <w:p w14:paraId="7F7B17BA"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2018(4)/2019(2)</w:t>
            </w:r>
          </w:p>
        </w:tc>
      </w:tr>
      <w:tr w:rsidR="00FB389D" w:rsidRPr="00917313" w14:paraId="4324E357" w14:textId="77777777" w:rsidTr="00C3724A">
        <w:trPr>
          <w:jc w:val="center"/>
        </w:trPr>
        <w:tc>
          <w:tcPr>
            <w:tcW w:w="2560" w:type="dxa"/>
            <w:shd w:val="clear" w:color="auto" w:fill="DAE3F1"/>
          </w:tcPr>
          <w:p w14:paraId="2BC323FC"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Agronomia</w:t>
            </w:r>
          </w:p>
        </w:tc>
        <w:tc>
          <w:tcPr>
            <w:tcW w:w="3313" w:type="dxa"/>
            <w:gridSpan w:val="4"/>
          </w:tcPr>
          <w:p w14:paraId="78484420"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14</w:t>
            </w:r>
          </w:p>
        </w:tc>
        <w:tc>
          <w:tcPr>
            <w:tcW w:w="3615" w:type="dxa"/>
            <w:gridSpan w:val="2"/>
          </w:tcPr>
          <w:p w14:paraId="076A67B4"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1999/2004/2006/2011/2012/</w:t>
            </w:r>
          </w:p>
          <w:p w14:paraId="18192368"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2013(6)/2014/2017(5)/</w:t>
            </w:r>
          </w:p>
          <w:p w14:paraId="17701D68"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2018(3)/2019(2)</w:t>
            </w:r>
          </w:p>
        </w:tc>
      </w:tr>
      <w:tr w:rsidR="00FB389D" w:rsidRPr="00917313" w14:paraId="251114AB" w14:textId="77777777" w:rsidTr="00C3724A">
        <w:trPr>
          <w:jc w:val="center"/>
        </w:trPr>
        <w:tc>
          <w:tcPr>
            <w:tcW w:w="2560" w:type="dxa"/>
            <w:shd w:val="clear" w:color="auto" w:fill="DAE3F1"/>
          </w:tcPr>
          <w:p w14:paraId="79326229"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Veterinária</w:t>
            </w:r>
          </w:p>
        </w:tc>
        <w:tc>
          <w:tcPr>
            <w:tcW w:w="3313" w:type="dxa"/>
            <w:gridSpan w:val="4"/>
          </w:tcPr>
          <w:p w14:paraId="1CECABC5"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14</w:t>
            </w:r>
          </w:p>
        </w:tc>
        <w:tc>
          <w:tcPr>
            <w:tcW w:w="3615" w:type="dxa"/>
            <w:gridSpan w:val="2"/>
          </w:tcPr>
          <w:p w14:paraId="3E865532"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1997/1999/2007/2009(2)/2010/</w:t>
            </w:r>
          </w:p>
          <w:p w14:paraId="427F3495"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2013/2014(2)/2015(3)/2016(2)</w:t>
            </w:r>
          </w:p>
        </w:tc>
      </w:tr>
      <w:tr w:rsidR="00FB389D" w:rsidRPr="00917313" w14:paraId="144D203C" w14:textId="77777777" w:rsidTr="00C3724A">
        <w:trPr>
          <w:jc w:val="center"/>
        </w:trPr>
        <w:tc>
          <w:tcPr>
            <w:tcW w:w="2560" w:type="dxa"/>
            <w:shd w:val="clear" w:color="auto" w:fill="DAE3F1"/>
          </w:tcPr>
          <w:p w14:paraId="1B52A41D"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Informática</w:t>
            </w:r>
          </w:p>
        </w:tc>
        <w:tc>
          <w:tcPr>
            <w:tcW w:w="3313" w:type="dxa"/>
            <w:gridSpan w:val="4"/>
          </w:tcPr>
          <w:p w14:paraId="4C6EA4A8"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9</w:t>
            </w:r>
          </w:p>
        </w:tc>
        <w:tc>
          <w:tcPr>
            <w:tcW w:w="3615" w:type="dxa"/>
            <w:gridSpan w:val="2"/>
          </w:tcPr>
          <w:p w14:paraId="4BAF9CBE"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2002/2005/2010/2012(2)/2013/</w:t>
            </w:r>
          </w:p>
          <w:p w14:paraId="2B1D0B74"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2018(3)</w:t>
            </w:r>
          </w:p>
        </w:tc>
      </w:tr>
      <w:tr w:rsidR="00FB389D" w:rsidRPr="00917313" w14:paraId="6CB01BF5" w14:textId="77777777" w:rsidTr="00C3724A">
        <w:trPr>
          <w:jc w:val="center"/>
        </w:trPr>
        <w:tc>
          <w:tcPr>
            <w:tcW w:w="2560" w:type="dxa"/>
            <w:shd w:val="clear" w:color="auto" w:fill="DAE3F1"/>
          </w:tcPr>
          <w:p w14:paraId="6DDA4F06"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Odontologia</w:t>
            </w:r>
          </w:p>
        </w:tc>
        <w:tc>
          <w:tcPr>
            <w:tcW w:w="3313" w:type="dxa"/>
            <w:gridSpan w:val="4"/>
          </w:tcPr>
          <w:p w14:paraId="6B167FFB"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7</w:t>
            </w:r>
          </w:p>
        </w:tc>
        <w:tc>
          <w:tcPr>
            <w:tcW w:w="3615" w:type="dxa"/>
            <w:gridSpan w:val="2"/>
          </w:tcPr>
          <w:p w14:paraId="5938A21D"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2011/2012/2013/2015/2017/2018 (2)</w:t>
            </w:r>
          </w:p>
        </w:tc>
      </w:tr>
      <w:tr w:rsidR="00FB389D" w:rsidRPr="00917313" w14:paraId="2C44D99B" w14:textId="77777777" w:rsidTr="00C3724A">
        <w:trPr>
          <w:jc w:val="center"/>
        </w:trPr>
        <w:tc>
          <w:tcPr>
            <w:tcW w:w="2560" w:type="dxa"/>
            <w:shd w:val="clear" w:color="auto" w:fill="DAE3F1"/>
          </w:tcPr>
          <w:p w14:paraId="3B2D75A6"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Ciência e Tecnologia de Alimentos</w:t>
            </w:r>
          </w:p>
        </w:tc>
        <w:tc>
          <w:tcPr>
            <w:tcW w:w="3313" w:type="dxa"/>
            <w:gridSpan w:val="4"/>
          </w:tcPr>
          <w:p w14:paraId="5A072DA8"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w:t>
            </w:r>
          </w:p>
        </w:tc>
        <w:tc>
          <w:tcPr>
            <w:tcW w:w="3615" w:type="dxa"/>
            <w:gridSpan w:val="2"/>
          </w:tcPr>
          <w:p w14:paraId="606F6364"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2008(1)/2016(2)/2017(1)</w:t>
            </w:r>
          </w:p>
        </w:tc>
      </w:tr>
      <w:tr w:rsidR="00FB389D" w:rsidRPr="00917313" w14:paraId="0237C310" w14:textId="77777777" w:rsidTr="00C3724A">
        <w:trPr>
          <w:jc w:val="center"/>
        </w:trPr>
        <w:tc>
          <w:tcPr>
            <w:tcW w:w="2560" w:type="dxa"/>
            <w:shd w:val="clear" w:color="auto" w:fill="DAE3F1"/>
          </w:tcPr>
          <w:p w14:paraId="685CE6D3"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Matemática</w:t>
            </w:r>
          </w:p>
        </w:tc>
        <w:tc>
          <w:tcPr>
            <w:tcW w:w="3313" w:type="dxa"/>
            <w:gridSpan w:val="4"/>
          </w:tcPr>
          <w:p w14:paraId="4F100C7C"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w:t>
            </w:r>
          </w:p>
        </w:tc>
        <w:tc>
          <w:tcPr>
            <w:tcW w:w="3615" w:type="dxa"/>
            <w:gridSpan w:val="2"/>
          </w:tcPr>
          <w:p w14:paraId="35BBD71A"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2012 (2)/2014 (1)/2016(1)</w:t>
            </w:r>
          </w:p>
        </w:tc>
      </w:tr>
      <w:tr w:rsidR="00FB389D" w:rsidRPr="00917313" w14:paraId="2B0E8F35" w14:textId="77777777" w:rsidTr="00C3724A">
        <w:trPr>
          <w:jc w:val="center"/>
        </w:trPr>
        <w:tc>
          <w:tcPr>
            <w:tcW w:w="2560" w:type="dxa"/>
            <w:shd w:val="clear" w:color="auto" w:fill="DAE3F1"/>
          </w:tcPr>
          <w:p w14:paraId="3042DC49"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Enfermagem</w:t>
            </w:r>
          </w:p>
        </w:tc>
        <w:tc>
          <w:tcPr>
            <w:tcW w:w="3313" w:type="dxa"/>
            <w:gridSpan w:val="4"/>
          </w:tcPr>
          <w:p w14:paraId="10099B17"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3</w:t>
            </w:r>
          </w:p>
        </w:tc>
        <w:tc>
          <w:tcPr>
            <w:tcW w:w="3615" w:type="dxa"/>
            <w:gridSpan w:val="2"/>
          </w:tcPr>
          <w:p w14:paraId="5B8F7F2C"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2012/2016/2017</w:t>
            </w:r>
          </w:p>
        </w:tc>
      </w:tr>
      <w:tr w:rsidR="00FB389D" w:rsidRPr="00917313" w14:paraId="7FDD9B48" w14:textId="77777777" w:rsidTr="00C3724A">
        <w:trPr>
          <w:jc w:val="center"/>
        </w:trPr>
        <w:tc>
          <w:tcPr>
            <w:tcW w:w="2560" w:type="dxa"/>
            <w:shd w:val="clear" w:color="auto" w:fill="DAE3F1"/>
          </w:tcPr>
          <w:p w14:paraId="68989E05"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Hospital de Clínicas de Porto Alegre</w:t>
            </w:r>
          </w:p>
        </w:tc>
        <w:tc>
          <w:tcPr>
            <w:tcW w:w="3313" w:type="dxa"/>
            <w:gridSpan w:val="4"/>
          </w:tcPr>
          <w:p w14:paraId="41F327BE"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3</w:t>
            </w:r>
          </w:p>
        </w:tc>
        <w:tc>
          <w:tcPr>
            <w:tcW w:w="3615" w:type="dxa"/>
            <w:gridSpan w:val="2"/>
          </w:tcPr>
          <w:p w14:paraId="28487C84"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2015 (1); 2016 (2)</w:t>
            </w:r>
          </w:p>
        </w:tc>
      </w:tr>
      <w:tr w:rsidR="00FB389D" w:rsidRPr="00917313" w14:paraId="65355C0C" w14:textId="77777777" w:rsidTr="00C3724A">
        <w:trPr>
          <w:jc w:val="center"/>
        </w:trPr>
        <w:tc>
          <w:tcPr>
            <w:tcW w:w="2560" w:type="dxa"/>
            <w:shd w:val="clear" w:color="auto" w:fill="DAE3F1"/>
          </w:tcPr>
          <w:p w14:paraId="739B165C"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Centro de Biotecnologia</w:t>
            </w:r>
          </w:p>
        </w:tc>
        <w:tc>
          <w:tcPr>
            <w:tcW w:w="3313" w:type="dxa"/>
            <w:gridSpan w:val="4"/>
          </w:tcPr>
          <w:p w14:paraId="1FB5B558"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2</w:t>
            </w:r>
          </w:p>
        </w:tc>
        <w:tc>
          <w:tcPr>
            <w:tcW w:w="3615" w:type="dxa"/>
            <w:gridSpan w:val="2"/>
          </w:tcPr>
          <w:p w14:paraId="18FAB66E"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2002/2018</w:t>
            </w:r>
          </w:p>
        </w:tc>
      </w:tr>
      <w:tr w:rsidR="00FB389D" w:rsidRPr="00917313" w14:paraId="2584A417" w14:textId="77777777" w:rsidTr="00C3724A">
        <w:trPr>
          <w:jc w:val="center"/>
        </w:trPr>
        <w:tc>
          <w:tcPr>
            <w:tcW w:w="2560" w:type="dxa"/>
            <w:shd w:val="clear" w:color="auto" w:fill="DAE3F1"/>
          </w:tcPr>
          <w:p w14:paraId="4B191A24"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Pesquisas Hidráulicas</w:t>
            </w:r>
          </w:p>
        </w:tc>
        <w:tc>
          <w:tcPr>
            <w:tcW w:w="3313" w:type="dxa"/>
            <w:gridSpan w:val="4"/>
          </w:tcPr>
          <w:p w14:paraId="1D0CB27E"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2</w:t>
            </w:r>
          </w:p>
        </w:tc>
        <w:tc>
          <w:tcPr>
            <w:tcW w:w="3615" w:type="dxa"/>
            <w:gridSpan w:val="2"/>
          </w:tcPr>
          <w:p w14:paraId="0B285655"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2018/2020</w:t>
            </w:r>
          </w:p>
        </w:tc>
      </w:tr>
      <w:tr w:rsidR="00FB389D" w:rsidRPr="00917313" w14:paraId="189A0271" w14:textId="77777777" w:rsidTr="00C3724A">
        <w:trPr>
          <w:jc w:val="center"/>
        </w:trPr>
        <w:tc>
          <w:tcPr>
            <w:tcW w:w="2560" w:type="dxa"/>
            <w:shd w:val="clear" w:color="auto" w:fill="DAE3F1"/>
          </w:tcPr>
          <w:p w14:paraId="6C97DC72"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Educação Física</w:t>
            </w:r>
          </w:p>
        </w:tc>
        <w:tc>
          <w:tcPr>
            <w:tcW w:w="3313" w:type="dxa"/>
            <w:gridSpan w:val="4"/>
          </w:tcPr>
          <w:p w14:paraId="18F0F64E"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w:t>
            </w:r>
          </w:p>
        </w:tc>
        <w:tc>
          <w:tcPr>
            <w:tcW w:w="3615" w:type="dxa"/>
            <w:gridSpan w:val="2"/>
          </w:tcPr>
          <w:p w14:paraId="6F25CF99"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2012</w:t>
            </w:r>
          </w:p>
        </w:tc>
      </w:tr>
      <w:tr w:rsidR="00FB389D" w:rsidRPr="00917313" w14:paraId="191DD9C3" w14:textId="77777777" w:rsidTr="00C3724A">
        <w:trPr>
          <w:jc w:val="center"/>
        </w:trPr>
        <w:tc>
          <w:tcPr>
            <w:tcW w:w="2560" w:type="dxa"/>
            <w:shd w:val="clear" w:color="auto" w:fill="DAE3F1"/>
          </w:tcPr>
          <w:p w14:paraId="675C6537"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Geociências</w:t>
            </w:r>
          </w:p>
        </w:tc>
        <w:tc>
          <w:tcPr>
            <w:tcW w:w="3313" w:type="dxa"/>
            <w:gridSpan w:val="4"/>
          </w:tcPr>
          <w:p w14:paraId="5EA3E9B6"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w:t>
            </w:r>
          </w:p>
        </w:tc>
        <w:tc>
          <w:tcPr>
            <w:tcW w:w="3615" w:type="dxa"/>
            <w:gridSpan w:val="2"/>
          </w:tcPr>
          <w:p w14:paraId="5149D930"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2016</w:t>
            </w:r>
          </w:p>
        </w:tc>
      </w:tr>
      <w:tr w:rsidR="00FB389D" w:rsidRPr="00917313" w14:paraId="5AE91322" w14:textId="77777777" w:rsidTr="006D625F">
        <w:trPr>
          <w:jc w:val="center"/>
        </w:trPr>
        <w:tc>
          <w:tcPr>
            <w:tcW w:w="9488" w:type="dxa"/>
            <w:gridSpan w:val="7"/>
          </w:tcPr>
          <w:p w14:paraId="2937C0B8" w14:textId="77777777" w:rsidR="00FB389D" w:rsidRPr="00917313" w:rsidRDefault="00FB389D" w:rsidP="00C3724A">
            <w:pPr>
              <w:spacing w:line="360" w:lineRule="auto"/>
              <w:jc w:val="both"/>
              <w:rPr>
                <w:rFonts w:asciiTheme="majorHAnsi" w:hAnsiTheme="majorHAnsi" w:cstheme="majorHAnsi"/>
                <w:sz w:val="20"/>
                <w:szCs w:val="20"/>
              </w:rPr>
            </w:pPr>
          </w:p>
        </w:tc>
      </w:tr>
      <w:tr w:rsidR="00FB389D" w:rsidRPr="00917313" w14:paraId="3AABC890" w14:textId="77777777" w:rsidTr="00C3724A">
        <w:trPr>
          <w:jc w:val="center"/>
        </w:trPr>
        <w:tc>
          <w:tcPr>
            <w:tcW w:w="9488" w:type="dxa"/>
            <w:gridSpan w:val="7"/>
            <w:shd w:val="clear" w:color="auto" w:fill="DAE3F1"/>
          </w:tcPr>
          <w:p w14:paraId="3A8FD359"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xml:space="preserve">5.5. Programas de Iniciação Científica </w:t>
            </w:r>
          </w:p>
        </w:tc>
      </w:tr>
      <w:tr w:rsidR="00FB389D" w:rsidRPr="00C3724A" w14:paraId="39336068" w14:textId="77777777" w:rsidTr="00C3724A">
        <w:trPr>
          <w:jc w:val="center"/>
        </w:trPr>
        <w:tc>
          <w:tcPr>
            <w:tcW w:w="9488" w:type="dxa"/>
            <w:gridSpan w:val="7"/>
            <w:shd w:val="clear" w:color="auto" w:fill="DAE3F1"/>
          </w:tcPr>
          <w:p w14:paraId="6B39FDDF"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O Programa de Iniciação Científica conta com os programas de bolsas institucionais (BIC/UFRGS, BIC-Multidisciplinar/UFRGS, PIBIC/CNPq-UFRGS, PIBIC-AF/CNPq-UFRGS e PROBIC/FAPERGS-UFRGS), o Programa de Iniciação Científica Voluntária, e os registros de bolsas externas e aluno externo em pesquisa.</w:t>
            </w:r>
          </w:p>
          <w:p w14:paraId="2ACD51BE" w14:textId="77777777" w:rsidR="00FB389D" w:rsidRPr="00C3724A" w:rsidRDefault="00FB389D" w:rsidP="00C3724A">
            <w:pPr>
              <w:spacing w:line="360" w:lineRule="auto"/>
              <w:jc w:val="both"/>
              <w:rPr>
                <w:rFonts w:asciiTheme="majorHAnsi" w:hAnsiTheme="majorHAnsi" w:cstheme="majorHAnsi"/>
                <w:sz w:val="20"/>
                <w:szCs w:val="20"/>
              </w:rPr>
            </w:pPr>
            <w:r w:rsidRPr="00C3724A">
              <w:rPr>
                <w:rFonts w:asciiTheme="majorHAnsi" w:hAnsiTheme="majorHAnsi" w:cstheme="majorHAnsi"/>
                <w:sz w:val="20"/>
                <w:szCs w:val="20"/>
              </w:rPr>
              <w:t>- As ações têm como objetivo integrar os estudantes dos cursos de graduação da UFRGS nas atividades de pesquisa, desenvolvimento tecnológico e inovação, contribuindo para a formação acadêmica e profissional do estudante. Além disso, os bolsistas têm a oportunidade de fazer parte do coletivo de pesquisadores da Universidade, estimulando uma maior interação entre graduação e pós-graduação.</w:t>
            </w:r>
          </w:p>
          <w:p w14:paraId="21C5B812" w14:textId="77777777" w:rsidR="00FB389D" w:rsidRPr="00C3724A" w:rsidRDefault="00FB389D" w:rsidP="00C3724A">
            <w:pPr>
              <w:spacing w:line="360" w:lineRule="auto"/>
              <w:jc w:val="both"/>
              <w:rPr>
                <w:rFonts w:asciiTheme="majorHAnsi" w:hAnsiTheme="majorHAnsi" w:cstheme="majorHAnsi"/>
                <w:sz w:val="20"/>
                <w:szCs w:val="20"/>
              </w:rPr>
            </w:pPr>
            <w:r w:rsidRPr="00C3724A">
              <w:rPr>
                <w:rFonts w:asciiTheme="majorHAnsi" w:hAnsiTheme="majorHAnsi" w:cstheme="majorHAnsi"/>
                <w:sz w:val="20"/>
                <w:szCs w:val="20"/>
              </w:rPr>
              <w:t>-</w:t>
            </w:r>
            <w:r w:rsidRPr="00917313">
              <w:rPr>
                <w:rFonts w:asciiTheme="majorHAnsi" w:hAnsiTheme="majorHAnsi" w:cstheme="majorHAnsi"/>
                <w:sz w:val="20"/>
                <w:szCs w:val="20"/>
              </w:rPr>
              <w:t xml:space="preserve"> Os Princípios Norteadores da Política de Iniciação Científica (PIC) da Pró-Reitoria de Pesquisa da Universidade Federal do Rio Grande do Sul são os seguintes: 1. Qualificar a formação acadêmica discente, através do exercício integrado da atividade de iniciação científica às demais atividades precípuas da Universidade, em todos os níveis de ensino. 2. Aperfeiçoar continuamente o Programa de Iniciação Científica da Universidade para refletir os avanços da ciência e dos novos domínios do conhecimento. 3. Expandir o Programa de Iniciação Científica da Universidade para atingir um número maior de participantes. 4. Divulgar as atividades do Programa de Iniciação </w:t>
            </w:r>
            <w:r w:rsidRPr="00917313">
              <w:rPr>
                <w:rFonts w:asciiTheme="majorHAnsi" w:hAnsiTheme="majorHAnsi" w:cstheme="majorHAnsi"/>
                <w:sz w:val="20"/>
                <w:szCs w:val="20"/>
              </w:rPr>
              <w:lastRenderedPageBreak/>
              <w:t>Científica e seus resultados, inclusive através de eventos anuais de apresentação de trabalhos discentes. 5. Qualificar o apoio administrativo e de infraestrutura disponíveis para o desenvolvimento das atividades de Iniciação Científica. 6. Divulgar e promover práticas de pesquisa apoiadas em princípios éticos, na sustentabilidade e nos marcos normativas nacionais e internacionais. Os princípios norteadores da Política de Iniciação Científica da Pró-Reitoria de Pesquisa da Universidade Federal do Rio Grande do Sul são complementares aos objetivos de pesquisa, desenvolvimento tecnológico e inovação da Universidade.********</w:t>
            </w:r>
          </w:p>
        </w:tc>
      </w:tr>
      <w:tr w:rsidR="00FB389D" w:rsidRPr="00917313" w14:paraId="25150DD5" w14:textId="77777777" w:rsidTr="00C3724A">
        <w:trPr>
          <w:jc w:val="center"/>
        </w:trPr>
        <w:tc>
          <w:tcPr>
            <w:tcW w:w="9488" w:type="dxa"/>
            <w:gridSpan w:val="7"/>
            <w:shd w:val="clear" w:color="auto" w:fill="DAE3F1"/>
          </w:tcPr>
          <w:p w14:paraId="030655C5"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lastRenderedPageBreak/>
              <w:t>5.5.1. Formas de divulgação e seleção de estudantes</w:t>
            </w:r>
          </w:p>
        </w:tc>
      </w:tr>
      <w:tr w:rsidR="00FB389D" w:rsidRPr="00917313" w14:paraId="75FFC955" w14:textId="77777777" w:rsidTr="00C3724A">
        <w:trPr>
          <w:jc w:val="center"/>
        </w:trPr>
        <w:tc>
          <w:tcPr>
            <w:tcW w:w="9488" w:type="dxa"/>
            <w:gridSpan w:val="7"/>
            <w:shd w:val="clear" w:color="auto" w:fill="DAE3F1"/>
          </w:tcPr>
          <w:p w14:paraId="33C05EC0"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w:t>
            </w:r>
            <w:r w:rsidRPr="00C3724A">
              <w:rPr>
                <w:rFonts w:asciiTheme="majorHAnsi" w:hAnsiTheme="majorHAnsi" w:cstheme="majorHAnsi"/>
                <w:sz w:val="20"/>
                <w:szCs w:val="20"/>
              </w:rPr>
              <w:t xml:space="preserve"> A UFRGS adota o Sistema de Seleção Unificada (Sisu) como forma de ingresso de novos alunos, para 30% das vagas da graduação – os outros 70% são preenchidos por meio de Concurso Vestibular próprio.</w:t>
            </w:r>
            <w:r w:rsidRPr="00917313">
              <w:rPr>
                <w:rFonts w:asciiTheme="majorHAnsi" w:hAnsiTheme="majorHAnsi" w:cstheme="majorHAnsi"/>
                <w:sz w:val="20"/>
                <w:szCs w:val="20"/>
                <w:shd w:val="clear" w:color="auto" w:fill="FFFFFF"/>
              </w:rPr>
              <w:t> </w:t>
            </w:r>
          </w:p>
        </w:tc>
      </w:tr>
      <w:tr w:rsidR="00FB389D" w:rsidRPr="00917313" w14:paraId="38F0D9F7" w14:textId="77777777" w:rsidTr="00C3724A">
        <w:trPr>
          <w:jc w:val="center"/>
        </w:trPr>
        <w:tc>
          <w:tcPr>
            <w:tcW w:w="9488" w:type="dxa"/>
            <w:gridSpan w:val="7"/>
            <w:shd w:val="clear" w:color="auto" w:fill="DAE3F1"/>
          </w:tcPr>
          <w:p w14:paraId="70DBBD0F"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5.6.</w:t>
            </w:r>
            <w:r w:rsidRPr="00917313">
              <w:rPr>
                <w:rFonts w:asciiTheme="majorHAnsi" w:hAnsiTheme="majorHAnsi" w:cstheme="majorHAnsi"/>
                <w:noProof/>
                <w:color w:val="FF0000"/>
                <w:sz w:val="20"/>
                <w:szCs w:val="20"/>
              </w:rPr>
              <w:t xml:space="preserve"> </w:t>
            </w:r>
            <w:r w:rsidRPr="00917313">
              <w:rPr>
                <w:rFonts w:asciiTheme="majorHAnsi" w:hAnsiTheme="majorHAnsi" w:cstheme="majorHAnsi"/>
                <w:sz w:val="20"/>
                <w:szCs w:val="20"/>
              </w:rPr>
              <w:t>Número de estudantes incorporados aos programas de IC em relação ao número total</w:t>
            </w:r>
            <w:r w:rsidRPr="00917313">
              <w:rPr>
                <w:rFonts w:asciiTheme="majorHAnsi" w:hAnsiTheme="majorHAnsi" w:cstheme="majorHAnsi"/>
                <w:noProof/>
                <w:color w:val="FF0000"/>
                <w:sz w:val="20"/>
                <w:szCs w:val="20"/>
              </w:rPr>
              <w:t xml:space="preserve"> </w:t>
            </w:r>
          </w:p>
        </w:tc>
      </w:tr>
      <w:tr w:rsidR="00FB389D" w:rsidRPr="00917313" w14:paraId="26224103" w14:textId="77777777" w:rsidTr="00C3724A">
        <w:trPr>
          <w:jc w:val="center"/>
        </w:trPr>
        <w:tc>
          <w:tcPr>
            <w:tcW w:w="9488" w:type="dxa"/>
            <w:gridSpan w:val="7"/>
            <w:shd w:val="clear" w:color="auto" w:fill="DAE3F1"/>
          </w:tcPr>
          <w:p w14:paraId="5071504C" w14:textId="5A9ECE1A"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Com base no Relatório de Gestão (2020) dos 31.443 estudantes matriculados , 3.279 fazem parte da iniciação científica.</w:t>
            </w:r>
          </w:p>
        </w:tc>
      </w:tr>
      <w:tr w:rsidR="00FB389D" w:rsidRPr="00917313" w14:paraId="20159952" w14:textId="77777777" w:rsidTr="00C3724A">
        <w:trPr>
          <w:jc w:val="center"/>
        </w:trPr>
        <w:tc>
          <w:tcPr>
            <w:tcW w:w="9488" w:type="dxa"/>
            <w:gridSpan w:val="7"/>
            <w:shd w:val="clear" w:color="auto" w:fill="DAE3F1"/>
          </w:tcPr>
          <w:p w14:paraId="0B24DBEC"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5.7 Evidências da relevância e do impacto interno dos projetos de pesquisa no processo de ensino aprendizagem</w:t>
            </w:r>
          </w:p>
        </w:tc>
      </w:tr>
      <w:tr w:rsidR="00FB389D" w:rsidRPr="00917313" w14:paraId="3401A1D7" w14:textId="77777777" w:rsidTr="00C3724A">
        <w:trPr>
          <w:jc w:val="center"/>
        </w:trPr>
        <w:tc>
          <w:tcPr>
            <w:tcW w:w="9488" w:type="dxa"/>
            <w:gridSpan w:val="7"/>
            <w:shd w:val="clear" w:color="auto" w:fill="DAE3F1"/>
          </w:tcPr>
          <w:p w14:paraId="77A7952F" w14:textId="77777777" w:rsidR="00FB389D" w:rsidRPr="00917313" w:rsidRDefault="00FB389D"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Consta no Relatório de Gestão (2020):</w:t>
            </w:r>
          </w:p>
          <w:p w14:paraId="73132754" w14:textId="77777777" w:rsidR="00FB389D" w:rsidRPr="00917313" w:rsidRDefault="00FB389D"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Apesar do cenário brasileiro de restrições e contingenciamento orçamentário que afetam a realização das pesquisas, a manutenção e a modernização da infraestrutura para a atividade científica, a UFRGS trabalha para se manter em crescimento e fortalecendo as suas diversas áreas de atuação. A busca contínua por recursos junto às agências de fomento, a divulgação ampla de editais e a promoção de um ambiente favorável à pesquisa e à inovação são alguns dos fatores que permitiram um desempenho positivo.</w:t>
            </w:r>
          </w:p>
          <w:p w14:paraId="40D8BA13" w14:textId="77777777" w:rsidR="00FB389D" w:rsidRPr="00917313" w:rsidRDefault="00FB389D" w:rsidP="00C3724A">
            <w:pPr>
              <w:tabs>
                <w:tab w:val="clear" w:pos="1615"/>
              </w:tabs>
              <w:autoSpaceDE w:val="0"/>
              <w:autoSpaceDN w:val="0"/>
              <w:adjustRightInd w:val="0"/>
              <w:spacing w:line="360" w:lineRule="auto"/>
              <w:jc w:val="both"/>
              <w:rPr>
                <w:rFonts w:asciiTheme="majorHAnsi" w:hAnsiTheme="majorHAnsi" w:cstheme="majorHAnsi"/>
                <w:sz w:val="20"/>
                <w:szCs w:val="20"/>
              </w:rPr>
            </w:pPr>
          </w:p>
          <w:p w14:paraId="55674EC8" w14:textId="77777777" w:rsidR="00FB389D" w:rsidRPr="00917313" w:rsidRDefault="00FB389D"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-Nesse sentido, o número de projetos de pesquisa em andamento foi de 5.452 (2018), 6.035 (2019) e 7.740 (2020), ou seja, 28% de aumento em 2020 em comparação a 2019.</w:t>
            </w:r>
          </w:p>
          <w:p w14:paraId="77462D5D" w14:textId="77777777" w:rsidR="00FB389D" w:rsidRPr="00917313" w:rsidRDefault="00FB389D" w:rsidP="00C3724A">
            <w:pPr>
              <w:tabs>
                <w:tab w:val="clear" w:pos="1615"/>
              </w:tabs>
              <w:autoSpaceDE w:val="0"/>
              <w:autoSpaceDN w:val="0"/>
              <w:adjustRightInd w:val="0"/>
              <w:spacing w:line="360" w:lineRule="auto"/>
              <w:jc w:val="both"/>
              <w:rPr>
                <w:rFonts w:asciiTheme="majorHAnsi" w:hAnsiTheme="majorHAnsi" w:cstheme="majorHAnsi"/>
                <w:sz w:val="20"/>
                <w:szCs w:val="20"/>
              </w:rPr>
            </w:pPr>
          </w:p>
          <w:p w14:paraId="5A473967" w14:textId="77777777" w:rsidR="00FB389D" w:rsidRPr="00917313" w:rsidRDefault="00FB389D"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xml:space="preserve">-Os </w:t>
            </w:r>
            <w:r w:rsidRPr="00917313">
              <w:rPr>
                <w:rFonts w:asciiTheme="majorHAnsi" w:hAnsiTheme="majorHAnsi" w:cstheme="majorHAnsi"/>
                <w:sz w:val="20"/>
                <w:szCs w:val="20"/>
                <w:u w:val="single"/>
              </w:rPr>
              <w:t>Objetivos Acadêmicos</w:t>
            </w:r>
            <w:r w:rsidRPr="00917313">
              <w:rPr>
                <w:rFonts w:asciiTheme="majorHAnsi" w:hAnsiTheme="majorHAnsi" w:cstheme="majorHAnsi"/>
                <w:sz w:val="20"/>
                <w:szCs w:val="20"/>
              </w:rPr>
              <w:t xml:space="preserve"> que haviam sido definidos para 2020 foram: (i)Qualificar ensino, pesquisa e extensão; (ii)Promover a transversalidade do ensino, pesquisa e extensão; (iii)Ampliar a internacionalização; e (iv)Expandir o ensino, pesquisa e extensão. Os indicadores presentes no Relatório de Resultado das Ações (2020) apresenta que 64,29% dos objetivos foram atingidos.*</w:t>
            </w:r>
            <w:r w:rsidRPr="00917313">
              <w:rPr>
                <w:rFonts w:asciiTheme="majorHAnsi" w:hAnsiTheme="majorHAnsi" w:cstheme="majorHAnsi"/>
                <w:sz w:val="20"/>
                <w:szCs w:val="20"/>
                <w:vertAlign w:val="superscript"/>
              </w:rPr>
              <w:t>9</w:t>
            </w:r>
          </w:p>
          <w:p w14:paraId="7971FE8E" w14:textId="77777777" w:rsidR="00FB389D" w:rsidRPr="00917313" w:rsidRDefault="00FB389D" w:rsidP="00C3724A">
            <w:pPr>
              <w:tabs>
                <w:tab w:val="clear" w:pos="1615"/>
              </w:tabs>
              <w:autoSpaceDE w:val="0"/>
              <w:autoSpaceDN w:val="0"/>
              <w:adjustRightInd w:val="0"/>
              <w:spacing w:line="360" w:lineRule="auto"/>
              <w:jc w:val="both"/>
              <w:rPr>
                <w:rFonts w:asciiTheme="majorHAnsi" w:hAnsiTheme="majorHAnsi" w:cstheme="majorHAnsi"/>
                <w:sz w:val="20"/>
                <w:szCs w:val="20"/>
              </w:rPr>
            </w:pPr>
          </w:p>
          <w:p w14:paraId="253F7B22" w14:textId="77777777" w:rsidR="00FB389D" w:rsidRPr="00917313" w:rsidRDefault="00FB389D"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xml:space="preserve">-Os </w:t>
            </w:r>
            <w:r w:rsidRPr="00917313">
              <w:rPr>
                <w:rFonts w:asciiTheme="majorHAnsi" w:hAnsiTheme="majorHAnsi" w:cstheme="majorHAnsi"/>
                <w:sz w:val="20"/>
                <w:szCs w:val="20"/>
                <w:u w:val="single"/>
              </w:rPr>
              <w:t>Objetivos de Impacto Social</w:t>
            </w:r>
            <w:r w:rsidRPr="00917313">
              <w:rPr>
                <w:rFonts w:asciiTheme="majorHAnsi" w:hAnsiTheme="majorHAnsi" w:cstheme="majorHAnsi"/>
                <w:sz w:val="20"/>
                <w:szCs w:val="20"/>
              </w:rPr>
              <w:t xml:space="preserve"> foram: (i)Promover o desenvolvimento e a justiça social; (ii)Valorizar a cultura e o Pensamento Plural; (iii)Promover todas as formas de inclusão; e (iv)Promover o bem estar da comunidade universitária. Os indicadores sinalizaram que 57,14% dos objetivos foram alcançados.</w:t>
            </w:r>
          </w:p>
          <w:p w14:paraId="0F639069" w14:textId="77777777" w:rsidR="00FB389D" w:rsidRPr="00917313" w:rsidRDefault="00FB389D" w:rsidP="00C3724A">
            <w:pPr>
              <w:tabs>
                <w:tab w:val="clear" w:pos="1615"/>
              </w:tabs>
              <w:autoSpaceDE w:val="0"/>
              <w:autoSpaceDN w:val="0"/>
              <w:adjustRightInd w:val="0"/>
              <w:spacing w:line="360" w:lineRule="auto"/>
              <w:jc w:val="both"/>
              <w:rPr>
                <w:rFonts w:asciiTheme="majorHAnsi" w:hAnsiTheme="majorHAnsi" w:cstheme="majorHAnsi"/>
                <w:sz w:val="20"/>
                <w:szCs w:val="20"/>
              </w:rPr>
            </w:pPr>
          </w:p>
          <w:p w14:paraId="79A7C370" w14:textId="77777777" w:rsidR="00FB389D" w:rsidRPr="00917313" w:rsidRDefault="00FB389D"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xml:space="preserve">-Os </w:t>
            </w:r>
            <w:r w:rsidRPr="00917313">
              <w:rPr>
                <w:rFonts w:asciiTheme="majorHAnsi" w:hAnsiTheme="majorHAnsi" w:cstheme="majorHAnsi"/>
                <w:sz w:val="20"/>
                <w:szCs w:val="20"/>
                <w:u w:val="single"/>
              </w:rPr>
              <w:t>Objetivos Organizacionais</w:t>
            </w:r>
            <w:r w:rsidRPr="00917313">
              <w:rPr>
                <w:rFonts w:asciiTheme="majorHAnsi" w:hAnsiTheme="majorHAnsi" w:cstheme="majorHAnsi"/>
                <w:sz w:val="20"/>
                <w:szCs w:val="20"/>
              </w:rPr>
              <w:t xml:space="preserve"> foram: (i)Ampliar e aperfeiçoar as práticas de governança institucional; (ii)Desenvolver a gestão organizacional; (iii)Desenvolver a gestão de pessoas; (iv)Desenvolver a gestão da sustentabilidade; (v)Desenvolver a gestão da comunicação; e (vi)Desenvolver a gestão da infraestrutura e serviços. Os indicadores apontaram que 37,84% dos objetivos foram alcançados.</w:t>
            </w:r>
          </w:p>
        </w:tc>
      </w:tr>
      <w:tr w:rsidR="00FB389D" w:rsidRPr="00917313" w14:paraId="3B1EC3A3" w14:textId="77777777" w:rsidTr="00C3724A">
        <w:trPr>
          <w:jc w:val="center"/>
        </w:trPr>
        <w:tc>
          <w:tcPr>
            <w:tcW w:w="9488" w:type="dxa"/>
            <w:gridSpan w:val="7"/>
            <w:shd w:val="clear" w:color="auto" w:fill="DAE3F1"/>
          </w:tcPr>
          <w:p w14:paraId="3DAA7C36"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xml:space="preserve">5.8. Evidências da relevância dos projetos de pesquisa com as necessidades de desenvolvimento científico, </w:t>
            </w:r>
            <w:r w:rsidRPr="00917313">
              <w:rPr>
                <w:rFonts w:asciiTheme="majorHAnsi" w:hAnsiTheme="majorHAnsi" w:cstheme="majorHAnsi"/>
                <w:sz w:val="20"/>
                <w:szCs w:val="20"/>
              </w:rPr>
              <w:lastRenderedPageBreak/>
              <w:t>tecnológico e social.</w:t>
            </w:r>
          </w:p>
          <w:p w14:paraId="506C0BEB" w14:textId="77777777" w:rsidR="00FB389D" w:rsidRPr="00917313" w:rsidRDefault="00FB389D"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xml:space="preserve">-Os </w:t>
            </w:r>
            <w:r w:rsidRPr="00917313">
              <w:rPr>
                <w:rFonts w:asciiTheme="majorHAnsi" w:hAnsiTheme="majorHAnsi" w:cstheme="majorHAnsi"/>
                <w:sz w:val="20"/>
                <w:szCs w:val="20"/>
                <w:u w:val="single"/>
              </w:rPr>
              <w:t>Objetivos de Inovação Científica e Tecnológica</w:t>
            </w:r>
            <w:r w:rsidRPr="00917313">
              <w:rPr>
                <w:rFonts w:asciiTheme="majorHAnsi" w:hAnsiTheme="majorHAnsi" w:cstheme="majorHAnsi"/>
                <w:sz w:val="20"/>
                <w:szCs w:val="20"/>
              </w:rPr>
              <w:t xml:space="preserve"> foram: (i)Incentivar a pesquisa e inovação nas áreas científica, tecnológica e social; e (ii)Promover o empreendedorismo para o desenvolvimento, a sustentabilidade e o despertar de talentos. Os indicadores mostrarem que 100% dos objetivos traçados foram alcançados.</w:t>
            </w:r>
          </w:p>
          <w:p w14:paraId="5C120A37" w14:textId="77777777" w:rsidR="00FB389D" w:rsidRPr="00917313" w:rsidRDefault="00FB389D" w:rsidP="00C3724A">
            <w:pPr>
              <w:spacing w:line="360" w:lineRule="auto"/>
              <w:jc w:val="both"/>
              <w:rPr>
                <w:rFonts w:asciiTheme="majorHAnsi" w:hAnsiTheme="majorHAnsi" w:cstheme="majorHAnsi"/>
                <w:sz w:val="20"/>
                <w:szCs w:val="20"/>
              </w:rPr>
            </w:pPr>
          </w:p>
        </w:tc>
      </w:tr>
      <w:tr w:rsidR="00FB389D" w:rsidRPr="00917313" w14:paraId="1BDAAC70" w14:textId="77777777" w:rsidTr="00C3724A">
        <w:trPr>
          <w:jc w:val="center"/>
        </w:trPr>
        <w:tc>
          <w:tcPr>
            <w:tcW w:w="9488" w:type="dxa"/>
            <w:gridSpan w:val="7"/>
            <w:shd w:val="clear" w:color="auto" w:fill="DAE3F1"/>
          </w:tcPr>
          <w:p w14:paraId="26440E05"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lastRenderedPageBreak/>
              <w:t>5.9. Formas de divulgação dos resultados das pesquisas (Exemplo: Eventos de divulgação científica; Semana do Curso de xx)</w:t>
            </w:r>
          </w:p>
        </w:tc>
      </w:tr>
      <w:tr w:rsidR="00FB389D" w:rsidRPr="00C3724A" w14:paraId="76F8D2E6" w14:textId="77777777" w:rsidTr="00C3724A">
        <w:trPr>
          <w:jc w:val="center"/>
        </w:trPr>
        <w:tc>
          <w:tcPr>
            <w:tcW w:w="9488" w:type="dxa"/>
            <w:gridSpan w:val="7"/>
            <w:shd w:val="clear" w:color="auto" w:fill="DAE3F1"/>
          </w:tcPr>
          <w:p w14:paraId="2F15F744"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-Salão UFRGS: Maior evento da universidade;</w:t>
            </w:r>
          </w:p>
          <w:p w14:paraId="78BBB67A"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-Sistema de Eventos da UFRGS;</w:t>
            </w:r>
          </w:p>
          <w:p w14:paraId="54547129"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-Os textos do UFRGS Ciência são produzidos pela equipe de jornalismo da Secretaria de Comunicação Social (Secom) da UFRGS. As matérias são baseadas em estudos finalizados ou em andamento desenvolvidos na UFRGS ou que contem com a participação de pesquisadores ligados à Universidade. A produção também inclui entrevistas com os pesquisadores responsáveis, etapa essencial para que possamos entender melhor os trabalhos. É indispensável, portanto, que os pesquisadores estejam disponíveis para conversar com nossa equipe.</w:t>
            </w:r>
          </w:p>
          <w:p w14:paraId="46862210" w14:textId="77777777" w:rsidR="00FB389D" w:rsidRPr="00917313"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Para a divulgar sua pesquisa, envie um e-mail para </w:t>
            </w:r>
            <w:hyperlink r:id="rId19" w:history="1">
              <w:r w:rsidRPr="00C3724A">
                <w:t>ciencia@ufrgs.br</w:t>
              </w:r>
            </w:hyperlink>
            <w:r w:rsidRPr="00917313">
              <w:rPr>
                <w:rFonts w:asciiTheme="majorHAnsi" w:hAnsiTheme="majorHAnsi" w:cstheme="majorHAnsi"/>
                <w:sz w:val="20"/>
                <w:szCs w:val="20"/>
              </w:rPr>
              <w:t> com um resumo de seu trabalho, informações para contato (e-mail e telefone) e links ou arquivos com os materiais produzidos no âmbito do estudo (artigos publicados, trabalhos acadêmicos, pôsteres, etc.). Nossa equipe avaliará a melhor maneira de divulgar o estudo e entrará em contato assim que possível.</w:t>
            </w:r>
          </w:p>
          <w:p w14:paraId="22D5966F" w14:textId="77777777" w:rsidR="00FB389D" w:rsidRPr="00C3724A" w:rsidRDefault="00FB389D"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Como o foco do UFRGS Ciência é a divulgação das pesquisas da Universidade, não noticiamos aqui participação em eventos, premiações, recrutamento de voluntários ou outras notícias factuais. Nesses casos, recomendamos o contato com a Assessoria de Imprensa da UFRGS (</w:t>
            </w:r>
            <w:hyperlink r:id="rId20" w:history="1">
              <w:r w:rsidRPr="00C3724A">
                <w:t>imprensa@ufrgs.br</w:t>
              </w:r>
            </w:hyperlink>
            <w:r w:rsidRPr="00917313">
              <w:rPr>
                <w:rFonts w:asciiTheme="majorHAnsi" w:hAnsiTheme="majorHAnsi" w:cstheme="majorHAnsi"/>
                <w:sz w:val="20"/>
                <w:szCs w:val="20"/>
              </w:rPr>
              <w:t>) para avaliar a possibilidade de divulgação.</w:t>
            </w:r>
          </w:p>
        </w:tc>
      </w:tr>
    </w:tbl>
    <w:p w14:paraId="6C103040" w14:textId="4417EC41" w:rsidR="00C3724A" w:rsidRPr="00C3724A" w:rsidRDefault="00C3724A" w:rsidP="00683A31">
      <w:pPr>
        <w:tabs>
          <w:tab w:val="clear" w:pos="1615"/>
        </w:tabs>
        <w:spacing w:line="259" w:lineRule="auto"/>
        <w:jc w:val="both"/>
        <w:rPr>
          <w:rFonts w:asciiTheme="majorHAnsi" w:hAnsiTheme="majorHAnsi" w:cstheme="majorHAnsi"/>
          <w:sz w:val="18"/>
          <w:szCs w:val="18"/>
        </w:rPr>
      </w:pPr>
      <w:r w:rsidRPr="00C3724A">
        <w:rPr>
          <w:rFonts w:asciiTheme="majorHAnsi" w:hAnsiTheme="majorHAnsi" w:cstheme="majorHAnsi"/>
          <w:sz w:val="20"/>
          <w:szCs w:val="20"/>
        </w:rPr>
        <w:t>Quadro 8 – Quantitativo de projetos por área e as principais agências de fomento.</w:t>
      </w:r>
    </w:p>
    <w:p w14:paraId="42BFB2B2" w14:textId="57582855" w:rsidR="00AF2300" w:rsidRPr="00917313" w:rsidRDefault="00666713" w:rsidP="00683A31">
      <w:pPr>
        <w:tabs>
          <w:tab w:val="clear" w:pos="1615"/>
        </w:tabs>
        <w:spacing w:line="259" w:lineRule="auto"/>
        <w:jc w:val="both"/>
        <w:rPr>
          <w:rFonts w:asciiTheme="majorHAnsi" w:eastAsia="Calibri" w:hAnsiTheme="majorHAnsi" w:cstheme="majorHAnsi"/>
          <w:color w:val="3B3B3A"/>
          <w:sz w:val="20"/>
          <w:szCs w:val="20"/>
        </w:rPr>
      </w:pPr>
      <w:r w:rsidRPr="00917313">
        <w:rPr>
          <w:rFonts w:asciiTheme="majorHAnsi" w:hAnsiTheme="majorHAnsi" w:cstheme="majorHAnsi"/>
          <w:sz w:val="20"/>
          <w:szCs w:val="20"/>
        </w:rPr>
        <w:t>Fonte: Página Institucional UFRGS (</w:t>
      </w:r>
      <w:hyperlink r:id="rId21" w:history="1">
        <w:r w:rsidRPr="00917313">
          <w:rPr>
            <w:rStyle w:val="Hyperlink"/>
            <w:rFonts w:asciiTheme="majorHAnsi" w:hAnsiTheme="majorHAnsi" w:cstheme="majorHAnsi"/>
            <w:sz w:val="20"/>
            <w:szCs w:val="20"/>
          </w:rPr>
          <w:t>https://www.ufrgs.br/coronavirus/base/ufrgs-tem-27-projetos-aprovados-no-edital-ppsus-da-fapergs/)*</w:t>
        </w:r>
      </w:hyperlink>
      <w:r w:rsidRPr="00917313">
        <w:rPr>
          <w:rFonts w:asciiTheme="majorHAnsi" w:hAnsiTheme="majorHAnsi" w:cstheme="majorHAnsi"/>
          <w:sz w:val="20"/>
          <w:szCs w:val="20"/>
        </w:rPr>
        <w:t>; Página Institucional UFRGS (</w:t>
      </w:r>
      <w:hyperlink r:id="rId22" w:history="1">
        <w:r w:rsidRPr="00917313">
          <w:rPr>
            <w:rStyle w:val="Hyperlink"/>
            <w:rFonts w:asciiTheme="majorHAnsi" w:hAnsiTheme="majorHAnsi" w:cstheme="majorHAnsi"/>
            <w:sz w:val="20"/>
            <w:szCs w:val="20"/>
          </w:rPr>
          <w:t>https://www1.ufrgs.br/pesquisa/forms/form_paginaInicial.php?Op=2</w:t>
        </w:r>
      </w:hyperlink>
      <w:r w:rsidRPr="00917313">
        <w:rPr>
          <w:rFonts w:asciiTheme="majorHAnsi" w:hAnsiTheme="majorHAnsi" w:cstheme="majorHAnsi"/>
          <w:sz w:val="20"/>
          <w:szCs w:val="20"/>
        </w:rPr>
        <w:t xml:space="preserve"> )**; Página Institucional UFRGS (</w:t>
      </w:r>
      <w:hyperlink r:id="rId23" w:history="1">
        <w:r w:rsidRPr="00917313">
          <w:rPr>
            <w:rStyle w:val="Hyperlink"/>
            <w:rFonts w:asciiTheme="majorHAnsi" w:hAnsiTheme="majorHAnsi" w:cstheme="majorHAnsi"/>
            <w:sz w:val="20"/>
            <w:szCs w:val="20"/>
          </w:rPr>
          <w:t>https://www.ufrgs.br/iicd/2017/07/14/principais-agencias-nacionais-e-internacionais-de-fomento-a-pesquisa/</w:t>
        </w:r>
      </w:hyperlink>
      <w:r w:rsidRPr="00917313">
        <w:rPr>
          <w:rFonts w:asciiTheme="majorHAnsi" w:hAnsiTheme="majorHAnsi" w:cstheme="majorHAnsi"/>
          <w:sz w:val="20"/>
          <w:szCs w:val="20"/>
        </w:rPr>
        <w:t xml:space="preserve"> )***; Página Institucional UFRGS (</w:t>
      </w:r>
      <w:hyperlink r:id="rId24" w:history="1">
        <w:r w:rsidRPr="00917313">
          <w:rPr>
            <w:rStyle w:val="Hyperlink"/>
            <w:rFonts w:asciiTheme="majorHAnsi" w:hAnsiTheme="majorHAnsi" w:cstheme="majorHAnsi"/>
            <w:sz w:val="20"/>
            <w:szCs w:val="20"/>
          </w:rPr>
          <w:t>https://www1.ufrgs.br/pesquisa/forms/form_paginaInicial.php?Op=3</w:t>
        </w:r>
      </w:hyperlink>
      <w:r w:rsidRPr="00917313">
        <w:rPr>
          <w:rFonts w:asciiTheme="majorHAnsi" w:hAnsiTheme="majorHAnsi" w:cstheme="majorHAnsi"/>
          <w:sz w:val="20"/>
          <w:szCs w:val="20"/>
        </w:rPr>
        <w:t xml:space="preserve"> )****; Página Institucional UFRGS (</w:t>
      </w:r>
      <w:hyperlink r:id="rId25" w:history="1">
        <w:r w:rsidRPr="00917313">
          <w:rPr>
            <w:rStyle w:val="Hyperlink"/>
            <w:rFonts w:asciiTheme="majorHAnsi" w:hAnsiTheme="majorHAnsi" w:cstheme="majorHAnsi"/>
            <w:sz w:val="20"/>
            <w:szCs w:val="20"/>
          </w:rPr>
          <w:t>https://www.ufrgs.br/propesq1/propesq/category/ciencias-agrarias-gp/</w:t>
        </w:r>
      </w:hyperlink>
      <w:r w:rsidRPr="00917313">
        <w:rPr>
          <w:rFonts w:asciiTheme="majorHAnsi" w:hAnsiTheme="majorHAnsi" w:cstheme="majorHAnsi"/>
          <w:sz w:val="20"/>
          <w:szCs w:val="20"/>
        </w:rPr>
        <w:t xml:space="preserve"> ; </w:t>
      </w:r>
      <w:hyperlink r:id="rId26" w:history="1">
        <w:r w:rsidRPr="00917313">
          <w:rPr>
            <w:rStyle w:val="Hyperlink"/>
            <w:rFonts w:asciiTheme="majorHAnsi" w:hAnsiTheme="majorHAnsi" w:cstheme="majorHAnsi"/>
            <w:sz w:val="20"/>
            <w:szCs w:val="20"/>
          </w:rPr>
          <w:t>https://www.ufrgs.br/propesq1/propesq/category/ciencias-biologicas-gp/</w:t>
        </w:r>
      </w:hyperlink>
      <w:r w:rsidRPr="00917313">
        <w:rPr>
          <w:rFonts w:asciiTheme="majorHAnsi" w:hAnsiTheme="majorHAnsi" w:cstheme="majorHAnsi"/>
          <w:sz w:val="20"/>
          <w:szCs w:val="20"/>
        </w:rPr>
        <w:t xml:space="preserve">; </w:t>
      </w:r>
      <w:hyperlink r:id="rId27" w:history="1">
        <w:r w:rsidRPr="00917313">
          <w:rPr>
            <w:rStyle w:val="Hyperlink"/>
            <w:rFonts w:asciiTheme="majorHAnsi" w:hAnsiTheme="majorHAnsi" w:cstheme="majorHAnsi"/>
            <w:sz w:val="20"/>
            <w:szCs w:val="20"/>
          </w:rPr>
          <w:t>https://www.ufrgs.br/propesq1/propesq/tag/ciencias-da-saude/</w:t>
        </w:r>
      </w:hyperlink>
      <w:r w:rsidRPr="00917313">
        <w:rPr>
          <w:rFonts w:asciiTheme="majorHAnsi" w:hAnsiTheme="majorHAnsi" w:cstheme="majorHAnsi"/>
          <w:sz w:val="20"/>
          <w:szCs w:val="20"/>
        </w:rPr>
        <w:t xml:space="preserve"> ; </w:t>
      </w:r>
      <w:hyperlink r:id="rId28" w:history="1">
        <w:r w:rsidRPr="00917313">
          <w:rPr>
            <w:rStyle w:val="Hyperlink"/>
            <w:rFonts w:asciiTheme="majorHAnsi" w:hAnsiTheme="majorHAnsi" w:cstheme="majorHAnsi"/>
            <w:sz w:val="20"/>
            <w:szCs w:val="20"/>
          </w:rPr>
          <w:t>https://www.ufrgs.br/propesq1/propesq/tag/ciencias-exatas-e-da-terra/</w:t>
        </w:r>
      </w:hyperlink>
      <w:r w:rsidRPr="00917313">
        <w:rPr>
          <w:rFonts w:asciiTheme="majorHAnsi" w:hAnsiTheme="majorHAnsi" w:cstheme="majorHAnsi"/>
          <w:sz w:val="20"/>
          <w:szCs w:val="20"/>
        </w:rPr>
        <w:t xml:space="preserve"> ; </w:t>
      </w:r>
      <w:hyperlink r:id="rId29" w:history="1">
        <w:r w:rsidRPr="00917313">
          <w:rPr>
            <w:rStyle w:val="Hyperlink"/>
            <w:rFonts w:asciiTheme="majorHAnsi" w:hAnsiTheme="majorHAnsi" w:cstheme="majorHAnsi"/>
            <w:sz w:val="20"/>
            <w:szCs w:val="20"/>
          </w:rPr>
          <w:t>https://www.ufrgs.br/propesq1/propesq/category/ciencias-humanas-gp/</w:t>
        </w:r>
      </w:hyperlink>
      <w:r w:rsidRPr="00917313">
        <w:rPr>
          <w:rFonts w:asciiTheme="majorHAnsi" w:hAnsiTheme="majorHAnsi" w:cstheme="majorHAnsi"/>
          <w:sz w:val="20"/>
          <w:szCs w:val="20"/>
        </w:rPr>
        <w:t xml:space="preserve"> ; </w:t>
      </w:r>
      <w:hyperlink r:id="rId30" w:history="1">
        <w:r w:rsidRPr="00917313">
          <w:rPr>
            <w:rStyle w:val="Hyperlink"/>
            <w:rFonts w:asciiTheme="majorHAnsi" w:hAnsiTheme="majorHAnsi" w:cstheme="majorHAnsi"/>
            <w:sz w:val="20"/>
            <w:szCs w:val="20"/>
          </w:rPr>
          <w:t>https://www.ufrgs.br/propesq1/propesq/tag/ciencias-sociais-aplicadas/</w:t>
        </w:r>
      </w:hyperlink>
      <w:r w:rsidRPr="00917313">
        <w:rPr>
          <w:rFonts w:asciiTheme="majorHAnsi" w:hAnsiTheme="majorHAnsi" w:cstheme="majorHAnsi"/>
          <w:sz w:val="20"/>
          <w:szCs w:val="20"/>
        </w:rPr>
        <w:t xml:space="preserve"> ; </w:t>
      </w:r>
      <w:hyperlink r:id="rId31" w:history="1">
        <w:r w:rsidRPr="00917313">
          <w:rPr>
            <w:rStyle w:val="Hyperlink"/>
            <w:rFonts w:asciiTheme="majorHAnsi" w:hAnsiTheme="majorHAnsi" w:cstheme="majorHAnsi"/>
            <w:sz w:val="20"/>
            <w:szCs w:val="20"/>
          </w:rPr>
          <w:t>https://www.ufrgs.br/propesq1/propesq/category/engenharias-gp/</w:t>
        </w:r>
      </w:hyperlink>
      <w:r w:rsidRPr="00917313">
        <w:rPr>
          <w:rFonts w:asciiTheme="majorHAnsi" w:hAnsiTheme="majorHAnsi" w:cstheme="majorHAnsi"/>
          <w:sz w:val="20"/>
          <w:szCs w:val="20"/>
        </w:rPr>
        <w:t xml:space="preserve"> )*****; Políticas de Inovação ( </w:t>
      </w:r>
      <w:hyperlink r:id="rId32" w:history="1">
        <w:r w:rsidRPr="00917313">
          <w:rPr>
            <w:rStyle w:val="Hyperlink"/>
            <w:rFonts w:asciiTheme="majorHAnsi" w:hAnsiTheme="majorHAnsi" w:cstheme="majorHAnsi"/>
            <w:sz w:val="20"/>
            <w:szCs w:val="20"/>
          </w:rPr>
          <w:t>http://www.ufrgs.br/intranetea/oficios-normas-e-regulamentacoes-da-ufrgs/decisao-016-2019-consun-politica-de-inovacao-na-ufrgs/view</w:t>
        </w:r>
      </w:hyperlink>
      <w:r w:rsidRPr="00917313">
        <w:rPr>
          <w:rFonts w:asciiTheme="majorHAnsi" w:hAnsiTheme="majorHAnsi" w:cstheme="majorHAnsi"/>
          <w:sz w:val="20"/>
          <w:szCs w:val="20"/>
        </w:rPr>
        <w:t xml:space="preserve"> ; </w:t>
      </w:r>
      <w:hyperlink r:id="rId33" w:history="1">
        <w:r w:rsidRPr="00917313">
          <w:rPr>
            <w:rStyle w:val="Hyperlink"/>
            <w:rFonts w:asciiTheme="majorHAnsi" w:hAnsiTheme="majorHAnsi" w:cstheme="majorHAnsi"/>
            <w:sz w:val="20"/>
            <w:szCs w:val="20"/>
          </w:rPr>
          <w:t>https://www.ufrgs.br/sedetec/propriedade-intelectual-guia-pratico/</w:t>
        </w:r>
      </w:hyperlink>
      <w:r w:rsidRPr="00917313">
        <w:rPr>
          <w:rFonts w:asciiTheme="majorHAnsi" w:hAnsiTheme="majorHAnsi" w:cstheme="majorHAnsi"/>
          <w:sz w:val="20"/>
          <w:szCs w:val="20"/>
        </w:rPr>
        <w:t xml:space="preserve"> )******; Página Institucional UFRGS – nº de patentes e áreas (</w:t>
      </w:r>
      <w:hyperlink r:id="rId34" w:history="1">
        <w:r w:rsidRPr="00917313">
          <w:rPr>
            <w:rStyle w:val="Hyperlink"/>
            <w:rFonts w:asciiTheme="majorHAnsi" w:hAnsiTheme="majorHAnsi" w:cstheme="majorHAnsi"/>
            <w:sz w:val="20"/>
            <w:szCs w:val="20"/>
          </w:rPr>
          <w:t>https://www.lume.ufrgs.br/handle/10183/62403</w:t>
        </w:r>
      </w:hyperlink>
      <w:r w:rsidRPr="00917313">
        <w:rPr>
          <w:rFonts w:asciiTheme="majorHAnsi" w:hAnsiTheme="majorHAnsi" w:cstheme="majorHAnsi"/>
          <w:sz w:val="20"/>
          <w:szCs w:val="20"/>
        </w:rPr>
        <w:t xml:space="preserve"> )*******; Políticas de Iniciação Científica********; Relatório dos Resultados das Ações (2020)*</w:t>
      </w:r>
      <w:r w:rsidRPr="00917313">
        <w:rPr>
          <w:rFonts w:asciiTheme="majorHAnsi" w:hAnsiTheme="majorHAnsi" w:cstheme="majorHAnsi"/>
          <w:sz w:val="20"/>
          <w:szCs w:val="20"/>
          <w:vertAlign w:val="superscript"/>
        </w:rPr>
        <w:t xml:space="preserve">9 </w:t>
      </w:r>
      <w:r w:rsidRPr="00917313">
        <w:rPr>
          <w:rFonts w:asciiTheme="majorHAnsi" w:hAnsiTheme="majorHAnsi" w:cstheme="majorHAnsi"/>
          <w:sz w:val="20"/>
          <w:szCs w:val="20"/>
        </w:rPr>
        <w:t>; Relatório de Gestão (2020)*</w:t>
      </w:r>
      <w:r w:rsidRPr="00917313">
        <w:rPr>
          <w:rFonts w:asciiTheme="majorHAnsi" w:hAnsiTheme="majorHAnsi" w:cstheme="majorHAnsi"/>
          <w:sz w:val="20"/>
          <w:szCs w:val="20"/>
          <w:vertAlign w:val="superscript"/>
        </w:rPr>
        <w:t>10</w:t>
      </w:r>
    </w:p>
    <w:p w14:paraId="0EF8C347" w14:textId="77777777" w:rsidR="00C3724A" w:rsidRDefault="00C3724A">
      <w:pPr>
        <w:tabs>
          <w:tab w:val="clear" w:pos="1615"/>
        </w:tabs>
        <w:spacing w:line="259" w:lineRule="auto"/>
        <w:rPr>
          <w:rFonts w:asciiTheme="majorHAnsi" w:hAnsiTheme="majorHAnsi" w:cstheme="majorHAnsi"/>
          <w:b/>
          <w:color w:val="4875BD" w:themeColor="accent1"/>
          <w:sz w:val="32"/>
          <w:szCs w:val="32"/>
        </w:rPr>
      </w:pPr>
      <w:r>
        <w:rPr>
          <w:rFonts w:asciiTheme="majorHAnsi" w:hAnsiTheme="majorHAnsi" w:cstheme="majorHAnsi"/>
        </w:rPr>
        <w:br w:type="page"/>
      </w:r>
    </w:p>
    <w:p w14:paraId="4F373B4B" w14:textId="6DF32417" w:rsidR="00AF2300" w:rsidRPr="00917313" w:rsidRDefault="00836B00" w:rsidP="00836B00">
      <w:pPr>
        <w:pStyle w:val="Ttulo2"/>
        <w:numPr>
          <w:ilvl w:val="0"/>
          <w:numId w:val="0"/>
        </w:numPr>
        <w:spacing w:line="360" w:lineRule="auto"/>
        <w:ind w:left="576" w:hanging="576"/>
        <w:rPr>
          <w:rFonts w:asciiTheme="majorHAnsi" w:hAnsiTheme="majorHAnsi" w:cstheme="majorHAnsi"/>
        </w:rPr>
      </w:pPr>
      <w:r w:rsidRPr="007E2EB6">
        <w:lastRenderedPageBreak/>
        <w:t xml:space="preserve">DIMENSÃO </w:t>
      </w:r>
      <w:r>
        <w:t xml:space="preserve">6: </w:t>
      </w:r>
      <w:r w:rsidR="00C3724A" w:rsidRPr="00917313">
        <w:rPr>
          <w:rFonts w:asciiTheme="majorHAnsi" w:hAnsiTheme="majorHAnsi" w:cstheme="majorHAnsi"/>
        </w:rPr>
        <w:t>POLÍTICAS DE EXTENSÃO</w:t>
      </w:r>
    </w:p>
    <w:p w14:paraId="4CC23F68" w14:textId="77777777" w:rsidR="00C3724A" w:rsidRDefault="00C3724A" w:rsidP="00291273">
      <w:pPr>
        <w:ind w:firstLine="709"/>
        <w:jc w:val="both"/>
        <w:rPr>
          <w:rFonts w:asciiTheme="majorHAnsi" w:hAnsiTheme="majorHAnsi" w:cstheme="majorHAnsi"/>
        </w:rPr>
      </w:pPr>
    </w:p>
    <w:p w14:paraId="14EA83EA" w14:textId="27C85DC6" w:rsidR="00AF2300" w:rsidRPr="00917313" w:rsidRDefault="00291273" w:rsidP="00291273">
      <w:pPr>
        <w:ind w:firstLine="709"/>
        <w:jc w:val="both"/>
        <w:rPr>
          <w:rFonts w:asciiTheme="majorHAnsi" w:hAnsiTheme="majorHAnsi" w:cstheme="majorHAnsi"/>
        </w:rPr>
      </w:pPr>
      <w:r w:rsidRPr="00917313">
        <w:rPr>
          <w:rFonts w:asciiTheme="majorHAnsi" w:hAnsiTheme="majorHAnsi" w:cstheme="majorHAnsi"/>
        </w:rPr>
        <w:t xml:space="preserve">As ações de extensão da UFRGS são classificadas em 4 modalidades: </w:t>
      </w:r>
      <w:r w:rsidR="005C3898" w:rsidRPr="00917313">
        <w:rPr>
          <w:rFonts w:asciiTheme="majorHAnsi" w:hAnsiTheme="majorHAnsi" w:cstheme="majorHAnsi"/>
        </w:rPr>
        <w:t xml:space="preserve">(i) </w:t>
      </w:r>
      <w:r w:rsidRPr="00917313">
        <w:rPr>
          <w:rFonts w:asciiTheme="majorHAnsi" w:hAnsiTheme="majorHAnsi" w:cstheme="majorHAnsi"/>
        </w:rPr>
        <w:t xml:space="preserve">curso, </w:t>
      </w:r>
      <w:r w:rsidR="005C3898" w:rsidRPr="00917313">
        <w:rPr>
          <w:rFonts w:asciiTheme="majorHAnsi" w:hAnsiTheme="majorHAnsi" w:cstheme="majorHAnsi"/>
        </w:rPr>
        <w:t xml:space="preserve">(ii) </w:t>
      </w:r>
      <w:r w:rsidRPr="00917313">
        <w:rPr>
          <w:rFonts w:asciiTheme="majorHAnsi" w:hAnsiTheme="majorHAnsi" w:cstheme="majorHAnsi"/>
        </w:rPr>
        <w:t xml:space="preserve">evento, </w:t>
      </w:r>
      <w:r w:rsidR="005C3898" w:rsidRPr="00917313">
        <w:rPr>
          <w:rFonts w:asciiTheme="majorHAnsi" w:hAnsiTheme="majorHAnsi" w:cstheme="majorHAnsi"/>
        </w:rPr>
        <w:t>(iii) prestação de serviços e</w:t>
      </w:r>
      <w:r w:rsidRPr="00917313">
        <w:rPr>
          <w:rFonts w:asciiTheme="majorHAnsi" w:hAnsiTheme="majorHAnsi" w:cstheme="majorHAnsi"/>
        </w:rPr>
        <w:t xml:space="preserve"> </w:t>
      </w:r>
      <w:r w:rsidR="005C3898" w:rsidRPr="00917313">
        <w:rPr>
          <w:rFonts w:asciiTheme="majorHAnsi" w:hAnsiTheme="majorHAnsi" w:cstheme="majorHAnsi"/>
        </w:rPr>
        <w:t xml:space="preserve">(iv) </w:t>
      </w:r>
      <w:r w:rsidRPr="00917313">
        <w:rPr>
          <w:rFonts w:asciiTheme="majorHAnsi" w:hAnsiTheme="majorHAnsi" w:cstheme="majorHAnsi"/>
        </w:rPr>
        <w:t>produção e publicação. Essas mo</w:t>
      </w:r>
      <w:r w:rsidR="005C3898" w:rsidRPr="00917313">
        <w:rPr>
          <w:rFonts w:asciiTheme="majorHAnsi" w:hAnsiTheme="majorHAnsi" w:cstheme="majorHAnsi"/>
        </w:rPr>
        <w:t>dalidades se dão através de 8</w:t>
      </w:r>
      <w:r w:rsidRPr="00917313">
        <w:rPr>
          <w:rFonts w:asciiTheme="majorHAnsi" w:hAnsiTheme="majorHAnsi" w:cstheme="majorHAnsi"/>
        </w:rPr>
        <w:t xml:space="preserve"> grandes áreas temáticas: comunicação, cultura, direitos humanos e justiça, educação, tecnologia e produção, meio ambiente, saúde e trabalho. Nesse macro-eixos, os elementos de ensino e pesquisa atuam concomitantemente, aliados a parcerias firmadas com outras instituições de ensino e com diferentes organizações e setores da sociedade, firmando assim o compromisso acadêmico e social.</w:t>
      </w:r>
    </w:p>
    <w:p w14:paraId="03D36F6B" w14:textId="77777777" w:rsidR="00291273" w:rsidRPr="00917313" w:rsidRDefault="00291273" w:rsidP="00291273">
      <w:pPr>
        <w:ind w:firstLine="709"/>
        <w:jc w:val="both"/>
        <w:rPr>
          <w:rFonts w:asciiTheme="majorHAnsi" w:hAnsiTheme="majorHAnsi" w:cstheme="majorHAnsi"/>
        </w:rPr>
      </w:pPr>
      <w:r w:rsidRPr="00917313">
        <w:rPr>
          <w:rFonts w:asciiTheme="majorHAnsi" w:hAnsiTheme="majorHAnsi" w:cstheme="majorHAnsi"/>
        </w:rPr>
        <w:t>Nesse sentido, as ações de extensão (2020)</w:t>
      </w:r>
      <w:r w:rsidR="005C3898" w:rsidRPr="00917313">
        <w:rPr>
          <w:rFonts w:asciiTheme="majorHAnsi" w:hAnsiTheme="majorHAnsi" w:cstheme="majorHAnsi"/>
        </w:rPr>
        <w:t xml:space="preserve"> realizadas, quantitativamente, foram</w:t>
      </w:r>
      <w:r w:rsidRPr="00917313">
        <w:rPr>
          <w:rFonts w:asciiTheme="majorHAnsi" w:hAnsiTheme="majorHAnsi" w:cstheme="majorHAnsi"/>
        </w:rPr>
        <w:t>: Comunicação (118); Cultura (246); Direitos Humanos e Justiça (183); Educação (729); Meio Ambiente (125); Saúde (651); Tecnologia e Produção (206); Trabalho (43). Total de ações: 2.301. Segundo o Relatório de Gestão (2020) o público total atingido foi de 44.248.</w:t>
      </w:r>
    </w:p>
    <w:p w14:paraId="61661351" w14:textId="77777777" w:rsidR="00291273" w:rsidRPr="00917313" w:rsidRDefault="00291273" w:rsidP="00291273">
      <w:pPr>
        <w:ind w:firstLine="709"/>
        <w:jc w:val="both"/>
        <w:rPr>
          <w:rFonts w:asciiTheme="majorHAnsi" w:hAnsiTheme="majorHAnsi" w:cstheme="majorHAnsi"/>
        </w:rPr>
      </w:pPr>
      <w:r w:rsidRPr="00917313">
        <w:rPr>
          <w:rFonts w:asciiTheme="majorHAnsi" w:hAnsiTheme="majorHAnsi" w:cstheme="majorHAnsi"/>
        </w:rPr>
        <w:t>Além disso, o número de extensionistas participantes foi de: Docentes (2.084); Técnicos Administrativos (645); Alunos (5.986); e Pessoas externas à UFRGS (2.660).</w:t>
      </w:r>
      <w:r w:rsidR="005C3898" w:rsidRPr="00917313">
        <w:rPr>
          <w:rFonts w:asciiTheme="majorHAnsi" w:hAnsiTheme="majorHAnsi" w:cstheme="majorHAnsi"/>
        </w:rPr>
        <w:t xml:space="preserve"> Informações estas que evidenciam uma participação significativa dos atores envolvidos na instituição, bem a existência de um vínculo entre a pesquisa e a extensão.</w:t>
      </w:r>
    </w:p>
    <w:p w14:paraId="23FFF427" w14:textId="77777777" w:rsidR="005C3898" w:rsidRPr="00917313" w:rsidRDefault="00156562" w:rsidP="00291273">
      <w:pPr>
        <w:ind w:firstLine="709"/>
        <w:jc w:val="both"/>
        <w:rPr>
          <w:rFonts w:asciiTheme="majorHAnsi" w:hAnsiTheme="majorHAnsi" w:cstheme="majorHAnsi"/>
        </w:rPr>
      </w:pPr>
      <w:r w:rsidRPr="00917313">
        <w:rPr>
          <w:rFonts w:asciiTheme="majorHAnsi" w:hAnsiTheme="majorHAnsi" w:cstheme="majorHAnsi"/>
        </w:rPr>
        <w:t>O Quadro 9</w:t>
      </w:r>
      <w:r w:rsidR="005C3898" w:rsidRPr="00917313">
        <w:rPr>
          <w:rFonts w:asciiTheme="majorHAnsi" w:hAnsiTheme="majorHAnsi" w:cstheme="majorHAnsi"/>
        </w:rPr>
        <w:t xml:space="preserve"> sinaliza as ações e os projetos sociais desenvolvidos na UFRGS, bem como o número de atividades intrínsecas as respectivas ações.</w:t>
      </w:r>
    </w:p>
    <w:tbl>
      <w:tblPr>
        <w:tblStyle w:val="Tabelacomgrade"/>
        <w:tblW w:w="0" w:type="auto"/>
        <w:tblInd w:w="108" w:type="dxa"/>
        <w:tblLook w:val="04A0" w:firstRow="1" w:lastRow="0" w:firstColumn="1" w:lastColumn="0" w:noHBand="0" w:noVBand="1"/>
      </w:tblPr>
      <w:tblGrid>
        <w:gridCol w:w="1913"/>
        <w:gridCol w:w="2340"/>
        <w:gridCol w:w="992"/>
        <w:gridCol w:w="1374"/>
        <w:gridCol w:w="1539"/>
        <w:gridCol w:w="1588"/>
      </w:tblGrid>
      <w:tr w:rsidR="00666713" w:rsidRPr="00917313" w14:paraId="03C03BEB" w14:textId="77777777" w:rsidTr="00683A31">
        <w:trPr>
          <w:trHeight w:val="272"/>
        </w:trPr>
        <w:tc>
          <w:tcPr>
            <w:tcW w:w="9746" w:type="dxa"/>
            <w:gridSpan w:val="6"/>
          </w:tcPr>
          <w:p w14:paraId="7A50AB15" w14:textId="77777777" w:rsidR="00666713" w:rsidRPr="00917313" w:rsidRDefault="00666713" w:rsidP="006F42D8">
            <w:pPr>
              <w:jc w:val="both"/>
              <w:rPr>
                <w:rFonts w:asciiTheme="majorHAnsi" w:hAnsiTheme="majorHAnsi" w:cstheme="majorHAnsi"/>
                <w:sz w:val="20"/>
                <w:szCs w:val="20"/>
              </w:rPr>
            </w:pPr>
            <w:r w:rsidRPr="00917313">
              <w:rPr>
                <w:rFonts w:asciiTheme="majorHAnsi" w:hAnsiTheme="majorHAnsi" w:cstheme="majorHAnsi"/>
                <w:sz w:val="20"/>
                <w:szCs w:val="20"/>
              </w:rPr>
              <w:t>6.1.</w:t>
            </w:r>
            <w:r w:rsidR="005C3898" w:rsidRPr="00917313">
              <w:rPr>
                <w:rFonts w:asciiTheme="majorHAnsi" w:hAnsiTheme="majorHAnsi" w:cstheme="majorHAnsi"/>
                <w:sz w:val="20"/>
                <w:szCs w:val="20"/>
              </w:rPr>
              <w:t xml:space="preserve"> </w:t>
            </w:r>
            <w:r w:rsidRPr="00917313">
              <w:rPr>
                <w:rFonts w:asciiTheme="majorHAnsi" w:hAnsiTheme="majorHAnsi" w:cstheme="majorHAnsi"/>
                <w:sz w:val="20"/>
                <w:szCs w:val="20"/>
              </w:rPr>
              <w:t xml:space="preserve">Existência de Política de Extensão </w:t>
            </w:r>
          </w:p>
        </w:tc>
      </w:tr>
      <w:tr w:rsidR="00666713" w:rsidRPr="00917313" w14:paraId="20647B34" w14:textId="77777777" w:rsidTr="00683A31">
        <w:trPr>
          <w:trHeight w:val="272"/>
        </w:trPr>
        <w:tc>
          <w:tcPr>
            <w:tcW w:w="1913" w:type="dxa"/>
          </w:tcPr>
          <w:p w14:paraId="00C76072" w14:textId="77777777" w:rsidR="00666713" w:rsidRPr="00917313" w:rsidRDefault="00666713" w:rsidP="006F42D8">
            <w:pPr>
              <w:jc w:val="both"/>
              <w:rPr>
                <w:rFonts w:asciiTheme="majorHAnsi" w:hAnsiTheme="majorHAnsi" w:cstheme="majorHAnsi"/>
                <w:sz w:val="20"/>
                <w:szCs w:val="20"/>
              </w:rPr>
            </w:pPr>
            <w:r w:rsidRPr="00917313">
              <w:rPr>
                <w:rFonts w:asciiTheme="majorHAnsi" w:hAnsiTheme="majorHAnsi" w:cstheme="majorHAnsi"/>
                <w:sz w:val="20"/>
                <w:szCs w:val="20"/>
              </w:rPr>
              <w:t>Principais Projetos</w:t>
            </w:r>
          </w:p>
        </w:tc>
        <w:tc>
          <w:tcPr>
            <w:tcW w:w="2340" w:type="dxa"/>
          </w:tcPr>
          <w:p w14:paraId="7BCBA01F" w14:textId="77777777" w:rsidR="00666713" w:rsidRPr="00917313" w:rsidRDefault="00666713" w:rsidP="006F42D8">
            <w:pPr>
              <w:jc w:val="both"/>
              <w:rPr>
                <w:rFonts w:asciiTheme="majorHAnsi" w:hAnsiTheme="majorHAnsi" w:cstheme="majorHAnsi"/>
                <w:sz w:val="20"/>
                <w:szCs w:val="20"/>
              </w:rPr>
            </w:pPr>
            <w:r w:rsidRPr="00917313">
              <w:rPr>
                <w:rFonts w:asciiTheme="majorHAnsi" w:hAnsiTheme="majorHAnsi" w:cstheme="majorHAnsi"/>
                <w:sz w:val="20"/>
                <w:szCs w:val="20"/>
              </w:rPr>
              <w:t>Nome do Projeto**</w:t>
            </w:r>
          </w:p>
        </w:tc>
        <w:tc>
          <w:tcPr>
            <w:tcW w:w="992" w:type="dxa"/>
          </w:tcPr>
          <w:p w14:paraId="4DCAB3A2" w14:textId="77777777" w:rsidR="00666713" w:rsidRPr="00917313" w:rsidRDefault="00666713" w:rsidP="006F42D8">
            <w:pPr>
              <w:jc w:val="both"/>
              <w:rPr>
                <w:rFonts w:asciiTheme="majorHAnsi" w:hAnsiTheme="majorHAnsi" w:cstheme="majorHAnsi"/>
                <w:sz w:val="20"/>
                <w:szCs w:val="20"/>
              </w:rPr>
            </w:pPr>
            <w:r w:rsidRPr="00917313">
              <w:rPr>
                <w:rFonts w:asciiTheme="majorHAnsi" w:hAnsiTheme="majorHAnsi" w:cstheme="majorHAnsi"/>
                <w:sz w:val="20"/>
                <w:szCs w:val="20"/>
              </w:rPr>
              <w:t>Ano de início</w:t>
            </w:r>
          </w:p>
        </w:tc>
        <w:tc>
          <w:tcPr>
            <w:tcW w:w="1374" w:type="dxa"/>
          </w:tcPr>
          <w:p w14:paraId="745A224B" w14:textId="77777777" w:rsidR="00666713" w:rsidRPr="00917313" w:rsidRDefault="00666713" w:rsidP="006F42D8">
            <w:pPr>
              <w:jc w:val="both"/>
              <w:rPr>
                <w:rFonts w:asciiTheme="majorHAnsi" w:hAnsiTheme="majorHAnsi" w:cstheme="majorHAnsi"/>
                <w:sz w:val="20"/>
                <w:szCs w:val="20"/>
              </w:rPr>
            </w:pPr>
            <w:r w:rsidRPr="00917313">
              <w:rPr>
                <w:rFonts w:asciiTheme="majorHAnsi" w:hAnsiTheme="majorHAnsi" w:cstheme="majorHAnsi"/>
                <w:sz w:val="20"/>
                <w:szCs w:val="20"/>
              </w:rPr>
              <w:t>Número de Atividades**</w:t>
            </w:r>
          </w:p>
        </w:tc>
        <w:tc>
          <w:tcPr>
            <w:tcW w:w="1539" w:type="dxa"/>
          </w:tcPr>
          <w:p w14:paraId="40E28C49" w14:textId="77777777" w:rsidR="00666713" w:rsidRPr="00917313" w:rsidRDefault="00666713" w:rsidP="006F42D8">
            <w:pPr>
              <w:jc w:val="both"/>
              <w:rPr>
                <w:rFonts w:asciiTheme="majorHAnsi" w:hAnsiTheme="majorHAnsi" w:cstheme="majorHAnsi"/>
                <w:sz w:val="20"/>
                <w:szCs w:val="20"/>
              </w:rPr>
            </w:pPr>
            <w:r w:rsidRPr="00917313">
              <w:rPr>
                <w:rFonts w:asciiTheme="majorHAnsi" w:hAnsiTheme="majorHAnsi" w:cstheme="majorHAnsi"/>
                <w:sz w:val="20"/>
                <w:szCs w:val="20"/>
              </w:rPr>
              <w:t>Participação da comunidade</w:t>
            </w:r>
          </w:p>
        </w:tc>
        <w:tc>
          <w:tcPr>
            <w:tcW w:w="1588" w:type="dxa"/>
          </w:tcPr>
          <w:p w14:paraId="4E2C9BDE" w14:textId="77777777" w:rsidR="00666713" w:rsidRPr="00917313" w:rsidRDefault="00666713" w:rsidP="006F42D8">
            <w:pPr>
              <w:jc w:val="both"/>
              <w:rPr>
                <w:rFonts w:asciiTheme="majorHAnsi" w:hAnsiTheme="majorHAnsi" w:cstheme="majorHAnsi"/>
                <w:sz w:val="20"/>
                <w:szCs w:val="20"/>
              </w:rPr>
            </w:pPr>
            <w:r w:rsidRPr="00917313">
              <w:rPr>
                <w:rFonts w:asciiTheme="majorHAnsi" w:hAnsiTheme="majorHAnsi" w:cstheme="majorHAnsi"/>
                <w:sz w:val="20"/>
                <w:szCs w:val="20"/>
              </w:rPr>
              <w:t>Total de Participantes**</w:t>
            </w:r>
          </w:p>
        </w:tc>
      </w:tr>
      <w:tr w:rsidR="00666713" w:rsidRPr="00917313" w14:paraId="6BAB5896" w14:textId="77777777" w:rsidTr="00683A31">
        <w:trPr>
          <w:trHeight w:val="272"/>
        </w:trPr>
        <w:tc>
          <w:tcPr>
            <w:tcW w:w="1913" w:type="dxa"/>
            <w:vMerge w:val="restart"/>
          </w:tcPr>
          <w:p w14:paraId="49D72E6A" w14:textId="77777777" w:rsidR="00666713" w:rsidRPr="00917313" w:rsidRDefault="00666713" w:rsidP="006F42D8">
            <w:pPr>
              <w:jc w:val="both"/>
              <w:rPr>
                <w:rFonts w:asciiTheme="majorHAnsi" w:hAnsiTheme="majorHAnsi" w:cstheme="majorHAnsi"/>
                <w:sz w:val="20"/>
                <w:szCs w:val="20"/>
              </w:rPr>
            </w:pPr>
            <w:r w:rsidRPr="00917313">
              <w:rPr>
                <w:rFonts w:asciiTheme="majorHAnsi" w:hAnsiTheme="majorHAnsi" w:cstheme="majorHAnsi"/>
                <w:sz w:val="20"/>
                <w:szCs w:val="20"/>
              </w:rPr>
              <w:t>Projetos Sociais</w:t>
            </w:r>
          </w:p>
        </w:tc>
        <w:tc>
          <w:tcPr>
            <w:tcW w:w="2340" w:type="dxa"/>
          </w:tcPr>
          <w:p w14:paraId="5F1C7F02" w14:textId="77777777" w:rsidR="00666713" w:rsidRPr="00917313" w:rsidRDefault="00666713" w:rsidP="006F42D8">
            <w:pPr>
              <w:jc w:val="both"/>
              <w:rPr>
                <w:rFonts w:asciiTheme="majorHAnsi" w:hAnsiTheme="majorHAnsi" w:cstheme="majorHAnsi"/>
                <w:sz w:val="20"/>
                <w:szCs w:val="20"/>
              </w:rPr>
            </w:pPr>
            <w:r w:rsidRPr="00917313">
              <w:rPr>
                <w:rFonts w:asciiTheme="majorHAnsi" w:hAnsiTheme="majorHAnsi" w:cstheme="majorHAnsi"/>
                <w:sz w:val="20"/>
                <w:szCs w:val="20"/>
              </w:rPr>
              <w:t>Ações em Educação e Desenvolvimento Social (Departamento de Educação e Desenvolvimento Social – DEDS)</w:t>
            </w:r>
          </w:p>
        </w:tc>
        <w:tc>
          <w:tcPr>
            <w:tcW w:w="992" w:type="dxa"/>
          </w:tcPr>
          <w:p w14:paraId="63415C25" w14:textId="77777777" w:rsidR="00666713" w:rsidRPr="00917313" w:rsidRDefault="00666713" w:rsidP="006F42D8">
            <w:pPr>
              <w:jc w:val="both"/>
              <w:rPr>
                <w:rFonts w:asciiTheme="majorHAnsi" w:hAnsiTheme="majorHAnsi" w:cstheme="majorHAnsi"/>
                <w:sz w:val="20"/>
                <w:szCs w:val="20"/>
              </w:rPr>
            </w:pPr>
            <w:r w:rsidRPr="00917313">
              <w:rPr>
                <w:rFonts w:asciiTheme="majorHAnsi" w:hAnsiTheme="majorHAnsi" w:cstheme="majorHAnsi"/>
                <w:sz w:val="20"/>
                <w:szCs w:val="20"/>
              </w:rPr>
              <w:t>1992</w:t>
            </w:r>
          </w:p>
        </w:tc>
        <w:tc>
          <w:tcPr>
            <w:tcW w:w="1374" w:type="dxa"/>
          </w:tcPr>
          <w:p w14:paraId="5D78F146" w14:textId="77777777" w:rsidR="00666713" w:rsidRPr="00917313" w:rsidRDefault="00666713" w:rsidP="006F42D8">
            <w:pPr>
              <w:jc w:val="both"/>
              <w:rPr>
                <w:rFonts w:asciiTheme="majorHAnsi" w:hAnsiTheme="majorHAnsi" w:cstheme="majorHAnsi"/>
                <w:sz w:val="20"/>
                <w:szCs w:val="20"/>
              </w:rPr>
            </w:pPr>
            <w:r w:rsidRPr="00917313">
              <w:rPr>
                <w:rFonts w:asciiTheme="majorHAnsi" w:hAnsiTheme="majorHAnsi" w:cstheme="majorHAnsi"/>
                <w:sz w:val="20"/>
                <w:szCs w:val="20"/>
              </w:rPr>
              <w:t>197</w:t>
            </w:r>
          </w:p>
        </w:tc>
        <w:tc>
          <w:tcPr>
            <w:tcW w:w="1539" w:type="dxa"/>
          </w:tcPr>
          <w:p w14:paraId="03CCF19C" w14:textId="77777777" w:rsidR="00666713" w:rsidRPr="00917313" w:rsidRDefault="00666713" w:rsidP="006F42D8">
            <w:pPr>
              <w:jc w:val="both"/>
              <w:rPr>
                <w:rFonts w:asciiTheme="majorHAnsi" w:hAnsiTheme="majorHAnsi" w:cstheme="majorHAnsi"/>
                <w:color w:val="FF0000"/>
                <w:sz w:val="20"/>
                <w:szCs w:val="20"/>
              </w:rPr>
            </w:pPr>
          </w:p>
        </w:tc>
        <w:tc>
          <w:tcPr>
            <w:tcW w:w="1588" w:type="dxa"/>
          </w:tcPr>
          <w:p w14:paraId="685DA5B7" w14:textId="77777777" w:rsidR="00666713" w:rsidRPr="00917313" w:rsidRDefault="00666713" w:rsidP="006F42D8">
            <w:pPr>
              <w:jc w:val="both"/>
              <w:rPr>
                <w:rFonts w:asciiTheme="majorHAnsi" w:hAnsiTheme="majorHAnsi" w:cstheme="majorHAnsi"/>
                <w:sz w:val="20"/>
                <w:szCs w:val="20"/>
              </w:rPr>
            </w:pPr>
            <w:r w:rsidRPr="00917313">
              <w:rPr>
                <w:rFonts w:asciiTheme="majorHAnsi" w:hAnsiTheme="majorHAnsi" w:cstheme="majorHAnsi"/>
                <w:sz w:val="20"/>
                <w:szCs w:val="20"/>
              </w:rPr>
              <w:t>6.268</w:t>
            </w:r>
          </w:p>
        </w:tc>
      </w:tr>
      <w:tr w:rsidR="00666713" w:rsidRPr="00917313" w14:paraId="100A74CE" w14:textId="77777777" w:rsidTr="00683A31">
        <w:trPr>
          <w:trHeight w:val="254"/>
        </w:trPr>
        <w:tc>
          <w:tcPr>
            <w:tcW w:w="1913" w:type="dxa"/>
            <w:vMerge/>
          </w:tcPr>
          <w:p w14:paraId="27725D0B" w14:textId="77777777" w:rsidR="00666713" w:rsidRPr="00917313" w:rsidRDefault="00666713" w:rsidP="006F42D8">
            <w:pPr>
              <w:jc w:val="both"/>
              <w:rPr>
                <w:rFonts w:asciiTheme="majorHAnsi" w:hAnsiTheme="majorHAnsi" w:cstheme="majorHAnsi"/>
                <w:sz w:val="20"/>
                <w:szCs w:val="20"/>
              </w:rPr>
            </w:pPr>
          </w:p>
        </w:tc>
        <w:tc>
          <w:tcPr>
            <w:tcW w:w="2340" w:type="dxa"/>
          </w:tcPr>
          <w:p w14:paraId="69682DDC" w14:textId="77777777" w:rsidR="00666713" w:rsidRPr="00917313" w:rsidRDefault="00666713" w:rsidP="006F42D8">
            <w:pPr>
              <w:jc w:val="both"/>
              <w:rPr>
                <w:rFonts w:asciiTheme="majorHAnsi" w:hAnsiTheme="majorHAnsi" w:cstheme="majorHAnsi"/>
                <w:sz w:val="20"/>
                <w:szCs w:val="20"/>
              </w:rPr>
            </w:pPr>
            <w:r w:rsidRPr="00917313">
              <w:rPr>
                <w:rFonts w:asciiTheme="majorHAnsi" w:hAnsiTheme="majorHAnsi" w:cstheme="majorHAnsi"/>
                <w:sz w:val="20"/>
                <w:szCs w:val="20"/>
              </w:rPr>
              <w:t>Projetos Sociais do Planetário (Planetário UFRGS)</w:t>
            </w:r>
          </w:p>
        </w:tc>
        <w:tc>
          <w:tcPr>
            <w:tcW w:w="992" w:type="dxa"/>
          </w:tcPr>
          <w:p w14:paraId="5CB439F8" w14:textId="77777777" w:rsidR="00666713" w:rsidRPr="00917313" w:rsidRDefault="00666713" w:rsidP="006F42D8">
            <w:pPr>
              <w:jc w:val="both"/>
              <w:rPr>
                <w:rFonts w:asciiTheme="majorHAnsi" w:hAnsiTheme="majorHAnsi" w:cstheme="majorHAnsi"/>
                <w:sz w:val="20"/>
                <w:szCs w:val="20"/>
              </w:rPr>
            </w:pPr>
            <w:r w:rsidRPr="00917313">
              <w:rPr>
                <w:rFonts w:asciiTheme="majorHAnsi" w:hAnsiTheme="majorHAnsi" w:cstheme="majorHAnsi"/>
                <w:sz w:val="20"/>
                <w:szCs w:val="20"/>
              </w:rPr>
              <w:t>1971</w:t>
            </w:r>
          </w:p>
        </w:tc>
        <w:tc>
          <w:tcPr>
            <w:tcW w:w="1374" w:type="dxa"/>
          </w:tcPr>
          <w:p w14:paraId="0920D243" w14:textId="77777777" w:rsidR="00666713" w:rsidRPr="00917313" w:rsidRDefault="00666713" w:rsidP="006F42D8">
            <w:pPr>
              <w:jc w:val="both"/>
              <w:rPr>
                <w:rFonts w:asciiTheme="majorHAnsi" w:hAnsiTheme="majorHAnsi" w:cstheme="majorHAnsi"/>
                <w:sz w:val="20"/>
                <w:szCs w:val="20"/>
              </w:rPr>
            </w:pPr>
            <w:r w:rsidRPr="00917313">
              <w:rPr>
                <w:rFonts w:asciiTheme="majorHAnsi" w:hAnsiTheme="majorHAnsi" w:cstheme="majorHAnsi"/>
                <w:sz w:val="20"/>
                <w:szCs w:val="20"/>
              </w:rPr>
              <w:t>103</w:t>
            </w:r>
          </w:p>
        </w:tc>
        <w:tc>
          <w:tcPr>
            <w:tcW w:w="1539" w:type="dxa"/>
          </w:tcPr>
          <w:p w14:paraId="4B2F0EC9" w14:textId="77777777" w:rsidR="00666713" w:rsidRPr="00917313" w:rsidRDefault="00666713" w:rsidP="006F42D8">
            <w:pPr>
              <w:jc w:val="both"/>
              <w:rPr>
                <w:rFonts w:asciiTheme="majorHAnsi" w:hAnsiTheme="majorHAnsi" w:cstheme="majorHAnsi"/>
                <w:sz w:val="20"/>
                <w:szCs w:val="20"/>
              </w:rPr>
            </w:pPr>
          </w:p>
        </w:tc>
        <w:tc>
          <w:tcPr>
            <w:tcW w:w="1588" w:type="dxa"/>
          </w:tcPr>
          <w:p w14:paraId="67570291" w14:textId="77777777" w:rsidR="00666713" w:rsidRPr="00917313" w:rsidRDefault="00666713" w:rsidP="006F42D8">
            <w:pPr>
              <w:jc w:val="both"/>
              <w:rPr>
                <w:rFonts w:asciiTheme="majorHAnsi" w:hAnsiTheme="majorHAnsi" w:cstheme="majorHAnsi"/>
                <w:sz w:val="20"/>
                <w:szCs w:val="20"/>
              </w:rPr>
            </w:pPr>
            <w:r w:rsidRPr="00917313">
              <w:rPr>
                <w:rFonts w:asciiTheme="majorHAnsi" w:hAnsiTheme="majorHAnsi" w:cstheme="majorHAnsi"/>
                <w:sz w:val="20"/>
                <w:szCs w:val="20"/>
              </w:rPr>
              <w:t>4.252</w:t>
            </w:r>
          </w:p>
        </w:tc>
      </w:tr>
      <w:tr w:rsidR="00666713" w:rsidRPr="00917313" w14:paraId="134D85F1" w14:textId="77777777" w:rsidTr="00683A31">
        <w:trPr>
          <w:trHeight w:val="254"/>
        </w:trPr>
        <w:tc>
          <w:tcPr>
            <w:tcW w:w="1913" w:type="dxa"/>
            <w:vMerge/>
          </w:tcPr>
          <w:p w14:paraId="7C2FCD89" w14:textId="77777777" w:rsidR="00666713" w:rsidRPr="00917313" w:rsidRDefault="00666713" w:rsidP="006F42D8">
            <w:pPr>
              <w:jc w:val="both"/>
              <w:rPr>
                <w:rFonts w:asciiTheme="majorHAnsi" w:hAnsiTheme="majorHAnsi" w:cstheme="majorHAnsi"/>
                <w:sz w:val="20"/>
                <w:szCs w:val="20"/>
              </w:rPr>
            </w:pPr>
          </w:p>
        </w:tc>
        <w:tc>
          <w:tcPr>
            <w:tcW w:w="2340" w:type="dxa"/>
          </w:tcPr>
          <w:p w14:paraId="50ED04A5" w14:textId="77777777" w:rsidR="00666713" w:rsidRPr="00917313" w:rsidRDefault="00666713" w:rsidP="006F42D8">
            <w:pPr>
              <w:jc w:val="both"/>
              <w:rPr>
                <w:rFonts w:asciiTheme="majorHAnsi" w:hAnsiTheme="majorHAnsi" w:cstheme="majorHAnsi"/>
                <w:sz w:val="20"/>
                <w:szCs w:val="20"/>
              </w:rPr>
            </w:pPr>
            <w:r w:rsidRPr="00917313">
              <w:rPr>
                <w:rFonts w:asciiTheme="majorHAnsi" w:hAnsiTheme="majorHAnsi" w:cstheme="majorHAnsi"/>
                <w:sz w:val="20"/>
                <w:szCs w:val="20"/>
              </w:rPr>
              <w:t>Projetos Sociais do Museu (Museu da UFRGS)</w:t>
            </w:r>
          </w:p>
        </w:tc>
        <w:tc>
          <w:tcPr>
            <w:tcW w:w="992" w:type="dxa"/>
          </w:tcPr>
          <w:p w14:paraId="2FD7FBCB" w14:textId="77777777" w:rsidR="00666713" w:rsidRPr="00917313" w:rsidRDefault="00666713" w:rsidP="006F42D8">
            <w:pPr>
              <w:jc w:val="both"/>
              <w:rPr>
                <w:rFonts w:asciiTheme="majorHAnsi" w:hAnsiTheme="majorHAnsi" w:cstheme="majorHAnsi"/>
                <w:sz w:val="20"/>
                <w:szCs w:val="20"/>
              </w:rPr>
            </w:pPr>
            <w:r w:rsidRPr="00917313">
              <w:rPr>
                <w:rFonts w:asciiTheme="majorHAnsi" w:hAnsiTheme="majorHAnsi" w:cstheme="majorHAnsi"/>
                <w:sz w:val="20"/>
                <w:szCs w:val="20"/>
              </w:rPr>
              <w:t>1984</w:t>
            </w:r>
          </w:p>
        </w:tc>
        <w:tc>
          <w:tcPr>
            <w:tcW w:w="1374" w:type="dxa"/>
          </w:tcPr>
          <w:p w14:paraId="0BE36A06" w14:textId="77777777" w:rsidR="00666713" w:rsidRPr="00917313" w:rsidRDefault="00666713" w:rsidP="006F42D8">
            <w:pPr>
              <w:jc w:val="both"/>
              <w:rPr>
                <w:rFonts w:asciiTheme="majorHAnsi" w:hAnsiTheme="majorHAnsi" w:cstheme="majorHAnsi"/>
                <w:sz w:val="20"/>
                <w:szCs w:val="20"/>
              </w:rPr>
            </w:pPr>
            <w:r w:rsidRPr="00917313">
              <w:rPr>
                <w:rFonts w:asciiTheme="majorHAnsi" w:hAnsiTheme="majorHAnsi" w:cstheme="majorHAnsi"/>
                <w:sz w:val="20"/>
                <w:szCs w:val="20"/>
              </w:rPr>
              <w:t>94</w:t>
            </w:r>
          </w:p>
        </w:tc>
        <w:tc>
          <w:tcPr>
            <w:tcW w:w="1539" w:type="dxa"/>
          </w:tcPr>
          <w:p w14:paraId="2E672266" w14:textId="77777777" w:rsidR="00666713" w:rsidRPr="00917313" w:rsidRDefault="00666713" w:rsidP="006F42D8">
            <w:pPr>
              <w:jc w:val="both"/>
              <w:rPr>
                <w:rFonts w:asciiTheme="majorHAnsi" w:hAnsiTheme="majorHAnsi" w:cstheme="majorHAnsi"/>
                <w:sz w:val="20"/>
                <w:szCs w:val="20"/>
              </w:rPr>
            </w:pPr>
          </w:p>
        </w:tc>
        <w:tc>
          <w:tcPr>
            <w:tcW w:w="1588" w:type="dxa"/>
          </w:tcPr>
          <w:p w14:paraId="459F8210" w14:textId="77777777" w:rsidR="00666713" w:rsidRPr="00917313" w:rsidRDefault="00666713" w:rsidP="006F42D8">
            <w:pPr>
              <w:jc w:val="both"/>
              <w:rPr>
                <w:rFonts w:asciiTheme="majorHAnsi" w:hAnsiTheme="majorHAnsi" w:cstheme="majorHAnsi"/>
                <w:sz w:val="20"/>
                <w:szCs w:val="20"/>
              </w:rPr>
            </w:pPr>
            <w:r w:rsidRPr="00917313">
              <w:rPr>
                <w:rFonts w:asciiTheme="majorHAnsi" w:hAnsiTheme="majorHAnsi" w:cstheme="majorHAnsi"/>
                <w:sz w:val="20"/>
                <w:szCs w:val="20"/>
              </w:rPr>
              <w:t>3.691</w:t>
            </w:r>
          </w:p>
        </w:tc>
      </w:tr>
      <w:tr w:rsidR="00666713" w:rsidRPr="00917313" w14:paraId="6EA9C241" w14:textId="77777777" w:rsidTr="00683A31">
        <w:trPr>
          <w:trHeight w:val="254"/>
        </w:trPr>
        <w:tc>
          <w:tcPr>
            <w:tcW w:w="1913" w:type="dxa"/>
            <w:vMerge w:val="restart"/>
          </w:tcPr>
          <w:p w14:paraId="20183822" w14:textId="77777777" w:rsidR="00666713" w:rsidRPr="00917313" w:rsidRDefault="00666713" w:rsidP="006F42D8">
            <w:pPr>
              <w:jc w:val="both"/>
              <w:rPr>
                <w:rFonts w:asciiTheme="majorHAnsi" w:hAnsiTheme="majorHAnsi" w:cstheme="majorHAnsi"/>
                <w:sz w:val="20"/>
                <w:szCs w:val="20"/>
              </w:rPr>
            </w:pPr>
            <w:r w:rsidRPr="00917313">
              <w:rPr>
                <w:rFonts w:asciiTheme="majorHAnsi" w:hAnsiTheme="majorHAnsi" w:cstheme="majorHAnsi"/>
                <w:sz w:val="20"/>
                <w:szCs w:val="20"/>
              </w:rPr>
              <w:t>Atividades Culturais</w:t>
            </w:r>
          </w:p>
        </w:tc>
        <w:tc>
          <w:tcPr>
            <w:tcW w:w="2340" w:type="dxa"/>
          </w:tcPr>
          <w:p w14:paraId="5C2E3210" w14:textId="77777777" w:rsidR="00666713" w:rsidRPr="00917313" w:rsidRDefault="00666713" w:rsidP="006F42D8">
            <w:pPr>
              <w:jc w:val="both"/>
              <w:rPr>
                <w:rFonts w:asciiTheme="majorHAnsi" w:hAnsiTheme="majorHAnsi" w:cstheme="majorHAnsi"/>
                <w:sz w:val="20"/>
                <w:szCs w:val="20"/>
              </w:rPr>
            </w:pPr>
            <w:r w:rsidRPr="00917313">
              <w:rPr>
                <w:rFonts w:asciiTheme="majorHAnsi" w:hAnsiTheme="majorHAnsi" w:cstheme="majorHAnsi"/>
                <w:sz w:val="20"/>
                <w:szCs w:val="20"/>
              </w:rPr>
              <w:t>Projetos de Difusão Cultural (Departamento de Difusão Cultural)</w:t>
            </w:r>
          </w:p>
        </w:tc>
        <w:tc>
          <w:tcPr>
            <w:tcW w:w="992" w:type="dxa"/>
          </w:tcPr>
          <w:p w14:paraId="7343751D" w14:textId="77777777" w:rsidR="00666713" w:rsidRPr="00917313" w:rsidRDefault="00666713" w:rsidP="006F42D8">
            <w:pPr>
              <w:jc w:val="both"/>
              <w:rPr>
                <w:rFonts w:asciiTheme="majorHAnsi" w:hAnsiTheme="majorHAnsi" w:cstheme="majorHAnsi"/>
                <w:sz w:val="20"/>
                <w:szCs w:val="20"/>
              </w:rPr>
            </w:pPr>
            <w:r w:rsidRPr="00917313">
              <w:rPr>
                <w:rFonts w:asciiTheme="majorHAnsi" w:hAnsiTheme="majorHAnsi" w:cstheme="majorHAnsi"/>
                <w:sz w:val="20"/>
                <w:szCs w:val="20"/>
              </w:rPr>
              <w:t>1980</w:t>
            </w:r>
          </w:p>
        </w:tc>
        <w:tc>
          <w:tcPr>
            <w:tcW w:w="1374" w:type="dxa"/>
          </w:tcPr>
          <w:p w14:paraId="7DF0C98D" w14:textId="77777777" w:rsidR="00666713" w:rsidRPr="00917313" w:rsidRDefault="00666713" w:rsidP="006F42D8">
            <w:pPr>
              <w:jc w:val="both"/>
              <w:rPr>
                <w:rFonts w:asciiTheme="majorHAnsi" w:hAnsiTheme="majorHAnsi" w:cstheme="majorHAnsi"/>
                <w:sz w:val="20"/>
                <w:szCs w:val="20"/>
              </w:rPr>
            </w:pPr>
            <w:r w:rsidRPr="00917313">
              <w:rPr>
                <w:rFonts w:asciiTheme="majorHAnsi" w:hAnsiTheme="majorHAnsi" w:cstheme="majorHAnsi"/>
                <w:sz w:val="20"/>
                <w:szCs w:val="20"/>
              </w:rPr>
              <w:t>373</w:t>
            </w:r>
          </w:p>
        </w:tc>
        <w:tc>
          <w:tcPr>
            <w:tcW w:w="1539" w:type="dxa"/>
          </w:tcPr>
          <w:p w14:paraId="19711558" w14:textId="77777777" w:rsidR="00666713" w:rsidRPr="00917313" w:rsidRDefault="00666713" w:rsidP="006F42D8">
            <w:pPr>
              <w:jc w:val="both"/>
              <w:rPr>
                <w:rFonts w:asciiTheme="majorHAnsi" w:hAnsiTheme="majorHAnsi" w:cstheme="majorHAnsi"/>
                <w:sz w:val="20"/>
                <w:szCs w:val="20"/>
              </w:rPr>
            </w:pPr>
          </w:p>
        </w:tc>
        <w:tc>
          <w:tcPr>
            <w:tcW w:w="1588" w:type="dxa"/>
          </w:tcPr>
          <w:p w14:paraId="224C92D5" w14:textId="77777777" w:rsidR="00666713" w:rsidRPr="00917313" w:rsidRDefault="00666713" w:rsidP="006F42D8">
            <w:pPr>
              <w:jc w:val="both"/>
              <w:rPr>
                <w:rFonts w:asciiTheme="majorHAnsi" w:hAnsiTheme="majorHAnsi" w:cstheme="majorHAnsi"/>
                <w:sz w:val="20"/>
                <w:szCs w:val="20"/>
              </w:rPr>
            </w:pPr>
            <w:r w:rsidRPr="00917313">
              <w:rPr>
                <w:rFonts w:asciiTheme="majorHAnsi" w:hAnsiTheme="majorHAnsi" w:cstheme="majorHAnsi"/>
                <w:sz w:val="20"/>
                <w:szCs w:val="20"/>
              </w:rPr>
              <w:t>43.189</w:t>
            </w:r>
          </w:p>
        </w:tc>
      </w:tr>
      <w:tr w:rsidR="00666713" w:rsidRPr="00917313" w14:paraId="703AE23C" w14:textId="77777777" w:rsidTr="00683A31">
        <w:trPr>
          <w:trHeight w:val="254"/>
        </w:trPr>
        <w:tc>
          <w:tcPr>
            <w:tcW w:w="1913" w:type="dxa"/>
            <w:vMerge/>
          </w:tcPr>
          <w:p w14:paraId="018E1F65" w14:textId="77777777" w:rsidR="00666713" w:rsidRPr="00917313" w:rsidRDefault="00666713" w:rsidP="006F42D8">
            <w:pPr>
              <w:jc w:val="both"/>
              <w:rPr>
                <w:rFonts w:asciiTheme="majorHAnsi" w:hAnsiTheme="majorHAnsi" w:cstheme="majorHAnsi"/>
                <w:sz w:val="20"/>
                <w:szCs w:val="20"/>
              </w:rPr>
            </w:pPr>
          </w:p>
        </w:tc>
        <w:tc>
          <w:tcPr>
            <w:tcW w:w="2340" w:type="dxa"/>
          </w:tcPr>
          <w:p w14:paraId="445708D5" w14:textId="77777777" w:rsidR="00666713" w:rsidRPr="00917313" w:rsidRDefault="00666713" w:rsidP="006F42D8">
            <w:pPr>
              <w:jc w:val="both"/>
              <w:rPr>
                <w:rFonts w:asciiTheme="majorHAnsi" w:hAnsiTheme="majorHAnsi" w:cstheme="majorHAnsi"/>
                <w:sz w:val="20"/>
                <w:szCs w:val="20"/>
              </w:rPr>
            </w:pPr>
            <w:r w:rsidRPr="00917313">
              <w:rPr>
                <w:rFonts w:asciiTheme="majorHAnsi" w:hAnsiTheme="majorHAnsi" w:cstheme="majorHAnsi"/>
                <w:sz w:val="20"/>
                <w:szCs w:val="20"/>
              </w:rPr>
              <w:t>Cinema Universitário (Departamento de Difusão Cultural)</w:t>
            </w:r>
          </w:p>
        </w:tc>
        <w:tc>
          <w:tcPr>
            <w:tcW w:w="992" w:type="dxa"/>
          </w:tcPr>
          <w:p w14:paraId="59FAB47C" w14:textId="77777777" w:rsidR="00666713" w:rsidRPr="00917313" w:rsidRDefault="00666713" w:rsidP="006F42D8">
            <w:pPr>
              <w:jc w:val="both"/>
              <w:rPr>
                <w:rFonts w:asciiTheme="majorHAnsi" w:hAnsiTheme="majorHAnsi" w:cstheme="majorHAnsi"/>
                <w:sz w:val="20"/>
                <w:szCs w:val="20"/>
              </w:rPr>
            </w:pPr>
            <w:r w:rsidRPr="00917313">
              <w:rPr>
                <w:rFonts w:asciiTheme="majorHAnsi" w:hAnsiTheme="majorHAnsi" w:cstheme="majorHAnsi"/>
                <w:sz w:val="20"/>
                <w:szCs w:val="20"/>
              </w:rPr>
              <w:t>1980</w:t>
            </w:r>
          </w:p>
        </w:tc>
        <w:tc>
          <w:tcPr>
            <w:tcW w:w="1374" w:type="dxa"/>
          </w:tcPr>
          <w:p w14:paraId="01EAEDF0" w14:textId="77777777" w:rsidR="00666713" w:rsidRPr="00917313" w:rsidRDefault="00666713" w:rsidP="006F42D8">
            <w:pPr>
              <w:jc w:val="both"/>
              <w:rPr>
                <w:rFonts w:asciiTheme="majorHAnsi" w:hAnsiTheme="majorHAnsi" w:cstheme="majorHAnsi"/>
                <w:sz w:val="20"/>
                <w:szCs w:val="20"/>
              </w:rPr>
            </w:pPr>
            <w:r w:rsidRPr="00917313">
              <w:rPr>
                <w:rFonts w:asciiTheme="majorHAnsi" w:hAnsiTheme="majorHAnsi" w:cstheme="majorHAnsi"/>
                <w:sz w:val="20"/>
                <w:szCs w:val="20"/>
              </w:rPr>
              <w:t>520</w:t>
            </w:r>
          </w:p>
        </w:tc>
        <w:tc>
          <w:tcPr>
            <w:tcW w:w="1539" w:type="dxa"/>
          </w:tcPr>
          <w:p w14:paraId="2CB6D174" w14:textId="77777777" w:rsidR="00666713" w:rsidRPr="00917313" w:rsidRDefault="00666713" w:rsidP="006F42D8">
            <w:pPr>
              <w:jc w:val="both"/>
              <w:rPr>
                <w:rFonts w:asciiTheme="majorHAnsi" w:hAnsiTheme="majorHAnsi" w:cstheme="majorHAnsi"/>
                <w:sz w:val="20"/>
                <w:szCs w:val="20"/>
              </w:rPr>
            </w:pPr>
          </w:p>
        </w:tc>
        <w:tc>
          <w:tcPr>
            <w:tcW w:w="1588" w:type="dxa"/>
          </w:tcPr>
          <w:p w14:paraId="7C8E0AA2" w14:textId="77777777" w:rsidR="00666713" w:rsidRPr="00917313" w:rsidRDefault="00666713" w:rsidP="006F42D8">
            <w:pPr>
              <w:jc w:val="both"/>
              <w:rPr>
                <w:rFonts w:asciiTheme="majorHAnsi" w:hAnsiTheme="majorHAnsi" w:cstheme="majorHAnsi"/>
                <w:sz w:val="20"/>
                <w:szCs w:val="20"/>
              </w:rPr>
            </w:pPr>
            <w:r w:rsidRPr="00917313">
              <w:rPr>
                <w:rFonts w:asciiTheme="majorHAnsi" w:hAnsiTheme="majorHAnsi" w:cstheme="majorHAnsi"/>
                <w:sz w:val="20"/>
                <w:szCs w:val="20"/>
              </w:rPr>
              <w:t>15.576</w:t>
            </w:r>
          </w:p>
        </w:tc>
      </w:tr>
      <w:tr w:rsidR="00666713" w:rsidRPr="00917313" w14:paraId="1B847619" w14:textId="77777777" w:rsidTr="00683A31">
        <w:trPr>
          <w:trHeight w:val="254"/>
        </w:trPr>
        <w:tc>
          <w:tcPr>
            <w:tcW w:w="1913" w:type="dxa"/>
            <w:vMerge/>
          </w:tcPr>
          <w:p w14:paraId="1E05FB87" w14:textId="77777777" w:rsidR="00666713" w:rsidRPr="00917313" w:rsidRDefault="00666713" w:rsidP="006F42D8">
            <w:pPr>
              <w:jc w:val="both"/>
              <w:rPr>
                <w:rFonts w:asciiTheme="majorHAnsi" w:hAnsiTheme="majorHAnsi" w:cstheme="majorHAnsi"/>
                <w:sz w:val="20"/>
                <w:szCs w:val="20"/>
              </w:rPr>
            </w:pPr>
          </w:p>
        </w:tc>
        <w:tc>
          <w:tcPr>
            <w:tcW w:w="2340" w:type="dxa"/>
          </w:tcPr>
          <w:p w14:paraId="668F3AE3" w14:textId="77777777" w:rsidR="00666713" w:rsidRPr="00917313" w:rsidRDefault="00666713" w:rsidP="006F42D8">
            <w:pPr>
              <w:jc w:val="both"/>
              <w:rPr>
                <w:rFonts w:asciiTheme="majorHAnsi" w:hAnsiTheme="majorHAnsi" w:cstheme="majorHAnsi"/>
                <w:sz w:val="20"/>
                <w:szCs w:val="20"/>
              </w:rPr>
            </w:pPr>
            <w:r w:rsidRPr="00917313">
              <w:rPr>
                <w:rFonts w:asciiTheme="majorHAnsi" w:hAnsiTheme="majorHAnsi" w:cstheme="majorHAnsi"/>
                <w:sz w:val="20"/>
                <w:szCs w:val="20"/>
              </w:rPr>
              <w:t>Planetário (Planetário UFRGS)</w:t>
            </w:r>
          </w:p>
        </w:tc>
        <w:tc>
          <w:tcPr>
            <w:tcW w:w="992" w:type="dxa"/>
          </w:tcPr>
          <w:p w14:paraId="1FD3164B" w14:textId="77777777" w:rsidR="00666713" w:rsidRPr="00917313" w:rsidRDefault="00666713" w:rsidP="006F42D8">
            <w:pPr>
              <w:jc w:val="both"/>
              <w:rPr>
                <w:rFonts w:asciiTheme="majorHAnsi" w:hAnsiTheme="majorHAnsi" w:cstheme="majorHAnsi"/>
                <w:sz w:val="20"/>
                <w:szCs w:val="20"/>
              </w:rPr>
            </w:pPr>
            <w:r w:rsidRPr="00917313">
              <w:rPr>
                <w:rFonts w:asciiTheme="majorHAnsi" w:hAnsiTheme="majorHAnsi" w:cstheme="majorHAnsi"/>
                <w:sz w:val="20"/>
                <w:szCs w:val="20"/>
              </w:rPr>
              <w:t>1971</w:t>
            </w:r>
          </w:p>
        </w:tc>
        <w:tc>
          <w:tcPr>
            <w:tcW w:w="1374" w:type="dxa"/>
          </w:tcPr>
          <w:p w14:paraId="000B1072" w14:textId="77777777" w:rsidR="00666713" w:rsidRPr="00917313" w:rsidRDefault="00666713" w:rsidP="006F42D8">
            <w:pPr>
              <w:jc w:val="both"/>
              <w:rPr>
                <w:rFonts w:asciiTheme="majorHAnsi" w:hAnsiTheme="majorHAnsi" w:cstheme="majorHAnsi"/>
                <w:sz w:val="20"/>
                <w:szCs w:val="20"/>
              </w:rPr>
            </w:pPr>
            <w:r w:rsidRPr="00917313">
              <w:rPr>
                <w:rFonts w:asciiTheme="majorHAnsi" w:hAnsiTheme="majorHAnsi" w:cstheme="majorHAnsi"/>
                <w:sz w:val="20"/>
                <w:szCs w:val="20"/>
              </w:rPr>
              <w:t>361</w:t>
            </w:r>
          </w:p>
        </w:tc>
        <w:tc>
          <w:tcPr>
            <w:tcW w:w="1539" w:type="dxa"/>
          </w:tcPr>
          <w:p w14:paraId="438286AF" w14:textId="77777777" w:rsidR="00666713" w:rsidRPr="00917313" w:rsidRDefault="00666713" w:rsidP="006F42D8">
            <w:pPr>
              <w:jc w:val="both"/>
              <w:rPr>
                <w:rFonts w:asciiTheme="majorHAnsi" w:hAnsiTheme="majorHAnsi" w:cstheme="majorHAnsi"/>
                <w:sz w:val="20"/>
                <w:szCs w:val="20"/>
              </w:rPr>
            </w:pPr>
          </w:p>
        </w:tc>
        <w:tc>
          <w:tcPr>
            <w:tcW w:w="1588" w:type="dxa"/>
          </w:tcPr>
          <w:p w14:paraId="0175B3EF" w14:textId="77777777" w:rsidR="00666713" w:rsidRPr="00917313" w:rsidRDefault="00666713" w:rsidP="006F42D8">
            <w:pPr>
              <w:jc w:val="both"/>
              <w:rPr>
                <w:rFonts w:asciiTheme="majorHAnsi" w:hAnsiTheme="majorHAnsi" w:cstheme="majorHAnsi"/>
                <w:sz w:val="20"/>
                <w:szCs w:val="20"/>
              </w:rPr>
            </w:pPr>
            <w:r w:rsidRPr="00917313">
              <w:rPr>
                <w:rFonts w:asciiTheme="majorHAnsi" w:hAnsiTheme="majorHAnsi" w:cstheme="majorHAnsi"/>
                <w:sz w:val="20"/>
                <w:szCs w:val="20"/>
              </w:rPr>
              <w:t>41.203</w:t>
            </w:r>
          </w:p>
        </w:tc>
      </w:tr>
      <w:tr w:rsidR="00666713" w:rsidRPr="00917313" w14:paraId="69FEA6AD" w14:textId="77777777" w:rsidTr="00683A31">
        <w:trPr>
          <w:trHeight w:val="254"/>
        </w:trPr>
        <w:tc>
          <w:tcPr>
            <w:tcW w:w="1913" w:type="dxa"/>
            <w:vMerge/>
          </w:tcPr>
          <w:p w14:paraId="43B35F3F" w14:textId="77777777" w:rsidR="00666713" w:rsidRPr="00917313" w:rsidRDefault="00666713" w:rsidP="006F42D8">
            <w:pPr>
              <w:jc w:val="both"/>
              <w:rPr>
                <w:rFonts w:asciiTheme="majorHAnsi" w:hAnsiTheme="majorHAnsi" w:cstheme="majorHAnsi"/>
                <w:sz w:val="20"/>
                <w:szCs w:val="20"/>
              </w:rPr>
            </w:pPr>
          </w:p>
        </w:tc>
        <w:tc>
          <w:tcPr>
            <w:tcW w:w="2340" w:type="dxa"/>
          </w:tcPr>
          <w:p w14:paraId="5359C1C6" w14:textId="77777777" w:rsidR="00666713" w:rsidRPr="00917313" w:rsidRDefault="00666713" w:rsidP="006F42D8">
            <w:pPr>
              <w:jc w:val="both"/>
              <w:rPr>
                <w:rFonts w:asciiTheme="majorHAnsi" w:hAnsiTheme="majorHAnsi" w:cstheme="majorHAnsi"/>
                <w:sz w:val="20"/>
                <w:szCs w:val="20"/>
              </w:rPr>
            </w:pPr>
            <w:r w:rsidRPr="00917313">
              <w:rPr>
                <w:rFonts w:asciiTheme="majorHAnsi" w:hAnsiTheme="majorHAnsi" w:cstheme="majorHAnsi"/>
                <w:sz w:val="20"/>
                <w:szCs w:val="20"/>
              </w:rPr>
              <w:t>Museu (Museu da UFRGS)</w:t>
            </w:r>
          </w:p>
        </w:tc>
        <w:tc>
          <w:tcPr>
            <w:tcW w:w="992" w:type="dxa"/>
          </w:tcPr>
          <w:p w14:paraId="356BAED5" w14:textId="77777777" w:rsidR="00666713" w:rsidRPr="00917313" w:rsidRDefault="00666713" w:rsidP="006F42D8">
            <w:pPr>
              <w:jc w:val="both"/>
              <w:rPr>
                <w:rFonts w:asciiTheme="majorHAnsi" w:hAnsiTheme="majorHAnsi" w:cstheme="majorHAnsi"/>
                <w:sz w:val="20"/>
                <w:szCs w:val="20"/>
              </w:rPr>
            </w:pPr>
            <w:r w:rsidRPr="00917313">
              <w:rPr>
                <w:rFonts w:asciiTheme="majorHAnsi" w:hAnsiTheme="majorHAnsi" w:cstheme="majorHAnsi"/>
                <w:sz w:val="20"/>
                <w:szCs w:val="20"/>
              </w:rPr>
              <w:t>1984</w:t>
            </w:r>
          </w:p>
        </w:tc>
        <w:tc>
          <w:tcPr>
            <w:tcW w:w="1374" w:type="dxa"/>
          </w:tcPr>
          <w:p w14:paraId="7F1EFC6A" w14:textId="77777777" w:rsidR="00666713" w:rsidRPr="00917313" w:rsidRDefault="00666713" w:rsidP="006F42D8">
            <w:pPr>
              <w:jc w:val="both"/>
              <w:rPr>
                <w:rFonts w:asciiTheme="majorHAnsi" w:hAnsiTheme="majorHAnsi" w:cstheme="majorHAnsi"/>
                <w:sz w:val="20"/>
                <w:szCs w:val="20"/>
              </w:rPr>
            </w:pPr>
            <w:r w:rsidRPr="00917313">
              <w:rPr>
                <w:rFonts w:asciiTheme="majorHAnsi" w:hAnsiTheme="majorHAnsi" w:cstheme="majorHAnsi"/>
                <w:sz w:val="20"/>
                <w:szCs w:val="20"/>
              </w:rPr>
              <w:t>29</w:t>
            </w:r>
          </w:p>
        </w:tc>
        <w:tc>
          <w:tcPr>
            <w:tcW w:w="1539" w:type="dxa"/>
          </w:tcPr>
          <w:p w14:paraId="62C662F2" w14:textId="77777777" w:rsidR="00666713" w:rsidRPr="00917313" w:rsidRDefault="00666713" w:rsidP="006F42D8">
            <w:pPr>
              <w:jc w:val="both"/>
              <w:rPr>
                <w:rFonts w:asciiTheme="majorHAnsi" w:hAnsiTheme="majorHAnsi" w:cstheme="majorHAnsi"/>
                <w:sz w:val="20"/>
                <w:szCs w:val="20"/>
              </w:rPr>
            </w:pPr>
          </w:p>
        </w:tc>
        <w:tc>
          <w:tcPr>
            <w:tcW w:w="1588" w:type="dxa"/>
          </w:tcPr>
          <w:p w14:paraId="6FCEC23E" w14:textId="77777777" w:rsidR="00666713" w:rsidRPr="00917313" w:rsidRDefault="00666713" w:rsidP="006F42D8">
            <w:pPr>
              <w:jc w:val="both"/>
              <w:rPr>
                <w:rFonts w:asciiTheme="majorHAnsi" w:hAnsiTheme="majorHAnsi" w:cstheme="majorHAnsi"/>
                <w:sz w:val="20"/>
                <w:szCs w:val="20"/>
              </w:rPr>
            </w:pPr>
            <w:r w:rsidRPr="00917313">
              <w:rPr>
                <w:rFonts w:asciiTheme="majorHAnsi" w:hAnsiTheme="majorHAnsi" w:cstheme="majorHAnsi"/>
                <w:sz w:val="20"/>
                <w:szCs w:val="20"/>
              </w:rPr>
              <w:t>7.157</w:t>
            </w:r>
          </w:p>
        </w:tc>
      </w:tr>
      <w:tr w:rsidR="00666713" w:rsidRPr="00917313" w14:paraId="35E094F5" w14:textId="77777777" w:rsidTr="00683A31">
        <w:trPr>
          <w:trHeight w:val="254"/>
        </w:trPr>
        <w:tc>
          <w:tcPr>
            <w:tcW w:w="1913" w:type="dxa"/>
            <w:vMerge/>
          </w:tcPr>
          <w:p w14:paraId="694D3940" w14:textId="77777777" w:rsidR="00666713" w:rsidRPr="00917313" w:rsidRDefault="00666713" w:rsidP="006F42D8">
            <w:pPr>
              <w:jc w:val="both"/>
              <w:rPr>
                <w:rFonts w:asciiTheme="majorHAnsi" w:hAnsiTheme="majorHAnsi" w:cstheme="majorHAnsi"/>
                <w:sz w:val="20"/>
                <w:szCs w:val="20"/>
              </w:rPr>
            </w:pPr>
          </w:p>
        </w:tc>
        <w:tc>
          <w:tcPr>
            <w:tcW w:w="2340" w:type="dxa"/>
          </w:tcPr>
          <w:p w14:paraId="529A367F" w14:textId="77777777" w:rsidR="00666713" w:rsidRPr="00917313" w:rsidRDefault="00666713" w:rsidP="006F42D8">
            <w:pPr>
              <w:jc w:val="both"/>
              <w:rPr>
                <w:rFonts w:asciiTheme="majorHAnsi" w:hAnsiTheme="majorHAnsi" w:cstheme="majorHAnsi"/>
                <w:sz w:val="20"/>
                <w:szCs w:val="20"/>
              </w:rPr>
            </w:pPr>
            <w:r w:rsidRPr="00917313">
              <w:rPr>
                <w:rFonts w:asciiTheme="majorHAnsi" w:hAnsiTheme="majorHAnsi" w:cstheme="majorHAnsi"/>
                <w:sz w:val="20"/>
                <w:szCs w:val="20"/>
              </w:rPr>
              <w:t>Salão de Atos</w:t>
            </w:r>
          </w:p>
        </w:tc>
        <w:tc>
          <w:tcPr>
            <w:tcW w:w="992" w:type="dxa"/>
          </w:tcPr>
          <w:p w14:paraId="012995B6" w14:textId="77777777" w:rsidR="00666713" w:rsidRPr="00917313" w:rsidRDefault="00666713" w:rsidP="006F42D8">
            <w:pPr>
              <w:jc w:val="both"/>
              <w:rPr>
                <w:rFonts w:asciiTheme="majorHAnsi" w:hAnsiTheme="majorHAnsi" w:cstheme="majorHAnsi"/>
                <w:sz w:val="20"/>
                <w:szCs w:val="20"/>
              </w:rPr>
            </w:pPr>
            <w:r w:rsidRPr="00917313">
              <w:rPr>
                <w:rFonts w:asciiTheme="majorHAnsi" w:hAnsiTheme="majorHAnsi" w:cstheme="majorHAnsi"/>
                <w:sz w:val="20"/>
                <w:szCs w:val="20"/>
              </w:rPr>
              <w:t>1957</w:t>
            </w:r>
          </w:p>
        </w:tc>
        <w:tc>
          <w:tcPr>
            <w:tcW w:w="1374" w:type="dxa"/>
          </w:tcPr>
          <w:p w14:paraId="336105FD" w14:textId="77777777" w:rsidR="00666713" w:rsidRPr="00917313" w:rsidRDefault="00666713" w:rsidP="006F42D8">
            <w:pPr>
              <w:jc w:val="both"/>
              <w:rPr>
                <w:rFonts w:asciiTheme="majorHAnsi" w:hAnsiTheme="majorHAnsi" w:cstheme="majorHAnsi"/>
                <w:sz w:val="20"/>
                <w:szCs w:val="20"/>
              </w:rPr>
            </w:pPr>
            <w:r w:rsidRPr="00917313">
              <w:rPr>
                <w:rFonts w:asciiTheme="majorHAnsi" w:hAnsiTheme="majorHAnsi" w:cstheme="majorHAnsi"/>
                <w:sz w:val="20"/>
                <w:szCs w:val="20"/>
              </w:rPr>
              <w:t>504</w:t>
            </w:r>
          </w:p>
        </w:tc>
        <w:tc>
          <w:tcPr>
            <w:tcW w:w="1539" w:type="dxa"/>
          </w:tcPr>
          <w:p w14:paraId="2C2F8E75" w14:textId="77777777" w:rsidR="00666713" w:rsidRPr="00917313" w:rsidRDefault="00666713" w:rsidP="006F42D8">
            <w:pPr>
              <w:jc w:val="both"/>
              <w:rPr>
                <w:rFonts w:asciiTheme="majorHAnsi" w:hAnsiTheme="majorHAnsi" w:cstheme="majorHAnsi"/>
                <w:sz w:val="20"/>
                <w:szCs w:val="20"/>
              </w:rPr>
            </w:pPr>
          </w:p>
        </w:tc>
        <w:tc>
          <w:tcPr>
            <w:tcW w:w="1588" w:type="dxa"/>
          </w:tcPr>
          <w:p w14:paraId="3778F1CA" w14:textId="77777777" w:rsidR="00666713" w:rsidRPr="00917313" w:rsidRDefault="00666713" w:rsidP="006F42D8">
            <w:pPr>
              <w:jc w:val="both"/>
              <w:rPr>
                <w:rFonts w:asciiTheme="majorHAnsi" w:hAnsiTheme="majorHAnsi" w:cstheme="majorHAnsi"/>
                <w:sz w:val="20"/>
                <w:szCs w:val="20"/>
              </w:rPr>
            </w:pPr>
            <w:r w:rsidRPr="00917313">
              <w:rPr>
                <w:rFonts w:asciiTheme="majorHAnsi" w:hAnsiTheme="majorHAnsi" w:cstheme="majorHAnsi"/>
                <w:sz w:val="20"/>
                <w:szCs w:val="20"/>
              </w:rPr>
              <w:t>129.397</w:t>
            </w:r>
          </w:p>
        </w:tc>
      </w:tr>
      <w:tr w:rsidR="00666713" w:rsidRPr="00917313" w14:paraId="4D32EFC7" w14:textId="77777777" w:rsidTr="00683A31">
        <w:trPr>
          <w:trHeight w:val="254"/>
        </w:trPr>
        <w:tc>
          <w:tcPr>
            <w:tcW w:w="1913" w:type="dxa"/>
            <w:vMerge/>
          </w:tcPr>
          <w:p w14:paraId="03BF5093" w14:textId="77777777" w:rsidR="00666713" w:rsidRPr="00917313" w:rsidRDefault="00666713" w:rsidP="006F42D8">
            <w:pPr>
              <w:jc w:val="both"/>
              <w:rPr>
                <w:rFonts w:asciiTheme="majorHAnsi" w:hAnsiTheme="majorHAnsi" w:cstheme="majorHAnsi"/>
                <w:sz w:val="20"/>
                <w:szCs w:val="20"/>
              </w:rPr>
            </w:pPr>
          </w:p>
        </w:tc>
        <w:tc>
          <w:tcPr>
            <w:tcW w:w="2340" w:type="dxa"/>
          </w:tcPr>
          <w:p w14:paraId="5D82DB83" w14:textId="77777777" w:rsidR="00666713" w:rsidRPr="00917313" w:rsidRDefault="00666713" w:rsidP="006F42D8">
            <w:pPr>
              <w:jc w:val="both"/>
              <w:rPr>
                <w:rFonts w:asciiTheme="majorHAnsi" w:hAnsiTheme="majorHAnsi" w:cstheme="majorHAnsi"/>
                <w:sz w:val="20"/>
                <w:szCs w:val="20"/>
              </w:rPr>
            </w:pPr>
            <w:r w:rsidRPr="00917313">
              <w:rPr>
                <w:rFonts w:asciiTheme="majorHAnsi" w:hAnsiTheme="majorHAnsi" w:cstheme="majorHAnsi"/>
                <w:sz w:val="20"/>
                <w:szCs w:val="20"/>
              </w:rPr>
              <w:t>DARE (Departamento Administrativo e de Registro da Extensão)</w:t>
            </w:r>
          </w:p>
        </w:tc>
        <w:tc>
          <w:tcPr>
            <w:tcW w:w="992" w:type="dxa"/>
          </w:tcPr>
          <w:p w14:paraId="002C0EB4" w14:textId="77777777" w:rsidR="00666713" w:rsidRPr="00917313" w:rsidRDefault="00666713" w:rsidP="006F42D8">
            <w:pPr>
              <w:jc w:val="both"/>
              <w:rPr>
                <w:rFonts w:asciiTheme="majorHAnsi" w:hAnsiTheme="majorHAnsi" w:cstheme="majorHAnsi"/>
                <w:sz w:val="20"/>
                <w:szCs w:val="20"/>
              </w:rPr>
            </w:pPr>
          </w:p>
        </w:tc>
        <w:tc>
          <w:tcPr>
            <w:tcW w:w="1374" w:type="dxa"/>
          </w:tcPr>
          <w:p w14:paraId="353CC843" w14:textId="77777777" w:rsidR="00666713" w:rsidRPr="00917313" w:rsidRDefault="00666713" w:rsidP="006F42D8">
            <w:pPr>
              <w:jc w:val="both"/>
              <w:rPr>
                <w:rFonts w:asciiTheme="majorHAnsi" w:hAnsiTheme="majorHAnsi" w:cstheme="majorHAnsi"/>
                <w:sz w:val="20"/>
                <w:szCs w:val="20"/>
              </w:rPr>
            </w:pPr>
            <w:r w:rsidRPr="00917313">
              <w:rPr>
                <w:rFonts w:asciiTheme="majorHAnsi" w:hAnsiTheme="majorHAnsi" w:cstheme="majorHAnsi"/>
                <w:sz w:val="20"/>
                <w:szCs w:val="20"/>
              </w:rPr>
              <w:t>71</w:t>
            </w:r>
          </w:p>
        </w:tc>
        <w:tc>
          <w:tcPr>
            <w:tcW w:w="1539" w:type="dxa"/>
          </w:tcPr>
          <w:p w14:paraId="77DB8702" w14:textId="77777777" w:rsidR="00666713" w:rsidRPr="00917313" w:rsidRDefault="00666713" w:rsidP="006F42D8">
            <w:pPr>
              <w:jc w:val="both"/>
              <w:rPr>
                <w:rFonts w:asciiTheme="majorHAnsi" w:hAnsiTheme="majorHAnsi" w:cstheme="majorHAnsi"/>
                <w:sz w:val="20"/>
                <w:szCs w:val="20"/>
              </w:rPr>
            </w:pPr>
          </w:p>
        </w:tc>
        <w:tc>
          <w:tcPr>
            <w:tcW w:w="1588" w:type="dxa"/>
          </w:tcPr>
          <w:p w14:paraId="3BD749B1" w14:textId="77777777" w:rsidR="00666713" w:rsidRPr="00917313" w:rsidRDefault="00666713" w:rsidP="006F42D8">
            <w:pPr>
              <w:jc w:val="both"/>
              <w:rPr>
                <w:rFonts w:asciiTheme="majorHAnsi" w:hAnsiTheme="majorHAnsi" w:cstheme="majorHAnsi"/>
                <w:sz w:val="20"/>
                <w:szCs w:val="20"/>
              </w:rPr>
            </w:pPr>
            <w:r w:rsidRPr="00917313">
              <w:rPr>
                <w:rFonts w:asciiTheme="majorHAnsi" w:hAnsiTheme="majorHAnsi" w:cstheme="majorHAnsi"/>
                <w:sz w:val="20"/>
                <w:szCs w:val="20"/>
              </w:rPr>
              <w:t>13.113</w:t>
            </w:r>
          </w:p>
        </w:tc>
      </w:tr>
      <w:tr w:rsidR="00666713" w:rsidRPr="00917313" w14:paraId="4ACB6A54" w14:textId="77777777" w:rsidTr="00683A31">
        <w:trPr>
          <w:trHeight w:val="254"/>
        </w:trPr>
        <w:tc>
          <w:tcPr>
            <w:tcW w:w="1913" w:type="dxa"/>
            <w:vMerge w:val="restart"/>
          </w:tcPr>
          <w:p w14:paraId="36259563" w14:textId="77777777" w:rsidR="00666713" w:rsidRPr="00917313" w:rsidRDefault="00666713" w:rsidP="006F42D8">
            <w:pPr>
              <w:jc w:val="both"/>
              <w:rPr>
                <w:rFonts w:asciiTheme="majorHAnsi" w:hAnsiTheme="majorHAnsi" w:cstheme="majorHAnsi"/>
                <w:sz w:val="20"/>
                <w:szCs w:val="20"/>
              </w:rPr>
            </w:pPr>
            <w:r w:rsidRPr="00917313">
              <w:rPr>
                <w:rFonts w:asciiTheme="majorHAnsi" w:hAnsiTheme="majorHAnsi" w:cstheme="majorHAnsi"/>
                <w:sz w:val="20"/>
                <w:szCs w:val="20"/>
              </w:rPr>
              <w:t>Outros Eventos de Extensão</w:t>
            </w:r>
          </w:p>
        </w:tc>
        <w:tc>
          <w:tcPr>
            <w:tcW w:w="2340" w:type="dxa"/>
          </w:tcPr>
          <w:p w14:paraId="5AE0C69D" w14:textId="77777777" w:rsidR="00666713" w:rsidRPr="00917313" w:rsidRDefault="00666713" w:rsidP="006F42D8">
            <w:pPr>
              <w:jc w:val="both"/>
              <w:rPr>
                <w:rFonts w:asciiTheme="majorHAnsi" w:hAnsiTheme="majorHAnsi" w:cstheme="majorHAnsi"/>
                <w:sz w:val="20"/>
                <w:szCs w:val="20"/>
              </w:rPr>
            </w:pPr>
            <w:r w:rsidRPr="00917313">
              <w:rPr>
                <w:rFonts w:asciiTheme="majorHAnsi" w:hAnsiTheme="majorHAnsi" w:cstheme="majorHAnsi"/>
                <w:sz w:val="20"/>
                <w:szCs w:val="20"/>
              </w:rPr>
              <w:t>UFRGS Portas Abertas</w:t>
            </w:r>
          </w:p>
        </w:tc>
        <w:tc>
          <w:tcPr>
            <w:tcW w:w="992" w:type="dxa"/>
          </w:tcPr>
          <w:p w14:paraId="7C305218" w14:textId="77777777" w:rsidR="00666713" w:rsidRPr="00917313" w:rsidRDefault="00666713" w:rsidP="006F42D8">
            <w:pPr>
              <w:jc w:val="both"/>
              <w:rPr>
                <w:rFonts w:asciiTheme="majorHAnsi" w:hAnsiTheme="majorHAnsi" w:cstheme="majorHAnsi"/>
                <w:sz w:val="20"/>
                <w:szCs w:val="20"/>
              </w:rPr>
            </w:pPr>
          </w:p>
        </w:tc>
        <w:tc>
          <w:tcPr>
            <w:tcW w:w="1374" w:type="dxa"/>
          </w:tcPr>
          <w:p w14:paraId="64CA537C" w14:textId="77777777" w:rsidR="00666713" w:rsidRPr="00917313" w:rsidRDefault="00666713" w:rsidP="006F42D8">
            <w:pPr>
              <w:jc w:val="both"/>
              <w:rPr>
                <w:rFonts w:asciiTheme="majorHAnsi" w:hAnsiTheme="majorHAnsi" w:cstheme="majorHAnsi"/>
                <w:sz w:val="20"/>
                <w:szCs w:val="20"/>
              </w:rPr>
            </w:pPr>
            <w:r w:rsidRPr="00917313">
              <w:rPr>
                <w:rFonts w:asciiTheme="majorHAnsi" w:hAnsiTheme="majorHAnsi" w:cstheme="majorHAnsi"/>
                <w:sz w:val="20"/>
                <w:szCs w:val="20"/>
              </w:rPr>
              <w:t>1.271</w:t>
            </w:r>
          </w:p>
        </w:tc>
        <w:tc>
          <w:tcPr>
            <w:tcW w:w="1539" w:type="dxa"/>
          </w:tcPr>
          <w:p w14:paraId="40F1A41F" w14:textId="77777777" w:rsidR="00666713" w:rsidRPr="00917313" w:rsidRDefault="00666713" w:rsidP="006F42D8">
            <w:pPr>
              <w:jc w:val="both"/>
              <w:rPr>
                <w:rFonts w:asciiTheme="majorHAnsi" w:hAnsiTheme="majorHAnsi" w:cstheme="majorHAnsi"/>
                <w:sz w:val="20"/>
                <w:szCs w:val="20"/>
              </w:rPr>
            </w:pPr>
          </w:p>
        </w:tc>
        <w:tc>
          <w:tcPr>
            <w:tcW w:w="1588" w:type="dxa"/>
          </w:tcPr>
          <w:p w14:paraId="11321E91" w14:textId="77777777" w:rsidR="00666713" w:rsidRPr="00917313" w:rsidRDefault="00666713" w:rsidP="006F42D8">
            <w:pPr>
              <w:jc w:val="both"/>
              <w:rPr>
                <w:rFonts w:asciiTheme="majorHAnsi" w:hAnsiTheme="majorHAnsi" w:cstheme="majorHAnsi"/>
                <w:sz w:val="20"/>
                <w:szCs w:val="20"/>
              </w:rPr>
            </w:pPr>
            <w:r w:rsidRPr="00917313">
              <w:rPr>
                <w:rFonts w:asciiTheme="majorHAnsi" w:hAnsiTheme="majorHAnsi" w:cstheme="majorHAnsi"/>
                <w:sz w:val="20"/>
                <w:szCs w:val="20"/>
              </w:rPr>
              <w:t>12.000</w:t>
            </w:r>
          </w:p>
        </w:tc>
      </w:tr>
      <w:tr w:rsidR="00666713" w:rsidRPr="00917313" w14:paraId="5ED6E636" w14:textId="77777777" w:rsidTr="00683A31">
        <w:trPr>
          <w:trHeight w:val="254"/>
        </w:trPr>
        <w:tc>
          <w:tcPr>
            <w:tcW w:w="1913" w:type="dxa"/>
            <w:vMerge/>
          </w:tcPr>
          <w:p w14:paraId="78BB078E" w14:textId="77777777" w:rsidR="00666713" w:rsidRPr="00917313" w:rsidRDefault="00666713" w:rsidP="006F42D8">
            <w:pPr>
              <w:jc w:val="both"/>
              <w:rPr>
                <w:rFonts w:asciiTheme="majorHAnsi" w:hAnsiTheme="majorHAnsi" w:cstheme="majorHAnsi"/>
                <w:sz w:val="20"/>
                <w:szCs w:val="20"/>
              </w:rPr>
            </w:pPr>
          </w:p>
        </w:tc>
        <w:tc>
          <w:tcPr>
            <w:tcW w:w="2340" w:type="dxa"/>
          </w:tcPr>
          <w:p w14:paraId="3A1DDA22" w14:textId="77777777" w:rsidR="00666713" w:rsidRPr="00917313" w:rsidRDefault="00666713" w:rsidP="006F42D8">
            <w:pPr>
              <w:jc w:val="both"/>
              <w:rPr>
                <w:rFonts w:asciiTheme="majorHAnsi" w:hAnsiTheme="majorHAnsi" w:cstheme="majorHAnsi"/>
                <w:sz w:val="20"/>
                <w:szCs w:val="20"/>
              </w:rPr>
            </w:pPr>
            <w:r w:rsidRPr="00917313">
              <w:rPr>
                <w:rFonts w:asciiTheme="majorHAnsi" w:hAnsiTheme="majorHAnsi" w:cstheme="majorHAnsi"/>
                <w:sz w:val="20"/>
                <w:szCs w:val="20"/>
              </w:rPr>
              <w:t>19º Salão de Extensão</w:t>
            </w:r>
          </w:p>
        </w:tc>
        <w:tc>
          <w:tcPr>
            <w:tcW w:w="992" w:type="dxa"/>
          </w:tcPr>
          <w:p w14:paraId="26461475" w14:textId="77777777" w:rsidR="00666713" w:rsidRPr="00917313" w:rsidRDefault="00666713" w:rsidP="006F42D8">
            <w:pPr>
              <w:jc w:val="both"/>
              <w:rPr>
                <w:rFonts w:asciiTheme="majorHAnsi" w:hAnsiTheme="majorHAnsi" w:cstheme="majorHAnsi"/>
                <w:sz w:val="20"/>
                <w:szCs w:val="20"/>
              </w:rPr>
            </w:pPr>
          </w:p>
        </w:tc>
        <w:tc>
          <w:tcPr>
            <w:tcW w:w="1374" w:type="dxa"/>
          </w:tcPr>
          <w:p w14:paraId="698B98A1" w14:textId="77777777" w:rsidR="00666713" w:rsidRPr="00917313" w:rsidRDefault="00666713" w:rsidP="006F42D8">
            <w:pPr>
              <w:jc w:val="both"/>
              <w:rPr>
                <w:rFonts w:asciiTheme="majorHAnsi" w:hAnsiTheme="majorHAnsi" w:cstheme="majorHAnsi"/>
                <w:sz w:val="20"/>
                <w:szCs w:val="20"/>
              </w:rPr>
            </w:pPr>
            <w:r w:rsidRPr="00917313">
              <w:rPr>
                <w:rFonts w:asciiTheme="majorHAnsi" w:hAnsiTheme="majorHAnsi" w:cstheme="majorHAnsi"/>
                <w:sz w:val="20"/>
                <w:szCs w:val="20"/>
              </w:rPr>
              <w:t>144</w:t>
            </w:r>
          </w:p>
        </w:tc>
        <w:tc>
          <w:tcPr>
            <w:tcW w:w="1539" w:type="dxa"/>
          </w:tcPr>
          <w:p w14:paraId="2B6B474F" w14:textId="77777777" w:rsidR="00666713" w:rsidRPr="00917313" w:rsidRDefault="00666713" w:rsidP="006F42D8">
            <w:pPr>
              <w:jc w:val="both"/>
              <w:rPr>
                <w:rFonts w:asciiTheme="majorHAnsi" w:hAnsiTheme="majorHAnsi" w:cstheme="majorHAnsi"/>
                <w:sz w:val="20"/>
                <w:szCs w:val="20"/>
              </w:rPr>
            </w:pPr>
          </w:p>
        </w:tc>
        <w:tc>
          <w:tcPr>
            <w:tcW w:w="1588" w:type="dxa"/>
          </w:tcPr>
          <w:p w14:paraId="4D9B6DFA" w14:textId="77777777" w:rsidR="00666713" w:rsidRPr="00917313" w:rsidRDefault="00666713" w:rsidP="006F42D8">
            <w:pPr>
              <w:jc w:val="both"/>
              <w:rPr>
                <w:rFonts w:asciiTheme="majorHAnsi" w:hAnsiTheme="majorHAnsi" w:cstheme="majorHAnsi"/>
                <w:sz w:val="20"/>
                <w:szCs w:val="20"/>
              </w:rPr>
            </w:pPr>
            <w:r w:rsidRPr="00917313">
              <w:rPr>
                <w:rFonts w:asciiTheme="majorHAnsi" w:hAnsiTheme="majorHAnsi" w:cstheme="majorHAnsi"/>
                <w:sz w:val="20"/>
                <w:szCs w:val="20"/>
              </w:rPr>
              <w:t>3.764</w:t>
            </w:r>
          </w:p>
        </w:tc>
      </w:tr>
      <w:tr w:rsidR="00666713" w:rsidRPr="00917313" w14:paraId="64B41063" w14:textId="77777777" w:rsidTr="00683A31">
        <w:trPr>
          <w:trHeight w:val="254"/>
        </w:trPr>
        <w:tc>
          <w:tcPr>
            <w:tcW w:w="1913" w:type="dxa"/>
            <w:vMerge/>
          </w:tcPr>
          <w:p w14:paraId="754A9003" w14:textId="77777777" w:rsidR="00666713" w:rsidRPr="00917313" w:rsidRDefault="00666713" w:rsidP="006F42D8">
            <w:pPr>
              <w:jc w:val="both"/>
              <w:rPr>
                <w:rFonts w:asciiTheme="majorHAnsi" w:hAnsiTheme="majorHAnsi" w:cstheme="majorHAnsi"/>
                <w:sz w:val="20"/>
                <w:szCs w:val="20"/>
              </w:rPr>
            </w:pPr>
          </w:p>
        </w:tc>
        <w:tc>
          <w:tcPr>
            <w:tcW w:w="2340" w:type="dxa"/>
          </w:tcPr>
          <w:p w14:paraId="4883C098" w14:textId="77777777" w:rsidR="00666713" w:rsidRPr="00917313" w:rsidRDefault="00666713" w:rsidP="006F42D8">
            <w:pPr>
              <w:jc w:val="both"/>
              <w:rPr>
                <w:rFonts w:asciiTheme="majorHAnsi" w:hAnsiTheme="majorHAnsi" w:cstheme="majorHAnsi"/>
                <w:sz w:val="20"/>
                <w:szCs w:val="20"/>
              </w:rPr>
            </w:pPr>
            <w:r w:rsidRPr="00917313">
              <w:rPr>
                <w:rFonts w:asciiTheme="majorHAnsi" w:hAnsiTheme="majorHAnsi" w:cstheme="majorHAnsi"/>
                <w:sz w:val="20"/>
                <w:szCs w:val="20"/>
              </w:rPr>
              <w:t>Revista da Extensão</w:t>
            </w:r>
          </w:p>
        </w:tc>
        <w:tc>
          <w:tcPr>
            <w:tcW w:w="992" w:type="dxa"/>
          </w:tcPr>
          <w:p w14:paraId="01806AA7" w14:textId="77777777" w:rsidR="00666713" w:rsidRPr="00917313" w:rsidRDefault="00666713" w:rsidP="006F42D8">
            <w:pPr>
              <w:jc w:val="both"/>
              <w:rPr>
                <w:rFonts w:asciiTheme="majorHAnsi" w:hAnsiTheme="majorHAnsi" w:cstheme="majorHAnsi"/>
                <w:sz w:val="20"/>
                <w:szCs w:val="20"/>
              </w:rPr>
            </w:pPr>
          </w:p>
        </w:tc>
        <w:tc>
          <w:tcPr>
            <w:tcW w:w="1374" w:type="dxa"/>
          </w:tcPr>
          <w:p w14:paraId="36883D91" w14:textId="77777777" w:rsidR="00666713" w:rsidRPr="00917313" w:rsidRDefault="00666713" w:rsidP="006F42D8">
            <w:pPr>
              <w:jc w:val="both"/>
              <w:rPr>
                <w:rFonts w:asciiTheme="majorHAnsi" w:hAnsiTheme="majorHAnsi" w:cstheme="majorHAnsi"/>
                <w:sz w:val="20"/>
                <w:szCs w:val="20"/>
              </w:rPr>
            </w:pPr>
            <w:r w:rsidRPr="00917313">
              <w:rPr>
                <w:rFonts w:asciiTheme="majorHAnsi" w:hAnsiTheme="majorHAnsi" w:cstheme="majorHAnsi"/>
                <w:sz w:val="20"/>
                <w:szCs w:val="20"/>
              </w:rPr>
              <w:t>2</w:t>
            </w:r>
          </w:p>
        </w:tc>
        <w:tc>
          <w:tcPr>
            <w:tcW w:w="1539" w:type="dxa"/>
          </w:tcPr>
          <w:p w14:paraId="23AEC6A9" w14:textId="77777777" w:rsidR="00666713" w:rsidRPr="00917313" w:rsidRDefault="00666713" w:rsidP="006F42D8">
            <w:pPr>
              <w:jc w:val="both"/>
              <w:rPr>
                <w:rFonts w:asciiTheme="majorHAnsi" w:hAnsiTheme="majorHAnsi" w:cstheme="majorHAnsi"/>
                <w:sz w:val="20"/>
                <w:szCs w:val="20"/>
              </w:rPr>
            </w:pPr>
          </w:p>
        </w:tc>
        <w:tc>
          <w:tcPr>
            <w:tcW w:w="1588" w:type="dxa"/>
          </w:tcPr>
          <w:p w14:paraId="0307FE51" w14:textId="77777777" w:rsidR="00666713" w:rsidRPr="00917313" w:rsidRDefault="00666713" w:rsidP="006F42D8">
            <w:pPr>
              <w:jc w:val="both"/>
              <w:rPr>
                <w:rFonts w:asciiTheme="majorHAnsi" w:hAnsiTheme="majorHAnsi" w:cstheme="majorHAnsi"/>
                <w:sz w:val="20"/>
                <w:szCs w:val="20"/>
              </w:rPr>
            </w:pPr>
            <w:r w:rsidRPr="00917313">
              <w:rPr>
                <w:rFonts w:asciiTheme="majorHAnsi" w:hAnsiTheme="majorHAnsi" w:cstheme="majorHAnsi"/>
                <w:sz w:val="20"/>
                <w:szCs w:val="20"/>
              </w:rPr>
              <w:t>-</w:t>
            </w:r>
          </w:p>
        </w:tc>
      </w:tr>
      <w:tr w:rsidR="00666713" w:rsidRPr="00917313" w14:paraId="062DFAB8" w14:textId="77777777" w:rsidTr="00683A31">
        <w:trPr>
          <w:trHeight w:val="254"/>
        </w:trPr>
        <w:tc>
          <w:tcPr>
            <w:tcW w:w="1913" w:type="dxa"/>
            <w:vMerge/>
          </w:tcPr>
          <w:p w14:paraId="6AE59130" w14:textId="77777777" w:rsidR="00666713" w:rsidRPr="00917313" w:rsidRDefault="00666713" w:rsidP="006F42D8">
            <w:pPr>
              <w:jc w:val="both"/>
              <w:rPr>
                <w:rFonts w:asciiTheme="majorHAnsi" w:hAnsiTheme="majorHAnsi" w:cstheme="majorHAnsi"/>
                <w:sz w:val="20"/>
                <w:szCs w:val="20"/>
              </w:rPr>
            </w:pPr>
          </w:p>
        </w:tc>
        <w:tc>
          <w:tcPr>
            <w:tcW w:w="2340" w:type="dxa"/>
          </w:tcPr>
          <w:p w14:paraId="03FFCC83" w14:textId="77777777" w:rsidR="00666713" w:rsidRPr="00917313" w:rsidRDefault="00666713" w:rsidP="006F42D8">
            <w:pPr>
              <w:jc w:val="both"/>
              <w:rPr>
                <w:rFonts w:asciiTheme="majorHAnsi" w:hAnsiTheme="majorHAnsi" w:cstheme="majorHAnsi"/>
                <w:sz w:val="20"/>
                <w:szCs w:val="20"/>
              </w:rPr>
            </w:pPr>
            <w:r w:rsidRPr="00917313">
              <w:rPr>
                <w:rFonts w:asciiTheme="majorHAnsi" w:hAnsiTheme="majorHAnsi" w:cstheme="majorHAnsi"/>
                <w:sz w:val="20"/>
                <w:szCs w:val="20"/>
              </w:rPr>
              <w:t>Publicações da Extensão</w:t>
            </w:r>
          </w:p>
        </w:tc>
        <w:tc>
          <w:tcPr>
            <w:tcW w:w="992" w:type="dxa"/>
          </w:tcPr>
          <w:p w14:paraId="07556AA0" w14:textId="77777777" w:rsidR="00666713" w:rsidRPr="00917313" w:rsidRDefault="00666713" w:rsidP="006F42D8">
            <w:pPr>
              <w:jc w:val="both"/>
              <w:rPr>
                <w:rFonts w:asciiTheme="majorHAnsi" w:hAnsiTheme="majorHAnsi" w:cstheme="majorHAnsi"/>
                <w:sz w:val="20"/>
                <w:szCs w:val="20"/>
              </w:rPr>
            </w:pPr>
          </w:p>
        </w:tc>
        <w:tc>
          <w:tcPr>
            <w:tcW w:w="1374" w:type="dxa"/>
          </w:tcPr>
          <w:p w14:paraId="72E835F8" w14:textId="77777777" w:rsidR="00666713" w:rsidRPr="00917313" w:rsidRDefault="00666713" w:rsidP="006F42D8">
            <w:pPr>
              <w:jc w:val="both"/>
              <w:rPr>
                <w:rFonts w:asciiTheme="majorHAnsi" w:hAnsiTheme="majorHAnsi" w:cstheme="majorHAnsi"/>
                <w:sz w:val="20"/>
                <w:szCs w:val="20"/>
              </w:rPr>
            </w:pPr>
            <w:r w:rsidRPr="00917313">
              <w:rPr>
                <w:rFonts w:asciiTheme="majorHAnsi" w:hAnsiTheme="majorHAnsi" w:cstheme="majorHAnsi"/>
                <w:sz w:val="20"/>
                <w:szCs w:val="20"/>
              </w:rPr>
              <w:t>25</w:t>
            </w:r>
          </w:p>
        </w:tc>
        <w:tc>
          <w:tcPr>
            <w:tcW w:w="1539" w:type="dxa"/>
          </w:tcPr>
          <w:p w14:paraId="516B4DA0" w14:textId="77777777" w:rsidR="00666713" w:rsidRPr="00917313" w:rsidRDefault="00666713" w:rsidP="006F42D8">
            <w:pPr>
              <w:jc w:val="both"/>
              <w:rPr>
                <w:rFonts w:asciiTheme="majorHAnsi" w:hAnsiTheme="majorHAnsi" w:cstheme="majorHAnsi"/>
                <w:sz w:val="20"/>
                <w:szCs w:val="20"/>
              </w:rPr>
            </w:pPr>
          </w:p>
        </w:tc>
        <w:tc>
          <w:tcPr>
            <w:tcW w:w="1588" w:type="dxa"/>
          </w:tcPr>
          <w:p w14:paraId="1C8DC792" w14:textId="77777777" w:rsidR="00666713" w:rsidRPr="00917313" w:rsidRDefault="00666713" w:rsidP="006F42D8">
            <w:pPr>
              <w:jc w:val="both"/>
              <w:rPr>
                <w:rFonts w:asciiTheme="majorHAnsi" w:hAnsiTheme="majorHAnsi" w:cstheme="majorHAnsi"/>
                <w:sz w:val="20"/>
                <w:szCs w:val="20"/>
              </w:rPr>
            </w:pPr>
            <w:r w:rsidRPr="00917313">
              <w:rPr>
                <w:rFonts w:asciiTheme="majorHAnsi" w:hAnsiTheme="majorHAnsi" w:cstheme="majorHAnsi"/>
                <w:sz w:val="20"/>
                <w:szCs w:val="20"/>
              </w:rPr>
              <w:t>-</w:t>
            </w:r>
          </w:p>
        </w:tc>
      </w:tr>
      <w:tr w:rsidR="00666713" w:rsidRPr="00917313" w14:paraId="4331A5D3" w14:textId="77777777" w:rsidTr="00683A31">
        <w:trPr>
          <w:trHeight w:val="272"/>
        </w:trPr>
        <w:tc>
          <w:tcPr>
            <w:tcW w:w="9746" w:type="dxa"/>
            <w:gridSpan w:val="6"/>
          </w:tcPr>
          <w:p w14:paraId="2CF80DAE" w14:textId="77777777" w:rsidR="00666713" w:rsidRPr="00917313" w:rsidRDefault="00666713" w:rsidP="006F42D8">
            <w:pPr>
              <w:jc w:val="both"/>
              <w:rPr>
                <w:rFonts w:asciiTheme="majorHAnsi" w:hAnsiTheme="majorHAnsi" w:cstheme="majorHAnsi"/>
                <w:sz w:val="20"/>
                <w:szCs w:val="20"/>
              </w:rPr>
            </w:pPr>
            <w:r w:rsidRPr="00917313">
              <w:rPr>
                <w:rFonts w:asciiTheme="majorHAnsi" w:hAnsiTheme="majorHAnsi" w:cstheme="majorHAnsi"/>
                <w:sz w:val="20"/>
                <w:szCs w:val="20"/>
              </w:rPr>
              <w:lastRenderedPageBreak/>
              <w:t>6.2 Política de Extensão está vinculada às de Ensino e Pesquisa?*** Sim, prezando pela diretriz de Indissociabilidade Ensino-Pesquisa-Extensão, pois as ações de extensão adquirem maior efetividade se estiverem vinculadas ao processo de formação de pessoas (Ensino) e de geração de conhecimento (Pesquisa).</w:t>
            </w:r>
          </w:p>
        </w:tc>
      </w:tr>
      <w:tr w:rsidR="00666713" w:rsidRPr="00917313" w14:paraId="19474869" w14:textId="77777777" w:rsidTr="00683A31">
        <w:trPr>
          <w:trHeight w:val="272"/>
        </w:trPr>
        <w:tc>
          <w:tcPr>
            <w:tcW w:w="9746" w:type="dxa"/>
            <w:gridSpan w:val="6"/>
          </w:tcPr>
          <w:p w14:paraId="62B372C8" w14:textId="77777777" w:rsidR="00666713" w:rsidRPr="00917313" w:rsidRDefault="00666713" w:rsidP="006F42D8">
            <w:pPr>
              <w:jc w:val="both"/>
              <w:rPr>
                <w:rFonts w:asciiTheme="majorHAnsi" w:hAnsiTheme="majorHAnsi" w:cstheme="majorHAnsi"/>
                <w:sz w:val="20"/>
                <w:szCs w:val="20"/>
              </w:rPr>
            </w:pPr>
          </w:p>
        </w:tc>
      </w:tr>
      <w:tr w:rsidR="00666713" w:rsidRPr="00917313" w14:paraId="570B4647" w14:textId="77777777" w:rsidTr="00683A31">
        <w:trPr>
          <w:trHeight w:val="272"/>
        </w:trPr>
        <w:tc>
          <w:tcPr>
            <w:tcW w:w="9746" w:type="dxa"/>
            <w:gridSpan w:val="6"/>
          </w:tcPr>
          <w:p w14:paraId="5EB1B13F" w14:textId="77777777" w:rsidR="00666713" w:rsidRPr="00917313" w:rsidRDefault="00666713" w:rsidP="006F42D8">
            <w:pPr>
              <w:jc w:val="both"/>
              <w:rPr>
                <w:rFonts w:asciiTheme="majorHAnsi" w:hAnsiTheme="majorHAnsi" w:cstheme="majorHAnsi"/>
                <w:sz w:val="20"/>
                <w:szCs w:val="20"/>
              </w:rPr>
            </w:pPr>
            <w:r w:rsidRPr="00917313">
              <w:rPr>
                <w:rFonts w:asciiTheme="majorHAnsi" w:hAnsiTheme="majorHAnsi" w:cstheme="majorHAnsi"/>
                <w:sz w:val="20"/>
                <w:szCs w:val="20"/>
              </w:rPr>
              <w:t>Observações: As ações de extensão da UFRGS são classificadas em 4 modalidades: curso, evento, prestação de serviços, produção e publicação. Essas modalidades se dão através de oito grandes áreas temáticas: comunicação, cultura, direitos humanos e justiça, educação, tecnologia e produção, meio ambiente, saúde e trabalho. Nesses macro-eixos, os elementos de ensino e pesquisa atuam concomitantemente, aliados a parcerias firmadas com outras instituições de ensino e com diferentes organizações e setores da sociedade, firmando assim o seu compromisso acadêmico e social.*</w:t>
            </w:r>
          </w:p>
          <w:p w14:paraId="61E99434" w14:textId="77777777" w:rsidR="00666713" w:rsidRPr="00917313" w:rsidRDefault="00666713" w:rsidP="006F42D8">
            <w:pPr>
              <w:jc w:val="both"/>
              <w:rPr>
                <w:rFonts w:asciiTheme="majorHAnsi" w:hAnsiTheme="majorHAnsi" w:cstheme="majorHAnsi"/>
                <w:sz w:val="20"/>
                <w:szCs w:val="20"/>
              </w:rPr>
            </w:pPr>
          </w:p>
          <w:p w14:paraId="58E77252" w14:textId="77777777" w:rsidR="00666713" w:rsidRPr="00917313" w:rsidRDefault="00666713" w:rsidP="006F42D8">
            <w:pPr>
              <w:tabs>
                <w:tab w:val="clear" w:pos="1615"/>
              </w:tabs>
              <w:autoSpaceDE w:val="0"/>
              <w:autoSpaceDN w:val="0"/>
              <w:adjustRightInd w:val="0"/>
              <w:jc w:val="both"/>
              <w:rPr>
                <w:rFonts w:asciiTheme="majorHAnsi" w:hAnsiTheme="majorHAnsi" w:cstheme="majorHAnsi"/>
                <w:sz w:val="20"/>
                <w:szCs w:val="20"/>
              </w:rPr>
            </w:pPr>
            <w:r w:rsidRPr="00917313">
              <w:rPr>
                <w:rFonts w:asciiTheme="majorHAnsi" w:hAnsiTheme="majorHAnsi" w:cstheme="majorHAnsi"/>
                <w:sz w:val="20"/>
                <w:szCs w:val="20"/>
              </w:rPr>
              <w:t>- O Salão UFRGS jovem Promove a interlocução entre os alunos da Educação Básica e da</w:t>
            </w:r>
          </w:p>
          <w:p w14:paraId="42198F0D" w14:textId="77777777" w:rsidR="00666713" w:rsidRPr="00917313" w:rsidRDefault="00666713" w:rsidP="006F42D8">
            <w:pPr>
              <w:tabs>
                <w:tab w:val="clear" w:pos="1615"/>
              </w:tabs>
              <w:autoSpaceDE w:val="0"/>
              <w:autoSpaceDN w:val="0"/>
              <w:adjustRightInd w:val="0"/>
              <w:jc w:val="both"/>
              <w:rPr>
                <w:rFonts w:asciiTheme="majorHAnsi" w:hAnsiTheme="majorHAnsi" w:cstheme="majorHAnsi"/>
                <w:sz w:val="20"/>
                <w:szCs w:val="20"/>
              </w:rPr>
            </w:pPr>
            <w:r w:rsidRPr="00917313">
              <w:rPr>
                <w:rFonts w:asciiTheme="majorHAnsi" w:hAnsiTheme="majorHAnsi" w:cstheme="majorHAnsi"/>
                <w:sz w:val="20"/>
                <w:szCs w:val="20"/>
              </w:rPr>
              <w:t>Educação Profissional Técnica de Nível Médio e a comunidade em geral, a partir da exposição das pesquisas já em desenvolvimento no ambiente educacional. Apesar da pandemia e do acesso restrito ao ambiente escolar, a 15ª edição do Salão UFRGS Jovem conseguiu contar com a participação de 57 escolas, sendo públicas federais, estaduais, municipais e privadas, de Porto Alegre, Região Metropolitana, cidades do interior do Rio Grande do Sul e de outros estados. Ao todo foram apresentados 341 trabalhos com a participação de 1.364 estudantes.****</w:t>
            </w:r>
          </w:p>
          <w:p w14:paraId="6991C8B3" w14:textId="77777777" w:rsidR="00666713" w:rsidRPr="00917313" w:rsidRDefault="00666713" w:rsidP="006F42D8">
            <w:pPr>
              <w:tabs>
                <w:tab w:val="clear" w:pos="1615"/>
              </w:tabs>
              <w:autoSpaceDE w:val="0"/>
              <w:autoSpaceDN w:val="0"/>
              <w:adjustRightInd w:val="0"/>
              <w:jc w:val="both"/>
              <w:rPr>
                <w:rFonts w:asciiTheme="majorHAnsi" w:hAnsiTheme="majorHAnsi" w:cstheme="majorHAnsi"/>
                <w:sz w:val="20"/>
                <w:szCs w:val="20"/>
              </w:rPr>
            </w:pPr>
          </w:p>
          <w:p w14:paraId="18CD7936" w14:textId="77777777" w:rsidR="00666713" w:rsidRPr="00917313" w:rsidRDefault="00666713" w:rsidP="006F42D8">
            <w:pPr>
              <w:tabs>
                <w:tab w:val="clear" w:pos="1615"/>
              </w:tabs>
              <w:autoSpaceDE w:val="0"/>
              <w:autoSpaceDN w:val="0"/>
              <w:adjustRightInd w:val="0"/>
              <w:jc w:val="both"/>
              <w:rPr>
                <w:rFonts w:asciiTheme="majorHAnsi" w:hAnsiTheme="majorHAnsi" w:cstheme="majorHAnsi"/>
                <w:sz w:val="20"/>
                <w:szCs w:val="20"/>
              </w:rPr>
            </w:pPr>
            <w:r w:rsidRPr="00917313">
              <w:rPr>
                <w:rFonts w:asciiTheme="majorHAnsi" w:hAnsiTheme="majorHAnsi" w:cstheme="majorHAnsi"/>
                <w:sz w:val="20"/>
                <w:szCs w:val="20"/>
              </w:rPr>
              <w:t>- Ações de extensão (2020): Comunicação (118); Cultura (246); Direitos Humanos e Justiça (183); Educação (729); Meio Ambiente (125); Saúde (651); Tecnologia e Produção (206); Trabalho (43). Total de ações: 2.301. Segundo o Relatório de Gestão (2020) o público total atingido foi de 44.248.</w:t>
            </w:r>
          </w:p>
          <w:p w14:paraId="1DAFBB9A" w14:textId="77777777" w:rsidR="00666713" w:rsidRPr="00917313" w:rsidRDefault="00666713" w:rsidP="006F42D8">
            <w:pPr>
              <w:tabs>
                <w:tab w:val="clear" w:pos="1615"/>
              </w:tabs>
              <w:autoSpaceDE w:val="0"/>
              <w:autoSpaceDN w:val="0"/>
              <w:adjustRightInd w:val="0"/>
              <w:jc w:val="both"/>
              <w:rPr>
                <w:rFonts w:asciiTheme="majorHAnsi" w:hAnsiTheme="majorHAnsi" w:cstheme="majorHAnsi"/>
                <w:sz w:val="20"/>
                <w:szCs w:val="20"/>
              </w:rPr>
            </w:pPr>
          </w:p>
          <w:p w14:paraId="79BCB226" w14:textId="77777777" w:rsidR="00666713" w:rsidRPr="00917313" w:rsidRDefault="00666713" w:rsidP="006F42D8">
            <w:pPr>
              <w:tabs>
                <w:tab w:val="clear" w:pos="1615"/>
              </w:tabs>
              <w:autoSpaceDE w:val="0"/>
              <w:autoSpaceDN w:val="0"/>
              <w:adjustRightInd w:val="0"/>
              <w:jc w:val="both"/>
              <w:rPr>
                <w:rFonts w:asciiTheme="majorHAnsi" w:hAnsiTheme="majorHAnsi" w:cstheme="majorHAnsi"/>
                <w:sz w:val="20"/>
                <w:szCs w:val="20"/>
              </w:rPr>
            </w:pPr>
            <w:r w:rsidRPr="00917313">
              <w:rPr>
                <w:rFonts w:asciiTheme="majorHAnsi" w:hAnsiTheme="majorHAnsi" w:cstheme="majorHAnsi"/>
                <w:sz w:val="20"/>
                <w:szCs w:val="20"/>
              </w:rPr>
              <w:t>- Além disso, o número de extensionistas participantes foi de: Docentes (2.084); Técnicos Administrativos (645); Alunos (5.986); e Pessoas externas à UFRGS (2.660).</w:t>
            </w:r>
          </w:p>
        </w:tc>
      </w:tr>
    </w:tbl>
    <w:p w14:paraId="3C47B30A" w14:textId="25AC5323" w:rsidR="00C3724A" w:rsidRPr="00C3724A" w:rsidRDefault="00C3724A" w:rsidP="00683A31">
      <w:pPr>
        <w:tabs>
          <w:tab w:val="clear" w:pos="1615"/>
        </w:tabs>
        <w:spacing w:line="259" w:lineRule="auto"/>
        <w:jc w:val="both"/>
        <w:rPr>
          <w:rFonts w:asciiTheme="majorHAnsi" w:hAnsiTheme="majorHAnsi" w:cstheme="majorHAnsi"/>
          <w:sz w:val="18"/>
          <w:szCs w:val="18"/>
        </w:rPr>
      </w:pPr>
      <w:r w:rsidRPr="00C3724A">
        <w:rPr>
          <w:rFonts w:asciiTheme="majorHAnsi" w:hAnsiTheme="majorHAnsi" w:cstheme="majorHAnsi"/>
          <w:sz w:val="20"/>
          <w:szCs w:val="20"/>
        </w:rPr>
        <w:t>Quadro 9 – Políticas de promoção de extensão realizadas pela UFRGS.</w:t>
      </w:r>
    </w:p>
    <w:p w14:paraId="6693EFFA" w14:textId="0F57F466" w:rsidR="00AF2300" w:rsidRPr="00917313" w:rsidRDefault="00666713" w:rsidP="00683A31">
      <w:pPr>
        <w:tabs>
          <w:tab w:val="clear" w:pos="1615"/>
        </w:tabs>
        <w:spacing w:line="259" w:lineRule="auto"/>
        <w:jc w:val="both"/>
        <w:rPr>
          <w:rFonts w:asciiTheme="majorHAnsi" w:eastAsia="Calibri" w:hAnsiTheme="majorHAnsi" w:cstheme="majorHAnsi"/>
          <w:color w:val="3B3B3A"/>
          <w:sz w:val="20"/>
          <w:szCs w:val="20"/>
        </w:rPr>
      </w:pPr>
      <w:r w:rsidRPr="00917313">
        <w:rPr>
          <w:rFonts w:asciiTheme="majorHAnsi" w:hAnsiTheme="majorHAnsi" w:cstheme="majorHAnsi"/>
          <w:sz w:val="20"/>
          <w:szCs w:val="20"/>
        </w:rPr>
        <w:t>Fonte: Painel de Dados UFRGS (página institucional)*; Informações acrescentadas**; Política Nacional de Extensão Universitária UFRGS***; Relatório de Gestão (2020)****</w:t>
      </w:r>
    </w:p>
    <w:p w14:paraId="44AA00CD" w14:textId="77777777" w:rsidR="00C3724A" w:rsidRDefault="00C3724A">
      <w:pPr>
        <w:tabs>
          <w:tab w:val="clear" w:pos="1615"/>
        </w:tabs>
        <w:spacing w:line="259" w:lineRule="auto"/>
        <w:rPr>
          <w:rFonts w:asciiTheme="majorHAnsi" w:hAnsiTheme="majorHAnsi" w:cstheme="majorHAnsi"/>
          <w:b/>
          <w:color w:val="4875BD" w:themeColor="accent1"/>
          <w:sz w:val="32"/>
          <w:szCs w:val="32"/>
        </w:rPr>
      </w:pPr>
      <w:r>
        <w:rPr>
          <w:rFonts w:asciiTheme="majorHAnsi" w:hAnsiTheme="majorHAnsi" w:cstheme="majorHAnsi"/>
        </w:rPr>
        <w:br w:type="page"/>
      </w:r>
    </w:p>
    <w:p w14:paraId="546A3006" w14:textId="7400A046" w:rsidR="00AF2300" w:rsidRPr="00917313" w:rsidRDefault="00836B00" w:rsidP="00836B00">
      <w:pPr>
        <w:pStyle w:val="Ttulo2"/>
        <w:numPr>
          <w:ilvl w:val="0"/>
          <w:numId w:val="0"/>
        </w:numPr>
        <w:spacing w:line="360" w:lineRule="auto"/>
        <w:ind w:left="576" w:hanging="576"/>
        <w:rPr>
          <w:rFonts w:asciiTheme="majorHAnsi" w:hAnsiTheme="majorHAnsi" w:cstheme="majorHAnsi"/>
        </w:rPr>
      </w:pPr>
      <w:r w:rsidRPr="007E2EB6">
        <w:lastRenderedPageBreak/>
        <w:t xml:space="preserve">DIMENSÃO </w:t>
      </w:r>
      <w:r>
        <w:t xml:space="preserve">7: </w:t>
      </w:r>
      <w:r w:rsidR="00C3724A" w:rsidRPr="00917313">
        <w:rPr>
          <w:rFonts w:asciiTheme="majorHAnsi" w:hAnsiTheme="majorHAnsi" w:cstheme="majorHAnsi"/>
        </w:rPr>
        <w:t>FINANCIAMENTO</w:t>
      </w:r>
    </w:p>
    <w:p w14:paraId="20B0EC7A" w14:textId="77777777" w:rsidR="00C3724A" w:rsidRDefault="00C3724A" w:rsidP="00C35A56">
      <w:pPr>
        <w:ind w:firstLine="709"/>
        <w:jc w:val="both"/>
        <w:rPr>
          <w:rFonts w:asciiTheme="majorHAnsi" w:hAnsiTheme="majorHAnsi" w:cstheme="majorHAnsi"/>
        </w:rPr>
      </w:pPr>
    </w:p>
    <w:p w14:paraId="08C126BB" w14:textId="33BE257D" w:rsidR="00AF2300" w:rsidRPr="00917313" w:rsidRDefault="00C35A56" w:rsidP="00C35A56">
      <w:pPr>
        <w:ind w:firstLine="709"/>
        <w:jc w:val="both"/>
        <w:rPr>
          <w:rFonts w:asciiTheme="majorHAnsi" w:hAnsiTheme="majorHAnsi" w:cstheme="majorHAnsi"/>
        </w:rPr>
      </w:pPr>
      <w:r w:rsidRPr="00917313">
        <w:rPr>
          <w:rFonts w:asciiTheme="majorHAnsi" w:hAnsiTheme="majorHAnsi" w:cstheme="majorHAnsi"/>
        </w:rPr>
        <w:t>Neste item infere-se que as informações disponibilizadas pela instituição tratam das transferências (recebimentos), por exemplo, com relação a repasses financeiros advindos de agências de fomento para a manutenção de bolsas aos estudantes. Além disso, as transferências são, ainda, formadas por valores referentes a convênios realizados com o estado do Rio Grande do Sul, por meio da Secretaria do Desenvolvimento Econômico, Ciência e Tecnologia (transferência intergovernamental), assim como doações e transferências de bens móveis recebidas de outros órgãos como CNPq (Conselho Nacional de Desenvolvimento Científico e Tecnológico), CAPES (Coordenação de Aperfeiçoamento de Pessoal de Nível Superior).</w:t>
      </w:r>
    </w:p>
    <w:p w14:paraId="74F79186" w14:textId="3419F990" w:rsidR="00C35A56" w:rsidRPr="00917313" w:rsidRDefault="00C35A56" w:rsidP="00C35A56">
      <w:pPr>
        <w:spacing w:after="120"/>
        <w:jc w:val="both"/>
        <w:rPr>
          <w:rFonts w:asciiTheme="majorHAnsi" w:hAnsiTheme="majorHAnsi" w:cstheme="majorHAnsi"/>
        </w:rPr>
      </w:pPr>
    </w:p>
    <w:tbl>
      <w:tblPr>
        <w:tblStyle w:val="Tabelacomgrade"/>
        <w:tblW w:w="9215" w:type="dxa"/>
        <w:tblLook w:val="04A0" w:firstRow="1" w:lastRow="0" w:firstColumn="1" w:lastColumn="0" w:noHBand="0" w:noVBand="1"/>
      </w:tblPr>
      <w:tblGrid>
        <w:gridCol w:w="3024"/>
        <w:gridCol w:w="3024"/>
        <w:gridCol w:w="3167"/>
      </w:tblGrid>
      <w:tr w:rsidR="00C3724A" w:rsidRPr="00C3724A" w14:paraId="269F3AA2" w14:textId="77777777" w:rsidTr="00C3724A">
        <w:tc>
          <w:tcPr>
            <w:tcW w:w="9215" w:type="dxa"/>
            <w:gridSpan w:val="3"/>
            <w:shd w:val="clear" w:color="auto" w:fill="4875BD" w:themeFill="accent1"/>
          </w:tcPr>
          <w:p w14:paraId="5896A75B" w14:textId="77777777" w:rsidR="00666713" w:rsidRPr="00C3724A" w:rsidRDefault="00666713" w:rsidP="00C3724A">
            <w:pPr>
              <w:spacing w:line="360" w:lineRule="auto"/>
              <w:rPr>
                <w:rFonts w:asciiTheme="majorHAnsi" w:hAnsiTheme="majorHAnsi" w:cstheme="majorHAnsi"/>
                <w:b/>
                <w:color w:val="FFFFFF" w:themeColor="background1"/>
                <w:sz w:val="20"/>
                <w:szCs w:val="20"/>
              </w:rPr>
            </w:pPr>
            <w:r w:rsidRPr="00C3724A">
              <w:rPr>
                <w:rFonts w:asciiTheme="majorHAnsi" w:hAnsiTheme="majorHAnsi" w:cstheme="majorHAnsi"/>
                <w:color w:val="FFFFFF" w:themeColor="background1"/>
                <w:sz w:val="20"/>
                <w:szCs w:val="20"/>
              </w:rPr>
              <w:t>7.1. Descrição das Políticas de Financiamento</w:t>
            </w:r>
          </w:p>
        </w:tc>
      </w:tr>
      <w:tr w:rsidR="00666713" w:rsidRPr="00917313" w14:paraId="1C9D1721" w14:textId="77777777" w:rsidTr="00C3724A">
        <w:tc>
          <w:tcPr>
            <w:tcW w:w="9215" w:type="dxa"/>
            <w:gridSpan w:val="3"/>
          </w:tcPr>
          <w:p w14:paraId="459913E5" w14:textId="77777777" w:rsidR="00666713" w:rsidRPr="00917313" w:rsidRDefault="00666713" w:rsidP="00C3724A">
            <w:pPr>
              <w:spacing w:line="360" w:lineRule="auto"/>
              <w:rPr>
                <w:rFonts w:asciiTheme="majorHAnsi" w:hAnsiTheme="majorHAnsi" w:cstheme="majorHAnsi"/>
                <w:sz w:val="20"/>
                <w:szCs w:val="20"/>
              </w:rPr>
            </w:pPr>
            <w:r w:rsidRPr="00917313">
              <w:rPr>
                <w:rFonts w:asciiTheme="majorHAnsi" w:hAnsiTheme="majorHAnsi" w:cstheme="majorHAnsi"/>
                <w:sz w:val="20"/>
                <w:szCs w:val="20"/>
              </w:rPr>
              <w:t>(Principais fontes de recursos para as IES Privadas)</w:t>
            </w:r>
          </w:p>
        </w:tc>
      </w:tr>
      <w:tr w:rsidR="00C3724A" w:rsidRPr="00C3724A" w14:paraId="2A23BDB9" w14:textId="77777777" w:rsidTr="00C3724A">
        <w:tc>
          <w:tcPr>
            <w:tcW w:w="9215" w:type="dxa"/>
            <w:gridSpan w:val="3"/>
            <w:shd w:val="clear" w:color="auto" w:fill="4875BD" w:themeFill="accent1"/>
          </w:tcPr>
          <w:p w14:paraId="518D05C8" w14:textId="77777777" w:rsidR="00666713" w:rsidRPr="00C3724A" w:rsidRDefault="00666713" w:rsidP="00C3724A">
            <w:pPr>
              <w:spacing w:line="360" w:lineRule="auto"/>
              <w:rPr>
                <w:rFonts w:asciiTheme="majorHAnsi" w:hAnsiTheme="majorHAnsi" w:cstheme="majorHAnsi"/>
                <w:color w:val="FFFFFF" w:themeColor="background1"/>
                <w:sz w:val="20"/>
                <w:szCs w:val="20"/>
              </w:rPr>
            </w:pPr>
            <w:r w:rsidRPr="00C3724A">
              <w:rPr>
                <w:rFonts w:asciiTheme="majorHAnsi" w:hAnsiTheme="majorHAnsi" w:cstheme="majorHAnsi"/>
                <w:color w:val="FFFFFF" w:themeColor="background1"/>
                <w:sz w:val="20"/>
                <w:szCs w:val="20"/>
              </w:rPr>
              <w:t>7.2 Mecanismos ou programas de obtenção de Recursos Públicos para manutenção das IES privadas</w:t>
            </w:r>
          </w:p>
        </w:tc>
      </w:tr>
      <w:tr w:rsidR="00666713" w:rsidRPr="00917313" w14:paraId="057B55AF" w14:textId="77777777" w:rsidTr="00C3724A">
        <w:tc>
          <w:tcPr>
            <w:tcW w:w="3024" w:type="dxa"/>
          </w:tcPr>
          <w:p w14:paraId="3832238C" w14:textId="77777777" w:rsidR="00666713" w:rsidRPr="00917313" w:rsidRDefault="00666713" w:rsidP="00C3724A">
            <w:pPr>
              <w:spacing w:line="360" w:lineRule="auto"/>
              <w:rPr>
                <w:rFonts w:asciiTheme="majorHAnsi" w:hAnsiTheme="majorHAnsi" w:cstheme="majorHAnsi"/>
                <w:sz w:val="20"/>
                <w:szCs w:val="20"/>
              </w:rPr>
            </w:pPr>
            <w:r w:rsidRPr="00917313">
              <w:rPr>
                <w:rFonts w:asciiTheme="majorHAnsi" w:hAnsiTheme="majorHAnsi" w:cstheme="majorHAnsi"/>
                <w:sz w:val="20"/>
                <w:szCs w:val="20"/>
              </w:rPr>
              <w:t>Contratos FIES (ou similar)</w:t>
            </w:r>
          </w:p>
        </w:tc>
        <w:tc>
          <w:tcPr>
            <w:tcW w:w="3024" w:type="dxa"/>
          </w:tcPr>
          <w:p w14:paraId="768A7451" w14:textId="77777777" w:rsidR="00666713" w:rsidRPr="00917313" w:rsidRDefault="00666713" w:rsidP="00C3724A">
            <w:pPr>
              <w:spacing w:line="360" w:lineRule="auto"/>
              <w:rPr>
                <w:rFonts w:asciiTheme="majorHAnsi" w:hAnsiTheme="majorHAnsi" w:cstheme="majorHAnsi"/>
                <w:sz w:val="20"/>
                <w:szCs w:val="20"/>
              </w:rPr>
            </w:pPr>
            <w:r w:rsidRPr="00917313">
              <w:rPr>
                <w:rFonts w:asciiTheme="majorHAnsi" w:hAnsiTheme="majorHAnsi" w:cstheme="majorHAnsi"/>
                <w:sz w:val="20"/>
                <w:szCs w:val="20"/>
              </w:rPr>
              <w:t>Bolsas PROUNI (Integral e Parcial)</w:t>
            </w:r>
          </w:p>
        </w:tc>
        <w:tc>
          <w:tcPr>
            <w:tcW w:w="3167" w:type="dxa"/>
          </w:tcPr>
          <w:p w14:paraId="389D4C0D" w14:textId="77777777" w:rsidR="00666713" w:rsidRPr="00917313" w:rsidRDefault="00666713" w:rsidP="00C3724A">
            <w:pPr>
              <w:spacing w:line="360" w:lineRule="auto"/>
              <w:rPr>
                <w:rFonts w:asciiTheme="majorHAnsi" w:hAnsiTheme="majorHAnsi" w:cstheme="majorHAnsi"/>
                <w:sz w:val="20"/>
                <w:szCs w:val="20"/>
              </w:rPr>
            </w:pPr>
            <w:r w:rsidRPr="00917313">
              <w:rPr>
                <w:rFonts w:asciiTheme="majorHAnsi" w:hAnsiTheme="majorHAnsi" w:cstheme="majorHAnsi"/>
                <w:sz w:val="20"/>
                <w:szCs w:val="20"/>
              </w:rPr>
              <w:t>Outras</w:t>
            </w:r>
          </w:p>
        </w:tc>
      </w:tr>
      <w:tr w:rsidR="003B0666" w:rsidRPr="00917313" w14:paraId="060BB97E" w14:textId="77777777" w:rsidTr="00C3724A">
        <w:tc>
          <w:tcPr>
            <w:tcW w:w="9215" w:type="dxa"/>
            <w:gridSpan w:val="3"/>
          </w:tcPr>
          <w:p w14:paraId="6792CE93" w14:textId="77777777" w:rsidR="003B0666" w:rsidRPr="00917313" w:rsidRDefault="003B0666" w:rsidP="00C3724A">
            <w:pPr>
              <w:spacing w:line="360" w:lineRule="auto"/>
              <w:rPr>
                <w:rFonts w:asciiTheme="majorHAnsi" w:hAnsiTheme="majorHAnsi" w:cstheme="majorHAnsi"/>
                <w:b/>
                <w:sz w:val="20"/>
                <w:szCs w:val="20"/>
              </w:rPr>
            </w:pPr>
            <w:r w:rsidRPr="00917313">
              <w:rPr>
                <w:rFonts w:asciiTheme="majorHAnsi" w:hAnsiTheme="majorHAnsi" w:cstheme="majorHAnsi"/>
                <w:b/>
                <w:sz w:val="20"/>
                <w:szCs w:val="20"/>
              </w:rPr>
              <w:t>Não se aplica à UFRGS ( Pública Federal)</w:t>
            </w:r>
          </w:p>
        </w:tc>
      </w:tr>
      <w:tr w:rsidR="00C3724A" w:rsidRPr="00C3724A" w14:paraId="14D29B47" w14:textId="77777777" w:rsidTr="00C3724A">
        <w:tc>
          <w:tcPr>
            <w:tcW w:w="9215" w:type="dxa"/>
            <w:gridSpan w:val="3"/>
            <w:shd w:val="clear" w:color="auto" w:fill="4875BD" w:themeFill="accent1"/>
          </w:tcPr>
          <w:p w14:paraId="0AD7D352" w14:textId="77777777" w:rsidR="00666713" w:rsidRPr="00C3724A" w:rsidRDefault="00666713" w:rsidP="00C3724A">
            <w:pPr>
              <w:spacing w:line="360" w:lineRule="auto"/>
              <w:rPr>
                <w:rFonts w:asciiTheme="majorHAnsi" w:hAnsiTheme="majorHAnsi" w:cstheme="majorHAnsi"/>
                <w:b/>
                <w:color w:val="FFFFFF" w:themeColor="background1"/>
                <w:sz w:val="20"/>
                <w:szCs w:val="20"/>
              </w:rPr>
            </w:pPr>
            <w:r w:rsidRPr="00C3724A">
              <w:rPr>
                <w:rFonts w:asciiTheme="majorHAnsi" w:hAnsiTheme="majorHAnsi" w:cstheme="majorHAnsi"/>
                <w:color w:val="FFFFFF" w:themeColor="background1"/>
                <w:sz w:val="20"/>
                <w:szCs w:val="20"/>
              </w:rPr>
              <w:t>7.3. Existem formas de divulgar o orçamento da IES?</w:t>
            </w:r>
            <w:r w:rsidRPr="00C3724A">
              <w:rPr>
                <w:rFonts w:asciiTheme="majorHAnsi" w:hAnsiTheme="majorHAnsi" w:cstheme="majorHAnsi"/>
                <w:b/>
                <w:color w:val="FFFFFF" w:themeColor="background1"/>
                <w:sz w:val="20"/>
                <w:szCs w:val="20"/>
              </w:rPr>
              <w:t xml:space="preserve"> </w:t>
            </w:r>
            <w:r w:rsidRPr="00C3724A">
              <w:rPr>
                <w:rFonts w:asciiTheme="majorHAnsi" w:hAnsiTheme="majorHAnsi" w:cstheme="majorHAnsi"/>
                <w:color w:val="FFFFFF" w:themeColor="background1"/>
                <w:sz w:val="20"/>
                <w:szCs w:val="20"/>
              </w:rPr>
              <w:t>(</w:t>
            </w:r>
            <w:r w:rsidRPr="00C3724A">
              <w:rPr>
                <w:rFonts w:asciiTheme="majorHAnsi" w:hAnsiTheme="majorHAnsi" w:cstheme="majorHAnsi"/>
                <w:i/>
                <w:noProof/>
                <w:color w:val="FFFFFF" w:themeColor="background1"/>
                <w:sz w:val="20"/>
                <w:szCs w:val="20"/>
              </w:rPr>
              <w:t>O orçamento é tornado conhecido e os mecanismos de alocação interna de recursos é explícita? )</w:t>
            </w:r>
          </w:p>
        </w:tc>
      </w:tr>
      <w:tr w:rsidR="00666713" w:rsidRPr="00917313" w14:paraId="64381762" w14:textId="77777777" w:rsidTr="00C3724A">
        <w:tc>
          <w:tcPr>
            <w:tcW w:w="9215" w:type="dxa"/>
            <w:gridSpan w:val="3"/>
          </w:tcPr>
          <w:p w14:paraId="6E9BA5E4" w14:textId="77777777" w:rsidR="00666713" w:rsidRPr="00917313" w:rsidRDefault="00666713" w:rsidP="00C3724A">
            <w:pPr>
              <w:spacing w:line="360" w:lineRule="auto"/>
              <w:rPr>
                <w:rFonts w:asciiTheme="majorHAnsi" w:hAnsiTheme="majorHAnsi" w:cstheme="majorHAnsi"/>
                <w:sz w:val="20"/>
                <w:szCs w:val="20"/>
              </w:rPr>
            </w:pPr>
            <w:r w:rsidRPr="00917313">
              <w:rPr>
                <w:rFonts w:asciiTheme="majorHAnsi" w:hAnsiTheme="majorHAnsi" w:cstheme="majorHAnsi"/>
                <w:sz w:val="20"/>
                <w:szCs w:val="20"/>
              </w:rPr>
              <w:t>-Sendo universidade pública tem-se as informações orçamentárias no portal da transparência.</w:t>
            </w:r>
          </w:p>
        </w:tc>
      </w:tr>
      <w:tr w:rsidR="00666713" w:rsidRPr="00917313" w14:paraId="4F81B1CE" w14:textId="77777777" w:rsidTr="00C3724A">
        <w:tc>
          <w:tcPr>
            <w:tcW w:w="9215" w:type="dxa"/>
            <w:gridSpan w:val="3"/>
          </w:tcPr>
          <w:p w14:paraId="56E5F8AC" w14:textId="77777777" w:rsidR="00666713" w:rsidRPr="00917313" w:rsidRDefault="00666713" w:rsidP="00C3724A">
            <w:pPr>
              <w:spacing w:line="360" w:lineRule="auto"/>
              <w:rPr>
                <w:rFonts w:asciiTheme="majorHAnsi" w:hAnsiTheme="majorHAnsi" w:cstheme="majorHAnsi"/>
                <w:b/>
                <w:sz w:val="20"/>
                <w:szCs w:val="20"/>
              </w:rPr>
            </w:pPr>
          </w:p>
        </w:tc>
      </w:tr>
      <w:tr w:rsidR="00C3724A" w:rsidRPr="00C3724A" w14:paraId="32C2908E" w14:textId="77777777" w:rsidTr="00C3724A">
        <w:tc>
          <w:tcPr>
            <w:tcW w:w="9215" w:type="dxa"/>
            <w:gridSpan w:val="3"/>
            <w:shd w:val="clear" w:color="auto" w:fill="4875BD" w:themeFill="accent1"/>
          </w:tcPr>
          <w:p w14:paraId="3D8F0513" w14:textId="77777777" w:rsidR="00666713" w:rsidRPr="00C3724A" w:rsidRDefault="00666713" w:rsidP="00C3724A">
            <w:pPr>
              <w:spacing w:line="360" w:lineRule="auto"/>
              <w:rPr>
                <w:rFonts w:asciiTheme="majorHAnsi" w:hAnsiTheme="majorHAnsi" w:cstheme="majorHAnsi"/>
                <w:color w:val="FFFFFF" w:themeColor="background1"/>
                <w:sz w:val="20"/>
                <w:szCs w:val="20"/>
              </w:rPr>
            </w:pPr>
            <w:r w:rsidRPr="00C3724A">
              <w:rPr>
                <w:rFonts w:asciiTheme="majorHAnsi" w:hAnsiTheme="majorHAnsi" w:cstheme="majorHAnsi"/>
                <w:color w:val="FFFFFF" w:themeColor="background1"/>
                <w:sz w:val="20"/>
                <w:szCs w:val="20"/>
              </w:rPr>
              <w:t>7.4. Captação de Recursos Extra Orçamentários - Recebidos</w:t>
            </w:r>
          </w:p>
        </w:tc>
      </w:tr>
      <w:tr w:rsidR="00666713" w:rsidRPr="00917313" w14:paraId="3963964B" w14:textId="77777777" w:rsidTr="00C3724A">
        <w:tc>
          <w:tcPr>
            <w:tcW w:w="9215" w:type="dxa"/>
            <w:gridSpan w:val="3"/>
          </w:tcPr>
          <w:p w14:paraId="6D306B94" w14:textId="77777777" w:rsidR="00666713" w:rsidRPr="00917313" w:rsidRDefault="00666713" w:rsidP="00C3724A">
            <w:pPr>
              <w:spacing w:line="360" w:lineRule="auto"/>
              <w:rPr>
                <w:rFonts w:asciiTheme="majorHAnsi" w:hAnsiTheme="majorHAnsi" w:cstheme="majorHAnsi"/>
                <w:sz w:val="20"/>
                <w:szCs w:val="20"/>
              </w:rPr>
            </w:pPr>
            <w:r w:rsidRPr="00917313">
              <w:rPr>
                <w:rFonts w:asciiTheme="majorHAnsi" w:hAnsiTheme="majorHAnsi" w:cstheme="majorHAnsi"/>
                <w:sz w:val="20"/>
                <w:szCs w:val="20"/>
              </w:rPr>
              <w:t xml:space="preserve">Observação: </w:t>
            </w:r>
          </w:p>
          <w:p w14:paraId="759BFE5B" w14:textId="77777777" w:rsidR="00666713" w:rsidRPr="00917313" w:rsidRDefault="00666713" w:rsidP="00C3724A">
            <w:pPr>
              <w:spacing w:line="360" w:lineRule="auto"/>
              <w:rPr>
                <w:rFonts w:asciiTheme="majorHAnsi" w:hAnsiTheme="majorHAnsi" w:cstheme="majorHAnsi"/>
                <w:sz w:val="20"/>
                <w:szCs w:val="20"/>
              </w:rPr>
            </w:pPr>
            <w:r w:rsidRPr="00917313">
              <w:rPr>
                <w:rFonts w:asciiTheme="majorHAnsi" w:hAnsiTheme="majorHAnsi" w:cstheme="majorHAnsi"/>
                <w:sz w:val="20"/>
                <w:szCs w:val="20"/>
              </w:rPr>
              <w:t xml:space="preserve">- Consta nos demonstrativos contábeis de 2018 como </w:t>
            </w:r>
            <w:r w:rsidRPr="00917313">
              <w:rPr>
                <w:rFonts w:asciiTheme="majorHAnsi" w:hAnsiTheme="majorHAnsi" w:cstheme="majorHAnsi"/>
                <w:sz w:val="20"/>
                <w:szCs w:val="20"/>
                <w:u w:val="single"/>
              </w:rPr>
              <w:t>recebimentos extraorçamentários</w:t>
            </w:r>
            <w:r w:rsidRPr="00917313">
              <w:rPr>
                <w:rFonts w:asciiTheme="majorHAnsi" w:hAnsiTheme="majorHAnsi" w:cstheme="majorHAnsi"/>
                <w:sz w:val="20"/>
                <w:szCs w:val="20"/>
              </w:rPr>
              <w:t xml:space="preserve"> apenas o valor total, ou seja, por exemplo, no ano de </w:t>
            </w:r>
            <w:r w:rsidRPr="00917313">
              <w:rPr>
                <w:rFonts w:asciiTheme="majorHAnsi" w:hAnsiTheme="majorHAnsi" w:cstheme="majorHAnsi"/>
                <w:sz w:val="20"/>
                <w:szCs w:val="20"/>
                <w:u w:val="single"/>
              </w:rPr>
              <w:t>2017 consta o valor de R$37.711.152,32</w:t>
            </w:r>
            <w:r w:rsidRPr="00917313">
              <w:rPr>
                <w:rFonts w:asciiTheme="majorHAnsi" w:hAnsiTheme="majorHAnsi" w:cstheme="majorHAnsi"/>
                <w:sz w:val="20"/>
                <w:szCs w:val="20"/>
              </w:rPr>
              <w:t xml:space="preserve"> e no ano de </w:t>
            </w:r>
            <w:r w:rsidRPr="00917313">
              <w:rPr>
                <w:rFonts w:asciiTheme="majorHAnsi" w:hAnsiTheme="majorHAnsi" w:cstheme="majorHAnsi"/>
                <w:sz w:val="20"/>
                <w:szCs w:val="20"/>
                <w:u w:val="single"/>
              </w:rPr>
              <w:t>2018 o valor de R$141.418.147,38</w:t>
            </w:r>
            <w:r w:rsidRPr="00917313">
              <w:rPr>
                <w:rFonts w:asciiTheme="majorHAnsi" w:hAnsiTheme="majorHAnsi" w:cstheme="majorHAnsi"/>
                <w:sz w:val="20"/>
                <w:szCs w:val="20"/>
              </w:rPr>
              <w:t xml:space="preserve">.* Já no ano de </w:t>
            </w:r>
            <w:r w:rsidRPr="00917313">
              <w:rPr>
                <w:rFonts w:asciiTheme="majorHAnsi" w:hAnsiTheme="majorHAnsi" w:cstheme="majorHAnsi"/>
                <w:sz w:val="20"/>
                <w:szCs w:val="20"/>
                <w:u w:val="single"/>
              </w:rPr>
              <w:t>2019 consta o valor de R$164.598.537,97</w:t>
            </w:r>
            <w:r w:rsidRPr="00917313">
              <w:rPr>
                <w:rFonts w:asciiTheme="majorHAnsi" w:hAnsiTheme="majorHAnsi" w:cstheme="majorHAnsi"/>
                <w:sz w:val="20"/>
                <w:szCs w:val="20"/>
              </w:rPr>
              <w:t xml:space="preserve"> e no ano de </w:t>
            </w:r>
            <w:r w:rsidRPr="00917313">
              <w:rPr>
                <w:rFonts w:asciiTheme="majorHAnsi" w:hAnsiTheme="majorHAnsi" w:cstheme="majorHAnsi"/>
                <w:sz w:val="20"/>
                <w:szCs w:val="20"/>
                <w:u w:val="single"/>
              </w:rPr>
              <w:t>2020 o valor de R$175.917.526,09</w:t>
            </w:r>
            <w:r w:rsidRPr="00917313">
              <w:rPr>
                <w:rFonts w:asciiTheme="majorHAnsi" w:hAnsiTheme="majorHAnsi" w:cstheme="majorHAnsi"/>
                <w:sz w:val="20"/>
                <w:szCs w:val="20"/>
              </w:rPr>
              <w:t>.</w:t>
            </w:r>
          </w:p>
          <w:p w14:paraId="7C79D0FB" w14:textId="77777777" w:rsidR="00666713" w:rsidRPr="00917313" w:rsidRDefault="00666713" w:rsidP="00C3724A">
            <w:pPr>
              <w:spacing w:line="360" w:lineRule="auto"/>
              <w:rPr>
                <w:rFonts w:asciiTheme="majorHAnsi" w:hAnsiTheme="majorHAnsi" w:cstheme="majorHAnsi"/>
                <w:sz w:val="20"/>
                <w:szCs w:val="20"/>
              </w:rPr>
            </w:pPr>
          </w:p>
          <w:p w14:paraId="68532AFC" w14:textId="77777777" w:rsidR="00666713" w:rsidRPr="00917313" w:rsidRDefault="00666713" w:rsidP="00C3724A">
            <w:pPr>
              <w:spacing w:line="360" w:lineRule="auto"/>
              <w:rPr>
                <w:rFonts w:asciiTheme="majorHAnsi" w:hAnsiTheme="majorHAnsi" w:cstheme="majorHAnsi"/>
                <w:sz w:val="20"/>
                <w:szCs w:val="20"/>
              </w:rPr>
            </w:pPr>
            <w:r w:rsidRPr="00917313">
              <w:rPr>
                <w:rFonts w:asciiTheme="majorHAnsi" w:hAnsiTheme="majorHAnsi" w:cstheme="majorHAnsi"/>
                <w:sz w:val="20"/>
                <w:szCs w:val="20"/>
              </w:rPr>
              <w:t>- Consta como “</w:t>
            </w:r>
            <w:r w:rsidRPr="00917313">
              <w:rPr>
                <w:rFonts w:asciiTheme="majorHAnsi" w:hAnsiTheme="majorHAnsi" w:cstheme="majorHAnsi"/>
                <w:sz w:val="20"/>
                <w:szCs w:val="20"/>
                <w:u w:val="single"/>
              </w:rPr>
              <w:t>Transferências e Delegações recebidas</w:t>
            </w:r>
            <w:r w:rsidRPr="00917313">
              <w:rPr>
                <w:rFonts w:asciiTheme="majorHAnsi" w:hAnsiTheme="majorHAnsi" w:cstheme="majorHAnsi"/>
                <w:sz w:val="20"/>
                <w:szCs w:val="20"/>
              </w:rPr>
              <w:t xml:space="preserve">” no ano de </w:t>
            </w:r>
            <w:r w:rsidRPr="00917313">
              <w:rPr>
                <w:rFonts w:asciiTheme="majorHAnsi" w:hAnsiTheme="majorHAnsi" w:cstheme="majorHAnsi"/>
                <w:sz w:val="20"/>
                <w:szCs w:val="20"/>
                <w:u w:val="single"/>
              </w:rPr>
              <w:t>2017 o valor de R$1.780.650.411,15</w:t>
            </w:r>
            <w:r w:rsidRPr="00917313">
              <w:rPr>
                <w:rFonts w:asciiTheme="majorHAnsi" w:hAnsiTheme="majorHAnsi" w:cstheme="majorHAnsi"/>
                <w:sz w:val="20"/>
                <w:szCs w:val="20"/>
              </w:rPr>
              <w:t xml:space="preserve"> e no ano de </w:t>
            </w:r>
            <w:r w:rsidRPr="00917313">
              <w:rPr>
                <w:rFonts w:asciiTheme="majorHAnsi" w:hAnsiTheme="majorHAnsi" w:cstheme="majorHAnsi"/>
                <w:sz w:val="20"/>
                <w:szCs w:val="20"/>
                <w:u w:val="single"/>
              </w:rPr>
              <w:t>2018 o valor de R$1.830.602.288,09</w:t>
            </w:r>
            <w:r w:rsidRPr="00917313">
              <w:rPr>
                <w:rFonts w:asciiTheme="majorHAnsi" w:hAnsiTheme="majorHAnsi" w:cstheme="majorHAnsi"/>
                <w:sz w:val="20"/>
                <w:szCs w:val="20"/>
              </w:rPr>
              <w:t>. Neste item é relevante mencionar que o expressivo valor em Transferências e Delegações Recebidas se justifica pelos valores referentes a repasses financeiros recebidos do MEC (transferência intragovernamental) que representam 97,17% do total do item. Além disso, as transferências são, ainda, formadas por valores referentes a convênios realizados com o estado do Rio Grande do Sul, por meio da Secretaria do Desenvolvimento Econômico, Ciência e Tecnologia (transferência intergovernamental), assim como doações e transferências de bens móveis recebidas de outros órgãos como CNPq (Conselho Nacional de Desenvolvimento Científico e Tecnológico), CAPES (Coordenação de Aperfeiçoamento de Pessoal de Nível Superior) e doações e transferências de material de consumo estocável (outras transferências e delegações recebidas).*</w:t>
            </w:r>
          </w:p>
          <w:p w14:paraId="59A504D9" w14:textId="77777777" w:rsidR="00666713" w:rsidRPr="00917313" w:rsidRDefault="00666713" w:rsidP="00C3724A">
            <w:pPr>
              <w:spacing w:line="360" w:lineRule="auto"/>
              <w:rPr>
                <w:rFonts w:asciiTheme="majorHAnsi" w:hAnsiTheme="majorHAnsi" w:cstheme="majorHAnsi"/>
                <w:sz w:val="20"/>
                <w:szCs w:val="20"/>
              </w:rPr>
            </w:pPr>
            <w:r w:rsidRPr="00917313">
              <w:rPr>
                <w:rFonts w:asciiTheme="majorHAnsi" w:hAnsiTheme="majorHAnsi" w:cstheme="majorHAnsi"/>
                <w:sz w:val="20"/>
                <w:szCs w:val="20"/>
              </w:rPr>
              <w:t xml:space="preserve"> Já as “Transferências e Delegações Recebidas no ano de </w:t>
            </w:r>
            <w:r w:rsidRPr="00917313">
              <w:rPr>
                <w:rFonts w:asciiTheme="majorHAnsi" w:hAnsiTheme="majorHAnsi" w:cstheme="majorHAnsi"/>
                <w:sz w:val="20"/>
                <w:szCs w:val="20"/>
                <w:u w:val="single"/>
              </w:rPr>
              <w:t>2019 consta o valor de R$1.944.861337,59</w:t>
            </w:r>
            <w:r w:rsidRPr="00917313">
              <w:rPr>
                <w:rFonts w:asciiTheme="majorHAnsi" w:hAnsiTheme="majorHAnsi" w:cstheme="majorHAnsi"/>
                <w:sz w:val="20"/>
                <w:szCs w:val="20"/>
              </w:rPr>
              <w:t xml:space="preserve"> e no ano </w:t>
            </w:r>
            <w:r w:rsidRPr="00917313">
              <w:rPr>
                <w:rFonts w:asciiTheme="majorHAnsi" w:hAnsiTheme="majorHAnsi" w:cstheme="majorHAnsi"/>
                <w:sz w:val="20"/>
                <w:szCs w:val="20"/>
              </w:rPr>
              <w:lastRenderedPageBreak/>
              <w:t xml:space="preserve">de </w:t>
            </w:r>
            <w:r w:rsidRPr="00917313">
              <w:rPr>
                <w:rFonts w:asciiTheme="majorHAnsi" w:hAnsiTheme="majorHAnsi" w:cstheme="majorHAnsi"/>
                <w:sz w:val="20"/>
                <w:szCs w:val="20"/>
                <w:u w:val="single"/>
              </w:rPr>
              <w:t>2020 o valor de R$1.949.310.865,43</w:t>
            </w:r>
            <w:r w:rsidRPr="00917313">
              <w:rPr>
                <w:rFonts w:asciiTheme="majorHAnsi" w:hAnsiTheme="majorHAnsi" w:cstheme="majorHAnsi"/>
                <w:sz w:val="20"/>
                <w:szCs w:val="20"/>
              </w:rPr>
              <w:t>.**</w:t>
            </w:r>
          </w:p>
          <w:p w14:paraId="2AB7E9FA" w14:textId="77777777" w:rsidR="00666713" w:rsidRPr="00917313" w:rsidRDefault="00666713" w:rsidP="00C3724A">
            <w:pPr>
              <w:spacing w:line="360" w:lineRule="auto"/>
              <w:rPr>
                <w:rFonts w:asciiTheme="majorHAnsi" w:hAnsiTheme="majorHAnsi" w:cstheme="majorHAnsi"/>
                <w:sz w:val="20"/>
                <w:szCs w:val="20"/>
              </w:rPr>
            </w:pPr>
          </w:p>
          <w:p w14:paraId="6C97D9EF" w14:textId="77777777" w:rsidR="00666713" w:rsidRPr="00917313" w:rsidRDefault="00666713" w:rsidP="00C3724A">
            <w:pPr>
              <w:spacing w:line="360" w:lineRule="auto"/>
              <w:rPr>
                <w:rFonts w:asciiTheme="majorHAnsi" w:hAnsiTheme="majorHAnsi" w:cstheme="majorHAnsi"/>
                <w:sz w:val="20"/>
                <w:szCs w:val="20"/>
              </w:rPr>
            </w:pPr>
            <w:r w:rsidRPr="00917313">
              <w:rPr>
                <w:rFonts w:asciiTheme="majorHAnsi" w:hAnsiTheme="majorHAnsi" w:cstheme="majorHAnsi"/>
                <w:sz w:val="20"/>
                <w:szCs w:val="20"/>
              </w:rPr>
              <w:t xml:space="preserve">- Consta como </w:t>
            </w:r>
            <w:r w:rsidRPr="00917313">
              <w:rPr>
                <w:rFonts w:asciiTheme="majorHAnsi" w:hAnsiTheme="majorHAnsi" w:cstheme="majorHAnsi"/>
                <w:sz w:val="20"/>
                <w:szCs w:val="20"/>
                <w:u w:val="single"/>
              </w:rPr>
              <w:t>“Transferências Financeiras Recebidas</w:t>
            </w:r>
            <w:r w:rsidRPr="00917313">
              <w:rPr>
                <w:rFonts w:asciiTheme="majorHAnsi" w:hAnsiTheme="majorHAnsi" w:cstheme="majorHAnsi"/>
                <w:sz w:val="20"/>
                <w:szCs w:val="20"/>
              </w:rPr>
              <w:t xml:space="preserve">” no ano de </w:t>
            </w:r>
            <w:r w:rsidRPr="00917313">
              <w:rPr>
                <w:rFonts w:asciiTheme="majorHAnsi" w:hAnsiTheme="majorHAnsi" w:cstheme="majorHAnsi"/>
                <w:sz w:val="20"/>
                <w:szCs w:val="20"/>
                <w:u w:val="single"/>
              </w:rPr>
              <w:t>2017 o valor de R$1.770.687.909,54</w:t>
            </w:r>
            <w:r w:rsidRPr="00917313">
              <w:rPr>
                <w:rFonts w:asciiTheme="majorHAnsi" w:hAnsiTheme="majorHAnsi" w:cstheme="majorHAnsi"/>
                <w:sz w:val="20"/>
                <w:szCs w:val="20"/>
              </w:rPr>
              <w:t xml:space="preserve"> e no ano de </w:t>
            </w:r>
            <w:r w:rsidRPr="00917313">
              <w:rPr>
                <w:rFonts w:asciiTheme="majorHAnsi" w:hAnsiTheme="majorHAnsi" w:cstheme="majorHAnsi"/>
                <w:sz w:val="20"/>
                <w:szCs w:val="20"/>
                <w:u w:val="single"/>
              </w:rPr>
              <w:t>2018 o valor de R$1.823.775.523,32</w:t>
            </w:r>
            <w:r w:rsidRPr="00917313">
              <w:rPr>
                <w:rFonts w:asciiTheme="majorHAnsi" w:hAnsiTheme="majorHAnsi" w:cstheme="majorHAnsi"/>
                <w:sz w:val="20"/>
                <w:szCs w:val="20"/>
              </w:rPr>
              <w:t xml:space="preserve">.* Já no ano de </w:t>
            </w:r>
            <w:r w:rsidRPr="00917313">
              <w:rPr>
                <w:rFonts w:asciiTheme="majorHAnsi" w:hAnsiTheme="majorHAnsi" w:cstheme="majorHAnsi"/>
                <w:sz w:val="20"/>
                <w:szCs w:val="20"/>
                <w:u w:val="single"/>
              </w:rPr>
              <w:t>2019 consta o valor de R$1.935.637.299,88</w:t>
            </w:r>
            <w:r w:rsidRPr="00917313">
              <w:rPr>
                <w:rFonts w:asciiTheme="majorHAnsi" w:hAnsiTheme="majorHAnsi" w:cstheme="majorHAnsi"/>
                <w:sz w:val="20"/>
                <w:szCs w:val="20"/>
              </w:rPr>
              <w:t xml:space="preserve"> e no ano de </w:t>
            </w:r>
            <w:r w:rsidRPr="00917313">
              <w:rPr>
                <w:rFonts w:asciiTheme="majorHAnsi" w:hAnsiTheme="majorHAnsi" w:cstheme="majorHAnsi"/>
                <w:sz w:val="20"/>
                <w:szCs w:val="20"/>
                <w:u w:val="single"/>
              </w:rPr>
              <w:t>2020 o valor de R$1.947.507.318,15</w:t>
            </w:r>
            <w:r w:rsidRPr="00917313">
              <w:rPr>
                <w:rFonts w:asciiTheme="majorHAnsi" w:hAnsiTheme="majorHAnsi" w:cstheme="majorHAnsi"/>
                <w:sz w:val="20"/>
                <w:szCs w:val="20"/>
              </w:rPr>
              <w:t>.**</w:t>
            </w:r>
          </w:p>
          <w:p w14:paraId="189095EB" w14:textId="77777777" w:rsidR="00666713" w:rsidRPr="00917313" w:rsidRDefault="00666713" w:rsidP="00C3724A">
            <w:pPr>
              <w:spacing w:line="360" w:lineRule="auto"/>
              <w:rPr>
                <w:rFonts w:asciiTheme="majorHAnsi" w:hAnsiTheme="majorHAnsi" w:cstheme="majorHAnsi"/>
                <w:sz w:val="20"/>
                <w:szCs w:val="20"/>
              </w:rPr>
            </w:pPr>
          </w:p>
          <w:p w14:paraId="7DD42804" w14:textId="77777777" w:rsidR="00666713" w:rsidRPr="00917313" w:rsidRDefault="00666713" w:rsidP="00C3724A">
            <w:pPr>
              <w:spacing w:line="360" w:lineRule="auto"/>
              <w:rPr>
                <w:rFonts w:asciiTheme="majorHAnsi" w:hAnsiTheme="majorHAnsi" w:cstheme="majorHAnsi"/>
                <w:sz w:val="20"/>
                <w:szCs w:val="20"/>
              </w:rPr>
            </w:pPr>
            <w:r w:rsidRPr="00917313">
              <w:rPr>
                <w:rFonts w:asciiTheme="majorHAnsi" w:hAnsiTheme="majorHAnsi" w:cstheme="majorHAnsi"/>
                <w:sz w:val="20"/>
                <w:szCs w:val="20"/>
              </w:rPr>
              <w:t>- Consta como “</w:t>
            </w:r>
            <w:r w:rsidRPr="00917313">
              <w:rPr>
                <w:rFonts w:asciiTheme="majorHAnsi" w:hAnsiTheme="majorHAnsi" w:cstheme="majorHAnsi"/>
                <w:sz w:val="20"/>
                <w:szCs w:val="20"/>
                <w:u w:val="single"/>
              </w:rPr>
              <w:t>Transferências Correntes Recebidas</w:t>
            </w:r>
            <w:r w:rsidRPr="00917313">
              <w:rPr>
                <w:rFonts w:asciiTheme="majorHAnsi" w:hAnsiTheme="majorHAnsi" w:cstheme="majorHAnsi"/>
                <w:sz w:val="20"/>
                <w:szCs w:val="20"/>
              </w:rPr>
              <w:t xml:space="preserve"> (Intergovernamentais – Dos Estados e/ou Distrito Federal” no ano de </w:t>
            </w:r>
            <w:r w:rsidRPr="00917313">
              <w:rPr>
                <w:rFonts w:asciiTheme="majorHAnsi" w:hAnsiTheme="majorHAnsi" w:cstheme="majorHAnsi"/>
                <w:sz w:val="20"/>
                <w:szCs w:val="20"/>
                <w:u w:val="single"/>
              </w:rPr>
              <w:t>2017 o valor de R$558.992,40</w:t>
            </w:r>
            <w:r w:rsidRPr="00917313">
              <w:rPr>
                <w:rFonts w:asciiTheme="majorHAnsi" w:hAnsiTheme="majorHAnsi" w:cstheme="majorHAnsi"/>
                <w:sz w:val="20"/>
                <w:szCs w:val="20"/>
              </w:rPr>
              <w:t xml:space="preserve"> e no ano de </w:t>
            </w:r>
            <w:r w:rsidRPr="00917313">
              <w:rPr>
                <w:rFonts w:asciiTheme="majorHAnsi" w:hAnsiTheme="majorHAnsi" w:cstheme="majorHAnsi"/>
                <w:sz w:val="20"/>
                <w:szCs w:val="20"/>
                <w:u w:val="single"/>
              </w:rPr>
              <w:t>2018 o valor de R$46.915,80</w:t>
            </w:r>
            <w:r w:rsidRPr="00917313">
              <w:rPr>
                <w:rFonts w:asciiTheme="majorHAnsi" w:hAnsiTheme="majorHAnsi" w:cstheme="majorHAnsi"/>
                <w:sz w:val="20"/>
                <w:szCs w:val="20"/>
              </w:rPr>
              <w:t>.*</w:t>
            </w:r>
          </w:p>
          <w:p w14:paraId="4F1024E0" w14:textId="77777777" w:rsidR="00666713" w:rsidRPr="00917313" w:rsidRDefault="00666713" w:rsidP="00C3724A">
            <w:pPr>
              <w:spacing w:line="360" w:lineRule="auto"/>
              <w:rPr>
                <w:rFonts w:asciiTheme="majorHAnsi" w:hAnsiTheme="majorHAnsi" w:cstheme="majorHAnsi"/>
                <w:sz w:val="20"/>
                <w:szCs w:val="20"/>
              </w:rPr>
            </w:pPr>
          </w:p>
        </w:tc>
      </w:tr>
    </w:tbl>
    <w:p w14:paraId="7021F554" w14:textId="61CD81C3" w:rsidR="00C3724A" w:rsidRPr="00C3724A" w:rsidRDefault="00C3724A" w:rsidP="0023679C">
      <w:pPr>
        <w:tabs>
          <w:tab w:val="clear" w:pos="1615"/>
        </w:tabs>
        <w:spacing w:line="259" w:lineRule="auto"/>
        <w:rPr>
          <w:rFonts w:asciiTheme="majorHAnsi" w:hAnsiTheme="majorHAnsi" w:cstheme="majorHAnsi"/>
          <w:sz w:val="18"/>
          <w:szCs w:val="18"/>
        </w:rPr>
      </w:pPr>
      <w:r w:rsidRPr="00C3724A">
        <w:rPr>
          <w:rFonts w:asciiTheme="majorHAnsi" w:hAnsiTheme="majorHAnsi" w:cstheme="majorHAnsi"/>
          <w:sz w:val="20"/>
          <w:szCs w:val="20"/>
        </w:rPr>
        <w:lastRenderedPageBreak/>
        <w:t>Quadro 10 – Mecanismos de financiamento (transferência de recursos)</w:t>
      </w:r>
    </w:p>
    <w:p w14:paraId="3C898AD2" w14:textId="6387E9D1" w:rsidR="00FD4891" w:rsidRPr="00917313" w:rsidRDefault="00666713" w:rsidP="0023679C">
      <w:pPr>
        <w:tabs>
          <w:tab w:val="clear" w:pos="1615"/>
        </w:tabs>
        <w:spacing w:line="259" w:lineRule="auto"/>
        <w:rPr>
          <w:rFonts w:asciiTheme="majorHAnsi" w:hAnsiTheme="majorHAnsi" w:cstheme="majorHAnsi"/>
          <w:sz w:val="20"/>
          <w:szCs w:val="20"/>
        </w:rPr>
      </w:pPr>
      <w:r w:rsidRPr="00917313">
        <w:rPr>
          <w:rFonts w:asciiTheme="majorHAnsi" w:hAnsiTheme="majorHAnsi" w:cstheme="majorHAnsi"/>
          <w:sz w:val="20"/>
          <w:szCs w:val="20"/>
        </w:rPr>
        <w:t>Fonte: Demonstrativos Contábeis 2017-2018*; Demonstrativos Contábeis 2019-2020**</w:t>
      </w:r>
    </w:p>
    <w:p w14:paraId="039F7063" w14:textId="77777777" w:rsidR="00FD4891" w:rsidRPr="00917313" w:rsidRDefault="00FD4891" w:rsidP="003B0666">
      <w:pPr>
        <w:tabs>
          <w:tab w:val="clear" w:pos="1615"/>
        </w:tabs>
        <w:spacing w:line="259" w:lineRule="auto"/>
        <w:ind w:firstLine="709"/>
        <w:jc w:val="both"/>
        <w:rPr>
          <w:rFonts w:asciiTheme="majorHAnsi" w:hAnsiTheme="majorHAnsi" w:cstheme="majorHAnsi"/>
        </w:rPr>
      </w:pPr>
      <w:r w:rsidRPr="00917313">
        <w:rPr>
          <w:rFonts w:asciiTheme="majorHAnsi" w:hAnsiTheme="majorHAnsi" w:cstheme="majorHAnsi"/>
        </w:rPr>
        <w:t>De forma a expor informações relacionadas a execução do orçamento por subfunção de educação, buscou-se um comparativo, explicitado, por meio da Tabela 1</w:t>
      </w:r>
      <w:r w:rsidR="00994329" w:rsidRPr="00917313">
        <w:rPr>
          <w:rFonts w:asciiTheme="majorHAnsi" w:hAnsiTheme="majorHAnsi" w:cstheme="majorHAnsi"/>
        </w:rPr>
        <w:t xml:space="preserve"> da distribuição das despesas nas subfunções da área encargos especiais em educação,</w:t>
      </w:r>
      <w:r w:rsidRPr="00917313">
        <w:rPr>
          <w:rFonts w:asciiTheme="majorHAnsi" w:hAnsiTheme="majorHAnsi" w:cstheme="majorHAnsi"/>
        </w:rPr>
        <w:t xml:space="preserve"> conforme segue:</w:t>
      </w:r>
    </w:p>
    <w:p w14:paraId="16A72E21" w14:textId="77777777" w:rsidR="00FD4891" w:rsidRPr="00917313" w:rsidRDefault="00FD4891" w:rsidP="00C13EE2">
      <w:pPr>
        <w:tabs>
          <w:tab w:val="clear" w:pos="1615"/>
        </w:tabs>
        <w:spacing w:line="259" w:lineRule="auto"/>
        <w:rPr>
          <w:rFonts w:asciiTheme="majorHAnsi" w:hAnsiTheme="majorHAnsi" w:cstheme="majorHAnsi"/>
        </w:rPr>
      </w:pPr>
      <w:r w:rsidRPr="00917313">
        <w:rPr>
          <w:rFonts w:asciiTheme="majorHAnsi" w:hAnsiTheme="majorHAnsi" w:cstheme="majorHAnsi"/>
        </w:rPr>
        <w:t>Tabela 1. Execução do orçamento por subfunção de educação</w:t>
      </w:r>
      <w:r w:rsidR="0023679C" w:rsidRPr="00917313">
        <w:rPr>
          <w:rFonts w:asciiTheme="majorHAnsi" w:hAnsiTheme="majorHAnsi" w:cstheme="majorHAnsi"/>
        </w:rPr>
        <w:t xml:space="preserve"> (Despesa executada </w:t>
      </w:r>
      <w:r w:rsidR="0023679C" w:rsidRPr="00917313">
        <w:rPr>
          <w:rFonts w:asciiTheme="majorHAnsi" w:hAnsiTheme="majorHAnsi" w:cstheme="majorHAnsi"/>
          <w:i/>
        </w:rPr>
        <w:t>versus</w:t>
      </w:r>
      <w:r w:rsidR="0023679C" w:rsidRPr="00917313">
        <w:rPr>
          <w:rFonts w:asciiTheme="majorHAnsi" w:hAnsiTheme="majorHAnsi" w:cstheme="majorHAnsi"/>
        </w:rPr>
        <w:t xml:space="preserve"> Despesa Prevista).</w:t>
      </w:r>
    </w:p>
    <w:tbl>
      <w:tblPr>
        <w:tblStyle w:val="TabeladeLista6Colorida-nfase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407"/>
        <w:gridCol w:w="2407"/>
        <w:gridCol w:w="2407"/>
      </w:tblGrid>
      <w:tr w:rsidR="00FD4891" w:rsidRPr="00917313" w14:paraId="2BD7A7BF" w14:textId="77777777" w:rsidTr="00C372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tcBorders>
              <w:bottom w:val="none" w:sz="0" w:space="0" w:color="auto"/>
            </w:tcBorders>
          </w:tcPr>
          <w:p w14:paraId="26A16941" w14:textId="77777777" w:rsidR="00FD4891" w:rsidRPr="00917313" w:rsidRDefault="0023679C" w:rsidP="00C3724A">
            <w:pPr>
              <w:pStyle w:val="SemEspaamento"/>
              <w:spacing w:line="360" w:lineRule="auto"/>
              <w:jc w:val="left"/>
              <w:rPr>
                <w:rFonts w:asciiTheme="majorHAnsi" w:hAnsiTheme="majorHAnsi" w:cstheme="majorHAnsi"/>
                <w:sz w:val="20"/>
                <w:szCs w:val="20"/>
              </w:rPr>
            </w:pPr>
            <w:r w:rsidRPr="00917313">
              <w:rPr>
                <w:rFonts w:asciiTheme="majorHAnsi" w:hAnsiTheme="majorHAnsi" w:cstheme="majorHAnsi"/>
                <w:sz w:val="20"/>
                <w:szCs w:val="20"/>
              </w:rPr>
              <w:t>Subfunção</w:t>
            </w:r>
          </w:p>
        </w:tc>
        <w:tc>
          <w:tcPr>
            <w:tcW w:w="2407" w:type="dxa"/>
            <w:tcBorders>
              <w:bottom w:val="none" w:sz="0" w:space="0" w:color="auto"/>
            </w:tcBorders>
          </w:tcPr>
          <w:p w14:paraId="194F9E1C" w14:textId="77777777" w:rsidR="00FD4891" w:rsidRPr="00917313" w:rsidRDefault="0023679C" w:rsidP="00C3724A">
            <w:pPr>
              <w:pStyle w:val="SemEspaamento"/>
              <w:spacing w:line="360" w:lineRule="auto"/>
              <w:jc w:val="lef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17313">
              <w:rPr>
                <w:rFonts w:asciiTheme="majorHAnsi" w:hAnsiTheme="majorHAnsi" w:cstheme="majorHAnsi"/>
                <w:sz w:val="20"/>
                <w:szCs w:val="20"/>
              </w:rPr>
              <w:t>Ano</w:t>
            </w:r>
          </w:p>
        </w:tc>
        <w:tc>
          <w:tcPr>
            <w:tcW w:w="2407" w:type="dxa"/>
            <w:tcBorders>
              <w:bottom w:val="none" w:sz="0" w:space="0" w:color="auto"/>
            </w:tcBorders>
          </w:tcPr>
          <w:p w14:paraId="1E715431" w14:textId="77777777" w:rsidR="00FD4891" w:rsidRPr="00917313" w:rsidRDefault="0023679C" w:rsidP="00C3724A">
            <w:pPr>
              <w:pStyle w:val="SemEspaamento"/>
              <w:spacing w:line="360" w:lineRule="auto"/>
              <w:jc w:val="lef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17313">
              <w:rPr>
                <w:rFonts w:asciiTheme="majorHAnsi" w:hAnsiTheme="majorHAnsi" w:cstheme="majorHAnsi"/>
                <w:sz w:val="20"/>
                <w:szCs w:val="20"/>
              </w:rPr>
              <w:t>Despesa Executada</w:t>
            </w:r>
          </w:p>
        </w:tc>
        <w:tc>
          <w:tcPr>
            <w:tcW w:w="2407" w:type="dxa"/>
            <w:tcBorders>
              <w:bottom w:val="none" w:sz="0" w:space="0" w:color="auto"/>
            </w:tcBorders>
          </w:tcPr>
          <w:p w14:paraId="7CB7A23B" w14:textId="77777777" w:rsidR="00FD4891" w:rsidRPr="00917313" w:rsidRDefault="0023679C" w:rsidP="00C3724A">
            <w:pPr>
              <w:pStyle w:val="SemEspaamento"/>
              <w:spacing w:line="360" w:lineRule="auto"/>
              <w:jc w:val="lef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17313">
              <w:rPr>
                <w:rFonts w:asciiTheme="majorHAnsi" w:hAnsiTheme="majorHAnsi" w:cstheme="majorHAnsi"/>
                <w:sz w:val="20"/>
                <w:szCs w:val="20"/>
              </w:rPr>
              <w:t>Despesa Prevista</w:t>
            </w:r>
          </w:p>
        </w:tc>
      </w:tr>
      <w:tr w:rsidR="00490CCF" w:rsidRPr="00917313" w14:paraId="3399FFAF" w14:textId="77777777" w:rsidTr="00C372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vMerge w:val="restart"/>
          </w:tcPr>
          <w:p w14:paraId="0B4B1D09" w14:textId="77777777" w:rsidR="00490CCF" w:rsidRPr="00917313" w:rsidRDefault="00490CCF" w:rsidP="00C3724A">
            <w:pPr>
              <w:pStyle w:val="SemEspaamento"/>
              <w:spacing w:line="360" w:lineRule="auto"/>
              <w:jc w:val="left"/>
              <w:rPr>
                <w:rFonts w:asciiTheme="majorHAnsi" w:hAnsiTheme="majorHAnsi" w:cstheme="majorHAnsi"/>
                <w:sz w:val="20"/>
                <w:szCs w:val="20"/>
              </w:rPr>
            </w:pPr>
          </w:p>
          <w:p w14:paraId="5BA5A328" w14:textId="77777777" w:rsidR="00490CCF" w:rsidRPr="00917313" w:rsidRDefault="00490CCF" w:rsidP="00C3724A">
            <w:pPr>
              <w:pStyle w:val="SemEspaamento"/>
              <w:spacing w:line="360" w:lineRule="auto"/>
              <w:jc w:val="left"/>
              <w:rPr>
                <w:rFonts w:asciiTheme="majorHAnsi" w:hAnsiTheme="majorHAnsi" w:cstheme="majorHAnsi"/>
                <w:sz w:val="20"/>
                <w:szCs w:val="20"/>
              </w:rPr>
            </w:pPr>
            <w:r w:rsidRPr="00917313">
              <w:rPr>
                <w:rFonts w:asciiTheme="majorHAnsi" w:hAnsiTheme="majorHAnsi" w:cstheme="majorHAnsi"/>
                <w:sz w:val="20"/>
                <w:szCs w:val="20"/>
              </w:rPr>
              <w:t>Ensino Superior</w:t>
            </w:r>
          </w:p>
        </w:tc>
        <w:tc>
          <w:tcPr>
            <w:tcW w:w="2407" w:type="dxa"/>
          </w:tcPr>
          <w:p w14:paraId="7C711AE8" w14:textId="77777777" w:rsidR="00490CCF" w:rsidRPr="00917313" w:rsidRDefault="00490CCF" w:rsidP="00C3724A">
            <w:pPr>
              <w:pStyle w:val="SemEspaamento"/>
              <w:spacing w:line="360" w:lineRule="auto"/>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17313">
              <w:rPr>
                <w:rFonts w:asciiTheme="majorHAnsi" w:hAnsiTheme="majorHAnsi" w:cstheme="majorHAnsi"/>
                <w:sz w:val="20"/>
                <w:szCs w:val="20"/>
              </w:rPr>
              <w:t>2021</w:t>
            </w:r>
          </w:p>
        </w:tc>
        <w:tc>
          <w:tcPr>
            <w:tcW w:w="2407" w:type="dxa"/>
          </w:tcPr>
          <w:p w14:paraId="1A222D45" w14:textId="77777777" w:rsidR="00490CCF" w:rsidRPr="00917313" w:rsidRDefault="00490CCF" w:rsidP="00C3724A">
            <w:pPr>
              <w:pStyle w:val="SemEspaamento"/>
              <w:spacing w:line="360" w:lineRule="auto"/>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17313">
              <w:rPr>
                <w:rFonts w:asciiTheme="majorHAnsi" w:hAnsiTheme="majorHAnsi" w:cstheme="majorHAnsi"/>
                <w:sz w:val="20"/>
                <w:szCs w:val="20"/>
              </w:rPr>
              <w:t>R$ 514.664.061,07</w:t>
            </w:r>
          </w:p>
        </w:tc>
        <w:tc>
          <w:tcPr>
            <w:tcW w:w="2407" w:type="dxa"/>
          </w:tcPr>
          <w:p w14:paraId="2C2F74A1" w14:textId="77777777" w:rsidR="00490CCF" w:rsidRPr="00917313" w:rsidRDefault="00490CCF" w:rsidP="00C3724A">
            <w:pPr>
              <w:pStyle w:val="SemEspaamento"/>
              <w:spacing w:line="360" w:lineRule="auto"/>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17313">
              <w:rPr>
                <w:rFonts w:asciiTheme="majorHAnsi" w:hAnsiTheme="majorHAnsi" w:cstheme="majorHAnsi"/>
                <w:sz w:val="20"/>
                <w:szCs w:val="20"/>
              </w:rPr>
              <w:t>R$ 1.031.213.267,00</w:t>
            </w:r>
          </w:p>
        </w:tc>
      </w:tr>
      <w:tr w:rsidR="00490CCF" w:rsidRPr="00917313" w14:paraId="1706D40A" w14:textId="77777777" w:rsidTr="00C3724A">
        <w:tc>
          <w:tcPr>
            <w:cnfStyle w:val="001000000000" w:firstRow="0" w:lastRow="0" w:firstColumn="1" w:lastColumn="0" w:oddVBand="0" w:evenVBand="0" w:oddHBand="0" w:evenHBand="0" w:firstRowFirstColumn="0" w:firstRowLastColumn="0" w:lastRowFirstColumn="0" w:lastRowLastColumn="0"/>
            <w:tcW w:w="2407" w:type="dxa"/>
            <w:vMerge/>
          </w:tcPr>
          <w:p w14:paraId="35F2A315" w14:textId="77777777" w:rsidR="00490CCF" w:rsidRPr="00917313" w:rsidRDefault="00490CCF" w:rsidP="00C3724A">
            <w:pPr>
              <w:pStyle w:val="SemEspaamento"/>
              <w:spacing w:line="360" w:lineRule="auto"/>
              <w:jc w:val="left"/>
              <w:rPr>
                <w:rFonts w:asciiTheme="majorHAnsi" w:hAnsiTheme="majorHAnsi" w:cstheme="majorHAnsi"/>
                <w:sz w:val="20"/>
                <w:szCs w:val="20"/>
              </w:rPr>
            </w:pPr>
          </w:p>
        </w:tc>
        <w:tc>
          <w:tcPr>
            <w:tcW w:w="2407" w:type="dxa"/>
          </w:tcPr>
          <w:p w14:paraId="3867338C" w14:textId="77777777" w:rsidR="00490CCF" w:rsidRPr="00917313" w:rsidRDefault="00490CCF" w:rsidP="00C3724A">
            <w:pPr>
              <w:pStyle w:val="SemEspaamento"/>
              <w:spacing w:line="360" w:lineRule="auto"/>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17313">
              <w:rPr>
                <w:rFonts w:asciiTheme="majorHAnsi" w:hAnsiTheme="majorHAnsi" w:cstheme="majorHAnsi"/>
                <w:sz w:val="20"/>
                <w:szCs w:val="20"/>
              </w:rPr>
              <w:t>2020</w:t>
            </w:r>
          </w:p>
        </w:tc>
        <w:tc>
          <w:tcPr>
            <w:tcW w:w="2407" w:type="dxa"/>
          </w:tcPr>
          <w:p w14:paraId="6A31504F" w14:textId="77777777" w:rsidR="00490CCF" w:rsidRPr="00917313" w:rsidRDefault="00490CCF" w:rsidP="00C3724A">
            <w:pPr>
              <w:pStyle w:val="SemEspaamento"/>
              <w:spacing w:line="360" w:lineRule="auto"/>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17313">
              <w:rPr>
                <w:rFonts w:asciiTheme="majorHAnsi" w:hAnsiTheme="majorHAnsi" w:cstheme="majorHAnsi"/>
                <w:sz w:val="20"/>
                <w:szCs w:val="20"/>
              </w:rPr>
              <w:t>R$ 914.520.082,82</w:t>
            </w:r>
          </w:p>
        </w:tc>
        <w:tc>
          <w:tcPr>
            <w:tcW w:w="2407" w:type="dxa"/>
          </w:tcPr>
          <w:p w14:paraId="00E2C75C" w14:textId="77777777" w:rsidR="00490CCF" w:rsidRPr="00917313" w:rsidRDefault="00490CCF" w:rsidP="00C3724A">
            <w:pPr>
              <w:pStyle w:val="SemEspaamento"/>
              <w:spacing w:line="360" w:lineRule="auto"/>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17313">
              <w:rPr>
                <w:rFonts w:asciiTheme="majorHAnsi" w:hAnsiTheme="majorHAnsi" w:cstheme="majorHAnsi"/>
                <w:sz w:val="20"/>
                <w:szCs w:val="20"/>
              </w:rPr>
              <w:t>R$1.005.273.145,00</w:t>
            </w:r>
          </w:p>
        </w:tc>
      </w:tr>
      <w:tr w:rsidR="00490CCF" w:rsidRPr="00917313" w14:paraId="1E25F9BE" w14:textId="77777777" w:rsidTr="00C372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vMerge/>
          </w:tcPr>
          <w:p w14:paraId="7C013F46" w14:textId="77777777" w:rsidR="00490CCF" w:rsidRPr="00917313" w:rsidRDefault="00490CCF" w:rsidP="00C3724A">
            <w:pPr>
              <w:pStyle w:val="SemEspaamento"/>
              <w:spacing w:line="360" w:lineRule="auto"/>
              <w:jc w:val="left"/>
              <w:rPr>
                <w:rFonts w:asciiTheme="majorHAnsi" w:hAnsiTheme="majorHAnsi" w:cstheme="majorHAnsi"/>
                <w:sz w:val="20"/>
                <w:szCs w:val="20"/>
              </w:rPr>
            </w:pPr>
          </w:p>
        </w:tc>
        <w:tc>
          <w:tcPr>
            <w:tcW w:w="2407" w:type="dxa"/>
          </w:tcPr>
          <w:p w14:paraId="56E55C3F" w14:textId="77777777" w:rsidR="00490CCF" w:rsidRPr="00917313" w:rsidRDefault="00490CCF" w:rsidP="00C3724A">
            <w:pPr>
              <w:pStyle w:val="SemEspaamento"/>
              <w:spacing w:line="360" w:lineRule="auto"/>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17313">
              <w:rPr>
                <w:rFonts w:asciiTheme="majorHAnsi" w:hAnsiTheme="majorHAnsi" w:cstheme="majorHAnsi"/>
                <w:sz w:val="20"/>
                <w:szCs w:val="20"/>
              </w:rPr>
              <w:t>2019</w:t>
            </w:r>
          </w:p>
        </w:tc>
        <w:tc>
          <w:tcPr>
            <w:tcW w:w="2407" w:type="dxa"/>
          </w:tcPr>
          <w:p w14:paraId="3810D034" w14:textId="77777777" w:rsidR="00490CCF" w:rsidRPr="00917313" w:rsidRDefault="00490CCF" w:rsidP="00C3724A">
            <w:pPr>
              <w:pStyle w:val="SemEspaamento"/>
              <w:spacing w:line="360" w:lineRule="auto"/>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17313">
              <w:rPr>
                <w:rFonts w:asciiTheme="majorHAnsi" w:hAnsiTheme="majorHAnsi" w:cstheme="majorHAnsi"/>
                <w:sz w:val="20"/>
                <w:szCs w:val="20"/>
              </w:rPr>
              <w:t>R$ 947.302.717,18</w:t>
            </w:r>
          </w:p>
        </w:tc>
        <w:tc>
          <w:tcPr>
            <w:tcW w:w="2407" w:type="dxa"/>
          </w:tcPr>
          <w:p w14:paraId="78102345" w14:textId="77777777" w:rsidR="00490CCF" w:rsidRPr="00917313" w:rsidRDefault="00490CCF" w:rsidP="00C3724A">
            <w:pPr>
              <w:pStyle w:val="SemEspaamento"/>
              <w:spacing w:line="360" w:lineRule="auto"/>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17313">
              <w:rPr>
                <w:rFonts w:asciiTheme="majorHAnsi" w:hAnsiTheme="majorHAnsi" w:cstheme="majorHAnsi"/>
                <w:sz w:val="20"/>
                <w:szCs w:val="20"/>
              </w:rPr>
              <w:t>R$ 1.010.124.864</w:t>
            </w:r>
          </w:p>
        </w:tc>
      </w:tr>
      <w:tr w:rsidR="00490CCF" w:rsidRPr="00917313" w14:paraId="7A2511E2" w14:textId="77777777" w:rsidTr="00C3724A">
        <w:tc>
          <w:tcPr>
            <w:cnfStyle w:val="001000000000" w:firstRow="0" w:lastRow="0" w:firstColumn="1" w:lastColumn="0" w:oddVBand="0" w:evenVBand="0" w:oddHBand="0" w:evenHBand="0" w:firstRowFirstColumn="0" w:firstRowLastColumn="0" w:lastRowFirstColumn="0" w:lastRowLastColumn="0"/>
            <w:tcW w:w="2407" w:type="dxa"/>
            <w:vMerge/>
          </w:tcPr>
          <w:p w14:paraId="31EAA240" w14:textId="77777777" w:rsidR="00490CCF" w:rsidRPr="00917313" w:rsidRDefault="00490CCF" w:rsidP="00C3724A">
            <w:pPr>
              <w:pStyle w:val="SemEspaamento"/>
              <w:spacing w:line="360" w:lineRule="auto"/>
              <w:jc w:val="left"/>
              <w:rPr>
                <w:rFonts w:asciiTheme="majorHAnsi" w:hAnsiTheme="majorHAnsi" w:cstheme="majorHAnsi"/>
                <w:sz w:val="20"/>
                <w:szCs w:val="20"/>
              </w:rPr>
            </w:pPr>
          </w:p>
        </w:tc>
        <w:tc>
          <w:tcPr>
            <w:tcW w:w="2407" w:type="dxa"/>
          </w:tcPr>
          <w:p w14:paraId="115F3BE2" w14:textId="77777777" w:rsidR="00490CCF" w:rsidRPr="00917313" w:rsidRDefault="00490CCF" w:rsidP="00C3724A">
            <w:pPr>
              <w:pStyle w:val="SemEspaamento"/>
              <w:spacing w:line="360" w:lineRule="auto"/>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17313">
              <w:rPr>
                <w:rFonts w:asciiTheme="majorHAnsi" w:hAnsiTheme="majorHAnsi" w:cstheme="majorHAnsi"/>
                <w:sz w:val="20"/>
                <w:szCs w:val="20"/>
              </w:rPr>
              <w:t>2018</w:t>
            </w:r>
          </w:p>
        </w:tc>
        <w:tc>
          <w:tcPr>
            <w:tcW w:w="2407" w:type="dxa"/>
          </w:tcPr>
          <w:p w14:paraId="0D88FD49" w14:textId="77777777" w:rsidR="00490CCF" w:rsidRPr="00917313" w:rsidRDefault="00490CCF" w:rsidP="00C3724A">
            <w:pPr>
              <w:pStyle w:val="SemEspaamento"/>
              <w:spacing w:line="360" w:lineRule="auto"/>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17313">
              <w:rPr>
                <w:rFonts w:asciiTheme="majorHAnsi" w:hAnsiTheme="majorHAnsi" w:cstheme="majorHAnsi"/>
                <w:sz w:val="20"/>
                <w:szCs w:val="20"/>
              </w:rPr>
              <w:t>R$ 924.045.156,78</w:t>
            </w:r>
          </w:p>
        </w:tc>
        <w:tc>
          <w:tcPr>
            <w:tcW w:w="2407" w:type="dxa"/>
          </w:tcPr>
          <w:p w14:paraId="5B698520" w14:textId="77777777" w:rsidR="00490CCF" w:rsidRPr="00917313" w:rsidRDefault="00490CCF" w:rsidP="00C3724A">
            <w:pPr>
              <w:pStyle w:val="SemEspaamento"/>
              <w:spacing w:line="360" w:lineRule="auto"/>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17313">
              <w:rPr>
                <w:rFonts w:asciiTheme="majorHAnsi" w:hAnsiTheme="majorHAnsi" w:cstheme="majorHAnsi"/>
                <w:sz w:val="20"/>
                <w:szCs w:val="20"/>
              </w:rPr>
              <w:t>R$ 957.166.313,00</w:t>
            </w:r>
          </w:p>
        </w:tc>
      </w:tr>
      <w:tr w:rsidR="00490CCF" w:rsidRPr="00917313" w14:paraId="7C79D299" w14:textId="77777777" w:rsidTr="00C372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vMerge w:val="restart"/>
          </w:tcPr>
          <w:p w14:paraId="7B2C1591" w14:textId="77777777" w:rsidR="00490CCF" w:rsidRPr="00917313" w:rsidRDefault="00490CCF" w:rsidP="00C3724A">
            <w:pPr>
              <w:pStyle w:val="SemEspaamento"/>
              <w:spacing w:line="360" w:lineRule="auto"/>
              <w:jc w:val="left"/>
              <w:rPr>
                <w:rFonts w:asciiTheme="majorHAnsi" w:hAnsiTheme="majorHAnsi" w:cstheme="majorHAnsi"/>
                <w:sz w:val="20"/>
                <w:szCs w:val="20"/>
              </w:rPr>
            </w:pPr>
          </w:p>
          <w:p w14:paraId="65444F4A" w14:textId="77777777" w:rsidR="00490CCF" w:rsidRPr="00917313" w:rsidRDefault="00490CCF" w:rsidP="00C3724A">
            <w:pPr>
              <w:pStyle w:val="SemEspaamento"/>
              <w:spacing w:line="360" w:lineRule="auto"/>
              <w:jc w:val="left"/>
              <w:rPr>
                <w:rFonts w:asciiTheme="majorHAnsi" w:hAnsiTheme="majorHAnsi" w:cstheme="majorHAnsi"/>
                <w:sz w:val="20"/>
                <w:szCs w:val="20"/>
              </w:rPr>
            </w:pPr>
            <w:r w:rsidRPr="00917313">
              <w:rPr>
                <w:rFonts w:asciiTheme="majorHAnsi" w:hAnsiTheme="majorHAnsi" w:cstheme="majorHAnsi"/>
                <w:sz w:val="20"/>
                <w:szCs w:val="20"/>
              </w:rPr>
              <w:t>Atenção básica</w:t>
            </w:r>
          </w:p>
        </w:tc>
        <w:tc>
          <w:tcPr>
            <w:tcW w:w="2407" w:type="dxa"/>
          </w:tcPr>
          <w:p w14:paraId="08A2AE37" w14:textId="77777777" w:rsidR="00490CCF" w:rsidRPr="00917313" w:rsidRDefault="00490CCF" w:rsidP="00C3724A">
            <w:pPr>
              <w:pStyle w:val="SemEspaamento"/>
              <w:spacing w:line="360" w:lineRule="auto"/>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17313">
              <w:rPr>
                <w:rFonts w:asciiTheme="majorHAnsi" w:hAnsiTheme="majorHAnsi" w:cstheme="majorHAnsi"/>
                <w:sz w:val="20"/>
                <w:szCs w:val="20"/>
              </w:rPr>
              <w:t>2021</w:t>
            </w:r>
          </w:p>
        </w:tc>
        <w:tc>
          <w:tcPr>
            <w:tcW w:w="2407" w:type="dxa"/>
          </w:tcPr>
          <w:p w14:paraId="64022FC5" w14:textId="77777777" w:rsidR="00490CCF" w:rsidRPr="00917313" w:rsidRDefault="00490CCF" w:rsidP="00C3724A">
            <w:pPr>
              <w:pStyle w:val="SemEspaamento"/>
              <w:spacing w:line="360" w:lineRule="auto"/>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17313">
              <w:rPr>
                <w:rFonts w:asciiTheme="majorHAnsi" w:hAnsiTheme="majorHAnsi" w:cstheme="majorHAnsi"/>
                <w:sz w:val="20"/>
                <w:szCs w:val="20"/>
              </w:rPr>
              <w:t>R$ 27.625.089,69</w:t>
            </w:r>
          </w:p>
        </w:tc>
        <w:tc>
          <w:tcPr>
            <w:tcW w:w="2407" w:type="dxa"/>
          </w:tcPr>
          <w:p w14:paraId="42EF96D2" w14:textId="77777777" w:rsidR="00490CCF" w:rsidRPr="00917313" w:rsidRDefault="00490CCF" w:rsidP="00C3724A">
            <w:pPr>
              <w:pStyle w:val="SemEspaamento"/>
              <w:spacing w:line="360" w:lineRule="auto"/>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17313">
              <w:rPr>
                <w:rFonts w:asciiTheme="majorHAnsi" w:hAnsiTheme="majorHAnsi" w:cstheme="majorHAnsi"/>
                <w:sz w:val="20"/>
                <w:szCs w:val="20"/>
              </w:rPr>
              <w:t>R$ 51.836.010,00</w:t>
            </w:r>
          </w:p>
        </w:tc>
      </w:tr>
      <w:tr w:rsidR="00490CCF" w:rsidRPr="00917313" w14:paraId="3EE2CFBF" w14:textId="77777777" w:rsidTr="00C3724A">
        <w:tc>
          <w:tcPr>
            <w:cnfStyle w:val="001000000000" w:firstRow="0" w:lastRow="0" w:firstColumn="1" w:lastColumn="0" w:oddVBand="0" w:evenVBand="0" w:oddHBand="0" w:evenHBand="0" w:firstRowFirstColumn="0" w:firstRowLastColumn="0" w:lastRowFirstColumn="0" w:lastRowLastColumn="0"/>
            <w:tcW w:w="2407" w:type="dxa"/>
            <w:vMerge/>
          </w:tcPr>
          <w:p w14:paraId="68912F64" w14:textId="77777777" w:rsidR="00490CCF" w:rsidRPr="00917313" w:rsidRDefault="00490CCF" w:rsidP="00C3724A">
            <w:pPr>
              <w:pStyle w:val="SemEspaamento"/>
              <w:spacing w:line="360" w:lineRule="auto"/>
              <w:jc w:val="left"/>
              <w:rPr>
                <w:rFonts w:asciiTheme="majorHAnsi" w:hAnsiTheme="majorHAnsi" w:cstheme="majorHAnsi"/>
                <w:sz w:val="20"/>
                <w:szCs w:val="20"/>
              </w:rPr>
            </w:pPr>
          </w:p>
        </w:tc>
        <w:tc>
          <w:tcPr>
            <w:tcW w:w="2407" w:type="dxa"/>
          </w:tcPr>
          <w:p w14:paraId="24D3FA41" w14:textId="77777777" w:rsidR="00490CCF" w:rsidRPr="00917313" w:rsidRDefault="00490CCF" w:rsidP="00C3724A">
            <w:pPr>
              <w:pStyle w:val="SemEspaamento"/>
              <w:spacing w:line="360" w:lineRule="auto"/>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17313">
              <w:rPr>
                <w:rFonts w:asciiTheme="majorHAnsi" w:hAnsiTheme="majorHAnsi" w:cstheme="majorHAnsi"/>
                <w:sz w:val="20"/>
                <w:szCs w:val="20"/>
              </w:rPr>
              <w:t>2020</w:t>
            </w:r>
          </w:p>
        </w:tc>
        <w:tc>
          <w:tcPr>
            <w:tcW w:w="2407" w:type="dxa"/>
          </w:tcPr>
          <w:p w14:paraId="73344ACE" w14:textId="77777777" w:rsidR="00490CCF" w:rsidRPr="00917313" w:rsidRDefault="00490CCF" w:rsidP="00C3724A">
            <w:pPr>
              <w:pStyle w:val="SemEspaamento"/>
              <w:spacing w:line="360" w:lineRule="auto"/>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17313">
              <w:rPr>
                <w:rFonts w:asciiTheme="majorHAnsi" w:hAnsiTheme="majorHAnsi" w:cstheme="majorHAnsi"/>
                <w:sz w:val="20"/>
                <w:szCs w:val="20"/>
              </w:rPr>
              <w:t>R$ 12.803.525,06</w:t>
            </w:r>
          </w:p>
        </w:tc>
        <w:tc>
          <w:tcPr>
            <w:tcW w:w="2407" w:type="dxa"/>
          </w:tcPr>
          <w:p w14:paraId="3826ADB5" w14:textId="77777777" w:rsidR="00490CCF" w:rsidRPr="00917313" w:rsidRDefault="00490CCF" w:rsidP="00C3724A">
            <w:pPr>
              <w:pStyle w:val="SemEspaamento"/>
              <w:spacing w:line="360" w:lineRule="auto"/>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17313">
              <w:rPr>
                <w:rFonts w:asciiTheme="majorHAnsi" w:hAnsiTheme="majorHAnsi" w:cstheme="majorHAnsi"/>
                <w:sz w:val="20"/>
                <w:szCs w:val="20"/>
              </w:rPr>
              <w:t>R$ 13.455.158,00</w:t>
            </w:r>
          </w:p>
        </w:tc>
      </w:tr>
      <w:tr w:rsidR="00490CCF" w:rsidRPr="00917313" w14:paraId="24229D5B" w14:textId="77777777" w:rsidTr="00C372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vMerge/>
          </w:tcPr>
          <w:p w14:paraId="1E48A7CF" w14:textId="77777777" w:rsidR="00490CCF" w:rsidRPr="00917313" w:rsidRDefault="00490CCF" w:rsidP="00C3724A">
            <w:pPr>
              <w:pStyle w:val="SemEspaamento"/>
              <w:spacing w:line="360" w:lineRule="auto"/>
              <w:jc w:val="left"/>
              <w:rPr>
                <w:rFonts w:asciiTheme="majorHAnsi" w:hAnsiTheme="majorHAnsi" w:cstheme="majorHAnsi"/>
                <w:sz w:val="20"/>
                <w:szCs w:val="20"/>
              </w:rPr>
            </w:pPr>
          </w:p>
        </w:tc>
        <w:tc>
          <w:tcPr>
            <w:tcW w:w="2407" w:type="dxa"/>
          </w:tcPr>
          <w:p w14:paraId="645A665F" w14:textId="77777777" w:rsidR="00490CCF" w:rsidRPr="00917313" w:rsidRDefault="00490CCF" w:rsidP="00C3724A">
            <w:pPr>
              <w:pStyle w:val="SemEspaamento"/>
              <w:spacing w:line="360" w:lineRule="auto"/>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17313">
              <w:rPr>
                <w:rFonts w:asciiTheme="majorHAnsi" w:hAnsiTheme="majorHAnsi" w:cstheme="majorHAnsi"/>
                <w:sz w:val="20"/>
                <w:szCs w:val="20"/>
              </w:rPr>
              <w:t>2019</w:t>
            </w:r>
          </w:p>
        </w:tc>
        <w:tc>
          <w:tcPr>
            <w:tcW w:w="2407" w:type="dxa"/>
          </w:tcPr>
          <w:p w14:paraId="7B1630DC" w14:textId="77777777" w:rsidR="00490CCF" w:rsidRPr="00917313" w:rsidRDefault="00490CCF" w:rsidP="00C3724A">
            <w:pPr>
              <w:pStyle w:val="SemEspaamento"/>
              <w:spacing w:line="360" w:lineRule="auto"/>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17313">
              <w:rPr>
                <w:rFonts w:asciiTheme="majorHAnsi" w:hAnsiTheme="majorHAnsi" w:cstheme="majorHAnsi"/>
                <w:sz w:val="20"/>
                <w:szCs w:val="20"/>
              </w:rPr>
              <w:t>R$ 12.789.921,30</w:t>
            </w:r>
          </w:p>
        </w:tc>
        <w:tc>
          <w:tcPr>
            <w:tcW w:w="2407" w:type="dxa"/>
          </w:tcPr>
          <w:p w14:paraId="1D5D6CC6" w14:textId="77777777" w:rsidR="00490CCF" w:rsidRPr="00917313" w:rsidRDefault="00490CCF" w:rsidP="00C3724A">
            <w:pPr>
              <w:pStyle w:val="SemEspaamento"/>
              <w:spacing w:line="360" w:lineRule="auto"/>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17313">
              <w:rPr>
                <w:rFonts w:asciiTheme="majorHAnsi" w:hAnsiTheme="majorHAnsi" w:cstheme="majorHAnsi"/>
                <w:sz w:val="20"/>
                <w:szCs w:val="20"/>
              </w:rPr>
              <w:t>R$ 13.685.628,00</w:t>
            </w:r>
          </w:p>
        </w:tc>
      </w:tr>
      <w:tr w:rsidR="00490CCF" w:rsidRPr="00917313" w14:paraId="1E9EBF99" w14:textId="77777777" w:rsidTr="00C3724A">
        <w:tc>
          <w:tcPr>
            <w:cnfStyle w:val="001000000000" w:firstRow="0" w:lastRow="0" w:firstColumn="1" w:lastColumn="0" w:oddVBand="0" w:evenVBand="0" w:oddHBand="0" w:evenHBand="0" w:firstRowFirstColumn="0" w:firstRowLastColumn="0" w:lastRowFirstColumn="0" w:lastRowLastColumn="0"/>
            <w:tcW w:w="2407" w:type="dxa"/>
            <w:vMerge/>
          </w:tcPr>
          <w:p w14:paraId="5EFB7317" w14:textId="77777777" w:rsidR="00490CCF" w:rsidRPr="00917313" w:rsidRDefault="00490CCF" w:rsidP="00C3724A">
            <w:pPr>
              <w:pStyle w:val="SemEspaamento"/>
              <w:spacing w:line="360" w:lineRule="auto"/>
              <w:jc w:val="left"/>
              <w:rPr>
                <w:rFonts w:asciiTheme="majorHAnsi" w:hAnsiTheme="majorHAnsi" w:cstheme="majorHAnsi"/>
                <w:sz w:val="20"/>
                <w:szCs w:val="20"/>
              </w:rPr>
            </w:pPr>
          </w:p>
        </w:tc>
        <w:tc>
          <w:tcPr>
            <w:tcW w:w="2407" w:type="dxa"/>
          </w:tcPr>
          <w:p w14:paraId="6F7B1AAF" w14:textId="77777777" w:rsidR="00490CCF" w:rsidRPr="00917313" w:rsidRDefault="00490CCF" w:rsidP="00C3724A">
            <w:pPr>
              <w:pStyle w:val="SemEspaamento"/>
              <w:spacing w:line="360" w:lineRule="auto"/>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17313">
              <w:rPr>
                <w:rFonts w:asciiTheme="majorHAnsi" w:hAnsiTheme="majorHAnsi" w:cstheme="majorHAnsi"/>
                <w:sz w:val="20"/>
                <w:szCs w:val="20"/>
              </w:rPr>
              <w:t>2018</w:t>
            </w:r>
          </w:p>
        </w:tc>
        <w:tc>
          <w:tcPr>
            <w:tcW w:w="2407" w:type="dxa"/>
          </w:tcPr>
          <w:p w14:paraId="60BBA9E7" w14:textId="77777777" w:rsidR="00490CCF" w:rsidRPr="00917313" w:rsidRDefault="00490CCF" w:rsidP="00C3724A">
            <w:pPr>
              <w:pStyle w:val="SemEspaamento"/>
              <w:spacing w:line="360" w:lineRule="auto"/>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17313">
              <w:rPr>
                <w:rFonts w:asciiTheme="majorHAnsi" w:hAnsiTheme="majorHAnsi" w:cstheme="majorHAnsi"/>
                <w:sz w:val="20"/>
                <w:szCs w:val="20"/>
              </w:rPr>
              <w:t>R$ 12.665701,58</w:t>
            </w:r>
          </w:p>
        </w:tc>
        <w:tc>
          <w:tcPr>
            <w:tcW w:w="2407" w:type="dxa"/>
          </w:tcPr>
          <w:p w14:paraId="1A71E65A" w14:textId="77777777" w:rsidR="00490CCF" w:rsidRPr="00917313" w:rsidRDefault="00490CCF" w:rsidP="00C3724A">
            <w:pPr>
              <w:pStyle w:val="SemEspaamento"/>
              <w:spacing w:line="360" w:lineRule="auto"/>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17313">
              <w:rPr>
                <w:rFonts w:asciiTheme="majorHAnsi" w:hAnsiTheme="majorHAnsi" w:cstheme="majorHAnsi"/>
                <w:sz w:val="20"/>
                <w:szCs w:val="20"/>
              </w:rPr>
              <w:t>R$ 13.318.716,00</w:t>
            </w:r>
          </w:p>
        </w:tc>
      </w:tr>
      <w:tr w:rsidR="00490CCF" w:rsidRPr="00917313" w14:paraId="24F6C2A9" w14:textId="77777777" w:rsidTr="00C372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vMerge w:val="restart"/>
          </w:tcPr>
          <w:p w14:paraId="4B290D33" w14:textId="77777777" w:rsidR="00490CCF" w:rsidRPr="00917313" w:rsidRDefault="00490CCF" w:rsidP="00C3724A">
            <w:pPr>
              <w:pStyle w:val="SemEspaamento"/>
              <w:spacing w:line="360" w:lineRule="auto"/>
              <w:jc w:val="left"/>
              <w:rPr>
                <w:rFonts w:asciiTheme="majorHAnsi" w:hAnsiTheme="majorHAnsi" w:cstheme="majorHAnsi"/>
                <w:sz w:val="20"/>
                <w:szCs w:val="20"/>
              </w:rPr>
            </w:pPr>
          </w:p>
          <w:p w14:paraId="00EC3559" w14:textId="77777777" w:rsidR="00490CCF" w:rsidRPr="00917313" w:rsidRDefault="00490CCF" w:rsidP="00C3724A">
            <w:pPr>
              <w:pStyle w:val="SemEspaamento"/>
              <w:spacing w:line="360" w:lineRule="auto"/>
              <w:jc w:val="left"/>
              <w:rPr>
                <w:rFonts w:asciiTheme="majorHAnsi" w:hAnsiTheme="majorHAnsi" w:cstheme="majorHAnsi"/>
                <w:sz w:val="20"/>
                <w:szCs w:val="20"/>
              </w:rPr>
            </w:pPr>
            <w:r w:rsidRPr="00917313">
              <w:rPr>
                <w:rFonts w:asciiTheme="majorHAnsi" w:hAnsiTheme="majorHAnsi" w:cstheme="majorHAnsi"/>
                <w:sz w:val="20"/>
                <w:szCs w:val="20"/>
              </w:rPr>
              <w:t>Formação de Recursos Humanos</w:t>
            </w:r>
          </w:p>
        </w:tc>
        <w:tc>
          <w:tcPr>
            <w:tcW w:w="2407" w:type="dxa"/>
          </w:tcPr>
          <w:p w14:paraId="00C74651" w14:textId="77777777" w:rsidR="00490CCF" w:rsidRPr="00917313" w:rsidRDefault="00490CCF" w:rsidP="00C3724A">
            <w:pPr>
              <w:pStyle w:val="SemEspaamento"/>
              <w:spacing w:line="360" w:lineRule="auto"/>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17313">
              <w:rPr>
                <w:rFonts w:asciiTheme="majorHAnsi" w:hAnsiTheme="majorHAnsi" w:cstheme="majorHAnsi"/>
                <w:sz w:val="20"/>
                <w:szCs w:val="20"/>
              </w:rPr>
              <w:t>2021</w:t>
            </w:r>
          </w:p>
        </w:tc>
        <w:tc>
          <w:tcPr>
            <w:tcW w:w="2407" w:type="dxa"/>
          </w:tcPr>
          <w:p w14:paraId="77E140A1" w14:textId="77777777" w:rsidR="00490CCF" w:rsidRPr="00917313" w:rsidRDefault="00490CCF" w:rsidP="00C3724A">
            <w:pPr>
              <w:pStyle w:val="SemEspaamento"/>
              <w:spacing w:line="360" w:lineRule="auto"/>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17313">
              <w:rPr>
                <w:rFonts w:asciiTheme="majorHAnsi" w:hAnsiTheme="majorHAnsi" w:cstheme="majorHAnsi"/>
                <w:sz w:val="20"/>
                <w:szCs w:val="20"/>
              </w:rPr>
              <w:t>R$ 196.696,03</w:t>
            </w:r>
          </w:p>
        </w:tc>
        <w:tc>
          <w:tcPr>
            <w:tcW w:w="2407" w:type="dxa"/>
          </w:tcPr>
          <w:p w14:paraId="17795677" w14:textId="77777777" w:rsidR="00490CCF" w:rsidRPr="00917313" w:rsidRDefault="00490CCF" w:rsidP="00C3724A">
            <w:pPr>
              <w:pStyle w:val="SemEspaamento"/>
              <w:spacing w:line="360" w:lineRule="auto"/>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17313">
              <w:rPr>
                <w:rFonts w:asciiTheme="majorHAnsi" w:hAnsiTheme="majorHAnsi" w:cstheme="majorHAnsi"/>
                <w:sz w:val="20"/>
                <w:szCs w:val="20"/>
              </w:rPr>
              <w:t>R$ 695.522,00</w:t>
            </w:r>
          </w:p>
        </w:tc>
      </w:tr>
      <w:tr w:rsidR="00490CCF" w:rsidRPr="00917313" w14:paraId="0E32B9B4" w14:textId="77777777" w:rsidTr="00C3724A">
        <w:tc>
          <w:tcPr>
            <w:cnfStyle w:val="001000000000" w:firstRow="0" w:lastRow="0" w:firstColumn="1" w:lastColumn="0" w:oddVBand="0" w:evenVBand="0" w:oddHBand="0" w:evenHBand="0" w:firstRowFirstColumn="0" w:firstRowLastColumn="0" w:lastRowFirstColumn="0" w:lastRowLastColumn="0"/>
            <w:tcW w:w="2407" w:type="dxa"/>
            <w:vMerge/>
          </w:tcPr>
          <w:p w14:paraId="2996A669" w14:textId="77777777" w:rsidR="00490CCF" w:rsidRPr="00917313" w:rsidRDefault="00490CCF" w:rsidP="00C3724A">
            <w:pPr>
              <w:pStyle w:val="SemEspaamento"/>
              <w:spacing w:line="360" w:lineRule="auto"/>
              <w:jc w:val="left"/>
              <w:rPr>
                <w:rFonts w:asciiTheme="majorHAnsi" w:hAnsiTheme="majorHAnsi" w:cstheme="majorHAnsi"/>
                <w:sz w:val="20"/>
                <w:szCs w:val="20"/>
              </w:rPr>
            </w:pPr>
          </w:p>
        </w:tc>
        <w:tc>
          <w:tcPr>
            <w:tcW w:w="2407" w:type="dxa"/>
          </w:tcPr>
          <w:p w14:paraId="137ADBE5" w14:textId="77777777" w:rsidR="00490CCF" w:rsidRPr="00917313" w:rsidRDefault="00490CCF" w:rsidP="00C3724A">
            <w:pPr>
              <w:pStyle w:val="SemEspaamento"/>
              <w:spacing w:line="360" w:lineRule="auto"/>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17313">
              <w:rPr>
                <w:rFonts w:asciiTheme="majorHAnsi" w:hAnsiTheme="majorHAnsi" w:cstheme="majorHAnsi"/>
                <w:sz w:val="20"/>
                <w:szCs w:val="20"/>
              </w:rPr>
              <w:t>2020</w:t>
            </w:r>
          </w:p>
        </w:tc>
        <w:tc>
          <w:tcPr>
            <w:tcW w:w="2407" w:type="dxa"/>
          </w:tcPr>
          <w:p w14:paraId="6B529A2F" w14:textId="77777777" w:rsidR="00490CCF" w:rsidRPr="00917313" w:rsidRDefault="00490CCF" w:rsidP="00C3724A">
            <w:pPr>
              <w:pStyle w:val="SemEspaamento"/>
              <w:spacing w:line="360" w:lineRule="auto"/>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17313">
              <w:rPr>
                <w:rFonts w:asciiTheme="majorHAnsi" w:hAnsiTheme="majorHAnsi" w:cstheme="majorHAnsi"/>
                <w:sz w:val="20"/>
                <w:szCs w:val="20"/>
              </w:rPr>
              <w:t>R$ 389.917,17</w:t>
            </w:r>
          </w:p>
        </w:tc>
        <w:tc>
          <w:tcPr>
            <w:tcW w:w="2407" w:type="dxa"/>
          </w:tcPr>
          <w:p w14:paraId="5AF1ED8A" w14:textId="77777777" w:rsidR="00490CCF" w:rsidRPr="00917313" w:rsidRDefault="00490CCF" w:rsidP="00C3724A">
            <w:pPr>
              <w:pStyle w:val="SemEspaamento"/>
              <w:spacing w:line="360" w:lineRule="auto"/>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17313">
              <w:rPr>
                <w:rFonts w:asciiTheme="majorHAnsi" w:hAnsiTheme="majorHAnsi" w:cstheme="majorHAnsi"/>
                <w:sz w:val="20"/>
                <w:szCs w:val="20"/>
              </w:rPr>
              <w:t>R$ 869.908,00</w:t>
            </w:r>
          </w:p>
        </w:tc>
      </w:tr>
      <w:tr w:rsidR="00490CCF" w:rsidRPr="00917313" w14:paraId="2687D665" w14:textId="77777777" w:rsidTr="00C372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vMerge/>
          </w:tcPr>
          <w:p w14:paraId="4B0AD773" w14:textId="77777777" w:rsidR="00490CCF" w:rsidRPr="00917313" w:rsidRDefault="00490CCF" w:rsidP="00C3724A">
            <w:pPr>
              <w:pStyle w:val="SemEspaamento"/>
              <w:spacing w:line="360" w:lineRule="auto"/>
              <w:jc w:val="left"/>
              <w:rPr>
                <w:rFonts w:asciiTheme="majorHAnsi" w:hAnsiTheme="majorHAnsi" w:cstheme="majorHAnsi"/>
                <w:sz w:val="20"/>
                <w:szCs w:val="20"/>
              </w:rPr>
            </w:pPr>
          </w:p>
        </w:tc>
        <w:tc>
          <w:tcPr>
            <w:tcW w:w="2407" w:type="dxa"/>
          </w:tcPr>
          <w:p w14:paraId="79F8454B" w14:textId="77777777" w:rsidR="00490CCF" w:rsidRPr="00917313" w:rsidRDefault="00490CCF" w:rsidP="00C3724A">
            <w:pPr>
              <w:pStyle w:val="SemEspaamento"/>
              <w:spacing w:line="360" w:lineRule="auto"/>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17313">
              <w:rPr>
                <w:rFonts w:asciiTheme="majorHAnsi" w:hAnsiTheme="majorHAnsi" w:cstheme="majorHAnsi"/>
                <w:sz w:val="20"/>
                <w:szCs w:val="20"/>
              </w:rPr>
              <w:t>2019</w:t>
            </w:r>
          </w:p>
        </w:tc>
        <w:tc>
          <w:tcPr>
            <w:tcW w:w="2407" w:type="dxa"/>
          </w:tcPr>
          <w:p w14:paraId="44874B60" w14:textId="77777777" w:rsidR="00490CCF" w:rsidRPr="00917313" w:rsidRDefault="00490CCF" w:rsidP="00C3724A">
            <w:pPr>
              <w:pStyle w:val="SemEspaamento"/>
              <w:spacing w:line="360" w:lineRule="auto"/>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17313">
              <w:rPr>
                <w:rFonts w:asciiTheme="majorHAnsi" w:hAnsiTheme="majorHAnsi" w:cstheme="majorHAnsi"/>
                <w:sz w:val="20"/>
                <w:szCs w:val="20"/>
              </w:rPr>
              <w:t>R$ 700.654,72</w:t>
            </w:r>
          </w:p>
        </w:tc>
        <w:tc>
          <w:tcPr>
            <w:tcW w:w="2407" w:type="dxa"/>
          </w:tcPr>
          <w:p w14:paraId="156388E8" w14:textId="77777777" w:rsidR="00490CCF" w:rsidRPr="00917313" w:rsidRDefault="00490CCF" w:rsidP="00C3724A">
            <w:pPr>
              <w:pStyle w:val="SemEspaamento"/>
              <w:spacing w:line="360" w:lineRule="auto"/>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17313">
              <w:rPr>
                <w:rFonts w:asciiTheme="majorHAnsi" w:hAnsiTheme="majorHAnsi" w:cstheme="majorHAnsi"/>
                <w:sz w:val="20"/>
                <w:szCs w:val="20"/>
              </w:rPr>
              <w:t>R$ 900.000,00</w:t>
            </w:r>
          </w:p>
        </w:tc>
      </w:tr>
      <w:tr w:rsidR="00490CCF" w:rsidRPr="00917313" w14:paraId="4F65E84D" w14:textId="77777777" w:rsidTr="00C3724A">
        <w:tc>
          <w:tcPr>
            <w:cnfStyle w:val="001000000000" w:firstRow="0" w:lastRow="0" w:firstColumn="1" w:lastColumn="0" w:oddVBand="0" w:evenVBand="0" w:oddHBand="0" w:evenHBand="0" w:firstRowFirstColumn="0" w:firstRowLastColumn="0" w:lastRowFirstColumn="0" w:lastRowLastColumn="0"/>
            <w:tcW w:w="2407" w:type="dxa"/>
            <w:vMerge/>
          </w:tcPr>
          <w:p w14:paraId="44389750" w14:textId="77777777" w:rsidR="00490CCF" w:rsidRPr="00917313" w:rsidRDefault="00490CCF" w:rsidP="00C3724A">
            <w:pPr>
              <w:pStyle w:val="SemEspaamento"/>
              <w:spacing w:line="360" w:lineRule="auto"/>
              <w:jc w:val="left"/>
              <w:rPr>
                <w:rFonts w:asciiTheme="majorHAnsi" w:hAnsiTheme="majorHAnsi" w:cstheme="majorHAnsi"/>
                <w:sz w:val="20"/>
                <w:szCs w:val="20"/>
              </w:rPr>
            </w:pPr>
          </w:p>
        </w:tc>
        <w:tc>
          <w:tcPr>
            <w:tcW w:w="2407" w:type="dxa"/>
          </w:tcPr>
          <w:p w14:paraId="4A11C1DC" w14:textId="77777777" w:rsidR="00490CCF" w:rsidRPr="00917313" w:rsidRDefault="00490CCF" w:rsidP="00C3724A">
            <w:pPr>
              <w:pStyle w:val="SemEspaamento"/>
              <w:spacing w:line="360" w:lineRule="auto"/>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17313">
              <w:rPr>
                <w:rFonts w:asciiTheme="majorHAnsi" w:hAnsiTheme="majorHAnsi" w:cstheme="majorHAnsi"/>
                <w:sz w:val="20"/>
                <w:szCs w:val="20"/>
              </w:rPr>
              <w:t>2018</w:t>
            </w:r>
          </w:p>
        </w:tc>
        <w:tc>
          <w:tcPr>
            <w:tcW w:w="2407" w:type="dxa"/>
          </w:tcPr>
          <w:p w14:paraId="2647010C" w14:textId="77777777" w:rsidR="00490CCF" w:rsidRPr="00917313" w:rsidRDefault="00490CCF" w:rsidP="00C3724A">
            <w:pPr>
              <w:pStyle w:val="SemEspaamento"/>
              <w:spacing w:line="360" w:lineRule="auto"/>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17313">
              <w:rPr>
                <w:rFonts w:asciiTheme="majorHAnsi" w:hAnsiTheme="majorHAnsi" w:cstheme="majorHAnsi"/>
                <w:sz w:val="20"/>
                <w:szCs w:val="20"/>
              </w:rPr>
              <w:t>R$ 1.126.579,09</w:t>
            </w:r>
          </w:p>
        </w:tc>
        <w:tc>
          <w:tcPr>
            <w:tcW w:w="2407" w:type="dxa"/>
          </w:tcPr>
          <w:p w14:paraId="0CFFE0F6" w14:textId="77777777" w:rsidR="00490CCF" w:rsidRPr="00917313" w:rsidRDefault="00490CCF" w:rsidP="00C3724A">
            <w:pPr>
              <w:pStyle w:val="SemEspaamento"/>
              <w:spacing w:line="360" w:lineRule="auto"/>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17313">
              <w:rPr>
                <w:rFonts w:asciiTheme="majorHAnsi" w:hAnsiTheme="majorHAnsi" w:cstheme="majorHAnsi"/>
                <w:sz w:val="20"/>
                <w:szCs w:val="20"/>
              </w:rPr>
              <w:t>R$ 1.250.000,00</w:t>
            </w:r>
          </w:p>
        </w:tc>
      </w:tr>
    </w:tbl>
    <w:p w14:paraId="138DAEE3" w14:textId="77777777" w:rsidR="00FD4891" w:rsidRPr="00917313" w:rsidRDefault="00107FCB" w:rsidP="00C13EE2">
      <w:pPr>
        <w:tabs>
          <w:tab w:val="clear" w:pos="1615"/>
        </w:tabs>
        <w:spacing w:line="259" w:lineRule="auto"/>
        <w:rPr>
          <w:rFonts w:asciiTheme="majorHAnsi" w:eastAsia="Calibri" w:hAnsiTheme="majorHAnsi" w:cstheme="majorHAnsi"/>
          <w:color w:val="3B3B3A"/>
          <w:sz w:val="20"/>
          <w:szCs w:val="20"/>
        </w:rPr>
      </w:pPr>
      <w:r w:rsidRPr="00917313">
        <w:rPr>
          <w:rFonts w:asciiTheme="majorHAnsi" w:eastAsia="Calibri" w:hAnsiTheme="majorHAnsi" w:cstheme="majorHAnsi"/>
          <w:color w:val="3B3B3A"/>
          <w:sz w:val="20"/>
          <w:szCs w:val="20"/>
        </w:rPr>
        <w:t>Fonte: Portal de Transparência</w:t>
      </w:r>
      <w:r w:rsidR="00DE1963" w:rsidRPr="00917313">
        <w:rPr>
          <w:rFonts w:asciiTheme="majorHAnsi" w:eastAsia="Calibri" w:hAnsiTheme="majorHAnsi" w:cstheme="majorHAnsi"/>
          <w:color w:val="3B3B3A"/>
          <w:sz w:val="20"/>
          <w:szCs w:val="20"/>
        </w:rPr>
        <w:t xml:space="preserve"> UFRGS</w:t>
      </w:r>
    </w:p>
    <w:p w14:paraId="3D7AF6EF" w14:textId="77777777" w:rsidR="00107FCB" w:rsidRPr="00917313" w:rsidRDefault="00107FCB" w:rsidP="00107FCB">
      <w:pPr>
        <w:tabs>
          <w:tab w:val="clear" w:pos="1615"/>
        </w:tabs>
        <w:spacing w:line="259" w:lineRule="auto"/>
        <w:ind w:firstLine="709"/>
        <w:rPr>
          <w:rFonts w:asciiTheme="majorHAnsi" w:hAnsiTheme="majorHAnsi" w:cstheme="majorHAnsi"/>
        </w:rPr>
      </w:pPr>
      <w:r w:rsidRPr="00917313">
        <w:rPr>
          <w:rFonts w:asciiTheme="majorHAnsi" w:hAnsiTheme="majorHAnsi" w:cstheme="majorHAnsi"/>
        </w:rPr>
        <w:t>De mesma forma busca-se apresentar as informações relacionadas a execução da receita por categoria econômica, conforme segue na Tabela 2:</w:t>
      </w:r>
    </w:p>
    <w:p w14:paraId="315FF8B4" w14:textId="77777777" w:rsidR="001E2E81" w:rsidRPr="00917313" w:rsidRDefault="001E2E81" w:rsidP="001E2E81">
      <w:pPr>
        <w:tabs>
          <w:tab w:val="clear" w:pos="1615"/>
        </w:tabs>
        <w:spacing w:line="259" w:lineRule="auto"/>
        <w:rPr>
          <w:rFonts w:asciiTheme="majorHAnsi" w:hAnsiTheme="majorHAnsi" w:cstheme="majorHAnsi"/>
        </w:rPr>
      </w:pPr>
      <w:r w:rsidRPr="00917313">
        <w:rPr>
          <w:rFonts w:asciiTheme="majorHAnsi" w:hAnsiTheme="majorHAnsi" w:cstheme="majorHAnsi"/>
        </w:rPr>
        <w:t>Tabela 2. Receitas por categoria econômica.</w:t>
      </w:r>
    </w:p>
    <w:tbl>
      <w:tblPr>
        <w:tblStyle w:val="TabeladeLista6Colorida-nfase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407"/>
        <w:gridCol w:w="2407"/>
        <w:gridCol w:w="2407"/>
      </w:tblGrid>
      <w:tr w:rsidR="00107FCB" w:rsidRPr="00917313" w14:paraId="6A172750" w14:textId="77777777" w:rsidTr="00C372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tcBorders>
              <w:bottom w:val="none" w:sz="0" w:space="0" w:color="auto"/>
            </w:tcBorders>
          </w:tcPr>
          <w:p w14:paraId="49D4EEFA" w14:textId="77777777" w:rsidR="00107FCB" w:rsidRPr="00917313" w:rsidRDefault="00107FCB" w:rsidP="00C3724A">
            <w:pPr>
              <w:pStyle w:val="SemEspaamento"/>
              <w:spacing w:line="360" w:lineRule="auto"/>
              <w:jc w:val="left"/>
              <w:rPr>
                <w:rFonts w:asciiTheme="majorHAnsi" w:hAnsiTheme="majorHAnsi" w:cstheme="majorHAnsi"/>
                <w:sz w:val="20"/>
                <w:szCs w:val="20"/>
              </w:rPr>
            </w:pPr>
            <w:r w:rsidRPr="00917313">
              <w:rPr>
                <w:rFonts w:asciiTheme="majorHAnsi" w:hAnsiTheme="majorHAnsi" w:cstheme="majorHAnsi"/>
                <w:sz w:val="20"/>
                <w:szCs w:val="20"/>
              </w:rPr>
              <w:t>Categoria econômica</w:t>
            </w:r>
          </w:p>
        </w:tc>
        <w:tc>
          <w:tcPr>
            <w:tcW w:w="2407" w:type="dxa"/>
            <w:tcBorders>
              <w:bottom w:val="none" w:sz="0" w:space="0" w:color="auto"/>
            </w:tcBorders>
          </w:tcPr>
          <w:p w14:paraId="08E0C1A5" w14:textId="77777777" w:rsidR="00107FCB" w:rsidRPr="00917313" w:rsidRDefault="00107FCB" w:rsidP="00C3724A">
            <w:pPr>
              <w:pStyle w:val="SemEspaamento"/>
              <w:spacing w:line="360" w:lineRule="auto"/>
              <w:jc w:val="lef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17313">
              <w:rPr>
                <w:rFonts w:asciiTheme="majorHAnsi" w:hAnsiTheme="majorHAnsi" w:cstheme="majorHAnsi"/>
                <w:sz w:val="20"/>
                <w:szCs w:val="20"/>
              </w:rPr>
              <w:t>Ano</w:t>
            </w:r>
          </w:p>
        </w:tc>
        <w:tc>
          <w:tcPr>
            <w:tcW w:w="2407" w:type="dxa"/>
            <w:tcBorders>
              <w:bottom w:val="none" w:sz="0" w:space="0" w:color="auto"/>
            </w:tcBorders>
          </w:tcPr>
          <w:p w14:paraId="31717BBB" w14:textId="77777777" w:rsidR="00107FCB" w:rsidRPr="00917313" w:rsidRDefault="009D71B0" w:rsidP="00C3724A">
            <w:pPr>
              <w:pStyle w:val="SemEspaamento"/>
              <w:spacing w:line="360" w:lineRule="auto"/>
              <w:jc w:val="lef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17313">
              <w:rPr>
                <w:rFonts w:asciiTheme="majorHAnsi" w:hAnsiTheme="majorHAnsi" w:cstheme="majorHAnsi"/>
                <w:sz w:val="20"/>
                <w:szCs w:val="20"/>
              </w:rPr>
              <w:t>Valor Previsto</w:t>
            </w:r>
          </w:p>
        </w:tc>
        <w:tc>
          <w:tcPr>
            <w:tcW w:w="2407" w:type="dxa"/>
            <w:tcBorders>
              <w:bottom w:val="none" w:sz="0" w:space="0" w:color="auto"/>
            </w:tcBorders>
          </w:tcPr>
          <w:p w14:paraId="69A495E3" w14:textId="77777777" w:rsidR="00107FCB" w:rsidRPr="00917313" w:rsidRDefault="00DE1963" w:rsidP="00C3724A">
            <w:pPr>
              <w:pStyle w:val="SemEspaamento"/>
              <w:spacing w:line="360" w:lineRule="auto"/>
              <w:jc w:val="lef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17313">
              <w:rPr>
                <w:rFonts w:asciiTheme="majorHAnsi" w:hAnsiTheme="majorHAnsi" w:cstheme="majorHAnsi"/>
                <w:sz w:val="20"/>
                <w:szCs w:val="20"/>
              </w:rPr>
              <w:t>Valor R</w:t>
            </w:r>
            <w:r w:rsidR="009D71B0" w:rsidRPr="00917313">
              <w:rPr>
                <w:rFonts w:asciiTheme="majorHAnsi" w:hAnsiTheme="majorHAnsi" w:cstheme="majorHAnsi"/>
                <w:sz w:val="20"/>
                <w:szCs w:val="20"/>
              </w:rPr>
              <w:t>ealizado (</w:t>
            </w:r>
            <w:r w:rsidRPr="00917313">
              <w:rPr>
                <w:rFonts w:asciiTheme="majorHAnsi" w:hAnsiTheme="majorHAnsi" w:cstheme="majorHAnsi"/>
                <w:sz w:val="20"/>
                <w:szCs w:val="20"/>
              </w:rPr>
              <w:t>A</w:t>
            </w:r>
            <w:r w:rsidR="009D71B0" w:rsidRPr="00917313">
              <w:rPr>
                <w:rFonts w:asciiTheme="majorHAnsi" w:hAnsiTheme="majorHAnsi" w:cstheme="majorHAnsi"/>
                <w:sz w:val="20"/>
                <w:szCs w:val="20"/>
              </w:rPr>
              <w:t>rrecadado)</w:t>
            </w:r>
          </w:p>
        </w:tc>
      </w:tr>
      <w:tr w:rsidR="00107FCB" w:rsidRPr="00917313" w14:paraId="40502958" w14:textId="77777777" w:rsidTr="00C372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vMerge w:val="restart"/>
          </w:tcPr>
          <w:p w14:paraId="154C1FF3" w14:textId="77777777" w:rsidR="00107FCB" w:rsidRPr="00917313" w:rsidRDefault="00107FCB" w:rsidP="00C3724A">
            <w:pPr>
              <w:pStyle w:val="SemEspaamento"/>
              <w:spacing w:line="360" w:lineRule="auto"/>
              <w:jc w:val="left"/>
              <w:rPr>
                <w:rFonts w:asciiTheme="majorHAnsi" w:hAnsiTheme="majorHAnsi" w:cstheme="majorHAnsi"/>
                <w:sz w:val="20"/>
                <w:szCs w:val="20"/>
              </w:rPr>
            </w:pPr>
          </w:p>
          <w:p w14:paraId="247278BB" w14:textId="77777777" w:rsidR="00107FCB" w:rsidRPr="00917313" w:rsidRDefault="00107FCB" w:rsidP="00C3724A">
            <w:pPr>
              <w:pStyle w:val="SemEspaamento"/>
              <w:spacing w:line="360" w:lineRule="auto"/>
              <w:jc w:val="left"/>
              <w:rPr>
                <w:rFonts w:asciiTheme="majorHAnsi" w:hAnsiTheme="majorHAnsi" w:cstheme="majorHAnsi"/>
                <w:sz w:val="20"/>
                <w:szCs w:val="20"/>
              </w:rPr>
            </w:pPr>
            <w:r w:rsidRPr="00917313">
              <w:rPr>
                <w:rFonts w:asciiTheme="majorHAnsi" w:hAnsiTheme="majorHAnsi" w:cstheme="majorHAnsi"/>
                <w:sz w:val="20"/>
                <w:szCs w:val="20"/>
              </w:rPr>
              <w:t>Receitas Correntes*</w:t>
            </w:r>
          </w:p>
        </w:tc>
        <w:tc>
          <w:tcPr>
            <w:tcW w:w="2407" w:type="dxa"/>
          </w:tcPr>
          <w:p w14:paraId="568E7466" w14:textId="77777777" w:rsidR="00107FCB" w:rsidRPr="00917313" w:rsidRDefault="00107FCB" w:rsidP="00C3724A">
            <w:pPr>
              <w:pStyle w:val="SemEspaamento"/>
              <w:spacing w:line="360" w:lineRule="auto"/>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17313">
              <w:rPr>
                <w:rFonts w:asciiTheme="majorHAnsi" w:hAnsiTheme="majorHAnsi" w:cstheme="majorHAnsi"/>
                <w:sz w:val="20"/>
                <w:szCs w:val="20"/>
              </w:rPr>
              <w:t>2021</w:t>
            </w:r>
          </w:p>
        </w:tc>
        <w:tc>
          <w:tcPr>
            <w:tcW w:w="2407" w:type="dxa"/>
          </w:tcPr>
          <w:p w14:paraId="32145E6C" w14:textId="77777777" w:rsidR="00107FCB" w:rsidRPr="00917313" w:rsidRDefault="009D71B0" w:rsidP="00C3724A">
            <w:pPr>
              <w:pStyle w:val="SemEspaamento"/>
              <w:spacing w:line="360" w:lineRule="auto"/>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17313">
              <w:rPr>
                <w:rFonts w:asciiTheme="majorHAnsi" w:hAnsiTheme="majorHAnsi" w:cstheme="majorHAnsi"/>
                <w:sz w:val="20"/>
                <w:szCs w:val="20"/>
              </w:rPr>
              <w:t>R$ 28.432.283,00</w:t>
            </w:r>
          </w:p>
        </w:tc>
        <w:tc>
          <w:tcPr>
            <w:tcW w:w="2407" w:type="dxa"/>
          </w:tcPr>
          <w:p w14:paraId="52772841" w14:textId="77777777" w:rsidR="00107FCB" w:rsidRPr="00917313" w:rsidRDefault="009D71B0" w:rsidP="00C3724A">
            <w:pPr>
              <w:pStyle w:val="SemEspaamento"/>
              <w:spacing w:line="360" w:lineRule="auto"/>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17313">
              <w:rPr>
                <w:rFonts w:asciiTheme="majorHAnsi" w:hAnsiTheme="majorHAnsi" w:cstheme="majorHAnsi"/>
                <w:sz w:val="20"/>
                <w:szCs w:val="20"/>
              </w:rPr>
              <w:t>R$ 13.903.734,42</w:t>
            </w:r>
          </w:p>
        </w:tc>
      </w:tr>
      <w:tr w:rsidR="00107FCB" w:rsidRPr="00917313" w14:paraId="6834C30B" w14:textId="77777777" w:rsidTr="00C3724A">
        <w:tc>
          <w:tcPr>
            <w:cnfStyle w:val="001000000000" w:firstRow="0" w:lastRow="0" w:firstColumn="1" w:lastColumn="0" w:oddVBand="0" w:evenVBand="0" w:oddHBand="0" w:evenHBand="0" w:firstRowFirstColumn="0" w:firstRowLastColumn="0" w:lastRowFirstColumn="0" w:lastRowLastColumn="0"/>
            <w:tcW w:w="2407" w:type="dxa"/>
            <w:vMerge/>
          </w:tcPr>
          <w:p w14:paraId="5E4EE5BD" w14:textId="77777777" w:rsidR="00107FCB" w:rsidRPr="00917313" w:rsidRDefault="00107FCB" w:rsidP="00C3724A">
            <w:pPr>
              <w:pStyle w:val="SemEspaamento"/>
              <w:spacing w:line="360" w:lineRule="auto"/>
              <w:jc w:val="left"/>
              <w:rPr>
                <w:rFonts w:asciiTheme="majorHAnsi" w:hAnsiTheme="majorHAnsi" w:cstheme="majorHAnsi"/>
                <w:sz w:val="20"/>
                <w:szCs w:val="20"/>
              </w:rPr>
            </w:pPr>
          </w:p>
        </w:tc>
        <w:tc>
          <w:tcPr>
            <w:tcW w:w="2407" w:type="dxa"/>
          </w:tcPr>
          <w:p w14:paraId="13D07C86" w14:textId="77777777" w:rsidR="00107FCB" w:rsidRPr="00917313" w:rsidRDefault="00107FCB" w:rsidP="00C3724A">
            <w:pPr>
              <w:pStyle w:val="SemEspaamento"/>
              <w:spacing w:line="360" w:lineRule="auto"/>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17313">
              <w:rPr>
                <w:rFonts w:asciiTheme="majorHAnsi" w:hAnsiTheme="majorHAnsi" w:cstheme="majorHAnsi"/>
                <w:sz w:val="20"/>
                <w:szCs w:val="20"/>
              </w:rPr>
              <w:t>2020</w:t>
            </w:r>
          </w:p>
        </w:tc>
        <w:tc>
          <w:tcPr>
            <w:tcW w:w="2407" w:type="dxa"/>
          </w:tcPr>
          <w:p w14:paraId="4045D3A2" w14:textId="77777777" w:rsidR="00107FCB" w:rsidRPr="00917313" w:rsidRDefault="009D71B0" w:rsidP="00C3724A">
            <w:pPr>
              <w:pStyle w:val="SemEspaamento"/>
              <w:spacing w:line="360" w:lineRule="auto"/>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17313">
              <w:rPr>
                <w:rFonts w:asciiTheme="majorHAnsi" w:hAnsiTheme="majorHAnsi" w:cstheme="majorHAnsi"/>
                <w:sz w:val="20"/>
                <w:szCs w:val="20"/>
              </w:rPr>
              <w:t>R$ 32.333.248,00</w:t>
            </w:r>
          </w:p>
        </w:tc>
        <w:tc>
          <w:tcPr>
            <w:tcW w:w="2407" w:type="dxa"/>
          </w:tcPr>
          <w:p w14:paraId="51D4B51C" w14:textId="77777777" w:rsidR="00107FCB" w:rsidRPr="00917313" w:rsidRDefault="009D71B0" w:rsidP="00C3724A">
            <w:pPr>
              <w:pStyle w:val="SemEspaamento"/>
              <w:spacing w:line="360" w:lineRule="auto"/>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17313">
              <w:rPr>
                <w:rFonts w:asciiTheme="majorHAnsi" w:hAnsiTheme="majorHAnsi" w:cstheme="majorHAnsi"/>
                <w:sz w:val="20"/>
                <w:szCs w:val="20"/>
              </w:rPr>
              <w:t>R$ 22.755.675,14</w:t>
            </w:r>
          </w:p>
        </w:tc>
      </w:tr>
      <w:tr w:rsidR="00107FCB" w:rsidRPr="00917313" w14:paraId="1AB5323A" w14:textId="77777777" w:rsidTr="00C372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vMerge/>
          </w:tcPr>
          <w:p w14:paraId="4B2B6EF6" w14:textId="77777777" w:rsidR="00107FCB" w:rsidRPr="00917313" w:rsidRDefault="00107FCB" w:rsidP="00C3724A">
            <w:pPr>
              <w:pStyle w:val="SemEspaamento"/>
              <w:spacing w:line="360" w:lineRule="auto"/>
              <w:jc w:val="left"/>
              <w:rPr>
                <w:rFonts w:asciiTheme="majorHAnsi" w:hAnsiTheme="majorHAnsi" w:cstheme="majorHAnsi"/>
                <w:sz w:val="20"/>
                <w:szCs w:val="20"/>
              </w:rPr>
            </w:pPr>
          </w:p>
        </w:tc>
        <w:tc>
          <w:tcPr>
            <w:tcW w:w="2407" w:type="dxa"/>
          </w:tcPr>
          <w:p w14:paraId="5C4CB7C5" w14:textId="77777777" w:rsidR="00107FCB" w:rsidRPr="00917313" w:rsidRDefault="00107FCB" w:rsidP="00C3724A">
            <w:pPr>
              <w:pStyle w:val="SemEspaamento"/>
              <w:spacing w:line="360" w:lineRule="auto"/>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17313">
              <w:rPr>
                <w:rFonts w:asciiTheme="majorHAnsi" w:hAnsiTheme="majorHAnsi" w:cstheme="majorHAnsi"/>
                <w:sz w:val="20"/>
                <w:szCs w:val="20"/>
              </w:rPr>
              <w:t>2019</w:t>
            </w:r>
          </w:p>
        </w:tc>
        <w:tc>
          <w:tcPr>
            <w:tcW w:w="2407" w:type="dxa"/>
          </w:tcPr>
          <w:p w14:paraId="0632E9B2" w14:textId="77777777" w:rsidR="00107FCB" w:rsidRPr="00917313" w:rsidRDefault="009D71B0" w:rsidP="00C3724A">
            <w:pPr>
              <w:pStyle w:val="SemEspaamento"/>
              <w:spacing w:line="360" w:lineRule="auto"/>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17313">
              <w:rPr>
                <w:rFonts w:asciiTheme="majorHAnsi" w:hAnsiTheme="majorHAnsi" w:cstheme="majorHAnsi"/>
                <w:sz w:val="20"/>
                <w:szCs w:val="20"/>
              </w:rPr>
              <w:t>R$ 34.582.628,00</w:t>
            </w:r>
          </w:p>
        </w:tc>
        <w:tc>
          <w:tcPr>
            <w:tcW w:w="2407" w:type="dxa"/>
          </w:tcPr>
          <w:p w14:paraId="6A3BFF12" w14:textId="77777777" w:rsidR="00107FCB" w:rsidRPr="00917313" w:rsidRDefault="009D71B0" w:rsidP="00C3724A">
            <w:pPr>
              <w:pStyle w:val="SemEspaamento"/>
              <w:spacing w:line="360" w:lineRule="auto"/>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17313">
              <w:rPr>
                <w:rFonts w:asciiTheme="majorHAnsi" w:hAnsiTheme="majorHAnsi" w:cstheme="majorHAnsi"/>
                <w:sz w:val="20"/>
                <w:szCs w:val="20"/>
              </w:rPr>
              <w:t>R$ 29.332.397,35</w:t>
            </w:r>
          </w:p>
        </w:tc>
      </w:tr>
      <w:tr w:rsidR="00107FCB" w:rsidRPr="00917313" w14:paraId="39FFFC53" w14:textId="77777777" w:rsidTr="00C3724A">
        <w:tc>
          <w:tcPr>
            <w:cnfStyle w:val="001000000000" w:firstRow="0" w:lastRow="0" w:firstColumn="1" w:lastColumn="0" w:oddVBand="0" w:evenVBand="0" w:oddHBand="0" w:evenHBand="0" w:firstRowFirstColumn="0" w:firstRowLastColumn="0" w:lastRowFirstColumn="0" w:lastRowLastColumn="0"/>
            <w:tcW w:w="2407" w:type="dxa"/>
            <w:vMerge/>
          </w:tcPr>
          <w:p w14:paraId="3454A8FF" w14:textId="77777777" w:rsidR="00107FCB" w:rsidRPr="00917313" w:rsidRDefault="00107FCB" w:rsidP="00C3724A">
            <w:pPr>
              <w:pStyle w:val="SemEspaamento"/>
              <w:spacing w:line="360" w:lineRule="auto"/>
              <w:jc w:val="left"/>
              <w:rPr>
                <w:rFonts w:asciiTheme="majorHAnsi" w:hAnsiTheme="majorHAnsi" w:cstheme="majorHAnsi"/>
                <w:sz w:val="20"/>
                <w:szCs w:val="20"/>
              </w:rPr>
            </w:pPr>
          </w:p>
        </w:tc>
        <w:tc>
          <w:tcPr>
            <w:tcW w:w="2407" w:type="dxa"/>
          </w:tcPr>
          <w:p w14:paraId="2EE414E1" w14:textId="77777777" w:rsidR="00107FCB" w:rsidRPr="00917313" w:rsidRDefault="00107FCB" w:rsidP="00C3724A">
            <w:pPr>
              <w:pStyle w:val="SemEspaamento"/>
              <w:spacing w:line="360" w:lineRule="auto"/>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17313">
              <w:rPr>
                <w:rFonts w:asciiTheme="majorHAnsi" w:hAnsiTheme="majorHAnsi" w:cstheme="majorHAnsi"/>
                <w:sz w:val="20"/>
                <w:szCs w:val="20"/>
              </w:rPr>
              <w:t>2018</w:t>
            </w:r>
          </w:p>
        </w:tc>
        <w:tc>
          <w:tcPr>
            <w:tcW w:w="2407" w:type="dxa"/>
          </w:tcPr>
          <w:p w14:paraId="7F01D832" w14:textId="77777777" w:rsidR="00107FCB" w:rsidRPr="00917313" w:rsidRDefault="009D71B0" w:rsidP="00C3724A">
            <w:pPr>
              <w:pStyle w:val="SemEspaamento"/>
              <w:spacing w:line="360" w:lineRule="auto"/>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17313">
              <w:rPr>
                <w:rFonts w:asciiTheme="majorHAnsi" w:hAnsiTheme="majorHAnsi" w:cstheme="majorHAnsi"/>
                <w:sz w:val="20"/>
                <w:szCs w:val="20"/>
              </w:rPr>
              <w:t>R$ 23.932.526,00</w:t>
            </w:r>
          </w:p>
        </w:tc>
        <w:tc>
          <w:tcPr>
            <w:tcW w:w="2407" w:type="dxa"/>
          </w:tcPr>
          <w:p w14:paraId="04CFFBEA" w14:textId="77777777" w:rsidR="00107FCB" w:rsidRPr="00917313" w:rsidRDefault="009D71B0" w:rsidP="00C3724A">
            <w:pPr>
              <w:pStyle w:val="SemEspaamento"/>
              <w:spacing w:line="360" w:lineRule="auto"/>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17313">
              <w:rPr>
                <w:rFonts w:asciiTheme="majorHAnsi" w:hAnsiTheme="majorHAnsi" w:cstheme="majorHAnsi"/>
                <w:sz w:val="20"/>
                <w:szCs w:val="20"/>
              </w:rPr>
              <w:t>R$ 32.110.331,22</w:t>
            </w:r>
          </w:p>
        </w:tc>
      </w:tr>
      <w:tr w:rsidR="00107FCB" w:rsidRPr="00917313" w14:paraId="56A60173" w14:textId="77777777" w:rsidTr="00C372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vMerge w:val="restart"/>
          </w:tcPr>
          <w:p w14:paraId="2C7FDE76" w14:textId="77777777" w:rsidR="00107FCB" w:rsidRPr="00917313" w:rsidRDefault="00107FCB" w:rsidP="00C3724A">
            <w:pPr>
              <w:pStyle w:val="SemEspaamento"/>
              <w:spacing w:line="360" w:lineRule="auto"/>
              <w:jc w:val="left"/>
              <w:rPr>
                <w:rFonts w:asciiTheme="majorHAnsi" w:hAnsiTheme="majorHAnsi" w:cstheme="majorHAnsi"/>
                <w:sz w:val="20"/>
                <w:szCs w:val="20"/>
              </w:rPr>
            </w:pPr>
          </w:p>
          <w:p w14:paraId="40861455" w14:textId="77777777" w:rsidR="00107FCB" w:rsidRPr="00917313" w:rsidRDefault="00107FCB" w:rsidP="00C3724A">
            <w:pPr>
              <w:pStyle w:val="SemEspaamento"/>
              <w:spacing w:line="360" w:lineRule="auto"/>
              <w:jc w:val="left"/>
              <w:rPr>
                <w:rFonts w:asciiTheme="majorHAnsi" w:hAnsiTheme="majorHAnsi" w:cstheme="majorHAnsi"/>
                <w:sz w:val="20"/>
                <w:szCs w:val="20"/>
              </w:rPr>
            </w:pPr>
            <w:r w:rsidRPr="00917313">
              <w:rPr>
                <w:rFonts w:asciiTheme="majorHAnsi" w:hAnsiTheme="majorHAnsi" w:cstheme="majorHAnsi"/>
                <w:sz w:val="20"/>
                <w:szCs w:val="20"/>
              </w:rPr>
              <w:t>Receitas de Capital**</w:t>
            </w:r>
          </w:p>
        </w:tc>
        <w:tc>
          <w:tcPr>
            <w:tcW w:w="2407" w:type="dxa"/>
          </w:tcPr>
          <w:p w14:paraId="72C6D4F2" w14:textId="77777777" w:rsidR="00107FCB" w:rsidRPr="00917313" w:rsidRDefault="00107FCB" w:rsidP="00C3724A">
            <w:pPr>
              <w:pStyle w:val="SemEspaamento"/>
              <w:spacing w:line="360" w:lineRule="auto"/>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17313">
              <w:rPr>
                <w:rFonts w:asciiTheme="majorHAnsi" w:hAnsiTheme="majorHAnsi" w:cstheme="majorHAnsi"/>
                <w:sz w:val="20"/>
                <w:szCs w:val="20"/>
              </w:rPr>
              <w:t>2021</w:t>
            </w:r>
          </w:p>
        </w:tc>
        <w:tc>
          <w:tcPr>
            <w:tcW w:w="2407" w:type="dxa"/>
          </w:tcPr>
          <w:p w14:paraId="50E44079" w14:textId="77777777" w:rsidR="00107FCB" w:rsidRPr="00917313" w:rsidRDefault="009D71B0" w:rsidP="00C3724A">
            <w:pPr>
              <w:pStyle w:val="SemEspaamento"/>
              <w:spacing w:line="360" w:lineRule="auto"/>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17313">
              <w:rPr>
                <w:rFonts w:asciiTheme="majorHAnsi" w:hAnsiTheme="majorHAnsi" w:cstheme="majorHAnsi"/>
                <w:sz w:val="20"/>
                <w:szCs w:val="20"/>
              </w:rPr>
              <w:t>R$ 832.847.466,00</w:t>
            </w:r>
          </w:p>
        </w:tc>
        <w:tc>
          <w:tcPr>
            <w:tcW w:w="2407" w:type="dxa"/>
          </w:tcPr>
          <w:p w14:paraId="5F8A45D6" w14:textId="77777777" w:rsidR="00107FCB" w:rsidRPr="00917313" w:rsidRDefault="009D71B0" w:rsidP="00C3724A">
            <w:pPr>
              <w:pStyle w:val="SemEspaamento"/>
              <w:spacing w:line="360" w:lineRule="auto"/>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17313">
              <w:rPr>
                <w:rFonts w:asciiTheme="majorHAnsi" w:hAnsiTheme="majorHAnsi" w:cstheme="majorHAnsi"/>
                <w:sz w:val="20"/>
                <w:szCs w:val="20"/>
              </w:rPr>
              <w:t>R$ 11.000,00</w:t>
            </w:r>
          </w:p>
        </w:tc>
      </w:tr>
      <w:tr w:rsidR="00107FCB" w:rsidRPr="00917313" w14:paraId="5EC133DD" w14:textId="77777777" w:rsidTr="00C3724A">
        <w:tc>
          <w:tcPr>
            <w:cnfStyle w:val="001000000000" w:firstRow="0" w:lastRow="0" w:firstColumn="1" w:lastColumn="0" w:oddVBand="0" w:evenVBand="0" w:oddHBand="0" w:evenHBand="0" w:firstRowFirstColumn="0" w:firstRowLastColumn="0" w:lastRowFirstColumn="0" w:lastRowLastColumn="0"/>
            <w:tcW w:w="2407" w:type="dxa"/>
            <w:vMerge/>
          </w:tcPr>
          <w:p w14:paraId="39928965" w14:textId="77777777" w:rsidR="00107FCB" w:rsidRPr="00917313" w:rsidRDefault="00107FCB" w:rsidP="00C3724A">
            <w:pPr>
              <w:pStyle w:val="SemEspaamento"/>
              <w:spacing w:line="360" w:lineRule="auto"/>
              <w:jc w:val="left"/>
              <w:rPr>
                <w:rFonts w:asciiTheme="majorHAnsi" w:hAnsiTheme="majorHAnsi" w:cstheme="majorHAnsi"/>
                <w:sz w:val="20"/>
                <w:szCs w:val="20"/>
              </w:rPr>
            </w:pPr>
          </w:p>
        </w:tc>
        <w:tc>
          <w:tcPr>
            <w:tcW w:w="2407" w:type="dxa"/>
          </w:tcPr>
          <w:p w14:paraId="45ADC1C1" w14:textId="77777777" w:rsidR="00107FCB" w:rsidRPr="00917313" w:rsidRDefault="00107FCB" w:rsidP="00C3724A">
            <w:pPr>
              <w:pStyle w:val="SemEspaamento"/>
              <w:spacing w:line="360" w:lineRule="auto"/>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17313">
              <w:rPr>
                <w:rFonts w:asciiTheme="majorHAnsi" w:hAnsiTheme="majorHAnsi" w:cstheme="majorHAnsi"/>
                <w:sz w:val="20"/>
                <w:szCs w:val="20"/>
              </w:rPr>
              <w:t>2020</w:t>
            </w:r>
          </w:p>
        </w:tc>
        <w:tc>
          <w:tcPr>
            <w:tcW w:w="2407" w:type="dxa"/>
          </w:tcPr>
          <w:p w14:paraId="35EEEFB1" w14:textId="77777777" w:rsidR="00107FCB" w:rsidRPr="00917313" w:rsidRDefault="009D71B0" w:rsidP="00C3724A">
            <w:pPr>
              <w:pStyle w:val="SemEspaamento"/>
              <w:spacing w:line="360" w:lineRule="auto"/>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17313">
              <w:rPr>
                <w:rFonts w:asciiTheme="majorHAnsi" w:hAnsiTheme="majorHAnsi" w:cstheme="majorHAnsi"/>
                <w:sz w:val="20"/>
                <w:szCs w:val="20"/>
              </w:rPr>
              <w:t>R$ 644.107.631,00</w:t>
            </w:r>
          </w:p>
        </w:tc>
        <w:tc>
          <w:tcPr>
            <w:tcW w:w="2407" w:type="dxa"/>
          </w:tcPr>
          <w:p w14:paraId="2A6E2654" w14:textId="77777777" w:rsidR="009D71B0" w:rsidRPr="00917313" w:rsidRDefault="009D71B0" w:rsidP="00C3724A">
            <w:pPr>
              <w:pStyle w:val="SemEspaamento"/>
              <w:spacing w:line="360" w:lineRule="auto"/>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17313">
              <w:rPr>
                <w:rFonts w:asciiTheme="majorHAnsi" w:hAnsiTheme="majorHAnsi" w:cstheme="majorHAnsi"/>
                <w:sz w:val="20"/>
                <w:szCs w:val="20"/>
              </w:rPr>
              <w:t>R$ 13.200,00</w:t>
            </w:r>
          </w:p>
        </w:tc>
      </w:tr>
      <w:tr w:rsidR="00107FCB" w:rsidRPr="00917313" w14:paraId="64FAEC59" w14:textId="77777777" w:rsidTr="00C372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vMerge/>
          </w:tcPr>
          <w:p w14:paraId="34EF8CD6" w14:textId="77777777" w:rsidR="00107FCB" w:rsidRPr="00917313" w:rsidRDefault="00107FCB" w:rsidP="00C3724A">
            <w:pPr>
              <w:pStyle w:val="SemEspaamento"/>
              <w:spacing w:line="360" w:lineRule="auto"/>
              <w:jc w:val="left"/>
              <w:rPr>
                <w:rFonts w:asciiTheme="majorHAnsi" w:hAnsiTheme="majorHAnsi" w:cstheme="majorHAnsi"/>
                <w:sz w:val="20"/>
                <w:szCs w:val="20"/>
              </w:rPr>
            </w:pPr>
          </w:p>
        </w:tc>
        <w:tc>
          <w:tcPr>
            <w:tcW w:w="2407" w:type="dxa"/>
          </w:tcPr>
          <w:p w14:paraId="64FAC8A1" w14:textId="77777777" w:rsidR="00107FCB" w:rsidRPr="00917313" w:rsidRDefault="00107FCB" w:rsidP="00C3724A">
            <w:pPr>
              <w:pStyle w:val="SemEspaamento"/>
              <w:spacing w:line="360" w:lineRule="auto"/>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17313">
              <w:rPr>
                <w:rFonts w:asciiTheme="majorHAnsi" w:hAnsiTheme="majorHAnsi" w:cstheme="majorHAnsi"/>
                <w:sz w:val="20"/>
                <w:szCs w:val="20"/>
              </w:rPr>
              <w:t>2019</w:t>
            </w:r>
          </w:p>
        </w:tc>
        <w:tc>
          <w:tcPr>
            <w:tcW w:w="2407" w:type="dxa"/>
          </w:tcPr>
          <w:p w14:paraId="03EFAEFF" w14:textId="77777777" w:rsidR="00107FCB" w:rsidRPr="00917313" w:rsidRDefault="009D71B0" w:rsidP="00C3724A">
            <w:pPr>
              <w:pStyle w:val="SemEspaamento"/>
              <w:spacing w:line="360" w:lineRule="auto"/>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17313">
              <w:rPr>
                <w:rFonts w:asciiTheme="majorHAnsi" w:hAnsiTheme="majorHAnsi" w:cstheme="majorHAnsi"/>
                <w:sz w:val="20"/>
                <w:szCs w:val="20"/>
              </w:rPr>
              <w:t>R$ 41.080,00</w:t>
            </w:r>
          </w:p>
        </w:tc>
        <w:tc>
          <w:tcPr>
            <w:tcW w:w="2407" w:type="dxa"/>
          </w:tcPr>
          <w:p w14:paraId="1D190C55" w14:textId="77777777" w:rsidR="00107FCB" w:rsidRPr="00917313" w:rsidRDefault="009D71B0" w:rsidP="00C3724A">
            <w:pPr>
              <w:pStyle w:val="SemEspaamento"/>
              <w:spacing w:line="360" w:lineRule="auto"/>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17313">
              <w:rPr>
                <w:rFonts w:asciiTheme="majorHAnsi" w:hAnsiTheme="majorHAnsi" w:cstheme="majorHAnsi"/>
                <w:sz w:val="20"/>
                <w:szCs w:val="20"/>
              </w:rPr>
              <w:t>R$ 41.695,00</w:t>
            </w:r>
          </w:p>
        </w:tc>
      </w:tr>
      <w:tr w:rsidR="00107FCB" w:rsidRPr="00917313" w14:paraId="4B0C723F" w14:textId="77777777" w:rsidTr="00C3724A">
        <w:tc>
          <w:tcPr>
            <w:cnfStyle w:val="001000000000" w:firstRow="0" w:lastRow="0" w:firstColumn="1" w:lastColumn="0" w:oddVBand="0" w:evenVBand="0" w:oddHBand="0" w:evenHBand="0" w:firstRowFirstColumn="0" w:firstRowLastColumn="0" w:lastRowFirstColumn="0" w:lastRowLastColumn="0"/>
            <w:tcW w:w="2407" w:type="dxa"/>
            <w:vMerge/>
          </w:tcPr>
          <w:p w14:paraId="0949F983" w14:textId="77777777" w:rsidR="00107FCB" w:rsidRPr="00917313" w:rsidRDefault="00107FCB" w:rsidP="00C3724A">
            <w:pPr>
              <w:pStyle w:val="SemEspaamento"/>
              <w:spacing w:line="360" w:lineRule="auto"/>
              <w:jc w:val="left"/>
              <w:rPr>
                <w:rFonts w:asciiTheme="majorHAnsi" w:hAnsiTheme="majorHAnsi" w:cstheme="majorHAnsi"/>
                <w:sz w:val="20"/>
                <w:szCs w:val="20"/>
              </w:rPr>
            </w:pPr>
          </w:p>
        </w:tc>
        <w:tc>
          <w:tcPr>
            <w:tcW w:w="2407" w:type="dxa"/>
          </w:tcPr>
          <w:p w14:paraId="75F5CEA2" w14:textId="77777777" w:rsidR="00107FCB" w:rsidRPr="00917313" w:rsidRDefault="00107FCB" w:rsidP="00C3724A">
            <w:pPr>
              <w:pStyle w:val="SemEspaamento"/>
              <w:spacing w:line="360" w:lineRule="auto"/>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17313">
              <w:rPr>
                <w:rFonts w:asciiTheme="majorHAnsi" w:hAnsiTheme="majorHAnsi" w:cstheme="majorHAnsi"/>
                <w:sz w:val="20"/>
                <w:szCs w:val="20"/>
              </w:rPr>
              <w:t>2018</w:t>
            </w:r>
          </w:p>
        </w:tc>
        <w:tc>
          <w:tcPr>
            <w:tcW w:w="2407" w:type="dxa"/>
          </w:tcPr>
          <w:p w14:paraId="720517F5" w14:textId="77777777" w:rsidR="00107FCB" w:rsidRPr="00917313" w:rsidRDefault="009D71B0" w:rsidP="00C3724A">
            <w:pPr>
              <w:pStyle w:val="SemEspaamento"/>
              <w:spacing w:line="360" w:lineRule="auto"/>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17313">
              <w:rPr>
                <w:rFonts w:asciiTheme="majorHAnsi" w:hAnsiTheme="majorHAnsi" w:cstheme="majorHAnsi"/>
                <w:sz w:val="20"/>
                <w:szCs w:val="20"/>
              </w:rPr>
              <w:t>R$ 67.318,00</w:t>
            </w:r>
          </w:p>
        </w:tc>
        <w:tc>
          <w:tcPr>
            <w:tcW w:w="2407" w:type="dxa"/>
          </w:tcPr>
          <w:p w14:paraId="4874FCA0" w14:textId="77777777" w:rsidR="00107FCB" w:rsidRPr="00917313" w:rsidRDefault="009D71B0" w:rsidP="00C3724A">
            <w:pPr>
              <w:pStyle w:val="SemEspaamento"/>
              <w:spacing w:line="360" w:lineRule="auto"/>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17313">
              <w:rPr>
                <w:rFonts w:asciiTheme="majorHAnsi" w:hAnsiTheme="majorHAnsi" w:cstheme="majorHAnsi"/>
                <w:sz w:val="20"/>
                <w:szCs w:val="20"/>
              </w:rPr>
              <w:t>R$ 38.200,00</w:t>
            </w:r>
          </w:p>
        </w:tc>
      </w:tr>
    </w:tbl>
    <w:p w14:paraId="3787B8D9" w14:textId="77777777" w:rsidR="00107FCB" w:rsidRPr="00917313" w:rsidRDefault="009D71B0" w:rsidP="009D71B0">
      <w:pPr>
        <w:tabs>
          <w:tab w:val="clear" w:pos="1615"/>
        </w:tabs>
        <w:spacing w:after="0"/>
        <w:jc w:val="both"/>
        <w:rPr>
          <w:rFonts w:asciiTheme="majorHAnsi" w:eastAsia="Calibri" w:hAnsiTheme="majorHAnsi" w:cstheme="majorHAnsi"/>
          <w:sz w:val="20"/>
          <w:szCs w:val="20"/>
        </w:rPr>
      </w:pPr>
      <w:r w:rsidRPr="00917313">
        <w:rPr>
          <w:rFonts w:asciiTheme="majorHAnsi" w:eastAsia="Calibri" w:hAnsiTheme="majorHAnsi" w:cstheme="majorHAnsi"/>
          <w:sz w:val="20"/>
          <w:szCs w:val="20"/>
        </w:rPr>
        <w:t>Fonte: Po</w:t>
      </w:r>
      <w:r w:rsidR="00107FCB" w:rsidRPr="00917313">
        <w:rPr>
          <w:rFonts w:asciiTheme="majorHAnsi" w:eastAsia="Calibri" w:hAnsiTheme="majorHAnsi" w:cstheme="majorHAnsi"/>
          <w:sz w:val="20"/>
          <w:szCs w:val="20"/>
        </w:rPr>
        <w:t>rtal de Transparência</w:t>
      </w:r>
      <w:r w:rsidR="00DE1963" w:rsidRPr="00917313">
        <w:rPr>
          <w:rFonts w:asciiTheme="majorHAnsi" w:eastAsia="Calibri" w:hAnsiTheme="majorHAnsi" w:cstheme="majorHAnsi"/>
          <w:sz w:val="20"/>
          <w:szCs w:val="20"/>
        </w:rPr>
        <w:t xml:space="preserve"> UFRGS</w:t>
      </w:r>
    </w:p>
    <w:p w14:paraId="6CCB2E20" w14:textId="77777777" w:rsidR="00107FCB" w:rsidRPr="00917313" w:rsidRDefault="00107FCB" w:rsidP="009D71B0">
      <w:pPr>
        <w:tabs>
          <w:tab w:val="clear" w:pos="1615"/>
        </w:tabs>
        <w:spacing w:after="0"/>
        <w:jc w:val="both"/>
        <w:rPr>
          <w:rFonts w:asciiTheme="majorHAnsi" w:eastAsia="Calibri" w:hAnsiTheme="majorHAnsi" w:cstheme="majorHAnsi"/>
          <w:sz w:val="20"/>
          <w:szCs w:val="20"/>
        </w:rPr>
      </w:pPr>
      <w:r w:rsidRPr="00917313">
        <w:rPr>
          <w:rFonts w:asciiTheme="majorHAnsi" w:eastAsia="Calibri" w:hAnsiTheme="majorHAnsi" w:cstheme="majorHAnsi"/>
          <w:sz w:val="20"/>
          <w:szCs w:val="20"/>
        </w:rPr>
        <w:t>*Refere-se as receitas provenientes, por exemplo, de tributos, de contribuições, de recursos financeiros recebidos de outras pessoas de direito público ou privado.</w:t>
      </w:r>
      <w:r w:rsidR="009D71B0" w:rsidRPr="00917313">
        <w:rPr>
          <w:rFonts w:asciiTheme="majorHAnsi" w:eastAsia="Calibri" w:hAnsiTheme="majorHAnsi" w:cstheme="majorHAnsi"/>
          <w:sz w:val="20"/>
          <w:szCs w:val="20"/>
        </w:rPr>
        <w:t xml:space="preserve"> O objetivo é atender as movimentações rotineiras das atividades da administração pública.</w:t>
      </w:r>
    </w:p>
    <w:p w14:paraId="49B584E6" w14:textId="77777777" w:rsidR="00107FCB" w:rsidRPr="00917313" w:rsidRDefault="00107FCB" w:rsidP="009D71B0">
      <w:pPr>
        <w:tabs>
          <w:tab w:val="clear" w:pos="1615"/>
        </w:tabs>
        <w:spacing w:after="0"/>
        <w:jc w:val="both"/>
        <w:rPr>
          <w:rFonts w:asciiTheme="majorHAnsi" w:eastAsia="Calibri" w:hAnsiTheme="majorHAnsi" w:cstheme="majorHAnsi"/>
          <w:sz w:val="20"/>
          <w:szCs w:val="20"/>
        </w:rPr>
      </w:pPr>
      <w:r w:rsidRPr="00917313">
        <w:rPr>
          <w:rFonts w:asciiTheme="majorHAnsi" w:eastAsia="Calibri" w:hAnsiTheme="majorHAnsi" w:cstheme="majorHAnsi"/>
          <w:sz w:val="20"/>
          <w:szCs w:val="20"/>
        </w:rPr>
        <w:t>**Refere-se a recursos financeiros oriundas da constituição da conversão de bens e direitos que serão úteis para o atendimento de despesas</w:t>
      </w:r>
      <w:r w:rsidR="009D71B0" w:rsidRPr="00917313">
        <w:rPr>
          <w:rFonts w:asciiTheme="majorHAnsi" w:eastAsia="Calibri" w:hAnsiTheme="majorHAnsi" w:cstheme="majorHAnsi"/>
          <w:sz w:val="20"/>
          <w:szCs w:val="20"/>
        </w:rPr>
        <w:t xml:space="preserve"> que contribuem diretamente para a formação ou aquisição de um bem.</w:t>
      </w:r>
    </w:p>
    <w:p w14:paraId="53B84E62" w14:textId="77777777" w:rsidR="001E2E81" w:rsidRPr="00917313" w:rsidRDefault="001E2E81" w:rsidP="009D71B0">
      <w:pPr>
        <w:tabs>
          <w:tab w:val="clear" w:pos="1615"/>
        </w:tabs>
        <w:spacing w:after="0"/>
        <w:jc w:val="both"/>
        <w:rPr>
          <w:rFonts w:asciiTheme="majorHAnsi" w:eastAsia="Calibri" w:hAnsiTheme="majorHAnsi" w:cstheme="majorHAnsi"/>
          <w:sz w:val="20"/>
          <w:szCs w:val="20"/>
        </w:rPr>
      </w:pPr>
    </w:p>
    <w:p w14:paraId="60A3F5D8" w14:textId="77777777" w:rsidR="001E2E81" w:rsidRPr="00917313" w:rsidRDefault="001E2E81" w:rsidP="001E2E81">
      <w:pPr>
        <w:tabs>
          <w:tab w:val="clear" w:pos="1615"/>
        </w:tabs>
        <w:spacing w:line="259" w:lineRule="auto"/>
        <w:ind w:firstLine="709"/>
        <w:rPr>
          <w:rFonts w:asciiTheme="majorHAnsi" w:hAnsiTheme="majorHAnsi" w:cstheme="majorHAnsi"/>
        </w:rPr>
      </w:pPr>
      <w:r w:rsidRPr="00917313">
        <w:rPr>
          <w:rFonts w:asciiTheme="majorHAnsi" w:hAnsiTheme="majorHAnsi" w:cstheme="majorHAnsi"/>
        </w:rPr>
        <w:t>Já a Tabela 3 busca explicitar a execução da receita por origem associada à categoria “Receitas Correntes”:</w:t>
      </w:r>
    </w:p>
    <w:p w14:paraId="0D1B3D0F" w14:textId="77777777" w:rsidR="001E2E81" w:rsidRPr="00917313" w:rsidRDefault="001E2E81" w:rsidP="001E2E81">
      <w:pPr>
        <w:tabs>
          <w:tab w:val="clear" w:pos="1615"/>
        </w:tabs>
        <w:spacing w:line="259" w:lineRule="auto"/>
        <w:rPr>
          <w:rFonts w:asciiTheme="majorHAnsi" w:hAnsiTheme="majorHAnsi" w:cstheme="majorHAnsi"/>
        </w:rPr>
      </w:pPr>
      <w:r w:rsidRPr="00917313">
        <w:rPr>
          <w:rFonts w:asciiTheme="majorHAnsi" w:hAnsiTheme="majorHAnsi" w:cstheme="majorHAnsi"/>
        </w:rPr>
        <w:t xml:space="preserve">Tabela 3. Receitas relacionadas </w:t>
      </w:r>
      <w:r w:rsidR="00A723D6" w:rsidRPr="00917313">
        <w:rPr>
          <w:rFonts w:asciiTheme="majorHAnsi" w:hAnsiTheme="majorHAnsi" w:cstheme="majorHAnsi"/>
        </w:rPr>
        <w:t>à</w:t>
      </w:r>
      <w:r w:rsidRPr="00917313">
        <w:rPr>
          <w:rFonts w:asciiTheme="majorHAnsi" w:hAnsiTheme="majorHAnsi" w:cstheme="majorHAnsi"/>
        </w:rPr>
        <w:t xml:space="preserve"> categoria “Receitas Correntes”.</w:t>
      </w:r>
    </w:p>
    <w:tbl>
      <w:tblPr>
        <w:tblStyle w:val="TabeladeLista6Colorida-nfase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407"/>
        <w:gridCol w:w="2407"/>
        <w:gridCol w:w="2407"/>
      </w:tblGrid>
      <w:tr w:rsidR="001E2E81" w:rsidRPr="00917313" w14:paraId="2451188A" w14:textId="77777777" w:rsidTr="00C372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tcBorders>
              <w:bottom w:val="none" w:sz="0" w:space="0" w:color="auto"/>
            </w:tcBorders>
          </w:tcPr>
          <w:p w14:paraId="690216E7" w14:textId="77777777" w:rsidR="001E2E81" w:rsidRPr="00917313" w:rsidRDefault="00DE1963" w:rsidP="00C3724A">
            <w:pPr>
              <w:pStyle w:val="SemEspaamento"/>
              <w:spacing w:line="360" w:lineRule="auto"/>
              <w:jc w:val="left"/>
              <w:rPr>
                <w:rFonts w:asciiTheme="majorHAnsi" w:hAnsiTheme="majorHAnsi" w:cstheme="majorHAnsi"/>
                <w:sz w:val="20"/>
                <w:szCs w:val="20"/>
              </w:rPr>
            </w:pPr>
            <w:r w:rsidRPr="00917313">
              <w:rPr>
                <w:rFonts w:asciiTheme="majorHAnsi" w:hAnsiTheme="majorHAnsi" w:cstheme="majorHAnsi"/>
                <w:sz w:val="20"/>
                <w:szCs w:val="20"/>
              </w:rPr>
              <w:t>Origem</w:t>
            </w:r>
          </w:p>
        </w:tc>
        <w:tc>
          <w:tcPr>
            <w:tcW w:w="2407" w:type="dxa"/>
            <w:tcBorders>
              <w:bottom w:val="none" w:sz="0" w:space="0" w:color="auto"/>
            </w:tcBorders>
          </w:tcPr>
          <w:p w14:paraId="10358D70" w14:textId="77777777" w:rsidR="001E2E81" w:rsidRPr="00917313" w:rsidRDefault="001E2E81" w:rsidP="00C3724A">
            <w:pPr>
              <w:pStyle w:val="SemEspaamento"/>
              <w:spacing w:line="360" w:lineRule="auto"/>
              <w:jc w:val="lef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17313">
              <w:rPr>
                <w:rFonts w:asciiTheme="majorHAnsi" w:hAnsiTheme="majorHAnsi" w:cstheme="majorHAnsi"/>
                <w:sz w:val="20"/>
                <w:szCs w:val="20"/>
              </w:rPr>
              <w:t>Ano</w:t>
            </w:r>
          </w:p>
        </w:tc>
        <w:tc>
          <w:tcPr>
            <w:tcW w:w="2407" w:type="dxa"/>
            <w:tcBorders>
              <w:bottom w:val="none" w:sz="0" w:space="0" w:color="auto"/>
            </w:tcBorders>
          </w:tcPr>
          <w:p w14:paraId="717FBC47" w14:textId="77777777" w:rsidR="001E2E81" w:rsidRPr="00917313" w:rsidRDefault="00DE1963" w:rsidP="00C3724A">
            <w:pPr>
              <w:pStyle w:val="SemEspaamento"/>
              <w:spacing w:line="360" w:lineRule="auto"/>
              <w:jc w:val="lef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17313">
              <w:rPr>
                <w:rFonts w:asciiTheme="majorHAnsi" w:hAnsiTheme="majorHAnsi" w:cstheme="majorHAnsi"/>
                <w:sz w:val="20"/>
                <w:szCs w:val="20"/>
              </w:rPr>
              <w:t>Valor Previsto</w:t>
            </w:r>
          </w:p>
        </w:tc>
        <w:tc>
          <w:tcPr>
            <w:tcW w:w="2407" w:type="dxa"/>
            <w:tcBorders>
              <w:bottom w:val="none" w:sz="0" w:space="0" w:color="auto"/>
            </w:tcBorders>
          </w:tcPr>
          <w:p w14:paraId="4C66F1A5" w14:textId="77777777" w:rsidR="001E2E81" w:rsidRPr="00917313" w:rsidRDefault="00DE1963" w:rsidP="00C3724A">
            <w:pPr>
              <w:pStyle w:val="SemEspaamento"/>
              <w:spacing w:line="360" w:lineRule="auto"/>
              <w:jc w:val="lef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17313">
              <w:rPr>
                <w:rFonts w:asciiTheme="majorHAnsi" w:hAnsiTheme="majorHAnsi" w:cstheme="majorHAnsi"/>
                <w:sz w:val="20"/>
                <w:szCs w:val="20"/>
              </w:rPr>
              <w:t>Valor Realizado (Arrecadado)</w:t>
            </w:r>
          </w:p>
        </w:tc>
      </w:tr>
      <w:tr w:rsidR="001E2E81" w:rsidRPr="00917313" w14:paraId="275F2ACA" w14:textId="77777777" w:rsidTr="00C372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vMerge w:val="restart"/>
          </w:tcPr>
          <w:p w14:paraId="5627388E" w14:textId="77777777" w:rsidR="001E2E81" w:rsidRPr="00917313" w:rsidRDefault="001E2E81" w:rsidP="00C3724A">
            <w:pPr>
              <w:pStyle w:val="SemEspaamento"/>
              <w:spacing w:line="360" w:lineRule="auto"/>
              <w:jc w:val="left"/>
              <w:rPr>
                <w:rFonts w:asciiTheme="majorHAnsi" w:hAnsiTheme="majorHAnsi" w:cstheme="majorHAnsi"/>
                <w:sz w:val="20"/>
                <w:szCs w:val="20"/>
              </w:rPr>
            </w:pPr>
          </w:p>
          <w:p w14:paraId="39B171EF" w14:textId="77777777" w:rsidR="001E2E81" w:rsidRPr="00917313" w:rsidRDefault="00DE1963" w:rsidP="00C3724A">
            <w:pPr>
              <w:pStyle w:val="SemEspaamento"/>
              <w:spacing w:line="360" w:lineRule="auto"/>
              <w:jc w:val="left"/>
              <w:rPr>
                <w:rFonts w:asciiTheme="majorHAnsi" w:hAnsiTheme="majorHAnsi" w:cstheme="majorHAnsi"/>
                <w:sz w:val="20"/>
                <w:szCs w:val="20"/>
              </w:rPr>
            </w:pPr>
            <w:r w:rsidRPr="00917313">
              <w:rPr>
                <w:rFonts w:asciiTheme="majorHAnsi" w:hAnsiTheme="majorHAnsi" w:cstheme="majorHAnsi"/>
                <w:sz w:val="20"/>
                <w:szCs w:val="20"/>
              </w:rPr>
              <w:t>Receita de Serviços</w:t>
            </w:r>
          </w:p>
        </w:tc>
        <w:tc>
          <w:tcPr>
            <w:tcW w:w="2407" w:type="dxa"/>
          </w:tcPr>
          <w:p w14:paraId="676CA933" w14:textId="77777777" w:rsidR="001E2E81" w:rsidRPr="00917313" w:rsidRDefault="001E2E81" w:rsidP="00C3724A">
            <w:pPr>
              <w:pStyle w:val="SemEspaamento"/>
              <w:spacing w:line="360" w:lineRule="auto"/>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17313">
              <w:rPr>
                <w:rFonts w:asciiTheme="majorHAnsi" w:hAnsiTheme="majorHAnsi" w:cstheme="majorHAnsi"/>
                <w:sz w:val="20"/>
                <w:szCs w:val="20"/>
              </w:rPr>
              <w:t>2021</w:t>
            </w:r>
          </w:p>
        </w:tc>
        <w:tc>
          <w:tcPr>
            <w:tcW w:w="2407" w:type="dxa"/>
          </w:tcPr>
          <w:p w14:paraId="4EA3FF64" w14:textId="77777777" w:rsidR="001E2E81" w:rsidRPr="00917313" w:rsidRDefault="00DE1963" w:rsidP="00C3724A">
            <w:pPr>
              <w:pStyle w:val="SemEspaamento"/>
              <w:spacing w:line="360" w:lineRule="auto"/>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17313">
              <w:rPr>
                <w:rFonts w:asciiTheme="majorHAnsi" w:hAnsiTheme="majorHAnsi" w:cstheme="majorHAnsi"/>
                <w:sz w:val="20"/>
                <w:szCs w:val="20"/>
              </w:rPr>
              <w:t>R$ 25.030.000,00</w:t>
            </w:r>
          </w:p>
        </w:tc>
        <w:tc>
          <w:tcPr>
            <w:tcW w:w="2407" w:type="dxa"/>
          </w:tcPr>
          <w:p w14:paraId="04896E75" w14:textId="77777777" w:rsidR="001E2E81" w:rsidRPr="00917313" w:rsidRDefault="00DE1963" w:rsidP="00C3724A">
            <w:pPr>
              <w:pStyle w:val="SemEspaamento"/>
              <w:spacing w:line="360" w:lineRule="auto"/>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17313">
              <w:rPr>
                <w:rFonts w:asciiTheme="majorHAnsi" w:hAnsiTheme="majorHAnsi" w:cstheme="majorHAnsi"/>
                <w:sz w:val="20"/>
                <w:szCs w:val="20"/>
              </w:rPr>
              <w:t>R$ 12.467.501,76</w:t>
            </w:r>
          </w:p>
        </w:tc>
      </w:tr>
      <w:tr w:rsidR="001E2E81" w:rsidRPr="00917313" w14:paraId="4672775B" w14:textId="77777777" w:rsidTr="00C3724A">
        <w:tc>
          <w:tcPr>
            <w:cnfStyle w:val="001000000000" w:firstRow="0" w:lastRow="0" w:firstColumn="1" w:lastColumn="0" w:oddVBand="0" w:evenVBand="0" w:oddHBand="0" w:evenHBand="0" w:firstRowFirstColumn="0" w:firstRowLastColumn="0" w:lastRowFirstColumn="0" w:lastRowLastColumn="0"/>
            <w:tcW w:w="2407" w:type="dxa"/>
            <w:vMerge/>
          </w:tcPr>
          <w:p w14:paraId="08F94846" w14:textId="77777777" w:rsidR="001E2E81" w:rsidRPr="00917313" w:rsidRDefault="001E2E81" w:rsidP="00C3724A">
            <w:pPr>
              <w:pStyle w:val="SemEspaamento"/>
              <w:spacing w:line="360" w:lineRule="auto"/>
              <w:jc w:val="left"/>
              <w:rPr>
                <w:rFonts w:asciiTheme="majorHAnsi" w:hAnsiTheme="majorHAnsi" w:cstheme="majorHAnsi"/>
                <w:sz w:val="20"/>
                <w:szCs w:val="20"/>
              </w:rPr>
            </w:pPr>
          </w:p>
        </w:tc>
        <w:tc>
          <w:tcPr>
            <w:tcW w:w="2407" w:type="dxa"/>
          </w:tcPr>
          <w:p w14:paraId="5E566471" w14:textId="77777777" w:rsidR="001E2E81" w:rsidRPr="00917313" w:rsidRDefault="001E2E81" w:rsidP="00C3724A">
            <w:pPr>
              <w:pStyle w:val="SemEspaamento"/>
              <w:spacing w:line="360" w:lineRule="auto"/>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17313">
              <w:rPr>
                <w:rFonts w:asciiTheme="majorHAnsi" w:hAnsiTheme="majorHAnsi" w:cstheme="majorHAnsi"/>
                <w:sz w:val="20"/>
                <w:szCs w:val="20"/>
              </w:rPr>
              <w:t>2020</w:t>
            </w:r>
          </w:p>
        </w:tc>
        <w:tc>
          <w:tcPr>
            <w:tcW w:w="2407" w:type="dxa"/>
          </w:tcPr>
          <w:p w14:paraId="33583A0A" w14:textId="77777777" w:rsidR="001E2E81" w:rsidRPr="00917313" w:rsidRDefault="00DE1963" w:rsidP="00C3724A">
            <w:pPr>
              <w:pStyle w:val="SemEspaamento"/>
              <w:spacing w:line="360" w:lineRule="auto"/>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17313">
              <w:rPr>
                <w:rFonts w:asciiTheme="majorHAnsi" w:hAnsiTheme="majorHAnsi" w:cstheme="majorHAnsi"/>
                <w:sz w:val="20"/>
                <w:szCs w:val="20"/>
              </w:rPr>
              <w:t>R$ 25.713.308,00</w:t>
            </w:r>
          </w:p>
        </w:tc>
        <w:tc>
          <w:tcPr>
            <w:tcW w:w="2407" w:type="dxa"/>
          </w:tcPr>
          <w:p w14:paraId="5AB75631" w14:textId="77777777" w:rsidR="001E2E81" w:rsidRPr="00917313" w:rsidRDefault="00DE1963" w:rsidP="00C3724A">
            <w:pPr>
              <w:pStyle w:val="SemEspaamento"/>
              <w:spacing w:line="360" w:lineRule="auto"/>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17313">
              <w:rPr>
                <w:rFonts w:asciiTheme="majorHAnsi" w:hAnsiTheme="majorHAnsi" w:cstheme="majorHAnsi"/>
                <w:sz w:val="20"/>
                <w:szCs w:val="20"/>
              </w:rPr>
              <w:t>R$ 20.418.016,34</w:t>
            </w:r>
          </w:p>
        </w:tc>
      </w:tr>
      <w:tr w:rsidR="001E2E81" w:rsidRPr="00917313" w14:paraId="45E98B11" w14:textId="77777777" w:rsidTr="00C372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vMerge/>
          </w:tcPr>
          <w:p w14:paraId="3059CAEE" w14:textId="77777777" w:rsidR="001E2E81" w:rsidRPr="00917313" w:rsidRDefault="001E2E81" w:rsidP="00C3724A">
            <w:pPr>
              <w:pStyle w:val="SemEspaamento"/>
              <w:spacing w:line="360" w:lineRule="auto"/>
              <w:jc w:val="left"/>
              <w:rPr>
                <w:rFonts w:asciiTheme="majorHAnsi" w:hAnsiTheme="majorHAnsi" w:cstheme="majorHAnsi"/>
                <w:sz w:val="20"/>
                <w:szCs w:val="20"/>
              </w:rPr>
            </w:pPr>
          </w:p>
        </w:tc>
        <w:tc>
          <w:tcPr>
            <w:tcW w:w="2407" w:type="dxa"/>
          </w:tcPr>
          <w:p w14:paraId="7FCAE360" w14:textId="77777777" w:rsidR="001E2E81" w:rsidRPr="00917313" w:rsidRDefault="001E2E81" w:rsidP="00C3724A">
            <w:pPr>
              <w:pStyle w:val="SemEspaamento"/>
              <w:spacing w:line="360" w:lineRule="auto"/>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17313">
              <w:rPr>
                <w:rFonts w:asciiTheme="majorHAnsi" w:hAnsiTheme="majorHAnsi" w:cstheme="majorHAnsi"/>
                <w:sz w:val="20"/>
                <w:szCs w:val="20"/>
              </w:rPr>
              <w:t>2019</w:t>
            </w:r>
          </w:p>
        </w:tc>
        <w:tc>
          <w:tcPr>
            <w:tcW w:w="2407" w:type="dxa"/>
          </w:tcPr>
          <w:p w14:paraId="2581CEB1" w14:textId="77777777" w:rsidR="001E2E81" w:rsidRPr="00917313" w:rsidRDefault="00DE1963" w:rsidP="00C3724A">
            <w:pPr>
              <w:pStyle w:val="SemEspaamento"/>
              <w:spacing w:line="360" w:lineRule="auto"/>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17313">
              <w:rPr>
                <w:rFonts w:asciiTheme="majorHAnsi" w:hAnsiTheme="majorHAnsi" w:cstheme="majorHAnsi"/>
                <w:sz w:val="20"/>
                <w:szCs w:val="20"/>
              </w:rPr>
              <w:t>R$ 25.700.000,00</w:t>
            </w:r>
          </w:p>
        </w:tc>
        <w:tc>
          <w:tcPr>
            <w:tcW w:w="2407" w:type="dxa"/>
          </w:tcPr>
          <w:p w14:paraId="7FE316AB" w14:textId="77777777" w:rsidR="001E2E81" w:rsidRPr="00917313" w:rsidRDefault="00DE1963" w:rsidP="00C3724A">
            <w:pPr>
              <w:pStyle w:val="SemEspaamento"/>
              <w:spacing w:line="360" w:lineRule="auto"/>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17313">
              <w:rPr>
                <w:rFonts w:asciiTheme="majorHAnsi" w:hAnsiTheme="majorHAnsi" w:cstheme="majorHAnsi"/>
                <w:sz w:val="20"/>
                <w:szCs w:val="20"/>
              </w:rPr>
              <w:t>R$ 24.646.238,67</w:t>
            </w:r>
          </w:p>
        </w:tc>
      </w:tr>
      <w:tr w:rsidR="001E2E81" w:rsidRPr="00917313" w14:paraId="34EAFFA1" w14:textId="77777777" w:rsidTr="00C3724A">
        <w:tc>
          <w:tcPr>
            <w:cnfStyle w:val="001000000000" w:firstRow="0" w:lastRow="0" w:firstColumn="1" w:lastColumn="0" w:oddVBand="0" w:evenVBand="0" w:oddHBand="0" w:evenHBand="0" w:firstRowFirstColumn="0" w:firstRowLastColumn="0" w:lastRowFirstColumn="0" w:lastRowLastColumn="0"/>
            <w:tcW w:w="2407" w:type="dxa"/>
            <w:vMerge/>
          </w:tcPr>
          <w:p w14:paraId="2B88E936" w14:textId="77777777" w:rsidR="001E2E81" w:rsidRPr="00917313" w:rsidRDefault="001E2E81" w:rsidP="00C3724A">
            <w:pPr>
              <w:pStyle w:val="SemEspaamento"/>
              <w:spacing w:line="360" w:lineRule="auto"/>
              <w:jc w:val="left"/>
              <w:rPr>
                <w:rFonts w:asciiTheme="majorHAnsi" w:hAnsiTheme="majorHAnsi" w:cstheme="majorHAnsi"/>
                <w:sz w:val="20"/>
                <w:szCs w:val="20"/>
              </w:rPr>
            </w:pPr>
          </w:p>
        </w:tc>
        <w:tc>
          <w:tcPr>
            <w:tcW w:w="2407" w:type="dxa"/>
          </w:tcPr>
          <w:p w14:paraId="3E6794E2" w14:textId="77777777" w:rsidR="001E2E81" w:rsidRPr="00917313" w:rsidRDefault="001E2E81" w:rsidP="00C3724A">
            <w:pPr>
              <w:pStyle w:val="SemEspaamento"/>
              <w:spacing w:line="360" w:lineRule="auto"/>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17313">
              <w:rPr>
                <w:rFonts w:asciiTheme="majorHAnsi" w:hAnsiTheme="majorHAnsi" w:cstheme="majorHAnsi"/>
                <w:sz w:val="20"/>
                <w:szCs w:val="20"/>
              </w:rPr>
              <w:t>2018</w:t>
            </w:r>
          </w:p>
        </w:tc>
        <w:tc>
          <w:tcPr>
            <w:tcW w:w="2407" w:type="dxa"/>
          </w:tcPr>
          <w:p w14:paraId="26C77AE5" w14:textId="77777777" w:rsidR="001E2E81" w:rsidRPr="00917313" w:rsidRDefault="00DE1963" w:rsidP="00C3724A">
            <w:pPr>
              <w:pStyle w:val="SemEspaamento"/>
              <w:spacing w:line="360" w:lineRule="auto"/>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17313">
              <w:rPr>
                <w:rFonts w:asciiTheme="majorHAnsi" w:hAnsiTheme="majorHAnsi" w:cstheme="majorHAnsi"/>
                <w:sz w:val="20"/>
                <w:szCs w:val="20"/>
              </w:rPr>
              <w:t>R$ 16.803.148,00</w:t>
            </w:r>
          </w:p>
        </w:tc>
        <w:tc>
          <w:tcPr>
            <w:tcW w:w="2407" w:type="dxa"/>
          </w:tcPr>
          <w:p w14:paraId="4DC26008" w14:textId="77777777" w:rsidR="001E2E81" w:rsidRPr="00917313" w:rsidRDefault="00DE1963" w:rsidP="00C3724A">
            <w:pPr>
              <w:pStyle w:val="SemEspaamento"/>
              <w:spacing w:line="360" w:lineRule="auto"/>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17313">
              <w:rPr>
                <w:rFonts w:asciiTheme="majorHAnsi" w:hAnsiTheme="majorHAnsi" w:cstheme="majorHAnsi"/>
                <w:sz w:val="20"/>
                <w:szCs w:val="20"/>
              </w:rPr>
              <w:t>R$ 23.084.465,99</w:t>
            </w:r>
          </w:p>
        </w:tc>
      </w:tr>
      <w:tr w:rsidR="001E2E81" w:rsidRPr="00917313" w14:paraId="12C77DD3" w14:textId="77777777" w:rsidTr="00C372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vMerge w:val="restart"/>
          </w:tcPr>
          <w:p w14:paraId="365D8C78" w14:textId="77777777" w:rsidR="001E2E81" w:rsidRPr="00917313" w:rsidRDefault="001E2E81" w:rsidP="00C3724A">
            <w:pPr>
              <w:pStyle w:val="SemEspaamento"/>
              <w:spacing w:line="360" w:lineRule="auto"/>
              <w:jc w:val="left"/>
              <w:rPr>
                <w:rFonts w:asciiTheme="majorHAnsi" w:hAnsiTheme="majorHAnsi" w:cstheme="majorHAnsi"/>
                <w:sz w:val="20"/>
                <w:szCs w:val="20"/>
              </w:rPr>
            </w:pPr>
          </w:p>
          <w:p w14:paraId="3DE2AE49" w14:textId="77777777" w:rsidR="001E2E81" w:rsidRPr="00917313" w:rsidRDefault="00DE1963" w:rsidP="00C3724A">
            <w:pPr>
              <w:pStyle w:val="SemEspaamento"/>
              <w:spacing w:line="360" w:lineRule="auto"/>
              <w:jc w:val="left"/>
              <w:rPr>
                <w:rFonts w:asciiTheme="majorHAnsi" w:hAnsiTheme="majorHAnsi" w:cstheme="majorHAnsi"/>
                <w:sz w:val="20"/>
                <w:szCs w:val="20"/>
              </w:rPr>
            </w:pPr>
            <w:r w:rsidRPr="00917313">
              <w:rPr>
                <w:rFonts w:asciiTheme="majorHAnsi" w:hAnsiTheme="majorHAnsi" w:cstheme="majorHAnsi"/>
                <w:sz w:val="20"/>
                <w:szCs w:val="20"/>
              </w:rPr>
              <w:t>Receita Patrimonial</w:t>
            </w:r>
          </w:p>
        </w:tc>
        <w:tc>
          <w:tcPr>
            <w:tcW w:w="2407" w:type="dxa"/>
          </w:tcPr>
          <w:p w14:paraId="3C45066E" w14:textId="77777777" w:rsidR="001E2E81" w:rsidRPr="00917313" w:rsidRDefault="001E2E81" w:rsidP="00C3724A">
            <w:pPr>
              <w:pStyle w:val="SemEspaamento"/>
              <w:spacing w:line="360" w:lineRule="auto"/>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17313">
              <w:rPr>
                <w:rFonts w:asciiTheme="majorHAnsi" w:hAnsiTheme="majorHAnsi" w:cstheme="majorHAnsi"/>
                <w:sz w:val="20"/>
                <w:szCs w:val="20"/>
              </w:rPr>
              <w:t>2021</w:t>
            </w:r>
          </w:p>
        </w:tc>
        <w:tc>
          <w:tcPr>
            <w:tcW w:w="2407" w:type="dxa"/>
          </w:tcPr>
          <w:p w14:paraId="3F14709E" w14:textId="77777777" w:rsidR="001E2E81" w:rsidRPr="00917313" w:rsidRDefault="00DE1963" w:rsidP="00C3724A">
            <w:pPr>
              <w:pStyle w:val="SemEspaamento"/>
              <w:spacing w:line="360" w:lineRule="auto"/>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17313">
              <w:rPr>
                <w:rFonts w:asciiTheme="majorHAnsi" w:hAnsiTheme="majorHAnsi" w:cstheme="majorHAnsi"/>
                <w:sz w:val="20"/>
                <w:szCs w:val="20"/>
              </w:rPr>
              <w:t>R$ 2.652.983,00</w:t>
            </w:r>
          </w:p>
        </w:tc>
        <w:tc>
          <w:tcPr>
            <w:tcW w:w="2407" w:type="dxa"/>
          </w:tcPr>
          <w:p w14:paraId="0E314241" w14:textId="77777777" w:rsidR="001E2E81" w:rsidRPr="00917313" w:rsidRDefault="00DE1963" w:rsidP="00C3724A">
            <w:pPr>
              <w:pStyle w:val="SemEspaamento"/>
              <w:spacing w:line="360" w:lineRule="auto"/>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17313">
              <w:rPr>
                <w:rFonts w:asciiTheme="majorHAnsi" w:hAnsiTheme="majorHAnsi" w:cstheme="majorHAnsi"/>
                <w:sz w:val="20"/>
                <w:szCs w:val="20"/>
              </w:rPr>
              <w:t>R$ 813.054,16</w:t>
            </w:r>
          </w:p>
        </w:tc>
      </w:tr>
      <w:tr w:rsidR="001E2E81" w:rsidRPr="00917313" w14:paraId="071E53E9" w14:textId="77777777" w:rsidTr="00C3724A">
        <w:tc>
          <w:tcPr>
            <w:cnfStyle w:val="001000000000" w:firstRow="0" w:lastRow="0" w:firstColumn="1" w:lastColumn="0" w:oddVBand="0" w:evenVBand="0" w:oddHBand="0" w:evenHBand="0" w:firstRowFirstColumn="0" w:firstRowLastColumn="0" w:lastRowFirstColumn="0" w:lastRowLastColumn="0"/>
            <w:tcW w:w="2407" w:type="dxa"/>
            <w:vMerge/>
          </w:tcPr>
          <w:p w14:paraId="0A32C2B3" w14:textId="77777777" w:rsidR="001E2E81" w:rsidRPr="00917313" w:rsidRDefault="001E2E81" w:rsidP="00C3724A">
            <w:pPr>
              <w:pStyle w:val="SemEspaamento"/>
              <w:spacing w:line="360" w:lineRule="auto"/>
              <w:jc w:val="left"/>
              <w:rPr>
                <w:rFonts w:asciiTheme="majorHAnsi" w:hAnsiTheme="majorHAnsi" w:cstheme="majorHAnsi"/>
                <w:sz w:val="20"/>
                <w:szCs w:val="20"/>
              </w:rPr>
            </w:pPr>
          </w:p>
        </w:tc>
        <w:tc>
          <w:tcPr>
            <w:tcW w:w="2407" w:type="dxa"/>
          </w:tcPr>
          <w:p w14:paraId="58640599" w14:textId="77777777" w:rsidR="001E2E81" w:rsidRPr="00917313" w:rsidRDefault="001E2E81" w:rsidP="00C3724A">
            <w:pPr>
              <w:pStyle w:val="SemEspaamento"/>
              <w:spacing w:line="360" w:lineRule="auto"/>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17313">
              <w:rPr>
                <w:rFonts w:asciiTheme="majorHAnsi" w:hAnsiTheme="majorHAnsi" w:cstheme="majorHAnsi"/>
                <w:sz w:val="20"/>
                <w:szCs w:val="20"/>
              </w:rPr>
              <w:t>2020</w:t>
            </w:r>
          </w:p>
        </w:tc>
        <w:tc>
          <w:tcPr>
            <w:tcW w:w="2407" w:type="dxa"/>
          </w:tcPr>
          <w:p w14:paraId="10379DBF" w14:textId="77777777" w:rsidR="001E2E81" w:rsidRPr="00917313" w:rsidRDefault="00DE1963" w:rsidP="00C3724A">
            <w:pPr>
              <w:pStyle w:val="SemEspaamento"/>
              <w:spacing w:line="360" w:lineRule="auto"/>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17313">
              <w:rPr>
                <w:rFonts w:asciiTheme="majorHAnsi" w:hAnsiTheme="majorHAnsi" w:cstheme="majorHAnsi"/>
                <w:sz w:val="20"/>
                <w:szCs w:val="20"/>
              </w:rPr>
              <w:t>R$ 5.858.940,00</w:t>
            </w:r>
          </w:p>
        </w:tc>
        <w:tc>
          <w:tcPr>
            <w:tcW w:w="2407" w:type="dxa"/>
          </w:tcPr>
          <w:p w14:paraId="40AB4FB9" w14:textId="77777777" w:rsidR="001E2E81" w:rsidRPr="00917313" w:rsidRDefault="00DE1963" w:rsidP="00C3724A">
            <w:pPr>
              <w:pStyle w:val="SemEspaamento"/>
              <w:spacing w:line="360" w:lineRule="auto"/>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17313">
              <w:rPr>
                <w:rFonts w:asciiTheme="majorHAnsi" w:hAnsiTheme="majorHAnsi" w:cstheme="majorHAnsi"/>
                <w:sz w:val="20"/>
                <w:szCs w:val="20"/>
              </w:rPr>
              <w:t>R$ 1.581.763,34</w:t>
            </w:r>
          </w:p>
        </w:tc>
      </w:tr>
      <w:tr w:rsidR="001E2E81" w:rsidRPr="00917313" w14:paraId="29E4D7AE" w14:textId="77777777" w:rsidTr="00C372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vMerge/>
          </w:tcPr>
          <w:p w14:paraId="3185D41B" w14:textId="77777777" w:rsidR="001E2E81" w:rsidRPr="00917313" w:rsidRDefault="001E2E81" w:rsidP="00C3724A">
            <w:pPr>
              <w:pStyle w:val="SemEspaamento"/>
              <w:spacing w:line="360" w:lineRule="auto"/>
              <w:jc w:val="left"/>
              <w:rPr>
                <w:rFonts w:asciiTheme="majorHAnsi" w:hAnsiTheme="majorHAnsi" w:cstheme="majorHAnsi"/>
                <w:sz w:val="20"/>
                <w:szCs w:val="20"/>
              </w:rPr>
            </w:pPr>
          </w:p>
        </w:tc>
        <w:tc>
          <w:tcPr>
            <w:tcW w:w="2407" w:type="dxa"/>
          </w:tcPr>
          <w:p w14:paraId="7626EE11" w14:textId="77777777" w:rsidR="001E2E81" w:rsidRPr="00917313" w:rsidRDefault="001E2E81" w:rsidP="00C3724A">
            <w:pPr>
              <w:pStyle w:val="SemEspaamento"/>
              <w:spacing w:line="360" w:lineRule="auto"/>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17313">
              <w:rPr>
                <w:rFonts w:asciiTheme="majorHAnsi" w:hAnsiTheme="majorHAnsi" w:cstheme="majorHAnsi"/>
                <w:sz w:val="20"/>
                <w:szCs w:val="20"/>
              </w:rPr>
              <w:t>2019</w:t>
            </w:r>
          </w:p>
        </w:tc>
        <w:tc>
          <w:tcPr>
            <w:tcW w:w="2407" w:type="dxa"/>
          </w:tcPr>
          <w:p w14:paraId="4E87EF59" w14:textId="77777777" w:rsidR="001E2E81" w:rsidRPr="00917313" w:rsidRDefault="00DE1963" w:rsidP="00C3724A">
            <w:pPr>
              <w:pStyle w:val="SemEspaamento"/>
              <w:spacing w:line="360" w:lineRule="auto"/>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17313">
              <w:rPr>
                <w:rFonts w:asciiTheme="majorHAnsi" w:hAnsiTheme="majorHAnsi" w:cstheme="majorHAnsi"/>
                <w:sz w:val="20"/>
                <w:szCs w:val="20"/>
              </w:rPr>
              <w:t>R$ 8.119.051,00</w:t>
            </w:r>
          </w:p>
        </w:tc>
        <w:tc>
          <w:tcPr>
            <w:tcW w:w="2407" w:type="dxa"/>
          </w:tcPr>
          <w:p w14:paraId="4FF5F5D5" w14:textId="77777777" w:rsidR="001E2E81" w:rsidRPr="00917313" w:rsidRDefault="00DE1963" w:rsidP="00C3724A">
            <w:pPr>
              <w:pStyle w:val="SemEspaamento"/>
              <w:spacing w:line="360" w:lineRule="auto"/>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17313">
              <w:rPr>
                <w:rFonts w:asciiTheme="majorHAnsi" w:hAnsiTheme="majorHAnsi" w:cstheme="majorHAnsi"/>
                <w:sz w:val="20"/>
                <w:szCs w:val="20"/>
              </w:rPr>
              <w:t>R$ 3.596.193,44</w:t>
            </w:r>
          </w:p>
        </w:tc>
      </w:tr>
      <w:tr w:rsidR="001E2E81" w:rsidRPr="00917313" w14:paraId="7EDE5BEB" w14:textId="77777777" w:rsidTr="00C3724A">
        <w:tc>
          <w:tcPr>
            <w:cnfStyle w:val="001000000000" w:firstRow="0" w:lastRow="0" w:firstColumn="1" w:lastColumn="0" w:oddVBand="0" w:evenVBand="0" w:oddHBand="0" w:evenHBand="0" w:firstRowFirstColumn="0" w:firstRowLastColumn="0" w:lastRowFirstColumn="0" w:lastRowLastColumn="0"/>
            <w:tcW w:w="2407" w:type="dxa"/>
            <w:vMerge/>
          </w:tcPr>
          <w:p w14:paraId="4B32E5E2" w14:textId="77777777" w:rsidR="001E2E81" w:rsidRPr="00917313" w:rsidRDefault="001E2E81" w:rsidP="00C3724A">
            <w:pPr>
              <w:pStyle w:val="SemEspaamento"/>
              <w:spacing w:line="360" w:lineRule="auto"/>
              <w:jc w:val="left"/>
              <w:rPr>
                <w:rFonts w:asciiTheme="majorHAnsi" w:hAnsiTheme="majorHAnsi" w:cstheme="majorHAnsi"/>
                <w:sz w:val="20"/>
                <w:szCs w:val="20"/>
              </w:rPr>
            </w:pPr>
          </w:p>
        </w:tc>
        <w:tc>
          <w:tcPr>
            <w:tcW w:w="2407" w:type="dxa"/>
          </w:tcPr>
          <w:p w14:paraId="7AA9E75D" w14:textId="77777777" w:rsidR="001E2E81" w:rsidRPr="00917313" w:rsidRDefault="001E2E81" w:rsidP="00C3724A">
            <w:pPr>
              <w:pStyle w:val="SemEspaamento"/>
              <w:spacing w:line="360" w:lineRule="auto"/>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17313">
              <w:rPr>
                <w:rFonts w:asciiTheme="majorHAnsi" w:hAnsiTheme="majorHAnsi" w:cstheme="majorHAnsi"/>
                <w:sz w:val="20"/>
                <w:szCs w:val="20"/>
              </w:rPr>
              <w:t>2018</w:t>
            </w:r>
          </w:p>
        </w:tc>
        <w:tc>
          <w:tcPr>
            <w:tcW w:w="2407" w:type="dxa"/>
          </w:tcPr>
          <w:p w14:paraId="631DD9F0" w14:textId="77777777" w:rsidR="001E2E81" w:rsidRPr="00917313" w:rsidRDefault="00DE1963" w:rsidP="00C3724A">
            <w:pPr>
              <w:pStyle w:val="SemEspaamento"/>
              <w:spacing w:line="360" w:lineRule="auto"/>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17313">
              <w:rPr>
                <w:rFonts w:asciiTheme="majorHAnsi" w:hAnsiTheme="majorHAnsi" w:cstheme="majorHAnsi"/>
                <w:sz w:val="20"/>
                <w:szCs w:val="20"/>
              </w:rPr>
              <w:t>R$ 6.130.081,00</w:t>
            </w:r>
          </w:p>
        </w:tc>
        <w:tc>
          <w:tcPr>
            <w:tcW w:w="2407" w:type="dxa"/>
          </w:tcPr>
          <w:p w14:paraId="0B3EAF79" w14:textId="77777777" w:rsidR="001E2E81" w:rsidRPr="00917313" w:rsidRDefault="00DE1963" w:rsidP="00C3724A">
            <w:pPr>
              <w:pStyle w:val="SemEspaamento"/>
              <w:spacing w:line="360" w:lineRule="auto"/>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17313">
              <w:rPr>
                <w:rFonts w:asciiTheme="majorHAnsi" w:hAnsiTheme="majorHAnsi" w:cstheme="majorHAnsi"/>
                <w:sz w:val="20"/>
                <w:szCs w:val="20"/>
              </w:rPr>
              <w:t>R$ 8.094.499,31</w:t>
            </w:r>
          </w:p>
        </w:tc>
      </w:tr>
      <w:tr w:rsidR="001E2E81" w:rsidRPr="00917313" w14:paraId="3627E8A9" w14:textId="77777777" w:rsidTr="00C372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vMerge w:val="restart"/>
          </w:tcPr>
          <w:p w14:paraId="33793198" w14:textId="77777777" w:rsidR="001E2E81" w:rsidRPr="00917313" w:rsidRDefault="001E2E81" w:rsidP="00C3724A">
            <w:pPr>
              <w:pStyle w:val="SemEspaamento"/>
              <w:spacing w:line="360" w:lineRule="auto"/>
              <w:jc w:val="left"/>
              <w:rPr>
                <w:rFonts w:asciiTheme="majorHAnsi" w:hAnsiTheme="majorHAnsi" w:cstheme="majorHAnsi"/>
                <w:sz w:val="20"/>
                <w:szCs w:val="20"/>
              </w:rPr>
            </w:pPr>
          </w:p>
          <w:p w14:paraId="4B706B5C" w14:textId="77777777" w:rsidR="001E2E81" w:rsidRPr="00917313" w:rsidRDefault="00DE1963" w:rsidP="00C3724A">
            <w:pPr>
              <w:pStyle w:val="SemEspaamento"/>
              <w:spacing w:line="360" w:lineRule="auto"/>
              <w:jc w:val="left"/>
              <w:rPr>
                <w:rFonts w:asciiTheme="majorHAnsi" w:hAnsiTheme="majorHAnsi" w:cstheme="majorHAnsi"/>
                <w:sz w:val="20"/>
                <w:szCs w:val="20"/>
              </w:rPr>
            </w:pPr>
            <w:r w:rsidRPr="00917313">
              <w:rPr>
                <w:rFonts w:asciiTheme="majorHAnsi" w:hAnsiTheme="majorHAnsi" w:cstheme="majorHAnsi"/>
                <w:sz w:val="20"/>
                <w:szCs w:val="20"/>
              </w:rPr>
              <w:t>Receita Agropecuária</w:t>
            </w:r>
          </w:p>
        </w:tc>
        <w:tc>
          <w:tcPr>
            <w:tcW w:w="2407" w:type="dxa"/>
          </w:tcPr>
          <w:p w14:paraId="32D38BC7" w14:textId="77777777" w:rsidR="001E2E81" w:rsidRPr="00917313" w:rsidRDefault="001E2E81" w:rsidP="00C3724A">
            <w:pPr>
              <w:pStyle w:val="SemEspaamento"/>
              <w:spacing w:line="360" w:lineRule="auto"/>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17313">
              <w:rPr>
                <w:rFonts w:asciiTheme="majorHAnsi" w:hAnsiTheme="majorHAnsi" w:cstheme="majorHAnsi"/>
                <w:sz w:val="20"/>
                <w:szCs w:val="20"/>
              </w:rPr>
              <w:t>2021</w:t>
            </w:r>
          </w:p>
        </w:tc>
        <w:tc>
          <w:tcPr>
            <w:tcW w:w="2407" w:type="dxa"/>
          </w:tcPr>
          <w:p w14:paraId="78A62596" w14:textId="77777777" w:rsidR="001E2E81" w:rsidRPr="00917313" w:rsidRDefault="00DE1963" w:rsidP="00C3724A">
            <w:pPr>
              <w:pStyle w:val="SemEspaamento"/>
              <w:spacing w:line="360" w:lineRule="auto"/>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17313">
              <w:rPr>
                <w:rFonts w:asciiTheme="majorHAnsi" w:hAnsiTheme="majorHAnsi" w:cstheme="majorHAnsi"/>
                <w:sz w:val="20"/>
                <w:szCs w:val="20"/>
              </w:rPr>
              <w:t>R$ 509.300,00</w:t>
            </w:r>
          </w:p>
        </w:tc>
        <w:tc>
          <w:tcPr>
            <w:tcW w:w="2407" w:type="dxa"/>
          </w:tcPr>
          <w:p w14:paraId="18FCD299" w14:textId="77777777" w:rsidR="001E2E81" w:rsidRPr="00917313" w:rsidRDefault="00DE1963" w:rsidP="00C3724A">
            <w:pPr>
              <w:pStyle w:val="SemEspaamento"/>
              <w:spacing w:line="360" w:lineRule="auto"/>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17313">
              <w:rPr>
                <w:rFonts w:asciiTheme="majorHAnsi" w:hAnsiTheme="majorHAnsi" w:cstheme="majorHAnsi"/>
                <w:sz w:val="20"/>
                <w:szCs w:val="20"/>
              </w:rPr>
              <w:t>R$ 526.434,46</w:t>
            </w:r>
          </w:p>
        </w:tc>
      </w:tr>
      <w:tr w:rsidR="001E2E81" w:rsidRPr="00917313" w14:paraId="575938E2" w14:textId="77777777" w:rsidTr="00C3724A">
        <w:tc>
          <w:tcPr>
            <w:cnfStyle w:val="001000000000" w:firstRow="0" w:lastRow="0" w:firstColumn="1" w:lastColumn="0" w:oddVBand="0" w:evenVBand="0" w:oddHBand="0" w:evenHBand="0" w:firstRowFirstColumn="0" w:firstRowLastColumn="0" w:lastRowFirstColumn="0" w:lastRowLastColumn="0"/>
            <w:tcW w:w="2407" w:type="dxa"/>
            <w:vMerge/>
          </w:tcPr>
          <w:p w14:paraId="34157443" w14:textId="77777777" w:rsidR="001E2E81" w:rsidRPr="00917313" w:rsidRDefault="001E2E81" w:rsidP="00C3724A">
            <w:pPr>
              <w:pStyle w:val="SemEspaamento"/>
              <w:spacing w:line="360" w:lineRule="auto"/>
              <w:jc w:val="left"/>
              <w:rPr>
                <w:rFonts w:asciiTheme="majorHAnsi" w:hAnsiTheme="majorHAnsi" w:cstheme="majorHAnsi"/>
                <w:sz w:val="20"/>
                <w:szCs w:val="20"/>
              </w:rPr>
            </w:pPr>
          </w:p>
        </w:tc>
        <w:tc>
          <w:tcPr>
            <w:tcW w:w="2407" w:type="dxa"/>
          </w:tcPr>
          <w:p w14:paraId="3619F227" w14:textId="77777777" w:rsidR="001E2E81" w:rsidRPr="00917313" w:rsidRDefault="001E2E81" w:rsidP="00C3724A">
            <w:pPr>
              <w:pStyle w:val="SemEspaamento"/>
              <w:spacing w:line="360" w:lineRule="auto"/>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17313">
              <w:rPr>
                <w:rFonts w:asciiTheme="majorHAnsi" w:hAnsiTheme="majorHAnsi" w:cstheme="majorHAnsi"/>
                <w:sz w:val="20"/>
                <w:szCs w:val="20"/>
              </w:rPr>
              <w:t>2020</w:t>
            </w:r>
          </w:p>
        </w:tc>
        <w:tc>
          <w:tcPr>
            <w:tcW w:w="2407" w:type="dxa"/>
          </w:tcPr>
          <w:p w14:paraId="1C6B8468" w14:textId="77777777" w:rsidR="001E2E81" w:rsidRPr="00917313" w:rsidRDefault="00DE1963" w:rsidP="00C3724A">
            <w:pPr>
              <w:pStyle w:val="SemEspaamento"/>
              <w:spacing w:line="360" w:lineRule="auto"/>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17313">
              <w:rPr>
                <w:rFonts w:asciiTheme="majorHAnsi" w:hAnsiTheme="majorHAnsi" w:cstheme="majorHAnsi"/>
                <w:sz w:val="20"/>
                <w:szCs w:val="20"/>
              </w:rPr>
              <w:t>R$ 521.000,00</w:t>
            </w:r>
          </w:p>
        </w:tc>
        <w:tc>
          <w:tcPr>
            <w:tcW w:w="2407" w:type="dxa"/>
          </w:tcPr>
          <w:p w14:paraId="63C35322" w14:textId="77777777" w:rsidR="001E2E81" w:rsidRPr="00917313" w:rsidRDefault="00DE1963" w:rsidP="00C3724A">
            <w:pPr>
              <w:pStyle w:val="SemEspaamento"/>
              <w:spacing w:line="360" w:lineRule="auto"/>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17313">
              <w:rPr>
                <w:rFonts w:asciiTheme="majorHAnsi" w:hAnsiTheme="majorHAnsi" w:cstheme="majorHAnsi"/>
                <w:sz w:val="20"/>
                <w:szCs w:val="20"/>
              </w:rPr>
              <w:t>R$ 702.494,39</w:t>
            </w:r>
          </w:p>
        </w:tc>
      </w:tr>
      <w:tr w:rsidR="001E2E81" w:rsidRPr="00917313" w14:paraId="5A9ED0CB" w14:textId="77777777" w:rsidTr="00C372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vMerge/>
          </w:tcPr>
          <w:p w14:paraId="14E827C5" w14:textId="77777777" w:rsidR="001E2E81" w:rsidRPr="00917313" w:rsidRDefault="001E2E81" w:rsidP="00C3724A">
            <w:pPr>
              <w:pStyle w:val="SemEspaamento"/>
              <w:spacing w:line="360" w:lineRule="auto"/>
              <w:jc w:val="left"/>
              <w:rPr>
                <w:rFonts w:asciiTheme="majorHAnsi" w:hAnsiTheme="majorHAnsi" w:cstheme="majorHAnsi"/>
                <w:sz w:val="20"/>
                <w:szCs w:val="20"/>
              </w:rPr>
            </w:pPr>
          </w:p>
        </w:tc>
        <w:tc>
          <w:tcPr>
            <w:tcW w:w="2407" w:type="dxa"/>
          </w:tcPr>
          <w:p w14:paraId="294A7919" w14:textId="77777777" w:rsidR="001E2E81" w:rsidRPr="00917313" w:rsidRDefault="001E2E81" w:rsidP="00C3724A">
            <w:pPr>
              <w:pStyle w:val="SemEspaamento"/>
              <w:spacing w:line="360" w:lineRule="auto"/>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17313">
              <w:rPr>
                <w:rFonts w:asciiTheme="majorHAnsi" w:hAnsiTheme="majorHAnsi" w:cstheme="majorHAnsi"/>
                <w:sz w:val="20"/>
                <w:szCs w:val="20"/>
              </w:rPr>
              <w:t>2019</w:t>
            </w:r>
          </w:p>
        </w:tc>
        <w:tc>
          <w:tcPr>
            <w:tcW w:w="2407" w:type="dxa"/>
          </w:tcPr>
          <w:p w14:paraId="29148754" w14:textId="77777777" w:rsidR="001E2E81" w:rsidRPr="00917313" w:rsidRDefault="00DE1963" w:rsidP="00C3724A">
            <w:pPr>
              <w:pStyle w:val="SemEspaamento"/>
              <w:spacing w:line="360" w:lineRule="auto"/>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17313">
              <w:rPr>
                <w:rFonts w:asciiTheme="majorHAnsi" w:hAnsiTheme="majorHAnsi" w:cstheme="majorHAnsi"/>
                <w:sz w:val="20"/>
                <w:szCs w:val="20"/>
              </w:rPr>
              <w:t>R$ 207.430,00</w:t>
            </w:r>
          </w:p>
        </w:tc>
        <w:tc>
          <w:tcPr>
            <w:tcW w:w="2407" w:type="dxa"/>
          </w:tcPr>
          <w:p w14:paraId="139873CA" w14:textId="77777777" w:rsidR="001E2E81" w:rsidRPr="00917313" w:rsidRDefault="00DE1963" w:rsidP="00C3724A">
            <w:pPr>
              <w:pStyle w:val="SemEspaamento"/>
              <w:spacing w:line="360" w:lineRule="auto"/>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17313">
              <w:rPr>
                <w:rFonts w:asciiTheme="majorHAnsi" w:hAnsiTheme="majorHAnsi" w:cstheme="majorHAnsi"/>
                <w:sz w:val="20"/>
                <w:szCs w:val="20"/>
              </w:rPr>
              <w:t>R$ 695.854,68</w:t>
            </w:r>
          </w:p>
        </w:tc>
      </w:tr>
      <w:tr w:rsidR="001E2E81" w:rsidRPr="00917313" w14:paraId="050DF45A" w14:textId="77777777" w:rsidTr="00C3724A">
        <w:tc>
          <w:tcPr>
            <w:cnfStyle w:val="001000000000" w:firstRow="0" w:lastRow="0" w:firstColumn="1" w:lastColumn="0" w:oddVBand="0" w:evenVBand="0" w:oddHBand="0" w:evenHBand="0" w:firstRowFirstColumn="0" w:firstRowLastColumn="0" w:lastRowFirstColumn="0" w:lastRowLastColumn="0"/>
            <w:tcW w:w="2407" w:type="dxa"/>
            <w:vMerge/>
          </w:tcPr>
          <w:p w14:paraId="19BCCF5E" w14:textId="77777777" w:rsidR="001E2E81" w:rsidRPr="00917313" w:rsidRDefault="001E2E81" w:rsidP="00C3724A">
            <w:pPr>
              <w:pStyle w:val="SemEspaamento"/>
              <w:spacing w:line="360" w:lineRule="auto"/>
              <w:jc w:val="left"/>
              <w:rPr>
                <w:rFonts w:asciiTheme="majorHAnsi" w:hAnsiTheme="majorHAnsi" w:cstheme="majorHAnsi"/>
                <w:sz w:val="20"/>
                <w:szCs w:val="20"/>
              </w:rPr>
            </w:pPr>
          </w:p>
        </w:tc>
        <w:tc>
          <w:tcPr>
            <w:tcW w:w="2407" w:type="dxa"/>
          </w:tcPr>
          <w:p w14:paraId="7B6C17E5" w14:textId="77777777" w:rsidR="001E2E81" w:rsidRPr="00917313" w:rsidRDefault="001E2E81" w:rsidP="00C3724A">
            <w:pPr>
              <w:pStyle w:val="SemEspaamento"/>
              <w:spacing w:line="360" w:lineRule="auto"/>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17313">
              <w:rPr>
                <w:rFonts w:asciiTheme="majorHAnsi" w:hAnsiTheme="majorHAnsi" w:cstheme="majorHAnsi"/>
                <w:sz w:val="20"/>
                <w:szCs w:val="20"/>
              </w:rPr>
              <w:t>2018</w:t>
            </w:r>
          </w:p>
        </w:tc>
        <w:tc>
          <w:tcPr>
            <w:tcW w:w="2407" w:type="dxa"/>
          </w:tcPr>
          <w:p w14:paraId="7CDDA8B8" w14:textId="77777777" w:rsidR="001E2E81" w:rsidRPr="00917313" w:rsidRDefault="00DE1963" w:rsidP="00C3724A">
            <w:pPr>
              <w:pStyle w:val="SemEspaamento"/>
              <w:spacing w:line="360" w:lineRule="auto"/>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17313">
              <w:rPr>
                <w:rFonts w:asciiTheme="majorHAnsi" w:hAnsiTheme="majorHAnsi" w:cstheme="majorHAnsi"/>
                <w:sz w:val="20"/>
                <w:szCs w:val="20"/>
              </w:rPr>
              <w:t>R$ 560.663,00</w:t>
            </w:r>
          </w:p>
        </w:tc>
        <w:tc>
          <w:tcPr>
            <w:tcW w:w="2407" w:type="dxa"/>
          </w:tcPr>
          <w:p w14:paraId="5E9E96D9" w14:textId="77777777" w:rsidR="001E2E81" w:rsidRPr="00917313" w:rsidRDefault="00DE1963" w:rsidP="00C3724A">
            <w:pPr>
              <w:pStyle w:val="SemEspaamento"/>
              <w:spacing w:line="360" w:lineRule="auto"/>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17313">
              <w:rPr>
                <w:rFonts w:asciiTheme="majorHAnsi" w:hAnsiTheme="majorHAnsi" w:cstheme="majorHAnsi"/>
                <w:sz w:val="20"/>
                <w:szCs w:val="20"/>
              </w:rPr>
              <w:t>R$ 461.048,35</w:t>
            </w:r>
          </w:p>
        </w:tc>
      </w:tr>
      <w:tr w:rsidR="00DE1963" w:rsidRPr="00917313" w14:paraId="107285DB" w14:textId="77777777" w:rsidTr="00C372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vMerge w:val="restart"/>
          </w:tcPr>
          <w:p w14:paraId="0363DB4B" w14:textId="77777777" w:rsidR="00DE1963" w:rsidRPr="00917313" w:rsidRDefault="00DE1963" w:rsidP="00C3724A">
            <w:pPr>
              <w:pStyle w:val="SemEspaamento"/>
              <w:spacing w:line="360" w:lineRule="auto"/>
              <w:jc w:val="left"/>
              <w:rPr>
                <w:rFonts w:asciiTheme="majorHAnsi" w:hAnsiTheme="majorHAnsi" w:cstheme="majorHAnsi"/>
                <w:sz w:val="20"/>
                <w:szCs w:val="20"/>
              </w:rPr>
            </w:pPr>
          </w:p>
          <w:p w14:paraId="28E0815F" w14:textId="77777777" w:rsidR="00DE1963" w:rsidRPr="00917313" w:rsidRDefault="00DE1963" w:rsidP="00C3724A">
            <w:pPr>
              <w:pStyle w:val="SemEspaamento"/>
              <w:spacing w:line="360" w:lineRule="auto"/>
              <w:jc w:val="left"/>
              <w:rPr>
                <w:rFonts w:asciiTheme="majorHAnsi" w:hAnsiTheme="majorHAnsi" w:cstheme="majorHAnsi"/>
                <w:sz w:val="20"/>
                <w:szCs w:val="20"/>
              </w:rPr>
            </w:pPr>
            <w:r w:rsidRPr="00917313">
              <w:rPr>
                <w:rFonts w:asciiTheme="majorHAnsi" w:hAnsiTheme="majorHAnsi" w:cstheme="majorHAnsi"/>
                <w:sz w:val="20"/>
                <w:szCs w:val="20"/>
              </w:rPr>
              <w:t>Outras Receitas Correntes</w:t>
            </w:r>
          </w:p>
        </w:tc>
        <w:tc>
          <w:tcPr>
            <w:tcW w:w="2407" w:type="dxa"/>
          </w:tcPr>
          <w:p w14:paraId="47CFEB09" w14:textId="77777777" w:rsidR="00DE1963" w:rsidRPr="00917313" w:rsidRDefault="00DE1963" w:rsidP="00C3724A">
            <w:pPr>
              <w:pStyle w:val="SemEspaamento"/>
              <w:spacing w:line="360" w:lineRule="auto"/>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17313">
              <w:rPr>
                <w:rFonts w:asciiTheme="majorHAnsi" w:hAnsiTheme="majorHAnsi" w:cstheme="majorHAnsi"/>
                <w:sz w:val="20"/>
                <w:szCs w:val="20"/>
              </w:rPr>
              <w:t>2021</w:t>
            </w:r>
          </w:p>
        </w:tc>
        <w:tc>
          <w:tcPr>
            <w:tcW w:w="2407" w:type="dxa"/>
          </w:tcPr>
          <w:p w14:paraId="0E7883BA" w14:textId="77777777" w:rsidR="00DE1963" w:rsidRPr="00917313" w:rsidRDefault="00DE1963" w:rsidP="00C3724A">
            <w:pPr>
              <w:pStyle w:val="SemEspaamento"/>
              <w:spacing w:line="360" w:lineRule="auto"/>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17313">
              <w:rPr>
                <w:rFonts w:asciiTheme="majorHAnsi" w:hAnsiTheme="majorHAnsi" w:cstheme="majorHAnsi"/>
                <w:sz w:val="20"/>
                <w:szCs w:val="20"/>
              </w:rPr>
              <w:t>R$ 240.000,00</w:t>
            </w:r>
          </w:p>
        </w:tc>
        <w:tc>
          <w:tcPr>
            <w:tcW w:w="2407" w:type="dxa"/>
          </w:tcPr>
          <w:p w14:paraId="406226AD" w14:textId="77777777" w:rsidR="00DE1963" w:rsidRPr="00917313" w:rsidRDefault="00DE1963" w:rsidP="00C3724A">
            <w:pPr>
              <w:pStyle w:val="SemEspaamento"/>
              <w:spacing w:line="360" w:lineRule="auto"/>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17313">
              <w:rPr>
                <w:rFonts w:asciiTheme="majorHAnsi" w:hAnsiTheme="majorHAnsi" w:cstheme="majorHAnsi"/>
                <w:sz w:val="20"/>
                <w:szCs w:val="20"/>
              </w:rPr>
              <w:t>R$ 96,744,04</w:t>
            </w:r>
          </w:p>
        </w:tc>
      </w:tr>
      <w:tr w:rsidR="00DE1963" w:rsidRPr="00917313" w14:paraId="7D2EDC48" w14:textId="77777777" w:rsidTr="00C3724A">
        <w:tc>
          <w:tcPr>
            <w:cnfStyle w:val="001000000000" w:firstRow="0" w:lastRow="0" w:firstColumn="1" w:lastColumn="0" w:oddVBand="0" w:evenVBand="0" w:oddHBand="0" w:evenHBand="0" w:firstRowFirstColumn="0" w:firstRowLastColumn="0" w:lastRowFirstColumn="0" w:lastRowLastColumn="0"/>
            <w:tcW w:w="2407" w:type="dxa"/>
            <w:vMerge/>
          </w:tcPr>
          <w:p w14:paraId="1485CF38" w14:textId="77777777" w:rsidR="00DE1963" w:rsidRPr="00917313" w:rsidRDefault="00DE1963" w:rsidP="00C3724A">
            <w:pPr>
              <w:pStyle w:val="SemEspaamento"/>
              <w:spacing w:line="360" w:lineRule="auto"/>
              <w:jc w:val="left"/>
              <w:rPr>
                <w:rFonts w:asciiTheme="majorHAnsi" w:hAnsiTheme="majorHAnsi" w:cstheme="majorHAnsi"/>
                <w:sz w:val="20"/>
                <w:szCs w:val="20"/>
              </w:rPr>
            </w:pPr>
          </w:p>
        </w:tc>
        <w:tc>
          <w:tcPr>
            <w:tcW w:w="2407" w:type="dxa"/>
          </w:tcPr>
          <w:p w14:paraId="6C6B54B5" w14:textId="77777777" w:rsidR="00DE1963" w:rsidRPr="00917313" w:rsidRDefault="00DE1963" w:rsidP="00C3724A">
            <w:pPr>
              <w:pStyle w:val="SemEspaamento"/>
              <w:spacing w:line="360" w:lineRule="auto"/>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17313">
              <w:rPr>
                <w:rFonts w:asciiTheme="majorHAnsi" w:hAnsiTheme="majorHAnsi" w:cstheme="majorHAnsi"/>
                <w:sz w:val="20"/>
                <w:szCs w:val="20"/>
              </w:rPr>
              <w:t>2020</w:t>
            </w:r>
          </w:p>
        </w:tc>
        <w:tc>
          <w:tcPr>
            <w:tcW w:w="2407" w:type="dxa"/>
          </w:tcPr>
          <w:p w14:paraId="6C9D9AE3" w14:textId="77777777" w:rsidR="00DE1963" w:rsidRPr="00917313" w:rsidRDefault="00DE1963" w:rsidP="00C3724A">
            <w:pPr>
              <w:pStyle w:val="SemEspaamento"/>
              <w:spacing w:line="360" w:lineRule="auto"/>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17313">
              <w:rPr>
                <w:rFonts w:asciiTheme="majorHAnsi" w:hAnsiTheme="majorHAnsi" w:cstheme="majorHAnsi"/>
                <w:sz w:val="20"/>
                <w:szCs w:val="20"/>
              </w:rPr>
              <w:t>R$ 240.000,00</w:t>
            </w:r>
          </w:p>
        </w:tc>
        <w:tc>
          <w:tcPr>
            <w:tcW w:w="2407" w:type="dxa"/>
          </w:tcPr>
          <w:p w14:paraId="754BEF79" w14:textId="77777777" w:rsidR="00DE1963" w:rsidRPr="00917313" w:rsidRDefault="00DE1963" w:rsidP="00C3724A">
            <w:pPr>
              <w:pStyle w:val="SemEspaamento"/>
              <w:spacing w:line="360" w:lineRule="auto"/>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17313">
              <w:rPr>
                <w:rFonts w:asciiTheme="majorHAnsi" w:hAnsiTheme="majorHAnsi" w:cstheme="majorHAnsi"/>
                <w:sz w:val="20"/>
                <w:szCs w:val="20"/>
              </w:rPr>
              <w:t>R$ 53.401,07</w:t>
            </w:r>
          </w:p>
        </w:tc>
      </w:tr>
      <w:tr w:rsidR="00DE1963" w:rsidRPr="00917313" w14:paraId="6E112A55" w14:textId="77777777" w:rsidTr="00C372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vMerge/>
          </w:tcPr>
          <w:p w14:paraId="09C5A295" w14:textId="77777777" w:rsidR="00DE1963" w:rsidRPr="00917313" w:rsidRDefault="00DE1963" w:rsidP="00C3724A">
            <w:pPr>
              <w:pStyle w:val="SemEspaamento"/>
              <w:spacing w:line="360" w:lineRule="auto"/>
              <w:jc w:val="left"/>
              <w:rPr>
                <w:rFonts w:asciiTheme="majorHAnsi" w:hAnsiTheme="majorHAnsi" w:cstheme="majorHAnsi"/>
                <w:sz w:val="20"/>
                <w:szCs w:val="20"/>
              </w:rPr>
            </w:pPr>
          </w:p>
        </w:tc>
        <w:tc>
          <w:tcPr>
            <w:tcW w:w="2407" w:type="dxa"/>
          </w:tcPr>
          <w:p w14:paraId="7DFADB4F" w14:textId="77777777" w:rsidR="00DE1963" w:rsidRPr="00917313" w:rsidRDefault="00DE1963" w:rsidP="00C3724A">
            <w:pPr>
              <w:pStyle w:val="SemEspaamento"/>
              <w:spacing w:line="360" w:lineRule="auto"/>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17313">
              <w:rPr>
                <w:rFonts w:asciiTheme="majorHAnsi" w:hAnsiTheme="majorHAnsi" w:cstheme="majorHAnsi"/>
                <w:sz w:val="20"/>
                <w:szCs w:val="20"/>
              </w:rPr>
              <w:t>2019</w:t>
            </w:r>
          </w:p>
        </w:tc>
        <w:tc>
          <w:tcPr>
            <w:tcW w:w="2407" w:type="dxa"/>
          </w:tcPr>
          <w:p w14:paraId="1BBC53D9" w14:textId="77777777" w:rsidR="00DE1963" w:rsidRPr="00917313" w:rsidRDefault="00DE1963" w:rsidP="00C3724A">
            <w:pPr>
              <w:pStyle w:val="SemEspaamento"/>
              <w:spacing w:line="360" w:lineRule="auto"/>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17313">
              <w:rPr>
                <w:rFonts w:asciiTheme="majorHAnsi" w:hAnsiTheme="majorHAnsi" w:cstheme="majorHAnsi"/>
                <w:sz w:val="20"/>
                <w:szCs w:val="20"/>
              </w:rPr>
              <w:t>R$ 541.147,00</w:t>
            </w:r>
          </w:p>
        </w:tc>
        <w:tc>
          <w:tcPr>
            <w:tcW w:w="2407" w:type="dxa"/>
          </w:tcPr>
          <w:p w14:paraId="22E95FE9" w14:textId="77777777" w:rsidR="00DE1963" w:rsidRPr="00917313" w:rsidRDefault="00DE1963" w:rsidP="00C3724A">
            <w:pPr>
              <w:pStyle w:val="SemEspaamento"/>
              <w:spacing w:line="360" w:lineRule="auto"/>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17313">
              <w:rPr>
                <w:rFonts w:asciiTheme="majorHAnsi" w:hAnsiTheme="majorHAnsi" w:cstheme="majorHAnsi"/>
                <w:sz w:val="20"/>
                <w:szCs w:val="20"/>
              </w:rPr>
              <w:t>R$ 394.110,56</w:t>
            </w:r>
          </w:p>
        </w:tc>
      </w:tr>
      <w:tr w:rsidR="00DE1963" w:rsidRPr="00917313" w14:paraId="060AD867" w14:textId="77777777" w:rsidTr="00C3724A">
        <w:tc>
          <w:tcPr>
            <w:cnfStyle w:val="001000000000" w:firstRow="0" w:lastRow="0" w:firstColumn="1" w:lastColumn="0" w:oddVBand="0" w:evenVBand="0" w:oddHBand="0" w:evenHBand="0" w:firstRowFirstColumn="0" w:firstRowLastColumn="0" w:lastRowFirstColumn="0" w:lastRowLastColumn="0"/>
            <w:tcW w:w="2407" w:type="dxa"/>
            <w:vMerge/>
          </w:tcPr>
          <w:p w14:paraId="23920407" w14:textId="77777777" w:rsidR="00DE1963" w:rsidRPr="00917313" w:rsidRDefault="00DE1963" w:rsidP="00C3724A">
            <w:pPr>
              <w:pStyle w:val="SemEspaamento"/>
              <w:spacing w:line="360" w:lineRule="auto"/>
              <w:jc w:val="left"/>
              <w:rPr>
                <w:rFonts w:asciiTheme="majorHAnsi" w:hAnsiTheme="majorHAnsi" w:cstheme="majorHAnsi"/>
                <w:sz w:val="20"/>
                <w:szCs w:val="20"/>
              </w:rPr>
            </w:pPr>
          </w:p>
        </w:tc>
        <w:tc>
          <w:tcPr>
            <w:tcW w:w="2407" w:type="dxa"/>
          </w:tcPr>
          <w:p w14:paraId="33B151D7" w14:textId="77777777" w:rsidR="00DE1963" w:rsidRPr="00917313" w:rsidRDefault="00DE1963" w:rsidP="00C3724A">
            <w:pPr>
              <w:pStyle w:val="SemEspaamento"/>
              <w:spacing w:line="360" w:lineRule="auto"/>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17313">
              <w:rPr>
                <w:rFonts w:asciiTheme="majorHAnsi" w:hAnsiTheme="majorHAnsi" w:cstheme="majorHAnsi"/>
                <w:sz w:val="20"/>
                <w:szCs w:val="20"/>
              </w:rPr>
              <w:t>2018</w:t>
            </w:r>
          </w:p>
        </w:tc>
        <w:tc>
          <w:tcPr>
            <w:tcW w:w="2407" w:type="dxa"/>
          </w:tcPr>
          <w:p w14:paraId="349D8204" w14:textId="77777777" w:rsidR="00DE1963" w:rsidRPr="00917313" w:rsidRDefault="00DE1963" w:rsidP="00C3724A">
            <w:pPr>
              <w:pStyle w:val="SemEspaamento"/>
              <w:spacing w:line="360" w:lineRule="auto"/>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17313">
              <w:rPr>
                <w:rFonts w:asciiTheme="majorHAnsi" w:hAnsiTheme="majorHAnsi" w:cstheme="majorHAnsi"/>
                <w:sz w:val="20"/>
                <w:szCs w:val="20"/>
              </w:rPr>
              <w:t>R$424.601,00</w:t>
            </w:r>
          </w:p>
        </w:tc>
        <w:tc>
          <w:tcPr>
            <w:tcW w:w="2407" w:type="dxa"/>
          </w:tcPr>
          <w:p w14:paraId="1991B649" w14:textId="77777777" w:rsidR="00DE1963" w:rsidRPr="00917313" w:rsidRDefault="00DE1963" w:rsidP="00C3724A">
            <w:pPr>
              <w:pStyle w:val="SemEspaamento"/>
              <w:spacing w:line="360" w:lineRule="auto"/>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17313">
              <w:rPr>
                <w:rFonts w:asciiTheme="majorHAnsi" w:hAnsiTheme="majorHAnsi" w:cstheme="majorHAnsi"/>
                <w:sz w:val="20"/>
                <w:szCs w:val="20"/>
              </w:rPr>
              <w:t>R$ 422.621,77</w:t>
            </w:r>
          </w:p>
        </w:tc>
      </w:tr>
    </w:tbl>
    <w:p w14:paraId="691C9EA3" w14:textId="77777777" w:rsidR="001E2E81" w:rsidRPr="00917313" w:rsidRDefault="001E2E81" w:rsidP="001E2E81">
      <w:pPr>
        <w:tabs>
          <w:tab w:val="clear" w:pos="1615"/>
        </w:tabs>
        <w:spacing w:line="259" w:lineRule="auto"/>
        <w:rPr>
          <w:rFonts w:asciiTheme="majorHAnsi" w:hAnsiTheme="majorHAnsi" w:cstheme="majorHAnsi"/>
          <w:sz w:val="20"/>
          <w:szCs w:val="20"/>
        </w:rPr>
      </w:pPr>
      <w:r w:rsidRPr="00917313">
        <w:rPr>
          <w:rFonts w:asciiTheme="majorHAnsi" w:hAnsiTheme="majorHAnsi" w:cstheme="majorHAnsi"/>
          <w:sz w:val="20"/>
          <w:szCs w:val="20"/>
        </w:rPr>
        <w:t>Fonte: Portal de Transparência</w:t>
      </w:r>
      <w:r w:rsidR="00DE1963" w:rsidRPr="00917313">
        <w:rPr>
          <w:rFonts w:asciiTheme="majorHAnsi" w:hAnsiTheme="majorHAnsi" w:cstheme="majorHAnsi"/>
          <w:sz w:val="20"/>
          <w:szCs w:val="20"/>
        </w:rPr>
        <w:t xml:space="preserve"> UFRGS</w:t>
      </w:r>
    </w:p>
    <w:p w14:paraId="09FECE67" w14:textId="77777777" w:rsidR="001E2E81" w:rsidRPr="00917313" w:rsidRDefault="001E2E81" w:rsidP="009D71B0">
      <w:pPr>
        <w:tabs>
          <w:tab w:val="clear" w:pos="1615"/>
        </w:tabs>
        <w:spacing w:after="0"/>
        <w:jc w:val="both"/>
        <w:rPr>
          <w:rFonts w:asciiTheme="majorHAnsi" w:eastAsia="Calibri" w:hAnsiTheme="majorHAnsi" w:cstheme="majorHAnsi"/>
          <w:sz w:val="20"/>
          <w:szCs w:val="20"/>
        </w:rPr>
      </w:pPr>
    </w:p>
    <w:p w14:paraId="4A5B79CF" w14:textId="77777777" w:rsidR="00C3724A" w:rsidRDefault="00C3724A">
      <w:pPr>
        <w:tabs>
          <w:tab w:val="clear" w:pos="1615"/>
        </w:tabs>
        <w:spacing w:line="259" w:lineRule="auto"/>
        <w:rPr>
          <w:rFonts w:asciiTheme="majorHAnsi" w:hAnsiTheme="majorHAnsi" w:cstheme="majorHAnsi"/>
          <w:b/>
          <w:color w:val="4875BD" w:themeColor="accent1"/>
          <w:sz w:val="32"/>
          <w:szCs w:val="32"/>
        </w:rPr>
      </w:pPr>
      <w:r>
        <w:rPr>
          <w:rFonts w:asciiTheme="majorHAnsi" w:hAnsiTheme="majorHAnsi" w:cstheme="majorHAnsi"/>
        </w:rPr>
        <w:br w:type="page"/>
      </w:r>
    </w:p>
    <w:p w14:paraId="0F40EA36" w14:textId="672985FE" w:rsidR="00AF2300" w:rsidRPr="00917313" w:rsidRDefault="00836B00" w:rsidP="00836B00">
      <w:pPr>
        <w:pStyle w:val="Ttulo2"/>
        <w:numPr>
          <w:ilvl w:val="0"/>
          <w:numId w:val="0"/>
        </w:numPr>
        <w:spacing w:line="360" w:lineRule="auto"/>
        <w:ind w:left="576" w:hanging="576"/>
        <w:rPr>
          <w:rFonts w:asciiTheme="majorHAnsi" w:hAnsiTheme="majorHAnsi" w:cstheme="majorHAnsi"/>
        </w:rPr>
      </w:pPr>
      <w:r w:rsidRPr="007E2EB6">
        <w:lastRenderedPageBreak/>
        <w:t xml:space="preserve">DIMENSÃO </w:t>
      </w:r>
      <w:r>
        <w:t xml:space="preserve">8: </w:t>
      </w:r>
      <w:r w:rsidR="00C3724A" w:rsidRPr="00917313">
        <w:rPr>
          <w:rFonts w:asciiTheme="majorHAnsi" w:hAnsiTheme="majorHAnsi" w:cstheme="majorHAnsi"/>
        </w:rPr>
        <w:t>POLÍTICA DE RELACIONAMENTO EXTERNO</w:t>
      </w:r>
    </w:p>
    <w:p w14:paraId="5FA8CAAF" w14:textId="77777777" w:rsidR="00C3724A" w:rsidRDefault="00C3724A" w:rsidP="006A1351">
      <w:pPr>
        <w:ind w:firstLine="709"/>
        <w:jc w:val="both"/>
        <w:rPr>
          <w:rFonts w:asciiTheme="majorHAnsi" w:hAnsiTheme="majorHAnsi" w:cstheme="majorHAnsi"/>
        </w:rPr>
      </w:pPr>
    </w:p>
    <w:p w14:paraId="4865D436" w14:textId="4157C837" w:rsidR="00AF2300" w:rsidRPr="00917313" w:rsidRDefault="006A1351" w:rsidP="006A1351">
      <w:pPr>
        <w:ind w:firstLine="709"/>
        <w:jc w:val="both"/>
        <w:rPr>
          <w:rFonts w:asciiTheme="majorHAnsi" w:hAnsiTheme="majorHAnsi" w:cstheme="majorHAnsi"/>
        </w:rPr>
      </w:pPr>
      <w:r w:rsidRPr="00917313">
        <w:rPr>
          <w:rFonts w:asciiTheme="majorHAnsi" w:hAnsiTheme="majorHAnsi" w:cstheme="majorHAnsi"/>
        </w:rPr>
        <w:t>A existência de canais de comunicação, principalmente no oferecimento de ações de intercâmbio, por exemplo, encontram-se presentes em todas as áreas. Além disso, as parcerias institucionais internacionais existentes estão distribuídas em várias universidades localizadas, por exemplo, na Suécia, Romênia, França, Portugal, Noruega, México, Japão, Moçambique, etc.</w:t>
      </w:r>
      <w:r w:rsidR="00AF2300" w:rsidRPr="00917313">
        <w:rPr>
          <w:rFonts w:asciiTheme="majorHAnsi" w:hAnsiTheme="majorHAnsi" w:cstheme="majorHAnsi"/>
        </w:rPr>
        <w:t xml:space="preserve"> </w:t>
      </w:r>
    </w:p>
    <w:p w14:paraId="058AF71C" w14:textId="77777777" w:rsidR="006A1351" w:rsidRPr="00917313" w:rsidRDefault="006A1351" w:rsidP="006A1351">
      <w:pPr>
        <w:ind w:firstLine="709"/>
        <w:jc w:val="both"/>
        <w:rPr>
          <w:rFonts w:asciiTheme="majorHAnsi" w:hAnsiTheme="majorHAnsi" w:cstheme="majorHAnsi"/>
        </w:rPr>
      </w:pPr>
      <w:r w:rsidRPr="00917313">
        <w:rPr>
          <w:rFonts w:asciiTheme="majorHAnsi" w:hAnsiTheme="majorHAnsi" w:cstheme="majorHAnsi"/>
        </w:rPr>
        <w:t xml:space="preserve">Há a divulgação dos documentos contratuais para a efetivação da internacionalização, sendo estes de fácil </w:t>
      </w:r>
      <w:r w:rsidR="00D34E25" w:rsidRPr="00917313">
        <w:rPr>
          <w:rFonts w:asciiTheme="majorHAnsi" w:hAnsiTheme="majorHAnsi" w:cstheme="majorHAnsi"/>
        </w:rPr>
        <w:t xml:space="preserve">acesso </w:t>
      </w:r>
      <w:r w:rsidRPr="00917313">
        <w:rPr>
          <w:rFonts w:asciiTheme="majorHAnsi" w:hAnsiTheme="majorHAnsi" w:cstheme="majorHAnsi"/>
        </w:rPr>
        <w:t xml:space="preserve">na página institucional. Além disso, no referido encontra-se de forma detalhada as exigências para </w:t>
      </w:r>
      <w:r w:rsidR="00D34E25" w:rsidRPr="00917313">
        <w:rPr>
          <w:rFonts w:asciiTheme="majorHAnsi" w:hAnsiTheme="majorHAnsi" w:cstheme="majorHAnsi"/>
        </w:rPr>
        <w:t>ambas as</w:t>
      </w:r>
      <w:r w:rsidRPr="00917313">
        <w:rPr>
          <w:rFonts w:asciiTheme="majorHAnsi" w:hAnsiTheme="majorHAnsi" w:cstheme="majorHAnsi"/>
        </w:rPr>
        <w:t xml:space="preserve"> instituições, bem como no número de vagas disponibilizadas por semestre e/ou ano.</w:t>
      </w:r>
    </w:p>
    <w:p w14:paraId="3F369855" w14:textId="77777777" w:rsidR="006A1351" w:rsidRPr="00917313" w:rsidRDefault="006A1351" w:rsidP="006A1351">
      <w:pPr>
        <w:ind w:firstLine="709"/>
        <w:jc w:val="both"/>
        <w:rPr>
          <w:rFonts w:asciiTheme="majorHAnsi" w:hAnsiTheme="majorHAnsi" w:cstheme="majorHAnsi"/>
        </w:rPr>
      </w:pPr>
      <w:r w:rsidRPr="00917313">
        <w:rPr>
          <w:rFonts w:asciiTheme="majorHAnsi" w:hAnsiTheme="majorHAnsi" w:cstheme="majorHAnsi"/>
        </w:rPr>
        <w:t xml:space="preserve">Além disso, a UFRGS possui o Projeto Institucional de Internacionalização que é um programa de mobilidade </w:t>
      </w:r>
      <w:r w:rsidRPr="00917313">
        <w:rPr>
          <w:rFonts w:asciiTheme="majorHAnsi" w:hAnsiTheme="majorHAnsi" w:cstheme="majorHAnsi"/>
          <w:i/>
        </w:rPr>
        <w:t>outbound</w:t>
      </w:r>
      <w:r w:rsidRPr="00917313">
        <w:rPr>
          <w:rFonts w:asciiTheme="majorHAnsi" w:hAnsiTheme="majorHAnsi" w:cstheme="majorHAnsi"/>
        </w:rPr>
        <w:t xml:space="preserve"> e </w:t>
      </w:r>
      <w:r w:rsidRPr="00917313">
        <w:rPr>
          <w:rFonts w:asciiTheme="majorHAnsi" w:hAnsiTheme="majorHAnsi" w:cstheme="majorHAnsi"/>
          <w:i/>
        </w:rPr>
        <w:t>inbound</w:t>
      </w:r>
      <w:r w:rsidRPr="00917313">
        <w:rPr>
          <w:rFonts w:asciiTheme="majorHAnsi" w:hAnsiTheme="majorHAnsi" w:cstheme="majorHAnsi"/>
        </w:rPr>
        <w:t xml:space="preserve"> envolvendo 65 Programas de Pós-Graduação da Universidade (conceitos 4, 5, 6 e 7) e propondo 96 projetos de interação distribuídos por oito grandes Temas, objetivando a consolidação das ações de internacionalização da Universidade. O PII/UFRGS articula-se com o Plano Institucional de Internacionalização da Universidade e com seu Plano de Desenvolvimento Institucional. Estes entendem a internacionalização de forma compreensiva na UFRGS, abrangendo o Ensino (incluindo graduação, pós-graduação e ensino a distância), a Pesquisa, que deve ser reforçada, reconhecida e ampliada pela internacionalização, e a Extensão. </w:t>
      </w:r>
    </w:p>
    <w:p w14:paraId="2C7EC055" w14:textId="77777777" w:rsidR="006A1351" w:rsidRPr="00917313" w:rsidRDefault="006A1351" w:rsidP="006A1351">
      <w:pPr>
        <w:ind w:firstLine="709"/>
        <w:jc w:val="both"/>
        <w:rPr>
          <w:rFonts w:asciiTheme="majorHAnsi" w:hAnsiTheme="majorHAnsi" w:cstheme="majorHAnsi"/>
        </w:rPr>
      </w:pPr>
      <w:r w:rsidRPr="00917313">
        <w:rPr>
          <w:rFonts w:asciiTheme="majorHAnsi" w:hAnsiTheme="majorHAnsi" w:cstheme="majorHAnsi"/>
        </w:rPr>
        <w:t>Além dessas, a Inovação consta também explicitamente como um dos focos da UFRGS a ser considerado em sua política de internacionalização. A UFRGS tem três objetivos principais em seu plano de internacionalização: Melhorar sua pesquisa com parceiros de países com alto fator de impacto; tornar-se um líder regional na América Latina; e desenvolver novas relações originais com grandes países emergentes (BRICS).</w:t>
      </w:r>
    </w:p>
    <w:p w14:paraId="15A55359" w14:textId="77777777" w:rsidR="006A1351" w:rsidRPr="00917313" w:rsidRDefault="006A1351" w:rsidP="006A1351">
      <w:pPr>
        <w:tabs>
          <w:tab w:val="clear" w:pos="1615"/>
        </w:tabs>
        <w:autoSpaceDE w:val="0"/>
        <w:autoSpaceDN w:val="0"/>
        <w:adjustRightInd w:val="0"/>
        <w:spacing w:after="0"/>
        <w:ind w:firstLine="709"/>
        <w:jc w:val="both"/>
        <w:rPr>
          <w:rFonts w:asciiTheme="majorHAnsi" w:hAnsiTheme="majorHAnsi" w:cstheme="majorHAnsi"/>
        </w:rPr>
      </w:pPr>
      <w:r w:rsidRPr="00917313">
        <w:rPr>
          <w:rFonts w:asciiTheme="majorHAnsi" w:hAnsiTheme="majorHAnsi" w:cstheme="majorHAnsi"/>
        </w:rPr>
        <w:t>Uma das ações inovadoras promovidas pela UFRGS foi a Campanha #inovação</w:t>
      </w:r>
      <w:r w:rsidR="00C35A56" w:rsidRPr="00917313">
        <w:rPr>
          <w:rFonts w:asciiTheme="majorHAnsi" w:hAnsiTheme="majorHAnsi" w:cstheme="majorHAnsi"/>
        </w:rPr>
        <w:t xml:space="preserve"> </w:t>
      </w:r>
      <w:r w:rsidRPr="00917313">
        <w:rPr>
          <w:rFonts w:asciiTheme="majorHAnsi" w:hAnsiTheme="majorHAnsi" w:cstheme="majorHAnsi"/>
        </w:rPr>
        <w:t>UFRGS em dezembro de 2017 com o objetivo de consolidar a Universid</w:t>
      </w:r>
      <w:r w:rsidR="00C35A56" w:rsidRPr="00917313">
        <w:rPr>
          <w:rFonts w:asciiTheme="majorHAnsi" w:hAnsiTheme="majorHAnsi" w:cstheme="majorHAnsi"/>
        </w:rPr>
        <w:t>a</w:t>
      </w:r>
      <w:r w:rsidRPr="00917313">
        <w:rPr>
          <w:rFonts w:asciiTheme="majorHAnsi" w:hAnsiTheme="majorHAnsi" w:cstheme="majorHAnsi"/>
        </w:rPr>
        <w:t>de como instituição inovadora e empreendedora. Em janeiro de 2019 o CONSUN (Conselho Universitário) aprovou a Política de Inovação da UFRGS.</w:t>
      </w:r>
    </w:p>
    <w:p w14:paraId="027B4857" w14:textId="77777777" w:rsidR="006A1351" w:rsidRPr="00917313" w:rsidRDefault="006A1351" w:rsidP="006A1351">
      <w:pPr>
        <w:tabs>
          <w:tab w:val="clear" w:pos="1615"/>
        </w:tabs>
        <w:autoSpaceDE w:val="0"/>
        <w:autoSpaceDN w:val="0"/>
        <w:adjustRightInd w:val="0"/>
        <w:spacing w:after="0"/>
        <w:ind w:firstLine="709"/>
        <w:jc w:val="both"/>
        <w:rPr>
          <w:rFonts w:asciiTheme="majorHAnsi" w:hAnsiTheme="majorHAnsi" w:cstheme="majorHAnsi"/>
        </w:rPr>
      </w:pPr>
    </w:p>
    <w:p w14:paraId="4E92DE43" w14:textId="77777777" w:rsidR="006A1351" w:rsidRPr="00917313" w:rsidRDefault="006A1351" w:rsidP="006A1351">
      <w:pPr>
        <w:tabs>
          <w:tab w:val="clear" w:pos="1615"/>
        </w:tabs>
        <w:autoSpaceDE w:val="0"/>
        <w:autoSpaceDN w:val="0"/>
        <w:adjustRightInd w:val="0"/>
        <w:spacing w:after="0"/>
        <w:ind w:firstLine="709"/>
        <w:jc w:val="both"/>
        <w:rPr>
          <w:rFonts w:asciiTheme="majorHAnsi" w:hAnsiTheme="majorHAnsi" w:cstheme="majorHAnsi"/>
        </w:rPr>
      </w:pPr>
      <w:r w:rsidRPr="00917313">
        <w:rPr>
          <w:rFonts w:asciiTheme="majorHAnsi" w:hAnsiTheme="majorHAnsi" w:cstheme="majorHAnsi"/>
        </w:rPr>
        <w:t xml:space="preserve">No final do ano de 2019 a Fundação de Amparo à Pesquisa do Estado do Rio Grande do Sul (Fapergs), em parceria com o Serviço Brasileiro de Apoio às Micro e Pequenas Empresas (Sebrae RS) e o Conselho Na cional de Desenvolvimento Científico e Tecnológico (CNPq) lançou o Programa Doutor Empreendedor. O Programa visa promover projetos baseados em ideias inovadoras, que desenvolvam produtos, serviços e empreendimentos potencialmente sustentáveis, levando assim conhecimentos e tecnologias para o mercado. Ao todo o edital prevê um financiamento de R$ 3,5 milhões; concessão de bolsas de pós-doutorado empresarial e de iniciação tecnológica para alunos de graduação. </w:t>
      </w:r>
    </w:p>
    <w:p w14:paraId="73659412" w14:textId="77777777" w:rsidR="006A1351" w:rsidRPr="00917313" w:rsidRDefault="006A1351" w:rsidP="006A1351">
      <w:pPr>
        <w:tabs>
          <w:tab w:val="clear" w:pos="1615"/>
        </w:tabs>
        <w:autoSpaceDE w:val="0"/>
        <w:autoSpaceDN w:val="0"/>
        <w:adjustRightInd w:val="0"/>
        <w:spacing w:after="0"/>
        <w:ind w:firstLine="709"/>
        <w:jc w:val="both"/>
        <w:rPr>
          <w:rFonts w:asciiTheme="majorHAnsi" w:hAnsiTheme="majorHAnsi" w:cstheme="majorHAnsi"/>
        </w:rPr>
      </w:pPr>
    </w:p>
    <w:p w14:paraId="1AEE5E51" w14:textId="77777777" w:rsidR="006A1351" w:rsidRPr="00917313" w:rsidRDefault="006A1351" w:rsidP="006A1351">
      <w:pPr>
        <w:tabs>
          <w:tab w:val="clear" w:pos="1615"/>
        </w:tabs>
        <w:autoSpaceDE w:val="0"/>
        <w:autoSpaceDN w:val="0"/>
        <w:adjustRightInd w:val="0"/>
        <w:spacing w:after="0"/>
        <w:ind w:firstLine="709"/>
        <w:jc w:val="both"/>
        <w:rPr>
          <w:rFonts w:asciiTheme="majorHAnsi" w:hAnsiTheme="majorHAnsi" w:cstheme="majorHAnsi"/>
        </w:rPr>
      </w:pPr>
      <w:r w:rsidRPr="00917313">
        <w:rPr>
          <w:rFonts w:asciiTheme="majorHAnsi" w:hAnsiTheme="majorHAnsi" w:cstheme="majorHAnsi"/>
        </w:rPr>
        <w:t xml:space="preserve">Além do financiamento, os beneficiados contarão com capacitações na área de gestão. Em julho de 2020 foram divulgados os 20 aprovados para participar do programa, sendo sete da UFRGS, a instituição com o maior número de projetos selecionados nesse edital. O Hospital de Clínicas, vinculado à Universidade, também teve uma proposta contemplada. </w:t>
      </w:r>
    </w:p>
    <w:p w14:paraId="45A512EE" w14:textId="77777777" w:rsidR="006A1351" w:rsidRPr="00917313" w:rsidRDefault="006A1351" w:rsidP="006A1351">
      <w:pPr>
        <w:tabs>
          <w:tab w:val="clear" w:pos="1615"/>
        </w:tabs>
        <w:autoSpaceDE w:val="0"/>
        <w:autoSpaceDN w:val="0"/>
        <w:adjustRightInd w:val="0"/>
        <w:spacing w:after="0"/>
        <w:ind w:firstLine="709"/>
        <w:jc w:val="both"/>
        <w:rPr>
          <w:rFonts w:asciiTheme="majorHAnsi" w:hAnsiTheme="majorHAnsi" w:cstheme="majorHAnsi"/>
        </w:rPr>
      </w:pPr>
    </w:p>
    <w:p w14:paraId="68D41591" w14:textId="77777777" w:rsidR="006A1351" w:rsidRPr="00917313" w:rsidRDefault="006A1351" w:rsidP="006A1351">
      <w:pPr>
        <w:tabs>
          <w:tab w:val="clear" w:pos="1615"/>
        </w:tabs>
        <w:autoSpaceDE w:val="0"/>
        <w:autoSpaceDN w:val="0"/>
        <w:adjustRightInd w:val="0"/>
        <w:spacing w:after="0"/>
        <w:ind w:firstLine="709"/>
        <w:jc w:val="both"/>
        <w:rPr>
          <w:rFonts w:asciiTheme="majorHAnsi" w:hAnsiTheme="majorHAnsi" w:cstheme="majorHAnsi"/>
        </w:rPr>
      </w:pPr>
      <w:r w:rsidRPr="00917313">
        <w:rPr>
          <w:rFonts w:asciiTheme="majorHAnsi" w:hAnsiTheme="majorHAnsi" w:cstheme="majorHAnsi"/>
        </w:rPr>
        <w:t>Outro canal de comunicação tange os periódicos existentes na instituição e que se encontram presente em todas as áreas de conhecimento, sinalizando, assim, o fomento não somente a pesquisa como o relacionamento a partir de divulgações científicas ao público que delas se interessar.</w:t>
      </w:r>
    </w:p>
    <w:p w14:paraId="2B4C451A" w14:textId="77777777" w:rsidR="00D34E25" w:rsidRPr="00917313" w:rsidRDefault="00D34E25" w:rsidP="006A1351">
      <w:pPr>
        <w:tabs>
          <w:tab w:val="clear" w:pos="1615"/>
        </w:tabs>
        <w:autoSpaceDE w:val="0"/>
        <w:autoSpaceDN w:val="0"/>
        <w:adjustRightInd w:val="0"/>
        <w:spacing w:after="0"/>
        <w:ind w:firstLine="709"/>
        <w:jc w:val="both"/>
        <w:rPr>
          <w:rFonts w:asciiTheme="majorHAnsi" w:hAnsiTheme="majorHAnsi" w:cstheme="majorHAnsi"/>
        </w:rPr>
      </w:pPr>
    </w:p>
    <w:p w14:paraId="2803BFBA" w14:textId="77777777" w:rsidR="00D34E25" w:rsidRPr="00917313" w:rsidRDefault="00D34E25" w:rsidP="006A1351">
      <w:pPr>
        <w:tabs>
          <w:tab w:val="clear" w:pos="1615"/>
        </w:tabs>
        <w:autoSpaceDE w:val="0"/>
        <w:autoSpaceDN w:val="0"/>
        <w:adjustRightInd w:val="0"/>
        <w:spacing w:after="0"/>
        <w:ind w:firstLine="709"/>
        <w:jc w:val="both"/>
        <w:rPr>
          <w:rFonts w:asciiTheme="majorHAnsi" w:hAnsiTheme="majorHAnsi" w:cstheme="majorHAnsi"/>
        </w:rPr>
      </w:pPr>
      <w:r w:rsidRPr="00917313">
        <w:rPr>
          <w:rFonts w:asciiTheme="majorHAnsi" w:hAnsiTheme="majorHAnsi" w:cstheme="majorHAnsi"/>
        </w:rPr>
        <w:t>O Quadro 11 demonstra as possibilidades de relacionamentos existentes entre a UFRGS e outras instituições (principalmente internacionais).</w:t>
      </w:r>
    </w:p>
    <w:p w14:paraId="32DF0EC6" w14:textId="77777777" w:rsidR="00AF2300" w:rsidRPr="00917313" w:rsidRDefault="00AF2300" w:rsidP="00C13EE2">
      <w:pPr>
        <w:tabs>
          <w:tab w:val="clear" w:pos="1615"/>
        </w:tabs>
        <w:spacing w:line="259" w:lineRule="auto"/>
        <w:rPr>
          <w:rFonts w:asciiTheme="majorHAnsi" w:eastAsia="Calibri" w:hAnsiTheme="majorHAnsi" w:cstheme="majorHAnsi"/>
          <w:color w:val="3B3B3A"/>
          <w:sz w:val="20"/>
          <w:szCs w:val="20"/>
        </w:rPr>
      </w:pPr>
    </w:p>
    <w:tbl>
      <w:tblPr>
        <w:tblStyle w:val="Tabelacomgrade"/>
        <w:tblW w:w="0" w:type="auto"/>
        <w:tblLook w:val="04A0" w:firstRow="1" w:lastRow="0" w:firstColumn="1" w:lastColumn="0" w:noHBand="0" w:noVBand="1"/>
      </w:tblPr>
      <w:tblGrid>
        <w:gridCol w:w="2316"/>
        <w:gridCol w:w="319"/>
        <w:gridCol w:w="329"/>
        <w:gridCol w:w="293"/>
        <w:gridCol w:w="723"/>
        <w:gridCol w:w="198"/>
        <w:gridCol w:w="325"/>
        <w:gridCol w:w="55"/>
        <w:gridCol w:w="900"/>
        <w:gridCol w:w="908"/>
        <w:gridCol w:w="639"/>
        <w:gridCol w:w="241"/>
        <w:gridCol w:w="51"/>
        <w:gridCol w:w="397"/>
        <w:gridCol w:w="402"/>
        <w:gridCol w:w="346"/>
        <w:gridCol w:w="335"/>
        <w:gridCol w:w="1077"/>
      </w:tblGrid>
      <w:tr w:rsidR="00C3724A" w:rsidRPr="00C3724A" w14:paraId="2104CCC0" w14:textId="77777777" w:rsidTr="00C3724A">
        <w:tc>
          <w:tcPr>
            <w:tcW w:w="9854" w:type="dxa"/>
            <w:gridSpan w:val="18"/>
            <w:shd w:val="clear" w:color="auto" w:fill="4875BD" w:themeFill="accent1"/>
          </w:tcPr>
          <w:p w14:paraId="58431837" w14:textId="77777777" w:rsidR="00666713" w:rsidRPr="00C3724A" w:rsidRDefault="00666713" w:rsidP="00C3724A">
            <w:pPr>
              <w:spacing w:line="360" w:lineRule="auto"/>
              <w:jc w:val="both"/>
              <w:rPr>
                <w:rFonts w:asciiTheme="majorHAnsi" w:hAnsiTheme="majorHAnsi" w:cstheme="majorHAnsi"/>
                <w:color w:val="FFFFFF" w:themeColor="background1"/>
                <w:sz w:val="20"/>
                <w:szCs w:val="20"/>
              </w:rPr>
            </w:pPr>
            <w:r w:rsidRPr="00C3724A">
              <w:rPr>
                <w:rFonts w:asciiTheme="majorHAnsi" w:hAnsiTheme="majorHAnsi" w:cstheme="majorHAnsi"/>
                <w:color w:val="FFFFFF" w:themeColor="background1"/>
                <w:sz w:val="20"/>
                <w:szCs w:val="20"/>
              </w:rPr>
              <w:lastRenderedPageBreak/>
              <w:t>8.1. Convênios/parcerias para estágios nacionais e internacionais</w:t>
            </w:r>
          </w:p>
        </w:tc>
      </w:tr>
      <w:tr w:rsidR="00666713" w:rsidRPr="00917313" w14:paraId="71C9DB40" w14:textId="77777777" w:rsidTr="00C3724A">
        <w:tc>
          <w:tcPr>
            <w:tcW w:w="2316" w:type="dxa"/>
            <w:shd w:val="clear" w:color="auto" w:fill="DAE3F1"/>
          </w:tcPr>
          <w:p w14:paraId="502FA243" w14:textId="77777777" w:rsidR="00666713" w:rsidRPr="00917313" w:rsidRDefault="00666713" w:rsidP="00C3724A">
            <w:pPr>
              <w:spacing w:line="360" w:lineRule="auto"/>
              <w:jc w:val="center"/>
              <w:rPr>
                <w:rFonts w:asciiTheme="majorHAnsi" w:hAnsiTheme="majorHAnsi" w:cstheme="majorHAnsi"/>
                <w:sz w:val="20"/>
                <w:szCs w:val="20"/>
              </w:rPr>
            </w:pPr>
            <w:r w:rsidRPr="00917313">
              <w:rPr>
                <w:rFonts w:asciiTheme="majorHAnsi" w:hAnsiTheme="majorHAnsi" w:cstheme="majorHAnsi"/>
                <w:sz w:val="20"/>
                <w:szCs w:val="20"/>
              </w:rPr>
              <w:t>Número de Convênios</w:t>
            </w:r>
          </w:p>
        </w:tc>
        <w:tc>
          <w:tcPr>
            <w:tcW w:w="3142" w:type="dxa"/>
            <w:gridSpan w:val="8"/>
            <w:shd w:val="clear" w:color="auto" w:fill="DAE3F1"/>
          </w:tcPr>
          <w:p w14:paraId="4E70CD3D" w14:textId="77777777" w:rsidR="00666713" w:rsidRPr="00917313" w:rsidRDefault="00666713" w:rsidP="00C3724A">
            <w:pPr>
              <w:spacing w:line="360" w:lineRule="auto"/>
              <w:jc w:val="center"/>
              <w:rPr>
                <w:rFonts w:asciiTheme="majorHAnsi" w:hAnsiTheme="majorHAnsi" w:cstheme="majorHAnsi"/>
                <w:sz w:val="20"/>
                <w:szCs w:val="20"/>
              </w:rPr>
            </w:pPr>
            <w:r w:rsidRPr="00917313">
              <w:rPr>
                <w:rFonts w:asciiTheme="majorHAnsi" w:hAnsiTheme="majorHAnsi" w:cstheme="majorHAnsi"/>
                <w:sz w:val="20"/>
                <w:szCs w:val="20"/>
              </w:rPr>
              <w:t>Descrição</w:t>
            </w:r>
          </w:p>
        </w:tc>
        <w:tc>
          <w:tcPr>
            <w:tcW w:w="1839" w:type="dxa"/>
            <w:gridSpan w:val="4"/>
          </w:tcPr>
          <w:p w14:paraId="587E8263" w14:textId="77777777" w:rsidR="00666713" w:rsidRPr="00917313" w:rsidRDefault="00666713" w:rsidP="00C3724A">
            <w:pPr>
              <w:spacing w:line="360" w:lineRule="auto"/>
              <w:jc w:val="center"/>
              <w:rPr>
                <w:rFonts w:asciiTheme="majorHAnsi" w:hAnsiTheme="majorHAnsi" w:cstheme="majorHAnsi"/>
                <w:sz w:val="20"/>
                <w:szCs w:val="20"/>
              </w:rPr>
            </w:pPr>
            <w:r w:rsidRPr="00917313">
              <w:rPr>
                <w:rFonts w:asciiTheme="majorHAnsi" w:hAnsiTheme="majorHAnsi" w:cstheme="majorHAnsi"/>
                <w:sz w:val="20"/>
                <w:szCs w:val="20"/>
              </w:rPr>
              <w:t>Nacionais</w:t>
            </w:r>
          </w:p>
        </w:tc>
        <w:tc>
          <w:tcPr>
            <w:tcW w:w="2557" w:type="dxa"/>
            <w:gridSpan w:val="5"/>
          </w:tcPr>
          <w:p w14:paraId="085CF905"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Internacionais*</w:t>
            </w:r>
          </w:p>
        </w:tc>
      </w:tr>
      <w:tr w:rsidR="00666713" w:rsidRPr="00917313" w14:paraId="26B54E94" w14:textId="77777777" w:rsidTr="00C3724A">
        <w:tc>
          <w:tcPr>
            <w:tcW w:w="2316" w:type="dxa"/>
            <w:shd w:val="clear" w:color="auto" w:fill="DAE3F1"/>
          </w:tcPr>
          <w:p w14:paraId="67ED2D6B" w14:textId="77777777" w:rsidR="00666713" w:rsidRPr="00917313" w:rsidRDefault="00666713" w:rsidP="00C3724A">
            <w:pPr>
              <w:spacing w:line="360" w:lineRule="auto"/>
              <w:jc w:val="center"/>
              <w:rPr>
                <w:rFonts w:asciiTheme="majorHAnsi" w:hAnsiTheme="majorHAnsi" w:cstheme="majorHAnsi"/>
                <w:sz w:val="20"/>
                <w:szCs w:val="20"/>
              </w:rPr>
            </w:pPr>
            <w:r w:rsidRPr="00917313">
              <w:rPr>
                <w:rFonts w:asciiTheme="majorHAnsi" w:hAnsiTheme="majorHAnsi" w:cstheme="majorHAnsi"/>
                <w:sz w:val="20"/>
                <w:szCs w:val="20"/>
              </w:rPr>
              <w:t>1 convênio</w:t>
            </w:r>
          </w:p>
          <w:p w14:paraId="10F455CA" w14:textId="77777777" w:rsidR="00666713" w:rsidRPr="00917313" w:rsidRDefault="00666713" w:rsidP="00C3724A">
            <w:pPr>
              <w:spacing w:line="360" w:lineRule="auto"/>
              <w:jc w:val="center"/>
              <w:rPr>
                <w:rFonts w:asciiTheme="majorHAnsi" w:hAnsiTheme="majorHAnsi" w:cstheme="majorHAnsi"/>
                <w:sz w:val="20"/>
                <w:szCs w:val="20"/>
              </w:rPr>
            </w:pPr>
          </w:p>
          <w:p w14:paraId="088BD9CA" w14:textId="77777777" w:rsidR="00666713" w:rsidRPr="00917313" w:rsidRDefault="00666713" w:rsidP="00C3724A">
            <w:pPr>
              <w:spacing w:line="360" w:lineRule="auto"/>
              <w:jc w:val="center"/>
              <w:rPr>
                <w:rFonts w:asciiTheme="majorHAnsi" w:hAnsiTheme="majorHAnsi" w:cstheme="majorHAnsi"/>
                <w:sz w:val="20"/>
                <w:szCs w:val="20"/>
              </w:rPr>
            </w:pPr>
            <w:r w:rsidRPr="00917313">
              <w:rPr>
                <w:rFonts w:asciiTheme="majorHAnsi" w:hAnsiTheme="majorHAnsi" w:cstheme="majorHAnsi"/>
                <w:sz w:val="20"/>
                <w:szCs w:val="20"/>
              </w:rPr>
              <w:t>(</w:t>
            </w:r>
            <w:hyperlink r:id="rId35" w:history="1">
              <w:r w:rsidRPr="00917313">
                <w:rPr>
                  <w:rStyle w:val="Hyperlink"/>
                  <w:rFonts w:asciiTheme="majorHAnsi" w:hAnsiTheme="majorHAnsi" w:cstheme="majorHAnsi"/>
                  <w:color w:val="auto"/>
                  <w:sz w:val="20"/>
                  <w:szCs w:val="20"/>
                </w:rPr>
                <w:t>Deutscher Akademischer Austauschdienst (Serviço de Intercâmbio Alemão)</w:t>
              </w:r>
            </w:hyperlink>
          </w:p>
        </w:tc>
        <w:tc>
          <w:tcPr>
            <w:tcW w:w="3142" w:type="dxa"/>
            <w:gridSpan w:val="8"/>
            <w:shd w:val="clear" w:color="auto" w:fill="DAE3F1"/>
          </w:tcPr>
          <w:p w14:paraId="782EBEB8"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u w:val="single"/>
              </w:rPr>
              <w:t>Instituto de Letras</w:t>
            </w:r>
            <w:r w:rsidRPr="00917313">
              <w:rPr>
                <w:rFonts w:asciiTheme="majorHAnsi" w:hAnsiTheme="majorHAnsi" w:cstheme="majorHAnsi"/>
                <w:sz w:val="20"/>
                <w:szCs w:val="20"/>
              </w:rPr>
              <w:t>: Colaboração nas disciplinas de Língua, Literatura e Cultura Alemã, no Curso de Graduação em Letras, bem como no Curso de Tradutor e Intérprete; Participação em Cursos de Extensão Universitária e de Especialização; e Atuação, na medida do possível, no Curso de Pós-Graduação.</w:t>
            </w:r>
          </w:p>
        </w:tc>
        <w:tc>
          <w:tcPr>
            <w:tcW w:w="1839" w:type="dxa"/>
            <w:gridSpan w:val="4"/>
          </w:tcPr>
          <w:p w14:paraId="34579CB8" w14:textId="77777777" w:rsidR="00666713" w:rsidRPr="00917313" w:rsidRDefault="00666713" w:rsidP="00C3724A">
            <w:pPr>
              <w:spacing w:line="360" w:lineRule="auto"/>
              <w:jc w:val="both"/>
              <w:rPr>
                <w:rFonts w:asciiTheme="majorHAnsi" w:hAnsiTheme="majorHAnsi" w:cstheme="majorHAnsi"/>
                <w:sz w:val="20"/>
                <w:szCs w:val="20"/>
              </w:rPr>
            </w:pPr>
          </w:p>
        </w:tc>
        <w:tc>
          <w:tcPr>
            <w:tcW w:w="2557" w:type="dxa"/>
            <w:gridSpan w:val="5"/>
          </w:tcPr>
          <w:p w14:paraId="20240CB2"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xml:space="preserve">Alemanha </w:t>
            </w:r>
          </w:p>
          <w:p w14:paraId="2207D7F1" w14:textId="77777777" w:rsidR="00666713" w:rsidRPr="00917313" w:rsidRDefault="00666713" w:rsidP="00C3724A">
            <w:pPr>
              <w:spacing w:line="360" w:lineRule="auto"/>
              <w:jc w:val="both"/>
              <w:rPr>
                <w:rFonts w:asciiTheme="majorHAnsi" w:hAnsiTheme="majorHAnsi" w:cstheme="majorHAnsi"/>
                <w:sz w:val="20"/>
                <w:szCs w:val="20"/>
              </w:rPr>
            </w:pPr>
          </w:p>
          <w:p w14:paraId="21F3F2C6"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(Vigência: 22/04/1975 a 21/04/2030)</w:t>
            </w:r>
          </w:p>
        </w:tc>
      </w:tr>
      <w:tr w:rsidR="00666713" w:rsidRPr="00917313" w14:paraId="3FF1E922" w14:textId="77777777" w:rsidTr="00C3724A">
        <w:tc>
          <w:tcPr>
            <w:tcW w:w="2316" w:type="dxa"/>
            <w:shd w:val="clear" w:color="auto" w:fill="DAE3F1"/>
          </w:tcPr>
          <w:p w14:paraId="14944388" w14:textId="77777777" w:rsidR="00666713" w:rsidRPr="00917313" w:rsidRDefault="00666713" w:rsidP="00C3724A">
            <w:pPr>
              <w:spacing w:line="360" w:lineRule="auto"/>
              <w:jc w:val="center"/>
              <w:rPr>
                <w:rFonts w:asciiTheme="majorHAnsi" w:hAnsiTheme="majorHAnsi" w:cstheme="majorHAnsi"/>
                <w:sz w:val="20"/>
                <w:szCs w:val="20"/>
              </w:rPr>
            </w:pPr>
            <w:r w:rsidRPr="00917313">
              <w:rPr>
                <w:rFonts w:asciiTheme="majorHAnsi" w:hAnsiTheme="majorHAnsi" w:cstheme="majorHAnsi"/>
                <w:sz w:val="20"/>
                <w:szCs w:val="20"/>
              </w:rPr>
              <w:t>1 convênio</w:t>
            </w:r>
          </w:p>
          <w:p w14:paraId="16EF81FD" w14:textId="77777777" w:rsidR="00666713" w:rsidRPr="00917313" w:rsidRDefault="00666713" w:rsidP="00C3724A">
            <w:pPr>
              <w:spacing w:line="360" w:lineRule="auto"/>
              <w:jc w:val="center"/>
              <w:rPr>
                <w:rFonts w:asciiTheme="majorHAnsi" w:hAnsiTheme="majorHAnsi" w:cstheme="majorHAnsi"/>
                <w:sz w:val="20"/>
                <w:szCs w:val="20"/>
              </w:rPr>
            </w:pPr>
          </w:p>
          <w:p w14:paraId="7D5A889E" w14:textId="77777777" w:rsidR="00666713" w:rsidRPr="00917313" w:rsidRDefault="00666713" w:rsidP="00C3724A">
            <w:pPr>
              <w:spacing w:line="360" w:lineRule="auto"/>
              <w:jc w:val="center"/>
              <w:rPr>
                <w:rFonts w:asciiTheme="majorHAnsi" w:hAnsiTheme="majorHAnsi" w:cstheme="majorHAnsi"/>
                <w:sz w:val="20"/>
                <w:szCs w:val="20"/>
              </w:rPr>
            </w:pPr>
            <w:r w:rsidRPr="00917313">
              <w:rPr>
                <w:rFonts w:asciiTheme="majorHAnsi" w:hAnsiTheme="majorHAnsi" w:cstheme="majorHAnsi"/>
                <w:sz w:val="20"/>
                <w:szCs w:val="20"/>
              </w:rPr>
              <w:t>(</w:t>
            </w:r>
            <w:hyperlink r:id="rId36" w:history="1">
              <w:r w:rsidRPr="00917313">
                <w:rPr>
                  <w:rStyle w:val="Hyperlink"/>
                  <w:rFonts w:asciiTheme="majorHAnsi" w:hAnsiTheme="majorHAnsi" w:cstheme="majorHAnsi"/>
                  <w:color w:val="auto"/>
                  <w:sz w:val="20"/>
                  <w:szCs w:val="20"/>
                </w:rPr>
                <w:t>Deutscher Akademischer Austauschdienst (Serviço de Intercâmbio Alemão)</w:t>
              </w:r>
            </w:hyperlink>
          </w:p>
        </w:tc>
        <w:tc>
          <w:tcPr>
            <w:tcW w:w="3142" w:type="dxa"/>
            <w:gridSpan w:val="8"/>
            <w:shd w:val="clear" w:color="auto" w:fill="DAE3F1"/>
          </w:tcPr>
          <w:p w14:paraId="15382111"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u w:val="single"/>
              </w:rPr>
              <w:t>Faculdade de Direito</w:t>
            </w:r>
            <w:r w:rsidRPr="00917313">
              <w:rPr>
                <w:rFonts w:asciiTheme="majorHAnsi" w:hAnsiTheme="majorHAnsi" w:cstheme="majorHAnsi"/>
                <w:sz w:val="20"/>
                <w:szCs w:val="20"/>
              </w:rPr>
              <w:t>: Aprofundar o conhecimento recíproco e a cooperação entre a Alemanha e o Brasil; Fomentar o desenvolvimento de estudos alemães e europeus no Brasil; Apoiar jovens pesquisadores na área dos estudos no Brasil; e Fornecer à jovem geração de cientistas, a pesquisadores e a profissionais das ciências humanas no Brasil, conhecimento interdisciplinar e aplicado sobre a Alemanha e a Europa contemporâneas que seja relevante para o Brasil e para a América Latina.</w:t>
            </w:r>
          </w:p>
        </w:tc>
        <w:tc>
          <w:tcPr>
            <w:tcW w:w="1839" w:type="dxa"/>
            <w:gridSpan w:val="4"/>
          </w:tcPr>
          <w:p w14:paraId="255952D5" w14:textId="77777777" w:rsidR="00666713" w:rsidRPr="00917313" w:rsidRDefault="00666713" w:rsidP="00C3724A">
            <w:pPr>
              <w:spacing w:line="360" w:lineRule="auto"/>
              <w:jc w:val="both"/>
              <w:rPr>
                <w:rFonts w:asciiTheme="majorHAnsi" w:hAnsiTheme="majorHAnsi" w:cstheme="majorHAnsi"/>
                <w:sz w:val="20"/>
                <w:szCs w:val="20"/>
              </w:rPr>
            </w:pPr>
          </w:p>
        </w:tc>
        <w:tc>
          <w:tcPr>
            <w:tcW w:w="2557" w:type="dxa"/>
            <w:gridSpan w:val="5"/>
          </w:tcPr>
          <w:p w14:paraId="6ECB7E0F"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Alemanha</w:t>
            </w:r>
          </w:p>
          <w:p w14:paraId="0FAFE6A2" w14:textId="77777777" w:rsidR="00666713" w:rsidRPr="00917313" w:rsidRDefault="00666713" w:rsidP="00C3724A">
            <w:pPr>
              <w:spacing w:line="360" w:lineRule="auto"/>
              <w:jc w:val="both"/>
              <w:rPr>
                <w:rFonts w:asciiTheme="majorHAnsi" w:hAnsiTheme="majorHAnsi" w:cstheme="majorHAnsi"/>
                <w:sz w:val="20"/>
                <w:szCs w:val="20"/>
              </w:rPr>
            </w:pPr>
          </w:p>
          <w:p w14:paraId="6A2F9EF4"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(Vigência: 10/04/2017 a 10/04/2022)</w:t>
            </w:r>
          </w:p>
        </w:tc>
      </w:tr>
      <w:tr w:rsidR="00666713" w:rsidRPr="00917313" w14:paraId="3D5CC8AD" w14:textId="77777777" w:rsidTr="00C3724A">
        <w:tc>
          <w:tcPr>
            <w:tcW w:w="2316" w:type="dxa"/>
            <w:shd w:val="clear" w:color="auto" w:fill="DAE3F1"/>
          </w:tcPr>
          <w:p w14:paraId="3E8985CF" w14:textId="77777777" w:rsidR="00666713" w:rsidRPr="00917313" w:rsidRDefault="00666713" w:rsidP="00C3724A">
            <w:pPr>
              <w:spacing w:line="360" w:lineRule="auto"/>
              <w:jc w:val="center"/>
              <w:rPr>
                <w:rFonts w:asciiTheme="majorHAnsi" w:hAnsiTheme="majorHAnsi" w:cstheme="majorHAnsi"/>
                <w:sz w:val="20"/>
                <w:szCs w:val="20"/>
              </w:rPr>
            </w:pPr>
            <w:r w:rsidRPr="00917313">
              <w:rPr>
                <w:rFonts w:asciiTheme="majorHAnsi" w:hAnsiTheme="majorHAnsi" w:cstheme="majorHAnsi"/>
                <w:sz w:val="20"/>
                <w:szCs w:val="20"/>
              </w:rPr>
              <w:t>1 convênio de dupla diplomação</w:t>
            </w:r>
          </w:p>
          <w:p w14:paraId="3CDF227A" w14:textId="77777777" w:rsidR="00666713" w:rsidRPr="00917313" w:rsidRDefault="00666713" w:rsidP="00C3724A">
            <w:pPr>
              <w:spacing w:line="360" w:lineRule="auto"/>
              <w:jc w:val="center"/>
              <w:rPr>
                <w:rFonts w:asciiTheme="majorHAnsi" w:hAnsiTheme="majorHAnsi" w:cstheme="majorHAnsi"/>
                <w:sz w:val="20"/>
                <w:szCs w:val="20"/>
              </w:rPr>
            </w:pPr>
          </w:p>
          <w:p w14:paraId="573A78B6" w14:textId="77777777" w:rsidR="00666713" w:rsidRPr="00917313" w:rsidRDefault="00666713" w:rsidP="00C3724A">
            <w:pPr>
              <w:spacing w:line="360" w:lineRule="auto"/>
              <w:jc w:val="center"/>
              <w:rPr>
                <w:rFonts w:asciiTheme="majorHAnsi" w:hAnsiTheme="majorHAnsi" w:cstheme="majorHAnsi"/>
                <w:sz w:val="20"/>
                <w:szCs w:val="20"/>
              </w:rPr>
            </w:pPr>
            <w:r w:rsidRPr="00917313">
              <w:rPr>
                <w:rFonts w:asciiTheme="majorHAnsi" w:hAnsiTheme="majorHAnsi" w:cstheme="majorHAnsi"/>
                <w:sz w:val="20"/>
                <w:szCs w:val="20"/>
              </w:rPr>
              <w:t>(</w:t>
            </w:r>
            <w:hyperlink r:id="rId37" w:history="1">
              <w:r w:rsidRPr="00917313">
                <w:rPr>
                  <w:rStyle w:val="Hyperlink"/>
                  <w:rFonts w:asciiTheme="majorHAnsi" w:hAnsiTheme="majorHAnsi" w:cstheme="majorHAnsi"/>
                  <w:color w:val="auto"/>
                  <w:sz w:val="20"/>
                  <w:szCs w:val="20"/>
                </w:rPr>
                <w:t>Universidad Nacional del Litoral</w:t>
              </w:r>
            </w:hyperlink>
            <w:r w:rsidRPr="00917313">
              <w:rPr>
                <w:rFonts w:asciiTheme="majorHAnsi" w:hAnsiTheme="majorHAnsi" w:cstheme="majorHAnsi"/>
                <w:sz w:val="20"/>
                <w:szCs w:val="20"/>
              </w:rPr>
              <w:t>)</w:t>
            </w:r>
          </w:p>
          <w:p w14:paraId="7935C883" w14:textId="77777777" w:rsidR="00666713" w:rsidRPr="00917313" w:rsidRDefault="00666713" w:rsidP="00C3724A">
            <w:pPr>
              <w:spacing w:line="360" w:lineRule="auto"/>
              <w:jc w:val="both"/>
              <w:rPr>
                <w:rFonts w:asciiTheme="majorHAnsi" w:hAnsiTheme="majorHAnsi" w:cstheme="majorHAnsi"/>
                <w:sz w:val="20"/>
                <w:szCs w:val="20"/>
              </w:rPr>
            </w:pPr>
          </w:p>
        </w:tc>
        <w:tc>
          <w:tcPr>
            <w:tcW w:w="3142" w:type="dxa"/>
            <w:gridSpan w:val="8"/>
            <w:shd w:val="clear" w:color="auto" w:fill="DAE3F1"/>
          </w:tcPr>
          <w:p w14:paraId="1F5A4719"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u w:val="single"/>
              </w:rPr>
              <w:t>Instituto de Pesquisas Hidráulicas</w:t>
            </w:r>
            <w:r w:rsidRPr="00917313">
              <w:rPr>
                <w:rFonts w:asciiTheme="majorHAnsi" w:hAnsiTheme="majorHAnsi" w:cstheme="majorHAnsi"/>
                <w:sz w:val="20"/>
                <w:szCs w:val="20"/>
              </w:rPr>
              <w:t>: O objetivo do presente convênio é definir as condições e modalidades do intercâmbio de estudantes entre a UFRGS e a UNL, que permitirá a expedição simultânea de diplomas da universidade de origem e da universidade acolhedora.</w:t>
            </w:r>
          </w:p>
        </w:tc>
        <w:tc>
          <w:tcPr>
            <w:tcW w:w="1839" w:type="dxa"/>
            <w:gridSpan w:val="4"/>
          </w:tcPr>
          <w:p w14:paraId="65664726" w14:textId="77777777" w:rsidR="00666713" w:rsidRPr="00917313" w:rsidRDefault="00666713" w:rsidP="00C3724A">
            <w:pPr>
              <w:spacing w:line="360" w:lineRule="auto"/>
              <w:jc w:val="both"/>
              <w:rPr>
                <w:rFonts w:asciiTheme="majorHAnsi" w:hAnsiTheme="majorHAnsi" w:cstheme="majorHAnsi"/>
                <w:sz w:val="20"/>
                <w:szCs w:val="20"/>
              </w:rPr>
            </w:pPr>
          </w:p>
        </w:tc>
        <w:tc>
          <w:tcPr>
            <w:tcW w:w="2557" w:type="dxa"/>
            <w:gridSpan w:val="5"/>
          </w:tcPr>
          <w:p w14:paraId="1FC45812"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Argentina</w:t>
            </w:r>
          </w:p>
          <w:p w14:paraId="4A736728" w14:textId="77777777" w:rsidR="00666713" w:rsidRPr="00917313" w:rsidRDefault="00666713" w:rsidP="00C3724A">
            <w:pPr>
              <w:spacing w:line="360" w:lineRule="auto"/>
              <w:jc w:val="both"/>
              <w:rPr>
                <w:rFonts w:asciiTheme="majorHAnsi" w:hAnsiTheme="majorHAnsi" w:cstheme="majorHAnsi"/>
                <w:sz w:val="20"/>
                <w:szCs w:val="20"/>
              </w:rPr>
            </w:pPr>
          </w:p>
          <w:p w14:paraId="48494159"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(Vigência: 24/05/2016 a 24/05/2021)</w:t>
            </w:r>
          </w:p>
        </w:tc>
      </w:tr>
      <w:tr w:rsidR="00666713" w:rsidRPr="00917313" w14:paraId="37CE61F0" w14:textId="77777777" w:rsidTr="00C3724A">
        <w:tc>
          <w:tcPr>
            <w:tcW w:w="2316" w:type="dxa"/>
            <w:shd w:val="clear" w:color="auto" w:fill="DAE3F1"/>
          </w:tcPr>
          <w:p w14:paraId="2B8B6A6B" w14:textId="77777777" w:rsidR="00666713" w:rsidRPr="00917313" w:rsidRDefault="00666713" w:rsidP="00C3724A">
            <w:pPr>
              <w:spacing w:line="360" w:lineRule="auto"/>
              <w:jc w:val="center"/>
              <w:rPr>
                <w:rFonts w:asciiTheme="majorHAnsi" w:hAnsiTheme="majorHAnsi" w:cstheme="majorHAnsi"/>
                <w:sz w:val="20"/>
                <w:szCs w:val="20"/>
              </w:rPr>
            </w:pPr>
            <w:r w:rsidRPr="00917313">
              <w:rPr>
                <w:rFonts w:asciiTheme="majorHAnsi" w:hAnsiTheme="majorHAnsi" w:cstheme="majorHAnsi"/>
                <w:sz w:val="20"/>
                <w:szCs w:val="20"/>
              </w:rPr>
              <w:t>1 convênio de dupla diplomação</w:t>
            </w:r>
          </w:p>
          <w:p w14:paraId="1E7E4EFC" w14:textId="77777777" w:rsidR="00666713" w:rsidRPr="00917313" w:rsidRDefault="00666713" w:rsidP="00C3724A">
            <w:pPr>
              <w:spacing w:line="360" w:lineRule="auto"/>
              <w:jc w:val="center"/>
              <w:rPr>
                <w:rFonts w:asciiTheme="majorHAnsi" w:hAnsiTheme="majorHAnsi" w:cstheme="majorHAnsi"/>
                <w:sz w:val="20"/>
                <w:szCs w:val="20"/>
              </w:rPr>
            </w:pPr>
          </w:p>
          <w:p w14:paraId="6EA8D14A" w14:textId="77777777" w:rsidR="00666713" w:rsidRPr="00917313" w:rsidRDefault="00666713" w:rsidP="00C3724A">
            <w:pPr>
              <w:spacing w:line="360" w:lineRule="auto"/>
              <w:jc w:val="center"/>
              <w:rPr>
                <w:rFonts w:asciiTheme="majorHAnsi" w:hAnsiTheme="majorHAnsi" w:cstheme="majorHAnsi"/>
                <w:sz w:val="20"/>
                <w:szCs w:val="20"/>
              </w:rPr>
            </w:pPr>
            <w:r w:rsidRPr="00917313">
              <w:rPr>
                <w:rFonts w:asciiTheme="majorHAnsi" w:hAnsiTheme="majorHAnsi" w:cstheme="majorHAnsi"/>
                <w:sz w:val="20"/>
                <w:szCs w:val="20"/>
              </w:rPr>
              <w:t>(</w:t>
            </w:r>
            <w:hyperlink r:id="rId38" w:history="1">
              <w:r w:rsidRPr="00917313">
                <w:rPr>
                  <w:rStyle w:val="Hyperlink"/>
                  <w:rFonts w:asciiTheme="majorHAnsi" w:hAnsiTheme="majorHAnsi" w:cstheme="majorHAnsi"/>
                  <w:color w:val="auto"/>
                  <w:sz w:val="20"/>
                  <w:szCs w:val="20"/>
                </w:rPr>
                <w:t>Technische Universitat Berlin</w:t>
              </w:r>
            </w:hyperlink>
            <w:r w:rsidRPr="00917313">
              <w:rPr>
                <w:rFonts w:asciiTheme="majorHAnsi" w:hAnsiTheme="majorHAnsi" w:cstheme="majorHAnsi"/>
                <w:sz w:val="20"/>
                <w:szCs w:val="20"/>
              </w:rPr>
              <w:t>)</w:t>
            </w:r>
          </w:p>
        </w:tc>
        <w:tc>
          <w:tcPr>
            <w:tcW w:w="3142" w:type="dxa"/>
            <w:gridSpan w:val="8"/>
            <w:shd w:val="clear" w:color="auto" w:fill="DAE3F1"/>
          </w:tcPr>
          <w:p w14:paraId="5D72097A"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u w:val="single"/>
              </w:rPr>
              <w:lastRenderedPageBreak/>
              <w:t>Instituto de Informática</w:t>
            </w:r>
            <w:r w:rsidRPr="00917313">
              <w:rPr>
                <w:rFonts w:asciiTheme="majorHAnsi" w:hAnsiTheme="majorHAnsi" w:cstheme="majorHAnsi"/>
                <w:sz w:val="20"/>
                <w:szCs w:val="20"/>
              </w:rPr>
              <w:t xml:space="preserve">: Promover o intercâmbio de estudantes entre </w:t>
            </w:r>
            <w:r w:rsidRPr="00917313">
              <w:rPr>
                <w:rFonts w:asciiTheme="majorHAnsi" w:hAnsiTheme="majorHAnsi" w:cstheme="majorHAnsi"/>
                <w:sz w:val="20"/>
                <w:szCs w:val="20"/>
              </w:rPr>
              <w:lastRenderedPageBreak/>
              <w:t>o Instituto de Informática da UFRGS e a Faculdade de Engenharia Elétrica e Ciência da Computação, da TUB. O objetivo é capacitar alunos da TUB e da UFRGS para a obtenção de titulação de ambas as universidades.</w:t>
            </w:r>
          </w:p>
        </w:tc>
        <w:tc>
          <w:tcPr>
            <w:tcW w:w="1839" w:type="dxa"/>
            <w:gridSpan w:val="4"/>
          </w:tcPr>
          <w:p w14:paraId="7AE2886D" w14:textId="77777777" w:rsidR="00666713" w:rsidRPr="00917313" w:rsidRDefault="00666713" w:rsidP="00C3724A">
            <w:pPr>
              <w:spacing w:line="360" w:lineRule="auto"/>
              <w:jc w:val="both"/>
              <w:rPr>
                <w:rFonts w:asciiTheme="majorHAnsi" w:hAnsiTheme="majorHAnsi" w:cstheme="majorHAnsi"/>
                <w:sz w:val="20"/>
                <w:szCs w:val="20"/>
              </w:rPr>
            </w:pPr>
          </w:p>
        </w:tc>
        <w:tc>
          <w:tcPr>
            <w:tcW w:w="2557" w:type="dxa"/>
            <w:gridSpan w:val="5"/>
          </w:tcPr>
          <w:p w14:paraId="5F98A825"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Alemanha</w:t>
            </w:r>
          </w:p>
          <w:p w14:paraId="7E7778AB" w14:textId="77777777" w:rsidR="00666713" w:rsidRPr="00917313" w:rsidRDefault="00666713" w:rsidP="00C3724A">
            <w:pPr>
              <w:spacing w:line="360" w:lineRule="auto"/>
              <w:jc w:val="both"/>
              <w:rPr>
                <w:rFonts w:asciiTheme="majorHAnsi" w:hAnsiTheme="majorHAnsi" w:cstheme="majorHAnsi"/>
                <w:sz w:val="20"/>
                <w:szCs w:val="20"/>
              </w:rPr>
            </w:pPr>
          </w:p>
          <w:p w14:paraId="485D212C"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lastRenderedPageBreak/>
              <w:t>(Vigência: 17/03/2017 a 17/03/2022)</w:t>
            </w:r>
          </w:p>
        </w:tc>
      </w:tr>
      <w:tr w:rsidR="00666713" w:rsidRPr="00917313" w14:paraId="445B57EF" w14:textId="77777777" w:rsidTr="00C3724A">
        <w:tc>
          <w:tcPr>
            <w:tcW w:w="2316" w:type="dxa"/>
            <w:shd w:val="clear" w:color="auto" w:fill="DAE3F1"/>
          </w:tcPr>
          <w:p w14:paraId="038FFC92" w14:textId="77777777" w:rsidR="00666713" w:rsidRPr="00917313" w:rsidRDefault="00666713" w:rsidP="00C3724A">
            <w:pPr>
              <w:spacing w:line="360" w:lineRule="auto"/>
              <w:jc w:val="center"/>
              <w:rPr>
                <w:rFonts w:asciiTheme="majorHAnsi" w:hAnsiTheme="majorHAnsi" w:cstheme="majorHAnsi"/>
                <w:sz w:val="20"/>
                <w:szCs w:val="20"/>
              </w:rPr>
            </w:pPr>
            <w:r w:rsidRPr="00917313">
              <w:rPr>
                <w:rFonts w:asciiTheme="majorHAnsi" w:hAnsiTheme="majorHAnsi" w:cstheme="majorHAnsi"/>
                <w:sz w:val="20"/>
                <w:szCs w:val="20"/>
              </w:rPr>
              <w:lastRenderedPageBreak/>
              <w:t>1 convênio de cotutela</w:t>
            </w:r>
          </w:p>
          <w:p w14:paraId="45D93259" w14:textId="77777777" w:rsidR="00666713" w:rsidRPr="00917313" w:rsidRDefault="00666713" w:rsidP="00C3724A">
            <w:pPr>
              <w:spacing w:line="360" w:lineRule="auto"/>
              <w:jc w:val="center"/>
              <w:rPr>
                <w:rFonts w:asciiTheme="majorHAnsi" w:hAnsiTheme="majorHAnsi" w:cstheme="majorHAnsi"/>
                <w:sz w:val="20"/>
                <w:szCs w:val="20"/>
              </w:rPr>
            </w:pPr>
          </w:p>
          <w:p w14:paraId="386D5AD9" w14:textId="77777777" w:rsidR="00666713" w:rsidRPr="00917313" w:rsidRDefault="00666713" w:rsidP="00C3724A">
            <w:pPr>
              <w:spacing w:line="360" w:lineRule="auto"/>
              <w:jc w:val="center"/>
              <w:rPr>
                <w:rFonts w:asciiTheme="majorHAnsi" w:hAnsiTheme="majorHAnsi" w:cstheme="majorHAnsi"/>
                <w:sz w:val="20"/>
                <w:szCs w:val="20"/>
              </w:rPr>
            </w:pPr>
            <w:r w:rsidRPr="00917313">
              <w:rPr>
                <w:rFonts w:asciiTheme="majorHAnsi" w:hAnsiTheme="majorHAnsi" w:cstheme="majorHAnsi"/>
                <w:sz w:val="20"/>
                <w:szCs w:val="20"/>
              </w:rPr>
              <w:t>(</w:t>
            </w:r>
            <w:hyperlink r:id="rId39" w:history="1">
              <w:r w:rsidRPr="00917313">
                <w:rPr>
                  <w:rStyle w:val="Hyperlink"/>
                  <w:rFonts w:asciiTheme="majorHAnsi" w:hAnsiTheme="majorHAnsi" w:cstheme="majorHAnsi"/>
                  <w:color w:val="auto"/>
                  <w:sz w:val="20"/>
                  <w:szCs w:val="20"/>
                </w:rPr>
                <w:t>University of Western Australia</w:t>
              </w:r>
            </w:hyperlink>
            <w:r w:rsidRPr="00917313">
              <w:rPr>
                <w:rFonts w:asciiTheme="majorHAnsi" w:hAnsiTheme="majorHAnsi" w:cstheme="majorHAnsi"/>
                <w:sz w:val="20"/>
                <w:szCs w:val="20"/>
              </w:rPr>
              <w:t>)</w:t>
            </w:r>
          </w:p>
        </w:tc>
        <w:tc>
          <w:tcPr>
            <w:tcW w:w="3142" w:type="dxa"/>
            <w:gridSpan w:val="8"/>
            <w:shd w:val="clear" w:color="auto" w:fill="DAE3F1"/>
          </w:tcPr>
          <w:p w14:paraId="5642FA7E"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u w:val="single"/>
              </w:rPr>
              <w:t>Escola de Engenharia</w:t>
            </w:r>
            <w:r w:rsidRPr="00917313">
              <w:rPr>
                <w:rFonts w:asciiTheme="majorHAnsi" w:hAnsiTheme="majorHAnsi" w:cstheme="majorHAnsi"/>
                <w:sz w:val="20"/>
                <w:szCs w:val="20"/>
              </w:rPr>
              <w:t>: UWA e UFRGS concordam em cooperação em um Programa de Dupla Diplomação para fortalecer e aprofundar as parcerias estratégias entre os pesquisadores e as duas instituições em todas as disciplinas pertinentes.</w:t>
            </w:r>
          </w:p>
        </w:tc>
        <w:tc>
          <w:tcPr>
            <w:tcW w:w="1839" w:type="dxa"/>
            <w:gridSpan w:val="4"/>
          </w:tcPr>
          <w:p w14:paraId="62908E6F" w14:textId="77777777" w:rsidR="00666713" w:rsidRPr="00917313" w:rsidRDefault="00666713" w:rsidP="00C3724A">
            <w:pPr>
              <w:spacing w:line="360" w:lineRule="auto"/>
              <w:jc w:val="both"/>
              <w:rPr>
                <w:rFonts w:asciiTheme="majorHAnsi" w:hAnsiTheme="majorHAnsi" w:cstheme="majorHAnsi"/>
                <w:sz w:val="20"/>
                <w:szCs w:val="20"/>
              </w:rPr>
            </w:pPr>
          </w:p>
        </w:tc>
        <w:tc>
          <w:tcPr>
            <w:tcW w:w="2557" w:type="dxa"/>
            <w:gridSpan w:val="5"/>
          </w:tcPr>
          <w:p w14:paraId="5EB53048"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xml:space="preserve">Austrália </w:t>
            </w:r>
          </w:p>
          <w:p w14:paraId="680A32F0" w14:textId="77777777" w:rsidR="00666713" w:rsidRPr="00917313" w:rsidRDefault="00666713" w:rsidP="00C3724A">
            <w:pPr>
              <w:spacing w:line="360" w:lineRule="auto"/>
              <w:jc w:val="both"/>
              <w:rPr>
                <w:rFonts w:asciiTheme="majorHAnsi" w:hAnsiTheme="majorHAnsi" w:cstheme="majorHAnsi"/>
                <w:sz w:val="20"/>
                <w:szCs w:val="20"/>
              </w:rPr>
            </w:pPr>
          </w:p>
          <w:p w14:paraId="6A5119E5"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(Vigência: 17/05/2017 a 17/05/2022)</w:t>
            </w:r>
          </w:p>
        </w:tc>
      </w:tr>
      <w:tr w:rsidR="00666713" w:rsidRPr="00917313" w14:paraId="79F0042E" w14:textId="77777777" w:rsidTr="00C3724A">
        <w:tc>
          <w:tcPr>
            <w:tcW w:w="2316" w:type="dxa"/>
            <w:shd w:val="clear" w:color="auto" w:fill="DAE3F1"/>
          </w:tcPr>
          <w:p w14:paraId="7F493B52" w14:textId="77777777" w:rsidR="00666713" w:rsidRPr="00917313" w:rsidRDefault="00666713" w:rsidP="00C3724A">
            <w:pPr>
              <w:spacing w:line="360" w:lineRule="auto"/>
              <w:jc w:val="center"/>
              <w:rPr>
                <w:rFonts w:asciiTheme="majorHAnsi" w:hAnsiTheme="majorHAnsi" w:cstheme="majorHAnsi"/>
                <w:sz w:val="20"/>
                <w:szCs w:val="20"/>
              </w:rPr>
            </w:pPr>
            <w:r w:rsidRPr="00917313">
              <w:rPr>
                <w:rFonts w:asciiTheme="majorHAnsi" w:hAnsiTheme="majorHAnsi" w:cstheme="majorHAnsi"/>
                <w:sz w:val="20"/>
                <w:szCs w:val="20"/>
              </w:rPr>
              <w:t>1 convênio</w:t>
            </w:r>
          </w:p>
          <w:p w14:paraId="3775AE47" w14:textId="77777777" w:rsidR="00666713" w:rsidRPr="00917313" w:rsidRDefault="00666713" w:rsidP="00C3724A">
            <w:pPr>
              <w:spacing w:line="360" w:lineRule="auto"/>
              <w:jc w:val="center"/>
              <w:rPr>
                <w:rFonts w:asciiTheme="majorHAnsi" w:hAnsiTheme="majorHAnsi" w:cstheme="majorHAnsi"/>
                <w:sz w:val="20"/>
                <w:szCs w:val="20"/>
              </w:rPr>
            </w:pPr>
          </w:p>
          <w:p w14:paraId="38ABAC71" w14:textId="77777777" w:rsidR="00666713" w:rsidRPr="00917313" w:rsidRDefault="00666713" w:rsidP="00C3724A">
            <w:pPr>
              <w:spacing w:line="360" w:lineRule="auto"/>
              <w:jc w:val="center"/>
              <w:rPr>
                <w:rFonts w:asciiTheme="majorHAnsi" w:hAnsiTheme="majorHAnsi" w:cstheme="majorHAnsi"/>
                <w:sz w:val="20"/>
                <w:szCs w:val="20"/>
              </w:rPr>
            </w:pPr>
            <w:r w:rsidRPr="00917313">
              <w:rPr>
                <w:rFonts w:asciiTheme="majorHAnsi" w:hAnsiTheme="majorHAnsi" w:cstheme="majorHAnsi"/>
                <w:sz w:val="20"/>
                <w:szCs w:val="20"/>
              </w:rPr>
              <w:t>(</w:t>
            </w:r>
            <w:hyperlink r:id="rId40" w:history="1">
              <w:r w:rsidRPr="00917313">
                <w:rPr>
                  <w:rStyle w:val="Hyperlink"/>
                  <w:rFonts w:asciiTheme="majorHAnsi" w:hAnsiTheme="majorHAnsi" w:cstheme="majorHAnsi"/>
                  <w:color w:val="auto"/>
                  <w:sz w:val="20"/>
                  <w:szCs w:val="20"/>
                </w:rPr>
                <w:t>Universitat de València</w:t>
              </w:r>
            </w:hyperlink>
            <w:r w:rsidRPr="00917313">
              <w:rPr>
                <w:rFonts w:asciiTheme="majorHAnsi" w:hAnsiTheme="majorHAnsi" w:cstheme="majorHAnsi"/>
                <w:sz w:val="20"/>
                <w:szCs w:val="20"/>
              </w:rPr>
              <w:t>)</w:t>
            </w:r>
          </w:p>
        </w:tc>
        <w:tc>
          <w:tcPr>
            <w:tcW w:w="3142" w:type="dxa"/>
            <w:gridSpan w:val="8"/>
            <w:shd w:val="clear" w:color="auto" w:fill="DAE3F1"/>
          </w:tcPr>
          <w:p w14:paraId="2D032BF1"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u w:val="single"/>
              </w:rPr>
              <w:t>Centro de Estudos sobre Governo</w:t>
            </w:r>
            <w:r w:rsidRPr="00917313">
              <w:rPr>
                <w:rFonts w:asciiTheme="majorHAnsi" w:hAnsiTheme="majorHAnsi" w:cstheme="majorHAnsi"/>
                <w:sz w:val="20"/>
                <w:szCs w:val="20"/>
              </w:rPr>
              <w:t>: O propósito do convênio é a colaboração entre as partes com o fim de promover a mobilidade de pesquisadores e professores e a realização de pesquisas conjuntas na área de Economia da Cultura e Economia Criativa.</w:t>
            </w:r>
          </w:p>
        </w:tc>
        <w:tc>
          <w:tcPr>
            <w:tcW w:w="1839" w:type="dxa"/>
            <w:gridSpan w:val="4"/>
          </w:tcPr>
          <w:p w14:paraId="6DB97B90" w14:textId="77777777" w:rsidR="00666713" w:rsidRPr="00917313" w:rsidRDefault="00666713" w:rsidP="00C3724A">
            <w:pPr>
              <w:spacing w:line="360" w:lineRule="auto"/>
              <w:jc w:val="both"/>
              <w:rPr>
                <w:rFonts w:asciiTheme="majorHAnsi" w:hAnsiTheme="majorHAnsi" w:cstheme="majorHAnsi"/>
                <w:sz w:val="20"/>
                <w:szCs w:val="20"/>
              </w:rPr>
            </w:pPr>
          </w:p>
        </w:tc>
        <w:tc>
          <w:tcPr>
            <w:tcW w:w="2557" w:type="dxa"/>
            <w:gridSpan w:val="5"/>
          </w:tcPr>
          <w:p w14:paraId="7FC63A4C"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Espanha</w:t>
            </w:r>
          </w:p>
          <w:p w14:paraId="72B76087" w14:textId="77777777" w:rsidR="00666713" w:rsidRPr="00917313" w:rsidRDefault="00666713" w:rsidP="00C3724A">
            <w:pPr>
              <w:spacing w:line="360" w:lineRule="auto"/>
              <w:jc w:val="both"/>
              <w:rPr>
                <w:rFonts w:asciiTheme="majorHAnsi" w:hAnsiTheme="majorHAnsi" w:cstheme="majorHAnsi"/>
                <w:sz w:val="20"/>
                <w:szCs w:val="20"/>
              </w:rPr>
            </w:pPr>
          </w:p>
          <w:p w14:paraId="7FFF2309"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(Vigência: 29/06/2016 a 29/06/2021)</w:t>
            </w:r>
          </w:p>
        </w:tc>
      </w:tr>
      <w:tr w:rsidR="00666713" w:rsidRPr="00917313" w14:paraId="2DAECC83" w14:textId="77777777" w:rsidTr="00C3724A">
        <w:tc>
          <w:tcPr>
            <w:tcW w:w="2316" w:type="dxa"/>
            <w:shd w:val="clear" w:color="auto" w:fill="DAE3F1"/>
          </w:tcPr>
          <w:p w14:paraId="07DD58EB" w14:textId="77777777" w:rsidR="00666713" w:rsidRPr="00917313" w:rsidRDefault="00666713" w:rsidP="00C3724A">
            <w:pPr>
              <w:spacing w:line="360" w:lineRule="auto"/>
              <w:jc w:val="center"/>
              <w:rPr>
                <w:rFonts w:asciiTheme="majorHAnsi" w:hAnsiTheme="majorHAnsi" w:cstheme="majorHAnsi"/>
                <w:sz w:val="20"/>
                <w:szCs w:val="20"/>
                <w:lang w:val="es-ES"/>
              </w:rPr>
            </w:pPr>
            <w:r w:rsidRPr="00917313">
              <w:rPr>
                <w:rFonts w:asciiTheme="majorHAnsi" w:hAnsiTheme="majorHAnsi" w:cstheme="majorHAnsi"/>
                <w:sz w:val="20"/>
                <w:szCs w:val="20"/>
                <w:lang w:val="es-ES"/>
              </w:rPr>
              <w:t>1 convênio</w:t>
            </w:r>
          </w:p>
          <w:p w14:paraId="51A8DAC1" w14:textId="77777777" w:rsidR="00666713" w:rsidRPr="00917313" w:rsidRDefault="00666713" w:rsidP="00C3724A">
            <w:pPr>
              <w:spacing w:line="360" w:lineRule="auto"/>
              <w:jc w:val="center"/>
              <w:rPr>
                <w:rFonts w:asciiTheme="majorHAnsi" w:hAnsiTheme="majorHAnsi" w:cstheme="majorHAnsi"/>
                <w:sz w:val="20"/>
                <w:szCs w:val="20"/>
                <w:lang w:val="es-ES"/>
              </w:rPr>
            </w:pPr>
          </w:p>
          <w:p w14:paraId="55DCFE78" w14:textId="77777777" w:rsidR="00666713" w:rsidRPr="00917313" w:rsidRDefault="00666713" w:rsidP="00C3724A">
            <w:pPr>
              <w:spacing w:line="360" w:lineRule="auto"/>
              <w:jc w:val="center"/>
              <w:rPr>
                <w:rFonts w:asciiTheme="majorHAnsi" w:hAnsiTheme="majorHAnsi" w:cstheme="majorHAnsi"/>
                <w:sz w:val="20"/>
                <w:szCs w:val="20"/>
                <w:lang w:val="es-ES"/>
              </w:rPr>
            </w:pPr>
            <w:r w:rsidRPr="00917313">
              <w:rPr>
                <w:rFonts w:asciiTheme="majorHAnsi" w:hAnsiTheme="majorHAnsi" w:cstheme="majorHAnsi"/>
                <w:sz w:val="20"/>
                <w:szCs w:val="20"/>
                <w:lang w:val="es-ES"/>
              </w:rPr>
              <w:t>(</w:t>
            </w:r>
            <w:hyperlink r:id="rId41" w:history="1">
              <w:r w:rsidRPr="00917313">
                <w:rPr>
                  <w:rStyle w:val="Hyperlink"/>
                  <w:rFonts w:asciiTheme="majorHAnsi" w:hAnsiTheme="majorHAnsi" w:cstheme="majorHAnsi"/>
                  <w:color w:val="auto"/>
                  <w:sz w:val="20"/>
                  <w:szCs w:val="20"/>
                  <w:lang w:val="es-ES"/>
                </w:rPr>
                <w:t>Universidad de La Laguna</w:t>
              </w:r>
            </w:hyperlink>
            <w:r w:rsidRPr="00917313">
              <w:rPr>
                <w:rFonts w:asciiTheme="majorHAnsi" w:hAnsiTheme="majorHAnsi" w:cstheme="majorHAnsi"/>
                <w:sz w:val="20"/>
                <w:szCs w:val="20"/>
                <w:lang w:val="es-ES"/>
              </w:rPr>
              <w:t>)</w:t>
            </w:r>
          </w:p>
        </w:tc>
        <w:tc>
          <w:tcPr>
            <w:tcW w:w="3142" w:type="dxa"/>
            <w:gridSpan w:val="8"/>
            <w:shd w:val="clear" w:color="auto" w:fill="DAE3F1"/>
          </w:tcPr>
          <w:p w14:paraId="1A1B3210"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u w:val="single"/>
              </w:rPr>
              <w:t>Faculdade de Educação</w:t>
            </w:r>
            <w:r w:rsidRPr="00917313">
              <w:rPr>
                <w:rFonts w:asciiTheme="majorHAnsi" w:hAnsiTheme="majorHAnsi" w:cstheme="majorHAnsi"/>
                <w:sz w:val="20"/>
                <w:szCs w:val="20"/>
              </w:rPr>
              <w:t>: área de conhecimento – Filosofia da Educação. A proposta é discutir a formação de professores para a educação básica analisando a educação superior desde os desafios da interdisciplinaridade.</w:t>
            </w:r>
          </w:p>
        </w:tc>
        <w:tc>
          <w:tcPr>
            <w:tcW w:w="1839" w:type="dxa"/>
            <w:gridSpan w:val="4"/>
          </w:tcPr>
          <w:p w14:paraId="205C5BF1" w14:textId="77777777" w:rsidR="00666713" w:rsidRPr="00917313" w:rsidRDefault="00666713" w:rsidP="00C3724A">
            <w:pPr>
              <w:spacing w:line="360" w:lineRule="auto"/>
              <w:jc w:val="both"/>
              <w:rPr>
                <w:rFonts w:asciiTheme="majorHAnsi" w:hAnsiTheme="majorHAnsi" w:cstheme="majorHAnsi"/>
                <w:sz w:val="20"/>
                <w:szCs w:val="20"/>
              </w:rPr>
            </w:pPr>
          </w:p>
        </w:tc>
        <w:tc>
          <w:tcPr>
            <w:tcW w:w="2557" w:type="dxa"/>
            <w:gridSpan w:val="5"/>
          </w:tcPr>
          <w:p w14:paraId="123FF502"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Espanha</w:t>
            </w:r>
          </w:p>
          <w:p w14:paraId="3AA71A01" w14:textId="77777777" w:rsidR="00666713" w:rsidRPr="00917313" w:rsidRDefault="00666713" w:rsidP="00C3724A">
            <w:pPr>
              <w:spacing w:line="360" w:lineRule="auto"/>
              <w:jc w:val="both"/>
              <w:rPr>
                <w:rFonts w:asciiTheme="majorHAnsi" w:hAnsiTheme="majorHAnsi" w:cstheme="majorHAnsi"/>
                <w:sz w:val="20"/>
                <w:szCs w:val="20"/>
              </w:rPr>
            </w:pPr>
          </w:p>
          <w:p w14:paraId="379D6EC2"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(Vigência: 29/03/2017 a 29/03/2021)</w:t>
            </w:r>
          </w:p>
        </w:tc>
      </w:tr>
      <w:tr w:rsidR="00666713" w:rsidRPr="00917313" w14:paraId="0F475FC2" w14:textId="77777777" w:rsidTr="00C3724A">
        <w:tc>
          <w:tcPr>
            <w:tcW w:w="2316" w:type="dxa"/>
            <w:shd w:val="clear" w:color="auto" w:fill="DAE3F1"/>
          </w:tcPr>
          <w:p w14:paraId="25E894BC" w14:textId="77777777" w:rsidR="00666713" w:rsidRPr="00917313" w:rsidRDefault="00666713" w:rsidP="00C3724A">
            <w:pPr>
              <w:spacing w:line="360" w:lineRule="auto"/>
              <w:jc w:val="center"/>
              <w:rPr>
                <w:rFonts w:asciiTheme="majorHAnsi" w:hAnsiTheme="majorHAnsi" w:cstheme="majorHAnsi"/>
                <w:sz w:val="20"/>
                <w:szCs w:val="20"/>
              </w:rPr>
            </w:pPr>
            <w:r w:rsidRPr="00917313">
              <w:rPr>
                <w:rFonts w:asciiTheme="majorHAnsi" w:hAnsiTheme="majorHAnsi" w:cstheme="majorHAnsi"/>
                <w:sz w:val="20"/>
                <w:szCs w:val="20"/>
              </w:rPr>
              <w:t>1 convênio</w:t>
            </w:r>
          </w:p>
          <w:p w14:paraId="669EAD49" w14:textId="77777777" w:rsidR="00666713" w:rsidRPr="00917313" w:rsidRDefault="00666713" w:rsidP="00C3724A">
            <w:pPr>
              <w:spacing w:line="360" w:lineRule="auto"/>
              <w:jc w:val="center"/>
              <w:rPr>
                <w:rFonts w:asciiTheme="majorHAnsi" w:hAnsiTheme="majorHAnsi" w:cstheme="majorHAnsi"/>
                <w:sz w:val="20"/>
                <w:szCs w:val="20"/>
              </w:rPr>
            </w:pPr>
          </w:p>
          <w:p w14:paraId="706AC42D" w14:textId="77777777" w:rsidR="00666713" w:rsidRPr="00917313" w:rsidRDefault="00666713" w:rsidP="00C3724A">
            <w:pPr>
              <w:spacing w:line="360" w:lineRule="auto"/>
              <w:jc w:val="center"/>
              <w:rPr>
                <w:rFonts w:asciiTheme="majorHAnsi" w:hAnsiTheme="majorHAnsi" w:cstheme="majorHAnsi"/>
                <w:sz w:val="20"/>
                <w:szCs w:val="20"/>
              </w:rPr>
            </w:pPr>
            <w:r w:rsidRPr="00917313">
              <w:rPr>
                <w:rFonts w:asciiTheme="majorHAnsi" w:hAnsiTheme="majorHAnsi" w:cstheme="majorHAnsi"/>
                <w:sz w:val="20"/>
                <w:szCs w:val="20"/>
              </w:rPr>
              <w:t>(</w:t>
            </w:r>
            <w:hyperlink r:id="rId42" w:history="1">
              <w:r w:rsidRPr="00917313">
                <w:rPr>
                  <w:rStyle w:val="Hyperlink"/>
                  <w:rFonts w:asciiTheme="majorHAnsi" w:hAnsiTheme="majorHAnsi" w:cstheme="majorHAnsi"/>
                  <w:color w:val="auto"/>
                  <w:sz w:val="20"/>
                  <w:szCs w:val="20"/>
                </w:rPr>
                <w:t>Universidad de Salamanca</w:t>
              </w:r>
            </w:hyperlink>
            <w:r w:rsidRPr="00917313">
              <w:rPr>
                <w:rFonts w:asciiTheme="majorHAnsi" w:hAnsiTheme="majorHAnsi" w:cstheme="majorHAnsi"/>
                <w:sz w:val="20"/>
                <w:szCs w:val="20"/>
              </w:rPr>
              <w:t>)</w:t>
            </w:r>
          </w:p>
        </w:tc>
        <w:tc>
          <w:tcPr>
            <w:tcW w:w="3142" w:type="dxa"/>
            <w:gridSpan w:val="8"/>
            <w:shd w:val="clear" w:color="auto" w:fill="DAE3F1"/>
          </w:tcPr>
          <w:p w14:paraId="4AF4D973"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u w:val="single"/>
              </w:rPr>
              <w:t>Instituto Latino-Americano de Estudos Avançados</w:t>
            </w:r>
            <w:r w:rsidRPr="00917313">
              <w:rPr>
                <w:rFonts w:asciiTheme="majorHAnsi" w:hAnsiTheme="majorHAnsi" w:cstheme="majorHAnsi"/>
                <w:sz w:val="20"/>
                <w:szCs w:val="20"/>
              </w:rPr>
              <w:t>: AA UFRGS receberá anualmente o máximo de dois alunos de pós-graduação que tenham vínculo acadêmico para realizar três meses de formação complementar acadêmica.</w:t>
            </w:r>
          </w:p>
        </w:tc>
        <w:tc>
          <w:tcPr>
            <w:tcW w:w="1839" w:type="dxa"/>
            <w:gridSpan w:val="4"/>
          </w:tcPr>
          <w:p w14:paraId="2E46E838" w14:textId="77777777" w:rsidR="00666713" w:rsidRPr="00917313" w:rsidRDefault="00666713" w:rsidP="00C3724A">
            <w:pPr>
              <w:spacing w:line="360" w:lineRule="auto"/>
              <w:jc w:val="both"/>
              <w:rPr>
                <w:rFonts w:asciiTheme="majorHAnsi" w:hAnsiTheme="majorHAnsi" w:cstheme="majorHAnsi"/>
                <w:sz w:val="20"/>
                <w:szCs w:val="20"/>
              </w:rPr>
            </w:pPr>
          </w:p>
        </w:tc>
        <w:tc>
          <w:tcPr>
            <w:tcW w:w="2557" w:type="dxa"/>
            <w:gridSpan w:val="5"/>
          </w:tcPr>
          <w:p w14:paraId="71478535"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Espanha</w:t>
            </w:r>
          </w:p>
          <w:p w14:paraId="5FCE2C6D" w14:textId="77777777" w:rsidR="00666713" w:rsidRPr="00917313" w:rsidRDefault="00666713" w:rsidP="00C3724A">
            <w:pPr>
              <w:spacing w:line="360" w:lineRule="auto"/>
              <w:jc w:val="both"/>
              <w:rPr>
                <w:rFonts w:asciiTheme="majorHAnsi" w:hAnsiTheme="majorHAnsi" w:cstheme="majorHAnsi"/>
                <w:sz w:val="20"/>
                <w:szCs w:val="20"/>
              </w:rPr>
            </w:pPr>
          </w:p>
          <w:p w14:paraId="038B3A47"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(Vigência: 21/05/2018 a 21/05/2024)</w:t>
            </w:r>
          </w:p>
        </w:tc>
      </w:tr>
      <w:tr w:rsidR="00666713" w:rsidRPr="00917313" w14:paraId="172A42FE" w14:textId="77777777" w:rsidTr="00C3724A">
        <w:tc>
          <w:tcPr>
            <w:tcW w:w="2316" w:type="dxa"/>
            <w:shd w:val="clear" w:color="auto" w:fill="DAE3F1"/>
          </w:tcPr>
          <w:p w14:paraId="40313E2A" w14:textId="77777777" w:rsidR="00666713" w:rsidRPr="00917313" w:rsidRDefault="00666713" w:rsidP="00C3724A">
            <w:pPr>
              <w:spacing w:line="360" w:lineRule="auto"/>
              <w:jc w:val="center"/>
              <w:rPr>
                <w:rFonts w:asciiTheme="majorHAnsi" w:hAnsiTheme="majorHAnsi" w:cstheme="majorHAnsi"/>
                <w:sz w:val="20"/>
                <w:szCs w:val="20"/>
              </w:rPr>
            </w:pPr>
            <w:r w:rsidRPr="00917313">
              <w:rPr>
                <w:rFonts w:asciiTheme="majorHAnsi" w:hAnsiTheme="majorHAnsi" w:cstheme="majorHAnsi"/>
                <w:sz w:val="20"/>
                <w:szCs w:val="20"/>
              </w:rPr>
              <w:t>1 convênio de cotutela</w:t>
            </w:r>
          </w:p>
          <w:p w14:paraId="3C2A9CF0" w14:textId="77777777" w:rsidR="00666713" w:rsidRPr="00917313" w:rsidRDefault="00666713" w:rsidP="00C3724A">
            <w:pPr>
              <w:spacing w:line="360" w:lineRule="auto"/>
              <w:jc w:val="center"/>
              <w:rPr>
                <w:rFonts w:asciiTheme="majorHAnsi" w:hAnsiTheme="majorHAnsi" w:cstheme="majorHAnsi"/>
                <w:sz w:val="20"/>
                <w:szCs w:val="20"/>
              </w:rPr>
            </w:pPr>
          </w:p>
          <w:p w14:paraId="49D36832" w14:textId="77777777" w:rsidR="00666713" w:rsidRPr="00917313" w:rsidRDefault="00666713" w:rsidP="00C3724A">
            <w:pPr>
              <w:spacing w:line="360" w:lineRule="auto"/>
              <w:jc w:val="center"/>
              <w:rPr>
                <w:rFonts w:asciiTheme="majorHAnsi" w:hAnsiTheme="majorHAnsi" w:cstheme="majorHAnsi"/>
                <w:sz w:val="20"/>
                <w:szCs w:val="20"/>
              </w:rPr>
            </w:pPr>
            <w:r w:rsidRPr="00917313">
              <w:rPr>
                <w:rFonts w:asciiTheme="majorHAnsi" w:hAnsiTheme="majorHAnsi" w:cstheme="majorHAnsi"/>
                <w:sz w:val="20"/>
                <w:szCs w:val="20"/>
              </w:rPr>
              <w:t>(</w:t>
            </w:r>
            <w:hyperlink r:id="rId43" w:history="1">
              <w:r w:rsidRPr="00917313">
                <w:rPr>
                  <w:rStyle w:val="Hyperlink"/>
                  <w:rFonts w:asciiTheme="majorHAnsi" w:hAnsiTheme="majorHAnsi" w:cstheme="majorHAnsi"/>
                  <w:color w:val="auto"/>
                  <w:sz w:val="20"/>
                  <w:szCs w:val="20"/>
                </w:rPr>
                <w:t>Case Western Reserve University</w:t>
              </w:r>
            </w:hyperlink>
            <w:r w:rsidRPr="00917313">
              <w:rPr>
                <w:rFonts w:asciiTheme="majorHAnsi" w:hAnsiTheme="majorHAnsi" w:cstheme="majorHAnsi"/>
                <w:sz w:val="20"/>
                <w:szCs w:val="20"/>
              </w:rPr>
              <w:t>)</w:t>
            </w:r>
          </w:p>
        </w:tc>
        <w:tc>
          <w:tcPr>
            <w:tcW w:w="3142" w:type="dxa"/>
            <w:gridSpan w:val="8"/>
            <w:shd w:val="clear" w:color="auto" w:fill="DAE3F1"/>
          </w:tcPr>
          <w:p w14:paraId="4E512B2B"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u w:val="single"/>
              </w:rPr>
              <w:lastRenderedPageBreak/>
              <w:t>Instituto de Química</w:t>
            </w:r>
            <w:r w:rsidRPr="00917313">
              <w:rPr>
                <w:rFonts w:asciiTheme="majorHAnsi" w:hAnsiTheme="majorHAnsi" w:cstheme="majorHAnsi"/>
                <w:sz w:val="20"/>
                <w:szCs w:val="20"/>
              </w:rPr>
              <w:t xml:space="preserve">: Ambas as </w:t>
            </w:r>
            <w:r w:rsidRPr="00917313">
              <w:rPr>
                <w:rFonts w:asciiTheme="majorHAnsi" w:hAnsiTheme="majorHAnsi" w:cstheme="majorHAnsi"/>
                <w:sz w:val="20"/>
                <w:szCs w:val="20"/>
              </w:rPr>
              <w:lastRenderedPageBreak/>
              <w:t>partes concordam em discutir formas de colaboração e estabelecimentos de acordos específicos através das seguintes ações: (i)Realizar intercâmbio de professores, técnicos administrativos e alunos; (ii)Engajar-se em projetos de pesquisa conjuntos; (iii)Implementar programas de educação e formação articulados; (iv)Promover o intercâmbio de publicações e informações acadêmicas e de pesquisa; (v)Apoiar o desenvolvimento de fundos de colaboração; e (vi)Promover outras atividades acadêmicas.</w:t>
            </w:r>
          </w:p>
        </w:tc>
        <w:tc>
          <w:tcPr>
            <w:tcW w:w="1839" w:type="dxa"/>
            <w:gridSpan w:val="4"/>
          </w:tcPr>
          <w:p w14:paraId="1AF1E4C5" w14:textId="77777777" w:rsidR="00666713" w:rsidRPr="00917313" w:rsidRDefault="00666713" w:rsidP="00C3724A">
            <w:pPr>
              <w:spacing w:line="360" w:lineRule="auto"/>
              <w:jc w:val="both"/>
              <w:rPr>
                <w:rFonts w:asciiTheme="majorHAnsi" w:hAnsiTheme="majorHAnsi" w:cstheme="majorHAnsi"/>
                <w:sz w:val="20"/>
                <w:szCs w:val="20"/>
              </w:rPr>
            </w:pPr>
          </w:p>
        </w:tc>
        <w:tc>
          <w:tcPr>
            <w:tcW w:w="2557" w:type="dxa"/>
            <w:gridSpan w:val="5"/>
          </w:tcPr>
          <w:p w14:paraId="4CE20C5E"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Estados Unidos</w:t>
            </w:r>
          </w:p>
          <w:p w14:paraId="170151D6" w14:textId="77777777" w:rsidR="00666713" w:rsidRPr="00917313" w:rsidRDefault="00666713" w:rsidP="00C3724A">
            <w:pPr>
              <w:spacing w:line="360" w:lineRule="auto"/>
              <w:jc w:val="both"/>
              <w:rPr>
                <w:rFonts w:asciiTheme="majorHAnsi" w:hAnsiTheme="majorHAnsi" w:cstheme="majorHAnsi"/>
                <w:sz w:val="20"/>
                <w:szCs w:val="20"/>
              </w:rPr>
            </w:pPr>
          </w:p>
          <w:p w14:paraId="28AD307F"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(Vigência: 03/03/2016 a 03/03/2021)</w:t>
            </w:r>
          </w:p>
        </w:tc>
      </w:tr>
      <w:tr w:rsidR="00666713" w:rsidRPr="00917313" w14:paraId="4B21AF4C" w14:textId="77777777" w:rsidTr="00C3724A">
        <w:tc>
          <w:tcPr>
            <w:tcW w:w="2316" w:type="dxa"/>
            <w:shd w:val="clear" w:color="auto" w:fill="DAE3F1"/>
          </w:tcPr>
          <w:p w14:paraId="4B58CF5B" w14:textId="77777777" w:rsidR="00666713" w:rsidRPr="00917313" w:rsidRDefault="00666713" w:rsidP="00C3724A">
            <w:pPr>
              <w:spacing w:line="360" w:lineRule="auto"/>
              <w:jc w:val="center"/>
              <w:rPr>
                <w:rFonts w:asciiTheme="majorHAnsi" w:hAnsiTheme="majorHAnsi" w:cstheme="majorHAnsi"/>
                <w:sz w:val="20"/>
                <w:szCs w:val="20"/>
              </w:rPr>
            </w:pPr>
            <w:r w:rsidRPr="00917313">
              <w:rPr>
                <w:rFonts w:asciiTheme="majorHAnsi" w:hAnsiTheme="majorHAnsi" w:cstheme="majorHAnsi"/>
                <w:sz w:val="20"/>
                <w:szCs w:val="20"/>
              </w:rPr>
              <w:lastRenderedPageBreak/>
              <w:t xml:space="preserve">1 convênio de dupla </w:t>
            </w:r>
          </w:p>
          <w:p w14:paraId="2917C208" w14:textId="77777777" w:rsidR="00666713" w:rsidRPr="00917313" w:rsidRDefault="00666713" w:rsidP="00C3724A">
            <w:pPr>
              <w:spacing w:line="360" w:lineRule="auto"/>
              <w:jc w:val="center"/>
              <w:rPr>
                <w:rFonts w:asciiTheme="majorHAnsi" w:hAnsiTheme="majorHAnsi" w:cstheme="majorHAnsi"/>
                <w:sz w:val="20"/>
                <w:szCs w:val="20"/>
              </w:rPr>
            </w:pPr>
            <w:r w:rsidRPr="00917313">
              <w:rPr>
                <w:rFonts w:asciiTheme="majorHAnsi" w:hAnsiTheme="majorHAnsi" w:cstheme="majorHAnsi"/>
                <w:sz w:val="20"/>
                <w:szCs w:val="20"/>
              </w:rPr>
              <w:t>Diplomação</w:t>
            </w:r>
          </w:p>
          <w:p w14:paraId="0F7B7CEF" w14:textId="77777777" w:rsidR="00666713" w:rsidRPr="00917313" w:rsidRDefault="00666713" w:rsidP="00C3724A">
            <w:pPr>
              <w:spacing w:line="360" w:lineRule="auto"/>
              <w:jc w:val="center"/>
              <w:rPr>
                <w:rFonts w:asciiTheme="majorHAnsi" w:hAnsiTheme="majorHAnsi" w:cstheme="majorHAnsi"/>
                <w:sz w:val="20"/>
                <w:szCs w:val="20"/>
              </w:rPr>
            </w:pPr>
          </w:p>
          <w:p w14:paraId="0F749001" w14:textId="77777777" w:rsidR="00666713" w:rsidRPr="00917313" w:rsidRDefault="00666713" w:rsidP="00C3724A">
            <w:pPr>
              <w:spacing w:line="360" w:lineRule="auto"/>
              <w:jc w:val="center"/>
              <w:rPr>
                <w:rFonts w:asciiTheme="majorHAnsi" w:hAnsiTheme="majorHAnsi" w:cstheme="majorHAnsi"/>
                <w:sz w:val="20"/>
                <w:szCs w:val="20"/>
              </w:rPr>
            </w:pPr>
            <w:r w:rsidRPr="00917313">
              <w:rPr>
                <w:rFonts w:asciiTheme="majorHAnsi" w:hAnsiTheme="majorHAnsi" w:cstheme="majorHAnsi"/>
                <w:sz w:val="20"/>
                <w:szCs w:val="20"/>
              </w:rPr>
              <w:t>(</w:t>
            </w:r>
            <w:hyperlink r:id="rId44" w:history="1">
              <w:r w:rsidRPr="00917313">
                <w:rPr>
                  <w:rStyle w:val="Hyperlink"/>
                  <w:rFonts w:asciiTheme="majorHAnsi" w:hAnsiTheme="majorHAnsi" w:cstheme="majorHAnsi"/>
                  <w:color w:val="auto"/>
                  <w:sz w:val="20"/>
                  <w:szCs w:val="20"/>
                </w:rPr>
                <w:t>École supérieure de chimie organique et minérale</w:t>
              </w:r>
            </w:hyperlink>
            <w:r w:rsidRPr="00917313">
              <w:rPr>
                <w:rFonts w:asciiTheme="majorHAnsi" w:hAnsiTheme="majorHAnsi" w:cstheme="majorHAnsi"/>
                <w:sz w:val="20"/>
                <w:szCs w:val="20"/>
              </w:rPr>
              <w:t>)</w:t>
            </w:r>
          </w:p>
        </w:tc>
        <w:tc>
          <w:tcPr>
            <w:tcW w:w="3142" w:type="dxa"/>
            <w:gridSpan w:val="8"/>
            <w:shd w:val="clear" w:color="auto" w:fill="DAE3F1"/>
          </w:tcPr>
          <w:p w14:paraId="05C52C2A"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u w:val="single"/>
              </w:rPr>
              <w:t>Escola de Engenharia</w:t>
            </w:r>
            <w:r w:rsidRPr="00917313">
              <w:rPr>
                <w:rFonts w:asciiTheme="majorHAnsi" w:hAnsiTheme="majorHAnsi" w:cstheme="majorHAnsi"/>
                <w:sz w:val="20"/>
                <w:szCs w:val="20"/>
              </w:rPr>
              <w:t>: O objetivo do convênio é definir as condições e modalidades do intercâmbio de estudantes entre a UFRGS e ESCOM, o que permitirá a expedição simultânea de um diploma da universidade de origem da universidade que recebe os estudantes em intercâmbio (acolhedora).</w:t>
            </w:r>
          </w:p>
        </w:tc>
        <w:tc>
          <w:tcPr>
            <w:tcW w:w="1839" w:type="dxa"/>
            <w:gridSpan w:val="4"/>
          </w:tcPr>
          <w:p w14:paraId="783C0AC4" w14:textId="77777777" w:rsidR="00666713" w:rsidRPr="00917313" w:rsidRDefault="00666713" w:rsidP="00C3724A">
            <w:pPr>
              <w:spacing w:line="360" w:lineRule="auto"/>
              <w:jc w:val="both"/>
              <w:rPr>
                <w:rFonts w:asciiTheme="majorHAnsi" w:hAnsiTheme="majorHAnsi" w:cstheme="majorHAnsi"/>
                <w:sz w:val="20"/>
                <w:szCs w:val="20"/>
              </w:rPr>
            </w:pPr>
          </w:p>
        </w:tc>
        <w:tc>
          <w:tcPr>
            <w:tcW w:w="2557" w:type="dxa"/>
            <w:gridSpan w:val="5"/>
          </w:tcPr>
          <w:p w14:paraId="3275F44B"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França</w:t>
            </w:r>
          </w:p>
          <w:p w14:paraId="7229BB15" w14:textId="77777777" w:rsidR="00666713" w:rsidRPr="00917313" w:rsidRDefault="00666713" w:rsidP="00C3724A">
            <w:pPr>
              <w:spacing w:line="360" w:lineRule="auto"/>
              <w:jc w:val="both"/>
              <w:rPr>
                <w:rFonts w:asciiTheme="majorHAnsi" w:hAnsiTheme="majorHAnsi" w:cstheme="majorHAnsi"/>
                <w:sz w:val="20"/>
                <w:szCs w:val="20"/>
              </w:rPr>
            </w:pPr>
          </w:p>
          <w:p w14:paraId="45FB0CAA"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(Vigência: 23/09/2016 a 23/09/2021)</w:t>
            </w:r>
          </w:p>
        </w:tc>
      </w:tr>
      <w:tr w:rsidR="00666713" w:rsidRPr="00917313" w14:paraId="0C6DD933" w14:textId="77777777" w:rsidTr="00C3724A">
        <w:tc>
          <w:tcPr>
            <w:tcW w:w="2316" w:type="dxa"/>
            <w:shd w:val="clear" w:color="auto" w:fill="DAE3F1"/>
          </w:tcPr>
          <w:p w14:paraId="664ED2C5" w14:textId="77777777" w:rsidR="00666713" w:rsidRPr="00917313" w:rsidRDefault="00666713" w:rsidP="00C3724A">
            <w:pPr>
              <w:spacing w:line="360" w:lineRule="auto"/>
              <w:jc w:val="center"/>
              <w:rPr>
                <w:rFonts w:asciiTheme="majorHAnsi" w:hAnsiTheme="majorHAnsi" w:cstheme="majorHAnsi"/>
                <w:sz w:val="20"/>
                <w:szCs w:val="20"/>
              </w:rPr>
            </w:pPr>
            <w:r w:rsidRPr="00917313">
              <w:rPr>
                <w:rFonts w:asciiTheme="majorHAnsi" w:hAnsiTheme="majorHAnsi" w:cstheme="majorHAnsi"/>
                <w:sz w:val="20"/>
                <w:szCs w:val="20"/>
              </w:rPr>
              <w:t>1 convênio de dupla diplomação</w:t>
            </w:r>
          </w:p>
          <w:p w14:paraId="78F8B970" w14:textId="77777777" w:rsidR="00666713" w:rsidRPr="00917313" w:rsidRDefault="00666713" w:rsidP="00C3724A">
            <w:pPr>
              <w:spacing w:line="360" w:lineRule="auto"/>
              <w:jc w:val="center"/>
              <w:rPr>
                <w:rFonts w:asciiTheme="majorHAnsi" w:hAnsiTheme="majorHAnsi" w:cstheme="majorHAnsi"/>
                <w:sz w:val="20"/>
                <w:szCs w:val="20"/>
              </w:rPr>
            </w:pPr>
          </w:p>
          <w:p w14:paraId="78EEF0C6" w14:textId="77777777" w:rsidR="00666713" w:rsidRPr="00917313" w:rsidRDefault="00666713" w:rsidP="00C3724A">
            <w:pPr>
              <w:spacing w:line="360" w:lineRule="auto"/>
              <w:jc w:val="center"/>
              <w:rPr>
                <w:rFonts w:asciiTheme="majorHAnsi" w:hAnsiTheme="majorHAnsi" w:cstheme="majorHAnsi"/>
                <w:sz w:val="20"/>
                <w:szCs w:val="20"/>
              </w:rPr>
            </w:pPr>
            <w:r w:rsidRPr="00917313">
              <w:rPr>
                <w:rFonts w:asciiTheme="majorHAnsi" w:hAnsiTheme="majorHAnsi" w:cstheme="majorHAnsi"/>
                <w:sz w:val="20"/>
                <w:szCs w:val="20"/>
              </w:rPr>
              <w:t>(</w:t>
            </w:r>
            <w:hyperlink r:id="rId45" w:history="1">
              <w:r w:rsidRPr="00917313">
                <w:rPr>
                  <w:rStyle w:val="Hyperlink"/>
                  <w:rFonts w:asciiTheme="majorHAnsi" w:hAnsiTheme="majorHAnsi" w:cstheme="majorHAnsi"/>
                  <w:color w:val="auto"/>
                  <w:sz w:val="20"/>
                  <w:szCs w:val="20"/>
                </w:rPr>
                <w:t>ENSTA Paris Tech</w:t>
              </w:r>
            </w:hyperlink>
            <w:r w:rsidRPr="00917313">
              <w:rPr>
                <w:rFonts w:asciiTheme="majorHAnsi" w:hAnsiTheme="majorHAnsi" w:cstheme="majorHAnsi"/>
                <w:sz w:val="20"/>
                <w:szCs w:val="20"/>
              </w:rPr>
              <w:t>)</w:t>
            </w:r>
          </w:p>
        </w:tc>
        <w:tc>
          <w:tcPr>
            <w:tcW w:w="3142" w:type="dxa"/>
            <w:gridSpan w:val="8"/>
            <w:shd w:val="clear" w:color="auto" w:fill="DAE3F1"/>
          </w:tcPr>
          <w:p w14:paraId="0197DC23"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u w:val="single"/>
              </w:rPr>
              <w:t>Escola de Engenharia, Instituto de Física e Instituto de Informática</w:t>
            </w:r>
            <w:r w:rsidRPr="00917313">
              <w:rPr>
                <w:rFonts w:asciiTheme="majorHAnsi" w:hAnsiTheme="majorHAnsi" w:cstheme="majorHAnsi"/>
                <w:sz w:val="20"/>
                <w:szCs w:val="20"/>
              </w:rPr>
              <w:t xml:space="preserve">: Este convênio se insere no quadro de protocolo de cooperação acadêmica (denominado PCA) estabelecido entre as Escolas de Engenharia do Instituto de Tecnologia ParisTech (França) e a UFRGS. O objetivo é regulamentar a modalidade de intercâmbio para </w:t>
            </w:r>
            <w:r w:rsidRPr="00917313">
              <w:rPr>
                <w:rFonts w:asciiTheme="majorHAnsi" w:hAnsiTheme="majorHAnsi" w:cstheme="majorHAnsi"/>
                <w:sz w:val="20"/>
                <w:szCs w:val="20"/>
              </w:rPr>
              <w:lastRenderedPageBreak/>
              <w:t>dupla diplomação.</w:t>
            </w:r>
          </w:p>
        </w:tc>
        <w:tc>
          <w:tcPr>
            <w:tcW w:w="1839" w:type="dxa"/>
            <w:gridSpan w:val="4"/>
          </w:tcPr>
          <w:p w14:paraId="39E4D619" w14:textId="77777777" w:rsidR="00666713" w:rsidRPr="00917313" w:rsidRDefault="00666713" w:rsidP="00C3724A">
            <w:pPr>
              <w:spacing w:line="360" w:lineRule="auto"/>
              <w:jc w:val="both"/>
              <w:rPr>
                <w:rFonts w:asciiTheme="majorHAnsi" w:hAnsiTheme="majorHAnsi" w:cstheme="majorHAnsi"/>
                <w:sz w:val="20"/>
                <w:szCs w:val="20"/>
              </w:rPr>
            </w:pPr>
          </w:p>
        </w:tc>
        <w:tc>
          <w:tcPr>
            <w:tcW w:w="2557" w:type="dxa"/>
            <w:gridSpan w:val="5"/>
          </w:tcPr>
          <w:p w14:paraId="1AF65D72"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França</w:t>
            </w:r>
          </w:p>
          <w:p w14:paraId="786B8D9E" w14:textId="77777777" w:rsidR="00666713" w:rsidRPr="00917313" w:rsidRDefault="00666713" w:rsidP="00C3724A">
            <w:pPr>
              <w:spacing w:line="360" w:lineRule="auto"/>
              <w:jc w:val="both"/>
              <w:rPr>
                <w:rFonts w:asciiTheme="majorHAnsi" w:hAnsiTheme="majorHAnsi" w:cstheme="majorHAnsi"/>
                <w:sz w:val="20"/>
                <w:szCs w:val="20"/>
              </w:rPr>
            </w:pPr>
          </w:p>
          <w:p w14:paraId="5124D0DF"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(Vigência: 12/10/2017 a 12/10/2022)</w:t>
            </w:r>
          </w:p>
        </w:tc>
      </w:tr>
      <w:tr w:rsidR="00666713" w:rsidRPr="00917313" w14:paraId="672C170D" w14:textId="77777777" w:rsidTr="00C3724A">
        <w:tc>
          <w:tcPr>
            <w:tcW w:w="2316" w:type="dxa"/>
            <w:shd w:val="clear" w:color="auto" w:fill="DAE3F1"/>
          </w:tcPr>
          <w:p w14:paraId="6D32395D" w14:textId="77777777" w:rsidR="00666713" w:rsidRPr="00917313" w:rsidRDefault="00666713" w:rsidP="00C3724A">
            <w:pPr>
              <w:spacing w:line="360" w:lineRule="auto"/>
              <w:jc w:val="center"/>
              <w:rPr>
                <w:rFonts w:asciiTheme="majorHAnsi" w:hAnsiTheme="majorHAnsi" w:cstheme="majorHAnsi"/>
                <w:sz w:val="20"/>
                <w:szCs w:val="20"/>
              </w:rPr>
            </w:pPr>
            <w:r w:rsidRPr="00917313">
              <w:rPr>
                <w:rFonts w:asciiTheme="majorHAnsi" w:hAnsiTheme="majorHAnsi" w:cstheme="majorHAnsi"/>
                <w:sz w:val="20"/>
                <w:szCs w:val="20"/>
              </w:rPr>
              <w:t>1 convênio de dupla diplomação</w:t>
            </w:r>
          </w:p>
          <w:p w14:paraId="3ACF9BB2" w14:textId="77777777" w:rsidR="00666713" w:rsidRPr="00917313" w:rsidRDefault="00666713" w:rsidP="00C3724A">
            <w:pPr>
              <w:spacing w:line="360" w:lineRule="auto"/>
              <w:jc w:val="center"/>
              <w:rPr>
                <w:rFonts w:asciiTheme="majorHAnsi" w:hAnsiTheme="majorHAnsi" w:cstheme="majorHAnsi"/>
                <w:sz w:val="20"/>
                <w:szCs w:val="20"/>
              </w:rPr>
            </w:pPr>
          </w:p>
          <w:p w14:paraId="4994DFB1" w14:textId="77777777" w:rsidR="00666713" w:rsidRPr="00917313" w:rsidRDefault="00666713" w:rsidP="00C3724A">
            <w:pPr>
              <w:spacing w:line="360" w:lineRule="auto"/>
              <w:jc w:val="center"/>
              <w:rPr>
                <w:rFonts w:asciiTheme="majorHAnsi" w:hAnsiTheme="majorHAnsi" w:cstheme="majorHAnsi"/>
                <w:sz w:val="20"/>
                <w:szCs w:val="20"/>
              </w:rPr>
            </w:pPr>
            <w:r w:rsidRPr="00917313">
              <w:rPr>
                <w:rFonts w:asciiTheme="majorHAnsi" w:hAnsiTheme="majorHAnsi" w:cstheme="majorHAnsi"/>
                <w:sz w:val="20"/>
                <w:szCs w:val="20"/>
              </w:rPr>
              <w:t>(</w:t>
            </w:r>
            <w:hyperlink r:id="rId46" w:history="1">
              <w:r w:rsidRPr="00917313">
                <w:rPr>
                  <w:rStyle w:val="Hyperlink"/>
                  <w:rFonts w:asciiTheme="majorHAnsi" w:hAnsiTheme="majorHAnsi" w:cstheme="majorHAnsi"/>
                  <w:color w:val="auto"/>
                  <w:sz w:val="20"/>
                  <w:szCs w:val="20"/>
                </w:rPr>
                <w:t>IOGS Paris Tech</w:t>
              </w:r>
            </w:hyperlink>
            <w:r w:rsidRPr="00917313">
              <w:rPr>
                <w:rFonts w:asciiTheme="majorHAnsi" w:hAnsiTheme="majorHAnsi" w:cstheme="majorHAnsi"/>
                <w:sz w:val="20"/>
                <w:szCs w:val="20"/>
              </w:rPr>
              <w:t>)</w:t>
            </w:r>
          </w:p>
        </w:tc>
        <w:tc>
          <w:tcPr>
            <w:tcW w:w="3142" w:type="dxa"/>
            <w:gridSpan w:val="8"/>
            <w:shd w:val="clear" w:color="auto" w:fill="DAE3F1"/>
          </w:tcPr>
          <w:p w14:paraId="6F5675F2"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u w:val="single"/>
              </w:rPr>
              <w:t>Escola de Engenharia e Instituto de Física</w:t>
            </w:r>
            <w:r w:rsidRPr="00917313">
              <w:rPr>
                <w:rFonts w:asciiTheme="majorHAnsi" w:hAnsiTheme="majorHAnsi" w:cstheme="majorHAnsi"/>
                <w:sz w:val="20"/>
                <w:szCs w:val="20"/>
              </w:rPr>
              <w:t>: Este convênio se insere no quadro de protocolo de cooperação acadêmica (denominado PCA) estabelecido entre as Escolas de Engenharia do Instituto de Tecnologia ParisTech (França) e a UFRGS. O objetivo é regulamentar a modalidade de intercâmbio para dupla diplomação.</w:t>
            </w:r>
          </w:p>
        </w:tc>
        <w:tc>
          <w:tcPr>
            <w:tcW w:w="1839" w:type="dxa"/>
            <w:gridSpan w:val="4"/>
          </w:tcPr>
          <w:p w14:paraId="62F7AD4A" w14:textId="77777777" w:rsidR="00666713" w:rsidRPr="00917313" w:rsidRDefault="00666713" w:rsidP="00C3724A">
            <w:pPr>
              <w:spacing w:line="360" w:lineRule="auto"/>
              <w:jc w:val="both"/>
              <w:rPr>
                <w:rFonts w:asciiTheme="majorHAnsi" w:hAnsiTheme="majorHAnsi" w:cstheme="majorHAnsi"/>
                <w:sz w:val="20"/>
                <w:szCs w:val="20"/>
              </w:rPr>
            </w:pPr>
          </w:p>
        </w:tc>
        <w:tc>
          <w:tcPr>
            <w:tcW w:w="2557" w:type="dxa"/>
            <w:gridSpan w:val="5"/>
          </w:tcPr>
          <w:p w14:paraId="52BFCAC5"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França</w:t>
            </w:r>
          </w:p>
          <w:p w14:paraId="22D2CE12" w14:textId="77777777" w:rsidR="00666713" w:rsidRPr="00917313" w:rsidRDefault="00666713" w:rsidP="00C3724A">
            <w:pPr>
              <w:spacing w:line="360" w:lineRule="auto"/>
              <w:jc w:val="both"/>
              <w:rPr>
                <w:rFonts w:asciiTheme="majorHAnsi" w:hAnsiTheme="majorHAnsi" w:cstheme="majorHAnsi"/>
                <w:sz w:val="20"/>
                <w:szCs w:val="20"/>
              </w:rPr>
            </w:pPr>
          </w:p>
          <w:p w14:paraId="0C384E9A"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(Vigência: 04/12/2017 a 04/12/2022)</w:t>
            </w:r>
          </w:p>
        </w:tc>
      </w:tr>
      <w:tr w:rsidR="00666713" w:rsidRPr="00917313" w14:paraId="3C163E34" w14:textId="77777777" w:rsidTr="00C3724A">
        <w:tc>
          <w:tcPr>
            <w:tcW w:w="2316" w:type="dxa"/>
            <w:shd w:val="clear" w:color="auto" w:fill="DAE3F1"/>
          </w:tcPr>
          <w:p w14:paraId="217D34E7" w14:textId="77777777" w:rsidR="00666713" w:rsidRPr="00917313" w:rsidRDefault="00666713" w:rsidP="00C3724A">
            <w:pPr>
              <w:spacing w:line="360" w:lineRule="auto"/>
              <w:jc w:val="center"/>
              <w:rPr>
                <w:rFonts w:asciiTheme="majorHAnsi" w:hAnsiTheme="majorHAnsi" w:cstheme="majorHAnsi"/>
                <w:sz w:val="20"/>
                <w:szCs w:val="20"/>
              </w:rPr>
            </w:pPr>
            <w:r w:rsidRPr="00917313">
              <w:rPr>
                <w:rFonts w:asciiTheme="majorHAnsi" w:hAnsiTheme="majorHAnsi" w:cstheme="majorHAnsi"/>
                <w:sz w:val="20"/>
                <w:szCs w:val="20"/>
              </w:rPr>
              <w:t>1 convênio de dupla diplomação</w:t>
            </w:r>
          </w:p>
          <w:p w14:paraId="5B6339F7" w14:textId="77777777" w:rsidR="00666713" w:rsidRPr="00917313" w:rsidRDefault="00666713" w:rsidP="00C3724A">
            <w:pPr>
              <w:spacing w:line="360" w:lineRule="auto"/>
              <w:jc w:val="center"/>
              <w:rPr>
                <w:rFonts w:asciiTheme="majorHAnsi" w:hAnsiTheme="majorHAnsi" w:cstheme="majorHAnsi"/>
                <w:sz w:val="20"/>
                <w:szCs w:val="20"/>
              </w:rPr>
            </w:pPr>
          </w:p>
          <w:p w14:paraId="08B38D7A" w14:textId="77777777" w:rsidR="00666713" w:rsidRPr="00917313" w:rsidRDefault="00666713" w:rsidP="00C3724A">
            <w:pPr>
              <w:spacing w:line="360" w:lineRule="auto"/>
              <w:jc w:val="center"/>
              <w:rPr>
                <w:rFonts w:asciiTheme="majorHAnsi" w:hAnsiTheme="majorHAnsi" w:cstheme="majorHAnsi"/>
                <w:sz w:val="20"/>
                <w:szCs w:val="20"/>
              </w:rPr>
            </w:pPr>
            <w:r w:rsidRPr="00917313">
              <w:rPr>
                <w:rFonts w:asciiTheme="majorHAnsi" w:hAnsiTheme="majorHAnsi" w:cstheme="majorHAnsi"/>
                <w:sz w:val="20"/>
                <w:szCs w:val="20"/>
              </w:rPr>
              <w:t>(</w:t>
            </w:r>
            <w:hyperlink r:id="rId47" w:history="1">
              <w:r w:rsidRPr="00917313">
                <w:rPr>
                  <w:rStyle w:val="Hyperlink"/>
                  <w:rFonts w:asciiTheme="majorHAnsi" w:hAnsiTheme="majorHAnsi" w:cstheme="majorHAnsi"/>
                  <w:color w:val="auto"/>
                  <w:sz w:val="20"/>
                  <w:szCs w:val="20"/>
                </w:rPr>
                <w:t>Université Paris-Est Créteil</w:t>
              </w:r>
            </w:hyperlink>
            <w:r w:rsidRPr="00917313">
              <w:rPr>
                <w:rFonts w:asciiTheme="majorHAnsi" w:hAnsiTheme="majorHAnsi" w:cstheme="majorHAnsi"/>
                <w:sz w:val="20"/>
                <w:szCs w:val="20"/>
              </w:rPr>
              <w:t>)</w:t>
            </w:r>
          </w:p>
        </w:tc>
        <w:tc>
          <w:tcPr>
            <w:tcW w:w="3142" w:type="dxa"/>
            <w:gridSpan w:val="8"/>
            <w:shd w:val="clear" w:color="auto" w:fill="DAE3F1"/>
          </w:tcPr>
          <w:p w14:paraId="6B474581"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u w:val="single"/>
              </w:rPr>
              <w:t>Escola de Administração</w:t>
            </w:r>
            <w:r w:rsidRPr="00917313">
              <w:rPr>
                <w:rFonts w:asciiTheme="majorHAnsi" w:hAnsiTheme="majorHAnsi" w:cstheme="majorHAnsi"/>
                <w:sz w:val="20"/>
                <w:szCs w:val="20"/>
              </w:rPr>
              <w:t>: O objetivo é implementar um programa de estudos integrados para a concessão conjunta do diploma francês e do diploma brasileiro.</w:t>
            </w:r>
          </w:p>
        </w:tc>
        <w:tc>
          <w:tcPr>
            <w:tcW w:w="1839" w:type="dxa"/>
            <w:gridSpan w:val="4"/>
          </w:tcPr>
          <w:p w14:paraId="28424AF1" w14:textId="77777777" w:rsidR="00666713" w:rsidRPr="00917313" w:rsidRDefault="00666713" w:rsidP="00C3724A">
            <w:pPr>
              <w:spacing w:line="360" w:lineRule="auto"/>
              <w:jc w:val="both"/>
              <w:rPr>
                <w:rFonts w:asciiTheme="majorHAnsi" w:hAnsiTheme="majorHAnsi" w:cstheme="majorHAnsi"/>
                <w:sz w:val="20"/>
                <w:szCs w:val="20"/>
              </w:rPr>
            </w:pPr>
          </w:p>
        </w:tc>
        <w:tc>
          <w:tcPr>
            <w:tcW w:w="2557" w:type="dxa"/>
            <w:gridSpan w:val="5"/>
          </w:tcPr>
          <w:p w14:paraId="1241DABE"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França</w:t>
            </w:r>
          </w:p>
          <w:p w14:paraId="037160AD" w14:textId="77777777" w:rsidR="00666713" w:rsidRPr="00917313" w:rsidRDefault="00666713" w:rsidP="00C3724A">
            <w:pPr>
              <w:spacing w:line="360" w:lineRule="auto"/>
              <w:jc w:val="both"/>
              <w:rPr>
                <w:rFonts w:asciiTheme="majorHAnsi" w:hAnsiTheme="majorHAnsi" w:cstheme="majorHAnsi"/>
                <w:sz w:val="20"/>
                <w:szCs w:val="20"/>
              </w:rPr>
            </w:pPr>
          </w:p>
          <w:p w14:paraId="2F96826C"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(Vigência: 05/09/2018 a 05/09/2023)</w:t>
            </w:r>
          </w:p>
        </w:tc>
      </w:tr>
      <w:tr w:rsidR="00666713" w:rsidRPr="00917313" w14:paraId="0D12720E" w14:textId="77777777" w:rsidTr="00C3724A">
        <w:tc>
          <w:tcPr>
            <w:tcW w:w="2316" w:type="dxa"/>
            <w:shd w:val="clear" w:color="auto" w:fill="DAE3F1"/>
          </w:tcPr>
          <w:p w14:paraId="3C5D29FB" w14:textId="77777777" w:rsidR="00666713" w:rsidRPr="00917313" w:rsidRDefault="00666713" w:rsidP="00C3724A">
            <w:pPr>
              <w:spacing w:line="360" w:lineRule="auto"/>
              <w:jc w:val="center"/>
              <w:rPr>
                <w:rFonts w:asciiTheme="majorHAnsi" w:hAnsiTheme="majorHAnsi" w:cstheme="majorHAnsi"/>
                <w:sz w:val="20"/>
                <w:szCs w:val="20"/>
              </w:rPr>
            </w:pPr>
            <w:r w:rsidRPr="00917313">
              <w:rPr>
                <w:rFonts w:asciiTheme="majorHAnsi" w:hAnsiTheme="majorHAnsi" w:cstheme="majorHAnsi"/>
                <w:sz w:val="20"/>
                <w:szCs w:val="20"/>
              </w:rPr>
              <w:t>1 convênio de dupla diplomação</w:t>
            </w:r>
          </w:p>
          <w:p w14:paraId="5D205AE6" w14:textId="77777777" w:rsidR="00666713" w:rsidRPr="00917313" w:rsidRDefault="00666713" w:rsidP="00C3724A">
            <w:pPr>
              <w:spacing w:line="360" w:lineRule="auto"/>
              <w:jc w:val="center"/>
              <w:rPr>
                <w:rFonts w:asciiTheme="majorHAnsi" w:hAnsiTheme="majorHAnsi" w:cstheme="majorHAnsi"/>
                <w:sz w:val="20"/>
                <w:szCs w:val="20"/>
              </w:rPr>
            </w:pPr>
          </w:p>
          <w:p w14:paraId="3D4C05CB" w14:textId="77777777" w:rsidR="00666713" w:rsidRPr="00917313" w:rsidRDefault="00666713" w:rsidP="00C3724A">
            <w:pPr>
              <w:spacing w:line="360" w:lineRule="auto"/>
              <w:jc w:val="center"/>
              <w:rPr>
                <w:rFonts w:asciiTheme="majorHAnsi" w:hAnsiTheme="majorHAnsi" w:cstheme="majorHAnsi"/>
                <w:sz w:val="20"/>
                <w:szCs w:val="20"/>
              </w:rPr>
            </w:pPr>
            <w:r w:rsidRPr="00917313">
              <w:rPr>
                <w:rFonts w:asciiTheme="majorHAnsi" w:hAnsiTheme="majorHAnsi" w:cstheme="majorHAnsi"/>
                <w:sz w:val="20"/>
                <w:szCs w:val="20"/>
              </w:rPr>
              <w:t>(</w:t>
            </w:r>
            <w:hyperlink r:id="rId48" w:history="1">
              <w:r w:rsidRPr="00917313">
                <w:rPr>
                  <w:rStyle w:val="Hyperlink"/>
                  <w:rFonts w:asciiTheme="majorHAnsi" w:hAnsiTheme="majorHAnsi" w:cstheme="majorHAnsi"/>
                  <w:color w:val="auto"/>
                  <w:sz w:val="20"/>
                  <w:szCs w:val="20"/>
                </w:rPr>
                <w:t>Mines Paris Tech</w:t>
              </w:r>
            </w:hyperlink>
            <w:r w:rsidRPr="00917313">
              <w:rPr>
                <w:rFonts w:asciiTheme="majorHAnsi" w:hAnsiTheme="majorHAnsi" w:cstheme="majorHAnsi"/>
                <w:sz w:val="20"/>
                <w:szCs w:val="20"/>
              </w:rPr>
              <w:t>)</w:t>
            </w:r>
          </w:p>
        </w:tc>
        <w:tc>
          <w:tcPr>
            <w:tcW w:w="3142" w:type="dxa"/>
            <w:gridSpan w:val="8"/>
            <w:shd w:val="clear" w:color="auto" w:fill="DAE3F1"/>
          </w:tcPr>
          <w:p w14:paraId="2887073A"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u w:val="single"/>
              </w:rPr>
              <w:t>Escola de Engenharia, Instituto de Informática, Instituto de Física e Instituto de Pesquisas Hidráulicas</w:t>
            </w:r>
            <w:r w:rsidRPr="00917313">
              <w:rPr>
                <w:rFonts w:asciiTheme="majorHAnsi" w:hAnsiTheme="majorHAnsi" w:cstheme="majorHAnsi"/>
                <w:sz w:val="20"/>
                <w:szCs w:val="20"/>
              </w:rPr>
              <w:t>: Este convênio se insere no quadro de protocolo de cooperação acadêmica (denominado PCA) estabelecido entre as Escolas de Engenharia do Instituto de Tecnologia ParisTech (França) e a UFRGS. O objetivo é regulamentar a modalidade de intercâmbio para dupla diplomação.</w:t>
            </w:r>
          </w:p>
        </w:tc>
        <w:tc>
          <w:tcPr>
            <w:tcW w:w="1839" w:type="dxa"/>
            <w:gridSpan w:val="4"/>
          </w:tcPr>
          <w:p w14:paraId="5F2D04AD" w14:textId="77777777" w:rsidR="00666713" w:rsidRPr="00917313" w:rsidRDefault="00666713" w:rsidP="00C3724A">
            <w:pPr>
              <w:spacing w:line="360" w:lineRule="auto"/>
              <w:jc w:val="both"/>
              <w:rPr>
                <w:rFonts w:asciiTheme="majorHAnsi" w:hAnsiTheme="majorHAnsi" w:cstheme="majorHAnsi"/>
                <w:sz w:val="20"/>
                <w:szCs w:val="20"/>
              </w:rPr>
            </w:pPr>
          </w:p>
        </w:tc>
        <w:tc>
          <w:tcPr>
            <w:tcW w:w="2557" w:type="dxa"/>
            <w:gridSpan w:val="5"/>
          </w:tcPr>
          <w:p w14:paraId="5D193B0F"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França</w:t>
            </w:r>
          </w:p>
          <w:p w14:paraId="2BFBA2F7" w14:textId="77777777" w:rsidR="00666713" w:rsidRPr="00917313" w:rsidRDefault="00666713" w:rsidP="00C3724A">
            <w:pPr>
              <w:spacing w:line="360" w:lineRule="auto"/>
              <w:jc w:val="both"/>
              <w:rPr>
                <w:rFonts w:asciiTheme="majorHAnsi" w:hAnsiTheme="majorHAnsi" w:cstheme="majorHAnsi"/>
                <w:sz w:val="20"/>
                <w:szCs w:val="20"/>
              </w:rPr>
            </w:pPr>
          </w:p>
          <w:p w14:paraId="6FA7A283"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(Vigência: 10/07/2019 a 10/07/2024)</w:t>
            </w:r>
          </w:p>
        </w:tc>
      </w:tr>
      <w:tr w:rsidR="00666713" w:rsidRPr="00917313" w14:paraId="495D5ECB" w14:textId="77777777" w:rsidTr="00C3724A">
        <w:tc>
          <w:tcPr>
            <w:tcW w:w="2316" w:type="dxa"/>
            <w:shd w:val="clear" w:color="auto" w:fill="DAE3F1"/>
          </w:tcPr>
          <w:p w14:paraId="17AE3D4F" w14:textId="77777777" w:rsidR="00666713" w:rsidRPr="00917313" w:rsidRDefault="00666713" w:rsidP="00C3724A">
            <w:pPr>
              <w:spacing w:line="360" w:lineRule="auto"/>
              <w:jc w:val="center"/>
              <w:rPr>
                <w:rFonts w:asciiTheme="majorHAnsi" w:hAnsiTheme="majorHAnsi" w:cstheme="majorHAnsi"/>
                <w:sz w:val="20"/>
                <w:szCs w:val="20"/>
              </w:rPr>
            </w:pPr>
            <w:r w:rsidRPr="00917313">
              <w:rPr>
                <w:rFonts w:asciiTheme="majorHAnsi" w:hAnsiTheme="majorHAnsi" w:cstheme="majorHAnsi"/>
                <w:sz w:val="20"/>
                <w:szCs w:val="20"/>
              </w:rPr>
              <w:t>1 convênio de dupla diplomação</w:t>
            </w:r>
          </w:p>
          <w:p w14:paraId="1272B859" w14:textId="77777777" w:rsidR="00666713" w:rsidRPr="00917313" w:rsidRDefault="00666713" w:rsidP="00C3724A">
            <w:pPr>
              <w:spacing w:line="360" w:lineRule="auto"/>
              <w:jc w:val="center"/>
              <w:rPr>
                <w:rFonts w:asciiTheme="majorHAnsi" w:hAnsiTheme="majorHAnsi" w:cstheme="majorHAnsi"/>
                <w:sz w:val="20"/>
                <w:szCs w:val="20"/>
              </w:rPr>
            </w:pPr>
          </w:p>
          <w:p w14:paraId="5616EE18" w14:textId="77777777" w:rsidR="00666713" w:rsidRPr="00917313" w:rsidRDefault="00666713" w:rsidP="00C3724A">
            <w:pPr>
              <w:spacing w:line="360" w:lineRule="auto"/>
              <w:jc w:val="center"/>
              <w:rPr>
                <w:rFonts w:asciiTheme="majorHAnsi" w:hAnsiTheme="majorHAnsi" w:cstheme="majorHAnsi"/>
                <w:sz w:val="20"/>
                <w:szCs w:val="20"/>
              </w:rPr>
            </w:pPr>
            <w:r w:rsidRPr="00917313">
              <w:rPr>
                <w:rFonts w:asciiTheme="majorHAnsi" w:hAnsiTheme="majorHAnsi" w:cstheme="majorHAnsi"/>
                <w:sz w:val="20"/>
                <w:szCs w:val="20"/>
              </w:rPr>
              <w:t>(</w:t>
            </w:r>
            <w:hyperlink r:id="rId49" w:history="1">
              <w:r w:rsidRPr="00917313">
                <w:rPr>
                  <w:rStyle w:val="Hyperlink"/>
                  <w:rFonts w:asciiTheme="majorHAnsi" w:hAnsiTheme="majorHAnsi" w:cstheme="majorHAnsi"/>
                  <w:color w:val="auto"/>
                  <w:sz w:val="20"/>
                  <w:szCs w:val="20"/>
                </w:rPr>
                <w:t>Université Grenoble Alpes</w:t>
              </w:r>
            </w:hyperlink>
            <w:r w:rsidRPr="00917313">
              <w:rPr>
                <w:rFonts w:asciiTheme="majorHAnsi" w:hAnsiTheme="majorHAnsi" w:cstheme="majorHAnsi"/>
                <w:sz w:val="20"/>
                <w:szCs w:val="20"/>
              </w:rPr>
              <w:t>)</w:t>
            </w:r>
          </w:p>
        </w:tc>
        <w:tc>
          <w:tcPr>
            <w:tcW w:w="3142" w:type="dxa"/>
            <w:gridSpan w:val="8"/>
            <w:shd w:val="clear" w:color="auto" w:fill="DAE3F1"/>
          </w:tcPr>
          <w:p w14:paraId="48B8FEA9"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u w:val="single"/>
              </w:rPr>
              <w:t>Instituto de Informática</w:t>
            </w:r>
            <w:r w:rsidRPr="00917313">
              <w:rPr>
                <w:rFonts w:asciiTheme="majorHAnsi" w:hAnsiTheme="majorHAnsi" w:cstheme="majorHAnsi"/>
                <w:sz w:val="20"/>
                <w:szCs w:val="20"/>
              </w:rPr>
              <w:t>: O objetivo é definir os termos e condições para o intercâmbio de estudantes entre a UFRGS e a PolyTech Grenoble, levando à emissão simultânea de um duplo diploma da universidade de origem e de destino do estudante.</w:t>
            </w:r>
          </w:p>
        </w:tc>
        <w:tc>
          <w:tcPr>
            <w:tcW w:w="1839" w:type="dxa"/>
            <w:gridSpan w:val="4"/>
          </w:tcPr>
          <w:p w14:paraId="7C0E8177" w14:textId="77777777" w:rsidR="00666713" w:rsidRPr="00917313" w:rsidRDefault="00666713" w:rsidP="00C3724A">
            <w:pPr>
              <w:spacing w:line="360" w:lineRule="auto"/>
              <w:jc w:val="both"/>
              <w:rPr>
                <w:rFonts w:asciiTheme="majorHAnsi" w:hAnsiTheme="majorHAnsi" w:cstheme="majorHAnsi"/>
                <w:sz w:val="20"/>
                <w:szCs w:val="20"/>
              </w:rPr>
            </w:pPr>
          </w:p>
        </w:tc>
        <w:tc>
          <w:tcPr>
            <w:tcW w:w="2557" w:type="dxa"/>
            <w:gridSpan w:val="5"/>
          </w:tcPr>
          <w:p w14:paraId="5389BDE5"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França</w:t>
            </w:r>
          </w:p>
          <w:p w14:paraId="6646EA35" w14:textId="77777777" w:rsidR="00666713" w:rsidRPr="00917313" w:rsidRDefault="00666713" w:rsidP="00C3724A">
            <w:pPr>
              <w:spacing w:line="360" w:lineRule="auto"/>
              <w:jc w:val="both"/>
              <w:rPr>
                <w:rFonts w:asciiTheme="majorHAnsi" w:hAnsiTheme="majorHAnsi" w:cstheme="majorHAnsi"/>
                <w:sz w:val="20"/>
                <w:szCs w:val="20"/>
              </w:rPr>
            </w:pPr>
          </w:p>
          <w:p w14:paraId="4993E24C"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(Vigência: 22/10/2019 a 22/10/2024)</w:t>
            </w:r>
          </w:p>
        </w:tc>
      </w:tr>
      <w:tr w:rsidR="00666713" w:rsidRPr="00917313" w14:paraId="20946DF1" w14:textId="77777777" w:rsidTr="00C3724A">
        <w:tc>
          <w:tcPr>
            <w:tcW w:w="2316" w:type="dxa"/>
            <w:shd w:val="clear" w:color="auto" w:fill="DAE3F1"/>
          </w:tcPr>
          <w:p w14:paraId="1E0A5BC7" w14:textId="77777777" w:rsidR="00666713" w:rsidRPr="00917313" w:rsidRDefault="00666713" w:rsidP="00C3724A">
            <w:pPr>
              <w:spacing w:line="360" w:lineRule="auto"/>
              <w:jc w:val="center"/>
              <w:rPr>
                <w:rFonts w:asciiTheme="majorHAnsi" w:hAnsiTheme="majorHAnsi" w:cstheme="majorHAnsi"/>
                <w:sz w:val="20"/>
                <w:szCs w:val="20"/>
              </w:rPr>
            </w:pPr>
            <w:r w:rsidRPr="00917313">
              <w:rPr>
                <w:rFonts w:asciiTheme="majorHAnsi" w:hAnsiTheme="majorHAnsi" w:cstheme="majorHAnsi"/>
                <w:sz w:val="20"/>
                <w:szCs w:val="20"/>
              </w:rPr>
              <w:t>1 convênio</w:t>
            </w:r>
          </w:p>
          <w:p w14:paraId="0E6FA675" w14:textId="77777777" w:rsidR="00666713" w:rsidRPr="00917313" w:rsidRDefault="00666713" w:rsidP="00C3724A">
            <w:pPr>
              <w:spacing w:line="360" w:lineRule="auto"/>
              <w:jc w:val="center"/>
              <w:rPr>
                <w:rFonts w:asciiTheme="majorHAnsi" w:hAnsiTheme="majorHAnsi" w:cstheme="majorHAnsi"/>
                <w:sz w:val="20"/>
                <w:szCs w:val="20"/>
              </w:rPr>
            </w:pPr>
          </w:p>
          <w:p w14:paraId="6C517CB7" w14:textId="77777777" w:rsidR="00666713" w:rsidRPr="00917313" w:rsidRDefault="00666713" w:rsidP="00C3724A">
            <w:pPr>
              <w:spacing w:line="360" w:lineRule="auto"/>
              <w:jc w:val="center"/>
              <w:rPr>
                <w:rFonts w:asciiTheme="majorHAnsi" w:hAnsiTheme="majorHAnsi" w:cstheme="majorHAnsi"/>
                <w:sz w:val="20"/>
                <w:szCs w:val="20"/>
              </w:rPr>
            </w:pPr>
            <w:r w:rsidRPr="00917313">
              <w:rPr>
                <w:rFonts w:asciiTheme="majorHAnsi" w:hAnsiTheme="majorHAnsi" w:cstheme="majorHAnsi"/>
                <w:sz w:val="20"/>
                <w:szCs w:val="20"/>
              </w:rPr>
              <w:lastRenderedPageBreak/>
              <w:t>(</w:t>
            </w:r>
            <w:hyperlink r:id="rId50" w:history="1">
              <w:r w:rsidRPr="00917313">
                <w:rPr>
                  <w:rStyle w:val="Hyperlink"/>
                  <w:rFonts w:asciiTheme="majorHAnsi" w:hAnsiTheme="majorHAnsi" w:cstheme="majorHAnsi"/>
                  <w:color w:val="auto"/>
                  <w:sz w:val="20"/>
                  <w:szCs w:val="20"/>
                </w:rPr>
                <w:t>École Nationale Superieure de Techniques Avancees Bretagne</w:t>
              </w:r>
            </w:hyperlink>
            <w:r w:rsidRPr="00917313">
              <w:rPr>
                <w:rFonts w:asciiTheme="majorHAnsi" w:hAnsiTheme="majorHAnsi" w:cstheme="majorHAnsi"/>
                <w:sz w:val="20"/>
                <w:szCs w:val="20"/>
              </w:rPr>
              <w:t>)</w:t>
            </w:r>
          </w:p>
        </w:tc>
        <w:tc>
          <w:tcPr>
            <w:tcW w:w="3142" w:type="dxa"/>
            <w:gridSpan w:val="8"/>
            <w:shd w:val="clear" w:color="auto" w:fill="DAE3F1"/>
          </w:tcPr>
          <w:p w14:paraId="0D2A6AC0"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u w:val="single"/>
              </w:rPr>
              <w:lastRenderedPageBreak/>
              <w:t>Escola de Engenharia</w:t>
            </w:r>
            <w:r w:rsidRPr="00917313">
              <w:rPr>
                <w:rFonts w:asciiTheme="majorHAnsi" w:hAnsiTheme="majorHAnsi" w:cstheme="majorHAnsi"/>
                <w:sz w:val="20"/>
                <w:szCs w:val="20"/>
              </w:rPr>
              <w:t xml:space="preserve">: O presente acordo destina-se a promover o </w:t>
            </w:r>
            <w:r w:rsidRPr="00917313">
              <w:rPr>
                <w:rFonts w:asciiTheme="majorHAnsi" w:hAnsiTheme="majorHAnsi" w:cstheme="majorHAnsi"/>
                <w:sz w:val="20"/>
                <w:szCs w:val="20"/>
              </w:rPr>
              <w:lastRenderedPageBreak/>
              <w:t>intercâmbio cultural, científico e tecnológico entre a ENSTA Bretagne e a UFRGS, visando estreitar as relações acadêmicas entre o Brasil e França.</w:t>
            </w:r>
          </w:p>
        </w:tc>
        <w:tc>
          <w:tcPr>
            <w:tcW w:w="1839" w:type="dxa"/>
            <w:gridSpan w:val="4"/>
          </w:tcPr>
          <w:p w14:paraId="2F4DFB60" w14:textId="77777777" w:rsidR="00666713" w:rsidRPr="00917313" w:rsidRDefault="00666713" w:rsidP="00C3724A">
            <w:pPr>
              <w:spacing w:line="360" w:lineRule="auto"/>
              <w:jc w:val="both"/>
              <w:rPr>
                <w:rFonts w:asciiTheme="majorHAnsi" w:hAnsiTheme="majorHAnsi" w:cstheme="majorHAnsi"/>
                <w:sz w:val="20"/>
                <w:szCs w:val="20"/>
              </w:rPr>
            </w:pPr>
          </w:p>
        </w:tc>
        <w:tc>
          <w:tcPr>
            <w:tcW w:w="2557" w:type="dxa"/>
            <w:gridSpan w:val="5"/>
          </w:tcPr>
          <w:p w14:paraId="5DB1717B"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França</w:t>
            </w:r>
          </w:p>
          <w:p w14:paraId="7B5B7331" w14:textId="77777777" w:rsidR="00666713" w:rsidRPr="00917313" w:rsidRDefault="00666713" w:rsidP="00C3724A">
            <w:pPr>
              <w:spacing w:line="360" w:lineRule="auto"/>
              <w:jc w:val="both"/>
              <w:rPr>
                <w:rFonts w:asciiTheme="majorHAnsi" w:hAnsiTheme="majorHAnsi" w:cstheme="majorHAnsi"/>
                <w:sz w:val="20"/>
                <w:szCs w:val="20"/>
              </w:rPr>
            </w:pPr>
          </w:p>
          <w:p w14:paraId="7E5F1423"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lastRenderedPageBreak/>
              <w:t>(Vigência: 23/10/2019 a 23/10/2024)</w:t>
            </w:r>
          </w:p>
        </w:tc>
      </w:tr>
      <w:tr w:rsidR="00666713" w:rsidRPr="00917313" w14:paraId="3DD86A49" w14:textId="77777777" w:rsidTr="00C3724A">
        <w:tc>
          <w:tcPr>
            <w:tcW w:w="2316" w:type="dxa"/>
            <w:shd w:val="clear" w:color="auto" w:fill="DAE3F1"/>
          </w:tcPr>
          <w:p w14:paraId="794A6753" w14:textId="77777777" w:rsidR="00666713" w:rsidRPr="00917313" w:rsidRDefault="00666713" w:rsidP="00C3724A">
            <w:pPr>
              <w:spacing w:line="360" w:lineRule="auto"/>
              <w:jc w:val="center"/>
              <w:rPr>
                <w:rFonts w:asciiTheme="majorHAnsi" w:hAnsiTheme="majorHAnsi" w:cstheme="majorHAnsi"/>
                <w:sz w:val="20"/>
                <w:szCs w:val="20"/>
              </w:rPr>
            </w:pPr>
            <w:r w:rsidRPr="00917313">
              <w:rPr>
                <w:rFonts w:asciiTheme="majorHAnsi" w:hAnsiTheme="majorHAnsi" w:cstheme="majorHAnsi"/>
                <w:sz w:val="20"/>
                <w:szCs w:val="20"/>
              </w:rPr>
              <w:lastRenderedPageBreak/>
              <w:t>1 convênio</w:t>
            </w:r>
          </w:p>
          <w:p w14:paraId="366AE4DF" w14:textId="77777777" w:rsidR="00666713" w:rsidRPr="00917313" w:rsidRDefault="00666713" w:rsidP="00C3724A">
            <w:pPr>
              <w:spacing w:line="360" w:lineRule="auto"/>
              <w:jc w:val="center"/>
              <w:rPr>
                <w:rFonts w:asciiTheme="majorHAnsi" w:hAnsiTheme="majorHAnsi" w:cstheme="majorHAnsi"/>
                <w:sz w:val="20"/>
                <w:szCs w:val="20"/>
              </w:rPr>
            </w:pPr>
          </w:p>
          <w:p w14:paraId="3DDB1375" w14:textId="77777777" w:rsidR="00666713" w:rsidRPr="00917313" w:rsidRDefault="00666713" w:rsidP="00C3724A">
            <w:pPr>
              <w:spacing w:line="360" w:lineRule="auto"/>
              <w:jc w:val="center"/>
              <w:rPr>
                <w:rFonts w:asciiTheme="majorHAnsi" w:hAnsiTheme="majorHAnsi" w:cstheme="majorHAnsi"/>
                <w:sz w:val="20"/>
                <w:szCs w:val="20"/>
              </w:rPr>
            </w:pPr>
            <w:r w:rsidRPr="00917313">
              <w:rPr>
                <w:rFonts w:asciiTheme="majorHAnsi" w:hAnsiTheme="majorHAnsi" w:cstheme="majorHAnsi"/>
                <w:sz w:val="20"/>
                <w:szCs w:val="20"/>
              </w:rPr>
              <w:t>(</w:t>
            </w:r>
            <w:hyperlink r:id="rId51" w:history="1">
              <w:r w:rsidRPr="00917313">
                <w:rPr>
                  <w:rStyle w:val="Hyperlink"/>
                  <w:rFonts w:asciiTheme="majorHAnsi" w:hAnsiTheme="majorHAnsi" w:cstheme="majorHAnsi"/>
                  <w:color w:val="auto"/>
                  <w:sz w:val="20"/>
                  <w:szCs w:val="20"/>
                </w:rPr>
                <w:t>Ministério da Saúde de Moçambique</w:t>
              </w:r>
            </w:hyperlink>
            <w:r w:rsidRPr="00917313">
              <w:rPr>
                <w:rFonts w:asciiTheme="majorHAnsi" w:hAnsiTheme="majorHAnsi" w:cstheme="majorHAnsi"/>
                <w:sz w:val="20"/>
                <w:szCs w:val="20"/>
              </w:rPr>
              <w:t>)</w:t>
            </w:r>
          </w:p>
        </w:tc>
        <w:tc>
          <w:tcPr>
            <w:tcW w:w="3142" w:type="dxa"/>
            <w:gridSpan w:val="8"/>
            <w:shd w:val="clear" w:color="auto" w:fill="DAE3F1"/>
          </w:tcPr>
          <w:p w14:paraId="18863E2E"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u w:val="single"/>
              </w:rPr>
              <w:t>Faculdade de Medicina</w:t>
            </w:r>
            <w:r w:rsidRPr="00917313">
              <w:rPr>
                <w:rFonts w:asciiTheme="majorHAnsi" w:hAnsiTheme="majorHAnsi" w:cstheme="majorHAnsi"/>
                <w:sz w:val="20"/>
                <w:szCs w:val="20"/>
              </w:rPr>
              <w:t>: O objetivo é contribuir para o estabelecimento de uma parceria no domínio da saúde com enfoque em Telessaúde no espírito de colaboração entre as partes.</w:t>
            </w:r>
          </w:p>
        </w:tc>
        <w:tc>
          <w:tcPr>
            <w:tcW w:w="1839" w:type="dxa"/>
            <w:gridSpan w:val="4"/>
          </w:tcPr>
          <w:p w14:paraId="710C39E8" w14:textId="77777777" w:rsidR="00666713" w:rsidRPr="00917313" w:rsidRDefault="00666713" w:rsidP="00C3724A">
            <w:pPr>
              <w:spacing w:line="360" w:lineRule="auto"/>
              <w:jc w:val="both"/>
              <w:rPr>
                <w:rFonts w:asciiTheme="majorHAnsi" w:hAnsiTheme="majorHAnsi" w:cstheme="majorHAnsi"/>
                <w:sz w:val="20"/>
                <w:szCs w:val="20"/>
              </w:rPr>
            </w:pPr>
          </w:p>
        </w:tc>
        <w:tc>
          <w:tcPr>
            <w:tcW w:w="2557" w:type="dxa"/>
            <w:gridSpan w:val="5"/>
          </w:tcPr>
          <w:p w14:paraId="7D167941"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Moçambique</w:t>
            </w:r>
          </w:p>
          <w:p w14:paraId="6236BC1B" w14:textId="77777777" w:rsidR="00666713" w:rsidRPr="00917313" w:rsidRDefault="00666713" w:rsidP="00C3724A">
            <w:pPr>
              <w:spacing w:line="360" w:lineRule="auto"/>
              <w:jc w:val="both"/>
              <w:rPr>
                <w:rFonts w:asciiTheme="majorHAnsi" w:hAnsiTheme="majorHAnsi" w:cstheme="majorHAnsi"/>
                <w:sz w:val="20"/>
                <w:szCs w:val="20"/>
              </w:rPr>
            </w:pPr>
          </w:p>
          <w:p w14:paraId="68DB3DA2"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(Vigência: 09/10/2018 a 09/10/2023)</w:t>
            </w:r>
          </w:p>
        </w:tc>
      </w:tr>
      <w:tr w:rsidR="00666713" w:rsidRPr="00917313" w14:paraId="28883C43" w14:textId="77777777" w:rsidTr="00C3724A">
        <w:tc>
          <w:tcPr>
            <w:tcW w:w="9854" w:type="dxa"/>
            <w:gridSpan w:val="18"/>
            <w:shd w:val="clear" w:color="auto" w:fill="DAE3F1"/>
          </w:tcPr>
          <w:p w14:paraId="327244B8"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Observações:</w:t>
            </w:r>
          </w:p>
          <w:p w14:paraId="64C30448"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xml:space="preserve">-As inserções no tópico 8.1 (internacionais) foram retiradas da página institucional da UFRGS onde de forma </w:t>
            </w:r>
            <w:r w:rsidRPr="00917313">
              <w:rPr>
                <w:rFonts w:asciiTheme="majorHAnsi" w:hAnsiTheme="majorHAnsi" w:cstheme="majorHAnsi"/>
                <w:sz w:val="20"/>
                <w:szCs w:val="20"/>
                <w:u w:val="single"/>
              </w:rPr>
              <w:t>explícita</w:t>
            </w:r>
            <w:r w:rsidRPr="00917313">
              <w:rPr>
                <w:rFonts w:asciiTheme="majorHAnsi" w:hAnsiTheme="majorHAnsi" w:cstheme="majorHAnsi"/>
                <w:sz w:val="20"/>
                <w:szCs w:val="20"/>
              </w:rPr>
              <w:t xml:space="preserve"> encontravam-se os itens: convênio, convênio cotutela e convênio dupla diplomação.</w:t>
            </w:r>
          </w:p>
        </w:tc>
      </w:tr>
      <w:tr w:rsidR="00666713" w:rsidRPr="00917313" w14:paraId="01C7DA2C" w14:textId="77777777" w:rsidTr="00C3724A">
        <w:trPr>
          <w:trHeight w:val="332"/>
        </w:trPr>
        <w:tc>
          <w:tcPr>
            <w:tcW w:w="9854" w:type="dxa"/>
            <w:gridSpan w:val="18"/>
            <w:shd w:val="clear" w:color="auto" w:fill="DAE3F1"/>
          </w:tcPr>
          <w:p w14:paraId="0D7CA4B8"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8.2. Parceria com IES: Nacionais e Internacionais (Públicas e Privadas)</w:t>
            </w:r>
          </w:p>
        </w:tc>
      </w:tr>
      <w:tr w:rsidR="00666713" w:rsidRPr="00917313" w14:paraId="16C55334" w14:textId="77777777" w:rsidTr="00C3724A">
        <w:tc>
          <w:tcPr>
            <w:tcW w:w="2964" w:type="dxa"/>
            <w:gridSpan w:val="3"/>
            <w:shd w:val="clear" w:color="auto" w:fill="DAE3F1"/>
          </w:tcPr>
          <w:p w14:paraId="6B098DB8"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Relação de IES</w:t>
            </w:r>
          </w:p>
        </w:tc>
        <w:tc>
          <w:tcPr>
            <w:tcW w:w="3402" w:type="dxa"/>
            <w:gridSpan w:val="7"/>
            <w:shd w:val="clear" w:color="auto" w:fill="DAE3F1"/>
          </w:tcPr>
          <w:p w14:paraId="688EAD7A"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Pública ou Privada</w:t>
            </w:r>
          </w:p>
        </w:tc>
        <w:tc>
          <w:tcPr>
            <w:tcW w:w="3488" w:type="dxa"/>
            <w:gridSpan w:val="8"/>
          </w:tcPr>
          <w:p w14:paraId="44A205CD"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Forma de vínculo (ano/contínuo ou atividade específica)</w:t>
            </w:r>
          </w:p>
        </w:tc>
      </w:tr>
      <w:tr w:rsidR="003B0666" w:rsidRPr="00917313" w14:paraId="235AB2C1" w14:textId="77777777" w:rsidTr="00C3724A">
        <w:tc>
          <w:tcPr>
            <w:tcW w:w="2964" w:type="dxa"/>
            <w:gridSpan w:val="3"/>
            <w:shd w:val="clear" w:color="auto" w:fill="DAE3F1"/>
          </w:tcPr>
          <w:p w14:paraId="2B15C18A" w14:textId="77777777" w:rsidR="003B0666" w:rsidRPr="00917313" w:rsidRDefault="003B0666"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Universidade Federal de Santa Maria</w:t>
            </w:r>
          </w:p>
        </w:tc>
        <w:tc>
          <w:tcPr>
            <w:tcW w:w="3402" w:type="dxa"/>
            <w:gridSpan w:val="7"/>
            <w:shd w:val="clear" w:color="auto" w:fill="DAE3F1"/>
          </w:tcPr>
          <w:p w14:paraId="7CAEA831" w14:textId="77777777" w:rsidR="003B0666" w:rsidRPr="00917313" w:rsidRDefault="003B0666"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Pública Federal</w:t>
            </w:r>
          </w:p>
        </w:tc>
        <w:tc>
          <w:tcPr>
            <w:tcW w:w="3488" w:type="dxa"/>
            <w:gridSpan w:val="8"/>
          </w:tcPr>
          <w:p w14:paraId="53775091" w14:textId="77777777" w:rsidR="003B0666" w:rsidRPr="00917313" w:rsidRDefault="00FE7806"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Redes de Cooperação</w:t>
            </w:r>
          </w:p>
        </w:tc>
      </w:tr>
      <w:tr w:rsidR="00FE7806" w:rsidRPr="00917313" w14:paraId="13659293" w14:textId="77777777" w:rsidTr="00C3724A">
        <w:tc>
          <w:tcPr>
            <w:tcW w:w="2964" w:type="dxa"/>
            <w:gridSpan w:val="3"/>
            <w:shd w:val="clear" w:color="auto" w:fill="DAE3F1"/>
          </w:tcPr>
          <w:p w14:paraId="6988550D" w14:textId="77777777" w:rsidR="00FE7806" w:rsidRPr="00917313" w:rsidRDefault="00FE7806"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Universidade do Rio Grande</w:t>
            </w:r>
          </w:p>
        </w:tc>
        <w:tc>
          <w:tcPr>
            <w:tcW w:w="3402" w:type="dxa"/>
            <w:gridSpan w:val="7"/>
            <w:shd w:val="clear" w:color="auto" w:fill="DAE3F1"/>
          </w:tcPr>
          <w:p w14:paraId="2E33C3BE" w14:textId="77777777" w:rsidR="00FE7806" w:rsidRPr="00917313" w:rsidRDefault="00FE7806"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Pública Federal</w:t>
            </w:r>
          </w:p>
        </w:tc>
        <w:tc>
          <w:tcPr>
            <w:tcW w:w="3488" w:type="dxa"/>
            <w:gridSpan w:val="8"/>
          </w:tcPr>
          <w:p w14:paraId="12E918B5" w14:textId="77777777" w:rsidR="00FE7806" w:rsidRPr="00917313" w:rsidRDefault="00FE7806" w:rsidP="00C3724A">
            <w:pPr>
              <w:spacing w:line="360" w:lineRule="auto"/>
              <w:rPr>
                <w:rFonts w:asciiTheme="majorHAnsi" w:hAnsiTheme="majorHAnsi" w:cstheme="majorHAnsi"/>
              </w:rPr>
            </w:pPr>
            <w:r w:rsidRPr="00917313">
              <w:rPr>
                <w:rFonts w:asciiTheme="majorHAnsi" w:hAnsiTheme="majorHAnsi" w:cstheme="majorHAnsi"/>
                <w:sz w:val="20"/>
                <w:szCs w:val="20"/>
              </w:rPr>
              <w:t>Redes de Cooperação</w:t>
            </w:r>
          </w:p>
        </w:tc>
      </w:tr>
      <w:tr w:rsidR="00FE7806" w:rsidRPr="00917313" w14:paraId="67B22906" w14:textId="77777777" w:rsidTr="00C3724A">
        <w:tc>
          <w:tcPr>
            <w:tcW w:w="2964" w:type="dxa"/>
            <w:gridSpan w:val="3"/>
            <w:shd w:val="clear" w:color="auto" w:fill="DAE3F1"/>
          </w:tcPr>
          <w:p w14:paraId="3AB4DB6F" w14:textId="77777777" w:rsidR="00FE7806" w:rsidRPr="00917313" w:rsidRDefault="00FE7806"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Universidade de São Paulo</w:t>
            </w:r>
          </w:p>
        </w:tc>
        <w:tc>
          <w:tcPr>
            <w:tcW w:w="3402" w:type="dxa"/>
            <w:gridSpan w:val="7"/>
            <w:shd w:val="clear" w:color="auto" w:fill="DAE3F1"/>
          </w:tcPr>
          <w:p w14:paraId="4752F67C" w14:textId="77777777" w:rsidR="00FE7806" w:rsidRPr="00917313" w:rsidRDefault="00FE7806"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Pública Estadual</w:t>
            </w:r>
          </w:p>
        </w:tc>
        <w:tc>
          <w:tcPr>
            <w:tcW w:w="3488" w:type="dxa"/>
            <w:gridSpan w:val="8"/>
          </w:tcPr>
          <w:p w14:paraId="54C6BF9F" w14:textId="77777777" w:rsidR="00FE7806" w:rsidRPr="00917313" w:rsidRDefault="00FE7806" w:rsidP="00C3724A">
            <w:pPr>
              <w:spacing w:line="360" w:lineRule="auto"/>
              <w:rPr>
                <w:rFonts w:asciiTheme="majorHAnsi" w:hAnsiTheme="majorHAnsi" w:cstheme="majorHAnsi"/>
              </w:rPr>
            </w:pPr>
            <w:r w:rsidRPr="00917313">
              <w:rPr>
                <w:rFonts w:asciiTheme="majorHAnsi" w:hAnsiTheme="majorHAnsi" w:cstheme="majorHAnsi"/>
                <w:sz w:val="20"/>
                <w:szCs w:val="20"/>
              </w:rPr>
              <w:t>Redes de Cooperação</w:t>
            </w:r>
          </w:p>
        </w:tc>
      </w:tr>
      <w:tr w:rsidR="00FE7806" w:rsidRPr="00917313" w14:paraId="2E7414B8" w14:textId="77777777" w:rsidTr="00C3724A">
        <w:tc>
          <w:tcPr>
            <w:tcW w:w="2964" w:type="dxa"/>
            <w:gridSpan w:val="3"/>
            <w:shd w:val="clear" w:color="auto" w:fill="DAE3F1"/>
          </w:tcPr>
          <w:p w14:paraId="38DCCB75" w14:textId="77777777" w:rsidR="00FE7806" w:rsidRPr="00917313" w:rsidRDefault="00FE7806"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Pontifícia Universidade Católica do rio Grande do Sul</w:t>
            </w:r>
          </w:p>
        </w:tc>
        <w:tc>
          <w:tcPr>
            <w:tcW w:w="3402" w:type="dxa"/>
            <w:gridSpan w:val="7"/>
            <w:shd w:val="clear" w:color="auto" w:fill="DAE3F1"/>
          </w:tcPr>
          <w:p w14:paraId="09762026" w14:textId="77777777" w:rsidR="00FE7806" w:rsidRPr="00917313" w:rsidRDefault="00FE7806"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Privada</w:t>
            </w:r>
          </w:p>
        </w:tc>
        <w:tc>
          <w:tcPr>
            <w:tcW w:w="3488" w:type="dxa"/>
            <w:gridSpan w:val="8"/>
          </w:tcPr>
          <w:p w14:paraId="13BC00B6" w14:textId="77777777" w:rsidR="00FE7806" w:rsidRPr="00917313" w:rsidRDefault="00FE7806" w:rsidP="00C3724A">
            <w:pPr>
              <w:spacing w:line="360" w:lineRule="auto"/>
              <w:rPr>
                <w:rFonts w:asciiTheme="majorHAnsi" w:hAnsiTheme="majorHAnsi" w:cstheme="majorHAnsi"/>
              </w:rPr>
            </w:pPr>
            <w:r w:rsidRPr="00917313">
              <w:rPr>
                <w:rFonts w:asciiTheme="majorHAnsi" w:hAnsiTheme="majorHAnsi" w:cstheme="majorHAnsi"/>
                <w:sz w:val="20"/>
                <w:szCs w:val="20"/>
              </w:rPr>
              <w:t>Redes de Cooperação</w:t>
            </w:r>
          </w:p>
        </w:tc>
      </w:tr>
      <w:tr w:rsidR="00FE7806" w:rsidRPr="00917313" w14:paraId="54DFC75E" w14:textId="77777777" w:rsidTr="00C3724A">
        <w:tc>
          <w:tcPr>
            <w:tcW w:w="2964" w:type="dxa"/>
            <w:gridSpan w:val="3"/>
            <w:shd w:val="clear" w:color="auto" w:fill="DAE3F1"/>
          </w:tcPr>
          <w:p w14:paraId="364B9F13" w14:textId="77777777" w:rsidR="00FE7806" w:rsidRPr="00917313" w:rsidRDefault="00FE7806"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Universidade Estadual do Rio Grande do Sul</w:t>
            </w:r>
          </w:p>
        </w:tc>
        <w:tc>
          <w:tcPr>
            <w:tcW w:w="3402" w:type="dxa"/>
            <w:gridSpan w:val="7"/>
            <w:shd w:val="clear" w:color="auto" w:fill="DAE3F1"/>
          </w:tcPr>
          <w:p w14:paraId="0E2279A4" w14:textId="77777777" w:rsidR="00FE7806" w:rsidRPr="00917313" w:rsidRDefault="00FE7806"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Pública Estadual</w:t>
            </w:r>
          </w:p>
        </w:tc>
        <w:tc>
          <w:tcPr>
            <w:tcW w:w="3488" w:type="dxa"/>
            <w:gridSpan w:val="8"/>
          </w:tcPr>
          <w:p w14:paraId="5BA144F8" w14:textId="77777777" w:rsidR="00FE7806" w:rsidRPr="00917313" w:rsidRDefault="00FE7806" w:rsidP="00C3724A">
            <w:pPr>
              <w:spacing w:line="360" w:lineRule="auto"/>
              <w:rPr>
                <w:rFonts w:asciiTheme="majorHAnsi" w:hAnsiTheme="majorHAnsi" w:cstheme="majorHAnsi"/>
              </w:rPr>
            </w:pPr>
            <w:r w:rsidRPr="00917313">
              <w:rPr>
                <w:rFonts w:asciiTheme="majorHAnsi" w:hAnsiTheme="majorHAnsi" w:cstheme="majorHAnsi"/>
                <w:sz w:val="20"/>
                <w:szCs w:val="20"/>
              </w:rPr>
              <w:t>Redes de Cooperação</w:t>
            </w:r>
          </w:p>
        </w:tc>
      </w:tr>
      <w:tr w:rsidR="003B0666" w:rsidRPr="00917313" w14:paraId="4741A001" w14:textId="77777777" w:rsidTr="00C3724A">
        <w:tc>
          <w:tcPr>
            <w:tcW w:w="9854" w:type="dxa"/>
            <w:gridSpan w:val="18"/>
            <w:shd w:val="clear" w:color="auto" w:fill="DAE3F1"/>
          </w:tcPr>
          <w:p w14:paraId="27F042DB" w14:textId="77777777" w:rsidR="003B0666" w:rsidRPr="00917313" w:rsidRDefault="003B0666"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xml:space="preserve">São inúmeras as parcerias firmadas entre a UFRGS e outras IES nacionais, optamos por relacionar apenas as mais frequentes, em termos de convênios para a pesquisa. </w:t>
            </w:r>
          </w:p>
        </w:tc>
      </w:tr>
      <w:tr w:rsidR="00666713" w:rsidRPr="00917313" w14:paraId="20C7EFD6" w14:textId="77777777" w:rsidTr="00C3724A">
        <w:tc>
          <w:tcPr>
            <w:tcW w:w="9854" w:type="dxa"/>
            <w:gridSpan w:val="18"/>
            <w:shd w:val="clear" w:color="auto" w:fill="DAE3F1"/>
          </w:tcPr>
          <w:p w14:paraId="3BA4150A"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8.3. Parceria com Empresas Nacionais, Internacionais, Multinacionais (Públicas e Privadas);</w:t>
            </w:r>
          </w:p>
        </w:tc>
      </w:tr>
      <w:tr w:rsidR="00666713" w:rsidRPr="00917313" w14:paraId="60F49662" w14:textId="77777777" w:rsidTr="00C3724A">
        <w:tc>
          <w:tcPr>
            <w:tcW w:w="2635" w:type="dxa"/>
            <w:gridSpan w:val="2"/>
            <w:shd w:val="clear" w:color="auto" w:fill="DAE3F1"/>
          </w:tcPr>
          <w:p w14:paraId="314897FF"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Nome da Empresa</w:t>
            </w:r>
          </w:p>
        </w:tc>
        <w:tc>
          <w:tcPr>
            <w:tcW w:w="1923" w:type="dxa"/>
            <w:gridSpan w:val="6"/>
            <w:shd w:val="clear" w:color="auto" w:fill="DAE3F1"/>
          </w:tcPr>
          <w:p w14:paraId="48FBCE67"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Tipo de parceria</w:t>
            </w:r>
          </w:p>
        </w:tc>
        <w:tc>
          <w:tcPr>
            <w:tcW w:w="3538" w:type="dxa"/>
            <w:gridSpan w:val="7"/>
          </w:tcPr>
          <w:p w14:paraId="7F2A2B2B"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Nacional/Internacional/Multinacional</w:t>
            </w:r>
          </w:p>
        </w:tc>
        <w:tc>
          <w:tcPr>
            <w:tcW w:w="1758" w:type="dxa"/>
            <w:gridSpan w:val="3"/>
          </w:tcPr>
          <w:p w14:paraId="0FC70417"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Essas empresas possuem parcerias com outras IES?</w:t>
            </w:r>
          </w:p>
        </w:tc>
      </w:tr>
      <w:tr w:rsidR="00666713" w:rsidRPr="00917313" w14:paraId="622CC580" w14:textId="77777777" w:rsidTr="00C3724A">
        <w:tc>
          <w:tcPr>
            <w:tcW w:w="2635" w:type="dxa"/>
            <w:gridSpan w:val="2"/>
            <w:shd w:val="clear" w:color="auto" w:fill="DAE3F1"/>
          </w:tcPr>
          <w:p w14:paraId="223A1800" w14:textId="77777777" w:rsidR="00AD7929" w:rsidRPr="00917313" w:rsidRDefault="00AD7929" w:rsidP="00C3724A">
            <w:pPr>
              <w:spacing w:line="360" w:lineRule="auto"/>
              <w:jc w:val="both"/>
              <w:rPr>
                <w:rFonts w:asciiTheme="majorHAnsi" w:hAnsiTheme="majorHAnsi" w:cstheme="majorHAnsi"/>
                <w:sz w:val="20"/>
                <w:szCs w:val="20"/>
              </w:rPr>
            </w:pPr>
          </w:p>
        </w:tc>
        <w:tc>
          <w:tcPr>
            <w:tcW w:w="1923" w:type="dxa"/>
            <w:gridSpan w:val="6"/>
            <w:shd w:val="clear" w:color="auto" w:fill="DAE3F1"/>
          </w:tcPr>
          <w:p w14:paraId="29B78F25" w14:textId="77777777" w:rsidR="00666713" w:rsidRPr="00917313" w:rsidRDefault="00666713" w:rsidP="00C3724A">
            <w:pPr>
              <w:spacing w:line="360" w:lineRule="auto"/>
              <w:jc w:val="both"/>
              <w:rPr>
                <w:rFonts w:asciiTheme="majorHAnsi" w:hAnsiTheme="majorHAnsi" w:cstheme="majorHAnsi"/>
                <w:sz w:val="20"/>
                <w:szCs w:val="20"/>
              </w:rPr>
            </w:pPr>
          </w:p>
        </w:tc>
        <w:tc>
          <w:tcPr>
            <w:tcW w:w="3538" w:type="dxa"/>
            <w:gridSpan w:val="7"/>
          </w:tcPr>
          <w:p w14:paraId="01FB3B70" w14:textId="77777777" w:rsidR="00666713" w:rsidRPr="00917313" w:rsidRDefault="00666713" w:rsidP="00C3724A">
            <w:pPr>
              <w:spacing w:line="360" w:lineRule="auto"/>
              <w:jc w:val="both"/>
              <w:rPr>
                <w:rFonts w:asciiTheme="majorHAnsi" w:hAnsiTheme="majorHAnsi" w:cstheme="majorHAnsi"/>
                <w:sz w:val="20"/>
                <w:szCs w:val="20"/>
              </w:rPr>
            </w:pPr>
          </w:p>
        </w:tc>
        <w:tc>
          <w:tcPr>
            <w:tcW w:w="1758" w:type="dxa"/>
            <w:gridSpan w:val="3"/>
          </w:tcPr>
          <w:p w14:paraId="1E23E59F" w14:textId="77777777" w:rsidR="00666713" w:rsidRPr="00917313" w:rsidRDefault="00666713" w:rsidP="00C3724A">
            <w:pPr>
              <w:spacing w:line="360" w:lineRule="auto"/>
              <w:jc w:val="both"/>
              <w:rPr>
                <w:rFonts w:asciiTheme="majorHAnsi" w:hAnsiTheme="majorHAnsi" w:cstheme="majorHAnsi"/>
                <w:sz w:val="20"/>
                <w:szCs w:val="20"/>
              </w:rPr>
            </w:pPr>
          </w:p>
        </w:tc>
      </w:tr>
      <w:tr w:rsidR="00AD7929" w:rsidRPr="00917313" w14:paraId="2CD05A10" w14:textId="77777777" w:rsidTr="00C3724A">
        <w:tc>
          <w:tcPr>
            <w:tcW w:w="9854" w:type="dxa"/>
            <w:gridSpan w:val="18"/>
            <w:shd w:val="clear" w:color="auto" w:fill="DAE3F1"/>
          </w:tcPr>
          <w:p w14:paraId="6AA1ADF1" w14:textId="77777777" w:rsidR="00C7734E" w:rsidRPr="00917313" w:rsidRDefault="00C7734E" w:rsidP="00C3724A">
            <w:pPr>
              <w:spacing w:line="360" w:lineRule="auto"/>
              <w:jc w:val="both"/>
              <w:rPr>
                <w:rFonts w:asciiTheme="majorHAnsi" w:hAnsiTheme="majorHAnsi" w:cstheme="majorHAnsi"/>
                <w:sz w:val="20"/>
                <w:szCs w:val="20"/>
              </w:rPr>
            </w:pPr>
          </w:p>
          <w:p w14:paraId="579AECB6" w14:textId="77777777" w:rsidR="00AD7929" w:rsidRPr="00917313" w:rsidRDefault="00AD7929" w:rsidP="00C3724A">
            <w:pPr>
              <w:spacing w:line="360" w:lineRule="auto"/>
              <w:jc w:val="both"/>
              <w:rPr>
                <w:rFonts w:asciiTheme="majorHAnsi" w:hAnsiTheme="majorHAnsi" w:cstheme="majorHAnsi"/>
              </w:rPr>
            </w:pPr>
            <w:r w:rsidRPr="00917313">
              <w:rPr>
                <w:rFonts w:asciiTheme="majorHAnsi" w:hAnsiTheme="majorHAnsi" w:cstheme="majorHAnsi"/>
                <w:sz w:val="20"/>
                <w:szCs w:val="20"/>
              </w:rPr>
              <w:t>A UFRGS conta com diversos convênios em projetos de pesquisa e desenvolvimento.</w:t>
            </w:r>
            <w:r w:rsidR="00BF3B45" w:rsidRPr="00917313">
              <w:rPr>
                <w:rFonts w:asciiTheme="majorHAnsi" w:hAnsiTheme="majorHAnsi" w:cstheme="majorHAnsi"/>
                <w:sz w:val="20"/>
                <w:szCs w:val="20"/>
              </w:rPr>
              <w:t xml:space="preserve"> Além de uma ampla relação de empresas conveniadas para o desenvolvimento de estágios para os estudantes. Por exemplo, na área de engenharia mecânica foram identificadas 79 empresas conveniadas, dentre elas destacamos a WEG, AMBEV, </w:t>
            </w:r>
            <w:r w:rsidR="00BF3B45" w:rsidRPr="00917313">
              <w:rPr>
                <w:rFonts w:asciiTheme="majorHAnsi" w:hAnsiTheme="majorHAnsi" w:cstheme="majorHAnsi"/>
              </w:rPr>
              <w:t>Philip Morris Brasil, General Motors do Brasil</w:t>
            </w:r>
            <w:r w:rsidR="00C7734E" w:rsidRPr="00917313">
              <w:rPr>
                <w:rFonts w:asciiTheme="majorHAnsi" w:hAnsiTheme="majorHAnsi" w:cstheme="majorHAnsi"/>
              </w:rPr>
              <w:t>.</w:t>
            </w:r>
          </w:p>
          <w:p w14:paraId="6D77ED1D" w14:textId="77777777" w:rsidR="00C7734E" w:rsidRPr="00917313" w:rsidRDefault="00C7734E" w:rsidP="00C3724A">
            <w:pPr>
              <w:spacing w:line="360" w:lineRule="auto"/>
              <w:jc w:val="both"/>
              <w:rPr>
                <w:rFonts w:asciiTheme="majorHAnsi" w:hAnsiTheme="majorHAnsi" w:cstheme="majorHAnsi"/>
                <w:sz w:val="20"/>
                <w:szCs w:val="20"/>
              </w:rPr>
            </w:pPr>
          </w:p>
        </w:tc>
      </w:tr>
      <w:tr w:rsidR="00666713" w:rsidRPr="00917313" w14:paraId="57918DB0" w14:textId="77777777" w:rsidTr="00C3724A">
        <w:tc>
          <w:tcPr>
            <w:tcW w:w="9854" w:type="dxa"/>
            <w:gridSpan w:val="18"/>
            <w:shd w:val="clear" w:color="auto" w:fill="DAE3F1"/>
          </w:tcPr>
          <w:p w14:paraId="501BDA46"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lastRenderedPageBreak/>
              <w:t>8.4. Intercâmbios com IES Nacionais e Internacionais (Importante observar a consistência das atividades de intercâmbio com o projeto acadêmico). *</w:t>
            </w:r>
          </w:p>
        </w:tc>
      </w:tr>
      <w:tr w:rsidR="00666713" w:rsidRPr="00917313" w14:paraId="7691C5CC" w14:textId="77777777" w:rsidTr="00C3724A">
        <w:tc>
          <w:tcPr>
            <w:tcW w:w="3980" w:type="dxa"/>
            <w:gridSpan w:val="5"/>
            <w:shd w:val="clear" w:color="auto" w:fill="DAE3F1"/>
          </w:tcPr>
          <w:p w14:paraId="05F5861D"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Nome da IES</w:t>
            </w:r>
          </w:p>
        </w:tc>
        <w:tc>
          <w:tcPr>
            <w:tcW w:w="3266" w:type="dxa"/>
            <w:gridSpan w:val="7"/>
          </w:tcPr>
          <w:p w14:paraId="3726AC99"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Tempo de convênio</w:t>
            </w:r>
          </w:p>
        </w:tc>
        <w:tc>
          <w:tcPr>
            <w:tcW w:w="2608" w:type="dxa"/>
            <w:gridSpan w:val="6"/>
          </w:tcPr>
          <w:p w14:paraId="61B84DE9"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Número de estudantes atendidos</w:t>
            </w:r>
          </w:p>
        </w:tc>
      </w:tr>
      <w:tr w:rsidR="00666713" w:rsidRPr="00917313" w14:paraId="69D983B5" w14:textId="77777777" w:rsidTr="00C3724A">
        <w:tc>
          <w:tcPr>
            <w:tcW w:w="3980" w:type="dxa"/>
            <w:gridSpan w:val="5"/>
            <w:shd w:val="clear" w:color="auto" w:fill="DAE3F1"/>
          </w:tcPr>
          <w:p w14:paraId="515E215D"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xml:space="preserve">Alemanha: </w:t>
            </w:r>
          </w:p>
          <w:p w14:paraId="2332C92C" w14:textId="77777777" w:rsidR="00666713" w:rsidRPr="00917313" w:rsidRDefault="00364D7F" w:rsidP="00C3724A">
            <w:pPr>
              <w:spacing w:line="360" w:lineRule="auto"/>
              <w:jc w:val="both"/>
              <w:rPr>
                <w:rFonts w:asciiTheme="majorHAnsi" w:hAnsiTheme="majorHAnsi" w:cstheme="majorHAnsi"/>
                <w:sz w:val="20"/>
                <w:szCs w:val="20"/>
              </w:rPr>
            </w:pPr>
            <w:hyperlink r:id="rId52" w:history="1">
              <w:r w:rsidR="00666713" w:rsidRPr="00917313">
                <w:rPr>
                  <w:rStyle w:val="Hyperlink"/>
                  <w:rFonts w:asciiTheme="majorHAnsi" w:hAnsiTheme="majorHAnsi" w:cstheme="majorHAnsi"/>
                  <w:color w:val="auto"/>
                  <w:sz w:val="20"/>
                  <w:szCs w:val="20"/>
                </w:rPr>
                <w:t>Eberhard Karls Universitat Tübingen</w:t>
              </w:r>
            </w:hyperlink>
          </w:p>
          <w:p w14:paraId="6E5C7566" w14:textId="77777777" w:rsidR="00666713" w:rsidRPr="00917313" w:rsidRDefault="00666713" w:rsidP="00C3724A">
            <w:pPr>
              <w:spacing w:line="360" w:lineRule="auto"/>
              <w:jc w:val="both"/>
              <w:rPr>
                <w:rFonts w:asciiTheme="majorHAnsi" w:hAnsiTheme="majorHAnsi" w:cstheme="majorHAnsi"/>
                <w:sz w:val="20"/>
                <w:szCs w:val="20"/>
              </w:rPr>
            </w:pPr>
          </w:p>
          <w:p w14:paraId="6C10B0C7"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Origem: Secretaria de Relações Internacionais (RELINTER)</w:t>
            </w:r>
          </w:p>
        </w:tc>
        <w:tc>
          <w:tcPr>
            <w:tcW w:w="3266" w:type="dxa"/>
            <w:gridSpan w:val="7"/>
          </w:tcPr>
          <w:p w14:paraId="575AC3B1"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De 15/01/2016 a 15/01/2021</w:t>
            </w:r>
          </w:p>
        </w:tc>
        <w:tc>
          <w:tcPr>
            <w:tcW w:w="2608" w:type="dxa"/>
            <w:gridSpan w:val="6"/>
          </w:tcPr>
          <w:p w14:paraId="501251D0"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02 alunos por semestres perfazendo um total de 4 vagas anuais.</w:t>
            </w:r>
          </w:p>
        </w:tc>
      </w:tr>
      <w:tr w:rsidR="00666713" w:rsidRPr="00917313" w14:paraId="10B96218" w14:textId="77777777" w:rsidTr="00C3724A">
        <w:tc>
          <w:tcPr>
            <w:tcW w:w="3980" w:type="dxa"/>
            <w:gridSpan w:val="5"/>
            <w:shd w:val="clear" w:color="auto" w:fill="DAE3F1"/>
          </w:tcPr>
          <w:p w14:paraId="589EAD37" w14:textId="77777777" w:rsidR="00666713" w:rsidRPr="00917313" w:rsidRDefault="00666713" w:rsidP="00C3724A">
            <w:pPr>
              <w:spacing w:line="360" w:lineRule="auto"/>
              <w:jc w:val="both"/>
              <w:rPr>
                <w:rFonts w:asciiTheme="majorHAnsi" w:hAnsiTheme="majorHAnsi" w:cstheme="majorHAnsi"/>
                <w:sz w:val="20"/>
                <w:szCs w:val="20"/>
                <w:lang w:val="en-US"/>
              </w:rPr>
            </w:pPr>
            <w:r w:rsidRPr="00917313">
              <w:rPr>
                <w:rFonts w:asciiTheme="majorHAnsi" w:hAnsiTheme="majorHAnsi" w:cstheme="majorHAnsi"/>
                <w:sz w:val="20"/>
                <w:szCs w:val="20"/>
                <w:lang w:val="en-US"/>
              </w:rPr>
              <w:t>Alemanha:</w:t>
            </w:r>
          </w:p>
          <w:p w14:paraId="5A67F77D" w14:textId="77777777" w:rsidR="00666713" w:rsidRPr="00917313" w:rsidRDefault="00364D7F" w:rsidP="00C3724A">
            <w:pPr>
              <w:spacing w:line="360" w:lineRule="auto"/>
              <w:jc w:val="both"/>
              <w:rPr>
                <w:rFonts w:asciiTheme="majorHAnsi" w:hAnsiTheme="majorHAnsi" w:cstheme="majorHAnsi"/>
                <w:sz w:val="20"/>
                <w:szCs w:val="20"/>
                <w:lang w:val="en-US"/>
              </w:rPr>
            </w:pPr>
            <w:hyperlink r:id="rId53" w:history="1">
              <w:r w:rsidR="00666713" w:rsidRPr="00917313">
                <w:rPr>
                  <w:rStyle w:val="Hyperlink"/>
                  <w:rFonts w:asciiTheme="majorHAnsi" w:hAnsiTheme="majorHAnsi" w:cstheme="majorHAnsi"/>
                  <w:color w:val="auto"/>
                  <w:sz w:val="20"/>
                  <w:szCs w:val="20"/>
                  <w:lang w:val="en-US"/>
                </w:rPr>
                <w:t>Rheinische Friedrich-Wilhelm Universität Bonn</w:t>
              </w:r>
            </w:hyperlink>
          </w:p>
          <w:p w14:paraId="618E4E73" w14:textId="77777777" w:rsidR="00666713" w:rsidRPr="00917313" w:rsidRDefault="00666713" w:rsidP="00C3724A">
            <w:pPr>
              <w:spacing w:line="360" w:lineRule="auto"/>
              <w:jc w:val="both"/>
              <w:rPr>
                <w:rFonts w:asciiTheme="majorHAnsi" w:hAnsiTheme="majorHAnsi" w:cstheme="majorHAnsi"/>
                <w:sz w:val="20"/>
                <w:szCs w:val="20"/>
                <w:lang w:val="en-US"/>
              </w:rPr>
            </w:pPr>
          </w:p>
          <w:p w14:paraId="2B647C07"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Origem: Secretaria de Relações Internacionais (RELINTER)</w:t>
            </w:r>
          </w:p>
        </w:tc>
        <w:tc>
          <w:tcPr>
            <w:tcW w:w="3266" w:type="dxa"/>
            <w:gridSpan w:val="7"/>
          </w:tcPr>
          <w:p w14:paraId="48F6E1BF" w14:textId="77777777" w:rsidR="00666713" w:rsidRPr="00917313" w:rsidRDefault="00666713" w:rsidP="00C3724A">
            <w:pPr>
              <w:spacing w:line="360" w:lineRule="auto"/>
              <w:jc w:val="both"/>
              <w:rPr>
                <w:rFonts w:asciiTheme="majorHAnsi" w:hAnsiTheme="majorHAnsi" w:cstheme="majorHAnsi"/>
                <w:sz w:val="20"/>
                <w:szCs w:val="20"/>
                <w:lang w:val="en-US"/>
              </w:rPr>
            </w:pPr>
            <w:r w:rsidRPr="00917313">
              <w:rPr>
                <w:rFonts w:asciiTheme="majorHAnsi" w:hAnsiTheme="majorHAnsi" w:cstheme="majorHAnsi"/>
                <w:sz w:val="20"/>
                <w:szCs w:val="20"/>
                <w:lang w:val="en-US"/>
              </w:rPr>
              <w:t>De 30/01/2016 a 30/01/2021</w:t>
            </w:r>
          </w:p>
        </w:tc>
        <w:tc>
          <w:tcPr>
            <w:tcW w:w="2608" w:type="dxa"/>
            <w:gridSpan w:val="6"/>
          </w:tcPr>
          <w:p w14:paraId="423F47FC"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02 alunos por semestres perfazendo um total de 4 vagas anuais.</w:t>
            </w:r>
          </w:p>
        </w:tc>
      </w:tr>
      <w:tr w:rsidR="00666713" w:rsidRPr="00917313" w14:paraId="5BB78CFC" w14:textId="77777777" w:rsidTr="00C3724A">
        <w:tc>
          <w:tcPr>
            <w:tcW w:w="3980" w:type="dxa"/>
            <w:gridSpan w:val="5"/>
            <w:shd w:val="clear" w:color="auto" w:fill="DAE3F1"/>
          </w:tcPr>
          <w:p w14:paraId="32F4FA80"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Alemanha:</w:t>
            </w:r>
          </w:p>
          <w:p w14:paraId="7B3ADAC9" w14:textId="77777777" w:rsidR="00666713" w:rsidRPr="00917313" w:rsidRDefault="00364D7F" w:rsidP="00C3724A">
            <w:pPr>
              <w:spacing w:line="360" w:lineRule="auto"/>
              <w:jc w:val="both"/>
              <w:rPr>
                <w:rFonts w:asciiTheme="majorHAnsi" w:hAnsiTheme="majorHAnsi" w:cstheme="majorHAnsi"/>
                <w:sz w:val="20"/>
                <w:szCs w:val="20"/>
              </w:rPr>
            </w:pPr>
            <w:hyperlink r:id="rId54" w:history="1">
              <w:r w:rsidR="00666713" w:rsidRPr="00917313">
                <w:rPr>
                  <w:rStyle w:val="Hyperlink"/>
                  <w:rFonts w:asciiTheme="majorHAnsi" w:hAnsiTheme="majorHAnsi" w:cstheme="majorHAnsi"/>
                  <w:color w:val="auto"/>
                  <w:sz w:val="20"/>
                  <w:szCs w:val="20"/>
                </w:rPr>
                <w:t>Ruhr-Universität Bochum</w:t>
              </w:r>
            </w:hyperlink>
          </w:p>
          <w:p w14:paraId="1BE84C81" w14:textId="77777777" w:rsidR="00666713" w:rsidRPr="00917313" w:rsidRDefault="00666713" w:rsidP="00C3724A">
            <w:pPr>
              <w:spacing w:line="360" w:lineRule="auto"/>
              <w:jc w:val="both"/>
              <w:rPr>
                <w:rFonts w:asciiTheme="majorHAnsi" w:hAnsiTheme="majorHAnsi" w:cstheme="majorHAnsi"/>
                <w:sz w:val="20"/>
                <w:szCs w:val="20"/>
              </w:rPr>
            </w:pPr>
          </w:p>
          <w:p w14:paraId="39CBB187"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Origem: Secretaria de Relações Internacionais (RELINTER)</w:t>
            </w:r>
          </w:p>
        </w:tc>
        <w:tc>
          <w:tcPr>
            <w:tcW w:w="3266" w:type="dxa"/>
            <w:gridSpan w:val="7"/>
          </w:tcPr>
          <w:p w14:paraId="56665884"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De 22/02/2016 a 22/02/2021</w:t>
            </w:r>
          </w:p>
        </w:tc>
        <w:tc>
          <w:tcPr>
            <w:tcW w:w="2608" w:type="dxa"/>
            <w:gridSpan w:val="6"/>
          </w:tcPr>
          <w:p w14:paraId="2F5E9CF1"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02 alunos por semestres perfazendo um total de 4 vagas anuais.</w:t>
            </w:r>
          </w:p>
        </w:tc>
      </w:tr>
      <w:tr w:rsidR="00666713" w:rsidRPr="00917313" w14:paraId="1969C8CE" w14:textId="77777777" w:rsidTr="00C3724A">
        <w:tc>
          <w:tcPr>
            <w:tcW w:w="3980" w:type="dxa"/>
            <w:gridSpan w:val="5"/>
            <w:shd w:val="clear" w:color="auto" w:fill="DAE3F1"/>
          </w:tcPr>
          <w:p w14:paraId="2BA88BAC"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Alemanha:</w:t>
            </w:r>
          </w:p>
          <w:p w14:paraId="7C02FD14" w14:textId="77777777" w:rsidR="00666713" w:rsidRPr="00917313" w:rsidRDefault="00364D7F" w:rsidP="00C3724A">
            <w:pPr>
              <w:spacing w:line="360" w:lineRule="auto"/>
              <w:jc w:val="both"/>
              <w:rPr>
                <w:rFonts w:asciiTheme="majorHAnsi" w:hAnsiTheme="majorHAnsi" w:cstheme="majorHAnsi"/>
                <w:sz w:val="20"/>
                <w:szCs w:val="20"/>
              </w:rPr>
            </w:pPr>
            <w:hyperlink r:id="rId55" w:history="1">
              <w:r w:rsidR="00666713" w:rsidRPr="00917313">
                <w:rPr>
                  <w:rStyle w:val="Hyperlink"/>
                  <w:rFonts w:asciiTheme="majorHAnsi" w:hAnsiTheme="majorHAnsi" w:cstheme="majorHAnsi"/>
                  <w:color w:val="auto"/>
                  <w:sz w:val="20"/>
                  <w:szCs w:val="20"/>
                </w:rPr>
                <w:t>Universität Stuttgart</w:t>
              </w:r>
            </w:hyperlink>
          </w:p>
          <w:p w14:paraId="19B3DFEE" w14:textId="77777777" w:rsidR="00666713" w:rsidRPr="00917313" w:rsidRDefault="00666713" w:rsidP="00C3724A">
            <w:pPr>
              <w:spacing w:line="360" w:lineRule="auto"/>
              <w:jc w:val="both"/>
              <w:rPr>
                <w:rFonts w:asciiTheme="majorHAnsi" w:hAnsiTheme="majorHAnsi" w:cstheme="majorHAnsi"/>
                <w:sz w:val="20"/>
                <w:szCs w:val="20"/>
              </w:rPr>
            </w:pPr>
          </w:p>
          <w:p w14:paraId="24A26416"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Origem: Secretaria de Relações Internacionais (RELINTER)</w:t>
            </w:r>
          </w:p>
        </w:tc>
        <w:tc>
          <w:tcPr>
            <w:tcW w:w="3266" w:type="dxa"/>
            <w:gridSpan w:val="7"/>
          </w:tcPr>
          <w:p w14:paraId="04E6636E"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De 24/04/2016 a 24/04/2021</w:t>
            </w:r>
          </w:p>
        </w:tc>
        <w:tc>
          <w:tcPr>
            <w:tcW w:w="2608" w:type="dxa"/>
            <w:gridSpan w:val="6"/>
          </w:tcPr>
          <w:p w14:paraId="158138B9"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02 alunos por semestres perfazendo um total de 4 vagas anuais.</w:t>
            </w:r>
          </w:p>
        </w:tc>
      </w:tr>
      <w:tr w:rsidR="00666713" w:rsidRPr="00917313" w14:paraId="6EBA4B50" w14:textId="77777777" w:rsidTr="00C3724A">
        <w:tc>
          <w:tcPr>
            <w:tcW w:w="3980" w:type="dxa"/>
            <w:gridSpan w:val="5"/>
            <w:shd w:val="clear" w:color="auto" w:fill="DAE3F1"/>
          </w:tcPr>
          <w:p w14:paraId="0A495823"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Alemanha:</w:t>
            </w:r>
          </w:p>
          <w:p w14:paraId="3AC6ED43" w14:textId="77777777" w:rsidR="00666713" w:rsidRPr="00917313" w:rsidRDefault="00364D7F" w:rsidP="00C3724A">
            <w:pPr>
              <w:spacing w:line="360" w:lineRule="auto"/>
              <w:jc w:val="both"/>
              <w:rPr>
                <w:rFonts w:asciiTheme="majorHAnsi" w:hAnsiTheme="majorHAnsi" w:cstheme="majorHAnsi"/>
                <w:sz w:val="20"/>
                <w:szCs w:val="20"/>
              </w:rPr>
            </w:pPr>
            <w:hyperlink r:id="rId56" w:history="1">
              <w:r w:rsidR="00666713" w:rsidRPr="00917313">
                <w:rPr>
                  <w:rStyle w:val="Hyperlink"/>
                  <w:rFonts w:asciiTheme="majorHAnsi" w:hAnsiTheme="majorHAnsi" w:cstheme="majorHAnsi"/>
                  <w:color w:val="auto"/>
                  <w:sz w:val="20"/>
                  <w:szCs w:val="20"/>
                </w:rPr>
                <w:t>Otto Friedrich Universität Bamberg</w:t>
              </w:r>
            </w:hyperlink>
          </w:p>
          <w:p w14:paraId="7C89062B" w14:textId="77777777" w:rsidR="00666713" w:rsidRPr="00917313" w:rsidRDefault="00666713" w:rsidP="00C3724A">
            <w:pPr>
              <w:spacing w:line="360" w:lineRule="auto"/>
              <w:jc w:val="both"/>
              <w:rPr>
                <w:rFonts w:asciiTheme="majorHAnsi" w:hAnsiTheme="majorHAnsi" w:cstheme="majorHAnsi"/>
                <w:sz w:val="20"/>
                <w:szCs w:val="20"/>
              </w:rPr>
            </w:pPr>
          </w:p>
          <w:p w14:paraId="2FBE8FDD"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Origem: Secretaria de Relações Internacionais (RELINTER)</w:t>
            </w:r>
          </w:p>
        </w:tc>
        <w:tc>
          <w:tcPr>
            <w:tcW w:w="3266" w:type="dxa"/>
            <w:gridSpan w:val="7"/>
          </w:tcPr>
          <w:p w14:paraId="3CA1EF05"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De 15/07/2016 a 15/07/2021</w:t>
            </w:r>
          </w:p>
        </w:tc>
        <w:tc>
          <w:tcPr>
            <w:tcW w:w="2608" w:type="dxa"/>
            <w:gridSpan w:val="6"/>
          </w:tcPr>
          <w:p w14:paraId="2B5B7593"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05 alunos por semestre totalizando 10 vagas anuais.</w:t>
            </w:r>
          </w:p>
        </w:tc>
      </w:tr>
      <w:tr w:rsidR="00666713" w:rsidRPr="00917313" w14:paraId="4E6F8364" w14:textId="77777777" w:rsidTr="00C3724A">
        <w:tc>
          <w:tcPr>
            <w:tcW w:w="3980" w:type="dxa"/>
            <w:gridSpan w:val="5"/>
            <w:shd w:val="clear" w:color="auto" w:fill="DAE3F1"/>
          </w:tcPr>
          <w:p w14:paraId="7BE81DC4"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Alemanha:</w:t>
            </w:r>
          </w:p>
          <w:p w14:paraId="12CAE304" w14:textId="77777777" w:rsidR="00666713" w:rsidRPr="00917313" w:rsidRDefault="00364D7F" w:rsidP="00C3724A">
            <w:pPr>
              <w:spacing w:line="360" w:lineRule="auto"/>
              <w:jc w:val="both"/>
              <w:rPr>
                <w:rFonts w:asciiTheme="majorHAnsi" w:hAnsiTheme="majorHAnsi" w:cstheme="majorHAnsi"/>
                <w:sz w:val="20"/>
                <w:szCs w:val="20"/>
              </w:rPr>
            </w:pPr>
            <w:hyperlink r:id="rId57" w:history="1">
              <w:r w:rsidR="00666713" w:rsidRPr="00917313">
                <w:rPr>
                  <w:rStyle w:val="Hyperlink"/>
                  <w:rFonts w:asciiTheme="majorHAnsi" w:hAnsiTheme="majorHAnsi" w:cstheme="majorHAnsi"/>
                  <w:color w:val="auto"/>
                  <w:sz w:val="20"/>
                  <w:szCs w:val="20"/>
                </w:rPr>
                <w:t>Julius-Maximilians-Universität Würzburg</w:t>
              </w:r>
            </w:hyperlink>
          </w:p>
          <w:p w14:paraId="0C73B8D8" w14:textId="77777777" w:rsidR="00666713" w:rsidRPr="00917313" w:rsidRDefault="00666713" w:rsidP="00C3724A">
            <w:pPr>
              <w:spacing w:line="360" w:lineRule="auto"/>
              <w:jc w:val="both"/>
              <w:rPr>
                <w:rFonts w:asciiTheme="majorHAnsi" w:hAnsiTheme="majorHAnsi" w:cstheme="majorHAnsi"/>
                <w:sz w:val="20"/>
                <w:szCs w:val="20"/>
              </w:rPr>
            </w:pPr>
          </w:p>
          <w:p w14:paraId="4E86E646"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Origem: Programa de Pós-Graduação em Ciência Política</w:t>
            </w:r>
          </w:p>
        </w:tc>
        <w:tc>
          <w:tcPr>
            <w:tcW w:w="3266" w:type="dxa"/>
            <w:gridSpan w:val="7"/>
          </w:tcPr>
          <w:p w14:paraId="283CE0ED"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De 23/01/2017  a 23/01/2022</w:t>
            </w:r>
          </w:p>
        </w:tc>
        <w:tc>
          <w:tcPr>
            <w:tcW w:w="2608" w:type="dxa"/>
            <w:gridSpan w:val="6"/>
          </w:tcPr>
          <w:p w14:paraId="428DA13D"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02 estudantes de pós-graduação e 1 estudante de graduação.</w:t>
            </w:r>
          </w:p>
        </w:tc>
      </w:tr>
      <w:tr w:rsidR="00666713" w:rsidRPr="00917313" w14:paraId="06E5EBCC" w14:textId="77777777" w:rsidTr="00C3724A">
        <w:tc>
          <w:tcPr>
            <w:tcW w:w="3980" w:type="dxa"/>
            <w:gridSpan w:val="5"/>
            <w:shd w:val="clear" w:color="auto" w:fill="DAE3F1"/>
          </w:tcPr>
          <w:p w14:paraId="27107230"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Alemanha:</w:t>
            </w:r>
          </w:p>
          <w:p w14:paraId="3CF973A1" w14:textId="77777777" w:rsidR="00666713" w:rsidRPr="00917313" w:rsidRDefault="00364D7F" w:rsidP="00C3724A">
            <w:pPr>
              <w:spacing w:line="360" w:lineRule="auto"/>
              <w:jc w:val="both"/>
              <w:rPr>
                <w:rFonts w:asciiTheme="majorHAnsi" w:hAnsiTheme="majorHAnsi" w:cstheme="majorHAnsi"/>
                <w:sz w:val="20"/>
                <w:szCs w:val="20"/>
              </w:rPr>
            </w:pPr>
            <w:hyperlink r:id="rId58" w:history="1">
              <w:r w:rsidR="00666713" w:rsidRPr="00917313">
                <w:rPr>
                  <w:rStyle w:val="Hyperlink"/>
                  <w:rFonts w:asciiTheme="majorHAnsi" w:hAnsiTheme="majorHAnsi" w:cstheme="majorHAnsi"/>
                  <w:color w:val="auto"/>
                  <w:sz w:val="20"/>
                  <w:szCs w:val="20"/>
                </w:rPr>
                <w:t>Karlsruhe Institute of Technology</w:t>
              </w:r>
            </w:hyperlink>
          </w:p>
          <w:p w14:paraId="48D5B94F" w14:textId="77777777" w:rsidR="00666713" w:rsidRPr="00917313" w:rsidRDefault="00666713" w:rsidP="00C3724A">
            <w:pPr>
              <w:spacing w:line="360" w:lineRule="auto"/>
              <w:jc w:val="both"/>
              <w:rPr>
                <w:rFonts w:asciiTheme="majorHAnsi" w:hAnsiTheme="majorHAnsi" w:cstheme="majorHAnsi"/>
                <w:sz w:val="20"/>
                <w:szCs w:val="20"/>
              </w:rPr>
            </w:pPr>
          </w:p>
          <w:p w14:paraId="4A32F306"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Origem: Secretaria de Relações Internacionais (RELINTER)</w:t>
            </w:r>
          </w:p>
        </w:tc>
        <w:tc>
          <w:tcPr>
            <w:tcW w:w="3266" w:type="dxa"/>
            <w:gridSpan w:val="7"/>
          </w:tcPr>
          <w:p w14:paraId="1FA21987"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lastRenderedPageBreak/>
              <w:t>De 26/09/2016 a 26/09/2021</w:t>
            </w:r>
          </w:p>
        </w:tc>
        <w:tc>
          <w:tcPr>
            <w:tcW w:w="2608" w:type="dxa"/>
            <w:gridSpan w:val="6"/>
          </w:tcPr>
          <w:p w14:paraId="28BA1C8C"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xml:space="preserve">05 estudantes de graduação </w:t>
            </w:r>
            <w:r w:rsidRPr="00917313">
              <w:rPr>
                <w:rFonts w:asciiTheme="majorHAnsi" w:hAnsiTheme="majorHAnsi" w:cstheme="majorHAnsi"/>
                <w:sz w:val="20"/>
                <w:szCs w:val="20"/>
              </w:rPr>
              <w:lastRenderedPageBreak/>
              <w:t>ou de pós-graduação.</w:t>
            </w:r>
          </w:p>
        </w:tc>
      </w:tr>
      <w:tr w:rsidR="00666713" w:rsidRPr="00917313" w14:paraId="3344CB68" w14:textId="77777777" w:rsidTr="00C3724A">
        <w:tc>
          <w:tcPr>
            <w:tcW w:w="3980" w:type="dxa"/>
            <w:gridSpan w:val="5"/>
            <w:shd w:val="clear" w:color="auto" w:fill="DAE3F1"/>
          </w:tcPr>
          <w:p w14:paraId="3D93A8C8"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lastRenderedPageBreak/>
              <w:t>Alemanha:</w:t>
            </w:r>
          </w:p>
          <w:p w14:paraId="64BED8EB" w14:textId="77777777" w:rsidR="00666713" w:rsidRPr="00917313" w:rsidRDefault="00364D7F" w:rsidP="00C3724A">
            <w:pPr>
              <w:spacing w:line="360" w:lineRule="auto"/>
              <w:jc w:val="both"/>
              <w:rPr>
                <w:rFonts w:asciiTheme="majorHAnsi" w:hAnsiTheme="majorHAnsi" w:cstheme="majorHAnsi"/>
                <w:sz w:val="20"/>
                <w:szCs w:val="20"/>
              </w:rPr>
            </w:pPr>
            <w:hyperlink r:id="rId59" w:history="1">
              <w:r w:rsidR="00666713" w:rsidRPr="00917313">
                <w:rPr>
                  <w:rStyle w:val="Hyperlink"/>
                  <w:rFonts w:asciiTheme="majorHAnsi" w:hAnsiTheme="majorHAnsi" w:cstheme="majorHAnsi"/>
                  <w:color w:val="auto"/>
                  <w:sz w:val="20"/>
                  <w:szCs w:val="20"/>
                </w:rPr>
                <w:t>Universität Stuttgart</w:t>
              </w:r>
            </w:hyperlink>
          </w:p>
          <w:p w14:paraId="0894AE87" w14:textId="77777777" w:rsidR="00666713" w:rsidRPr="00917313" w:rsidRDefault="00666713" w:rsidP="00C3724A">
            <w:pPr>
              <w:spacing w:line="360" w:lineRule="auto"/>
              <w:jc w:val="both"/>
              <w:rPr>
                <w:rFonts w:asciiTheme="majorHAnsi" w:hAnsiTheme="majorHAnsi" w:cstheme="majorHAnsi"/>
                <w:sz w:val="20"/>
                <w:szCs w:val="20"/>
              </w:rPr>
            </w:pPr>
          </w:p>
          <w:p w14:paraId="4AF82DE2"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Origem: Instituto de Informática</w:t>
            </w:r>
          </w:p>
        </w:tc>
        <w:tc>
          <w:tcPr>
            <w:tcW w:w="3266" w:type="dxa"/>
            <w:gridSpan w:val="7"/>
          </w:tcPr>
          <w:p w14:paraId="2E0523D3"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De 07/07/2017 a 07/07/2022</w:t>
            </w:r>
          </w:p>
        </w:tc>
        <w:tc>
          <w:tcPr>
            <w:tcW w:w="2608" w:type="dxa"/>
            <w:gridSpan w:val="6"/>
          </w:tcPr>
          <w:p w14:paraId="163C1EA3"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02 alunos por ano</w:t>
            </w:r>
          </w:p>
          <w:p w14:paraId="1B70038C"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(inclui alunos de graduação e eventualmente pós-graduação dos cursos de computação – Ciência da Computação, Engenharia da Computação e pós em Computação.</w:t>
            </w:r>
          </w:p>
        </w:tc>
      </w:tr>
      <w:tr w:rsidR="00666713" w:rsidRPr="00917313" w14:paraId="05B14CF9" w14:textId="77777777" w:rsidTr="00C3724A">
        <w:tc>
          <w:tcPr>
            <w:tcW w:w="3980" w:type="dxa"/>
            <w:gridSpan w:val="5"/>
            <w:shd w:val="clear" w:color="auto" w:fill="DAE3F1"/>
          </w:tcPr>
          <w:p w14:paraId="713C1B70"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Alemanha:</w:t>
            </w:r>
          </w:p>
          <w:p w14:paraId="29F57C8B" w14:textId="77777777" w:rsidR="00666713" w:rsidRPr="00917313" w:rsidRDefault="00364D7F" w:rsidP="00C3724A">
            <w:pPr>
              <w:spacing w:line="360" w:lineRule="auto"/>
              <w:jc w:val="both"/>
              <w:rPr>
                <w:rFonts w:asciiTheme="majorHAnsi" w:hAnsiTheme="majorHAnsi" w:cstheme="majorHAnsi"/>
                <w:sz w:val="20"/>
                <w:szCs w:val="20"/>
              </w:rPr>
            </w:pPr>
            <w:hyperlink r:id="rId60" w:history="1">
              <w:r w:rsidR="00666713" w:rsidRPr="00917313">
                <w:rPr>
                  <w:rStyle w:val="Hyperlink"/>
                  <w:rFonts w:asciiTheme="majorHAnsi" w:hAnsiTheme="majorHAnsi" w:cstheme="majorHAnsi"/>
                  <w:color w:val="auto"/>
                  <w:sz w:val="20"/>
                  <w:szCs w:val="20"/>
                </w:rPr>
                <w:t>Technische Universität München</w:t>
              </w:r>
            </w:hyperlink>
          </w:p>
          <w:p w14:paraId="49B7A6DA" w14:textId="77777777" w:rsidR="00666713" w:rsidRPr="00917313" w:rsidRDefault="00666713" w:rsidP="00C3724A">
            <w:pPr>
              <w:spacing w:line="360" w:lineRule="auto"/>
              <w:jc w:val="both"/>
              <w:rPr>
                <w:rFonts w:asciiTheme="majorHAnsi" w:hAnsiTheme="majorHAnsi" w:cstheme="majorHAnsi"/>
                <w:sz w:val="20"/>
                <w:szCs w:val="20"/>
              </w:rPr>
            </w:pPr>
          </w:p>
          <w:p w14:paraId="2588E88A"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Origem: Secretaria de Relações Internacionais (RELINTER)</w:t>
            </w:r>
          </w:p>
        </w:tc>
        <w:tc>
          <w:tcPr>
            <w:tcW w:w="3266" w:type="dxa"/>
            <w:gridSpan w:val="7"/>
          </w:tcPr>
          <w:p w14:paraId="104DCCD4"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De 09/01/2018 a 09/01/2023</w:t>
            </w:r>
          </w:p>
        </w:tc>
        <w:tc>
          <w:tcPr>
            <w:tcW w:w="2608" w:type="dxa"/>
            <w:gridSpan w:val="6"/>
          </w:tcPr>
          <w:p w14:paraId="13B79A90"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02 alunos para cada semestre.</w:t>
            </w:r>
          </w:p>
        </w:tc>
      </w:tr>
      <w:tr w:rsidR="00666713" w:rsidRPr="00917313" w14:paraId="5AE954DC" w14:textId="77777777" w:rsidTr="00C3724A">
        <w:tc>
          <w:tcPr>
            <w:tcW w:w="3980" w:type="dxa"/>
            <w:gridSpan w:val="5"/>
            <w:shd w:val="clear" w:color="auto" w:fill="DAE3F1"/>
          </w:tcPr>
          <w:p w14:paraId="7DE2AAF2" w14:textId="77777777" w:rsidR="00666713" w:rsidRPr="00917313" w:rsidRDefault="00666713" w:rsidP="00C3724A">
            <w:pPr>
              <w:spacing w:line="360" w:lineRule="auto"/>
              <w:jc w:val="both"/>
              <w:rPr>
                <w:rFonts w:asciiTheme="majorHAnsi" w:hAnsiTheme="majorHAnsi" w:cstheme="majorHAnsi"/>
                <w:sz w:val="20"/>
                <w:szCs w:val="20"/>
                <w:lang w:val="en-US"/>
              </w:rPr>
            </w:pPr>
            <w:r w:rsidRPr="00917313">
              <w:rPr>
                <w:rFonts w:asciiTheme="majorHAnsi" w:hAnsiTheme="majorHAnsi" w:cstheme="majorHAnsi"/>
                <w:sz w:val="20"/>
                <w:szCs w:val="20"/>
                <w:lang w:val="en-US"/>
              </w:rPr>
              <w:t>Alemanha:</w:t>
            </w:r>
          </w:p>
          <w:p w14:paraId="7BC4F27B" w14:textId="77777777" w:rsidR="00666713" w:rsidRPr="00917313" w:rsidRDefault="00364D7F" w:rsidP="00C3724A">
            <w:pPr>
              <w:spacing w:line="360" w:lineRule="auto"/>
              <w:jc w:val="both"/>
              <w:rPr>
                <w:rFonts w:asciiTheme="majorHAnsi" w:hAnsiTheme="majorHAnsi" w:cstheme="majorHAnsi"/>
                <w:sz w:val="20"/>
                <w:szCs w:val="20"/>
                <w:lang w:val="en-US"/>
              </w:rPr>
            </w:pPr>
            <w:hyperlink r:id="rId61" w:history="1">
              <w:r w:rsidR="00666713" w:rsidRPr="00917313">
                <w:rPr>
                  <w:rStyle w:val="Hyperlink"/>
                  <w:rFonts w:asciiTheme="majorHAnsi" w:hAnsiTheme="majorHAnsi" w:cstheme="majorHAnsi"/>
                  <w:color w:val="auto"/>
                  <w:sz w:val="20"/>
                  <w:szCs w:val="20"/>
                  <w:lang w:val="en-US"/>
                </w:rPr>
                <w:t>Weissensee Academy of Art Berlin</w:t>
              </w:r>
            </w:hyperlink>
          </w:p>
          <w:p w14:paraId="4D976087" w14:textId="77777777" w:rsidR="00666713" w:rsidRPr="00917313" w:rsidRDefault="00666713" w:rsidP="00C3724A">
            <w:pPr>
              <w:spacing w:line="360" w:lineRule="auto"/>
              <w:jc w:val="both"/>
              <w:rPr>
                <w:rFonts w:asciiTheme="majorHAnsi" w:hAnsiTheme="majorHAnsi" w:cstheme="majorHAnsi"/>
                <w:sz w:val="20"/>
                <w:szCs w:val="20"/>
                <w:lang w:val="en-US"/>
              </w:rPr>
            </w:pPr>
          </w:p>
          <w:p w14:paraId="435F0105" w14:textId="77777777" w:rsidR="00666713" w:rsidRPr="00917313" w:rsidRDefault="00666713" w:rsidP="00C3724A">
            <w:pPr>
              <w:spacing w:line="360" w:lineRule="auto"/>
              <w:jc w:val="both"/>
              <w:rPr>
                <w:rFonts w:asciiTheme="majorHAnsi" w:hAnsiTheme="majorHAnsi" w:cstheme="majorHAnsi"/>
                <w:sz w:val="20"/>
                <w:szCs w:val="20"/>
                <w:lang w:val="en-US"/>
              </w:rPr>
            </w:pPr>
            <w:r w:rsidRPr="00917313">
              <w:rPr>
                <w:rFonts w:asciiTheme="majorHAnsi" w:hAnsiTheme="majorHAnsi" w:cstheme="majorHAnsi"/>
                <w:sz w:val="20"/>
                <w:szCs w:val="20"/>
              </w:rPr>
              <w:t>Origem: Instituto de Artes</w:t>
            </w:r>
          </w:p>
        </w:tc>
        <w:tc>
          <w:tcPr>
            <w:tcW w:w="3266" w:type="dxa"/>
            <w:gridSpan w:val="7"/>
          </w:tcPr>
          <w:p w14:paraId="2EB6FED3" w14:textId="77777777" w:rsidR="00666713" w:rsidRPr="00917313" w:rsidRDefault="00666713" w:rsidP="00C3724A">
            <w:pPr>
              <w:spacing w:line="360" w:lineRule="auto"/>
              <w:jc w:val="both"/>
              <w:rPr>
                <w:rFonts w:asciiTheme="majorHAnsi" w:hAnsiTheme="majorHAnsi" w:cstheme="majorHAnsi"/>
                <w:sz w:val="20"/>
                <w:szCs w:val="20"/>
                <w:lang w:val="en-US"/>
              </w:rPr>
            </w:pPr>
            <w:r w:rsidRPr="00917313">
              <w:rPr>
                <w:rFonts w:asciiTheme="majorHAnsi" w:hAnsiTheme="majorHAnsi" w:cstheme="majorHAnsi"/>
                <w:sz w:val="20"/>
                <w:szCs w:val="20"/>
                <w:lang w:val="en-US"/>
              </w:rPr>
              <w:t>De 06/12/2018 a 06/12/2023</w:t>
            </w:r>
          </w:p>
        </w:tc>
        <w:tc>
          <w:tcPr>
            <w:tcW w:w="2608" w:type="dxa"/>
            <w:gridSpan w:val="6"/>
          </w:tcPr>
          <w:p w14:paraId="3D5AAE9B"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A universidade anfitriã aceita normalmente os estudantes indicados pela universidade de origem.</w:t>
            </w:r>
          </w:p>
        </w:tc>
      </w:tr>
      <w:tr w:rsidR="00666713" w:rsidRPr="00917313" w14:paraId="63B69486" w14:textId="77777777" w:rsidTr="00C3724A">
        <w:tc>
          <w:tcPr>
            <w:tcW w:w="3980" w:type="dxa"/>
            <w:gridSpan w:val="5"/>
            <w:shd w:val="clear" w:color="auto" w:fill="DAE3F1"/>
          </w:tcPr>
          <w:p w14:paraId="446972FC"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Alemanha:</w:t>
            </w:r>
          </w:p>
          <w:p w14:paraId="1C6CF914" w14:textId="77777777" w:rsidR="00666713" w:rsidRPr="00917313" w:rsidRDefault="00364D7F" w:rsidP="00C3724A">
            <w:pPr>
              <w:spacing w:line="360" w:lineRule="auto"/>
              <w:jc w:val="both"/>
              <w:rPr>
                <w:rFonts w:asciiTheme="majorHAnsi" w:hAnsiTheme="majorHAnsi" w:cstheme="majorHAnsi"/>
                <w:sz w:val="20"/>
                <w:szCs w:val="20"/>
              </w:rPr>
            </w:pPr>
            <w:hyperlink r:id="rId62" w:history="1">
              <w:r w:rsidR="00666713" w:rsidRPr="00917313">
                <w:rPr>
                  <w:rStyle w:val="Hyperlink"/>
                  <w:rFonts w:asciiTheme="majorHAnsi" w:hAnsiTheme="majorHAnsi" w:cstheme="majorHAnsi"/>
                  <w:color w:val="auto"/>
                  <w:sz w:val="20"/>
                  <w:szCs w:val="20"/>
                </w:rPr>
                <w:t>Georg-August-Universität Göttingen</w:t>
              </w:r>
            </w:hyperlink>
          </w:p>
          <w:p w14:paraId="1B9C2B57" w14:textId="77777777" w:rsidR="00666713" w:rsidRPr="00917313" w:rsidRDefault="00666713" w:rsidP="00C3724A">
            <w:pPr>
              <w:spacing w:line="360" w:lineRule="auto"/>
              <w:jc w:val="both"/>
              <w:rPr>
                <w:rFonts w:asciiTheme="majorHAnsi" w:hAnsiTheme="majorHAnsi" w:cstheme="majorHAnsi"/>
                <w:sz w:val="20"/>
                <w:szCs w:val="20"/>
              </w:rPr>
            </w:pPr>
          </w:p>
          <w:p w14:paraId="51376F7D"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Origem: Faculdade de Ciências Econômicas</w:t>
            </w:r>
          </w:p>
        </w:tc>
        <w:tc>
          <w:tcPr>
            <w:tcW w:w="3266" w:type="dxa"/>
            <w:gridSpan w:val="7"/>
          </w:tcPr>
          <w:p w14:paraId="56BCE1CE"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De 20/11/2014 a 20/11/2024</w:t>
            </w:r>
          </w:p>
        </w:tc>
        <w:tc>
          <w:tcPr>
            <w:tcW w:w="2608" w:type="dxa"/>
            <w:gridSpan w:val="6"/>
          </w:tcPr>
          <w:p w14:paraId="272F7C0C"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02 estudantes por ano.</w:t>
            </w:r>
          </w:p>
        </w:tc>
      </w:tr>
      <w:tr w:rsidR="00666713" w:rsidRPr="00917313" w14:paraId="17CEC248" w14:textId="77777777" w:rsidTr="00C3724A">
        <w:tc>
          <w:tcPr>
            <w:tcW w:w="3980" w:type="dxa"/>
            <w:gridSpan w:val="5"/>
            <w:shd w:val="clear" w:color="auto" w:fill="DAE3F1"/>
          </w:tcPr>
          <w:p w14:paraId="6E6CD369"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Áustria:</w:t>
            </w:r>
          </w:p>
          <w:p w14:paraId="5FF75136" w14:textId="77777777" w:rsidR="00666713" w:rsidRPr="00917313" w:rsidRDefault="00364D7F" w:rsidP="00C3724A">
            <w:pPr>
              <w:spacing w:line="360" w:lineRule="auto"/>
              <w:jc w:val="both"/>
              <w:rPr>
                <w:rFonts w:asciiTheme="majorHAnsi" w:hAnsiTheme="majorHAnsi" w:cstheme="majorHAnsi"/>
                <w:sz w:val="20"/>
                <w:szCs w:val="20"/>
              </w:rPr>
            </w:pPr>
            <w:hyperlink r:id="rId63" w:history="1">
              <w:r w:rsidR="00666713" w:rsidRPr="00917313">
                <w:rPr>
                  <w:rStyle w:val="Hyperlink"/>
                  <w:rFonts w:asciiTheme="majorHAnsi" w:hAnsiTheme="majorHAnsi" w:cstheme="majorHAnsi"/>
                  <w:color w:val="auto"/>
                  <w:sz w:val="20"/>
                  <w:szCs w:val="20"/>
                </w:rPr>
                <w:t>Technische Universität Wien</w:t>
              </w:r>
            </w:hyperlink>
          </w:p>
          <w:p w14:paraId="2DF37E61" w14:textId="77777777" w:rsidR="00666713" w:rsidRPr="00917313" w:rsidRDefault="00666713" w:rsidP="00C3724A">
            <w:pPr>
              <w:spacing w:line="360" w:lineRule="auto"/>
              <w:jc w:val="both"/>
              <w:rPr>
                <w:rFonts w:asciiTheme="majorHAnsi" w:hAnsiTheme="majorHAnsi" w:cstheme="majorHAnsi"/>
                <w:sz w:val="20"/>
                <w:szCs w:val="20"/>
              </w:rPr>
            </w:pPr>
          </w:p>
          <w:p w14:paraId="71440915"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Origem: Faculdade de Arquitetura</w:t>
            </w:r>
          </w:p>
        </w:tc>
        <w:tc>
          <w:tcPr>
            <w:tcW w:w="3266" w:type="dxa"/>
            <w:gridSpan w:val="7"/>
          </w:tcPr>
          <w:p w14:paraId="5A1D4D29"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De 30/03/2006 a 30/03/2021</w:t>
            </w:r>
          </w:p>
        </w:tc>
        <w:tc>
          <w:tcPr>
            <w:tcW w:w="2608" w:type="dxa"/>
            <w:gridSpan w:val="6"/>
          </w:tcPr>
          <w:p w14:paraId="3125F257"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02 alunos por ano.</w:t>
            </w:r>
          </w:p>
        </w:tc>
      </w:tr>
      <w:tr w:rsidR="00666713" w:rsidRPr="00917313" w14:paraId="6A2D9BAD" w14:textId="77777777" w:rsidTr="00C3724A">
        <w:tc>
          <w:tcPr>
            <w:tcW w:w="3980" w:type="dxa"/>
            <w:gridSpan w:val="5"/>
            <w:shd w:val="clear" w:color="auto" w:fill="DAE3F1"/>
          </w:tcPr>
          <w:p w14:paraId="7200135A"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Canadá:</w:t>
            </w:r>
          </w:p>
          <w:p w14:paraId="07F363AD" w14:textId="77777777" w:rsidR="00666713" w:rsidRPr="00917313" w:rsidRDefault="00364D7F" w:rsidP="00C3724A">
            <w:pPr>
              <w:spacing w:line="360" w:lineRule="auto"/>
              <w:jc w:val="both"/>
              <w:rPr>
                <w:rFonts w:asciiTheme="majorHAnsi" w:hAnsiTheme="majorHAnsi" w:cstheme="majorHAnsi"/>
                <w:sz w:val="20"/>
                <w:szCs w:val="20"/>
              </w:rPr>
            </w:pPr>
            <w:hyperlink r:id="rId64" w:history="1">
              <w:r w:rsidR="00666713" w:rsidRPr="00917313">
                <w:rPr>
                  <w:rStyle w:val="Hyperlink"/>
                  <w:rFonts w:asciiTheme="majorHAnsi" w:hAnsiTheme="majorHAnsi" w:cstheme="majorHAnsi"/>
                  <w:color w:val="auto"/>
                  <w:sz w:val="20"/>
                  <w:szCs w:val="20"/>
                </w:rPr>
                <w:t>Université de Montréal</w:t>
              </w:r>
            </w:hyperlink>
          </w:p>
          <w:p w14:paraId="1F43A09E" w14:textId="77777777" w:rsidR="00666713" w:rsidRPr="00917313" w:rsidRDefault="00666713" w:rsidP="00C3724A">
            <w:pPr>
              <w:spacing w:line="360" w:lineRule="auto"/>
              <w:jc w:val="both"/>
              <w:rPr>
                <w:rFonts w:asciiTheme="majorHAnsi" w:hAnsiTheme="majorHAnsi" w:cstheme="majorHAnsi"/>
                <w:sz w:val="20"/>
                <w:szCs w:val="20"/>
              </w:rPr>
            </w:pPr>
          </w:p>
          <w:p w14:paraId="00758CCB"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Origem: Secretaria de Relações Internacionais (RELINTER)</w:t>
            </w:r>
          </w:p>
        </w:tc>
        <w:tc>
          <w:tcPr>
            <w:tcW w:w="3266" w:type="dxa"/>
            <w:gridSpan w:val="7"/>
          </w:tcPr>
          <w:p w14:paraId="38A6EE7C"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De 05/05/2016 a 05/05/2021</w:t>
            </w:r>
          </w:p>
        </w:tc>
        <w:tc>
          <w:tcPr>
            <w:tcW w:w="2608" w:type="dxa"/>
            <w:gridSpan w:val="6"/>
          </w:tcPr>
          <w:p w14:paraId="7717E15D"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05 alunos por ano.</w:t>
            </w:r>
          </w:p>
        </w:tc>
      </w:tr>
      <w:tr w:rsidR="00666713" w:rsidRPr="00917313" w14:paraId="00FA66DE" w14:textId="77777777" w:rsidTr="00C3724A">
        <w:tc>
          <w:tcPr>
            <w:tcW w:w="3980" w:type="dxa"/>
            <w:gridSpan w:val="5"/>
            <w:shd w:val="clear" w:color="auto" w:fill="DAE3F1"/>
          </w:tcPr>
          <w:p w14:paraId="72BA3574"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Chile:</w:t>
            </w:r>
          </w:p>
          <w:p w14:paraId="6CA19BC6" w14:textId="77777777" w:rsidR="00666713" w:rsidRPr="00917313" w:rsidRDefault="00364D7F" w:rsidP="00C3724A">
            <w:pPr>
              <w:spacing w:line="360" w:lineRule="auto"/>
              <w:jc w:val="both"/>
              <w:rPr>
                <w:rFonts w:asciiTheme="majorHAnsi" w:hAnsiTheme="majorHAnsi" w:cstheme="majorHAnsi"/>
                <w:sz w:val="20"/>
                <w:szCs w:val="20"/>
              </w:rPr>
            </w:pPr>
            <w:hyperlink r:id="rId65" w:anchor="/link.cgi/" w:history="1">
              <w:r w:rsidR="00666713" w:rsidRPr="00917313">
                <w:rPr>
                  <w:rStyle w:val="Hyperlink"/>
                  <w:rFonts w:asciiTheme="majorHAnsi" w:hAnsiTheme="majorHAnsi" w:cstheme="majorHAnsi"/>
                  <w:color w:val="auto"/>
                  <w:sz w:val="20"/>
                  <w:szCs w:val="20"/>
                </w:rPr>
                <w:t>Universidad de Talca</w:t>
              </w:r>
            </w:hyperlink>
          </w:p>
          <w:p w14:paraId="0EE1E5DB" w14:textId="77777777" w:rsidR="00666713" w:rsidRPr="00917313" w:rsidRDefault="00666713" w:rsidP="00C3724A">
            <w:pPr>
              <w:spacing w:line="360" w:lineRule="auto"/>
              <w:jc w:val="both"/>
              <w:rPr>
                <w:rFonts w:asciiTheme="majorHAnsi" w:hAnsiTheme="majorHAnsi" w:cstheme="majorHAnsi"/>
                <w:sz w:val="20"/>
                <w:szCs w:val="20"/>
              </w:rPr>
            </w:pPr>
          </w:p>
          <w:p w14:paraId="0B3BBDD5"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lastRenderedPageBreak/>
              <w:t>Origem: Secretaria de Relações Internacionais (RELINTER)</w:t>
            </w:r>
          </w:p>
        </w:tc>
        <w:tc>
          <w:tcPr>
            <w:tcW w:w="3266" w:type="dxa"/>
            <w:gridSpan w:val="7"/>
          </w:tcPr>
          <w:p w14:paraId="0DEE3B7F"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lastRenderedPageBreak/>
              <w:t>De 08/09/2017 a 08/09/2022</w:t>
            </w:r>
          </w:p>
        </w:tc>
        <w:tc>
          <w:tcPr>
            <w:tcW w:w="2608" w:type="dxa"/>
            <w:gridSpan w:val="6"/>
          </w:tcPr>
          <w:p w14:paraId="076D2393"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03 alunos por semestre perfazendo um total de 06 vagas anuais.</w:t>
            </w:r>
          </w:p>
        </w:tc>
      </w:tr>
      <w:tr w:rsidR="00666713" w:rsidRPr="00917313" w14:paraId="1090CB46" w14:textId="77777777" w:rsidTr="00C3724A">
        <w:tc>
          <w:tcPr>
            <w:tcW w:w="3980" w:type="dxa"/>
            <w:gridSpan w:val="5"/>
            <w:shd w:val="clear" w:color="auto" w:fill="DAE3F1"/>
          </w:tcPr>
          <w:p w14:paraId="2149096C"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China:</w:t>
            </w:r>
          </w:p>
          <w:p w14:paraId="09FB459C" w14:textId="77777777" w:rsidR="00666713" w:rsidRPr="00917313" w:rsidRDefault="00364D7F" w:rsidP="00C3724A">
            <w:pPr>
              <w:spacing w:line="360" w:lineRule="auto"/>
              <w:jc w:val="both"/>
              <w:rPr>
                <w:rFonts w:asciiTheme="majorHAnsi" w:hAnsiTheme="majorHAnsi" w:cstheme="majorHAnsi"/>
                <w:sz w:val="20"/>
                <w:szCs w:val="20"/>
              </w:rPr>
            </w:pPr>
            <w:hyperlink r:id="rId66" w:history="1">
              <w:r w:rsidR="00666713" w:rsidRPr="00917313">
                <w:rPr>
                  <w:rStyle w:val="Hyperlink"/>
                  <w:rFonts w:asciiTheme="majorHAnsi" w:hAnsiTheme="majorHAnsi" w:cstheme="majorHAnsi"/>
                  <w:color w:val="auto"/>
                  <w:sz w:val="20"/>
                  <w:szCs w:val="20"/>
                </w:rPr>
                <w:t>Beijing Foreign Studies University</w:t>
              </w:r>
            </w:hyperlink>
          </w:p>
          <w:p w14:paraId="07AA3AB1" w14:textId="77777777" w:rsidR="00666713" w:rsidRPr="00917313" w:rsidRDefault="00666713" w:rsidP="00C3724A">
            <w:pPr>
              <w:spacing w:line="360" w:lineRule="auto"/>
              <w:jc w:val="both"/>
              <w:rPr>
                <w:rFonts w:asciiTheme="majorHAnsi" w:hAnsiTheme="majorHAnsi" w:cstheme="majorHAnsi"/>
                <w:sz w:val="20"/>
                <w:szCs w:val="20"/>
              </w:rPr>
            </w:pPr>
          </w:p>
          <w:p w14:paraId="289A5F4C"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Origem: Faculdade de Ciências Econômicas</w:t>
            </w:r>
          </w:p>
        </w:tc>
        <w:tc>
          <w:tcPr>
            <w:tcW w:w="3266" w:type="dxa"/>
            <w:gridSpan w:val="7"/>
          </w:tcPr>
          <w:p w14:paraId="4546B147" w14:textId="77777777" w:rsidR="00666713" w:rsidRPr="00917313" w:rsidRDefault="00666713" w:rsidP="00C3724A">
            <w:pPr>
              <w:spacing w:line="360" w:lineRule="auto"/>
              <w:jc w:val="both"/>
              <w:rPr>
                <w:rFonts w:asciiTheme="majorHAnsi" w:hAnsiTheme="majorHAnsi" w:cstheme="majorHAnsi"/>
                <w:sz w:val="20"/>
                <w:szCs w:val="20"/>
                <w:lang w:val="en-US"/>
              </w:rPr>
            </w:pPr>
            <w:r w:rsidRPr="00917313">
              <w:rPr>
                <w:rFonts w:asciiTheme="majorHAnsi" w:hAnsiTheme="majorHAnsi" w:cstheme="majorHAnsi"/>
                <w:sz w:val="20"/>
                <w:szCs w:val="20"/>
                <w:lang w:val="en-US"/>
              </w:rPr>
              <w:t>De 21/03/2016 a 21/03/2021</w:t>
            </w:r>
          </w:p>
        </w:tc>
        <w:tc>
          <w:tcPr>
            <w:tcW w:w="2608" w:type="dxa"/>
            <w:gridSpan w:val="6"/>
          </w:tcPr>
          <w:p w14:paraId="440BB7A3"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02 alunos por semestre perfazendo um total de 04 vagas anuais.</w:t>
            </w:r>
          </w:p>
        </w:tc>
      </w:tr>
      <w:tr w:rsidR="00666713" w:rsidRPr="00917313" w14:paraId="13C753E1" w14:textId="77777777" w:rsidTr="00C3724A">
        <w:tc>
          <w:tcPr>
            <w:tcW w:w="3980" w:type="dxa"/>
            <w:gridSpan w:val="5"/>
            <w:shd w:val="clear" w:color="auto" w:fill="DAE3F1"/>
          </w:tcPr>
          <w:p w14:paraId="1DD2F4DA"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China:</w:t>
            </w:r>
          </w:p>
          <w:p w14:paraId="4108206B" w14:textId="77777777" w:rsidR="00666713" w:rsidRPr="00917313" w:rsidRDefault="00364D7F" w:rsidP="00C3724A">
            <w:pPr>
              <w:spacing w:line="360" w:lineRule="auto"/>
              <w:jc w:val="both"/>
              <w:rPr>
                <w:rFonts w:asciiTheme="majorHAnsi" w:hAnsiTheme="majorHAnsi" w:cstheme="majorHAnsi"/>
                <w:sz w:val="20"/>
                <w:szCs w:val="20"/>
              </w:rPr>
            </w:pPr>
            <w:hyperlink r:id="rId67" w:history="1">
              <w:r w:rsidR="00666713" w:rsidRPr="00917313">
                <w:rPr>
                  <w:rStyle w:val="Hyperlink"/>
                  <w:rFonts w:asciiTheme="majorHAnsi" w:hAnsiTheme="majorHAnsi" w:cstheme="majorHAnsi"/>
                  <w:color w:val="auto"/>
                  <w:sz w:val="20"/>
                  <w:szCs w:val="20"/>
                </w:rPr>
                <w:t>Communication University of China</w:t>
              </w:r>
            </w:hyperlink>
          </w:p>
          <w:p w14:paraId="6FD07ED0" w14:textId="77777777" w:rsidR="00666713" w:rsidRPr="00917313" w:rsidRDefault="00666713" w:rsidP="00C3724A">
            <w:pPr>
              <w:spacing w:line="360" w:lineRule="auto"/>
              <w:jc w:val="both"/>
              <w:rPr>
                <w:rFonts w:asciiTheme="majorHAnsi" w:hAnsiTheme="majorHAnsi" w:cstheme="majorHAnsi"/>
                <w:sz w:val="20"/>
                <w:szCs w:val="20"/>
              </w:rPr>
            </w:pPr>
          </w:p>
          <w:p w14:paraId="2C9DD884"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Origem: Secretaria de Relações Internacionais (RELINTER)</w:t>
            </w:r>
          </w:p>
        </w:tc>
        <w:tc>
          <w:tcPr>
            <w:tcW w:w="3266" w:type="dxa"/>
            <w:gridSpan w:val="7"/>
          </w:tcPr>
          <w:p w14:paraId="3E88099C"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De 01/07/2016 a 01/07/2021</w:t>
            </w:r>
          </w:p>
        </w:tc>
        <w:tc>
          <w:tcPr>
            <w:tcW w:w="2608" w:type="dxa"/>
            <w:gridSpan w:val="6"/>
          </w:tcPr>
          <w:p w14:paraId="03E56E5B"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05 estudantes de graduação por um período de 1 ano.</w:t>
            </w:r>
          </w:p>
        </w:tc>
      </w:tr>
      <w:tr w:rsidR="00666713" w:rsidRPr="00917313" w14:paraId="72008E83" w14:textId="77777777" w:rsidTr="00C3724A">
        <w:tc>
          <w:tcPr>
            <w:tcW w:w="3980" w:type="dxa"/>
            <w:gridSpan w:val="5"/>
            <w:shd w:val="clear" w:color="auto" w:fill="DAE3F1"/>
          </w:tcPr>
          <w:p w14:paraId="60E9A8C4"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Colômbia:</w:t>
            </w:r>
          </w:p>
          <w:p w14:paraId="7EFC52B9" w14:textId="77777777" w:rsidR="00666713" w:rsidRPr="00917313" w:rsidRDefault="00364D7F" w:rsidP="00C3724A">
            <w:pPr>
              <w:spacing w:line="360" w:lineRule="auto"/>
              <w:jc w:val="both"/>
              <w:rPr>
                <w:rFonts w:asciiTheme="majorHAnsi" w:hAnsiTheme="majorHAnsi" w:cstheme="majorHAnsi"/>
                <w:sz w:val="20"/>
                <w:szCs w:val="20"/>
              </w:rPr>
            </w:pPr>
            <w:hyperlink r:id="rId68" w:history="1">
              <w:r w:rsidR="00666713" w:rsidRPr="00917313">
                <w:rPr>
                  <w:rStyle w:val="Hyperlink"/>
                  <w:rFonts w:asciiTheme="majorHAnsi" w:hAnsiTheme="majorHAnsi" w:cstheme="majorHAnsi"/>
                  <w:color w:val="auto"/>
                  <w:sz w:val="20"/>
                  <w:szCs w:val="20"/>
                </w:rPr>
                <w:t>Universidad de los Andes</w:t>
              </w:r>
            </w:hyperlink>
          </w:p>
          <w:p w14:paraId="30FE7626" w14:textId="77777777" w:rsidR="00666713" w:rsidRPr="00917313" w:rsidRDefault="00666713" w:rsidP="00C3724A">
            <w:pPr>
              <w:spacing w:line="360" w:lineRule="auto"/>
              <w:jc w:val="both"/>
              <w:rPr>
                <w:rFonts w:asciiTheme="majorHAnsi" w:hAnsiTheme="majorHAnsi" w:cstheme="majorHAnsi"/>
                <w:sz w:val="20"/>
                <w:szCs w:val="20"/>
              </w:rPr>
            </w:pPr>
          </w:p>
          <w:p w14:paraId="2D075BDC"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Origem: Secretaria de Relações Internacionais (RELINTER)</w:t>
            </w:r>
          </w:p>
        </w:tc>
        <w:tc>
          <w:tcPr>
            <w:tcW w:w="3266" w:type="dxa"/>
            <w:gridSpan w:val="7"/>
          </w:tcPr>
          <w:p w14:paraId="0E5BC86A"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De 12/01/2016 a 12/01/2021</w:t>
            </w:r>
          </w:p>
        </w:tc>
        <w:tc>
          <w:tcPr>
            <w:tcW w:w="2608" w:type="dxa"/>
            <w:gridSpan w:val="6"/>
          </w:tcPr>
          <w:p w14:paraId="7224348A"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02 alunos por semestre, perfazendo um total de 04 vagas anuais.</w:t>
            </w:r>
          </w:p>
        </w:tc>
      </w:tr>
      <w:tr w:rsidR="00666713" w:rsidRPr="00917313" w14:paraId="14B1F22F" w14:textId="77777777" w:rsidTr="00C3724A">
        <w:tc>
          <w:tcPr>
            <w:tcW w:w="3980" w:type="dxa"/>
            <w:gridSpan w:val="5"/>
            <w:shd w:val="clear" w:color="auto" w:fill="DAE3F1"/>
          </w:tcPr>
          <w:p w14:paraId="1A682583"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Colômbia:</w:t>
            </w:r>
          </w:p>
          <w:p w14:paraId="2873D80D" w14:textId="77777777" w:rsidR="00666713" w:rsidRPr="00917313" w:rsidRDefault="00364D7F" w:rsidP="00C3724A">
            <w:pPr>
              <w:spacing w:line="360" w:lineRule="auto"/>
              <w:jc w:val="both"/>
              <w:rPr>
                <w:rFonts w:asciiTheme="majorHAnsi" w:hAnsiTheme="majorHAnsi" w:cstheme="majorHAnsi"/>
                <w:sz w:val="20"/>
                <w:szCs w:val="20"/>
              </w:rPr>
            </w:pPr>
            <w:hyperlink r:id="rId69" w:history="1">
              <w:r w:rsidR="00666713" w:rsidRPr="00917313">
                <w:rPr>
                  <w:rStyle w:val="Hyperlink"/>
                  <w:rFonts w:asciiTheme="majorHAnsi" w:hAnsiTheme="majorHAnsi" w:cstheme="majorHAnsi"/>
                  <w:color w:val="auto"/>
                  <w:sz w:val="20"/>
                  <w:szCs w:val="20"/>
                </w:rPr>
                <w:t>Universidad de La Salle</w:t>
              </w:r>
            </w:hyperlink>
          </w:p>
          <w:p w14:paraId="7F342CCE" w14:textId="77777777" w:rsidR="00666713" w:rsidRPr="00917313" w:rsidRDefault="00666713" w:rsidP="00C3724A">
            <w:pPr>
              <w:spacing w:line="360" w:lineRule="auto"/>
              <w:jc w:val="both"/>
              <w:rPr>
                <w:rFonts w:asciiTheme="majorHAnsi" w:hAnsiTheme="majorHAnsi" w:cstheme="majorHAnsi"/>
                <w:sz w:val="20"/>
                <w:szCs w:val="20"/>
              </w:rPr>
            </w:pPr>
          </w:p>
          <w:p w14:paraId="0FA7E2FC"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Origem: Secretaria de Relações Internacionais (RELINTER)</w:t>
            </w:r>
          </w:p>
        </w:tc>
        <w:tc>
          <w:tcPr>
            <w:tcW w:w="3266" w:type="dxa"/>
            <w:gridSpan w:val="7"/>
          </w:tcPr>
          <w:p w14:paraId="36BB92AC"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De 27/10/2016 a 27/10/2021</w:t>
            </w:r>
          </w:p>
        </w:tc>
        <w:tc>
          <w:tcPr>
            <w:tcW w:w="2608" w:type="dxa"/>
            <w:gridSpan w:val="6"/>
          </w:tcPr>
          <w:p w14:paraId="54F6A201"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05 alunos por semestre, sendo no máximo 02 alunos de um mesmo curso, perfazendo um total de 10 vagas anuais para o período de até um ano.</w:t>
            </w:r>
          </w:p>
        </w:tc>
      </w:tr>
      <w:tr w:rsidR="00666713" w:rsidRPr="00917313" w14:paraId="30754711" w14:textId="77777777" w:rsidTr="00C3724A">
        <w:tc>
          <w:tcPr>
            <w:tcW w:w="3980" w:type="dxa"/>
            <w:gridSpan w:val="5"/>
            <w:shd w:val="clear" w:color="auto" w:fill="DAE3F1"/>
          </w:tcPr>
          <w:p w14:paraId="09A4A52F"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Colômbia:</w:t>
            </w:r>
          </w:p>
          <w:p w14:paraId="0C61A0B8" w14:textId="77777777" w:rsidR="00666713" w:rsidRPr="00917313" w:rsidRDefault="00364D7F" w:rsidP="00C3724A">
            <w:pPr>
              <w:spacing w:line="360" w:lineRule="auto"/>
              <w:jc w:val="both"/>
              <w:rPr>
                <w:rFonts w:asciiTheme="majorHAnsi" w:hAnsiTheme="majorHAnsi" w:cstheme="majorHAnsi"/>
                <w:sz w:val="20"/>
                <w:szCs w:val="20"/>
              </w:rPr>
            </w:pPr>
            <w:hyperlink r:id="rId70" w:history="1">
              <w:r w:rsidR="00666713" w:rsidRPr="00917313">
                <w:rPr>
                  <w:rStyle w:val="Hyperlink"/>
                  <w:rFonts w:asciiTheme="majorHAnsi" w:hAnsiTheme="majorHAnsi" w:cstheme="majorHAnsi"/>
                  <w:color w:val="auto"/>
                  <w:sz w:val="20"/>
                  <w:szCs w:val="20"/>
                </w:rPr>
                <w:t>Universidad de La Costa</w:t>
              </w:r>
            </w:hyperlink>
          </w:p>
          <w:p w14:paraId="185F5F81" w14:textId="77777777" w:rsidR="00666713" w:rsidRPr="00917313" w:rsidRDefault="00666713" w:rsidP="00C3724A">
            <w:pPr>
              <w:spacing w:line="360" w:lineRule="auto"/>
              <w:jc w:val="both"/>
              <w:rPr>
                <w:rFonts w:asciiTheme="majorHAnsi" w:hAnsiTheme="majorHAnsi" w:cstheme="majorHAnsi"/>
                <w:sz w:val="20"/>
                <w:szCs w:val="20"/>
              </w:rPr>
            </w:pPr>
          </w:p>
          <w:p w14:paraId="1DDF953B"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Origem: Instituto de Psicologia</w:t>
            </w:r>
          </w:p>
        </w:tc>
        <w:tc>
          <w:tcPr>
            <w:tcW w:w="3266" w:type="dxa"/>
            <w:gridSpan w:val="7"/>
          </w:tcPr>
          <w:p w14:paraId="256CC935"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De 18/07/2016 a 18/07/2021</w:t>
            </w:r>
          </w:p>
        </w:tc>
        <w:tc>
          <w:tcPr>
            <w:tcW w:w="2608" w:type="dxa"/>
            <w:gridSpan w:val="6"/>
          </w:tcPr>
          <w:p w14:paraId="596FC8C0"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xml:space="preserve">Não consta </w:t>
            </w:r>
          </w:p>
        </w:tc>
      </w:tr>
      <w:tr w:rsidR="00666713" w:rsidRPr="00917313" w14:paraId="71B8EB54" w14:textId="77777777" w:rsidTr="00C3724A">
        <w:tc>
          <w:tcPr>
            <w:tcW w:w="3980" w:type="dxa"/>
            <w:gridSpan w:val="5"/>
            <w:shd w:val="clear" w:color="auto" w:fill="DAE3F1"/>
          </w:tcPr>
          <w:p w14:paraId="1E341E6F"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Colômbia:</w:t>
            </w:r>
          </w:p>
          <w:p w14:paraId="50805832" w14:textId="77777777" w:rsidR="00666713" w:rsidRPr="00917313" w:rsidRDefault="00364D7F" w:rsidP="00C3724A">
            <w:pPr>
              <w:spacing w:line="360" w:lineRule="auto"/>
              <w:jc w:val="both"/>
              <w:rPr>
                <w:rFonts w:asciiTheme="majorHAnsi" w:hAnsiTheme="majorHAnsi" w:cstheme="majorHAnsi"/>
                <w:sz w:val="20"/>
                <w:szCs w:val="20"/>
              </w:rPr>
            </w:pPr>
            <w:hyperlink r:id="rId71" w:history="1">
              <w:r w:rsidR="00666713" w:rsidRPr="00917313">
                <w:rPr>
                  <w:rStyle w:val="Hyperlink"/>
                  <w:rFonts w:asciiTheme="majorHAnsi" w:hAnsiTheme="majorHAnsi" w:cstheme="majorHAnsi"/>
                  <w:color w:val="auto"/>
                  <w:sz w:val="20"/>
                  <w:szCs w:val="20"/>
                </w:rPr>
                <w:t>Universidad del Tolima</w:t>
              </w:r>
            </w:hyperlink>
          </w:p>
          <w:p w14:paraId="66C46821" w14:textId="77777777" w:rsidR="00666713" w:rsidRPr="00917313" w:rsidRDefault="00666713" w:rsidP="00C3724A">
            <w:pPr>
              <w:spacing w:line="360" w:lineRule="auto"/>
              <w:jc w:val="both"/>
              <w:rPr>
                <w:rFonts w:asciiTheme="majorHAnsi" w:hAnsiTheme="majorHAnsi" w:cstheme="majorHAnsi"/>
                <w:sz w:val="20"/>
                <w:szCs w:val="20"/>
              </w:rPr>
            </w:pPr>
          </w:p>
          <w:p w14:paraId="17DB9E65"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Origem: Instituto de Artes</w:t>
            </w:r>
          </w:p>
        </w:tc>
        <w:tc>
          <w:tcPr>
            <w:tcW w:w="3266" w:type="dxa"/>
            <w:gridSpan w:val="7"/>
          </w:tcPr>
          <w:p w14:paraId="5F584B73"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De 29/03/2016 a 29/03/2021</w:t>
            </w:r>
          </w:p>
        </w:tc>
        <w:tc>
          <w:tcPr>
            <w:tcW w:w="2608" w:type="dxa"/>
            <w:gridSpan w:val="6"/>
          </w:tcPr>
          <w:p w14:paraId="595374E9"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Aberto aos discentes de graduação e pós-graduação.</w:t>
            </w:r>
          </w:p>
        </w:tc>
      </w:tr>
      <w:tr w:rsidR="00666713" w:rsidRPr="00917313" w14:paraId="6A73988B" w14:textId="77777777" w:rsidTr="00C3724A">
        <w:tc>
          <w:tcPr>
            <w:tcW w:w="3980" w:type="dxa"/>
            <w:gridSpan w:val="5"/>
            <w:shd w:val="clear" w:color="auto" w:fill="DAE3F1"/>
          </w:tcPr>
          <w:p w14:paraId="5E28E9CE"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Colômbia:</w:t>
            </w:r>
          </w:p>
          <w:p w14:paraId="629E5A14" w14:textId="77777777" w:rsidR="00666713" w:rsidRPr="00917313" w:rsidRDefault="00364D7F" w:rsidP="00C3724A">
            <w:pPr>
              <w:spacing w:line="360" w:lineRule="auto"/>
              <w:jc w:val="both"/>
              <w:rPr>
                <w:rFonts w:asciiTheme="majorHAnsi" w:hAnsiTheme="majorHAnsi" w:cstheme="majorHAnsi"/>
                <w:sz w:val="20"/>
                <w:szCs w:val="20"/>
              </w:rPr>
            </w:pPr>
            <w:hyperlink r:id="rId72" w:history="1">
              <w:r w:rsidR="00666713" w:rsidRPr="00917313">
                <w:rPr>
                  <w:rStyle w:val="Hyperlink"/>
                  <w:rFonts w:asciiTheme="majorHAnsi" w:hAnsiTheme="majorHAnsi" w:cstheme="majorHAnsi"/>
                  <w:color w:val="auto"/>
                  <w:sz w:val="20"/>
                  <w:szCs w:val="20"/>
                </w:rPr>
                <w:t>Universidad Industrial de Santander</w:t>
              </w:r>
            </w:hyperlink>
          </w:p>
          <w:p w14:paraId="6FF28DB9" w14:textId="77777777" w:rsidR="00666713" w:rsidRPr="00917313" w:rsidRDefault="00666713" w:rsidP="00C3724A">
            <w:pPr>
              <w:spacing w:line="360" w:lineRule="auto"/>
              <w:jc w:val="both"/>
              <w:rPr>
                <w:rFonts w:asciiTheme="majorHAnsi" w:hAnsiTheme="majorHAnsi" w:cstheme="majorHAnsi"/>
                <w:sz w:val="20"/>
                <w:szCs w:val="20"/>
              </w:rPr>
            </w:pPr>
          </w:p>
          <w:p w14:paraId="4733F7F4"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Origem: Secretaria de Relações Internacionais (RELINTER)</w:t>
            </w:r>
          </w:p>
        </w:tc>
        <w:tc>
          <w:tcPr>
            <w:tcW w:w="3266" w:type="dxa"/>
            <w:gridSpan w:val="7"/>
          </w:tcPr>
          <w:p w14:paraId="2FBC2E53"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De 24/01/2018 a 24/01/2023</w:t>
            </w:r>
          </w:p>
        </w:tc>
        <w:tc>
          <w:tcPr>
            <w:tcW w:w="2608" w:type="dxa"/>
            <w:gridSpan w:val="6"/>
          </w:tcPr>
          <w:p w14:paraId="6149E218"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05 alunos por semestre, com o total de 10 vagas anuais.</w:t>
            </w:r>
          </w:p>
        </w:tc>
      </w:tr>
      <w:tr w:rsidR="00666713" w:rsidRPr="00917313" w14:paraId="5CBAA112" w14:textId="77777777" w:rsidTr="00C3724A">
        <w:tc>
          <w:tcPr>
            <w:tcW w:w="3980" w:type="dxa"/>
            <w:gridSpan w:val="5"/>
            <w:shd w:val="clear" w:color="auto" w:fill="DAE3F1"/>
          </w:tcPr>
          <w:p w14:paraId="6FB006ED"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Colômbia:</w:t>
            </w:r>
          </w:p>
          <w:p w14:paraId="4F06AAA8" w14:textId="77777777" w:rsidR="00666713" w:rsidRPr="00917313" w:rsidRDefault="00364D7F" w:rsidP="00C3724A">
            <w:pPr>
              <w:spacing w:line="360" w:lineRule="auto"/>
              <w:jc w:val="both"/>
              <w:rPr>
                <w:rFonts w:asciiTheme="majorHAnsi" w:hAnsiTheme="majorHAnsi" w:cstheme="majorHAnsi"/>
                <w:sz w:val="20"/>
                <w:szCs w:val="20"/>
              </w:rPr>
            </w:pPr>
            <w:hyperlink r:id="rId73" w:history="1">
              <w:r w:rsidR="00666713" w:rsidRPr="00917313">
                <w:rPr>
                  <w:rStyle w:val="Hyperlink"/>
                  <w:rFonts w:asciiTheme="majorHAnsi" w:hAnsiTheme="majorHAnsi" w:cstheme="majorHAnsi"/>
                  <w:color w:val="auto"/>
                  <w:sz w:val="20"/>
                  <w:szCs w:val="20"/>
                </w:rPr>
                <w:t>Universidad de Santander</w:t>
              </w:r>
            </w:hyperlink>
          </w:p>
          <w:p w14:paraId="4DCDD2E9" w14:textId="77777777" w:rsidR="00666713" w:rsidRPr="00917313" w:rsidRDefault="00666713" w:rsidP="00C3724A">
            <w:pPr>
              <w:spacing w:line="360" w:lineRule="auto"/>
              <w:jc w:val="both"/>
              <w:rPr>
                <w:rFonts w:asciiTheme="majorHAnsi" w:hAnsiTheme="majorHAnsi" w:cstheme="majorHAnsi"/>
                <w:sz w:val="20"/>
                <w:szCs w:val="20"/>
              </w:rPr>
            </w:pPr>
          </w:p>
          <w:p w14:paraId="6C21135A"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Origem: Secretaria de Relações Internacionais (RELINTER)</w:t>
            </w:r>
          </w:p>
        </w:tc>
        <w:tc>
          <w:tcPr>
            <w:tcW w:w="3266" w:type="dxa"/>
            <w:gridSpan w:val="7"/>
          </w:tcPr>
          <w:p w14:paraId="4BF05450"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lastRenderedPageBreak/>
              <w:t>De 06/08/2018 a 06/08/2023</w:t>
            </w:r>
          </w:p>
        </w:tc>
        <w:tc>
          <w:tcPr>
            <w:tcW w:w="2608" w:type="dxa"/>
            <w:gridSpan w:val="6"/>
          </w:tcPr>
          <w:p w14:paraId="5DDF5B33"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xml:space="preserve">03 alunos por semestre, perfazendo um total de 06 </w:t>
            </w:r>
            <w:r w:rsidRPr="00917313">
              <w:rPr>
                <w:rFonts w:asciiTheme="majorHAnsi" w:hAnsiTheme="majorHAnsi" w:cstheme="majorHAnsi"/>
                <w:sz w:val="20"/>
                <w:szCs w:val="20"/>
              </w:rPr>
              <w:lastRenderedPageBreak/>
              <w:t>vagas anuais.</w:t>
            </w:r>
          </w:p>
        </w:tc>
      </w:tr>
      <w:tr w:rsidR="00666713" w:rsidRPr="00917313" w14:paraId="6444BF18" w14:textId="77777777" w:rsidTr="00C3724A">
        <w:tc>
          <w:tcPr>
            <w:tcW w:w="3980" w:type="dxa"/>
            <w:gridSpan w:val="5"/>
            <w:shd w:val="clear" w:color="auto" w:fill="DAE3F1"/>
          </w:tcPr>
          <w:p w14:paraId="7EC21ECE"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lastRenderedPageBreak/>
              <w:t>Colômbia:</w:t>
            </w:r>
          </w:p>
          <w:p w14:paraId="7824BAEB" w14:textId="77777777" w:rsidR="00666713" w:rsidRPr="00917313" w:rsidRDefault="00364D7F" w:rsidP="00C3724A">
            <w:pPr>
              <w:spacing w:line="360" w:lineRule="auto"/>
              <w:jc w:val="both"/>
              <w:rPr>
                <w:rFonts w:asciiTheme="majorHAnsi" w:hAnsiTheme="majorHAnsi" w:cstheme="majorHAnsi"/>
                <w:sz w:val="20"/>
                <w:szCs w:val="20"/>
              </w:rPr>
            </w:pPr>
            <w:hyperlink r:id="rId74" w:history="1">
              <w:r w:rsidR="00666713" w:rsidRPr="00917313">
                <w:rPr>
                  <w:rStyle w:val="Hyperlink"/>
                  <w:rFonts w:asciiTheme="majorHAnsi" w:hAnsiTheme="majorHAnsi" w:cstheme="majorHAnsi"/>
                  <w:color w:val="auto"/>
                  <w:sz w:val="20"/>
                  <w:szCs w:val="20"/>
                </w:rPr>
                <w:t>Universidad del Cauca</w:t>
              </w:r>
            </w:hyperlink>
          </w:p>
          <w:p w14:paraId="3423D3C4" w14:textId="77777777" w:rsidR="00666713" w:rsidRPr="00917313" w:rsidRDefault="00666713" w:rsidP="00C3724A">
            <w:pPr>
              <w:spacing w:line="360" w:lineRule="auto"/>
              <w:jc w:val="both"/>
              <w:rPr>
                <w:rFonts w:asciiTheme="majorHAnsi" w:hAnsiTheme="majorHAnsi" w:cstheme="majorHAnsi"/>
                <w:sz w:val="20"/>
                <w:szCs w:val="20"/>
              </w:rPr>
            </w:pPr>
          </w:p>
          <w:p w14:paraId="5D7FCC8F"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Origem: Faculdade de Educação</w:t>
            </w:r>
          </w:p>
        </w:tc>
        <w:tc>
          <w:tcPr>
            <w:tcW w:w="3266" w:type="dxa"/>
            <w:gridSpan w:val="7"/>
          </w:tcPr>
          <w:p w14:paraId="0AD7794C"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De 03/12/2018 a 03/12/2023</w:t>
            </w:r>
          </w:p>
        </w:tc>
        <w:tc>
          <w:tcPr>
            <w:tcW w:w="2608" w:type="dxa"/>
            <w:gridSpan w:val="6"/>
          </w:tcPr>
          <w:p w14:paraId="075508F1"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04 vagas anuais.</w:t>
            </w:r>
          </w:p>
        </w:tc>
      </w:tr>
      <w:tr w:rsidR="00666713" w:rsidRPr="00917313" w14:paraId="2B223AC1" w14:textId="77777777" w:rsidTr="00C3724A">
        <w:tc>
          <w:tcPr>
            <w:tcW w:w="3980" w:type="dxa"/>
            <w:gridSpan w:val="5"/>
            <w:shd w:val="clear" w:color="auto" w:fill="DAE3F1"/>
          </w:tcPr>
          <w:p w14:paraId="3C63E8BD"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Colômbia:</w:t>
            </w:r>
          </w:p>
          <w:p w14:paraId="5FE47F83" w14:textId="77777777" w:rsidR="00666713" w:rsidRPr="00917313" w:rsidRDefault="00364D7F" w:rsidP="00C3724A">
            <w:pPr>
              <w:spacing w:line="360" w:lineRule="auto"/>
              <w:jc w:val="both"/>
              <w:rPr>
                <w:rFonts w:asciiTheme="majorHAnsi" w:hAnsiTheme="majorHAnsi" w:cstheme="majorHAnsi"/>
                <w:sz w:val="20"/>
                <w:szCs w:val="20"/>
              </w:rPr>
            </w:pPr>
            <w:hyperlink r:id="rId75" w:history="1">
              <w:r w:rsidR="00666713" w:rsidRPr="00917313">
                <w:rPr>
                  <w:rStyle w:val="Hyperlink"/>
                  <w:rFonts w:asciiTheme="majorHAnsi" w:hAnsiTheme="majorHAnsi" w:cstheme="majorHAnsi"/>
                  <w:color w:val="auto"/>
                  <w:sz w:val="20"/>
                  <w:szCs w:val="20"/>
                </w:rPr>
                <w:t>Universidad Francisco de Paula Santander</w:t>
              </w:r>
            </w:hyperlink>
          </w:p>
          <w:p w14:paraId="5BFCB129" w14:textId="77777777" w:rsidR="00666713" w:rsidRPr="00917313" w:rsidRDefault="00666713" w:rsidP="00C3724A">
            <w:pPr>
              <w:spacing w:line="360" w:lineRule="auto"/>
              <w:jc w:val="both"/>
              <w:rPr>
                <w:rFonts w:asciiTheme="majorHAnsi" w:hAnsiTheme="majorHAnsi" w:cstheme="majorHAnsi"/>
                <w:sz w:val="20"/>
                <w:szCs w:val="20"/>
              </w:rPr>
            </w:pPr>
          </w:p>
          <w:p w14:paraId="0825534E"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Origem: Escola de Engenharia</w:t>
            </w:r>
          </w:p>
        </w:tc>
        <w:tc>
          <w:tcPr>
            <w:tcW w:w="3266" w:type="dxa"/>
            <w:gridSpan w:val="7"/>
          </w:tcPr>
          <w:p w14:paraId="1AF98FE9"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De 13/12/2018 a 13/12/2023</w:t>
            </w:r>
          </w:p>
        </w:tc>
        <w:tc>
          <w:tcPr>
            <w:tcW w:w="2608" w:type="dxa"/>
            <w:gridSpan w:val="6"/>
          </w:tcPr>
          <w:p w14:paraId="73129670"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10 alunos por semestre.</w:t>
            </w:r>
          </w:p>
        </w:tc>
      </w:tr>
      <w:tr w:rsidR="00666713" w:rsidRPr="00917313" w14:paraId="45568081" w14:textId="77777777" w:rsidTr="00C3724A">
        <w:tc>
          <w:tcPr>
            <w:tcW w:w="3980" w:type="dxa"/>
            <w:gridSpan w:val="5"/>
            <w:shd w:val="clear" w:color="auto" w:fill="DAE3F1"/>
          </w:tcPr>
          <w:p w14:paraId="5B34BF86" w14:textId="77777777" w:rsidR="00666713" w:rsidRPr="00917313" w:rsidRDefault="00666713" w:rsidP="00C3724A">
            <w:pPr>
              <w:spacing w:line="360" w:lineRule="auto"/>
              <w:jc w:val="both"/>
              <w:rPr>
                <w:rFonts w:asciiTheme="majorHAnsi" w:hAnsiTheme="majorHAnsi" w:cstheme="majorHAnsi"/>
                <w:sz w:val="20"/>
                <w:szCs w:val="20"/>
                <w:lang w:val="en-US"/>
              </w:rPr>
            </w:pPr>
            <w:r w:rsidRPr="00917313">
              <w:rPr>
                <w:rFonts w:asciiTheme="majorHAnsi" w:hAnsiTheme="majorHAnsi" w:cstheme="majorHAnsi"/>
                <w:sz w:val="20"/>
                <w:szCs w:val="20"/>
                <w:lang w:val="en-US"/>
              </w:rPr>
              <w:t>Coréia do Sul:</w:t>
            </w:r>
          </w:p>
          <w:p w14:paraId="11A4677A" w14:textId="77777777" w:rsidR="00666713" w:rsidRPr="00917313" w:rsidRDefault="00364D7F" w:rsidP="00C3724A">
            <w:pPr>
              <w:spacing w:line="360" w:lineRule="auto"/>
              <w:jc w:val="both"/>
              <w:rPr>
                <w:rFonts w:asciiTheme="majorHAnsi" w:hAnsiTheme="majorHAnsi" w:cstheme="majorHAnsi"/>
                <w:sz w:val="20"/>
                <w:szCs w:val="20"/>
                <w:lang w:val="en-US"/>
              </w:rPr>
            </w:pPr>
            <w:hyperlink r:id="rId76" w:history="1">
              <w:r w:rsidR="00666713" w:rsidRPr="00917313">
                <w:rPr>
                  <w:rStyle w:val="Hyperlink"/>
                  <w:rFonts w:asciiTheme="majorHAnsi" w:hAnsiTheme="majorHAnsi" w:cstheme="majorHAnsi"/>
                  <w:color w:val="auto"/>
                  <w:sz w:val="20"/>
                  <w:szCs w:val="20"/>
                  <w:lang w:val="en-US"/>
                </w:rPr>
                <w:t>Hankuk University of Foreign Studies</w:t>
              </w:r>
            </w:hyperlink>
          </w:p>
          <w:p w14:paraId="6B226718" w14:textId="77777777" w:rsidR="00666713" w:rsidRPr="00917313" w:rsidRDefault="00666713" w:rsidP="00C3724A">
            <w:pPr>
              <w:spacing w:line="360" w:lineRule="auto"/>
              <w:jc w:val="both"/>
              <w:rPr>
                <w:rFonts w:asciiTheme="majorHAnsi" w:hAnsiTheme="majorHAnsi" w:cstheme="majorHAnsi"/>
                <w:sz w:val="20"/>
                <w:szCs w:val="20"/>
                <w:lang w:val="en-US"/>
              </w:rPr>
            </w:pPr>
          </w:p>
          <w:p w14:paraId="21D9F144"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Origem: Secretaria de Relações Internacionais (RELINTER)</w:t>
            </w:r>
          </w:p>
        </w:tc>
        <w:tc>
          <w:tcPr>
            <w:tcW w:w="3266" w:type="dxa"/>
            <w:gridSpan w:val="7"/>
          </w:tcPr>
          <w:p w14:paraId="410986C2"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De 07/02/2017 a 07/02/2022</w:t>
            </w:r>
          </w:p>
        </w:tc>
        <w:tc>
          <w:tcPr>
            <w:tcW w:w="2608" w:type="dxa"/>
            <w:gridSpan w:val="6"/>
          </w:tcPr>
          <w:p w14:paraId="25839E24"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05 vagas semestrais totalizando 10 vagas anuais.</w:t>
            </w:r>
          </w:p>
        </w:tc>
      </w:tr>
      <w:tr w:rsidR="00666713" w:rsidRPr="00917313" w14:paraId="5FADF10E" w14:textId="77777777" w:rsidTr="00C3724A">
        <w:tc>
          <w:tcPr>
            <w:tcW w:w="3980" w:type="dxa"/>
            <w:gridSpan w:val="5"/>
            <w:shd w:val="clear" w:color="auto" w:fill="DAE3F1"/>
          </w:tcPr>
          <w:p w14:paraId="228C9BE6"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Espanha:</w:t>
            </w:r>
          </w:p>
          <w:p w14:paraId="07458187" w14:textId="77777777" w:rsidR="00666713" w:rsidRPr="00917313" w:rsidRDefault="00364D7F" w:rsidP="00C3724A">
            <w:pPr>
              <w:spacing w:line="360" w:lineRule="auto"/>
              <w:jc w:val="both"/>
              <w:rPr>
                <w:rFonts w:asciiTheme="majorHAnsi" w:hAnsiTheme="majorHAnsi" w:cstheme="majorHAnsi"/>
                <w:sz w:val="20"/>
                <w:szCs w:val="20"/>
              </w:rPr>
            </w:pPr>
            <w:hyperlink r:id="rId77" w:history="1">
              <w:r w:rsidR="00666713" w:rsidRPr="00917313">
                <w:rPr>
                  <w:rStyle w:val="Hyperlink"/>
                  <w:rFonts w:asciiTheme="majorHAnsi" w:hAnsiTheme="majorHAnsi" w:cstheme="majorHAnsi"/>
                  <w:color w:val="auto"/>
                  <w:sz w:val="20"/>
                  <w:szCs w:val="20"/>
                </w:rPr>
                <w:t>Universidad de Valladolid</w:t>
              </w:r>
            </w:hyperlink>
          </w:p>
          <w:p w14:paraId="1086C9A6" w14:textId="77777777" w:rsidR="00666713" w:rsidRPr="00917313" w:rsidRDefault="00666713" w:rsidP="00C3724A">
            <w:pPr>
              <w:spacing w:line="360" w:lineRule="auto"/>
              <w:jc w:val="both"/>
              <w:rPr>
                <w:rFonts w:asciiTheme="majorHAnsi" w:hAnsiTheme="majorHAnsi" w:cstheme="majorHAnsi"/>
                <w:sz w:val="20"/>
                <w:szCs w:val="20"/>
              </w:rPr>
            </w:pPr>
          </w:p>
          <w:p w14:paraId="1DF2A239"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Origem: Secretaria de Relações Internacionais (RELINTER)</w:t>
            </w:r>
          </w:p>
        </w:tc>
        <w:tc>
          <w:tcPr>
            <w:tcW w:w="3266" w:type="dxa"/>
            <w:gridSpan w:val="7"/>
          </w:tcPr>
          <w:p w14:paraId="0046320A"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De 20/10/2014 a 20/10/2024</w:t>
            </w:r>
          </w:p>
        </w:tc>
        <w:tc>
          <w:tcPr>
            <w:tcW w:w="2608" w:type="dxa"/>
            <w:gridSpan w:val="6"/>
          </w:tcPr>
          <w:p w14:paraId="1FFA4822"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A UFRGS irá selecionar os alunos que têm o conhecimento necessário de português, por meio de metodologia adequada de avaliação de nível de idioma.</w:t>
            </w:r>
          </w:p>
        </w:tc>
      </w:tr>
      <w:tr w:rsidR="00666713" w:rsidRPr="00917313" w14:paraId="35BFD04D" w14:textId="77777777" w:rsidTr="00C3724A">
        <w:tc>
          <w:tcPr>
            <w:tcW w:w="3980" w:type="dxa"/>
            <w:gridSpan w:val="5"/>
            <w:shd w:val="clear" w:color="auto" w:fill="DAE3F1"/>
          </w:tcPr>
          <w:p w14:paraId="2F0590DC"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Espanha:</w:t>
            </w:r>
          </w:p>
          <w:p w14:paraId="03931B8C" w14:textId="77777777" w:rsidR="00666713" w:rsidRPr="00917313" w:rsidRDefault="00364D7F" w:rsidP="00C3724A">
            <w:pPr>
              <w:spacing w:line="360" w:lineRule="auto"/>
              <w:jc w:val="both"/>
              <w:rPr>
                <w:rFonts w:asciiTheme="majorHAnsi" w:hAnsiTheme="majorHAnsi" w:cstheme="majorHAnsi"/>
                <w:sz w:val="20"/>
                <w:szCs w:val="20"/>
              </w:rPr>
            </w:pPr>
            <w:hyperlink r:id="rId78" w:history="1">
              <w:r w:rsidR="00666713" w:rsidRPr="00917313">
                <w:rPr>
                  <w:rStyle w:val="Hyperlink"/>
                  <w:rFonts w:asciiTheme="majorHAnsi" w:hAnsiTheme="majorHAnsi" w:cstheme="majorHAnsi"/>
                  <w:color w:val="auto"/>
                  <w:sz w:val="20"/>
                  <w:szCs w:val="20"/>
                </w:rPr>
                <w:t>Universitat de Girona</w:t>
              </w:r>
            </w:hyperlink>
          </w:p>
          <w:p w14:paraId="3D94723F" w14:textId="77777777" w:rsidR="00666713" w:rsidRPr="00917313" w:rsidRDefault="00666713" w:rsidP="00C3724A">
            <w:pPr>
              <w:spacing w:line="360" w:lineRule="auto"/>
              <w:jc w:val="both"/>
              <w:rPr>
                <w:rFonts w:asciiTheme="majorHAnsi" w:hAnsiTheme="majorHAnsi" w:cstheme="majorHAnsi"/>
                <w:sz w:val="20"/>
                <w:szCs w:val="20"/>
              </w:rPr>
            </w:pPr>
          </w:p>
          <w:p w14:paraId="02EFB10F"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Origem: Secretaria de Relações Internacionais (RELINTER)</w:t>
            </w:r>
          </w:p>
        </w:tc>
        <w:tc>
          <w:tcPr>
            <w:tcW w:w="3266" w:type="dxa"/>
            <w:gridSpan w:val="7"/>
          </w:tcPr>
          <w:p w14:paraId="40683B94"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De 14/03/2016 a 14/03/2021</w:t>
            </w:r>
          </w:p>
        </w:tc>
        <w:tc>
          <w:tcPr>
            <w:tcW w:w="2608" w:type="dxa"/>
            <w:gridSpan w:val="6"/>
          </w:tcPr>
          <w:p w14:paraId="79C28045"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02 estudantes por semestre, totalizando 04 vagas anuais.</w:t>
            </w:r>
          </w:p>
        </w:tc>
      </w:tr>
      <w:tr w:rsidR="00666713" w:rsidRPr="00917313" w14:paraId="5712CF86" w14:textId="77777777" w:rsidTr="00C3724A">
        <w:tc>
          <w:tcPr>
            <w:tcW w:w="3980" w:type="dxa"/>
            <w:gridSpan w:val="5"/>
            <w:shd w:val="clear" w:color="auto" w:fill="DAE3F1"/>
          </w:tcPr>
          <w:p w14:paraId="1AA6EFEB"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Espanha:</w:t>
            </w:r>
          </w:p>
          <w:p w14:paraId="114ECAF6" w14:textId="77777777" w:rsidR="00666713" w:rsidRPr="00917313" w:rsidRDefault="00364D7F" w:rsidP="00C3724A">
            <w:pPr>
              <w:spacing w:line="360" w:lineRule="auto"/>
              <w:jc w:val="both"/>
              <w:rPr>
                <w:rFonts w:asciiTheme="majorHAnsi" w:hAnsiTheme="majorHAnsi" w:cstheme="majorHAnsi"/>
                <w:sz w:val="20"/>
                <w:szCs w:val="20"/>
              </w:rPr>
            </w:pPr>
            <w:hyperlink r:id="rId79" w:history="1">
              <w:r w:rsidR="00666713" w:rsidRPr="00917313">
                <w:rPr>
                  <w:rStyle w:val="Hyperlink"/>
                  <w:rFonts w:asciiTheme="majorHAnsi" w:hAnsiTheme="majorHAnsi" w:cstheme="majorHAnsi"/>
                  <w:color w:val="auto"/>
                  <w:sz w:val="20"/>
                  <w:szCs w:val="20"/>
                </w:rPr>
                <w:t>Universidad de Deusto</w:t>
              </w:r>
            </w:hyperlink>
          </w:p>
          <w:p w14:paraId="16CD08E0" w14:textId="77777777" w:rsidR="00666713" w:rsidRPr="00917313" w:rsidRDefault="00666713" w:rsidP="00C3724A">
            <w:pPr>
              <w:spacing w:line="360" w:lineRule="auto"/>
              <w:jc w:val="both"/>
              <w:rPr>
                <w:rFonts w:asciiTheme="majorHAnsi" w:hAnsiTheme="majorHAnsi" w:cstheme="majorHAnsi"/>
                <w:sz w:val="20"/>
                <w:szCs w:val="20"/>
              </w:rPr>
            </w:pPr>
          </w:p>
          <w:p w14:paraId="52DA341E"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Origem: Instituto de Psicologia</w:t>
            </w:r>
          </w:p>
        </w:tc>
        <w:tc>
          <w:tcPr>
            <w:tcW w:w="3266" w:type="dxa"/>
            <w:gridSpan w:val="7"/>
          </w:tcPr>
          <w:p w14:paraId="180E4C53"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De 16/05/2016 a 16/05/2021</w:t>
            </w:r>
          </w:p>
        </w:tc>
        <w:tc>
          <w:tcPr>
            <w:tcW w:w="2608" w:type="dxa"/>
            <w:gridSpan w:val="6"/>
          </w:tcPr>
          <w:p w14:paraId="7792D56E"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04 estudantes por ano.</w:t>
            </w:r>
          </w:p>
        </w:tc>
      </w:tr>
      <w:tr w:rsidR="00666713" w:rsidRPr="00917313" w14:paraId="3DAC1800" w14:textId="77777777" w:rsidTr="00C3724A">
        <w:tc>
          <w:tcPr>
            <w:tcW w:w="3980" w:type="dxa"/>
            <w:gridSpan w:val="5"/>
            <w:shd w:val="clear" w:color="auto" w:fill="DAE3F1"/>
          </w:tcPr>
          <w:p w14:paraId="07B03D8C"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Espanha:</w:t>
            </w:r>
          </w:p>
          <w:p w14:paraId="0F35CCA0" w14:textId="77777777" w:rsidR="00666713" w:rsidRPr="00917313" w:rsidRDefault="00364D7F" w:rsidP="00C3724A">
            <w:pPr>
              <w:spacing w:line="360" w:lineRule="auto"/>
              <w:jc w:val="both"/>
              <w:rPr>
                <w:rFonts w:asciiTheme="majorHAnsi" w:hAnsiTheme="majorHAnsi" w:cstheme="majorHAnsi"/>
                <w:sz w:val="20"/>
                <w:szCs w:val="20"/>
              </w:rPr>
            </w:pPr>
            <w:hyperlink r:id="rId80" w:history="1">
              <w:r w:rsidR="00666713" w:rsidRPr="00917313">
                <w:rPr>
                  <w:rStyle w:val="Hyperlink"/>
                  <w:rFonts w:asciiTheme="majorHAnsi" w:hAnsiTheme="majorHAnsi" w:cstheme="majorHAnsi"/>
                  <w:color w:val="auto"/>
                  <w:sz w:val="20"/>
                  <w:szCs w:val="20"/>
                </w:rPr>
                <w:t>Universidad de Alicante</w:t>
              </w:r>
            </w:hyperlink>
          </w:p>
          <w:p w14:paraId="1DF7C269" w14:textId="77777777" w:rsidR="00666713" w:rsidRPr="00917313" w:rsidRDefault="00666713" w:rsidP="00C3724A">
            <w:pPr>
              <w:spacing w:line="360" w:lineRule="auto"/>
              <w:jc w:val="both"/>
              <w:rPr>
                <w:rFonts w:asciiTheme="majorHAnsi" w:hAnsiTheme="majorHAnsi" w:cstheme="majorHAnsi"/>
                <w:sz w:val="20"/>
                <w:szCs w:val="20"/>
              </w:rPr>
            </w:pPr>
          </w:p>
          <w:p w14:paraId="44E9F708"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Origem: Secretaria de Relações Internacionais (RELINTER)</w:t>
            </w:r>
          </w:p>
        </w:tc>
        <w:tc>
          <w:tcPr>
            <w:tcW w:w="3266" w:type="dxa"/>
            <w:gridSpan w:val="7"/>
          </w:tcPr>
          <w:p w14:paraId="5EB6D348"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De 16/09/2016 a 16/09/2021</w:t>
            </w:r>
          </w:p>
        </w:tc>
        <w:tc>
          <w:tcPr>
            <w:tcW w:w="2608" w:type="dxa"/>
            <w:gridSpan w:val="6"/>
          </w:tcPr>
          <w:p w14:paraId="26D46825"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02 estudantes por um ano ou 04 estudante por um semestre.</w:t>
            </w:r>
          </w:p>
        </w:tc>
      </w:tr>
      <w:tr w:rsidR="00666713" w:rsidRPr="00917313" w14:paraId="71AB05E4" w14:textId="77777777" w:rsidTr="00C3724A">
        <w:tc>
          <w:tcPr>
            <w:tcW w:w="3980" w:type="dxa"/>
            <w:gridSpan w:val="5"/>
            <w:shd w:val="clear" w:color="auto" w:fill="DAE3F1"/>
          </w:tcPr>
          <w:p w14:paraId="0E21998F"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Espanha:</w:t>
            </w:r>
          </w:p>
          <w:p w14:paraId="3A0CC975" w14:textId="77777777" w:rsidR="00666713" w:rsidRPr="00917313" w:rsidRDefault="00364D7F" w:rsidP="00C3724A">
            <w:pPr>
              <w:spacing w:line="360" w:lineRule="auto"/>
              <w:jc w:val="both"/>
              <w:rPr>
                <w:rFonts w:asciiTheme="majorHAnsi" w:hAnsiTheme="majorHAnsi" w:cstheme="majorHAnsi"/>
                <w:sz w:val="20"/>
                <w:szCs w:val="20"/>
              </w:rPr>
            </w:pPr>
            <w:hyperlink r:id="rId81" w:history="1">
              <w:r w:rsidR="00666713" w:rsidRPr="00917313">
                <w:rPr>
                  <w:rStyle w:val="Hyperlink"/>
                  <w:rFonts w:asciiTheme="majorHAnsi" w:hAnsiTheme="majorHAnsi" w:cstheme="majorHAnsi"/>
                  <w:color w:val="auto"/>
                  <w:sz w:val="20"/>
                  <w:szCs w:val="20"/>
                </w:rPr>
                <w:t>Universitat de Lleida</w:t>
              </w:r>
            </w:hyperlink>
          </w:p>
          <w:p w14:paraId="1799646C" w14:textId="77777777" w:rsidR="00666713" w:rsidRPr="00917313" w:rsidRDefault="00666713" w:rsidP="00C3724A">
            <w:pPr>
              <w:spacing w:line="360" w:lineRule="auto"/>
              <w:jc w:val="both"/>
              <w:rPr>
                <w:rFonts w:asciiTheme="majorHAnsi" w:hAnsiTheme="majorHAnsi" w:cstheme="majorHAnsi"/>
                <w:sz w:val="20"/>
                <w:szCs w:val="20"/>
              </w:rPr>
            </w:pPr>
          </w:p>
          <w:p w14:paraId="72AE51AE"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Origem: Secretaria de Relações Internacionais (RELINTER)</w:t>
            </w:r>
          </w:p>
        </w:tc>
        <w:tc>
          <w:tcPr>
            <w:tcW w:w="3266" w:type="dxa"/>
            <w:gridSpan w:val="7"/>
          </w:tcPr>
          <w:p w14:paraId="2480873C"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lastRenderedPageBreak/>
              <w:t>De 13/02/2017 a 13/02/2022</w:t>
            </w:r>
          </w:p>
        </w:tc>
        <w:tc>
          <w:tcPr>
            <w:tcW w:w="2608" w:type="dxa"/>
            <w:gridSpan w:val="6"/>
          </w:tcPr>
          <w:p w14:paraId="71D0C88F"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xml:space="preserve">05 alunos por semestre, </w:t>
            </w:r>
            <w:r w:rsidRPr="00917313">
              <w:rPr>
                <w:rFonts w:asciiTheme="majorHAnsi" w:hAnsiTheme="majorHAnsi" w:cstheme="majorHAnsi"/>
                <w:sz w:val="20"/>
                <w:szCs w:val="20"/>
              </w:rPr>
              <w:lastRenderedPageBreak/>
              <w:t>perfazendo 10 vagas anuais.</w:t>
            </w:r>
          </w:p>
        </w:tc>
      </w:tr>
      <w:tr w:rsidR="00666713" w:rsidRPr="00917313" w14:paraId="20A15DB9" w14:textId="77777777" w:rsidTr="00C3724A">
        <w:tc>
          <w:tcPr>
            <w:tcW w:w="3980" w:type="dxa"/>
            <w:gridSpan w:val="5"/>
            <w:shd w:val="clear" w:color="auto" w:fill="DAE3F1"/>
          </w:tcPr>
          <w:p w14:paraId="490DE40E"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lastRenderedPageBreak/>
              <w:t>Espanha:</w:t>
            </w:r>
            <w:hyperlink r:id="rId82" w:history="1">
              <w:r w:rsidRPr="00917313">
                <w:rPr>
                  <w:rFonts w:asciiTheme="majorHAnsi" w:hAnsiTheme="majorHAnsi" w:cstheme="majorHAnsi"/>
                  <w:sz w:val="20"/>
                  <w:szCs w:val="20"/>
                </w:rPr>
                <w:br/>
              </w:r>
              <w:r w:rsidRPr="00917313">
                <w:rPr>
                  <w:rStyle w:val="Hyperlink"/>
                  <w:rFonts w:asciiTheme="majorHAnsi" w:hAnsiTheme="majorHAnsi" w:cstheme="majorHAnsi"/>
                  <w:color w:val="auto"/>
                  <w:sz w:val="20"/>
                  <w:szCs w:val="20"/>
                </w:rPr>
                <w:t>Universidad Autónoma de Madrid</w:t>
              </w:r>
            </w:hyperlink>
          </w:p>
          <w:p w14:paraId="34F2BA0A" w14:textId="77777777" w:rsidR="00666713" w:rsidRPr="00917313" w:rsidRDefault="00666713" w:rsidP="00C3724A">
            <w:pPr>
              <w:spacing w:line="360" w:lineRule="auto"/>
              <w:jc w:val="both"/>
              <w:rPr>
                <w:rFonts w:asciiTheme="majorHAnsi" w:hAnsiTheme="majorHAnsi" w:cstheme="majorHAnsi"/>
                <w:sz w:val="20"/>
                <w:szCs w:val="20"/>
              </w:rPr>
            </w:pPr>
          </w:p>
          <w:p w14:paraId="5ED7DA03"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Origem: Faculdade de Ciências Econômicas</w:t>
            </w:r>
          </w:p>
        </w:tc>
        <w:tc>
          <w:tcPr>
            <w:tcW w:w="3266" w:type="dxa"/>
            <w:gridSpan w:val="7"/>
          </w:tcPr>
          <w:p w14:paraId="19D390C4"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De 06/06/2017 a 06/06/2021</w:t>
            </w:r>
          </w:p>
        </w:tc>
        <w:tc>
          <w:tcPr>
            <w:tcW w:w="2608" w:type="dxa"/>
            <w:gridSpan w:val="6"/>
          </w:tcPr>
          <w:p w14:paraId="6465635A"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Não consta</w:t>
            </w:r>
          </w:p>
        </w:tc>
      </w:tr>
      <w:tr w:rsidR="00666713" w:rsidRPr="00917313" w14:paraId="58D2B809" w14:textId="77777777" w:rsidTr="00C3724A">
        <w:tc>
          <w:tcPr>
            <w:tcW w:w="3980" w:type="dxa"/>
            <w:gridSpan w:val="5"/>
            <w:shd w:val="clear" w:color="auto" w:fill="DAE3F1"/>
          </w:tcPr>
          <w:p w14:paraId="69953681"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Espanha:</w:t>
            </w:r>
          </w:p>
          <w:p w14:paraId="1C58EAD3" w14:textId="77777777" w:rsidR="00666713" w:rsidRPr="00917313" w:rsidRDefault="00364D7F" w:rsidP="00C3724A">
            <w:pPr>
              <w:spacing w:line="360" w:lineRule="auto"/>
              <w:jc w:val="both"/>
              <w:rPr>
                <w:rFonts w:asciiTheme="majorHAnsi" w:hAnsiTheme="majorHAnsi" w:cstheme="majorHAnsi"/>
                <w:sz w:val="20"/>
                <w:szCs w:val="20"/>
              </w:rPr>
            </w:pPr>
            <w:hyperlink r:id="rId83" w:history="1">
              <w:r w:rsidR="00666713" w:rsidRPr="00917313">
                <w:rPr>
                  <w:rStyle w:val="Hyperlink"/>
                  <w:rFonts w:asciiTheme="majorHAnsi" w:hAnsiTheme="majorHAnsi" w:cstheme="majorHAnsi"/>
                  <w:color w:val="auto"/>
                  <w:sz w:val="20"/>
                  <w:szCs w:val="20"/>
                </w:rPr>
                <w:t>Universidad de Córdoba</w:t>
              </w:r>
            </w:hyperlink>
          </w:p>
          <w:p w14:paraId="1A357313" w14:textId="77777777" w:rsidR="00666713" w:rsidRPr="00917313" w:rsidRDefault="00666713" w:rsidP="00C3724A">
            <w:pPr>
              <w:spacing w:line="360" w:lineRule="auto"/>
              <w:jc w:val="both"/>
              <w:rPr>
                <w:rFonts w:asciiTheme="majorHAnsi" w:hAnsiTheme="majorHAnsi" w:cstheme="majorHAnsi"/>
                <w:sz w:val="20"/>
                <w:szCs w:val="20"/>
              </w:rPr>
            </w:pPr>
          </w:p>
          <w:p w14:paraId="0F8C7240"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Origem: Secretaria de Relações Internacionais (RELINTER)</w:t>
            </w:r>
          </w:p>
        </w:tc>
        <w:tc>
          <w:tcPr>
            <w:tcW w:w="3266" w:type="dxa"/>
            <w:gridSpan w:val="7"/>
          </w:tcPr>
          <w:p w14:paraId="1A07CCA1"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De 24/05/2017 a 24/05/2022</w:t>
            </w:r>
          </w:p>
        </w:tc>
        <w:tc>
          <w:tcPr>
            <w:tcW w:w="2608" w:type="dxa"/>
            <w:gridSpan w:val="6"/>
          </w:tcPr>
          <w:p w14:paraId="38420BFD"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04 alunos por semestre.</w:t>
            </w:r>
          </w:p>
        </w:tc>
      </w:tr>
      <w:tr w:rsidR="00666713" w:rsidRPr="00917313" w14:paraId="5F94AF05" w14:textId="77777777" w:rsidTr="00C3724A">
        <w:tc>
          <w:tcPr>
            <w:tcW w:w="3980" w:type="dxa"/>
            <w:gridSpan w:val="5"/>
            <w:shd w:val="clear" w:color="auto" w:fill="DAE3F1"/>
          </w:tcPr>
          <w:p w14:paraId="26EB03EB"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Espanha:</w:t>
            </w:r>
          </w:p>
          <w:p w14:paraId="21020F43" w14:textId="77777777" w:rsidR="00666713" w:rsidRPr="00917313" w:rsidRDefault="00364D7F" w:rsidP="00C3724A">
            <w:pPr>
              <w:spacing w:line="360" w:lineRule="auto"/>
              <w:jc w:val="both"/>
              <w:rPr>
                <w:rFonts w:asciiTheme="majorHAnsi" w:hAnsiTheme="majorHAnsi" w:cstheme="majorHAnsi"/>
                <w:sz w:val="20"/>
                <w:szCs w:val="20"/>
              </w:rPr>
            </w:pPr>
            <w:hyperlink r:id="rId84" w:history="1">
              <w:r w:rsidR="00666713" w:rsidRPr="00917313">
                <w:rPr>
                  <w:rStyle w:val="Hyperlink"/>
                  <w:rFonts w:asciiTheme="majorHAnsi" w:hAnsiTheme="majorHAnsi" w:cstheme="majorHAnsi"/>
                  <w:color w:val="auto"/>
                  <w:sz w:val="20"/>
                  <w:szCs w:val="20"/>
                </w:rPr>
                <w:t>Universitat de Lleida</w:t>
              </w:r>
            </w:hyperlink>
          </w:p>
          <w:p w14:paraId="67103C5A" w14:textId="77777777" w:rsidR="00666713" w:rsidRPr="00917313" w:rsidRDefault="00666713" w:rsidP="00C3724A">
            <w:pPr>
              <w:spacing w:line="360" w:lineRule="auto"/>
              <w:jc w:val="both"/>
              <w:rPr>
                <w:rFonts w:asciiTheme="majorHAnsi" w:hAnsiTheme="majorHAnsi" w:cstheme="majorHAnsi"/>
                <w:sz w:val="20"/>
                <w:szCs w:val="20"/>
              </w:rPr>
            </w:pPr>
          </w:p>
          <w:p w14:paraId="74E83FAE"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Origem: Faculdade de Educação</w:t>
            </w:r>
          </w:p>
        </w:tc>
        <w:tc>
          <w:tcPr>
            <w:tcW w:w="3266" w:type="dxa"/>
            <w:gridSpan w:val="7"/>
          </w:tcPr>
          <w:p w14:paraId="0CDFE123"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De 17/07/2017 a 17/07/2022</w:t>
            </w:r>
          </w:p>
        </w:tc>
        <w:tc>
          <w:tcPr>
            <w:tcW w:w="2608" w:type="dxa"/>
            <w:gridSpan w:val="6"/>
          </w:tcPr>
          <w:p w14:paraId="03CCB6FD"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O número de vagas e a duração das modalidades serão de 02 por ano acadêmico.</w:t>
            </w:r>
          </w:p>
        </w:tc>
      </w:tr>
      <w:tr w:rsidR="00666713" w:rsidRPr="00917313" w14:paraId="425CA537" w14:textId="77777777" w:rsidTr="00C3724A">
        <w:tc>
          <w:tcPr>
            <w:tcW w:w="3980" w:type="dxa"/>
            <w:gridSpan w:val="5"/>
            <w:shd w:val="clear" w:color="auto" w:fill="DAE3F1"/>
          </w:tcPr>
          <w:p w14:paraId="660B4BF9"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Espanha:</w:t>
            </w:r>
          </w:p>
          <w:p w14:paraId="5A6E84A5" w14:textId="77777777" w:rsidR="00666713" w:rsidRPr="00917313" w:rsidRDefault="00364D7F" w:rsidP="00C3724A">
            <w:pPr>
              <w:spacing w:line="360" w:lineRule="auto"/>
              <w:jc w:val="both"/>
              <w:rPr>
                <w:rFonts w:asciiTheme="majorHAnsi" w:hAnsiTheme="majorHAnsi" w:cstheme="majorHAnsi"/>
                <w:sz w:val="20"/>
                <w:szCs w:val="20"/>
              </w:rPr>
            </w:pPr>
            <w:hyperlink r:id="rId85" w:history="1">
              <w:r w:rsidR="00666713" w:rsidRPr="00917313">
                <w:rPr>
                  <w:rStyle w:val="Hyperlink"/>
                  <w:rFonts w:asciiTheme="majorHAnsi" w:hAnsiTheme="majorHAnsi" w:cstheme="majorHAnsi"/>
                  <w:color w:val="auto"/>
                  <w:sz w:val="20"/>
                  <w:szCs w:val="20"/>
                </w:rPr>
                <w:t>Universidad Carlos III de Madrid</w:t>
              </w:r>
            </w:hyperlink>
          </w:p>
          <w:p w14:paraId="5CE38B13" w14:textId="77777777" w:rsidR="00666713" w:rsidRPr="00917313" w:rsidRDefault="00666713" w:rsidP="00C3724A">
            <w:pPr>
              <w:spacing w:line="360" w:lineRule="auto"/>
              <w:jc w:val="both"/>
              <w:rPr>
                <w:rFonts w:asciiTheme="majorHAnsi" w:hAnsiTheme="majorHAnsi" w:cstheme="majorHAnsi"/>
                <w:sz w:val="20"/>
                <w:szCs w:val="20"/>
              </w:rPr>
            </w:pPr>
          </w:p>
          <w:p w14:paraId="205B4FA4"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Origem: Secretaria de Relações Internacionais (RELINTER)</w:t>
            </w:r>
          </w:p>
        </w:tc>
        <w:tc>
          <w:tcPr>
            <w:tcW w:w="3266" w:type="dxa"/>
            <w:gridSpan w:val="7"/>
          </w:tcPr>
          <w:p w14:paraId="6A0B0418"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De 03/07/2012 a 03/07/2021</w:t>
            </w:r>
          </w:p>
        </w:tc>
        <w:tc>
          <w:tcPr>
            <w:tcW w:w="2608" w:type="dxa"/>
            <w:gridSpan w:val="6"/>
          </w:tcPr>
          <w:p w14:paraId="43A8EB6E"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04 estudantes de graduação por um semestre.</w:t>
            </w:r>
          </w:p>
        </w:tc>
      </w:tr>
      <w:tr w:rsidR="00666713" w:rsidRPr="00917313" w14:paraId="46B88758" w14:textId="77777777" w:rsidTr="00C3724A">
        <w:tc>
          <w:tcPr>
            <w:tcW w:w="3980" w:type="dxa"/>
            <w:gridSpan w:val="5"/>
            <w:shd w:val="clear" w:color="auto" w:fill="DAE3F1"/>
          </w:tcPr>
          <w:p w14:paraId="773B090B"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Espanha:</w:t>
            </w:r>
            <w:hyperlink r:id="rId86" w:history="1">
              <w:r w:rsidRPr="00917313">
                <w:rPr>
                  <w:rFonts w:asciiTheme="majorHAnsi" w:hAnsiTheme="majorHAnsi" w:cstheme="majorHAnsi"/>
                  <w:sz w:val="20"/>
                  <w:szCs w:val="20"/>
                </w:rPr>
                <w:br/>
              </w:r>
              <w:r w:rsidRPr="00917313">
                <w:rPr>
                  <w:rStyle w:val="Hyperlink"/>
                  <w:rFonts w:asciiTheme="majorHAnsi" w:hAnsiTheme="majorHAnsi" w:cstheme="majorHAnsi"/>
                  <w:color w:val="auto"/>
                  <w:sz w:val="20"/>
                  <w:szCs w:val="20"/>
                </w:rPr>
                <w:t>Universidad de Cádiz</w:t>
              </w:r>
            </w:hyperlink>
          </w:p>
          <w:p w14:paraId="2ED6D193" w14:textId="77777777" w:rsidR="00666713" w:rsidRPr="00917313" w:rsidRDefault="00666713" w:rsidP="00C3724A">
            <w:pPr>
              <w:spacing w:line="360" w:lineRule="auto"/>
              <w:jc w:val="both"/>
              <w:rPr>
                <w:rFonts w:asciiTheme="majorHAnsi" w:hAnsiTheme="majorHAnsi" w:cstheme="majorHAnsi"/>
                <w:sz w:val="20"/>
                <w:szCs w:val="20"/>
              </w:rPr>
            </w:pPr>
          </w:p>
          <w:p w14:paraId="0232C182"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Origem: Instituto de Geociências</w:t>
            </w:r>
          </w:p>
        </w:tc>
        <w:tc>
          <w:tcPr>
            <w:tcW w:w="3266" w:type="dxa"/>
            <w:gridSpan w:val="7"/>
          </w:tcPr>
          <w:p w14:paraId="7036482E"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De 07/05/2018 a 07/05/2022</w:t>
            </w:r>
          </w:p>
        </w:tc>
        <w:tc>
          <w:tcPr>
            <w:tcW w:w="2608" w:type="dxa"/>
            <w:gridSpan w:val="6"/>
          </w:tcPr>
          <w:p w14:paraId="6D7BF024"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Não consta</w:t>
            </w:r>
          </w:p>
        </w:tc>
      </w:tr>
      <w:tr w:rsidR="00666713" w:rsidRPr="00917313" w14:paraId="3AD6C0C5" w14:textId="77777777" w:rsidTr="00C3724A">
        <w:tc>
          <w:tcPr>
            <w:tcW w:w="3980" w:type="dxa"/>
            <w:gridSpan w:val="5"/>
            <w:shd w:val="clear" w:color="auto" w:fill="DAE3F1"/>
          </w:tcPr>
          <w:p w14:paraId="302D14F5" w14:textId="77777777" w:rsidR="00666713" w:rsidRPr="00917313" w:rsidRDefault="00666713" w:rsidP="00C3724A">
            <w:pPr>
              <w:spacing w:line="360" w:lineRule="auto"/>
              <w:jc w:val="both"/>
              <w:rPr>
                <w:rFonts w:asciiTheme="majorHAnsi" w:hAnsiTheme="majorHAnsi" w:cstheme="majorHAnsi"/>
                <w:sz w:val="20"/>
                <w:szCs w:val="20"/>
                <w:lang w:val="es-ES"/>
              </w:rPr>
            </w:pPr>
            <w:r w:rsidRPr="00917313">
              <w:rPr>
                <w:rFonts w:asciiTheme="majorHAnsi" w:hAnsiTheme="majorHAnsi" w:cstheme="majorHAnsi"/>
                <w:sz w:val="20"/>
                <w:szCs w:val="20"/>
                <w:lang w:val="es-ES"/>
              </w:rPr>
              <w:t>Espanha:</w:t>
            </w:r>
          </w:p>
          <w:p w14:paraId="4C89DA9D" w14:textId="77777777" w:rsidR="00666713" w:rsidRPr="00917313" w:rsidRDefault="00364D7F" w:rsidP="00C3724A">
            <w:pPr>
              <w:spacing w:line="360" w:lineRule="auto"/>
              <w:jc w:val="both"/>
              <w:rPr>
                <w:rFonts w:asciiTheme="majorHAnsi" w:hAnsiTheme="majorHAnsi" w:cstheme="majorHAnsi"/>
                <w:sz w:val="20"/>
                <w:szCs w:val="20"/>
                <w:lang w:val="es-ES"/>
              </w:rPr>
            </w:pPr>
            <w:hyperlink r:id="rId87" w:history="1">
              <w:r w:rsidR="00666713" w:rsidRPr="00917313">
                <w:rPr>
                  <w:rStyle w:val="Hyperlink"/>
                  <w:rFonts w:asciiTheme="majorHAnsi" w:hAnsiTheme="majorHAnsi" w:cstheme="majorHAnsi"/>
                  <w:color w:val="auto"/>
                  <w:sz w:val="20"/>
                  <w:szCs w:val="20"/>
                  <w:lang w:val="es-ES"/>
                </w:rPr>
                <w:t>Universitat de les Illes Balears</w:t>
              </w:r>
            </w:hyperlink>
          </w:p>
          <w:p w14:paraId="5F948A2E" w14:textId="77777777" w:rsidR="00666713" w:rsidRPr="00917313" w:rsidRDefault="00666713" w:rsidP="00C3724A">
            <w:pPr>
              <w:spacing w:line="360" w:lineRule="auto"/>
              <w:jc w:val="both"/>
              <w:rPr>
                <w:rFonts w:asciiTheme="majorHAnsi" w:hAnsiTheme="majorHAnsi" w:cstheme="majorHAnsi"/>
                <w:sz w:val="20"/>
                <w:szCs w:val="20"/>
                <w:lang w:val="es-ES"/>
              </w:rPr>
            </w:pPr>
          </w:p>
          <w:p w14:paraId="6085FC0C"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Origem: Secretaria de Relações Internacionais (RELINTER)</w:t>
            </w:r>
          </w:p>
        </w:tc>
        <w:tc>
          <w:tcPr>
            <w:tcW w:w="3266" w:type="dxa"/>
            <w:gridSpan w:val="7"/>
          </w:tcPr>
          <w:p w14:paraId="0F23436F"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De 20/09/2018 a 20/09/2023</w:t>
            </w:r>
          </w:p>
        </w:tc>
        <w:tc>
          <w:tcPr>
            <w:tcW w:w="2608" w:type="dxa"/>
            <w:gridSpan w:val="6"/>
          </w:tcPr>
          <w:p w14:paraId="56DEC274"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05 alunos por semestre, perfazendo um total de 10 vagas anuais.</w:t>
            </w:r>
          </w:p>
        </w:tc>
      </w:tr>
      <w:tr w:rsidR="00666713" w:rsidRPr="00917313" w14:paraId="5906D4EC" w14:textId="77777777" w:rsidTr="00C3724A">
        <w:tc>
          <w:tcPr>
            <w:tcW w:w="3980" w:type="dxa"/>
            <w:gridSpan w:val="5"/>
            <w:shd w:val="clear" w:color="auto" w:fill="DAE3F1"/>
          </w:tcPr>
          <w:p w14:paraId="5BAE1D3B"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Espanha:</w:t>
            </w:r>
          </w:p>
          <w:p w14:paraId="41A44E34" w14:textId="77777777" w:rsidR="00666713" w:rsidRPr="00917313" w:rsidRDefault="00364D7F" w:rsidP="00C3724A">
            <w:pPr>
              <w:spacing w:line="360" w:lineRule="auto"/>
              <w:jc w:val="both"/>
              <w:rPr>
                <w:rFonts w:asciiTheme="majorHAnsi" w:hAnsiTheme="majorHAnsi" w:cstheme="majorHAnsi"/>
                <w:sz w:val="20"/>
                <w:szCs w:val="20"/>
              </w:rPr>
            </w:pPr>
            <w:hyperlink r:id="rId88" w:history="1">
              <w:r w:rsidR="00666713" w:rsidRPr="00917313">
                <w:rPr>
                  <w:rStyle w:val="Hyperlink"/>
                  <w:rFonts w:asciiTheme="majorHAnsi" w:hAnsiTheme="majorHAnsi" w:cstheme="majorHAnsi"/>
                  <w:color w:val="auto"/>
                  <w:sz w:val="20"/>
                  <w:szCs w:val="20"/>
                </w:rPr>
                <w:t>Universidad de Santiago de Compostela</w:t>
              </w:r>
            </w:hyperlink>
          </w:p>
          <w:p w14:paraId="5758FEB3" w14:textId="77777777" w:rsidR="00666713" w:rsidRPr="00917313" w:rsidRDefault="00666713" w:rsidP="00C3724A">
            <w:pPr>
              <w:spacing w:line="360" w:lineRule="auto"/>
              <w:jc w:val="both"/>
              <w:rPr>
                <w:rFonts w:asciiTheme="majorHAnsi" w:hAnsiTheme="majorHAnsi" w:cstheme="majorHAnsi"/>
                <w:sz w:val="20"/>
                <w:szCs w:val="20"/>
              </w:rPr>
            </w:pPr>
          </w:p>
          <w:p w14:paraId="0C3002C1"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Origem: Instituto de Ciências Básicas da Saúde</w:t>
            </w:r>
          </w:p>
        </w:tc>
        <w:tc>
          <w:tcPr>
            <w:tcW w:w="3266" w:type="dxa"/>
            <w:gridSpan w:val="7"/>
          </w:tcPr>
          <w:p w14:paraId="28E664E8"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De 03/12/2018 a 03/12/2022</w:t>
            </w:r>
          </w:p>
        </w:tc>
        <w:tc>
          <w:tcPr>
            <w:tcW w:w="2608" w:type="dxa"/>
            <w:gridSpan w:val="6"/>
          </w:tcPr>
          <w:p w14:paraId="29B9D400"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Intercâmbio docente</w:t>
            </w:r>
          </w:p>
        </w:tc>
      </w:tr>
      <w:tr w:rsidR="00666713" w:rsidRPr="00917313" w14:paraId="496E05EE" w14:textId="77777777" w:rsidTr="00C3724A">
        <w:tc>
          <w:tcPr>
            <w:tcW w:w="3980" w:type="dxa"/>
            <w:gridSpan w:val="5"/>
            <w:shd w:val="clear" w:color="auto" w:fill="DAE3F1"/>
          </w:tcPr>
          <w:p w14:paraId="7623422A" w14:textId="77777777" w:rsidR="00666713" w:rsidRPr="00917313" w:rsidRDefault="00666713" w:rsidP="00C3724A">
            <w:pPr>
              <w:spacing w:line="360" w:lineRule="auto"/>
              <w:jc w:val="both"/>
              <w:rPr>
                <w:rFonts w:asciiTheme="majorHAnsi" w:hAnsiTheme="majorHAnsi" w:cstheme="majorHAnsi"/>
                <w:sz w:val="20"/>
                <w:szCs w:val="20"/>
                <w:lang w:val="es-ES"/>
              </w:rPr>
            </w:pPr>
            <w:r w:rsidRPr="00917313">
              <w:rPr>
                <w:rFonts w:asciiTheme="majorHAnsi" w:hAnsiTheme="majorHAnsi" w:cstheme="majorHAnsi"/>
                <w:sz w:val="20"/>
                <w:szCs w:val="20"/>
                <w:lang w:val="es-ES"/>
              </w:rPr>
              <w:t>Espanha:</w:t>
            </w:r>
          </w:p>
          <w:p w14:paraId="41AE3CB2" w14:textId="77777777" w:rsidR="00666713" w:rsidRPr="00917313" w:rsidRDefault="00364D7F" w:rsidP="00C3724A">
            <w:pPr>
              <w:spacing w:line="360" w:lineRule="auto"/>
              <w:jc w:val="both"/>
              <w:rPr>
                <w:rFonts w:asciiTheme="majorHAnsi" w:hAnsiTheme="majorHAnsi" w:cstheme="majorHAnsi"/>
                <w:sz w:val="20"/>
                <w:szCs w:val="20"/>
                <w:lang w:val="es-ES"/>
              </w:rPr>
            </w:pPr>
            <w:hyperlink r:id="rId89" w:history="1">
              <w:r w:rsidR="00666713" w:rsidRPr="00917313">
                <w:rPr>
                  <w:rStyle w:val="Hyperlink"/>
                  <w:rFonts w:asciiTheme="majorHAnsi" w:hAnsiTheme="majorHAnsi" w:cstheme="majorHAnsi"/>
                  <w:color w:val="auto"/>
                  <w:sz w:val="20"/>
                  <w:szCs w:val="20"/>
                  <w:lang w:val="es-ES"/>
                </w:rPr>
                <w:t>Asociación Universitaria Iberoamericana de Postgrado</w:t>
              </w:r>
            </w:hyperlink>
          </w:p>
          <w:p w14:paraId="545B40D2" w14:textId="77777777" w:rsidR="00666713" w:rsidRPr="00917313" w:rsidRDefault="00666713" w:rsidP="00C3724A">
            <w:pPr>
              <w:spacing w:line="360" w:lineRule="auto"/>
              <w:jc w:val="both"/>
              <w:rPr>
                <w:rFonts w:asciiTheme="majorHAnsi" w:hAnsiTheme="majorHAnsi" w:cstheme="majorHAnsi"/>
                <w:sz w:val="20"/>
                <w:szCs w:val="20"/>
                <w:lang w:val="es-ES"/>
              </w:rPr>
            </w:pPr>
          </w:p>
          <w:p w14:paraId="4BD28F0E"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Origem: Instituto de Geociências</w:t>
            </w:r>
          </w:p>
        </w:tc>
        <w:tc>
          <w:tcPr>
            <w:tcW w:w="3266" w:type="dxa"/>
            <w:gridSpan w:val="7"/>
          </w:tcPr>
          <w:p w14:paraId="67C6F2F6"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lastRenderedPageBreak/>
              <w:t>De 16/01/2018 a 16/01/2023</w:t>
            </w:r>
          </w:p>
        </w:tc>
        <w:tc>
          <w:tcPr>
            <w:tcW w:w="2608" w:type="dxa"/>
            <w:gridSpan w:val="6"/>
          </w:tcPr>
          <w:p w14:paraId="5663B044"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Não consta</w:t>
            </w:r>
          </w:p>
        </w:tc>
      </w:tr>
      <w:tr w:rsidR="00666713" w:rsidRPr="00917313" w14:paraId="6A154C1E" w14:textId="77777777" w:rsidTr="00C3724A">
        <w:tc>
          <w:tcPr>
            <w:tcW w:w="3980" w:type="dxa"/>
            <w:gridSpan w:val="5"/>
            <w:shd w:val="clear" w:color="auto" w:fill="DAE3F1"/>
          </w:tcPr>
          <w:p w14:paraId="1CE66483"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Espanha:</w:t>
            </w:r>
          </w:p>
          <w:p w14:paraId="4DAAC264" w14:textId="77777777" w:rsidR="00666713" w:rsidRPr="00917313" w:rsidRDefault="00364D7F" w:rsidP="00C3724A">
            <w:pPr>
              <w:spacing w:line="360" w:lineRule="auto"/>
              <w:jc w:val="both"/>
              <w:rPr>
                <w:rFonts w:asciiTheme="majorHAnsi" w:hAnsiTheme="majorHAnsi" w:cstheme="majorHAnsi"/>
                <w:sz w:val="20"/>
                <w:szCs w:val="20"/>
              </w:rPr>
            </w:pPr>
            <w:hyperlink r:id="rId90" w:history="1">
              <w:r w:rsidR="00666713" w:rsidRPr="00917313">
                <w:rPr>
                  <w:rStyle w:val="Hyperlink"/>
                  <w:rFonts w:asciiTheme="majorHAnsi" w:hAnsiTheme="majorHAnsi" w:cstheme="majorHAnsi"/>
                  <w:color w:val="auto"/>
                  <w:sz w:val="20"/>
                  <w:szCs w:val="20"/>
                </w:rPr>
                <w:t>Universitat Politécnica de Catalunya</w:t>
              </w:r>
            </w:hyperlink>
          </w:p>
          <w:p w14:paraId="2AF05723" w14:textId="77777777" w:rsidR="00666713" w:rsidRPr="00917313" w:rsidRDefault="00666713" w:rsidP="00C3724A">
            <w:pPr>
              <w:spacing w:line="360" w:lineRule="auto"/>
              <w:jc w:val="both"/>
              <w:rPr>
                <w:rFonts w:asciiTheme="majorHAnsi" w:hAnsiTheme="majorHAnsi" w:cstheme="majorHAnsi"/>
                <w:sz w:val="20"/>
                <w:szCs w:val="20"/>
              </w:rPr>
            </w:pPr>
          </w:p>
          <w:p w14:paraId="614BA744"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Origem: Secretaria de Relações Internacionais (RELINTER)</w:t>
            </w:r>
          </w:p>
        </w:tc>
        <w:tc>
          <w:tcPr>
            <w:tcW w:w="3266" w:type="dxa"/>
            <w:gridSpan w:val="7"/>
          </w:tcPr>
          <w:p w14:paraId="2E5CB578"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De 24/02/2020 a 24/02/2025</w:t>
            </w:r>
          </w:p>
        </w:tc>
        <w:tc>
          <w:tcPr>
            <w:tcW w:w="2608" w:type="dxa"/>
            <w:gridSpan w:val="6"/>
          </w:tcPr>
          <w:p w14:paraId="35AA874C"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Não consta</w:t>
            </w:r>
          </w:p>
        </w:tc>
      </w:tr>
      <w:tr w:rsidR="00666713" w:rsidRPr="00917313" w14:paraId="218AB513" w14:textId="77777777" w:rsidTr="00C3724A">
        <w:tc>
          <w:tcPr>
            <w:tcW w:w="3980" w:type="dxa"/>
            <w:gridSpan w:val="5"/>
            <w:shd w:val="clear" w:color="auto" w:fill="DAE3F1"/>
          </w:tcPr>
          <w:p w14:paraId="4E160F1D" w14:textId="77777777" w:rsidR="00666713" w:rsidRPr="00917313" w:rsidRDefault="00666713" w:rsidP="00C3724A">
            <w:pPr>
              <w:spacing w:line="360" w:lineRule="auto"/>
              <w:jc w:val="both"/>
              <w:rPr>
                <w:rFonts w:asciiTheme="majorHAnsi" w:hAnsiTheme="majorHAnsi" w:cstheme="majorHAnsi"/>
                <w:sz w:val="20"/>
                <w:szCs w:val="20"/>
                <w:lang w:val="en-US"/>
              </w:rPr>
            </w:pPr>
            <w:r w:rsidRPr="00917313">
              <w:rPr>
                <w:rFonts w:asciiTheme="majorHAnsi" w:hAnsiTheme="majorHAnsi" w:cstheme="majorHAnsi"/>
                <w:sz w:val="20"/>
                <w:szCs w:val="20"/>
                <w:lang w:val="en-US"/>
              </w:rPr>
              <w:t>Estados Unidos:</w:t>
            </w:r>
          </w:p>
          <w:p w14:paraId="3F4E9ACF" w14:textId="77777777" w:rsidR="00666713" w:rsidRPr="00917313" w:rsidRDefault="00364D7F" w:rsidP="00C3724A">
            <w:pPr>
              <w:spacing w:line="360" w:lineRule="auto"/>
              <w:jc w:val="both"/>
              <w:rPr>
                <w:rFonts w:asciiTheme="majorHAnsi" w:hAnsiTheme="majorHAnsi" w:cstheme="majorHAnsi"/>
                <w:sz w:val="20"/>
                <w:szCs w:val="20"/>
                <w:lang w:val="en-US"/>
              </w:rPr>
            </w:pPr>
            <w:hyperlink r:id="rId91" w:history="1">
              <w:r w:rsidR="00666713" w:rsidRPr="00917313">
                <w:rPr>
                  <w:rStyle w:val="Hyperlink"/>
                  <w:rFonts w:asciiTheme="majorHAnsi" w:hAnsiTheme="majorHAnsi" w:cstheme="majorHAnsi"/>
                  <w:color w:val="auto"/>
                  <w:sz w:val="20"/>
                  <w:szCs w:val="20"/>
                  <w:lang w:val="en-US"/>
                </w:rPr>
                <w:t>University of Texas at Austin - School of Law</w:t>
              </w:r>
            </w:hyperlink>
          </w:p>
          <w:p w14:paraId="4595D7C8" w14:textId="77777777" w:rsidR="00666713" w:rsidRPr="00917313" w:rsidRDefault="00666713" w:rsidP="00C3724A">
            <w:pPr>
              <w:spacing w:line="360" w:lineRule="auto"/>
              <w:jc w:val="both"/>
              <w:rPr>
                <w:rFonts w:asciiTheme="majorHAnsi" w:hAnsiTheme="majorHAnsi" w:cstheme="majorHAnsi"/>
                <w:sz w:val="20"/>
                <w:szCs w:val="20"/>
                <w:lang w:val="en-US"/>
              </w:rPr>
            </w:pPr>
          </w:p>
          <w:p w14:paraId="2083F2AB" w14:textId="77777777" w:rsidR="00666713" w:rsidRPr="00917313" w:rsidRDefault="00666713" w:rsidP="00C3724A">
            <w:pPr>
              <w:spacing w:line="360" w:lineRule="auto"/>
              <w:jc w:val="both"/>
              <w:rPr>
                <w:rFonts w:asciiTheme="majorHAnsi" w:hAnsiTheme="majorHAnsi" w:cstheme="majorHAnsi"/>
                <w:sz w:val="20"/>
                <w:szCs w:val="20"/>
                <w:lang w:val="en-US"/>
              </w:rPr>
            </w:pPr>
            <w:r w:rsidRPr="00917313">
              <w:rPr>
                <w:rFonts w:asciiTheme="majorHAnsi" w:hAnsiTheme="majorHAnsi" w:cstheme="majorHAnsi"/>
                <w:sz w:val="20"/>
                <w:szCs w:val="20"/>
              </w:rPr>
              <w:t>Origem: Faculdade de Direito</w:t>
            </w:r>
          </w:p>
        </w:tc>
        <w:tc>
          <w:tcPr>
            <w:tcW w:w="3266" w:type="dxa"/>
            <w:gridSpan w:val="7"/>
          </w:tcPr>
          <w:p w14:paraId="010149E4" w14:textId="77777777" w:rsidR="00666713" w:rsidRPr="00917313" w:rsidRDefault="00666713" w:rsidP="00C3724A">
            <w:pPr>
              <w:spacing w:line="360" w:lineRule="auto"/>
              <w:jc w:val="both"/>
              <w:rPr>
                <w:rFonts w:asciiTheme="majorHAnsi" w:hAnsiTheme="majorHAnsi" w:cstheme="majorHAnsi"/>
                <w:sz w:val="20"/>
                <w:szCs w:val="20"/>
                <w:lang w:val="en-US"/>
              </w:rPr>
            </w:pPr>
            <w:r w:rsidRPr="00917313">
              <w:rPr>
                <w:rFonts w:asciiTheme="majorHAnsi" w:hAnsiTheme="majorHAnsi" w:cstheme="majorHAnsi"/>
                <w:sz w:val="20"/>
                <w:szCs w:val="20"/>
                <w:lang w:val="en-US"/>
              </w:rPr>
              <w:t>De 03/04/2016 a 03/04/2021</w:t>
            </w:r>
          </w:p>
        </w:tc>
        <w:tc>
          <w:tcPr>
            <w:tcW w:w="2608" w:type="dxa"/>
            <w:gridSpan w:val="6"/>
          </w:tcPr>
          <w:p w14:paraId="297C530C"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02 alunos por semestre, perfazendo um total de 04 vagas anuais.</w:t>
            </w:r>
          </w:p>
        </w:tc>
      </w:tr>
      <w:tr w:rsidR="00666713" w:rsidRPr="00917313" w14:paraId="08F64BA3" w14:textId="77777777" w:rsidTr="00C3724A">
        <w:tc>
          <w:tcPr>
            <w:tcW w:w="3980" w:type="dxa"/>
            <w:gridSpan w:val="5"/>
            <w:shd w:val="clear" w:color="auto" w:fill="DAE3F1"/>
          </w:tcPr>
          <w:p w14:paraId="61516458"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Estados Unidos:</w:t>
            </w:r>
          </w:p>
          <w:p w14:paraId="0A835C46" w14:textId="77777777" w:rsidR="00666713" w:rsidRPr="00917313" w:rsidRDefault="00364D7F" w:rsidP="00C3724A">
            <w:pPr>
              <w:tabs>
                <w:tab w:val="left" w:pos="2925"/>
              </w:tabs>
              <w:spacing w:line="360" w:lineRule="auto"/>
              <w:jc w:val="both"/>
              <w:rPr>
                <w:rFonts w:asciiTheme="majorHAnsi" w:hAnsiTheme="majorHAnsi" w:cstheme="majorHAnsi"/>
                <w:sz w:val="20"/>
                <w:szCs w:val="20"/>
              </w:rPr>
            </w:pPr>
            <w:hyperlink r:id="rId92" w:history="1">
              <w:r w:rsidR="00666713" w:rsidRPr="00917313">
                <w:rPr>
                  <w:rStyle w:val="Hyperlink"/>
                  <w:rFonts w:asciiTheme="majorHAnsi" w:hAnsiTheme="majorHAnsi" w:cstheme="majorHAnsi"/>
                  <w:color w:val="auto"/>
                  <w:sz w:val="20"/>
                  <w:szCs w:val="20"/>
                </w:rPr>
                <w:t>University of Michigan</w:t>
              </w:r>
            </w:hyperlink>
          </w:p>
          <w:p w14:paraId="6C77B28F" w14:textId="77777777" w:rsidR="00666713" w:rsidRPr="00917313" w:rsidRDefault="00666713" w:rsidP="00C3724A">
            <w:pPr>
              <w:tabs>
                <w:tab w:val="left" w:pos="2925"/>
              </w:tabs>
              <w:spacing w:line="360" w:lineRule="auto"/>
              <w:jc w:val="both"/>
              <w:rPr>
                <w:rFonts w:asciiTheme="majorHAnsi" w:hAnsiTheme="majorHAnsi" w:cstheme="majorHAnsi"/>
                <w:sz w:val="20"/>
                <w:szCs w:val="20"/>
              </w:rPr>
            </w:pPr>
          </w:p>
          <w:p w14:paraId="4709FC94" w14:textId="77777777" w:rsidR="00666713" w:rsidRPr="00917313" w:rsidRDefault="00666713" w:rsidP="00C3724A">
            <w:pPr>
              <w:tabs>
                <w:tab w:val="left" w:pos="2925"/>
              </w:tabs>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Origem: Faculdade de Odontologia</w:t>
            </w:r>
          </w:p>
        </w:tc>
        <w:tc>
          <w:tcPr>
            <w:tcW w:w="3266" w:type="dxa"/>
            <w:gridSpan w:val="7"/>
          </w:tcPr>
          <w:p w14:paraId="652B9181"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De 21/06/2017 a 21/06/2022</w:t>
            </w:r>
          </w:p>
        </w:tc>
        <w:tc>
          <w:tcPr>
            <w:tcW w:w="2608" w:type="dxa"/>
            <w:gridSpan w:val="6"/>
          </w:tcPr>
          <w:p w14:paraId="5379F69A"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Não consta.</w:t>
            </w:r>
          </w:p>
        </w:tc>
      </w:tr>
      <w:tr w:rsidR="00666713" w:rsidRPr="00917313" w14:paraId="1D88E96B" w14:textId="77777777" w:rsidTr="00C3724A">
        <w:tc>
          <w:tcPr>
            <w:tcW w:w="3980" w:type="dxa"/>
            <w:gridSpan w:val="5"/>
            <w:shd w:val="clear" w:color="auto" w:fill="DAE3F1"/>
          </w:tcPr>
          <w:p w14:paraId="6BC06FF3" w14:textId="77777777" w:rsidR="00666713" w:rsidRPr="00917313" w:rsidRDefault="00666713" w:rsidP="00C3724A">
            <w:pPr>
              <w:spacing w:line="360" w:lineRule="auto"/>
              <w:jc w:val="both"/>
              <w:rPr>
                <w:rFonts w:asciiTheme="majorHAnsi" w:hAnsiTheme="majorHAnsi" w:cstheme="majorHAnsi"/>
                <w:sz w:val="20"/>
                <w:szCs w:val="20"/>
                <w:lang w:val="es-ES"/>
              </w:rPr>
            </w:pPr>
            <w:r w:rsidRPr="00917313">
              <w:rPr>
                <w:rFonts w:asciiTheme="majorHAnsi" w:hAnsiTheme="majorHAnsi" w:cstheme="majorHAnsi"/>
                <w:sz w:val="20"/>
                <w:szCs w:val="20"/>
                <w:lang w:val="es-ES"/>
              </w:rPr>
              <w:t>Estados Unidos:</w:t>
            </w:r>
          </w:p>
          <w:p w14:paraId="50939EE9" w14:textId="77777777" w:rsidR="00666713" w:rsidRPr="00917313" w:rsidRDefault="00364D7F" w:rsidP="00C3724A">
            <w:pPr>
              <w:spacing w:line="360" w:lineRule="auto"/>
              <w:jc w:val="both"/>
              <w:rPr>
                <w:rFonts w:asciiTheme="majorHAnsi" w:hAnsiTheme="majorHAnsi" w:cstheme="majorHAnsi"/>
                <w:sz w:val="20"/>
                <w:szCs w:val="20"/>
                <w:lang w:val="es-ES"/>
              </w:rPr>
            </w:pPr>
            <w:hyperlink r:id="rId93" w:history="1">
              <w:r w:rsidR="00666713" w:rsidRPr="00917313">
                <w:rPr>
                  <w:rStyle w:val="Hyperlink"/>
                  <w:rFonts w:asciiTheme="majorHAnsi" w:hAnsiTheme="majorHAnsi" w:cstheme="majorHAnsi"/>
                  <w:color w:val="auto"/>
                  <w:sz w:val="20"/>
                  <w:szCs w:val="20"/>
                  <w:lang w:val="es-ES"/>
                </w:rPr>
                <w:t>San Francisco State University</w:t>
              </w:r>
            </w:hyperlink>
          </w:p>
          <w:p w14:paraId="4A441E32" w14:textId="77777777" w:rsidR="00666713" w:rsidRPr="00917313" w:rsidRDefault="00666713" w:rsidP="00C3724A">
            <w:pPr>
              <w:spacing w:line="360" w:lineRule="auto"/>
              <w:jc w:val="both"/>
              <w:rPr>
                <w:rFonts w:asciiTheme="majorHAnsi" w:hAnsiTheme="majorHAnsi" w:cstheme="majorHAnsi"/>
                <w:sz w:val="20"/>
                <w:szCs w:val="20"/>
                <w:lang w:val="es-ES"/>
              </w:rPr>
            </w:pPr>
          </w:p>
          <w:p w14:paraId="32473DEE"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Origem: Secretaria de Relações Internacionais (RELINTER)</w:t>
            </w:r>
          </w:p>
        </w:tc>
        <w:tc>
          <w:tcPr>
            <w:tcW w:w="3266" w:type="dxa"/>
            <w:gridSpan w:val="7"/>
          </w:tcPr>
          <w:p w14:paraId="721F9E29"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De 31/01/2019 a 31/01/2024</w:t>
            </w:r>
          </w:p>
        </w:tc>
        <w:tc>
          <w:tcPr>
            <w:tcW w:w="2608" w:type="dxa"/>
            <w:gridSpan w:val="6"/>
          </w:tcPr>
          <w:p w14:paraId="42038EC5"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Não consta</w:t>
            </w:r>
          </w:p>
        </w:tc>
      </w:tr>
      <w:tr w:rsidR="00666713" w:rsidRPr="00917313" w14:paraId="6A61BD21" w14:textId="77777777" w:rsidTr="00C3724A">
        <w:tc>
          <w:tcPr>
            <w:tcW w:w="3980" w:type="dxa"/>
            <w:gridSpan w:val="5"/>
            <w:shd w:val="clear" w:color="auto" w:fill="DAE3F1"/>
          </w:tcPr>
          <w:p w14:paraId="286F7D26" w14:textId="77777777" w:rsidR="00666713" w:rsidRPr="00917313" w:rsidRDefault="00666713" w:rsidP="00C3724A">
            <w:pPr>
              <w:spacing w:line="360" w:lineRule="auto"/>
              <w:jc w:val="both"/>
              <w:rPr>
                <w:rFonts w:asciiTheme="majorHAnsi" w:hAnsiTheme="majorHAnsi" w:cstheme="majorHAnsi"/>
                <w:sz w:val="20"/>
                <w:szCs w:val="20"/>
                <w:lang w:val="en-US"/>
              </w:rPr>
            </w:pPr>
            <w:r w:rsidRPr="00917313">
              <w:rPr>
                <w:rFonts w:asciiTheme="majorHAnsi" w:hAnsiTheme="majorHAnsi" w:cstheme="majorHAnsi"/>
                <w:sz w:val="20"/>
                <w:szCs w:val="20"/>
                <w:lang w:val="en-US"/>
              </w:rPr>
              <w:t>Estados Unidos:</w:t>
            </w:r>
          </w:p>
          <w:p w14:paraId="5820D506" w14:textId="77777777" w:rsidR="00666713" w:rsidRPr="00917313" w:rsidRDefault="00364D7F" w:rsidP="00C3724A">
            <w:pPr>
              <w:spacing w:line="360" w:lineRule="auto"/>
              <w:jc w:val="both"/>
              <w:rPr>
                <w:rFonts w:asciiTheme="majorHAnsi" w:hAnsiTheme="majorHAnsi" w:cstheme="majorHAnsi"/>
                <w:sz w:val="20"/>
                <w:szCs w:val="20"/>
                <w:lang w:val="en-US"/>
              </w:rPr>
            </w:pPr>
            <w:hyperlink r:id="rId94" w:history="1">
              <w:r w:rsidR="00666713" w:rsidRPr="00917313">
                <w:rPr>
                  <w:rStyle w:val="Hyperlink"/>
                  <w:rFonts w:asciiTheme="majorHAnsi" w:hAnsiTheme="majorHAnsi" w:cstheme="majorHAnsi"/>
                  <w:color w:val="auto"/>
                  <w:sz w:val="20"/>
                  <w:szCs w:val="20"/>
                  <w:lang w:val="en-US"/>
                </w:rPr>
                <w:t>University of Texas at Austin</w:t>
              </w:r>
            </w:hyperlink>
          </w:p>
          <w:p w14:paraId="7E99262F" w14:textId="77777777" w:rsidR="00666713" w:rsidRPr="00917313" w:rsidRDefault="00666713" w:rsidP="00C3724A">
            <w:pPr>
              <w:spacing w:line="360" w:lineRule="auto"/>
              <w:jc w:val="both"/>
              <w:rPr>
                <w:rFonts w:asciiTheme="majorHAnsi" w:hAnsiTheme="majorHAnsi" w:cstheme="majorHAnsi"/>
                <w:sz w:val="20"/>
                <w:szCs w:val="20"/>
                <w:lang w:val="en-US"/>
              </w:rPr>
            </w:pPr>
          </w:p>
          <w:p w14:paraId="545AE590"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Origem: Secretaria de Relações Internacionais (RELINTER)</w:t>
            </w:r>
          </w:p>
        </w:tc>
        <w:tc>
          <w:tcPr>
            <w:tcW w:w="3266" w:type="dxa"/>
            <w:gridSpan w:val="7"/>
          </w:tcPr>
          <w:p w14:paraId="3E25B555"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De 26/10/2018 a 26/10/2023</w:t>
            </w:r>
          </w:p>
        </w:tc>
        <w:tc>
          <w:tcPr>
            <w:tcW w:w="2608" w:type="dxa"/>
            <w:gridSpan w:val="6"/>
          </w:tcPr>
          <w:p w14:paraId="47AA468F"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05 estudantes que cursarão um ano acadêmico completo ou 10 estudantes que cursarão um semestre acadêmico completo.</w:t>
            </w:r>
          </w:p>
        </w:tc>
      </w:tr>
      <w:tr w:rsidR="00666713" w:rsidRPr="00917313" w14:paraId="360D9F71" w14:textId="77777777" w:rsidTr="00C3724A">
        <w:tc>
          <w:tcPr>
            <w:tcW w:w="3980" w:type="dxa"/>
            <w:gridSpan w:val="5"/>
            <w:shd w:val="clear" w:color="auto" w:fill="DAE3F1"/>
          </w:tcPr>
          <w:p w14:paraId="42A18B62" w14:textId="77777777" w:rsidR="00666713" w:rsidRPr="00917313" w:rsidRDefault="00666713" w:rsidP="00C3724A">
            <w:pPr>
              <w:spacing w:line="360" w:lineRule="auto"/>
              <w:jc w:val="both"/>
              <w:rPr>
                <w:rFonts w:asciiTheme="majorHAnsi" w:hAnsiTheme="majorHAnsi" w:cstheme="majorHAnsi"/>
                <w:sz w:val="20"/>
                <w:szCs w:val="20"/>
                <w:lang w:val="en-US"/>
              </w:rPr>
            </w:pPr>
            <w:r w:rsidRPr="00917313">
              <w:rPr>
                <w:rFonts w:asciiTheme="majorHAnsi" w:hAnsiTheme="majorHAnsi" w:cstheme="majorHAnsi"/>
                <w:sz w:val="20"/>
                <w:szCs w:val="20"/>
                <w:lang w:val="en-US"/>
              </w:rPr>
              <w:t>França:</w:t>
            </w:r>
          </w:p>
          <w:p w14:paraId="4A6CF3C3" w14:textId="77777777" w:rsidR="00666713" w:rsidRPr="00917313" w:rsidRDefault="00364D7F" w:rsidP="00C3724A">
            <w:pPr>
              <w:spacing w:line="360" w:lineRule="auto"/>
              <w:jc w:val="both"/>
              <w:rPr>
                <w:rFonts w:asciiTheme="majorHAnsi" w:hAnsiTheme="majorHAnsi" w:cstheme="majorHAnsi"/>
                <w:sz w:val="20"/>
                <w:szCs w:val="20"/>
                <w:lang w:val="en-US"/>
              </w:rPr>
            </w:pPr>
            <w:hyperlink r:id="rId95" w:history="1">
              <w:r w:rsidR="00666713" w:rsidRPr="00917313">
                <w:rPr>
                  <w:rStyle w:val="Hyperlink"/>
                  <w:rFonts w:asciiTheme="majorHAnsi" w:hAnsiTheme="majorHAnsi" w:cstheme="majorHAnsi"/>
                  <w:color w:val="auto"/>
                  <w:sz w:val="20"/>
                  <w:szCs w:val="20"/>
                  <w:lang w:val="en-US"/>
                </w:rPr>
                <w:t>Audencia Nantes School of Management</w:t>
              </w:r>
            </w:hyperlink>
          </w:p>
          <w:p w14:paraId="50D04C6A" w14:textId="77777777" w:rsidR="00666713" w:rsidRPr="00917313" w:rsidRDefault="00666713" w:rsidP="00C3724A">
            <w:pPr>
              <w:spacing w:line="360" w:lineRule="auto"/>
              <w:jc w:val="both"/>
              <w:rPr>
                <w:rFonts w:asciiTheme="majorHAnsi" w:hAnsiTheme="majorHAnsi" w:cstheme="majorHAnsi"/>
                <w:sz w:val="20"/>
                <w:szCs w:val="20"/>
                <w:lang w:val="en-US"/>
              </w:rPr>
            </w:pPr>
          </w:p>
          <w:p w14:paraId="621070C6" w14:textId="77777777" w:rsidR="00666713" w:rsidRPr="00917313" w:rsidRDefault="00666713" w:rsidP="00C3724A">
            <w:pPr>
              <w:spacing w:line="360" w:lineRule="auto"/>
              <w:jc w:val="both"/>
              <w:rPr>
                <w:rFonts w:asciiTheme="majorHAnsi" w:hAnsiTheme="majorHAnsi" w:cstheme="majorHAnsi"/>
                <w:sz w:val="20"/>
                <w:szCs w:val="20"/>
                <w:lang w:val="en-US"/>
              </w:rPr>
            </w:pPr>
            <w:r w:rsidRPr="00917313">
              <w:rPr>
                <w:rFonts w:asciiTheme="majorHAnsi" w:hAnsiTheme="majorHAnsi" w:cstheme="majorHAnsi"/>
                <w:sz w:val="20"/>
                <w:szCs w:val="20"/>
              </w:rPr>
              <w:t>Origem: Escola de Administração</w:t>
            </w:r>
          </w:p>
        </w:tc>
        <w:tc>
          <w:tcPr>
            <w:tcW w:w="3266" w:type="dxa"/>
            <w:gridSpan w:val="7"/>
          </w:tcPr>
          <w:p w14:paraId="2BC335D8" w14:textId="77777777" w:rsidR="00666713" w:rsidRPr="00917313" w:rsidRDefault="00666713" w:rsidP="00C3724A">
            <w:pPr>
              <w:spacing w:line="360" w:lineRule="auto"/>
              <w:jc w:val="both"/>
              <w:rPr>
                <w:rFonts w:asciiTheme="majorHAnsi" w:hAnsiTheme="majorHAnsi" w:cstheme="majorHAnsi"/>
                <w:sz w:val="20"/>
                <w:szCs w:val="20"/>
                <w:lang w:val="en-US"/>
              </w:rPr>
            </w:pPr>
            <w:r w:rsidRPr="00917313">
              <w:rPr>
                <w:rFonts w:asciiTheme="majorHAnsi" w:hAnsiTheme="majorHAnsi" w:cstheme="majorHAnsi"/>
                <w:sz w:val="20"/>
                <w:szCs w:val="20"/>
                <w:lang w:val="en-US"/>
              </w:rPr>
              <w:t>De 08/01/2016 a 08/01/2021</w:t>
            </w:r>
          </w:p>
        </w:tc>
        <w:tc>
          <w:tcPr>
            <w:tcW w:w="2608" w:type="dxa"/>
            <w:gridSpan w:val="6"/>
          </w:tcPr>
          <w:p w14:paraId="7AF5781B"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04 alunos de graduação ou pós-graduação.</w:t>
            </w:r>
          </w:p>
        </w:tc>
      </w:tr>
      <w:tr w:rsidR="00666713" w:rsidRPr="00917313" w14:paraId="002E74B2" w14:textId="77777777" w:rsidTr="00C3724A">
        <w:tc>
          <w:tcPr>
            <w:tcW w:w="3980" w:type="dxa"/>
            <w:gridSpan w:val="5"/>
            <w:shd w:val="clear" w:color="auto" w:fill="DAE3F1"/>
          </w:tcPr>
          <w:p w14:paraId="43AA80CD"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França:</w:t>
            </w:r>
          </w:p>
          <w:p w14:paraId="7F1C0EA3" w14:textId="77777777" w:rsidR="00666713" w:rsidRPr="00917313" w:rsidRDefault="00364D7F" w:rsidP="00C3724A">
            <w:pPr>
              <w:spacing w:line="360" w:lineRule="auto"/>
              <w:jc w:val="both"/>
              <w:rPr>
                <w:rFonts w:asciiTheme="majorHAnsi" w:hAnsiTheme="majorHAnsi" w:cstheme="majorHAnsi"/>
                <w:sz w:val="20"/>
                <w:szCs w:val="20"/>
              </w:rPr>
            </w:pPr>
            <w:hyperlink r:id="rId96" w:history="1">
              <w:r w:rsidR="00666713" w:rsidRPr="00917313">
                <w:rPr>
                  <w:rStyle w:val="Hyperlink"/>
                  <w:rFonts w:asciiTheme="majorHAnsi" w:hAnsiTheme="majorHAnsi" w:cstheme="majorHAnsi"/>
                  <w:color w:val="auto"/>
                  <w:sz w:val="20"/>
                  <w:szCs w:val="20"/>
                </w:rPr>
                <w:t>École Normale Supérieure de Cachan</w:t>
              </w:r>
            </w:hyperlink>
          </w:p>
          <w:p w14:paraId="726A7F12" w14:textId="77777777" w:rsidR="00666713" w:rsidRPr="00917313" w:rsidRDefault="00666713" w:rsidP="00C3724A">
            <w:pPr>
              <w:spacing w:line="360" w:lineRule="auto"/>
              <w:jc w:val="both"/>
              <w:rPr>
                <w:rFonts w:asciiTheme="majorHAnsi" w:hAnsiTheme="majorHAnsi" w:cstheme="majorHAnsi"/>
                <w:sz w:val="20"/>
                <w:szCs w:val="20"/>
              </w:rPr>
            </w:pPr>
          </w:p>
          <w:p w14:paraId="7A99B91E"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Origem: Instituto de Filosofia e Ciências Humanas</w:t>
            </w:r>
          </w:p>
        </w:tc>
        <w:tc>
          <w:tcPr>
            <w:tcW w:w="3266" w:type="dxa"/>
            <w:gridSpan w:val="7"/>
          </w:tcPr>
          <w:p w14:paraId="765F9D2B"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De 19/02/2016 a 19/02/2021</w:t>
            </w:r>
          </w:p>
        </w:tc>
        <w:tc>
          <w:tcPr>
            <w:tcW w:w="2608" w:type="dxa"/>
            <w:gridSpan w:val="6"/>
          </w:tcPr>
          <w:p w14:paraId="4D1D82C4"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Não consta.</w:t>
            </w:r>
          </w:p>
        </w:tc>
      </w:tr>
      <w:tr w:rsidR="00666713" w:rsidRPr="00917313" w14:paraId="46E8239E" w14:textId="77777777" w:rsidTr="00C3724A">
        <w:tc>
          <w:tcPr>
            <w:tcW w:w="3980" w:type="dxa"/>
            <w:gridSpan w:val="5"/>
            <w:shd w:val="clear" w:color="auto" w:fill="DAE3F1"/>
          </w:tcPr>
          <w:p w14:paraId="113F7BD3"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França:</w:t>
            </w:r>
          </w:p>
          <w:p w14:paraId="4B7E191B" w14:textId="77777777" w:rsidR="00666713" w:rsidRPr="00917313" w:rsidRDefault="00364D7F" w:rsidP="00C3724A">
            <w:pPr>
              <w:spacing w:line="360" w:lineRule="auto"/>
              <w:jc w:val="both"/>
              <w:rPr>
                <w:rFonts w:asciiTheme="majorHAnsi" w:hAnsiTheme="majorHAnsi" w:cstheme="majorHAnsi"/>
                <w:sz w:val="20"/>
                <w:szCs w:val="20"/>
              </w:rPr>
            </w:pPr>
            <w:hyperlink r:id="rId97" w:history="1">
              <w:r w:rsidR="00666713" w:rsidRPr="00917313">
                <w:rPr>
                  <w:rStyle w:val="Hyperlink"/>
                  <w:rFonts w:asciiTheme="majorHAnsi" w:hAnsiTheme="majorHAnsi" w:cstheme="majorHAnsi"/>
                  <w:color w:val="auto"/>
                  <w:sz w:val="20"/>
                  <w:szCs w:val="20"/>
                </w:rPr>
                <w:t>Université Paris 1 Panthéon-Sorbonne</w:t>
              </w:r>
            </w:hyperlink>
          </w:p>
          <w:p w14:paraId="3F9605A5" w14:textId="77777777" w:rsidR="00666713" w:rsidRPr="00917313" w:rsidRDefault="00666713" w:rsidP="00C3724A">
            <w:pPr>
              <w:spacing w:line="360" w:lineRule="auto"/>
              <w:jc w:val="both"/>
              <w:rPr>
                <w:rFonts w:asciiTheme="majorHAnsi" w:hAnsiTheme="majorHAnsi" w:cstheme="majorHAnsi"/>
                <w:sz w:val="20"/>
                <w:szCs w:val="20"/>
              </w:rPr>
            </w:pPr>
          </w:p>
          <w:p w14:paraId="79635903"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Origem: Faculdade de Ciências Econômicas e Instituto de Artes</w:t>
            </w:r>
          </w:p>
        </w:tc>
        <w:tc>
          <w:tcPr>
            <w:tcW w:w="3266" w:type="dxa"/>
            <w:gridSpan w:val="7"/>
          </w:tcPr>
          <w:p w14:paraId="735AD2A1"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lastRenderedPageBreak/>
              <w:t>De 17/05/2016 a 17/05/2021</w:t>
            </w:r>
          </w:p>
        </w:tc>
        <w:tc>
          <w:tcPr>
            <w:tcW w:w="2608" w:type="dxa"/>
            <w:gridSpan w:val="6"/>
          </w:tcPr>
          <w:p w14:paraId="7E4F6524"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xml:space="preserve">02 alunos por semestre, </w:t>
            </w:r>
            <w:r w:rsidRPr="00917313">
              <w:rPr>
                <w:rFonts w:asciiTheme="majorHAnsi" w:hAnsiTheme="majorHAnsi" w:cstheme="majorHAnsi"/>
                <w:sz w:val="20"/>
                <w:szCs w:val="20"/>
              </w:rPr>
              <w:lastRenderedPageBreak/>
              <w:t xml:space="preserve">perfazendo um total de 04 vagas anuais. </w:t>
            </w:r>
          </w:p>
        </w:tc>
      </w:tr>
      <w:tr w:rsidR="00666713" w:rsidRPr="00917313" w14:paraId="238E71E4" w14:textId="77777777" w:rsidTr="00C3724A">
        <w:tc>
          <w:tcPr>
            <w:tcW w:w="3980" w:type="dxa"/>
            <w:gridSpan w:val="5"/>
            <w:shd w:val="clear" w:color="auto" w:fill="DAE3F1"/>
          </w:tcPr>
          <w:p w14:paraId="52AB42E2"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lastRenderedPageBreak/>
              <w:t>França:</w:t>
            </w:r>
          </w:p>
          <w:p w14:paraId="0F31B3D1" w14:textId="77777777" w:rsidR="00666713" w:rsidRPr="00917313" w:rsidRDefault="00364D7F" w:rsidP="00C3724A">
            <w:pPr>
              <w:spacing w:line="360" w:lineRule="auto"/>
              <w:jc w:val="both"/>
              <w:rPr>
                <w:rFonts w:asciiTheme="majorHAnsi" w:hAnsiTheme="majorHAnsi" w:cstheme="majorHAnsi"/>
                <w:sz w:val="20"/>
                <w:szCs w:val="20"/>
              </w:rPr>
            </w:pPr>
            <w:hyperlink r:id="rId98" w:history="1">
              <w:r w:rsidR="00666713" w:rsidRPr="00917313">
                <w:rPr>
                  <w:rStyle w:val="Hyperlink"/>
                  <w:rFonts w:asciiTheme="majorHAnsi" w:hAnsiTheme="majorHAnsi" w:cstheme="majorHAnsi"/>
                  <w:color w:val="auto"/>
                  <w:sz w:val="20"/>
                  <w:szCs w:val="20"/>
                </w:rPr>
                <w:t>Université Paris-Est Créteil</w:t>
              </w:r>
            </w:hyperlink>
          </w:p>
          <w:p w14:paraId="00CC18FE" w14:textId="77777777" w:rsidR="00666713" w:rsidRPr="00917313" w:rsidRDefault="00666713" w:rsidP="00C3724A">
            <w:pPr>
              <w:spacing w:line="360" w:lineRule="auto"/>
              <w:jc w:val="both"/>
              <w:rPr>
                <w:rFonts w:asciiTheme="majorHAnsi" w:hAnsiTheme="majorHAnsi" w:cstheme="majorHAnsi"/>
                <w:sz w:val="20"/>
                <w:szCs w:val="20"/>
              </w:rPr>
            </w:pPr>
          </w:p>
          <w:p w14:paraId="30E7875D"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Origem: Escola de Administração</w:t>
            </w:r>
          </w:p>
        </w:tc>
        <w:tc>
          <w:tcPr>
            <w:tcW w:w="3266" w:type="dxa"/>
            <w:gridSpan w:val="7"/>
          </w:tcPr>
          <w:p w14:paraId="3D40D261"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De 17/07/2017 a 17/07/2022</w:t>
            </w:r>
          </w:p>
        </w:tc>
        <w:tc>
          <w:tcPr>
            <w:tcW w:w="2608" w:type="dxa"/>
            <w:gridSpan w:val="6"/>
          </w:tcPr>
          <w:p w14:paraId="7AD39F2D"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05 alunos por ano.</w:t>
            </w:r>
          </w:p>
        </w:tc>
      </w:tr>
      <w:tr w:rsidR="00666713" w:rsidRPr="00917313" w14:paraId="2D1CE48C" w14:textId="77777777" w:rsidTr="00C3724A">
        <w:tc>
          <w:tcPr>
            <w:tcW w:w="3980" w:type="dxa"/>
            <w:gridSpan w:val="5"/>
            <w:shd w:val="clear" w:color="auto" w:fill="DAE3F1"/>
          </w:tcPr>
          <w:p w14:paraId="2AB40B13"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França:</w:t>
            </w:r>
            <w:hyperlink r:id="rId99" w:history="1">
              <w:r w:rsidRPr="00917313">
                <w:rPr>
                  <w:rFonts w:asciiTheme="majorHAnsi" w:hAnsiTheme="majorHAnsi" w:cstheme="majorHAnsi"/>
                  <w:sz w:val="20"/>
                  <w:szCs w:val="20"/>
                </w:rPr>
                <w:br/>
              </w:r>
              <w:r w:rsidRPr="00917313">
                <w:rPr>
                  <w:rStyle w:val="Hyperlink"/>
                  <w:rFonts w:asciiTheme="majorHAnsi" w:hAnsiTheme="majorHAnsi" w:cstheme="majorHAnsi"/>
                  <w:color w:val="auto"/>
                  <w:sz w:val="20"/>
                  <w:szCs w:val="20"/>
                </w:rPr>
                <w:t>Université Pierre et Marie Curie</w:t>
              </w:r>
            </w:hyperlink>
          </w:p>
          <w:p w14:paraId="5819AA2C" w14:textId="77777777" w:rsidR="00666713" w:rsidRPr="00917313" w:rsidRDefault="00666713" w:rsidP="00C3724A">
            <w:pPr>
              <w:spacing w:line="360" w:lineRule="auto"/>
              <w:jc w:val="both"/>
              <w:rPr>
                <w:rFonts w:asciiTheme="majorHAnsi" w:hAnsiTheme="majorHAnsi" w:cstheme="majorHAnsi"/>
                <w:sz w:val="20"/>
                <w:szCs w:val="20"/>
              </w:rPr>
            </w:pPr>
          </w:p>
          <w:p w14:paraId="6BA244C1"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Origem: Secretaria de Relações Internacionais (RELINTER)</w:t>
            </w:r>
          </w:p>
        </w:tc>
        <w:tc>
          <w:tcPr>
            <w:tcW w:w="3266" w:type="dxa"/>
            <w:gridSpan w:val="7"/>
          </w:tcPr>
          <w:p w14:paraId="4B349A19"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De 24/10/2017 a 24/10/2022</w:t>
            </w:r>
          </w:p>
        </w:tc>
        <w:tc>
          <w:tcPr>
            <w:tcW w:w="2608" w:type="dxa"/>
            <w:gridSpan w:val="6"/>
          </w:tcPr>
          <w:p w14:paraId="3C087FD5"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05 alunos por semestre, perfazendo um total de 10 vagas anuais.</w:t>
            </w:r>
          </w:p>
        </w:tc>
      </w:tr>
      <w:tr w:rsidR="00666713" w:rsidRPr="00917313" w14:paraId="2EF868C5" w14:textId="77777777" w:rsidTr="00C3724A">
        <w:tc>
          <w:tcPr>
            <w:tcW w:w="3980" w:type="dxa"/>
            <w:gridSpan w:val="5"/>
            <w:shd w:val="clear" w:color="auto" w:fill="DAE3F1"/>
          </w:tcPr>
          <w:p w14:paraId="4878A45A"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França:</w:t>
            </w:r>
          </w:p>
          <w:p w14:paraId="5745F433" w14:textId="77777777" w:rsidR="00666713" w:rsidRPr="00917313" w:rsidRDefault="00364D7F" w:rsidP="00C3724A">
            <w:pPr>
              <w:spacing w:line="360" w:lineRule="auto"/>
              <w:jc w:val="both"/>
              <w:rPr>
                <w:rFonts w:asciiTheme="majorHAnsi" w:hAnsiTheme="majorHAnsi" w:cstheme="majorHAnsi"/>
                <w:sz w:val="20"/>
                <w:szCs w:val="20"/>
              </w:rPr>
            </w:pPr>
            <w:hyperlink r:id="rId100" w:history="1">
              <w:r w:rsidR="00666713" w:rsidRPr="00917313">
                <w:rPr>
                  <w:rStyle w:val="Hyperlink"/>
                  <w:rFonts w:asciiTheme="majorHAnsi" w:hAnsiTheme="majorHAnsi" w:cstheme="majorHAnsi"/>
                  <w:color w:val="auto"/>
                  <w:sz w:val="20"/>
                  <w:szCs w:val="20"/>
                </w:rPr>
                <w:t>Université de Limoges</w:t>
              </w:r>
            </w:hyperlink>
          </w:p>
          <w:p w14:paraId="31B62AC2" w14:textId="77777777" w:rsidR="00666713" w:rsidRPr="00917313" w:rsidRDefault="00666713" w:rsidP="00C3724A">
            <w:pPr>
              <w:spacing w:line="360" w:lineRule="auto"/>
              <w:jc w:val="both"/>
              <w:rPr>
                <w:rFonts w:asciiTheme="majorHAnsi" w:hAnsiTheme="majorHAnsi" w:cstheme="majorHAnsi"/>
                <w:sz w:val="20"/>
                <w:szCs w:val="20"/>
              </w:rPr>
            </w:pPr>
          </w:p>
          <w:p w14:paraId="34933356"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Origem: Escola de Engenharia</w:t>
            </w:r>
          </w:p>
        </w:tc>
        <w:tc>
          <w:tcPr>
            <w:tcW w:w="3266" w:type="dxa"/>
            <w:gridSpan w:val="7"/>
          </w:tcPr>
          <w:p w14:paraId="0E254270"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De 10/04/2018 a 10/04/2023</w:t>
            </w:r>
          </w:p>
        </w:tc>
        <w:tc>
          <w:tcPr>
            <w:tcW w:w="2608" w:type="dxa"/>
            <w:gridSpan w:val="6"/>
          </w:tcPr>
          <w:p w14:paraId="46726E25"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Não consta</w:t>
            </w:r>
          </w:p>
        </w:tc>
      </w:tr>
      <w:tr w:rsidR="00666713" w:rsidRPr="00917313" w14:paraId="4B80788C" w14:textId="77777777" w:rsidTr="00C3724A">
        <w:tc>
          <w:tcPr>
            <w:tcW w:w="3980" w:type="dxa"/>
            <w:gridSpan w:val="5"/>
            <w:shd w:val="clear" w:color="auto" w:fill="DAE3F1"/>
          </w:tcPr>
          <w:p w14:paraId="0AD8138E"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França:</w:t>
            </w:r>
          </w:p>
          <w:p w14:paraId="1E72D4BA" w14:textId="77777777" w:rsidR="00666713" w:rsidRPr="00917313" w:rsidRDefault="00364D7F" w:rsidP="00C3724A">
            <w:pPr>
              <w:spacing w:line="360" w:lineRule="auto"/>
              <w:jc w:val="both"/>
              <w:rPr>
                <w:rFonts w:asciiTheme="majorHAnsi" w:hAnsiTheme="majorHAnsi" w:cstheme="majorHAnsi"/>
                <w:sz w:val="20"/>
                <w:szCs w:val="20"/>
              </w:rPr>
            </w:pPr>
            <w:hyperlink r:id="rId101" w:history="1">
              <w:r w:rsidR="00666713" w:rsidRPr="00917313">
                <w:rPr>
                  <w:rStyle w:val="Hyperlink"/>
                  <w:rFonts w:asciiTheme="majorHAnsi" w:hAnsiTheme="majorHAnsi" w:cstheme="majorHAnsi"/>
                  <w:color w:val="auto"/>
                  <w:sz w:val="20"/>
                  <w:szCs w:val="20"/>
                </w:rPr>
                <w:t>Aix-Marseille Université (AMU)</w:t>
              </w:r>
            </w:hyperlink>
          </w:p>
          <w:p w14:paraId="3657A881" w14:textId="77777777" w:rsidR="00666713" w:rsidRPr="00917313" w:rsidRDefault="00666713" w:rsidP="00C3724A">
            <w:pPr>
              <w:spacing w:line="360" w:lineRule="auto"/>
              <w:jc w:val="both"/>
              <w:rPr>
                <w:rFonts w:asciiTheme="majorHAnsi" w:hAnsiTheme="majorHAnsi" w:cstheme="majorHAnsi"/>
                <w:sz w:val="20"/>
                <w:szCs w:val="20"/>
              </w:rPr>
            </w:pPr>
          </w:p>
          <w:p w14:paraId="5BE83AE6"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Origem: Instituto de Artes</w:t>
            </w:r>
          </w:p>
        </w:tc>
        <w:tc>
          <w:tcPr>
            <w:tcW w:w="3266" w:type="dxa"/>
            <w:gridSpan w:val="7"/>
          </w:tcPr>
          <w:p w14:paraId="772861D1"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De 06/04/2018 a 06/04/2023</w:t>
            </w:r>
          </w:p>
        </w:tc>
        <w:tc>
          <w:tcPr>
            <w:tcW w:w="2608" w:type="dxa"/>
            <w:gridSpan w:val="6"/>
          </w:tcPr>
          <w:p w14:paraId="633D8E14"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Não consta</w:t>
            </w:r>
          </w:p>
        </w:tc>
      </w:tr>
      <w:tr w:rsidR="00666713" w:rsidRPr="00917313" w14:paraId="7FF9BBEE" w14:textId="77777777" w:rsidTr="00C3724A">
        <w:tc>
          <w:tcPr>
            <w:tcW w:w="3980" w:type="dxa"/>
            <w:gridSpan w:val="5"/>
            <w:shd w:val="clear" w:color="auto" w:fill="DAE3F1"/>
          </w:tcPr>
          <w:p w14:paraId="1A9D6030"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França:</w:t>
            </w:r>
          </w:p>
          <w:p w14:paraId="227FD64C" w14:textId="77777777" w:rsidR="00666713" w:rsidRPr="00917313" w:rsidRDefault="00364D7F" w:rsidP="00C3724A">
            <w:pPr>
              <w:spacing w:line="360" w:lineRule="auto"/>
              <w:jc w:val="both"/>
              <w:rPr>
                <w:rFonts w:asciiTheme="majorHAnsi" w:hAnsiTheme="majorHAnsi" w:cstheme="majorHAnsi"/>
                <w:sz w:val="20"/>
                <w:szCs w:val="20"/>
              </w:rPr>
            </w:pPr>
            <w:hyperlink r:id="rId102" w:history="1">
              <w:r w:rsidR="00666713" w:rsidRPr="00917313">
                <w:rPr>
                  <w:rStyle w:val="Hyperlink"/>
                  <w:rFonts w:asciiTheme="majorHAnsi" w:hAnsiTheme="majorHAnsi" w:cstheme="majorHAnsi"/>
                  <w:color w:val="auto"/>
                  <w:sz w:val="20"/>
                  <w:szCs w:val="20"/>
                </w:rPr>
                <w:t>Université Paris Diderot</w:t>
              </w:r>
            </w:hyperlink>
          </w:p>
          <w:p w14:paraId="1D4CF8AE" w14:textId="77777777" w:rsidR="00666713" w:rsidRPr="00917313" w:rsidRDefault="00666713" w:rsidP="00C3724A">
            <w:pPr>
              <w:spacing w:line="360" w:lineRule="auto"/>
              <w:jc w:val="both"/>
              <w:rPr>
                <w:rFonts w:asciiTheme="majorHAnsi" w:hAnsiTheme="majorHAnsi" w:cstheme="majorHAnsi"/>
                <w:sz w:val="20"/>
                <w:szCs w:val="20"/>
              </w:rPr>
            </w:pPr>
          </w:p>
          <w:p w14:paraId="2CECE13C"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Origem: Secretaria de Relações Internacionais (RELINTER)</w:t>
            </w:r>
          </w:p>
        </w:tc>
        <w:tc>
          <w:tcPr>
            <w:tcW w:w="3266" w:type="dxa"/>
            <w:gridSpan w:val="7"/>
          </w:tcPr>
          <w:p w14:paraId="16899337"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De 24/05/2018 a 24/05/2022</w:t>
            </w:r>
          </w:p>
        </w:tc>
        <w:tc>
          <w:tcPr>
            <w:tcW w:w="2608" w:type="dxa"/>
            <w:gridSpan w:val="6"/>
          </w:tcPr>
          <w:p w14:paraId="36E16558"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Não consta</w:t>
            </w:r>
          </w:p>
        </w:tc>
      </w:tr>
      <w:tr w:rsidR="00666713" w:rsidRPr="00917313" w14:paraId="26E3C624" w14:textId="77777777" w:rsidTr="00C3724A">
        <w:tc>
          <w:tcPr>
            <w:tcW w:w="3980" w:type="dxa"/>
            <w:gridSpan w:val="5"/>
            <w:shd w:val="clear" w:color="auto" w:fill="DAE3F1"/>
          </w:tcPr>
          <w:p w14:paraId="2AAB86EF"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França:</w:t>
            </w:r>
          </w:p>
          <w:p w14:paraId="116440D7" w14:textId="77777777" w:rsidR="00666713" w:rsidRPr="00917313" w:rsidRDefault="00364D7F" w:rsidP="00C3724A">
            <w:pPr>
              <w:spacing w:line="360" w:lineRule="auto"/>
              <w:jc w:val="both"/>
              <w:rPr>
                <w:rFonts w:asciiTheme="majorHAnsi" w:hAnsiTheme="majorHAnsi" w:cstheme="majorHAnsi"/>
                <w:sz w:val="20"/>
                <w:szCs w:val="20"/>
              </w:rPr>
            </w:pPr>
            <w:hyperlink r:id="rId103" w:history="1">
              <w:r w:rsidR="00666713" w:rsidRPr="00917313">
                <w:rPr>
                  <w:rStyle w:val="Hyperlink"/>
                  <w:rFonts w:asciiTheme="majorHAnsi" w:hAnsiTheme="majorHAnsi" w:cstheme="majorHAnsi"/>
                  <w:color w:val="auto"/>
                  <w:sz w:val="20"/>
                  <w:szCs w:val="20"/>
                </w:rPr>
                <w:t>Université de Lille</w:t>
              </w:r>
            </w:hyperlink>
          </w:p>
          <w:p w14:paraId="4E182C8E" w14:textId="77777777" w:rsidR="00666713" w:rsidRPr="00917313" w:rsidRDefault="00666713" w:rsidP="00C3724A">
            <w:pPr>
              <w:spacing w:line="360" w:lineRule="auto"/>
              <w:jc w:val="both"/>
              <w:rPr>
                <w:rFonts w:asciiTheme="majorHAnsi" w:hAnsiTheme="majorHAnsi" w:cstheme="majorHAnsi"/>
                <w:sz w:val="20"/>
                <w:szCs w:val="20"/>
              </w:rPr>
            </w:pPr>
          </w:p>
          <w:p w14:paraId="1072231F"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Origem: Secretaria de Relações Internacionais (RELINTER)</w:t>
            </w:r>
          </w:p>
        </w:tc>
        <w:tc>
          <w:tcPr>
            <w:tcW w:w="3266" w:type="dxa"/>
            <w:gridSpan w:val="7"/>
          </w:tcPr>
          <w:p w14:paraId="05BA2672"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De 17/08/2018 a 17/08/2023</w:t>
            </w:r>
          </w:p>
        </w:tc>
        <w:tc>
          <w:tcPr>
            <w:tcW w:w="2608" w:type="dxa"/>
            <w:gridSpan w:val="6"/>
          </w:tcPr>
          <w:p w14:paraId="51619025"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15 estudantes por semestre.</w:t>
            </w:r>
          </w:p>
        </w:tc>
      </w:tr>
      <w:tr w:rsidR="00666713" w:rsidRPr="00917313" w14:paraId="74564002" w14:textId="77777777" w:rsidTr="00C3724A">
        <w:tc>
          <w:tcPr>
            <w:tcW w:w="3980" w:type="dxa"/>
            <w:gridSpan w:val="5"/>
            <w:shd w:val="clear" w:color="auto" w:fill="DAE3F1"/>
          </w:tcPr>
          <w:p w14:paraId="0B351FBC"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França:</w:t>
            </w:r>
          </w:p>
          <w:p w14:paraId="100F1BCF" w14:textId="77777777" w:rsidR="00666713" w:rsidRPr="00917313" w:rsidRDefault="00364D7F" w:rsidP="00C3724A">
            <w:pPr>
              <w:spacing w:line="360" w:lineRule="auto"/>
              <w:jc w:val="both"/>
              <w:rPr>
                <w:rFonts w:asciiTheme="majorHAnsi" w:hAnsiTheme="majorHAnsi" w:cstheme="majorHAnsi"/>
                <w:sz w:val="20"/>
                <w:szCs w:val="20"/>
              </w:rPr>
            </w:pPr>
            <w:hyperlink r:id="rId104" w:history="1">
              <w:r w:rsidR="00666713" w:rsidRPr="00917313">
                <w:rPr>
                  <w:rStyle w:val="Hyperlink"/>
                  <w:rFonts w:asciiTheme="majorHAnsi" w:hAnsiTheme="majorHAnsi" w:cstheme="majorHAnsi"/>
                  <w:color w:val="auto"/>
                  <w:sz w:val="20"/>
                  <w:szCs w:val="20"/>
                </w:rPr>
                <w:t>Escole Nationale Supérieure d"Architecture de Grenoble</w:t>
              </w:r>
            </w:hyperlink>
          </w:p>
          <w:p w14:paraId="2EAA83A1" w14:textId="77777777" w:rsidR="00666713" w:rsidRPr="00917313" w:rsidRDefault="00666713" w:rsidP="00C3724A">
            <w:pPr>
              <w:spacing w:line="360" w:lineRule="auto"/>
              <w:jc w:val="both"/>
              <w:rPr>
                <w:rFonts w:asciiTheme="majorHAnsi" w:hAnsiTheme="majorHAnsi" w:cstheme="majorHAnsi"/>
                <w:sz w:val="20"/>
                <w:szCs w:val="20"/>
              </w:rPr>
            </w:pPr>
          </w:p>
          <w:p w14:paraId="5E889080"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Origem: Faculdade de Arquitetura</w:t>
            </w:r>
          </w:p>
        </w:tc>
        <w:tc>
          <w:tcPr>
            <w:tcW w:w="3266" w:type="dxa"/>
            <w:gridSpan w:val="7"/>
          </w:tcPr>
          <w:p w14:paraId="381C769C"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De 10/04/2019 a 10/04/2024</w:t>
            </w:r>
          </w:p>
        </w:tc>
        <w:tc>
          <w:tcPr>
            <w:tcW w:w="2608" w:type="dxa"/>
            <w:gridSpan w:val="6"/>
          </w:tcPr>
          <w:p w14:paraId="36FF1F08"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03 estudantes por ano.</w:t>
            </w:r>
          </w:p>
        </w:tc>
      </w:tr>
      <w:tr w:rsidR="00666713" w:rsidRPr="00917313" w14:paraId="6B44CF38" w14:textId="77777777" w:rsidTr="00C3724A">
        <w:tc>
          <w:tcPr>
            <w:tcW w:w="3980" w:type="dxa"/>
            <w:gridSpan w:val="5"/>
            <w:shd w:val="clear" w:color="auto" w:fill="DAE3F1"/>
          </w:tcPr>
          <w:p w14:paraId="2BE27F38"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França:</w:t>
            </w:r>
          </w:p>
          <w:p w14:paraId="2B374FCD" w14:textId="77777777" w:rsidR="00666713" w:rsidRPr="00917313" w:rsidRDefault="00364D7F" w:rsidP="00C3724A">
            <w:pPr>
              <w:spacing w:line="360" w:lineRule="auto"/>
              <w:jc w:val="both"/>
              <w:rPr>
                <w:rFonts w:asciiTheme="majorHAnsi" w:hAnsiTheme="majorHAnsi" w:cstheme="majorHAnsi"/>
                <w:sz w:val="20"/>
                <w:szCs w:val="20"/>
              </w:rPr>
            </w:pPr>
            <w:hyperlink r:id="rId105" w:history="1">
              <w:r w:rsidR="00666713" w:rsidRPr="00917313">
                <w:rPr>
                  <w:rStyle w:val="Hyperlink"/>
                  <w:rFonts w:asciiTheme="majorHAnsi" w:hAnsiTheme="majorHAnsi" w:cstheme="majorHAnsi"/>
                  <w:color w:val="auto"/>
                  <w:sz w:val="20"/>
                  <w:szCs w:val="20"/>
                </w:rPr>
                <w:t>Université Paul-Valéry Montpellier</w:t>
              </w:r>
            </w:hyperlink>
          </w:p>
          <w:p w14:paraId="03FD37C1" w14:textId="77777777" w:rsidR="00666713" w:rsidRPr="00917313" w:rsidRDefault="00666713" w:rsidP="00C3724A">
            <w:pPr>
              <w:spacing w:line="360" w:lineRule="auto"/>
              <w:jc w:val="both"/>
              <w:rPr>
                <w:rFonts w:asciiTheme="majorHAnsi" w:hAnsiTheme="majorHAnsi" w:cstheme="majorHAnsi"/>
                <w:sz w:val="20"/>
                <w:szCs w:val="20"/>
              </w:rPr>
            </w:pPr>
          </w:p>
          <w:p w14:paraId="24509725"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Origem: Instituto de Letras</w:t>
            </w:r>
          </w:p>
        </w:tc>
        <w:tc>
          <w:tcPr>
            <w:tcW w:w="3266" w:type="dxa"/>
            <w:gridSpan w:val="7"/>
          </w:tcPr>
          <w:p w14:paraId="42C32A7A"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lastRenderedPageBreak/>
              <w:t>De 23/05/2019 a 23/05/2024</w:t>
            </w:r>
          </w:p>
        </w:tc>
        <w:tc>
          <w:tcPr>
            <w:tcW w:w="2608" w:type="dxa"/>
            <w:gridSpan w:val="6"/>
          </w:tcPr>
          <w:p w14:paraId="54416176"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Não consta</w:t>
            </w:r>
          </w:p>
        </w:tc>
      </w:tr>
      <w:tr w:rsidR="00666713" w:rsidRPr="00917313" w14:paraId="3C444C78" w14:textId="77777777" w:rsidTr="00C3724A">
        <w:tc>
          <w:tcPr>
            <w:tcW w:w="3980" w:type="dxa"/>
            <w:gridSpan w:val="5"/>
            <w:shd w:val="clear" w:color="auto" w:fill="DAE3F1"/>
          </w:tcPr>
          <w:p w14:paraId="49CE9200"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França:</w:t>
            </w:r>
          </w:p>
          <w:p w14:paraId="14C3F12E" w14:textId="77777777" w:rsidR="00666713" w:rsidRPr="00917313" w:rsidRDefault="00364D7F" w:rsidP="00C3724A">
            <w:pPr>
              <w:spacing w:line="360" w:lineRule="auto"/>
              <w:jc w:val="both"/>
              <w:rPr>
                <w:rFonts w:asciiTheme="majorHAnsi" w:hAnsiTheme="majorHAnsi" w:cstheme="majorHAnsi"/>
                <w:sz w:val="20"/>
                <w:szCs w:val="20"/>
              </w:rPr>
            </w:pPr>
            <w:hyperlink r:id="rId106" w:history="1">
              <w:r w:rsidR="00666713" w:rsidRPr="00917313">
                <w:rPr>
                  <w:rStyle w:val="Hyperlink"/>
                  <w:rFonts w:asciiTheme="majorHAnsi" w:hAnsiTheme="majorHAnsi" w:cstheme="majorHAnsi"/>
                  <w:color w:val="auto"/>
                  <w:sz w:val="20"/>
                  <w:szCs w:val="20"/>
                </w:rPr>
                <w:t>Université Savoie Mont Blanc</w:t>
              </w:r>
            </w:hyperlink>
          </w:p>
          <w:p w14:paraId="3C0829C2" w14:textId="77777777" w:rsidR="00666713" w:rsidRPr="00917313" w:rsidRDefault="00666713" w:rsidP="00C3724A">
            <w:pPr>
              <w:spacing w:line="360" w:lineRule="auto"/>
              <w:jc w:val="both"/>
              <w:rPr>
                <w:rFonts w:asciiTheme="majorHAnsi" w:hAnsiTheme="majorHAnsi" w:cstheme="majorHAnsi"/>
                <w:sz w:val="20"/>
                <w:szCs w:val="20"/>
              </w:rPr>
            </w:pPr>
          </w:p>
          <w:p w14:paraId="2036CC39"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Origem: Faculdade de Direito</w:t>
            </w:r>
          </w:p>
        </w:tc>
        <w:tc>
          <w:tcPr>
            <w:tcW w:w="3266" w:type="dxa"/>
            <w:gridSpan w:val="7"/>
          </w:tcPr>
          <w:p w14:paraId="71456AE4"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De 28/06/2019 a 28/06/2024</w:t>
            </w:r>
          </w:p>
        </w:tc>
        <w:tc>
          <w:tcPr>
            <w:tcW w:w="2608" w:type="dxa"/>
            <w:gridSpan w:val="6"/>
          </w:tcPr>
          <w:p w14:paraId="0F2291E9"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04 alunos por semestre.</w:t>
            </w:r>
          </w:p>
        </w:tc>
      </w:tr>
      <w:tr w:rsidR="00666713" w:rsidRPr="00917313" w14:paraId="21321ADD" w14:textId="77777777" w:rsidTr="00C3724A">
        <w:tc>
          <w:tcPr>
            <w:tcW w:w="3980" w:type="dxa"/>
            <w:gridSpan w:val="5"/>
            <w:shd w:val="clear" w:color="auto" w:fill="DAE3F1"/>
          </w:tcPr>
          <w:p w14:paraId="2336739C"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Holanda:</w:t>
            </w:r>
          </w:p>
          <w:p w14:paraId="7AFDDD3E" w14:textId="77777777" w:rsidR="00666713" w:rsidRPr="00917313" w:rsidRDefault="00364D7F" w:rsidP="00C3724A">
            <w:pPr>
              <w:spacing w:line="360" w:lineRule="auto"/>
              <w:jc w:val="both"/>
              <w:rPr>
                <w:rFonts w:asciiTheme="majorHAnsi" w:hAnsiTheme="majorHAnsi" w:cstheme="majorHAnsi"/>
                <w:sz w:val="20"/>
                <w:szCs w:val="20"/>
              </w:rPr>
            </w:pPr>
            <w:hyperlink r:id="rId107" w:history="1">
              <w:r w:rsidR="00666713" w:rsidRPr="00917313">
                <w:rPr>
                  <w:rStyle w:val="Hyperlink"/>
                  <w:rFonts w:asciiTheme="majorHAnsi" w:hAnsiTheme="majorHAnsi" w:cstheme="majorHAnsi"/>
                  <w:color w:val="auto"/>
                  <w:sz w:val="20"/>
                  <w:szCs w:val="20"/>
                </w:rPr>
                <w:t>Leiden University</w:t>
              </w:r>
            </w:hyperlink>
          </w:p>
          <w:p w14:paraId="781D8EDA" w14:textId="77777777" w:rsidR="00666713" w:rsidRPr="00917313" w:rsidRDefault="00666713" w:rsidP="00C3724A">
            <w:pPr>
              <w:spacing w:line="360" w:lineRule="auto"/>
              <w:jc w:val="both"/>
              <w:rPr>
                <w:rFonts w:asciiTheme="majorHAnsi" w:hAnsiTheme="majorHAnsi" w:cstheme="majorHAnsi"/>
                <w:sz w:val="20"/>
                <w:szCs w:val="20"/>
              </w:rPr>
            </w:pPr>
          </w:p>
          <w:p w14:paraId="20FE40CD"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Origem: Secretaria de Relações Internacionais (RELINTER)</w:t>
            </w:r>
          </w:p>
        </w:tc>
        <w:tc>
          <w:tcPr>
            <w:tcW w:w="3266" w:type="dxa"/>
            <w:gridSpan w:val="7"/>
          </w:tcPr>
          <w:p w14:paraId="5508B8D6"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De 02/12/2016 a 02/12/2021</w:t>
            </w:r>
          </w:p>
        </w:tc>
        <w:tc>
          <w:tcPr>
            <w:tcW w:w="2608" w:type="dxa"/>
            <w:gridSpan w:val="6"/>
          </w:tcPr>
          <w:p w14:paraId="4AA7C4B4"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02 alunos por semestre, perfazendo um total de 04 vagas anuais.</w:t>
            </w:r>
          </w:p>
        </w:tc>
      </w:tr>
      <w:tr w:rsidR="00666713" w:rsidRPr="00917313" w14:paraId="65D0F419" w14:textId="77777777" w:rsidTr="00C3724A">
        <w:tc>
          <w:tcPr>
            <w:tcW w:w="3980" w:type="dxa"/>
            <w:gridSpan w:val="5"/>
            <w:shd w:val="clear" w:color="auto" w:fill="DAE3F1"/>
          </w:tcPr>
          <w:p w14:paraId="1A3D523A"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Holanda:</w:t>
            </w:r>
          </w:p>
          <w:p w14:paraId="3D88288D" w14:textId="77777777" w:rsidR="00666713" w:rsidRPr="00917313" w:rsidRDefault="00364D7F" w:rsidP="00C3724A">
            <w:pPr>
              <w:spacing w:line="360" w:lineRule="auto"/>
              <w:jc w:val="both"/>
              <w:rPr>
                <w:rFonts w:asciiTheme="majorHAnsi" w:hAnsiTheme="majorHAnsi" w:cstheme="majorHAnsi"/>
                <w:sz w:val="20"/>
                <w:szCs w:val="20"/>
              </w:rPr>
            </w:pPr>
            <w:hyperlink r:id="rId108" w:history="1">
              <w:r w:rsidR="00666713" w:rsidRPr="00917313">
                <w:rPr>
                  <w:rStyle w:val="Hyperlink"/>
                  <w:rFonts w:asciiTheme="majorHAnsi" w:hAnsiTheme="majorHAnsi" w:cstheme="majorHAnsi"/>
                  <w:color w:val="auto"/>
                  <w:sz w:val="20"/>
                  <w:szCs w:val="20"/>
                </w:rPr>
                <w:t>Erasmus University Rotterdam</w:t>
              </w:r>
            </w:hyperlink>
          </w:p>
          <w:p w14:paraId="2B888CE1" w14:textId="77777777" w:rsidR="00666713" w:rsidRPr="00917313" w:rsidRDefault="00666713" w:rsidP="00C3724A">
            <w:pPr>
              <w:spacing w:line="360" w:lineRule="auto"/>
              <w:jc w:val="both"/>
              <w:rPr>
                <w:rFonts w:asciiTheme="majorHAnsi" w:hAnsiTheme="majorHAnsi" w:cstheme="majorHAnsi"/>
                <w:sz w:val="20"/>
                <w:szCs w:val="20"/>
              </w:rPr>
            </w:pPr>
          </w:p>
          <w:p w14:paraId="30915D8B"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Origem: Faculdade de Ciências Econômicas</w:t>
            </w:r>
          </w:p>
        </w:tc>
        <w:tc>
          <w:tcPr>
            <w:tcW w:w="3266" w:type="dxa"/>
            <w:gridSpan w:val="7"/>
          </w:tcPr>
          <w:p w14:paraId="53BE741D"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De 25/01/2016 a 25/01/2021</w:t>
            </w:r>
          </w:p>
        </w:tc>
        <w:tc>
          <w:tcPr>
            <w:tcW w:w="2608" w:type="dxa"/>
            <w:gridSpan w:val="6"/>
          </w:tcPr>
          <w:p w14:paraId="4C795579"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Não consta</w:t>
            </w:r>
          </w:p>
        </w:tc>
      </w:tr>
      <w:tr w:rsidR="00666713" w:rsidRPr="00917313" w14:paraId="6A433118" w14:textId="77777777" w:rsidTr="00C3724A">
        <w:tc>
          <w:tcPr>
            <w:tcW w:w="3980" w:type="dxa"/>
            <w:gridSpan w:val="5"/>
            <w:shd w:val="clear" w:color="auto" w:fill="DAE3F1"/>
          </w:tcPr>
          <w:p w14:paraId="1C314790" w14:textId="77777777" w:rsidR="00666713" w:rsidRPr="00917313" w:rsidRDefault="00666713" w:rsidP="00C3724A">
            <w:pPr>
              <w:spacing w:line="360" w:lineRule="auto"/>
              <w:jc w:val="both"/>
              <w:rPr>
                <w:rFonts w:asciiTheme="majorHAnsi" w:hAnsiTheme="majorHAnsi" w:cstheme="majorHAnsi"/>
                <w:sz w:val="20"/>
                <w:szCs w:val="20"/>
                <w:lang w:val="en-US"/>
              </w:rPr>
            </w:pPr>
            <w:r w:rsidRPr="00917313">
              <w:rPr>
                <w:rFonts w:asciiTheme="majorHAnsi" w:hAnsiTheme="majorHAnsi" w:cstheme="majorHAnsi"/>
                <w:sz w:val="20"/>
                <w:szCs w:val="20"/>
                <w:lang w:val="en-US"/>
              </w:rPr>
              <w:t>Índia:</w:t>
            </w:r>
          </w:p>
          <w:p w14:paraId="2993290B" w14:textId="77777777" w:rsidR="00666713" w:rsidRPr="00917313" w:rsidRDefault="00364D7F" w:rsidP="00C3724A">
            <w:pPr>
              <w:spacing w:line="360" w:lineRule="auto"/>
              <w:jc w:val="both"/>
              <w:rPr>
                <w:rFonts w:asciiTheme="majorHAnsi" w:hAnsiTheme="majorHAnsi" w:cstheme="majorHAnsi"/>
                <w:sz w:val="20"/>
                <w:szCs w:val="20"/>
                <w:lang w:val="en-US"/>
              </w:rPr>
            </w:pPr>
            <w:hyperlink r:id="rId109" w:history="1">
              <w:r w:rsidR="00666713" w:rsidRPr="00917313">
                <w:rPr>
                  <w:rStyle w:val="Hyperlink"/>
                  <w:rFonts w:asciiTheme="majorHAnsi" w:hAnsiTheme="majorHAnsi" w:cstheme="majorHAnsi"/>
                  <w:color w:val="auto"/>
                  <w:sz w:val="20"/>
                  <w:szCs w:val="20"/>
                  <w:lang w:val="en-US"/>
                </w:rPr>
                <w:t>Gokhale Institute of Politics &amp; Economics</w:t>
              </w:r>
            </w:hyperlink>
          </w:p>
          <w:p w14:paraId="0D9A5AA6" w14:textId="77777777" w:rsidR="00666713" w:rsidRPr="00917313" w:rsidRDefault="00666713" w:rsidP="00C3724A">
            <w:pPr>
              <w:spacing w:line="360" w:lineRule="auto"/>
              <w:jc w:val="both"/>
              <w:rPr>
                <w:rFonts w:asciiTheme="majorHAnsi" w:hAnsiTheme="majorHAnsi" w:cstheme="majorHAnsi"/>
                <w:sz w:val="20"/>
                <w:szCs w:val="20"/>
                <w:lang w:val="en-US"/>
              </w:rPr>
            </w:pPr>
          </w:p>
          <w:p w14:paraId="75944900"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Origem: Faculdade de Ciências Econômicas</w:t>
            </w:r>
          </w:p>
        </w:tc>
        <w:tc>
          <w:tcPr>
            <w:tcW w:w="3266" w:type="dxa"/>
            <w:gridSpan w:val="7"/>
          </w:tcPr>
          <w:p w14:paraId="54C175C4"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De 16/09/2016 a 16/09/2021</w:t>
            </w:r>
          </w:p>
        </w:tc>
        <w:tc>
          <w:tcPr>
            <w:tcW w:w="2608" w:type="dxa"/>
            <w:gridSpan w:val="6"/>
          </w:tcPr>
          <w:p w14:paraId="1CCFC848"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02 estudantes por ano.</w:t>
            </w:r>
          </w:p>
        </w:tc>
      </w:tr>
      <w:tr w:rsidR="00666713" w:rsidRPr="00917313" w14:paraId="5B005506" w14:textId="77777777" w:rsidTr="00C3724A">
        <w:tc>
          <w:tcPr>
            <w:tcW w:w="3980" w:type="dxa"/>
            <w:gridSpan w:val="5"/>
            <w:shd w:val="clear" w:color="auto" w:fill="DAE3F1"/>
          </w:tcPr>
          <w:p w14:paraId="2EBF55BD"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Índia:</w:t>
            </w:r>
          </w:p>
          <w:p w14:paraId="7D48FC56" w14:textId="77777777" w:rsidR="00666713" w:rsidRPr="00917313" w:rsidRDefault="00364D7F" w:rsidP="00C3724A">
            <w:pPr>
              <w:spacing w:line="360" w:lineRule="auto"/>
              <w:jc w:val="both"/>
              <w:rPr>
                <w:rFonts w:asciiTheme="majorHAnsi" w:hAnsiTheme="majorHAnsi" w:cstheme="majorHAnsi"/>
                <w:sz w:val="20"/>
                <w:szCs w:val="20"/>
              </w:rPr>
            </w:pPr>
            <w:hyperlink r:id="rId110" w:history="1">
              <w:r w:rsidR="00666713" w:rsidRPr="00917313">
                <w:rPr>
                  <w:rStyle w:val="Hyperlink"/>
                  <w:rFonts w:asciiTheme="majorHAnsi" w:hAnsiTheme="majorHAnsi" w:cstheme="majorHAnsi"/>
                  <w:color w:val="auto"/>
                  <w:sz w:val="20"/>
                  <w:szCs w:val="20"/>
                </w:rPr>
                <w:t>Shoolini University</w:t>
              </w:r>
            </w:hyperlink>
          </w:p>
          <w:p w14:paraId="740576C9" w14:textId="77777777" w:rsidR="00666713" w:rsidRPr="00917313" w:rsidRDefault="00666713" w:rsidP="00C3724A">
            <w:pPr>
              <w:spacing w:line="360" w:lineRule="auto"/>
              <w:jc w:val="both"/>
              <w:rPr>
                <w:rFonts w:asciiTheme="majorHAnsi" w:hAnsiTheme="majorHAnsi" w:cstheme="majorHAnsi"/>
                <w:sz w:val="20"/>
                <w:szCs w:val="20"/>
              </w:rPr>
            </w:pPr>
          </w:p>
          <w:p w14:paraId="10AAED7D"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Origem: Instituto de Química</w:t>
            </w:r>
          </w:p>
        </w:tc>
        <w:tc>
          <w:tcPr>
            <w:tcW w:w="3266" w:type="dxa"/>
            <w:gridSpan w:val="7"/>
          </w:tcPr>
          <w:p w14:paraId="0865A09E"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De 11/07/2018 a 11/07/2021</w:t>
            </w:r>
          </w:p>
        </w:tc>
        <w:tc>
          <w:tcPr>
            <w:tcW w:w="2608" w:type="dxa"/>
            <w:gridSpan w:val="6"/>
          </w:tcPr>
          <w:p w14:paraId="3DCF7676"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03 alunos por semestre, perfazendo um total de 06 vagas anuais.</w:t>
            </w:r>
          </w:p>
        </w:tc>
      </w:tr>
      <w:tr w:rsidR="00666713" w:rsidRPr="00917313" w14:paraId="15B70B7B" w14:textId="77777777" w:rsidTr="00C3724A">
        <w:tc>
          <w:tcPr>
            <w:tcW w:w="3980" w:type="dxa"/>
            <w:gridSpan w:val="5"/>
            <w:shd w:val="clear" w:color="auto" w:fill="DAE3F1"/>
          </w:tcPr>
          <w:p w14:paraId="36CA9DF3"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Itália:</w:t>
            </w:r>
          </w:p>
          <w:p w14:paraId="161A33CB" w14:textId="77777777" w:rsidR="00666713" w:rsidRPr="00917313" w:rsidRDefault="00364D7F" w:rsidP="00C3724A">
            <w:pPr>
              <w:spacing w:line="360" w:lineRule="auto"/>
              <w:jc w:val="both"/>
              <w:rPr>
                <w:rFonts w:asciiTheme="majorHAnsi" w:hAnsiTheme="majorHAnsi" w:cstheme="majorHAnsi"/>
                <w:sz w:val="20"/>
                <w:szCs w:val="20"/>
              </w:rPr>
            </w:pPr>
            <w:hyperlink r:id="rId111" w:history="1">
              <w:r w:rsidR="00666713" w:rsidRPr="00917313">
                <w:rPr>
                  <w:rStyle w:val="Hyperlink"/>
                  <w:rFonts w:asciiTheme="majorHAnsi" w:hAnsiTheme="majorHAnsi" w:cstheme="majorHAnsi"/>
                  <w:color w:val="auto"/>
                  <w:sz w:val="20"/>
                  <w:szCs w:val="20"/>
                </w:rPr>
                <w:t>Scuola Normale Superiore</w:t>
              </w:r>
            </w:hyperlink>
          </w:p>
          <w:p w14:paraId="0641B549" w14:textId="77777777" w:rsidR="00666713" w:rsidRPr="00917313" w:rsidRDefault="00666713" w:rsidP="00C3724A">
            <w:pPr>
              <w:spacing w:line="360" w:lineRule="auto"/>
              <w:jc w:val="both"/>
              <w:rPr>
                <w:rFonts w:asciiTheme="majorHAnsi" w:hAnsiTheme="majorHAnsi" w:cstheme="majorHAnsi"/>
                <w:sz w:val="20"/>
                <w:szCs w:val="20"/>
              </w:rPr>
            </w:pPr>
          </w:p>
          <w:p w14:paraId="21D47063"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Origem: Instituto de Filosofia e Ciências Humanas</w:t>
            </w:r>
          </w:p>
        </w:tc>
        <w:tc>
          <w:tcPr>
            <w:tcW w:w="3266" w:type="dxa"/>
            <w:gridSpan w:val="7"/>
          </w:tcPr>
          <w:p w14:paraId="6DE848A6"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De 19/04/2016 a 19/04/2021</w:t>
            </w:r>
          </w:p>
        </w:tc>
        <w:tc>
          <w:tcPr>
            <w:tcW w:w="2608" w:type="dxa"/>
            <w:gridSpan w:val="6"/>
          </w:tcPr>
          <w:p w14:paraId="0337FB79"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02 alunos por semestre.</w:t>
            </w:r>
          </w:p>
        </w:tc>
      </w:tr>
      <w:tr w:rsidR="00666713" w:rsidRPr="00917313" w14:paraId="0081D6C4" w14:textId="77777777" w:rsidTr="00C3724A">
        <w:tc>
          <w:tcPr>
            <w:tcW w:w="3980" w:type="dxa"/>
            <w:gridSpan w:val="5"/>
            <w:shd w:val="clear" w:color="auto" w:fill="DAE3F1"/>
          </w:tcPr>
          <w:p w14:paraId="2A401BD8"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Itália:</w:t>
            </w:r>
          </w:p>
          <w:p w14:paraId="7878F3C0" w14:textId="77777777" w:rsidR="00666713" w:rsidRPr="00917313" w:rsidRDefault="00364D7F" w:rsidP="00C3724A">
            <w:pPr>
              <w:spacing w:line="360" w:lineRule="auto"/>
              <w:jc w:val="both"/>
              <w:rPr>
                <w:rFonts w:asciiTheme="majorHAnsi" w:hAnsiTheme="majorHAnsi" w:cstheme="majorHAnsi"/>
                <w:sz w:val="20"/>
                <w:szCs w:val="20"/>
              </w:rPr>
            </w:pPr>
            <w:hyperlink r:id="rId112" w:history="1">
              <w:r w:rsidR="00666713" w:rsidRPr="00917313">
                <w:rPr>
                  <w:rStyle w:val="Hyperlink"/>
                  <w:rFonts w:asciiTheme="majorHAnsi" w:hAnsiTheme="majorHAnsi" w:cstheme="majorHAnsi"/>
                  <w:color w:val="auto"/>
                  <w:sz w:val="20"/>
                  <w:szCs w:val="20"/>
                </w:rPr>
                <w:t>Università Degli Studi Roma Tre</w:t>
              </w:r>
            </w:hyperlink>
          </w:p>
          <w:p w14:paraId="532BF520" w14:textId="77777777" w:rsidR="00666713" w:rsidRPr="00917313" w:rsidRDefault="00666713" w:rsidP="00C3724A">
            <w:pPr>
              <w:spacing w:line="360" w:lineRule="auto"/>
              <w:jc w:val="both"/>
              <w:rPr>
                <w:rFonts w:asciiTheme="majorHAnsi" w:hAnsiTheme="majorHAnsi" w:cstheme="majorHAnsi"/>
                <w:sz w:val="20"/>
                <w:szCs w:val="20"/>
              </w:rPr>
            </w:pPr>
          </w:p>
          <w:p w14:paraId="5867A783"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Origem: Secretaria de Relações Internacionais (RELINTER)</w:t>
            </w:r>
          </w:p>
        </w:tc>
        <w:tc>
          <w:tcPr>
            <w:tcW w:w="3266" w:type="dxa"/>
            <w:gridSpan w:val="7"/>
          </w:tcPr>
          <w:p w14:paraId="1B923318"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De 23/06/2016 a 23/06/2021</w:t>
            </w:r>
          </w:p>
        </w:tc>
        <w:tc>
          <w:tcPr>
            <w:tcW w:w="2608" w:type="dxa"/>
            <w:gridSpan w:val="6"/>
          </w:tcPr>
          <w:p w14:paraId="52BEE5C7"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05 alunos por semestre, perfazendo um total de 10 vagas anuais.</w:t>
            </w:r>
          </w:p>
        </w:tc>
      </w:tr>
      <w:tr w:rsidR="00666713" w:rsidRPr="00917313" w14:paraId="0815D7AF" w14:textId="77777777" w:rsidTr="00C3724A">
        <w:tc>
          <w:tcPr>
            <w:tcW w:w="3980" w:type="dxa"/>
            <w:gridSpan w:val="5"/>
            <w:shd w:val="clear" w:color="auto" w:fill="DAE3F1"/>
          </w:tcPr>
          <w:p w14:paraId="1018DE05"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Itália:</w:t>
            </w:r>
          </w:p>
          <w:p w14:paraId="250A1DDE" w14:textId="77777777" w:rsidR="00666713" w:rsidRPr="00917313" w:rsidRDefault="00364D7F" w:rsidP="00C3724A">
            <w:pPr>
              <w:spacing w:line="360" w:lineRule="auto"/>
              <w:jc w:val="both"/>
              <w:rPr>
                <w:rFonts w:asciiTheme="majorHAnsi" w:hAnsiTheme="majorHAnsi" w:cstheme="majorHAnsi"/>
                <w:sz w:val="20"/>
                <w:szCs w:val="20"/>
              </w:rPr>
            </w:pPr>
            <w:hyperlink r:id="rId113" w:history="1">
              <w:r w:rsidR="00666713" w:rsidRPr="00917313">
                <w:rPr>
                  <w:rStyle w:val="Hyperlink"/>
                  <w:rFonts w:asciiTheme="majorHAnsi" w:hAnsiTheme="majorHAnsi" w:cstheme="majorHAnsi"/>
                  <w:color w:val="auto"/>
                  <w:sz w:val="20"/>
                  <w:szCs w:val="20"/>
                </w:rPr>
                <w:t>Università Degli Studi di Verona</w:t>
              </w:r>
            </w:hyperlink>
          </w:p>
          <w:p w14:paraId="10288789" w14:textId="77777777" w:rsidR="00666713" w:rsidRPr="00917313" w:rsidRDefault="00666713" w:rsidP="00C3724A">
            <w:pPr>
              <w:spacing w:line="360" w:lineRule="auto"/>
              <w:jc w:val="both"/>
              <w:rPr>
                <w:rFonts w:asciiTheme="majorHAnsi" w:hAnsiTheme="majorHAnsi" w:cstheme="majorHAnsi"/>
                <w:sz w:val="20"/>
                <w:szCs w:val="20"/>
              </w:rPr>
            </w:pPr>
          </w:p>
          <w:p w14:paraId="7DE43F3C"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lastRenderedPageBreak/>
              <w:t>Origem: Secretaria de Relações Internacionais (RELINTER)</w:t>
            </w:r>
          </w:p>
        </w:tc>
        <w:tc>
          <w:tcPr>
            <w:tcW w:w="3266" w:type="dxa"/>
            <w:gridSpan w:val="7"/>
          </w:tcPr>
          <w:p w14:paraId="385AECA7"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lastRenderedPageBreak/>
              <w:t>De 06/07/2016 a 06/07/2021</w:t>
            </w:r>
          </w:p>
        </w:tc>
        <w:tc>
          <w:tcPr>
            <w:tcW w:w="2608" w:type="dxa"/>
            <w:gridSpan w:val="6"/>
          </w:tcPr>
          <w:p w14:paraId="13358AAD"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02 alunos por semestre, perfazendo um total de 04 vagas anuais.</w:t>
            </w:r>
          </w:p>
        </w:tc>
      </w:tr>
      <w:tr w:rsidR="00666713" w:rsidRPr="00917313" w14:paraId="3FA43E4D" w14:textId="77777777" w:rsidTr="00C3724A">
        <w:tc>
          <w:tcPr>
            <w:tcW w:w="3980" w:type="dxa"/>
            <w:gridSpan w:val="5"/>
            <w:shd w:val="clear" w:color="auto" w:fill="DAE3F1"/>
          </w:tcPr>
          <w:p w14:paraId="48FFF6F7"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Itália:</w:t>
            </w:r>
          </w:p>
          <w:p w14:paraId="1EB249E2" w14:textId="77777777" w:rsidR="00666713" w:rsidRPr="00917313" w:rsidRDefault="00364D7F" w:rsidP="00C3724A">
            <w:pPr>
              <w:spacing w:line="360" w:lineRule="auto"/>
              <w:jc w:val="both"/>
              <w:rPr>
                <w:rFonts w:asciiTheme="majorHAnsi" w:hAnsiTheme="majorHAnsi" w:cstheme="majorHAnsi"/>
                <w:sz w:val="20"/>
                <w:szCs w:val="20"/>
              </w:rPr>
            </w:pPr>
            <w:hyperlink r:id="rId114" w:history="1">
              <w:r w:rsidR="00666713" w:rsidRPr="00917313">
                <w:rPr>
                  <w:rStyle w:val="Hyperlink"/>
                  <w:rFonts w:asciiTheme="majorHAnsi" w:hAnsiTheme="majorHAnsi" w:cstheme="majorHAnsi"/>
                  <w:color w:val="auto"/>
                  <w:sz w:val="20"/>
                  <w:szCs w:val="20"/>
                </w:rPr>
                <w:t>Politecnico di Milano</w:t>
              </w:r>
            </w:hyperlink>
          </w:p>
          <w:p w14:paraId="38C92903" w14:textId="77777777" w:rsidR="00666713" w:rsidRPr="00917313" w:rsidRDefault="00666713" w:rsidP="00C3724A">
            <w:pPr>
              <w:spacing w:line="360" w:lineRule="auto"/>
              <w:jc w:val="both"/>
              <w:rPr>
                <w:rFonts w:asciiTheme="majorHAnsi" w:hAnsiTheme="majorHAnsi" w:cstheme="majorHAnsi"/>
                <w:sz w:val="20"/>
                <w:szCs w:val="20"/>
              </w:rPr>
            </w:pPr>
          </w:p>
          <w:p w14:paraId="18371DA0"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Origem: Escola de Engenharia</w:t>
            </w:r>
          </w:p>
        </w:tc>
        <w:tc>
          <w:tcPr>
            <w:tcW w:w="3266" w:type="dxa"/>
            <w:gridSpan w:val="7"/>
          </w:tcPr>
          <w:p w14:paraId="15784C2F"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De 09/09/2016 a 09/09/2021</w:t>
            </w:r>
          </w:p>
        </w:tc>
        <w:tc>
          <w:tcPr>
            <w:tcW w:w="2608" w:type="dxa"/>
            <w:gridSpan w:val="6"/>
          </w:tcPr>
          <w:p w14:paraId="430F5E5F"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Não consta</w:t>
            </w:r>
          </w:p>
        </w:tc>
      </w:tr>
      <w:tr w:rsidR="00666713" w:rsidRPr="00917313" w14:paraId="77A076C9" w14:textId="77777777" w:rsidTr="00C3724A">
        <w:tc>
          <w:tcPr>
            <w:tcW w:w="3980" w:type="dxa"/>
            <w:gridSpan w:val="5"/>
            <w:shd w:val="clear" w:color="auto" w:fill="DAE3F1"/>
          </w:tcPr>
          <w:p w14:paraId="1AF6D702"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Itália:</w:t>
            </w:r>
          </w:p>
          <w:p w14:paraId="0AA322B3" w14:textId="77777777" w:rsidR="00666713" w:rsidRPr="00917313" w:rsidRDefault="00364D7F" w:rsidP="00C3724A">
            <w:pPr>
              <w:spacing w:line="360" w:lineRule="auto"/>
              <w:jc w:val="both"/>
              <w:rPr>
                <w:rFonts w:asciiTheme="majorHAnsi" w:hAnsiTheme="majorHAnsi" w:cstheme="majorHAnsi"/>
                <w:sz w:val="20"/>
                <w:szCs w:val="20"/>
              </w:rPr>
            </w:pPr>
            <w:hyperlink r:id="rId115" w:history="1">
              <w:r w:rsidR="00666713" w:rsidRPr="00917313">
                <w:rPr>
                  <w:rStyle w:val="Hyperlink"/>
                  <w:rFonts w:asciiTheme="majorHAnsi" w:hAnsiTheme="majorHAnsi" w:cstheme="majorHAnsi"/>
                  <w:color w:val="auto"/>
                  <w:sz w:val="20"/>
                  <w:szCs w:val="20"/>
                </w:rPr>
                <w:t>Università Degli Studi di Perúgia</w:t>
              </w:r>
            </w:hyperlink>
          </w:p>
          <w:p w14:paraId="2F76DEA2" w14:textId="77777777" w:rsidR="00666713" w:rsidRPr="00917313" w:rsidRDefault="00666713" w:rsidP="00C3724A">
            <w:pPr>
              <w:spacing w:line="360" w:lineRule="auto"/>
              <w:jc w:val="both"/>
              <w:rPr>
                <w:rFonts w:asciiTheme="majorHAnsi" w:hAnsiTheme="majorHAnsi" w:cstheme="majorHAnsi"/>
                <w:sz w:val="20"/>
                <w:szCs w:val="20"/>
              </w:rPr>
            </w:pPr>
          </w:p>
          <w:p w14:paraId="7E47A9C4"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Origem: Faculdade de Direito</w:t>
            </w:r>
          </w:p>
        </w:tc>
        <w:tc>
          <w:tcPr>
            <w:tcW w:w="3266" w:type="dxa"/>
            <w:gridSpan w:val="7"/>
          </w:tcPr>
          <w:p w14:paraId="1E48B7E5"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De 23/01/2017 a 23/01/2022</w:t>
            </w:r>
          </w:p>
        </w:tc>
        <w:tc>
          <w:tcPr>
            <w:tcW w:w="2608" w:type="dxa"/>
            <w:gridSpan w:val="6"/>
          </w:tcPr>
          <w:p w14:paraId="66C3910C"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3 alunos por semestre.</w:t>
            </w:r>
          </w:p>
        </w:tc>
      </w:tr>
      <w:tr w:rsidR="00666713" w:rsidRPr="00917313" w14:paraId="7A325344" w14:textId="77777777" w:rsidTr="00C3724A">
        <w:tc>
          <w:tcPr>
            <w:tcW w:w="3980" w:type="dxa"/>
            <w:gridSpan w:val="5"/>
            <w:shd w:val="clear" w:color="auto" w:fill="DAE3F1"/>
          </w:tcPr>
          <w:p w14:paraId="61F9FFC5"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Itália:</w:t>
            </w:r>
          </w:p>
          <w:p w14:paraId="4ED6010E" w14:textId="77777777" w:rsidR="00666713" w:rsidRPr="00917313" w:rsidRDefault="00364D7F" w:rsidP="00C3724A">
            <w:pPr>
              <w:spacing w:line="360" w:lineRule="auto"/>
              <w:jc w:val="both"/>
              <w:rPr>
                <w:rFonts w:asciiTheme="majorHAnsi" w:hAnsiTheme="majorHAnsi" w:cstheme="majorHAnsi"/>
                <w:sz w:val="20"/>
                <w:szCs w:val="20"/>
              </w:rPr>
            </w:pPr>
            <w:hyperlink r:id="rId116" w:history="1">
              <w:r w:rsidR="00666713" w:rsidRPr="00917313">
                <w:rPr>
                  <w:rStyle w:val="Hyperlink"/>
                  <w:rFonts w:asciiTheme="majorHAnsi" w:hAnsiTheme="majorHAnsi" w:cstheme="majorHAnsi"/>
                  <w:color w:val="auto"/>
                  <w:sz w:val="20"/>
                  <w:szCs w:val="20"/>
                </w:rPr>
                <w:t>Università di Parma</w:t>
              </w:r>
            </w:hyperlink>
          </w:p>
          <w:p w14:paraId="02F363C9" w14:textId="77777777" w:rsidR="00666713" w:rsidRPr="00917313" w:rsidRDefault="00666713" w:rsidP="00C3724A">
            <w:pPr>
              <w:spacing w:line="360" w:lineRule="auto"/>
              <w:jc w:val="both"/>
              <w:rPr>
                <w:rFonts w:asciiTheme="majorHAnsi" w:hAnsiTheme="majorHAnsi" w:cstheme="majorHAnsi"/>
                <w:sz w:val="20"/>
                <w:szCs w:val="20"/>
              </w:rPr>
            </w:pPr>
          </w:p>
          <w:p w14:paraId="4E47C67F"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Origem: Escola de Engenharia</w:t>
            </w:r>
          </w:p>
        </w:tc>
        <w:tc>
          <w:tcPr>
            <w:tcW w:w="3266" w:type="dxa"/>
            <w:gridSpan w:val="7"/>
          </w:tcPr>
          <w:p w14:paraId="3296E3FC"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De 01/09/2017 a 01/09/2022</w:t>
            </w:r>
          </w:p>
        </w:tc>
        <w:tc>
          <w:tcPr>
            <w:tcW w:w="2608" w:type="dxa"/>
            <w:gridSpan w:val="6"/>
          </w:tcPr>
          <w:p w14:paraId="61B50FF7"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Não consta</w:t>
            </w:r>
          </w:p>
        </w:tc>
      </w:tr>
      <w:tr w:rsidR="00666713" w:rsidRPr="00917313" w14:paraId="379265AB" w14:textId="77777777" w:rsidTr="00C3724A">
        <w:tc>
          <w:tcPr>
            <w:tcW w:w="3980" w:type="dxa"/>
            <w:gridSpan w:val="5"/>
            <w:shd w:val="clear" w:color="auto" w:fill="DAE3F1"/>
          </w:tcPr>
          <w:p w14:paraId="77B13E0D"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Japão:</w:t>
            </w:r>
          </w:p>
          <w:p w14:paraId="65A67DB8" w14:textId="77777777" w:rsidR="00666713" w:rsidRPr="00917313" w:rsidRDefault="00364D7F" w:rsidP="00C3724A">
            <w:pPr>
              <w:spacing w:line="360" w:lineRule="auto"/>
              <w:jc w:val="both"/>
              <w:rPr>
                <w:rFonts w:asciiTheme="majorHAnsi" w:hAnsiTheme="majorHAnsi" w:cstheme="majorHAnsi"/>
                <w:sz w:val="20"/>
                <w:szCs w:val="20"/>
              </w:rPr>
            </w:pPr>
            <w:hyperlink r:id="rId117" w:history="1">
              <w:r w:rsidR="00666713" w:rsidRPr="00917313">
                <w:rPr>
                  <w:rStyle w:val="Hyperlink"/>
                  <w:rFonts w:asciiTheme="majorHAnsi" w:hAnsiTheme="majorHAnsi" w:cstheme="majorHAnsi"/>
                  <w:color w:val="auto"/>
                  <w:sz w:val="20"/>
                  <w:szCs w:val="20"/>
                </w:rPr>
                <w:t>Chiba University</w:t>
              </w:r>
            </w:hyperlink>
          </w:p>
          <w:p w14:paraId="3F31E591" w14:textId="77777777" w:rsidR="00666713" w:rsidRPr="00917313" w:rsidRDefault="00666713" w:rsidP="00C3724A">
            <w:pPr>
              <w:spacing w:line="360" w:lineRule="auto"/>
              <w:jc w:val="both"/>
              <w:rPr>
                <w:rFonts w:asciiTheme="majorHAnsi" w:hAnsiTheme="majorHAnsi" w:cstheme="majorHAnsi"/>
                <w:sz w:val="20"/>
                <w:szCs w:val="20"/>
              </w:rPr>
            </w:pPr>
          </w:p>
          <w:p w14:paraId="7840D0D3"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Origem: Faculdade de Medicina</w:t>
            </w:r>
          </w:p>
        </w:tc>
        <w:tc>
          <w:tcPr>
            <w:tcW w:w="3266" w:type="dxa"/>
            <w:gridSpan w:val="7"/>
          </w:tcPr>
          <w:p w14:paraId="69983718"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De 11/09/2018 a 11/09/2023</w:t>
            </w:r>
          </w:p>
        </w:tc>
        <w:tc>
          <w:tcPr>
            <w:tcW w:w="2608" w:type="dxa"/>
            <w:gridSpan w:val="6"/>
          </w:tcPr>
          <w:p w14:paraId="0F868B15"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Não consta</w:t>
            </w:r>
          </w:p>
        </w:tc>
      </w:tr>
      <w:tr w:rsidR="00666713" w:rsidRPr="00917313" w14:paraId="50666ED7" w14:textId="77777777" w:rsidTr="00C3724A">
        <w:tc>
          <w:tcPr>
            <w:tcW w:w="3980" w:type="dxa"/>
            <w:gridSpan w:val="5"/>
            <w:shd w:val="clear" w:color="auto" w:fill="DAE3F1"/>
          </w:tcPr>
          <w:p w14:paraId="06531E14"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Moçambique:</w:t>
            </w:r>
            <w:hyperlink r:id="rId118" w:history="1">
              <w:r w:rsidRPr="00917313">
                <w:rPr>
                  <w:rFonts w:asciiTheme="majorHAnsi" w:hAnsiTheme="majorHAnsi" w:cstheme="majorHAnsi"/>
                  <w:sz w:val="20"/>
                  <w:szCs w:val="20"/>
                </w:rPr>
                <w:br/>
              </w:r>
              <w:r w:rsidRPr="00917313">
                <w:rPr>
                  <w:rStyle w:val="Hyperlink"/>
                  <w:rFonts w:asciiTheme="majorHAnsi" w:hAnsiTheme="majorHAnsi" w:cstheme="majorHAnsi"/>
                  <w:color w:val="auto"/>
                  <w:sz w:val="20"/>
                  <w:szCs w:val="20"/>
                </w:rPr>
                <w:t>Universidade Politécnica</w:t>
              </w:r>
            </w:hyperlink>
          </w:p>
          <w:p w14:paraId="3DB58749" w14:textId="77777777" w:rsidR="00666713" w:rsidRPr="00917313" w:rsidRDefault="00666713" w:rsidP="00C3724A">
            <w:pPr>
              <w:spacing w:line="360" w:lineRule="auto"/>
              <w:jc w:val="both"/>
              <w:rPr>
                <w:rFonts w:asciiTheme="majorHAnsi" w:hAnsiTheme="majorHAnsi" w:cstheme="majorHAnsi"/>
                <w:sz w:val="20"/>
                <w:szCs w:val="20"/>
              </w:rPr>
            </w:pPr>
          </w:p>
          <w:p w14:paraId="7813C0D3"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Origem: Instituto de Psicologia</w:t>
            </w:r>
          </w:p>
        </w:tc>
        <w:tc>
          <w:tcPr>
            <w:tcW w:w="3266" w:type="dxa"/>
            <w:gridSpan w:val="7"/>
          </w:tcPr>
          <w:p w14:paraId="28D95F88"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De 26/02/2018 a 26/02/2023</w:t>
            </w:r>
          </w:p>
        </w:tc>
        <w:tc>
          <w:tcPr>
            <w:tcW w:w="2608" w:type="dxa"/>
            <w:gridSpan w:val="6"/>
          </w:tcPr>
          <w:p w14:paraId="3632A811"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01 aluno por ano.</w:t>
            </w:r>
          </w:p>
        </w:tc>
      </w:tr>
      <w:tr w:rsidR="00666713" w:rsidRPr="00917313" w14:paraId="5F899821" w14:textId="77777777" w:rsidTr="00C3724A">
        <w:tc>
          <w:tcPr>
            <w:tcW w:w="3980" w:type="dxa"/>
            <w:gridSpan w:val="5"/>
            <w:shd w:val="clear" w:color="auto" w:fill="DAE3F1"/>
          </w:tcPr>
          <w:p w14:paraId="04B6FFB5"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México:</w:t>
            </w:r>
          </w:p>
          <w:p w14:paraId="7B7C6ECF" w14:textId="77777777" w:rsidR="00666713" w:rsidRPr="00917313" w:rsidRDefault="00364D7F" w:rsidP="00C3724A">
            <w:pPr>
              <w:spacing w:line="360" w:lineRule="auto"/>
              <w:jc w:val="both"/>
              <w:rPr>
                <w:rFonts w:asciiTheme="majorHAnsi" w:hAnsiTheme="majorHAnsi" w:cstheme="majorHAnsi"/>
                <w:sz w:val="20"/>
                <w:szCs w:val="20"/>
              </w:rPr>
            </w:pPr>
            <w:hyperlink r:id="rId119" w:history="1">
              <w:r w:rsidR="00666713" w:rsidRPr="00917313">
                <w:rPr>
                  <w:rStyle w:val="Hyperlink"/>
                  <w:rFonts w:asciiTheme="majorHAnsi" w:hAnsiTheme="majorHAnsi" w:cstheme="majorHAnsi"/>
                  <w:color w:val="auto"/>
                  <w:sz w:val="20"/>
                  <w:szCs w:val="20"/>
                </w:rPr>
                <w:t>Universidad Autónoma de Aguascalientes</w:t>
              </w:r>
            </w:hyperlink>
          </w:p>
          <w:p w14:paraId="6FB3F3E8" w14:textId="77777777" w:rsidR="00666713" w:rsidRPr="00917313" w:rsidRDefault="00666713" w:rsidP="00C3724A">
            <w:pPr>
              <w:spacing w:line="360" w:lineRule="auto"/>
              <w:jc w:val="both"/>
              <w:rPr>
                <w:rFonts w:asciiTheme="majorHAnsi" w:hAnsiTheme="majorHAnsi" w:cstheme="majorHAnsi"/>
                <w:sz w:val="20"/>
                <w:szCs w:val="20"/>
              </w:rPr>
            </w:pPr>
          </w:p>
          <w:p w14:paraId="65A0FD18"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Origem: Secretaria de Relações Internacionais (RELINTER)</w:t>
            </w:r>
          </w:p>
        </w:tc>
        <w:tc>
          <w:tcPr>
            <w:tcW w:w="3266" w:type="dxa"/>
            <w:gridSpan w:val="7"/>
          </w:tcPr>
          <w:p w14:paraId="6C1A7E9F"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De 06/09/2017 a 09/06/2022</w:t>
            </w:r>
          </w:p>
        </w:tc>
        <w:tc>
          <w:tcPr>
            <w:tcW w:w="2608" w:type="dxa"/>
            <w:gridSpan w:val="6"/>
          </w:tcPr>
          <w:p w14:paraId="4F789219"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05 alunos por semestre, perfazendo um total de 10 vagas anuais.</w:t>
            </w:r>
          </w:p>
        </w:tc>
      </w:tr>
      <w:tr w:rsidR="00666713" w:rsidRPr="00917313" w14:paraId="4D939B0D" w14:textId="77777777" w:rsidTr="00C3724A">
        <w:tc>
          <w:tcPr>
            <w:tcW w:w="3980" w:type="dxa"/>
            <w:gridSpan w:val="5"/>
            <w:shd w:val="clear" w:color="auto" w:fill="DAE3F1"/>
          </w:tcPr>
          <w:p w14:paraId="3C9E1C08"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México:</w:t>
            </w:r>
            <w:hyperlink r:id="rId120" w:history="1">
              <w:r w:rsidRPr="00917313">
                <w:rPr>
                  <w:rFonts w:asciiTheme="majorHAnsi" w:hAnsiTheme="majorHAnsi" w:cstheme="majorHAnsi"/>
                  <w:sz w:val="20"/>
                  <w:szCs w:val="20"/>
                </w:rPr>
                <w:br/>
              </w:r>
              <w:r w:rsidRPr="00917313">
                <w:rPr>
                  <w:rStyle w:val="Hyperlink"/>
                  <w:rFonts w:asciiTheme="majorHAnsi" w:hAnsiTheme="majorHAnsi" w:cstheme="majorHAnsi"/>
                  <w:color w:val="auto"/>
                  <w:sz w:val="20"/>
                  <w:szCs w:val="20"/>
                </w:rPr>
                <w:t>Universidad de Guadalajara</w:t>
              </w:r>
            </w:hyperlink>
          </w:p>
          <w:p w14:paraId="18A623EB" w14:textId="77777777" w:rsidR="00666713" w:rsidRPr="00917313" w:rsidRDefault="00666713" w:rsidP="00C3724A">
            <w:pPr>
              <w:spacing w:line="360" w:lineRule="auto"/>
              <w:jc w:val="both"/>
              <w:rPr>
                <w:rFonts w:asciiTheme="majorHAnsi" w:hAnsiTheme="majorHAnsi" w:cstheme="majorHAnsi"/>
                <w:sz w:val="20"/>
                <w:szCs w:val="20"/>
              </w:rPr>
            </w:pPr>
          </w:p>
          <w:p w14:paraId="38BCAD03"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Origem: Secretaria de Relações Internacionais (RELINTER)</w:t>
            </w:r>
          </w:p>
        </w:tc>
        <w:tc>
          <w:tcPr>
            <w:tcW w:w="3266" w:type="dxa"/>
            <w:gridSpan w:val="7"/>
          </w:tcPr>
          <w:p w14:paraId="3946203C"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De 26/09/2018 a 26/09/2023</w:t>
            </w:r>
          </w:p>
        </w:tc>
        <w:tc>
          <w:tcPr>
            <w:tcW w:w="2608" w:type="dxa"/>
            <w:gridSpan w:val="6"/>
          </w:tcPr>
          <w:p w14:paraId="524F76F6"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03 alunos por semestre, perfazendo um total de 06 vagas anuais.</w:t>
            </w:r>
          </w:p>
        </w:tc>
      </w:tr>
      <w:tr w:rsidR="00666713" w:rsidRPr="00917313" w14:paraId="385D75D5" w14:textId="77777777" w:rsidTr="00C3724A">
        <w:tc>
          <w:tcPr>
            <w:tcW w:w="3980" w:type="dxa"/>
            <w:gridSpan w:val="5"/>
            <w:shd w:val="clear" w:color="auto" w:fill="DAE3F1"/>
          </w:tcPr>
          <w:p w14:paraId="32B019D7"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Noruega:</w:t>
            </w:r>
          </w:p>
          <w:p w14:paraId="28DC17F6" w14:textId="77777777" w:rsidR="00666713" w:rsidRPr="00917313" w:rsidRDefault="00364D7F" w:rsidP="00C3724A">
            <w:pPr>
              <w:spacing w:line="360" w:lineRule="auto"/>
              <w:jc w:val="both"/>
              <w:rPr>
                <w:rFonts w:asciiTheme="majorHAnsi" w:hAnsiTheme="majorHAnsi" w:cstheme="majorHAnsi"/>
                <w:sz w:val="20"/>
                <w:szCs w:val="20"/>
              </w:rPr>
            </w:pPr>
            <w:hyperlink r:id="rId121" w:history="1">
              <w:r w:rsidR="00666713" w:rsidRPr="00917313">
                <w:rPr>
                  <w:rStyle w:val="Hyperlink"/>
                  <w:rFonts w:asciiTheme="majorHAnsi" w:hAnsiTheme="majorHAnsi" w:cstheme="majorHAnsi"/>
                  <w:color w:val="auto"/>
                  <w:sz w:val="20"/>
                  <w:szCs w:val="20"/>
                </w:rPr>
                <w:t>University of Oslo</w:t>
              </w:r>
            </w:hyperlink>
          </w:p>
          <w:p w14:paraId="1E8FFD74" w14:textId="77777777" w:rsidR="00666713" w:rsidRPr="00917313" w:rsidRDefault="00666713" w:rsidP="00C3724A">
            <w:pPr>
              <w:spacing w:line="360" w:lineRule="auto"/>
              <w:jc w:val="both"/>
              <w:rPr>
                <w:rFonts w:asciiTheme="majorHAnsi" w:hAnsiTheme="majorHAnsi" w:cstheme="majorHAnsi"/>
                <w:sz w:val="20"/>
                <w:szCs w:val="20"/>
              </w:rPr>
            </w:pPr>
          </w:p>
          <w:p w14:paraId="14FB10C1"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Origem: Instituto de Informática</w:t>
            </w:r>
          </w:p>
        </w:tc>
        <w:tc>
          <w:tcPr>
            <w:tcW w:w="3266" w:type="dxa"/>
            <w:gridSpan w:val="7"/>
          </w:tcPr>
          <w:p w14:paraId="7EBE65C5"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De 08/02/2019 a 08/02/2024</w:t>
            </w:r>
          </w:p>
        </w:tc>
        <w:tc>
          <w:tcPr>
            <w:tcW w:w="2608" w:type="dxa"/>
            <w:gridSpan w:val="6"/>
          </w:tcPr>
          <w:p w14:paraId="69533678"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05 posições nos níveis de Mestrado e/ou Doutorado.</w:t>
            </w:r>
          </w:p>
        </w:tc>
      </w:tr>
      <w:tr w:rsidR="00666713" w:rsidRPr="00917313" w14:paraId="37505B6C" w14:textId="77777777" w:rsidTr="00C3724A">
        <w:tc>
          <w:tcPr>
            <w:tcW w:w="3980" w:type="dxa"/>
            <w:gridSpan w:val="5"/>
            <w:shd w:val="clear" w:color="auto" w:fill="DAE3F1"/>
          </w:tcPr>
          <w:p w14:paraId="747E36DB"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Portugal:</w:t>
            </w:r>
          </w:p>
          <w:p w14:paraId="290B5E87" w14:textId="77777777" w:rsidR="00666713" w:rsidRPr="00917313" w:rsidRDefault="00364D7F" w:rsidP="00C3724A">
            <w:pPr>
              <w:spacing w:line="360" w:lineRule="auto"/>
              <w:jc w:val="both"/>
              <w:rPr>
                <w:rFonts w:asciiTheme="majorHAnsi" w:hAnsiTheme="majorHAnsi" w:cstheme="majorHAnsi"/>
                <w:sz w:val="20"/>
                <w:szCs w:val="20"/>
              </w:rPr>
            </w:pPr>
            <w:hyperlink r:id="rId122" w:history="1">
              <w:r w:rsidR="00666713" w:rsidRPr="00917313">
                <w:rPr>
                  <w:rStyle w:val="Hyperlink"/>
                  <w:rFonts w:asciiTheme="majorHAnsi" w:hAnsiTheme="majorHAnsi" w:cstheme="majorHAnsi"/>
                  <w:color w:val="auto"/>
                  <w:sz w:val="20"/>
                  <w:szCs w:val="20"/>
                </w:rPr>
                <w:t>ISCTE Instituto Universitário de Lisboa</w:t>
              </w:r>
            </w:hyperlink>
          </w:p>
          <w:p w14:paraId="34363B55" w14:textId="77777777" w:rsidR="00666713" w:rsidRPr="00917313" w:rsidRDefault="00666713" w:rsidP="00C3724A">
            <w:pPr>
              <w:spacing w:line="360" w:lineRule="auto"/>
              <w:jc w:val="both"/>
              <w:rPr>
                <w:rFonts w:asciiTheme="majorHAnsi" w:hAnsiTheme="majorHAnsi" w:cstheme="majorHAnsi"/>
                <w:sz w:val="20"/>
                <w:szCs w:val="20"/>
              </w:rPr>
            </w:pPr>
          </w:p>
          <w:p w14:paraId="1F8F0100"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Origem: Escola de Administração</w:t>
            </w:r>
          </w:p>
        </w:tc>
        <w:tc>
          <w:tcPr>
            <w:tcW w:w="3266" w:type="dxa"/>
            <w:gridSpan w:val="7"/>
          </w:tcPr>
          <w:p w14:paraId="4C261DAA"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lastRenderedPageBreak/>
              <w:t>De 03/02/2016 a 03/02/2021</w:t>
            </w:r>
          </w:p>
        </w:tc>
        <w:tc>
          <w:tcPr>
            <w:tcW w:w="2608" w:type="dxa"/>
            <w:gridSpan w:val="6"/>
          </w:tcPr>
          <w:p w14:paraId="6D4CD33A"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03 alunos por ano.</w:t>
            </w:r>
          </w:p>
        </w:tc>
      </w:tr>
      <w:tr w:rsidR="00666713" w:rsidRPr="00917313" w14:paraId="536F03F1" w14:textId="77777777" w:rsidTr="00C3724A">
        <w:tc>
          <w:tcPr>
            <w:tcW w:w="3980" w:type="dxa"/>
            <w:gridSpan w:val="5"/>
            <w:shd w:val="clear" w:color="auto" w:fill="DAE3F1"/>
          </w:tcPr>
          <w:p w14:paraId="20D001BF"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Portugal:</w:t>
            </w:r>
          </w:p>
          <w:p w14:paraId="66DFC91C" w14:textId="77777777" w:rsidR="00666713" w:rsidRPr="00917313" w:rsidRDefault="00364D7F" w:rsidP="00C3724A">
            <w:pPr>
              <w:spacing w:line="360" w:lineRule="auto"/>
              <w:jc w:val="both"/>
              <w:rPr>
                <w:rFonts w:asciiTheme="majorHAnsi" w:hAnsiTheme="majorHAnsi" w:cstheme="majorHAnsi"/>
                <w:sz w:val="20"/>
                <w:szCs w:val="20"/>
              </w:rPr>
            </w:pPr>
            <w:hyperlink r:id="rId123" w:history="1">
              <w:r w:rsidR="00666713" w:rsidRPr="00917313">
                <w:rPr>
                  <w:rStyle w:val="Hyperlink"/>
                  <w:rFonts w:asciiTheme="majorHAnsi" w:hAnsiTheme="majorHAnsi" w:cstheme="majorHAnsi"/>
                  <w:color w:val="auto"/>
                  <w:sz w:val="20"/>
                  <w:szCs w:val="20"/>
                </w:rPr>
                <w:t>Universidade de Évora</w:t>
              </w:r>
            </w:hyperlink>
          </w:p>
          <w:p w14:paraId="32333760" w14:textId="77777777" w:rsidR="00666713" w:rsidRPr="00917313" w:rsidRDefault="00666713" w:rsidP="00C3724A">
            <w:pPr>
              <w:spacing w:line="360" w:lineRule="auto"/>
              <w:jc w:val="both"/>
              <w:rPr>
                <w:rFonts w:asciiTheme="majorHAnsi" w:hAnsiTheme="majorHAnsi" w:cstheme="majorHAnsi"/>
                <w:sz w:val="20"/>
                <w:szCs w:val="20"/>
              </w:rPr>
            </w:pPr>
          </w:p>
          <w:p w14:paraId="71E02F8B"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Origem: Secretaria de Relações Internacionais (RELINTER)</w:t>
            </w:r>
          </w:p>
        </w:tc>
        <w:tc>
          <w:tcPr>
            <w:tcW w:w="3266" w:type="dxa"/>
            <w:gridSpan w:val="7"/>
          </w:tcPr>
          <w:p w14:paraId="408CE740"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De 24/03/2016 a 24/03/2021</w:t>
            </w:r>
          </w:p>
        </w:tc>
        <w:tc>
          <w:tcPr>
            <w:tcW w:w="2608" w:type="dxa"/>
            <w:gridSpan w:val="6"/>
          </w:tcPr>
          <w:p w14:paraId="7890508C"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05 alunos por semestre, perfazendo um total de 10 vagas anuais.</w:t>
            </w:r>
          </w:p>
        </w:tc>
      </w:tr>
      <w:tr w:rsidR="00666713" w:rsidRPr="00917313" w14:paraId="36F12A3A" w14:textId="77777777" w:rsidTr="00C3724A">
        <w:tc>
          <w:tcPr>
            <w:tcW w:w="3980" w:type="dxa"/>
            <w:gridSpan w:val="5"/>
            <w:shd w:val="clear" w:color="auto" w:fill="DAE3F1"/>
          </w:tcPr>
          <w:p w14:paraId="64F722C5"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Portugal:</w:t>
            </w:r>
          </w:p>
          <w:p w14:paraId="77FDC0D2" w14:textId="77777777" w:rsidR="00666713" w:rsidRPr="00917313" w:rsidRDefault="00364D7F" w:rsidP="00C3724A">
            <w:pPr>
              <w:spacing w:line="360" w:lineRule="auto"/>
              <w:jc w:val="both"/>
              <w:rPr>
                <w:rFonts w:asciiTheme="majorHAnsi" w:hAnsiTheme="majorHAnsi" w:cstheme="majorHAnsi"/>
                <w:sz w:val="20"/>
                <w:szCs w:val="20"/>
              </w:rPr>
            </w:pPr>
            <w:hyperlink r:id="rId124" w:history="1">
              <w:r w:rsidR="00666713" w:rsidRPr="00917313">
                <w:rPr>
                  <w:rStyle w:val="Hyperlink"/>
                  <w:rFonts w:asciiTheme="majorHAnsi" w:hAnsiTheme="majorHAnsi" w:cstheme="majorHAnsi"/>
                  <w:color w:val="auto"/>
                  <w:sz w:val="20"/>
                  <w:szCs w:val="20"/>
                </w:rPr>
                <w:t>ISEG - Universidade de Lisboa</w:t>
              </w:r>
            </w:hyperlink>
          </w:p>
          <w:p w14:paraId="5CDB2FA6" w14:textId="77777777" w:rsidR="00666713" w:rsidRPr="00917313" w:rsidRDefault="00666713" w:rsidP="00C3724A">
            <w:pPr>
              <w:spacing w:line="360" w:lineRule="auto"/>
              <w:jc w:val="both"/>
              <w:rPr>
                <w:rFonts w:asciiTheme="majorHAnsi" w:hAnsiTheme="majorHAnsi" w:cstheme="majorHAnsi"/>
                <w:sz w:val="20"/>
                <w:szCs w:val="20"/>
              </w:rPr>
            </w:pPr>
          </w:p>
          <w:p w14:paraId="5FBFDAC7"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Origem: Escola de Administração</w:t>
            </w:r>
          </w:p>
        </w:tc>
        <w:tc>
          <w:tcPr>
            <w:tcW w:w="3266" w:type="dxa"/>
            <w:gridSpan w:val="7"/>
          </w:tcPr>
          <w:p w14:paraId="5E38FE93"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De 01/06/2016 a 01/06/2021</w:t>
            </w:r>
          </w:p>
        </w:tc>
        <w:tc>
          <w:tcPr>
            <w:tcW w:w="2608" w:type="dxa"/>
            <w:gridSpan w:val="6"/>
          </w:tcPr>
          <w:p w14:paraId="4B8B3806"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04 alunos por ano.</w:t>
            </w:r>
          </w:p>
        </w:tc>
      </w:tr>
      <w:tr w:rsidR="00666713" w:rsidRPr="00917313" w14:paraId="2E0EA8EA" w14:textId="77777777" w:rsidTr="00C3724A">
        <w:tc>
          <w:tcPr>
            <w:tcW w:w="3980" w:type="dxa"/>
            <w:gridSpan w:val="5"/>
            <w:shd w:val="clear" w:color="auto" w:fill="DAE3F1"/>
          </w:tcPr>
          <w:p w14:paraId="5CEDCA10"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Portugal:</w:t>
            </w:r>
          </w:p>
          <w:p w14:paraId="296D9D3C" w14:textId="77777777" w:rsidR="00666713" w:rsidRPr="00917313" w:rsidRDefault="00364D7F" w:rsidP="00C3724A">
            <w:pPr>
              <w:spacing w:line="360" w:lineRule="auto"/>
              <w:jc w:val="both"/>
              <w:rPr>
                <w:rFonts w:asciiTheme="majorHAnsi" w:hAnsiTheme="majorHAnsi" w:cstheme="majorHAnsi"/>
                <w:sz w:val="20"/>
                <w:szCs w:val="20"/>
              </w:rPr>
            </w:pPr>
            <w:hyperlink r:id="rId125" w:history="1">
              <w:r w:rsidR="00666713" w:rsidRPr="00917313">
                <w:rPr>
                  <w:rStyle w:val="Hyperlink"/>
                  <w:rFonts w:asciiTheme="majorHAnsi" w:hAnsiTheme="majorHAnsi" w:cstheme="majorHAnsi"/>
                  <w:color w:val="auto"/>
                  <w:sz w:val="20"/>
                  <w:szCs w:val="20"/>
                </w:rPr>
                <w:t>Universidade de Coimbra</w:t>
              </w:r>
            </w:hyperlink>
          </w:p>
          <w:p w14:paraId="6D35BCF8" w14:textId="77777777" w:rsidR="00666713" w:rsidRPr="00917313" w:rsidRDefault="00666713" w:rsidP="00C3724A">
            <w:pPr>
              <w:spacing w:line="360" w:lineRule="auto"/>
              <w:jc w:val="both"/>
              <w:rPr>
                <w:rFonts w:asciiTheme="majorHAnsi" w:hAnsiTheme="majorHAnsi" w:cstheme="majorHAnsi"/>
                <w:sz w:val="20"/>
                <w:szCs w:val="20"/>
              </w:rPr>
            </w:pPr>
          </w:p>
          <w:p w14:paraId="419F5C72"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Origem: Secretaria de Relações Internacionais (RELINTER)</w:t>
            </w:r>
          </w:p>
        </w:tc>
        <w:tc>
          <w:tcPr>
            <w:tcW w:w="3266" w:type="dxa"/>
            <w:gridSpan w:val="7"/>
          </w:tcPr>
          <w:p w14:paraId="19AA600D"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De 12/01/2017 a 12/01/2022</w:t>
            </w:r>
          </w:p>
        </w:tc>
        <w:tc>
          <w:tcPr>
            <w:tcW w:w="2608" w:type="dxa"/>
            <w:gridSpan w:val="6"/>
          </w:tcPr>
          <w:p w14:paraId="38339602"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02 alunos por semestre, perfazendo um total de 04 vagas anuais.</w:t>
            </w:r>
          </w:p>
        </w:tc>
      </w:tr>
      <w:tr w:rsidR="00666713" w:rsidRPr="00917313" w14:paraId="28F999D8" w14:textId="77777777" w:rsidTr="00C3724A">
        <w:tc>
          <w:tcPr>
            <w:tcW w:w="3980" w:type="dxa"/>
            <w:gridSpan w:val="5"/>
            <w:shd w:val="clear" w:color="auto" w:fill="DAE3F1"/>
          </w:tcPr>
          <w:p w14:paraId="0372D8DA"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Portugal:</w:t>
            </w:r>
          </w:p>
          <w:p w14:paraId="67F5CD61" w14:textId="77777777" w:rsidR="00666713" w:rsidRPr="00917313" w:rsidRDefault="00364D7F" w:rsidP="00C3724A">
            <w:pPr>
              <w:spacing w:line="360" w:lineRule="auto"/>
              <w:jc w:val="both"/>
              <w:rPr>
                <w:rFonts w:asciiTheme="majorHAnsi" w:hAnsiTheme="majorHAnsi" w:cstheme="majorHAnsi"/>
                <w:sz w:val="20"/>
                <w:szCs w:val="20"/>
              </w:rPr>
            </w:pPr>
            <w:hyperlink r:id="rId126" w:history="1">
              <w:r w:rsidR="00666713" w:rsidRPr="00917313">
                <w:rPr>
                  <w:rStyle w:val="Hyperlink"/>
                  <w:rFonts w:asciiTheme="majorHAnsi" w:hAnsiTheme="majorHAnsi" w:cstheme="majorHAnsi"/>
                  <w:color w:val="auto"/>
                  <w:sz w:val="20"/>
                  <w:szCs w:val="20"/>
                </w:rPr>
                <w:t>Universidade da Beira Interior</w:t>
              </w:r>
            </w:hyperlink>
          </w:p>
          <w:p w14:paraId="5BD4E631" w14:textId="77777777" w:rsidR="00666713" w:rsidRPr="00917313" w:rsidRDefault="00666713" w:rsidP="00C3724A">
            <w:pPr>
              <w:spacing w:line="360" w:lineRule="auto"/>
              <w:jc w:val="both"/>
              <w:rPr>
                <w:rFonts w:asciiTheme="majorHAnsi" w:hAnsiTheme="majorHAnsi" w:cstheme="majorHAnsi"/>
                <w:sz w:val="20"/>
                <w:szCs w:val="20"/>
              </w:rPr>
            </w:pPr>
          </w:p>
          <w:p w14:paraId="118FCB7B"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Origem: Secretaria de Relações Internacionais (RELINTER)</w:t>
            </w:r>
          </w:p>
        </w:tc>
        <w:tc>
          <w:tcPr>
            <w:tcW w:w="3266" w:type="dxa"/>
            <w:gridSpan w:val="7"/>
          </w:tcPr>
          <w:p w14:paraId="547DF3D1"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De 12/12/2017 a 12/12/2022</w:t>
            </w:r>
          </w:p>
        </w:tc>
        <w:tc>
          <w:tcPr>
            <w:tcW w:w="2608" w:type="dxa"/>
            <w:gridSpan w:val="6"/>
          </w:tcPr>
          <w:p w14:paraId="7EFF735C"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03 alunos por semestre, perfazendo um total de 06 vagas anuais.</w:t>
            </w:r>
          </w:p>
        </w:tc>
      </w:tr>
      <w:tr w:rsidR="00666713" w:rsidRPr="00917313" w14:paraId="489900AE" w14:textId="77777777" w:rsidTr="00C3724A">
        <w:tc>
          <w:tcPr>
            <w:tcW w:w="3980" w:type="dxa"/>
            <w:gridSpan w:val="5"/>
            <w:shd w:val="clear" w:color="auto" w:fill="DAE3F1"/>
          </w:tcPr>
          <w:p w14:paraId="0A8FAC0B"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Portugal:</w:t>
            </w:r>
            <w:hyperlink r:id="rId127" w:history="1">
              <w:r w:rsidRPr="00917313">
                <w:rPr>
                  <w:rFonts w:asciiTheme="majorHAnsi" w:hAnsiTheme="majorHAnsi" w:cstheme="majorHAnsi"/>
                  <w:sz w:val="20"/>
                  <w:szCs w:val="20"/>
                </w:rPr>
                <w:br/>
              </w:r>
              <w:r w:rsidRPr="00917313">
                <w:rPr>
                  <w:rStyle w:val="Hyperlink"/>
                  <w:rFonts w:asciiTheme="majorHAnsi" w:hAnsiTheme="majorHAnsi" w:cstheme="majorHAnsi"/>
                  <w:color w:val="auto"/>
                  <w:sz w:val="20"/>
                  <w:szCs w:val="20"/>
                </w:rPr>
                <w:t>Universidade do Porto</w:t>
              </w:r>
            </w:hyperlink>
          </w:p>
          <w:p w14:paraId="44C7DACB" w14:textId="77777777" w:rsidR="00666713" w:rsidRPr="00917313" w:rsidRDefault="00666713" w:rsidP="00C3724A">
            <w:pPr>
              <w:spacing w:line="360" w:lineRule="auto"/>
              <w:jc w:val="both"/>
              <w:rPr>
                <w:rFonts w:asciiTheme="majorHAnsi" w:hAnsiTheme="majorHAnsi" w:cstheme="majorHAnsi"/>
                <w:sz w:val="20"/>
                <w:szCs w:val="20"/>
              </w:rPr>
            </w:pPr>
          </w:p>
          <w:p w14:paraId="42216B72"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Origem: Escola de Engenharia</w:t>
            </w:r>
          </w:p>
        </w:tc>
        <w:tc>
          <w:tcPr>
            <w:tcW w:w="3266" w:type="dxa"/>
            <w:gridSpan w:val="7"/>
          </w:tcPr>
          <w:p w14:paraId="1723DC1E"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De 03/06/2019 a 03/06/2024</w:t>
            </w:r>
          </w:p>
        </w:tc>
        <w:tc>
          <w:tcPr>
            <w:tcW w:w="2608" w:type="dxa"/>
            <w:gridSpan w:val="6"/>
          </w:tcPr>
          <w:p w14:paraId="55C02D5C"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11 vagas anuais.</w:t>
            </w:r>
          </w:p>
        </w:tc>
      </w:tr>
      <w:tr w:rsidR="00666713" w:rsidRPr="00917313" w14:paraId="2D75463D" w14:textId="77777777" w:rsidTr="00C3724A">
        <w:tc>
          <w:tcPr>
            <w:tcW w:w="3980" w:type="dxa"/>
            <w:gridSpan w:val="5"/>
            <w:shd w:val="clear" w:color="auto" w:fill="DAE3F1"/>
          </w:tcPr>
          <w:p w14:paraId="30BC0062"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Romênia:</w:t>
            </w:r>
          </w:p>
          <w:p w14:paraId="37677C07" w14:textId="77777777" w:rsidR="00666713" w:rsidRPr="00917313" w:rsidRDefault="00364D7F" w:rsidP="00C3724A">
            <w:pPr>
              <w:spacing w:line="360" w:lineRule="auto"/>
              <w:jc w:val="both"/>
              <w:rPr>
                <w:rFonts w:asciiTheme="majorHAnsi" w:hAnsiTheme="majorHAnsi" w:cstheme="majorHAnsi"/>
                <w:sz w:val="20"/>
                <w:szCs w:val="20"/>
              </w:rPr>
            </w:pPr>
            <w:hyperlink r:id="rId128" w:history="1">
              <w:r w:rsidR="00666713" w:rsidRPr="00917313">
                <w:rPr>
                  <w:rStyle w:val="Hyperlink"/>
                  <w:rFonts w:asciiTheme="majorHAnsi" w:hAnsiTheme="majorHAnsi" w:cstheme="majorHAnsi"/>
                  <w:color w:val="auto"/>
                  <w:sz w:val="20"/>
                  <w:szCs w:val="20"/>
                </w:rPr>
                <w:t>Universitatea Babeş-Bolyai</w:t>
              </w:r>
            </w:hyperlink>
          </w:p>
          <w:p w14:paraId="180DFCE0" w14:textId="77777777" w:rsidR="00666713" w:rsidRPr="00917313" w:rsidRDefault="00666713" w:rsidP="00C3724A">
            <w:pPr>
              <w:spacing w:line="360" w:lineRule="auto"/>
              <w:jc w:val="both"/>
              <w:rPr>
                <w:rFonts w:asciiTheme="majorHAnsi" w:hAnsiTheme="majorHAnsi" w:cstheme="majorHAnsi"/>
                <w:sz w:val="20"/>
                <w:szCs w:val="20"/>
              </w:rPr>
            </w:pPr>
          </w:p>
          <w:p w14:paraId="6BAAD92A"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Origem: Faculdade de Biblioteconomia e Comunicação</w:t>
            </w:r>
          </w:p>
        </w:tc>
        <w:tc>
          <w:tcPr>
            <w:tcW w:w="3266" w:type="dxa"/>
            <w:gridSpan w:val="7"/>
          </w:tcPr>
          <w:p w14:paraId="145A1E84"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De 10/02/2017 a 10/02/2021</w:t>
            </w:r>
          </w:p>
        </w:tc>
        <w:tc>
          <w:tcPr>
            <w:tcW w:w="2608" w:type="dxa"/>
            <w:gridSpan w:val="6"/>
          </w:tcPr>
          <w:p w14:paraId="605163FA"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Não consta</w:t>
            </w:r>
          </w:p>
        </w:tc>
      </w:tr>
      <w:tr w:rsidR="00666713" w:rsidRPr="00917313" w14:paraId="19025FBC" w14:textId="77777777" w:rsidTr="00C3724A">
        <w:tc>
          <w:tcPr>
            <w:tcW w:w="3980" w:type="dxa"/>
            <w:gridSpan w:val="5"/>
            <w:shd w:val="clear" w:color="auto" w:fill="DAE3F1"/>
          </w:tcPr>
          <w:p w14:paraId="07145287"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Suécia:</w:t>
            </w:r>
          </w:p>
          <w:p w14:paraId="31AEB9A5" w14:textId="77777777" w:rsidR="00666713" w:rsidRPr="00917313" w:rsidRDefault="00364D7F" w:rsidP="00C3724A">
            <w:pPr>
              <w:spacing w:line="360" w:lineRule="auto"/>
              <w:jc w:val="both"/>
              <w:rPr>
                <w:rFonts w:asciiTheme="majorHAnsi" w:hAnsiTheme="majorHAnsi" w:cstheme="majorHAnsi"/>
                <w:sz w:val="20"/>
                <w:szCs w:val="20"/>
              </w:rPr>
            </w:pPr>
            <w:hyperlink r:id="rId129" w:history="1">
              <w:r w:rsidR="00666713" w:rsidRPr="00917313">
                <w:rPr>
                  <w:rStyle w:val="Hyperlink"/>
                  <w:rFonts w:asciiTheme="majorHAnsi" w:hAnsiTheme="majorHAnsi" w:cstheme="majorHAnsi"/>
                  <w:color w:val="auto"/>
                  <w:sz w:val="20"/>
                  <w:szCs w:val="20"/>
                </w:rPr>
                <w:t>Halmstad University</w:t>
              </w:r>
            </w:hyperlink>
          </w:p>
          <w:p w14:paraId="1714B60D" w14:textId="77777777" w:rsidR="00666713" w:rsidRPr="00917313" w:rsidRDefault="00666713" w:rsidP="00C3724A">
            <w:pPr>
              <w:spacing w:line="360" w:lineRule="auto"/>
              <w:jc w:val="both"/>
              <w:rPr>
                <w:rFonts w:asciiTheme="majorHAnsi" w:hAnsiTheme="majorHAnsi" w:cstheme="majorHAnsi"/>
                <w:sz w:val="20"/>
                <w:szCs w:val="20"/>
              </w:rPr>
            </w:pPr>
          </w:p>
          <w:p w14:paraId="1098D2AA"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Origem: Secretaria de Relações Internacionais (RELINTER)</w:t>
            </w:r>
          </w:p>
        </w:tc>
        <w:tc>
          <w:tcPr>
            <w:tcW w:w="3266" w:type="dxa"/>
            <w:gridSpan w:val="7"/>
          </w:tcPr>
          <w:p w14:paraId="51D6713D"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De 15/05/2017 a 15/05/2022</w:t>
            </w:r>
          </w:p>
        </w:tc>
        <w:tc>
          <w:tcPr>
            <w:tcW w:w="2608" w:type="dxa"/>
            <w:gridSpan w:val="6"/>
          </w:tcPr>
          <w:p w14:paraId="2AC314D1"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02 alunos por semestre, perfazendo um total de 04 vagas anuais.</w:t>
            </w:r>
          </w:p>
        </w:tc>
      </w:tr>
      <w:tr w:rsidR="00666713" w:rsidRPr="00917313" w14:paraId="2E8646F1" w14:textId="77777777" w:rsidTr="00C3724A">
        <w:tc>
          <w:tcPr>
            <w:tcW w:w="3980" w:type="dxa"/>
            <w:gridSpan w:val="5"/>
            <w:shd w:val="clear" w:color="auto" w:fill="DAE3F1"/>
          </w:tcPr>
          <w:p w14:paraId="0B1F5F8E"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Suécia:</w:t>
            </w:r>
          </w:p>
          <w:p w14:paraId="4DA17D29" w14:textId="77777777" w:rsidR="00666713" w:rsidRPr="00917313" w:rsidRDefault="00364D7F" w:rsidP="00C3724A">
            <w:pPr>
              <w:spacing w:line="360" w:lineRule="auto"/>
              <w:jc w:val="both"/>
              <w:rPr>
                <w:rFonts w:asciiTheme="majorHAnsi" w:hAnsiTheme="majorHAnsi" w:cstheme="majorHAnsi"/>
                <w:sz w:val="20"/>
                <w:szCs w:val="20"/>
              </w:rPr>
            </w:pPr>
            <w:hyperlink r:id="rId130" w:history="1">
              <w:r w:rsidR="00666713" w:rsidRPr="00917313">
                <w:rPr>
                  <w:rStyle w:val="Hyperlink"/>
                  <w:rFonts w:asciiTheme="majorHAnsi" w:hAnsiTheme="majorHAnsi" w:cstheme="majorHAnsi"/>
                  <w:color w:val="auto"/>
                  <w:sz w:val="20"/>
                  <w:szCs w:val="20"/>
                </w:rPr>
                <w:t>Halmstad University</w:t>
              </w:r>
            </w:hyperlink>
          </w:p>
          <w:p w14:paraId="474B7F09" w14:textId="77777777" w:rsidR="00666713" w:rsidRPr="00917313" w:rsidRDefault="00666713" w:rsidP="00C3724A">
            <w:pPr>
              <w:spacing w:line="360" w:lineRule="auto"/>
              <w:jc w:val="both"/>
              <w:rPr>
                <w:rFonts w:asciiTheme="majorHAnsi" w:hAnsiTheme="majorHAnsi" w:cstheme="majorHAnsi"/>
                <w:sz w:val="20"/>
                <w:szCs w:val="20"/>
              </w:rPr>
            </w:pPr>
          </w:p>
          <w:p w14:paraId="365560C0"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Origem: Instituto de Informática</w:t>
            </w:r>
          </w:p>
        </w:tc>
        <w:tc>
          <w:tcPr>
            <w:tcW w:w="3266" w:type="dxa"/>
            <w:gridSpan w:val="7"/>
          </w:tcPr>
          <w:p w14:paraId="046D6F7C"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lastRenderedPageBreak/>
              <w:t>De 09/04/2018 a 09/04/2023</w:t>
            </w:r>
          </w:p>
        </w:tc>
        <w:tc>
          <w:tcPr>
            <w:tcW w:w="2608" w:type="dxa"/>
            <w:gridSpan w:val="6"/>
          </w:tcPr>
          <w:p w14:paraId="755A9154"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Não consta</w:t>
            </w:r>
          </w:p>
        </w:tc>
      </w:tr>
      <w:tr w:rsidR="00666713" w:rsidRPr="00917313" w14:paraId="69739205" w14:textId="77777777" w:rsidTr="00C3724A">
        <w:tc>
          <w:tcPr>
            <w:tcW w:w="3980" w:type="dxa"/>
            <w:gridSpan w:val="5"/>
            <w:shd w:val="clear" w:color="auto" w:fill="DAE3F1"/>
          </w:tcPr>
          <w:p w14:paraId="705C561A"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Suécia:</w:t>
            </w:r>
          </w:p>
          <w:p w14:paraId="21601962" w14:textId="77777777" w:rsidR="00666713" w:rsidRPr="00917313" w:rsidRDefault="00364D7F" w:rsidP="00C3724A">
            <w:pPr>
              <w:spacing w:line="360" w:lineRule="auto"/>
              <w:jc w:val="both"/>
              <w:rPr>
                <w:rFonts w:asciiTheme="majorHAnsi" w:hAnsiTheme="majorHAnsi" w:cstheme="majorHAnsi"/>
                <w:sz w:val="20"/>
                <w:szCs w:val="20"/>
              </w:rPr>
            </w:pPr>
            <w:hyperlink r:id="rId131" w:history="1">
              <w:r w:rsidR="00666713" w:rsidRPr="00917313">
                <w:rPr>
                  <w:rStyle w:val="Hyperlink"/>
                  <w:rFonts w:asciiTheme="majorHAnsi" w:hAnsiTheme="majorHAnsi" w:cstheme="majorHAnsi"/>
                  <w:color w:val="auto"/>
                  <w:sz w:val="20"/>
                  <w:szCs w:val="20"/>
                </w:rPr>
                <w:t>Lund University</w:t>
              </w:r>
            </w:hyperlink>
          </w:p>
          <w:p w14:paraId="7EBA9AD7" w14:textId="77777777" w:rsidR="00666713" w:rsidRPr="00917313" w:rsidRDefault="00666713" w:rsidP="00C3724A">
            <w:pPr>
              <w:spacing w:line="360" w:lineRule="auto"/>
              <w:jc w:val="both"/>
              <w:rPr>
                <w:rFonts w:asciiTheme="majorHAnsi" w:hAnsiTheme="majorHAnsi" w:cstheme="majorHAnsi"/>
                <w:sz w:val="20"/>
                <w:szCs w:val="20"/>
              </w:rPr>
            </w:pPr>
          </w:p>
          <w:p w14:paraId="57D32CEE"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Origem: Secretaria de Relações Internacionais (RELINTER)</w:t>
            </w:r>
          </w:p>
        </w:tc>
        <w:tc>
          <w:tcPr>
            <w:tcW w:w="3266" w:type="dxa"/>
            <w:gridSpan w:val="7"/>
          </w:tcPr>
          <w:p w14:paraId="5B6F85FE"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De 28/03/2019 a 28/03/2024</w:t>
            </w:r>
          </w:p>
        </w:tc>
        <w:tc>
          <w:tcPr>
            <w:tcW w:w="2608" w:type="dxa"/>
            <w:gridSpan w:val="6"/>
          </w:tcPr>
          <w:p w14:paraId="607451D0"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04 estudantes por semestre.</w:t>
            </w:r>
          </w:p>
        </w:tc>
      </w:tr>
      <w:tr w:rsidR="00666713" w:rsidRPr="00917313" w14:paraId="2580252E" w14:textId="77777777" w:rsidTr="00C3724A">
        <w:tc>
          <w:tcPr>
            <w:tcW w:w="9854" w:type="dxa"/>
            <w:gridSpan w:val="18"/>
            <w:shd w:val="clear" w:color="auto" w:fill="DAE3F1"/>
          </w:tcPr>
          <w:p w14:paraId="11B5B484"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Observações:</w:t>
            </w:r>
          </w:p>
          <w:p w14:paraId="02DAF89C"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xml:space="preserve">-As inserções no tópico 8.4 foram retiradas da página institucional da UFRGS onde de forma </w:t>
            </w:r>
            <w:r w:rsidRPr="00917313">
              <w:rPr>
                <w:rFonts w:asciiTheme="majorHAnsi" w:hAnsiTheme="majorHAnsi" w:cstheme="majorHAnsi"/>
                <w:sz w:val="20"/>
                <w:szCs w:val="20"/>
                <w:u w:val="single"/>
              </w:rPr>
              <w:t>explícita</w:t>
            </w:r>
            <w:r w:rsidRPr="00917313">
              <w:rPr>
                <w:rFonts w:asciiTheme="majorHAnsi" w:hAnsiTheme="majorHAnsi" w:cstheme="majorHAnsi"/>
                <w:sz w:val="20"/>
                <w:szCs w:val="20"/>
              </w:rPr>
              <w:t xml:space="preserve"> encontrava-se o item: convênio de intercâmbio</w:t>
            </w:r>
          </w:p>
        </w:tc>
      </w:tr>
      <w:tr w:rsidR="00666713" w:rsidRPr="00917313" w14:paraId="06D4E3E3" w14:textId="77777777" w:rsidTr="00C3724A">
        <w:tc>
          <w:tcPr>
            <w:tcW w:w="9854" w:type="dxa"/>
            <w:gridSpan w:val="18"/>
            <w:shd w:val="clear" w:color="auto" w:fill="DAE3F1"/>
          </w:tcPr>
          <w:p w14:paraId="401F2B82"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8.5. Prestação de Serviços</w:t>
            </w:r>
          </w:p>
        </w:tc>
      </w:tr>
      <w:tr w:rsidR="00666713" w:rsidRPr="00917313" w14:paraId="6D4CAFDF" w14:textId="77777777" w:rsidTr="00C3724A">
        <w:tc>
          <w:tcPr>
            <w:tcW w:w="4178" w:type="dxa"/>
            <w:gridSpan w:val="6"/>
            <w:shd w:val="clear" w:color="auto" w:fill="DAE3F1"/>
          </w:tcPr>
          <w:p w14:paraId="30371DC9"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Relação de entidades atendidas (por área)</w:t>
            </w:r>
          </w:p>
        </w:tc>
        <w:tc>
          <w:tcPr>
            <w:tcW w:w="2827" w:type="dxa"/>
            <w:gridSpan w:val="5"/>
            <w:shd w:val="clear" w:color="auto" w:fill="DAE3F1"/>
          </w:tcPr>
          <w:p w14:paraId="4D7E62D6" w14:textId="77777777" w:rsidR="00666713" w:rsidRPr="00917313" w:rsidRDefault="00D34E25"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Tempo de atendimento (</w:t>
            </w:r>
            <w:r w:rsidR="00666713" w:rsidRPr="00917313">
              <w:rPr>
                <w:rFonts w:asciiTheme="majorHAnsi" w:hAnsiTheme="majorHAnsi" w:cstheme="majorHAnsi"/>
                <w:sz w:val="20"/>
                <w:szCs w:val="20"/>
              </w:rPr>
              <w:t>contínuo desde quando)</w:t>
            </w:r>
          </w:p>
        </w:tc>
        <w:tc>
          <w:tcPr>
            <w:tcW w:w="2849" w:type="dxa"/>
            <w:gridSpan w:val="7"/>
            <w:shd w:val="clear" w:color="auto" w:fill="DAE3F1"/>
          </w:tcPr>
          <w:p w14:paraId="04A29C23"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Serviço é voluntário (gratuito) ou remunerado?</w:t>
            </w:r>
          </w:p>
        </w:tc>
      </w:tr>
      <w:tr w:rsidR="00666713" w:rsidRPr="00917313" w14:paraId="1EFA8A92" w14:textId="77777777" w:rsidTr="00C3724A">
        <w:tc>
          <w:tcPr>
            <w:tcW w:w="4178" w:type="dxa"/>
            <w:gridSpan w:val="6"/>
            <w:shd w:val="clear" w:color="auto" w:fill="DAE3F1"/>
          </w:tcPr>
          <w:p w14:paraId="3203F0F4" w14:textId="77777777" w:rsidR="00666713" w:rsidRPr="00917313" w:rsidRDefault="00666713" w:rsidP="00C3724A">
            <w:pPr>
              <w:spacing w:line="360" w:lineRule="auto"/>
              <w:jc w:val="both"/>
              <w:rPr>
                <w:rFonts w:asciiTheme="majorHAnsi" w:hAnsiTheme="majorHAnsi" w:cstheme="majorHAnsi"/>
                <w:sz w:val="20"/>
                <w:szCs w:val="20"/>
              </w:rPr>
            </w:pPr>
          </w:p>
        </w:tc>
        <w:tc>
          <w:tcPr>
            <w:tcW w:w="2827" w:type="dxa"/>
            <w:gridSpan w:val="5"/>
            <w:shd w:val="clear" w:color="auto" w:fill="DAE3F1"/>
          </w:tcPr>
          <w:p w14:paraId="5C3F8CB1" w14:textId="77777777" w:rsidR="00666713" w:rsidRPr="00917313" w:rsidRDefault="00666713" w:rsidP="00C3724A">
            <w:pPr>
              <w:spacing w:line="360" w:lineRule="auto"/>
              <w:jc w:val="both"/>
              <w:rPr>
                <w:rFonts w:asciiTheme="majorHAnsi" w:hAnsiTheme="majorHAnsi" w:cstheme="majorHAnsi"/>
                <w:sz w:val="20"/>
                <w:szCs w:val="20"/>
              </w:rPr>
            </w:pPr>
          </w:p>
        </w:tc>
        <w:tc>
          <w:tcPr>
            <w:tcW w:w="2849" w:type="dxa"/>
            <w:gridSpan w:val="7"/>
            <w:shd w:val="clear" w:color="auto" w:fill="DAE3F1"/>
          </w:tcPr>
          <w:p w14:paraId="0D054A28" w14:textId="77777777" w:rsidR="00666713" w:rsidRPr="00917313" w:rsidRDefault="00666713" w:rsidP="00C3724A">
            <w:pPr>
              <w:spacing w:line="360" w:lineRule="auto"/>
              <w:jc w:val="both"/>
              <w:rPr>
                <w:rFonts w:asciiTheme="majorHAnsi" w:hAnsiTheme="majorHAnsi" w:cstheme="majorHAnsi"/>
                <w:sz w:val="20"/>
                <w:szCs w:val="20"/>
              </w:rPr>
            </w:pPr>
          </w:p>
        </w:tc>
      </w:tr>
      <w:tr w:rsidR="00666713" w:rsidRPr="00917313" w14:paraId="2ACA3618" w14:textId="77777777" w:rsidTr="00C3724A">
        <w:tc>
          <w:tcPr>
            <w:tcW w:w="9854" w:type="dxa"/>
            <w:gridSpan w:val="18"/>
            <w:shd w:val="clear" w:color="auto" w:fill="DAE3F1"/>
          </w:tcPr>
          <w:p w14:paraId="0CA2B2B2"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xml:space="preserve">Observações: </w:t>
            </w:r>
            <w:r w:rsidR="008F1797" w:rsidRPr="00917313">
              <w:rPr>
                <w:rFonts w:asciiTheme="majorHAnsi" w:hAnsiTheme="majorHAnsi" w:cstheme="majorHAnsi"/>
                <w:sz w:val="20"/>
                <w:szCs w:val="20"/>
              </w:rPr>
              <w:t>Serviços ofertados pela UFRGS: Guia de Recolhimento da União; Consulta autenticação digital; Serviço de assessoria jurídica; Hospital veterinário; Farmácia popular; Atendimento odontológico.****</w:t>
            </w:r>
          </w:p>
          <w:p w14:paraId="58AE1E38" w14:textId="77777777" w:rsidR="000969A8" w:rsidRPr="00917313" w:rsidRDefault="000969A8" w:rsidP="00C3724A">
            <w:pPr>
              <w:spacing w:line="360" w:lineRule="auto"/>
              <w:jc w:val="both"/>
              <w:rPr>
                <w:rFonts w:asciiTheme="majorHAnsi" w:hAnsiTheme="majorHAnsi" w:cstheme="majorHAnsi"/>
                <w:sz w:val="20"/>
                <w:szCs w:val="20"/>
              </w:rPr>
            </w:pPr>
          </w:p>
        </w:tc>
      </w:tr>
      <w:tr w:rsidR="00666713" w:rsidRPr="00917313" w14:paraId="090F84A6" w14:textId="77777777" w:rsidTr="00C3724A">
        <w:tc>
          <w:tcPr>
            <w:tcW w:w="9854" w:type="dxa"/>
            <w:gridSpan w:val="18"/>
            <w:shd w:val="clear" w:color="auto" w:fill="DAE3F1"/>
          </w:tcPr>
          <w:p w14:paraId="2A89F1D7"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xml:space="preserve">8.6 Internacionalização </w:t>
            </w:r>
          </w:p>
        </w:tc>
      </w:tr>
      <w:tr w:rsidR="00666713" w:rsidRPr="00917313" w14:paraId="1973D343" w14:textId="77777777" w:rsidTr="00C3724A">
        <w:tc>
          <w:tcPr>
            <w:tcW w:w="9854" w:type="dxa"/>
            <w:gridSpan w:val="18"/>
            <w:shd w:val="clear" w:color="auto" w:fill="DAE3F1"/>
          </w:tcPr>
          <w:p w14:paraId="336088FB"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8.6.1. Docentes</w:t>
            </w:r>
          </w:p>
        </w:tc>
      </w:tr>
      <w:tr w:rsidR="00666713" w:rsidRPr="00917313" w14:paraId="3AC6CD66" w14:textId="77777777" w:rsidTr="00C3724A">
        <w:tc>
          <w:tcPr>
            <w:tcW w:w="3257" w:type="dxa"/>
            <w:gridSpan w:val="4"/>
            <w:shd w:val="clear" w:color="auto" w:fill="DAE3F1"/>
          </w:tcPr>
          <w:p w14:paraId="0B7C6F29"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Docentes estrangeiros</w:t>
            </w:r>
          </w:p>
        </w:tc>
        <w:tc>
          <w:tcPr>
            <w:tcW w:w="2201" w:type="dxa"/>
            <w:gridSpan w:val="5"/>
            <w:shd w:val="clear" w:color="auto" w:fill="DAE3F1"/>
          </w:tcPr>
          <w:p w14:paraId="3FC125C0"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País de Origem</w:t>
            </w:r>
          </w:p>
        </w:tc>
        <w:tc>
          <w:tcPr>
            <w:tcW w:w="2236" w:type="dxa"/>
            <w:gridSpan w:val="5"/>
            <w:shd w:val="clear" w:color="auto" w:fill="DAE3F1"/>
          </w:tcPr>
          <w:p w14:paraId="6FD216E1"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Área de atuação</w:t>
            </w:r>
          </w:p>
        </w:tc>
        <w:tc>
          <w:tcPr>
            <w:tcW w:w="2160" w:type="dxa"/>
            <w:gridSpan w:val="4"/>
            <w:shd w:val="clear" w:color="auto" w:fill="DAE3F1"/>
          </w:tcPr>
          <w:p w14:paraId="69C4B7A9"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Graduação ou Pós-Graduação</w:t>
            </w:r>
          </w:p>
        </w:tc>
      </w:tr>
      <w:tr w:rsidR="00666713" w:rsidRPr="00917313" w14:paraId="7404AFE8" w14:textId="77777777" w:rsidTr="00C3724A">
        <w:tc>
          <w:tcPr>
            <w:tcW w:w="3257" w:type="dxa"/>
            <w:gridSpan w:val="4"/>
            <w:shd w:val="clear" w:color="auto" w:fill="DAE3F1"/>
          </w:tcPr>
          <w:p w14:paraId="77C29752" w14:textId="77777777" w:rsidR="00666713" w:rsidRPr="00917313" w:rsidRDefault="00666713" w:rsidP="00C3724A">
            <w:pPr>
              <w:spacing w:line="360" w:lineRule="auto"/>
              <w:jc w:val="both"/>
              <w:rPr>
                <w:rFonts w:asciiTheme="majorHAnsi" w:hAnsiTheme="majorHAnsi" w:cstheme="majorHAnsi"/>
                <w:sz w:val="20"/>
                <w:szCs w:val="20"/>
              </w:rPr>
            </w:pPr>
          </w:p>
        </w:tc>
        <w:tc>
          <w:tcPr>
            <w:tcW w:w="2201" w:type="dxa"/>
            <w:gridSpan w:val="5"/>
            <w:shd w:val="clear" w:color="auto" w:fill="DAE3F1"/>
          </w:tcPr>
          <w:p w14:paraId="7F3419C0" w14:textId="77777777" w:rsidR="00666713" w:rsidRPr="00917313" w:rsidRDefault="00666713" w:rsidP="00C3724A">
            <w:pPr>
              <w:spacing w:line="360" w:lineRule="auto"/>
              <w:jc w:val="both"/>
              <w:rPr>
                <w:rFonts w:asciiTheme="majorHAnsi" w:hAnsiTheme="majorHAnsi" w:cstheme="majorHAnsi"/>
                <w:sz w:val="20"/>
                <w:szCs w:val="20"/>
              </w:rPr>
            </w:pPr>
          </w:p>
        </w:tc>
        <w:tc>
          <w:tcPr>
            <w:tcW w:w="2236" w:type="dxa"/>
            <w:gridSpan w:val="5"/>
            <w:shd w:val="clear" w:color="auto" w:fill="DAE3F1"/>
          </w:tcPr>
          <w:p w14:paraId="0CCCC96C" w14:textId="77777777" w:rsidR="00666713" w:rsidRPr="00917313" w:rsidRDefault="00666713" w:rsidP="00C3724A">
            <w:pPr>
              <w:spacing w:line="360" w:lineRule="auto"/>
              <w:jc w:val="both"/>
              <w:rPr>
                <w:rFonts w:asciiTheme="majorHAnsi" w:hAnsiTheme="majorHAnsi" w:cstheme="majorHAnsi"/>
                <w:sz w:val="20"/>
                <w:szCs w:val="20"/>
              </w:rPr>
            </w:pPr>
          </w:p>
        </w:tc>
        <w:tc>
          <w:tcPr>
            <w:tcW w:w="2160" w:type="dxa"/>
            <w:gridSpan w:val="4"/>
            <w:shd w:val="clear" w:color="auto" w:fill="DAE3F1"/>
          </w:tcPr>
          <w:p w14:paraId="2757F2A7" w14:textId="77777777" w:rsidR="00666713" w:rsidRPr="00917313" w:rsidRDefault="00666713" w:rsidP="00C3724A">
            <w:pPr>
              <w:spacing w:line="360" w:lineRule="auto"/>
              <w:jc w:val="both"/>
              <w:rPr>
                <w:rFonts w:asciiTheme="majorHAnsi" w:hAnsiTheme="majorHAnsi" w:cstheme="majorHAnsi"/>
                <w:sz w:val="20"/>
                <w:szCs w:val="20"/>
              </w:rPr>
            </w:pPr>
          </w:p>
        </w:tc>
      </w:tr>
      <w:tr w:rsidR="00666713" w:rsidRPr="00917313" w14:paraId="2C72AFD6" w14:textId="77777777" w:rsidTr="00C3724A">
        <w:tc>
          <w:tcPr>
            <w:tcW w:w="9854" w:type="dxa"/>
            <w:gridSpan w:val="18"/>
            <w:shd w:val="clear" w:color="auto" w:fill="DAE3F1"/>
          </w:tcPr>
          <w:p w14:paraId="72DD3CCE"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8.6.2. Estudantes</w:t>
            </w:r>
          </w:p>
        </w:tc>
      </w:tr>
      <w:tr w:rsidR="00666713" w:rsidRPr="00917313" w14:paraId="241D36A5" w14:textId="77777777" w:rsidTr="00C3724A">
        <w:tc>
          <w:tcPr>
            <w:tcW w:w="3980" w:type="dxa"/>
            <w:gridSpan w:val="5"/>
            <w:shd w:val="clear" w:color="auto" w:fill="DAE3F1"/>
          </w:tcPr>
          <w:p w14:paraId="46D0681A"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Estudantes Estrangeiros</w:t>
            </w:r>
          </w:p>
        </w:tc>
        <w:tc>
          <w:tcPr>
            <w:tcW w:w="3266" w:type="dxa"/>
            <w:gridSpan w:val="7"/>
            <w:shd w:val="clear" w:color="auto" w:fill="DAE3F1"/>
          </w:tcPr>
          <w:p w14:paraId="44369299"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País de Origem</w:t>
            </w:r>
          </w:p>
        </w:tc>
        <w:tc>
          <w:tcPr>
            <w:tcW w:w="1196" w:type="dxa"/>
            <w:gridSpan w:val="4"/>
            <w:shd w:val="clear" w:color="auto" w:fill="DAE3F1"/>
          </w:tcPr>
          <w:p w14:paraId="7CA2D9A9"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Área/Curso</w:t>
            </w:r>
          </w:p>
        </w:tc>
        <w:tc>
          <w:tcPr>
            <w:tcW w:w="1412" w:type="dxa"/>
            <w:gridSpan w:val="2"/>
            <w:shd w:val="clear" w:color="auto" w:fill="DAE3F1"/>
          </w:tcPr>
          <w:p w14:paraId="0E851FAF"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Graduação ou Pós-Graduação</w:t>
            </w:r>
          </w:p>
        </w:tc>
      </w:tr>
      <w:tr w:rsidR="00666713" w:rsidRPr="00917313" w14:paraId="14A7FCCF" w14:textId="77777777" w:rsidTr="00C3724A">
        <w:tc>
          <w:tcPr>
            <w:tcW w:w="3980" w:type="dxa"/>
            <w:gridSpan w:val="5"/>
            <w:shd w:val="clear" w:color="auto" w:fill="DAE3F1"/>
          </w:tcPr>
          <w:p w14:paraId="0FC62904" w14:textId="77777777" w:rsidR="00666713" w:rsidRPr="00917313" w:rsidRDefault="00666713" w:rsidP="00C3724A">
            <w:pPr>
              <w:spacing w:line="360" w:lineRule="auto"/>
              <w:jc w:val="both"/>
              <w:rPr>
                <w:rFonts w:asciiTheme="majorHAnsi" w:hAnsiTheme="majorHAnsi" w:cstheme="majorHAnsi"/>
                <w:sz w:val="20"/>
                <w:szCs w:val="20"/>
              </w:rPr>
            </w:pPr>
          </w:p>
        </w:tc>
        <w:tc>
          <w:tcPr>
            <w:tcW w:w="3266" w:type="dxa"/>
            <w:gridSpan w:val="7"/>
            <w:shd w:val="clear" w:color="auto" w:fill="DAE3F1"/>
          </w:tcPr>
          <w:p w14:paraId="40204676" w14:textId="77777777" w:rsidR="00666713" w:rsidRPr="00917313" w:rsidRDefault="00666713" w:rsidP="00C3724A">
            <w:pPr>
              <w:spacing w:line="360" w:lineRule="auto"/>
              <w:jc w:val="both"/>
              <w:rPr>
                <w:rFonts w:asciiTheme="majorHAnsi" w:hAnsiTheme="majorHAnsi" w:cstheme="majorHAnsi"/>
                <w:sz w:val="20"/>
                <w:szCs w:val="20"/>
              </w:rPr>
            </w:pPr>
          </w:p>
        </w:tc>
        <w:tc>
          <w:tcPr>
            <w:tcW w:w="1196" w:type="dxa"/>
            <w:gridSpan w:val="4"/>
            <w:shd w:val="clear" w:color="auto" w:fill="DAE3F1"/>
          </w:tcPr>
          <w:p w14:paraId="313BE5B3" w14:textId="77777777" w:rsidR="00666713" w:rsidRPr="00917313" w:rsidRDefault="00666713" w:rsidP="00C3724A">
            <w:pPr>
              <w:spacing w:line="360" w:lineRule="auto"/>
              <w:jc w:val="both"/>
              <w:rPr>
                <w:rFonts w:asciiTheme="majorHAnsi" w:hAnsiTheme="majorHAnsi" w:cstheme="majorHAnsi"/>
                <w:sz w:val="20"/>
                <w:szCs w:val="20"/>
              </w:rPr>
            </w:pPr>
          </w:p>
        </w:tc>
        <w:tc>
          <w:tcPr>
            <w:tcW w:w="1412" w:type="dxa"/>
            <w:gridSpan w:val="2"/>
            <w:shd w:val="clear" w:color="auto" w:fill="DAE3F1"/>
          </w:tcPr>
          <w:p w14:paraId="61E7CCC8" w14:textId="77777777" w:rsidR="00666713" w:rsidRPr="00917313" w:rsidRDefault="00666713" w:rsidP="00C3724A">
            <w:pPr>
              <w:spacing w:line="360" w:lineRule="auto"/>
              <w:jc w:val="both"/>
              <w:rPr>
                <w:rFonts w:asciiTheme="majorHAnsi" w:hAnsiTheme="majorHAnsi" w:cstheme="majorHAnsi"/>
                <w:sz w:val="20"/>
                <w:szCs w:val="20"/>
              </w:rPr>
            </w:pPr>
          </w:p>
        </w:tc>
      </w:tr>
      <w:tr w:rsidR="00666713" w:rsidRPr="00917313" w14:paraId="3B0C92B5" w14:textId="77777777" w:rsidTr="00C3724A">
        <w:tc>
          <w:tcPr>
            <w:tcW w:w="9854" w:type="dxa"/>
            <w:gridSpan w:val="18"/>
            <w:shd w:val="clear" w:color="auto" w:fill="DAE3F1"/>
          </w:tcPr>
          <w:p w14:paraId="0B9A571C"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Observações:</w:t>
            </w:r>
            <w:r w:rsidR="00851252" w:rsidRPr="00917313">
              <w:rPr>
                <w:rFonts w:asciiTheme="majorHAnsi" w:hAnsiTheme="majorHAnsi" w:cstheme="majorHAnsi"/>
                <w:sz w:val="20"/>
                <w:szCs w:val="20"/>
              </w:rPr>
              <w:t xml:space="preserve"> </w:t>
            </w:r>
            <w:r w:rsidR="00851252" w:rsidRPr="00917313">
              <w:rPr>
                <w:rFonts w:asciiTheme="majorHAnsi" w:hAnsiTheme="majorHAnsi" w:cstheme="majorHAnsi"/>
                <w:color w:val="000000"/>
                <w:sz w:val="20"/>
                <w:szCs w:val="20"/>
              </w:rPr>
              <w:t>UFRGS recebe 673 alunos internacionais de 58 países diferentes. 123 vieram para fazer intercâmbio durante a graduação; 48 fazem parte do Programa de Estudantes-Convênio de Graduação (PEC-G), que atende a alunos da América Latina e da África que vêm para cursar toda a graduação na UFRGS; 439 cursam uma pós-graduação; e 81 alunos participam do curso de português para estrangeiros (desses, 18 também estão matriculados em outras modalidades). Os países com maior número de alunos são Colômbia (143), Moçambique (73) e Peru (49).*****</w:t>
            </w:r>
          </w:p>
        </w:tc>
      </w:tr>
      <w:tr w:rsidR="00666713" w:rsidRPr="00917313" w14:paraId="77C3CCDB" w14:textId="77777777" w:rsidTr="00C3724A">
        <w:tc>
          <w:tcPr>
            <w:tcW w:w="9854" w:type="dxa"/>
            <w:gridSpan w:val="18"/>
            <w:shd w:val="clear" w:color="auto" w:fill="DAE3F1"/>
          </w:tcPr>
          <w:p w14:paraId="6C64F2CE"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8.7 Participação em redes acadêmicas internacionais</w:t>
            </w:r>
          </w:p>
        </w:tc>
      </w:tr>
      <w:tr w:rsidR="00666713" w:rsidRPr="00917313" w14:paraId="0A3867FB" w14:textId="77777777" w:rsidTr="00C3724A">
        <w:tc>
          <w:tcPr>
            <w:tcW w:w="3980" w:type="dxa"/>
            <w:gridSpan w:val="5"/>
            <w:shd w:val="clear" w:color="auto" w:fill="DAE3F1"/>
          </w:tcPr>
          <w:p w14:paraId="2D96EFDC"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Nome da Rede/ País origem</w:t>
            </w:r>
          </w:p>
        </w:tc>
        <w:tc>
          <w:tcPr>
            <w:tcW w:w="3266" w:type="dxa"/>
            <w:gridSpan w:val="7"/>
            <w:shd w:val="clear" w:color="auto" w:fill="DAE3F1"/>
          </w:tcPr>
          <w:p w14:paraId="127C9FF8"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Relação de Docentes/Área</w:t>
            </w:r>
          </w:p>
        </w:tc>
        <w:tc>
          <w:tcPr>
            <w:tcW w:w="2608" w:type="dxa"/>
            <w:gridSpan w:val="6"/>
            <w:shd w:val="clear" w:color="auto" w:fill="DAE3F1"/>
          </w:tcPr>
          <w:p w14:paraId="5211A6CA"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Relação de estudantes (Graduação e Pós-</w:t>
            </w:r>
            <w:r w:rsidRPr="00917313">
              <w:rPr>
                <w:rFonts w:asciiTheme="majorHAnsi" w:hAnsiTheme="majorHAnsi" w:cstheme="majorHAnsi"/>
                <w:sz w:val="20"/>
                <w:szCs w:val="20"/>
              </w:rPr>
              <w:lastRenderedPageBreak/>
              <w:t>Graduação)</w:t>
            </w:r>
          </w:p>
        </w:tc>
      </w:tr>
      <w:tr w:rsidR="00666713" w:rsidRPr="00917313" w14:paraId="77FC858D" w14:textId="77777777" w:rsidTr="00C3724A">
        <w:tc>
          <w:tcPr>
            <w:tcW w:w="3980" w:type="dxa"/>
            <w:gridSpan w:val="5"/>
            <w:shd w:val="clear" w:color="auto" w:fill="DAE3F1"/>
          </w:tcPr>
          <w:p w14:paraId="30F9BE6F" w14:textId="77777777" w:rsidR="00666713" w:rsidRPr="00917313" w:rsidRDefault="00666713" w:rsidP="00C3724A">
            <w:pPr>
              <w:spacing w:line="360" w:lineRule="auto"/>
              <w:jc w:val="both"/>
              <w:rPr>
                <w:rFonts w:asciiTheme="majorHAnsi" w:hAnsiTheme="majorHAnsi" w:cstheme="majorHAnsi"/>
                <w:sz w:val="20"/>
                <w:szCs w:val="20"/>
              </w:rPr>
            </w:pPr>
          </w:p>
        </w:tc>
        <w:tc>
          <w:tcPr>
            <w:tcW w:w="3266" w:type="dxa"/>
            <w:gridSpan w:val="7"/>
            <w:shd w:val="clear" w:color="auto" w:fill="DAE3F1"/>
          </w:tcPr>
          <w:p w14:paraId="780B6F47" w14:textId="77777777" w:rsidR="00666713" w:rsidRPr="00917313" w:rsidRDefault="00666713" w:rsidP="00C3724A">
            <w:pPr>
              <w:spacing w:line="360" w:lineRule="auto"/>
              <w:jc w:val="both"/>
              <w:rPr>
                <w:rFonts w:asciiTheme="majorHAnsi" w:hAnsiTheme="majorHAnsi" w:cstheme="majorHAnsi"/>
                <w:sz w:val="20"/>
                <w:szCs w:val="20"/>
              </w:rPr>
            </w:pPr>
          </w:p>
        </w:tc>
        <w:tc>
          <w:tcPr>
            <w:tcW w:w="2608" w:type="dxa"/>
            <w:gridSpan w:val="6"/>
            <w:shd w:val="clear" w:color="auto" w:fill="DAE3F1"/>
          </w:tcPr>
          <w:p w14:paraId="69B8F784" w14:textId="77777777" w:rsidR="00666713" w:rsidRPr="00917313" w:rsidRDefault="00666713" w:rsidP="00C3724A">
            <w:pPr>
              <w:spacing w:line="360" w:lineRule="auto"/>
              <w:jc w:val="both"/>
              <w:rPr>
                <w:rFonts w:asciiTheme="majorHAnsi" w:hAnsiTheme="majorHAnsi" w:cstheme="majorHAnsi"/>
                <w:sz w:val="20"/>
                <w:szCs w:val="20"/>
              </w:rPr>
            </w:pPr>
          </w:p>
        </w:tc>
      </w:tr>
      <w:tr w:rsidR="00666713" w:rsidRPr="00917313" w14:paraId="63914BEE" w14:textId="77777777" w:rsidTr="00C3724A">
        <w:trPr>
          <w:trHeight w:val="279"/>
        </w:trPr>
        <w:tc>
          <w:tcPr>
            <w:tcW w:w="9854" w:type="dxa"/>
            <w:gridSpan w:val="18"/>
            <w:shd w:val="clear" w:color="auto" w:fill="DAE3F1"/>
          </w:tcPr>
          <w:p w14:paraId="2D9C6311"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8.8. Política de internacionalização</w:t>
            </w:r>
          </w:p>
        </w:tc>
      </w:tr>
      <w:tr w:rsidR="00666713" w:rsidRPr="00917313" w14:paraId="01AE0AD6" w14:textId="77777777" w:rsidTr="00C3724A">
        <w:trPr>
          <w:trHeight w:val="135"/>
        </w:trPr>
        <w:tc>
          <w:tcPr>
            <w:tcW w:w="7694" w:type="dxa"/>
            <w:gridSpan w:val="14"/>
            <w:vMerge w:val="restart"/>
            <w:shd w:val="clear" w:color="auto" w:fill="DAE3F1"/>
          </w:tcPr>
          <w:p w14:paraId="581AD19C"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A IES possui uma política institucionalizada para a internacionalização?</w:t>
            </w:r>
          </w:p>
        </w:tc>
        <w:tc>
          <w:tcPr>
            <w:tcW w:w="1083" w:type="dxa"/>
            <w:gridSpan w:val="3"/>
            <w:shd w:val="clear" w:color="auto" w:fill="DAE3F1"/>
          </w:tcPr>
          <w:p w14:paraId="17E839F2"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Sim</w:t>
            </w:r>
          </w:p>
        </w:tc>
        <w:tc>
          <w:tcPr>
            <w:tcW w:w="1077" w:type="dxa"/>
            <w:shd w:val="clear" w:color="auto" w:fill="DAE3F1"/>
          </w:tcPr>
          <w:p w14:paraId="4303BE73"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Não</w:t>
            </w:r>
          </w:p>
        </w:tc>
      </w:tr>
      <w:tr w:rsidR="00666713" w:rsidRPr="00917313" w14:paraId="560B1652" w14:textId="77777777" w:rsidTr="00C3724A">
        <w:trPr>
          <w:trHeight w:val="135"/>
        </w:trPr>
        <w:tc>
          <w:tcPr>
            <w:tcW w:w="7694" w:type="dxa"/>
            <w:gridSpan w:val="14"/>
            <w:vMerge/>
            <w:shd w:val="clear" w:color="auto" w:fill="DAE3F1"/>
          </w:tcPr>
          <w:p w14:paraId="0CE26B0B" w14:textId="77777777" w:rsidR="00666713" w:rsidRPr="00917313" w:rsidRDefault="00666713" w:rsidP="00C3724A">
            <w:pPr>
              <w:spacing w:line="360" w:lineRule="auto"/>
              <w:jc w:val="both"/>
              <w:rPr>
                <w:rFonts w:asciiTheme="majorHAnsi" w:hAnsiTheme="majorHAnsi" w:cstheme="majorHAnsi"/>
                <w:sz w:val="20"/>
                <w:szCs w:val="20"/>
              </w:rPr>
            </w:pPr>
          </w:p>
        </w:tc>
        <w:tc>
          <w:tcPr>
            <w:tcW w:w="1083" w:type="dxa"/>
            <w:gridSpan w:val="3"/>
            <w:shd w:val="clear" w:color="auto" w:fill="DAE3F1"/>
          </w:tcPr>
          <w:p w14:paraId="65313A6C" w14:textId="77777777" w:rsidR="00666713" w:rsidRPr="00917313" w:rsidRDefault="00666713" w:rsidP="00C3724A">
            <w:pPr>
              <w:spacing w:line="360" w:lineRule="auto"/>
              <w:jc w:val="center"/>
              <w:rPr>
                <w:rFonts w:asciiTheme="majorHAnsi" w:hAnsiTheme="majorHAnsi" w:cstheme="majorHAnsi"/>
                <w:sz w:val="20"/>
                <w:szCs w:val="20"/>
              </w:rPr>
            </w:pPr>
            <w:r w:rsidRPr="00917313">
              <w:rPr>
                <w:rFonts w:asciiTheme="majorHAnsi" w:hAnsiTheme="majorHAnsi" w:cstheme="majorHAnsi"/>
                <w:sz w:val="20"/>
                <w:szCs w:val="20"/>
              </w:rPr>
              <w:t>X</w:t>
            </w:r>
          </w:p>
        </w:tc>
        <w:tc>
          <w:tcPr>
            <w:tcW w:w="1077" w:type="dxa"/>
            <w:shd w:val="clear" w:color="auto" w:fill="DAE3F1"/>
          </w:tcPr>
          <w:p w14:paraId="2C9B1F43" w14:textId="77777777" w:rsidR="00666713" w:rsidRPr="00917313" w:rsidRDefault="00666713" w:rsidP="00C3724A">
            <w:pPr>
              <w:spacing w:line="360" w:lineRule="auto"/>
              <w:jc w:val="both"/>
              <w:rPr>
                <w:rFonts w:asciiTheme="majorHAnsi" w:hAnsiTheme="majorHAnsi" w:cstheme="majorHAnsi"/>
                <w:sz w:val="20"/>
                <w:szCs w:val="20"/>
              </w:rPr>
            </w:pPr>
          </w:p>
        </w:tc>
      </w:tr>
      <w:tr w:rsidR="00666713" w:rsidRPr="00917313" w14:paraId="55F23497" w14:textId="77777777" w:rsidTr="00C3724A">
        <w:trPr>
          <w:trHeight w:val="135"/>
        </w:trPr>
        <w:tc>
          <w:tcPr>
            <w:tcW w:w="9854" w:type="dxa"/>
            <w:gridSpan w:val="18"/>
            <w:shd w:val="clear" w:color="auto" w:fill="DAE3F1"/>
          </w:tcPr>
          <w:p w14:paraId="02641E7C"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xml:space="preserve">Justificativa: O Projeto Institucional de Internacionalização da Universidade Federal do Rio Grande do Sul (PII/UFRGS) é um programa de mobilidade </w:t>
            </w:r>
            <w:r w:rsidRPr="00917313">
              <w:rPr>
                <w:rFonts w:asciiTheme="majorHAnsi" w:hAnsiTheme="majorHAnsi" w:cstheme="majorHAnsi"/>
                <w:i/>
                <w:sz w:val="20"/>
                <w:szCs w:val="20"/>
              </w:rPr>
              <w:t>outbound</w:t>
            </w:r>
            <w:r w:rsidRPr="00917313">
              <w:rPr>
                <w:rFonts w:asciiTheme="majorHAnsi" w:hAnsiTheme="majorHAnsi" w:cstheme="majorHAnsi"/>
                <w:sz w:val="20"/>
                <w:szCs w:val="20"/>
              </w:rPr>
              <w:t xml:space="preserve"> e </w:t>
            </w:r>
            <w:r w:rsidRPr="00917313">
              <w:rPr>
                <w:rFonts w:asciiTheme="majorHAnsi" w:hAnsiTheme="majorHAnsi" w:cstheme="majorHAnsi"/>
                <w:i/>
                <w:sz w:val="20"/>
                <w:szCs w:val="20"/>
              </w:rPr>
              <w:t>inbound</w:t>
            </w:r>
            <w:r w:rsidRPr="00917313">
              <w:rPr>
                <w:rFonts w:asciiTheme="majorHAnsi" w:hAnsiTheme="majorHAnsi" w:cstheme="majorHAnsi"/>
                <w:sz w:val="20"/>
                <w:szCs w:val="20"/>
              </w:rPr>
              <w:t xml:space="preserve"> envolvendo 65 Programas de Pós-Graduação da Universidade (conceitos 4, 5, 6 e 7) e propondo 96 projetos de interação distribuídos por oito grandes Temas, objetivando a consolidação das ações de internacionalização da Universidade. O PII/UFRGS articula-se com o Plano Institucional de Internacionalização da Universidade e com seu Plano de Desenvolvimento Institucional. Estes entendem a internacionalização de forma compreensiva na UFRGS, abrangendo o Ensino (incluindo graduação, pós-graduação e ensino a distância), a Pesquisa, que deve ser reforçada, reconhecida e ampliada pela internacionalização, e a Extensão. Além dessas, a Inovação consta também explicitamente como um dos focos da UFRGS a ser considerado em sua política de internacionalização. A UFRGS tem três objetivos principais em seu plano de internacionalização: Melhorar sua pesquisa com parceiros de países com alto fator de impacto; tornar-se um líder regional na América Latina; e desenvolver novas relações originais com grandes países emergentes (BRICS). **</w:t>
            </w:r>
          </w:p>
        </w:tc>
      </w:tr>
      <w:tr w:rsidR="00666713" w:rsidRPr="00917313" w14:paraId="55959A3B" w14:textId="77777777" w:rsidTr="00C3724A">
        <w:tc>
          <w:tcPr>
            <w:tcW w:w="9854" w:type="dxa"/>
            <w:gridSpan w:val="18"/>
            <w:shd w:val="clear" w:color="auto" w:fill="DAE3F1"/>
          </w:tcPr>
          <w:p w14:paraId="47D871E1"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Relação de documentos consultados</w:t>
            </w:r>
          </w:p>
        </w:tc>
      </w:tr>
      <w:tr w:rsidR="00666713" w:rsidRPr="00917313" w14:paraId="36D9556B" w14:textId="77777777" w:rsidTr="00C3724A">
        <w:tc>
          <w:tcPr>
            <w:tcW w:w="9854" w:type="dxa"/>
            <w:gridSpan w:val="18"/>
            <w:shd w:val="clear" w:color="auto" w:fill="DAE3F1"/>
          </w:tcPr>
          <w:p w14:paraId="674AACF0"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-Projeto Institucional de Internacionalização**</w:t>
            </w:r>
          </w:p>
        </w:tc>
      </w:tr>
      <w:tr w:rsidR="00666713" w:rsidRPr="00917313" w14:paraId="2E578620" w14:textId="77777777" w:rsidTr="00C3724A">
        <w:tc>
          <w:tcPr>
            <w:tcW w:w="9854" w:type="dxa"/>
            <w:gridSpan w:val="18"/>
            <w:shd w:val="clear" w:color="auto" w:fill="DAE3F1"/>
          </w:tcPr>
          <w:p w14:paraId="4AAEC8BB"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8.9. Edição de periódico especializado – por área de conhecimento***</w:t>
            </w:r>
          </w:p>
        </w:tc>
      </w:tr>
      <w:tr w:rsidR="00666713" w:rsidRPr="00917313" w14:paraId="075B2F1A" w14:textId="77777777" w:rsidTr="00C3724A">
        <w:tc>
          <w:tcPr>
            <w:tcW w:w="4503" w:type="dxa"/>
            <w:gridSpan w:val="7"/>
            <w:shd w:val="clear" w:color="auto" w:fill="DAE3F1"/>
          </w:tcPr>
          <w:p w14:paraId="6EC14B72"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Área</w:t>
            </w:r>
          </w:p>
        </w:tc>
        <w:tc>
          <w:tcPr>
            <w:tcW w:w="2743" w:type="dxa"/>
            <w:gridSpan w:val="5"/>
          </w:tcPr>
          <w:p w14:paraId="08783BBE"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Nome do Periódico</w:t>
            </w:r>
          </w:p>
        </w:tc>
        <w:tc>
          <w:tcPr>
            <w:tcW w:w="2608" w:type="dxa"/>
            <w:gridSpan w:val="6"/>
          </w:tcPr>
          <w:p w14:paraId="0798AE16"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Ano de criação/ edição atual</w:t>
            </w:r>
          </w:p>
        </w:tc>
      </w:tr>
      <w:tr w:rsidR="00666713" w:rsidRPr="00917313" w14:paraId="4BE6BB4D" w14:textId="77777777" w:rsidTr="00C3724A">
        <w:tc>
          <w:tcPr>
            <w:tcW w:w="4503" w:type="dxa"/>
            <w:gridSpan w:val="7"/>
            <w:shd w:val="clear" w:color="auto" w:fill="DAE3F1"/>
          </w:tcPr>
          <w:p w14:paraId="502AB942"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Veterinária</w:t>
            </w:r>
          </w:p>
        </w:tc>
        <w:tc>
          <w:tcPr>
            <w:tcW w:w="2743" w:type="dxa"/>
            <w:gridSpan w:val="5"/>
          </w:tcPr>
          <w:p w14:paraId="1211F764"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Acta Scientiae Veterinariae</w:t>
            </w:r>
          </w:p>
        </w:tc>
        <w:tc>
          <w:tcPr>
            <w:tcW w:w="2608" w:type="dxa"/>
            <w:gridSpan w:val="6"/>
          </w:tcPr>
          <w:p w14:paraId="564C65B5"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1973/2021</w:t>
            </w:r>
          </w:p>
        </w:tc>
      </w:tr>
      <w:tr w:rsidR="00666713" w:rsidRPr="00917313" w14:paraId="0B645815" w14:textId="77777777" w:rsidTr="00C3724A">
        <w:tc>
          <w:tcPr>
            <w:tcW w:w="4503" w:type="dxa"/>
            <w:gridSpan w:val="7"/>
            <w:shd w:val="clear" w:color="auto" w:fill="DAE3F1"/>
          </w:tcPr>
          <w:p w14:paraId="6DAC5E0C"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Economia</w:t>
            </w:r>
          </w:p>
        </w:tc>
        <w:tc>
          <w:tcPr>
            <w:tcW w:w="2743" w:type="dxa"/>
            <w:gridSpan w:val="5"/>
          </w:tcPr>
          <w:p w14:paraId="08A0F3D7"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Revista Análise Econômica (RAE)</w:t>
            </w:r>
          </w:p>
        </w:tc>
        <w:tc>
          <w:tcPr>
            <w:tcW w:w="2608" w:type="dxa"/>
            <w:gridSpan w:val="6"/>
          </w:tcPr>
          <w:p w14:paraId="21B72DCA"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1983/2021</w:t>
            </w:r>
          </w:p>
        </w:tc>
      </w:tr>
      <w:tr w:rsidR="00666713" w:rsidRPr="00917313" w14:paraId="39D07B02" w14:textId="77777777" w:rsidTr="00C3724A">
        <w:tc>
          <w:tcPr>
            <w:tcW w:w="4503" w:type="dxa"/>
            <w:gridSpan w:val="7"/>
            <w:shd w:val="clear" w:color="auto" w:fill="DAE3F1"/>
          </w:tcPr>
          <w:p w14:paraId="2393CBDD"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História</w:t>
            </w:r>
          </w:p>
        </w:tc>
        <w:tc>
          <w:tcPr>
            <w:tcW w:w="2743" w:type="dxa"/>
            <w:gridSpan w:val="5"/>
          </w:tcPr>
          <w:p w14:paraId="78009388"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Anos 90 – Revista do Programa de Pós-Graduação em História</w:t>
            </w:r>
          </w:p>
        </w:tc>
        <w:tc>
          <w:tcPr>
            <w:tcW w:w="2608" w:type="dxa"/>
            <w:gridSpan w:val="6"/>
          </w:tcPr>
          <w:p w14:paraId="4928B5BA"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1993/2021</w:t>
            </w:r>
          </w:p>
        </w:tc>
      </w:tr>
      <w:tr w:rsidR="00666713" w:rsidRPr="00917313" w14:paraId="436F385F" w14:textId="77777777" w:rsidTr="00C3724A">
        <w:tc>
          <w:tcPr>
            <w:tcW w:w="4503" w:type="dxa"/>
            <w:gridSpan w:val="7"/>
            <w:shd w:val="clear" w:color="auto" w:fill="DAE3F1"/>
          </w:tcPr>
          <w:p w14:paraId="0E0BDEC9"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Relações Internacionais</w:t>
            </w:r>
          </w:p>
        </w:tc>
        <w:tc>
          <w:tcPr>
            <w:tcW w:w="2743" w:type="dxa"/>
            <w:gridSpan w:val="5"/>
          </w:tcPr>
          <w:p w14:paraId="786E7D70" w14:textId="77777777" w:rsidR="00666713" w:rsidRPr="00917313" w:rsidRDefault="00666713" w:rsidP="00C3724A">
            <w:pPr>
              <w:spacing w:line="360" w:lineRule="auto"/>
              <w:jc w:val="both"/>
              <w:rPr>
                <w:rFonts w:asciiTheme="majorHAnsi" w:hAnsiTheme="majorHAnsi" w:cstheme="majorHAnsi"/>
                <w:sz w:val="20"/>
                <w:szCs w:val="20"/>
                <w:lang w:val="en-US"/>
              </w:rPr>
            </w:pPr>
            <w:r w:rsidRPr="00917313">
              <w:rPr>
                <w:rFonts w:asciiTheme="majorHAnsi" w:hAnsiTheme="majorHAnsi" w:cstheme="majorHAnsi"/>
                <w:sz w:val="20"/>
                <w:szCs w:val="20"/>
                <w:lang w:val="en-US"/>
              </w:rPr>
              <w:t>AUSTRAL: Brazilian Journal of Strategy and International Relations</w:t>
            </w:r>
          </w:p>
        </w:tc>
        <w:tc>
          <w:tcPr>
            <w:tcW w:w="2608" w:type="dxa"/>
            <w:gridSpan w:val="6"/>
          </w:tcPr>
          <w:p w14:paraId="41CF2946" w14:textId="77777777" w:rsidR="00666713" w:rsidRPr="00917313" w:rsidRDefault="00666713" w:rsidP="00C3724A">
            <w:pPr>
              <w:spacing w:line="360" w:lineRule="auto"/>
              <w:jc w:val="both"/>
              <w:rPr>
                <w:rFonts w:asciiTheme="majorHAnsi" w:hAnsiTheme="majorHAnsi" w:cstheme="majorHAnsi"/>
                <w:sz w:val="20"/>
                <w:szCs w:val="20"/>
                <w:lang w:val="en-US"/>
              </w:rPr>
            </w:pPr>
            <w:r w:rsidRPr="00917313">
              <w:rPr>
                <w:rFonts w:asciiTheme="majorHAnsi" w:hAnsiTheme="majorHAnsi" w:cstheme="majorHAnsi"/>
                <w:sz w:val="20"/>
                <w:szCs w:val="20"/>
                <w:lang w:val="en-US"/>
              </w:rPr>
              <w:t>2012/2021</w:t>
            </w:r>
          </w:p>
        </w:tc>
      </w:tr>
      <w:tr w:rsidR="00666713" w:rsidRPr="00917313" w14:paraId="39D886D8" w14:textId="77777777" w:rsidTr="00C3724A">
        <w:tc>
          <w:tcPr>
            <w:tcW w:w="4503" w:type="dxa"/>
            <w:gridSpan w:val="7"/>
            <w:shd w:val="clear" w:color="auto" w:fill="DAE3F1"/>
          </w:tcPr>
          <w:p w14:paraId="1CD27B77" w14:textId="77777777" w:rsidR="00666713" w:rsidRPr="00917313" w:rsidRDefault="00666713" w:rsidP="00C3724A">
            <w:pPr>
              <w:spacing w:line="360" w:lineRule="auto"/>
              <w:jc w:val="both"/>
              <w:rPr>
                <w:rFonts w:asciiTheme="majorHAnsi" w:hAnsiTheme="majorHAnsi" w:cstheme="majorHAnsi"/>
                <w:sz w:val="20"/>
                <w:szCs w:val="20"/>
                <w:lang w:val="en-US"/>
              </w:rPr>
            </w:pPr>
            <w:r w:rsidRPr="00917313">
              <w:rPr>
                <w:rFonts w:asciiTheme="majorHAnsi" w:hAnsiTheme="majorHAnsi" w:cstheme="majorHAnsi"/>
                <w:sz w:val="20"/>
                <w:szCs w:val="20"/>
                <w:lang w:val="en-US"/>
              </w:rPr>
              <w:t>Educação Básica</w:t>
            </w:r>
          </w:p>
        </w:tc>
        <w:tc>
          <w:tcPr>
            <w:tcW w:w="2743" w:type="dxa"/>
            <w:gridSpan w:val="5"/>
          </w:tcPr>
          <w:p w14:paraId="51D74DBC"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Cadernos do Aplicação – Pesquisa e Reflexão em Educação Básica</w:t>
            </w:r>
          </w:p>
        </w:tc>
        <w:tc>
          <w:tcPr>
            <w:tcW w:w="2608" w:type="dxa"/>
            <w:gridSpan w:val="6"/>
          </w:tcPr>
          <w:p w14:paraId="4BCE0667"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2008/2021</w:t>
            </w:r>
          </w:p>
        </w:tc>
      </w:tr>
      <w:tr w:rsidR="00666713" w:rsidRPr="00917313" w14:paraId="0DF83656" w14:textId="77777777" w:rsidTr="00C3724A">
        <w:tc>
          <w:tcPr>
            <w:tcW w:w="4503" w:type="dxa"/>
            <w:gridSpan w:val="7"/>
            <w:shd w:val="clear" w:color="auto" w:fill="DAE3F1"/>
          </w:tcPr>
          <w:p w14:paraId="42B9D5C0"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Letras</w:t>
            </w:r>
          </w:p>
        </w:tc>
        <w:tc>
          <w:tcPr>
            <w:tcW w:w="2743" w:type="dxa"/>
            <w:gridSpan w:val="5"/>
          </w:tcPr>
          <w:p w14:paraId="6E49F2F3"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CadIL – Cadernos do Instituto de Letras</w:t>
            </w:r>
          </w:p>
        </w:tc>
        <w:tc>
          <w:tcPr>
            <w:tcW w:w="2608" w:type="dxa"/>
            <w:gridSpan w:val="6"/>
          </w:tcPr>
          <w:p w14:paraId="25FA4A11"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2007/2020</w:t>
            </w:r>
          </w:p>
        </w:tc>
      </w:tr>
      <w:tr w:rsidR="00666713" w:rsidRPr="00917313" w14:paraId="333A2AE2" w14:textId="77777777" w:rsidTr="00C3724A">
        <w:tc>
          <w:tcPr>
            <w:tcW w:w="4503" w:type="dxa"/>
            <w:gridSpan w:val="7"/>
            <w:shd w:val="clear" w:color="auto" w:fill="DAE3F1"/>
          </w:tcPr>
          <w:p w14:paraId="064931A6"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Direito</w:t>
            </w:r>
          </w:p>
        </w:tc>
        <w:tc>
          <w:tcPr>
            <w:tcW w:w="2743" w:type="dxa"/>
            <w:gridSpan w:val="5"/>
          </w:tcPr>
          <w:p w14:paraId="41026DD1"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Cadernos do Programa de Pós-Graduação Direito UFRGS</w:t>
            </w:r>
          </w:p>
        </w:tc>
        <w:tc>
          <w:tcPr>
            <w:tcW w:w="2608" w:type="dxa"/>
            <w:gridSpan w:val="6"/>
          </w:tcPr>
          <w:p w14:paraId="153BD3D4"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2003/2020</w:t>
            </w:r>
          </w:p>
        </w:tc>
      </w:tr>
      <w:tr w:rsidR="00666713" w:rsidRPr="00917313" w14:paraId="43B396A7" w14:textId="77777777" w:rsidTr="00C3724A">
        <w:tc>
          <w:tcPr>
            <w:tcW w:w="4503" w:type="dxa"/>
            <w:gridSpan w:val="7"/>
            <w:shd w:val="clear" w:color="auto" w:fill="DAE3F1"/>
          </w:tcPr>
          <w:p w14:paraId="598BE2C9"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Artes Cênicas</w:t>
            </w:r>
          </w:p>
        </w:tc>
        <w:tc>
          <w:tcPr>
            <w:tcW w:w="2743" w:type="dxa"/>
            <w:gridSpan w:val="5"/>
          </w:tcPr>
          <w:p w14:paraId="66882C2F"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xml:space="preserve">Cena – Periódico do Programa de Pós-Graduação em Artes </w:t>
            </w:r>
            <w:r w:rsidRPr="00917313">
              <w:rPr>
                <w:rFonts w:asciiTheme="majorHAnsi" w:hAnsiTheme="majorHAnsi" w:cstheme="majorHAnsi"/>
                <w:sz w:val="20"/>
                <w:szCs w:val="20"/>
              </w:rPr>
              <w:lastRenderedPageBreak/>
              <w:t>Cênicas</w:t>
            </w:r>
          </w:p>
        </w:tc>
        <w:tc>
          <w:tcPr>
            <w:tcW w:w="2608" w:type="dxa"/>
            <w:gridSpan w:val="6"/>
          </w:tcPr>
          <w:p w14:paraId="1113E7E2"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lastRenderedPageBreak/>
              <w:t>2006/2021</w:t>
            </w:r>
          </w:p>
        </w:tc>
      </w:tr>
      <w:tr w:rsidR="00666713" w:rsidRPr="00917313" w14:paraId="5C2153EF" w14:textId="77777777" w:rsidTr="00C3724A">
        <w:tc>
          <w:tcPr>
            <w:tcW w:w="4503" w:type="dxa"/>
            <w:gridSpan w:val="7"/>
            <w:shd w:val="clear" w:color="auto" w:fill="DAE3F1"/>
          </w:tcPr>
          <w:p w14:paraId="5BA75E6E"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Hospital de Clínicas</w:t>
            </w:r>
          </w:p>
        </w:tc>
        <w:tc>
          <w:tcPr>
            <w:tcW w:w="2743" w:type="dxa"/>
            <w:gridSpan w:val="5"/>
          </w:tcPr>
          <w:p w14:paraId="3EDE9307"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Clinical &amp; Biomedical Research</w:t>
            </w:r>
          </w:p>
        </w:tc>
        <w:tc>
          <w:tcPr>
            <w:tcW w:w="2608" w:type="dxa"/>
            <w:gridSpan w:val="6"/>
          </w:tcPr>
          <w:p w14:paraId="7BBB510D"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2003/2021</w:t>
            </w:r>
          </w:p>
        </w:tc>
      </w:tr>
      <w:tr w:rsidR="00666713" w:rsidRPr="00917313" w14:paraId="5011AF59" w14:textId="77777777" w:rsidTr="00C3724A">
        <w:tc>
          <w:tcPr>
            <w:tcW w:w="4503" w:type="dxa"/>
            <w:gridSpan w:val="7"/>
            <w:shd w:val="clear" w:color="auto" w:fill="DAE3F1"/>
          </w:tcPr>
          <w:p w14:paraId="059DED8A"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Estudos Estratégicos Internacionais</w:t>
            </w:r>
          </w:p>
        </w:tc>
        <w:tc>
          <w:tcPr>
            <w:tcW w:w="2743" w:type="dxa"/>
            <w:gridSpan w:val="5"/>
          </w:tcPr>
          <w:p w14:paraId="16AE8853" w14:textId="77777777" w:rsidR="00666713" w:rsidRPr="00917313" w:rsidRDefault="00666713" w:rsidP="00C3724A">
            <w:pPr>
              <w:spacing w:line="360" w:lineRule="auto"/>
              <w:jc w:val="both"/>
              <w:rPr>
                <w:rFonts w:asciiTheme="majorHAnsi" w:hAnsiTheme="majorHAnsi" w:cstheme="majorHAnsi"/>
                <w:sz w:val="20"/>
                <w:szCs w:val="20"/>
                <w:lang w:val="en-US"/>
              </w:rPr>
            </w:pPr>
            <w:r w:rsidRPr="00917313">
              <w:rPr>
                <w:rFonts w:asciiTheme="majorHAnsi" w:hAnsiTheme="majorHAnsi" w:cstheme="majorHAnsi"/>
                <w:sz w:val="20"/>
                <w:szCs w:val="20"/>
                <w:lang w:val="en-US"/>
              </w:rPr>
              <w:t>Conjuntura Austral – Journal of the Global South</w:t>
            </w:r>
          </w:p>
        </w:tc>
        <w:tc>
          <w:tcPr>
            <w:tcW w:w="2608" w:type="dxa"/>
            <w:gridSpan w:val="6"/>
          </w:tcPr>
          <w:p w14:paraId="40B08CAD" w14:textId="77777777" w:rsidR="00666713" w:rsidRPr="00917313" w:rsidRDefault="00666713" w:rsidP="00C3724A">
            <w:pPr>
              <w:spacing w:line="360" w:lineRule="auto"/>
              <w:jc w:val="both"/>
              <w:rPr>
                <w:rFonts w:asciiTheme="majorHAnsi" w:hAnsiTheme="majorHAnsi" w:cstheme="majorHAnsi"/>
                <w:sz w:val="20"/>
                <w:szCs w:val="20"/>
                <w:lang w:val="en-US"/>
              </w:rPr>
            </w:pPr>
            <w:r w:rsidRPr="00917313">
              <w:rPr>
                <w:rFonts w:asciiTheme="majorHAnsi" w:hAnsiTheme="majorHAnsi" w:cstheme="majorHAnsi"/>
                <w:sz w:val="20"/>
                <w:szCs w:val="20"/>
                <w:lang w:val="en-US"/>
              </w:rPr>
              <w:t>2010/2021</w:t>
            </w:r>
          </w:p>
        </w:tc>
      </w:tr>
      <w:tr w:rsidR="00666713" w:rsidRPr="00917313" w14:paraId="255D1DBF" w14:textId="77777777" w:rsidTr="00C3724A">
        <w:tc>
          <w:tcPr>
            <w:tcW w:w="4503" w:type="dxa"/>
            <w:gridSpan w:val="7"/>
            <w:shd w:val="clear" w:color="auto" w:fill="DAE3F1"/>
          </w:tcPr>
          <w:p w14:paraId="5180D5C1" w14:textId="77777777" w:rsidR="00666713" w:rsidRPr="00917313" w:rsidRDefault="00666713" w:rsidP="00C3724A">
            <w:pPr>
              <w:spacing w:line="360" w:lineRule="auto"/>
              <w:jc w:val="both"/>
              <w:rPr>
                <w:rFonts w:asciiTheme="majorHAnsi" w:hAnsiTheme="majorHAnsi" w:cstheme="majorHAnsi"/>
                <w:sz w:val="20"/>
                <w:szCs w:val="20"/>
                <w:lang w:val="en-US"/>
              </w:rPr>
            </w:pPr>
            <w:r w:rsidRPr="00917313">
              <w:rPr>
                <w:rFonts w:asciiTheme="majorHAnsi" w:hAnsiTheme="majorHAnsi" w:cstheme="majorHAnsi"/>
                <w:sz w:val="20"/>
                <w:szCs w:val="20"/>
                <w:lang w:val="en-US"/>
              </w:rPr>
              <w:t>Contabilidade</w:t>
            </w:r>
          </w:p>
        </w:tc>
        <w:tc>
          <w:tcPr>
            <w:tcW w:w="2743" w:type="dxa"/>
            <w:gridSpan w:val="5"/>
          </w:tcPr>
          <w:p w14:paraId="56952095" w14:textId="77777777" w:rsidR="00666713" w:rsidRPr="00917313" w:rsidRDefault="00666713" w:rsidP="00C3724A">
            <w:pPr>
              <w:spacing w:line="360" w:lineRule="auto"/>
              <w:jc w:val="both"/>
              <w:rPr>
                <w:rFonts w:asciiTheme="majorHAnsi" w:hAnsiTheme="majorHAnsi" w:cstheme="majorHAnsi"/>
                <w:sz w:val="20"/>
                <w:szCs w:val="20"/>
                <w:lang w:val="en-US"/>
              </w:rPr>
            </w:pPr>
            <w:r w:rsidRPr="00917313">
              <w:rPr>
                <w:rFonts w:asciiTheme="majorHAnsi" w:hAnsiTheme="majorHAnsi" w:cstheme="majorHAnsi"/>
                <w:sz w:val="20"/>
                <w:szCs w:val="20"/>
                <w:lang w:val="en-US"/>
              </w:rPr>
              <w:t>Revista ConTexto</w:t>
            </w:r>
          </w:p>
        </w:tc>
        <w:tc>
          <w:tcPr>
            <w:tcW w:w="2608" w:type="dxa"/>
            <w:gridSpan w:val="6"/>
          </w:tcPr>
          <w:p w14:paraId="320FDB4E" w14:textId="77777777" w:rsidR="00666713" w:rsidRPr="00917313" w:rsidRDefault="00666713" w:rsidP="00C3724A">
            <w:pPr>
              <w:spacing w:line="360" w:lineRule="auto"/>
              <w:jc w:val="both"/>
              <w:rPr>
                <w:rFonts w:asciiTheme="majorHAnsi" w:hAnsiTheme="majorHAnsi" w:cstheme="majorHAnsi"/>
                <w:sz w:val="20"/>
                <w:szCs w:val="20"/>
                <w:lang w:val="en-US"/>
              </w:rPr>
            </w:pPr>
            <w:r w:rsidRPr="00917313">
              <w:rPr>
                <w:rFonts w:asciiTheme="majorHAnsi" w:hAnsiTheme="majorHAnsi" w:cstheme="majorHAnsi"/>
                <w:sz w:val="20"/>
                <w:szCs w:val="20"/>
                <w:lang w:val="en-US"/>
              </w:rPr>
              <w:t>2001/2021</w:t>
            </w:r>
          </w:p>
        </w:tc>
      </w:tr>
      <w:tr w:rsidR="00666713" w:rsidRPr="00917313" w14:paraId="1EEA5755" w14:textId="77777777" w:rsidTr="00C3724A">
        <w:tc>
          <w:tcPr>
            <w:tcW w:w="4503" w:type="dxa"/>
            <w:gridSpan w:val="7"/>
            <w:shd w:val="clear" w:color="auto" w:fill="DAE3F1"/>
          </w:tcPr>
          <w:p w14:paraId="004AFD23"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Setor de Alemão da UFRGS</w:t>
            </w:r>
          </w:p>
        </w:tc>
        <w:tc>
          <w:tcPr>
            <w:tcW w:w="2743" w:type="dxa"/>
            <w:gridSpan w:val="5"/>
          </w:tcPr>
          <w:p w14:paraId="57DDC589"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Revista Contingentia</w:t>
            </w:r>
          </w:p>
        </w:tc>
        <w:tc>
          <w:tcPr>
            <w:tcW w:w="2608" w:type="dxa"/>
            <w:gridSpan w:val="6"/>
          </w:tcPr>
          <w:p w14:paraId="71EFFDD9"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2006/2020</w:t>
            </w:r>
          </w:p>
        </w:tc>
      </w:tr>
      <w:tr w:rsidR="00666713" w:rsidRPr="00917313" w14:paraId="753EDA50" w14:textId="77777777" w:rsidTr="00C3724A">
        <w:tc>
          <w:tcPr>
            <w:tcW w:w="4503" w:type="dxa"/>
            <w:gridSpan w:val="7"/>
            <w:shd w:val="clear" w:color="auto" w:fill="DAE3F1"/>
          </w:tcPr>
          <w:p w14:paraId="1F252821"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Antropologia Social</w:t>
            </w:r>
          </w:p>
        </w:tc>
        <w:tc>
          <w:tcPr>
            <w:tcW w:w="2743" w:type="dxa"/>
            <w:gridSpan w:val="5"/>
          </w:tcPr>
          <w:p w14:paraId="6F814211"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Debates do NER</w:t>
            </w:r>
          </w:p>
        </w:tc>
        <w:tc>
          <w:tcPr>
            <w:tcW w:w="2608" w:type="dxa"/>
            <w:gridSpan w:val="6"/>
          </w:tcPr>
          <w:p w14:paraId="4CD07C56"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1997/2021</w:t>
            </w:r>
          </w:p>
        </w:tc>
      </w:tr>
      <w:tr w:rsidR="00666713" w:rsidRPr="00917313" w14:paraId="351F6AB6" w14:textId="77777777" w:rsidTr="00C3724A">
        <w:tc>
          <w:tcPr>
            <w:tcW w:w="4503" w:type="dxa"/>
            <w:gridSpan w:val="7"/>
            <w:shd w:val="clear" w:color="auto" w:fill="DAE3F1"/>
          </w:tcPr>
          <w:p w14:paraId="074A1E8F"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Farmácia</w:t>
            </w:r>
          </w:p>
        </w:tc>
        <w:tc>
          <w:tcPr>
            <w:tcW w:w="2743" w:type="dxa"/>
            <w:gridSpan w:val="5"/>
          </w:tcPr>
          <w:p w14:paraId="41831237"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Drug Analytical Research</w:t>
            </w:r>
          </w:p>
        </w:tc>
        <w:tc>
          <w:tcPr>
            <w:tcW w:w="2608" w:type="dxa"/>
            <w:gridSpan w:val="6"/>
          </w:tcPr>
          <w:p w14:paraId="5C5E9FA5"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2017/2021</w:t>
            </w:r>
          </w:p>
        </w:tc>
      </w:tr>
      <w:tr w:rsidR="00666713" w:rsidRPr="00917313" w14:paraId="7AF46847" w14:textId="77777777" w:rsidTr="00C3724A">
        <w:tc>
          <w:tcPr>
            <w:tcW w:w="4503" w:type="dxa"/>
            <w:gridSpan w:val="7"/>
            <w:shd w:val="clear" w:color="auto" w:fill="DAE3F1"/>
          </w:tcPr>
          <w:p w14:paraId="114DA5EE"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Educação</w:t>
            </w:r>
          </w:p>
        </w:tc>
        <w:tc>
          <w:tcPr>
            <w:tcW w:w="2743" w:type="dxa"/>
            <w:gridSpan w:val="5"/>
          </w:tcPr>
          <w:p w14:paraId="6AE35ED2"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Educação e Realidade</w:t>
            </w:r>
          </w:p>
        </w:tc>
        <w:tc>
          <w:tcPr>
            <w:tcW w:w="2608" w:type="dxa"/>
            <w:gridSpan w:val="6"/>
          </w:tcPr>
          <w:p w14:paraId="2FB98372"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1976/2021</w:t>
            </w:r>
          </w:p>
        </w:tc>
      </w:tr>
      <w:tr w:rsidR="00666713" w:rsidRPr="00917313" w14:paraId="65D660F2" w14:textId="77777777" w:rsidTr="00C3724A">
        <w:tc>
          <w:tcPr>
            <w:tcW w:w="4503" w:type="dxa"/>
            <w:gridSpan w:val="7"/>
            <w:shd w:val="clear" w:color="auto" w:fill="DAE3F1"/>
          </w:tcPr>
          <w:p w14:paraId="0D517105"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Música</w:t>
            </w:r>
          </w:p>
        </w:tc>
        <w:tc>
          <w:tcPr>
            <w:tcW w:w="2743" w:type="dxa"/>
            <w:gridSpan w:val="5"/>
          </w:tcPr>
          <w:p w14:paraId="08697ECC"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Em Pauta – Revisa do Programa de Pós-Graduação em Música</w:t>
            </w:r>
          </w:p>
        </w:tc>
        <w:tc>
          <w:tcPr>
            <w:tcW w:w="2608" w:type="dxa"/>
            <w:gridSpan w:val="6"/>
          </w:tcPr>
          <w:p w14:paraId="52321181"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2000/2012</w:t>
            </w:r>
          </w:p>
        </w:tc>
      </w:tr>
      <w:tr w:rsidR="00666713" w:rsidRPr="00917313" w14:paraId="03B85C5B" w14:textId="77777777" w:rsidTr="00C3724A">
        <w:tc>
          <w:tcPr>
            <w:tcW w:w="4503" w:type="dxa"/>
            <w:gridSpan w:val="7"/>
            <w:shd w:val="clear" w:color="auto" w:fill="DAE3F1"/>
          </w:tcPr>
          <w:p w14:paraId="6C521102"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Ciência da Informação</w:t>
            </w:r>
          </w:p>
        </w:tc>
        <w:tc>
          <w:tcPr>
            <w:tcW w:w="2743" w:type="dxa"/>
            <w:gridSpan w:val="5"/>
          </w:tcPr>
          <w:p w14:paraId="2363658D"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Em Questão</w:t>
            </w:r>
          </w:p>
        </w:tc>
        <w:tc>
          <w:tcPr>
            <w:tcW w:w="2608" w:type="dxa"/>
            <w:gridSpan w:val="6"/>
          </w:tcPr>
          <w:p w14:paraId="373B9463"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1986/2021</w:t>
            </w:r>
          </w:p>
        </w:tc>
      </w:tr>
      <w:tr w:rsidR="00666713" w:rsidRPr="00917313" w14:paraId="769B6961" w14:textId="77777777" w:rsidTr="00C3724A">
        <w:tc>
          <w:tcPr>
            <w:tcW w:w="4503" w:type="dxa"/>
            <w:gridSpan w:val="7"/>
            <w:shd w:val="clear" w:color="auto" w:fill="DAE3F1"/>
          </w:tcPr>
          <w:p w14:paraId="52BBBFFC"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Antropologia das Sociedades Indígenas e Tradicionais (NIT)</w:t>
            </w:r>
          </w:p>
        </w:tc>
        <w:tc>
          <w:tcPr>
            <w:tcW w:w="2743" w:type="dxa"/>
            <w:gridSpan w:val="5"/>
          </w:tcPr>
          <w:p w14:paraId="07C117D8"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Espaço Ameríndio</w:t>
            </w:r>
          </w:p>
        </w:tc>
        <w:tc>
          <w:tcPr>
            <w:tcW w:w="2608" w:type="dxa"/>
            <w:gridSpan w:val="6"/>
          </w:tcPr>
          <w:p w14:paraId="15BC5F29"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2007/2021</w:t>
            </w:r>
          </w:p>
        </w:tc>
      </w:tr>
      <w:tr w:rsidR="00666713" w:rsidRPr="00917313" w14:paraId="4010DC26" w14:textId="77777777" w:rsidTr="00C3724A">
        <w:tc>
          <w:tcPr>
            <w:tcW w:w="4503" w:type="dxa"/>
            <w:gridSpan w:val="7"/>
            <w:shd w:val="clear" w:color="auto" w:fill="DAE3F1"/>
          </w:tcPr>
          <w:p w14:paraId="4326A500"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Temáticas sobre o Envelhecimento</w:t>
            </w:r>
          </w:p>
        </w:tc>
        <w:tc>
          <w:tcPr>
            <w:tcW w:w="2743" w:type="dxa"/>
            <w:gridSpan w:val="5"/>
          </w:tcPr>
          <w:p w14:paraId="3C94C718"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Estudos Interdisciplinares sobre o Envelhecimento</w:t>
            </w:r>
          </w:p>
        </w:tc>
        <w:tc>
          <w:tcPr>
            <w:tcW w:w="2608" w:type="dxa"/>
            <w:gridSpan w:val="6"/>
          </w:tcPr>
          <w:p w14:paraId="32A6B23F"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1999/2020</w:t>
            </w:r>
          </w:p>
        </w:tc>
      </w:tr>
      <w:tr w:rsidR="00666713" w:rsidRPr="00917313" w14:paraId="26CEFF85" w14:textId="77777777" w:rsidTr="00C3724A">
        <w:tc>
          <w:tcPr>
            <w:tcW w:w="4503" w:type="dxa"/>
            <w:gridSpan w:val="7"/>
            <w:shd w:val="clear" w:color="auto" w:fill="DAE3F1"/>
          </w:tcPr>
          <w:p w14:paraId="61DA7FA9"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Antropologia</w:t>
            </w:r>
          </w:p>
        </w:tc>
        <w:tc>
          <w:tcPr>
            <w:tcW w:w="2743" w:type="dxa"/>
            <w:gridSpan w:val="5"/>
          </w:tcPr>
          <w:p w14:paraId="166058C7"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Horizontes Antropológicos</w:t>
            </w:r>
          </w:p>
        </w:tc>
        <w:tc>
          <w:tcPr>
            <w:tcW w:w="2608" w:type="dxa"/>
            <w:gridSpan w:val="6"/>
          </w:tcPr>
          <w:p w14:paraId="093A90BB"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1997/2021</w:t>
            </w:r>
          </w:p>
        </w:tc>
      </w:tr>
      <w:tr w:rsidR="00666713" w:rsidRPr="00917313" w14:paraId="6AD80F95" w14:textId="77777777" w:rsidTr="00C3724A">
        <w:tc>
          <w:tcPr>
            <w:tcW w:w="4503" w:type="dxa"/>
            <w:gridSpan w:val="7"/>
            <w:shd w:val="clear" w:color="auto" w:fill="DAE3F1"/>
          </w:tcPr>
          <w:p w14:paraId="6E2D63E3"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Pesquisas Antropológicas e estudos etnográficos</w:t>
            </w:r>
          </w:p>
        </w:tc>
        <w:tc>
          <w:tcPr>
            <w:tcW w:w="2743" w:type="dxa"/>
            <w:gridSpan w:val="5"/>
          </w:tcPr>
          <w:p w14:paraId="5E5DDBBF"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Iluminuras</w:t>
            </w:r>
          </w:p>
        </w:tc>
        <w:tc>
          <w:tcPr>
            <w:tcW w:w="2608" w:type="dxa"/>
            <w:gridSpan w:val="6"/>
          </w:tcPr>
          <w:p w14:paraId="51C417F6"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2000/2021</w:t>
            </w:r>
          </w:p>
        </w:tc>
      </w:tr>
      <w:tr w:rsidR="00666713" w:rsidRPr="00917313" w14:paraId="297A56D1" w14:textId="77777777" w:rsidTr="00C3724A">
        <w:tc>
          <w:tcPr>
            <w:tcW w:w="4503" w:type="dxa"/>
            <w:gridSpan w:val="7"/>
            <w:shd w:val="clear" w:color="auto" w:fill="DAE3F1"/>
          </w:tcPr>
          <w:p w14:paraId="7DDAB173"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Informática</w:t>
            </w:r>
          </w:p>
        </w:tc>
        <w:tc>
          <w:tcPr>
            <w:tcW w:w="2743" w:type="dxa"/>
            <w:gridSpan w:val="5"/>
          </w:tcPr>
          <w:p w14:paraId="49D67F63"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Informática na Educação: Teoria e Prática</w:t>
            </w:r>
          </w:p>
        </w:tc>
        <w:tc>
          <w:tcPr>
            <w:tcW w:w="2608" w:type="dxa"/>
            <w:gridSpan w:val="6"/>
          </w:tcPr>
          <w:p w14:paraId="44E1E77C"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1998/2021</w:t>
            </w:r>
          </w:p>
        </w:tc>
      </w:tr>
      <w:tr w:rsidR="00666713" w:rsidRPr="00917313" w14:paraId="1D7F87E5" w14:textId="77777777" w:rsidTr="00C3724A">
        <w:tc>
          <w:tcPr>
            <w:tcW w:w="4503" w:type="dxa"/>
            <w:gridSpan w:val="7"/>
            <w:shd w:val="clear" w:color="auto" w:fill="DAE3F1"/>
          </w:tcPr>
          <w:p w14:paraId="55615070"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Comunicação</w:t>
            </w:r>
          </w:p>
        </w:tc>
        <w:tc>
          <w:tcPr>
            <w:tcW w:w="2743" w:type="dxa"/>
            <w:gridSpan w:val="5"/>
          </w:tcPr>
          <w:p w14:paraId="1157C197"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Intexto</w:t>
            </w:r>
          </w:p>
        </w:tc>
        <w:tc>
          <w:tcPr>
            <w:tcW w:w="2608" w:type="dxa"/>
            <w:gridSpan w:val="6"/>
          </w:tcPr>
          <w:p w14:paraId="6EAA7CB8"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1997/2021</w:t>
            </w:r>
          </w:p>
        </w:tc>
      </w:tr>
      <w:tr w:rsidR="00666713" w:rsidRPr="00917313" w14:paraId="1C77A6E3" w14:textId="77777777" w:rsidTr="00C3724A">
        <w:tc>
          <w:tcPr>
            <w:tcW w:w="4503" w:type="dxa"/>
            <w:gridSpan w:val="7"/>
            <w:shd w:val="clear" w:color="auto" w:fill="DAE3F1"/>
          </w:tcPr>
          <w:p w14:paraId="408D2925"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Educação Física, Fisioterapia e Dança</w:t>
            </w:r>
          </w:p>
        </w:tc>
        <w:tc>
          <w:tcPr>
            <w:tcW w:w="2743" w:type="dxa"/>
            <w:gridSpan w:val="5"/>
          </w:tcPr>
          <w:p w14:paraId="027038D4"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Movimento</w:t>
            </w:r>
          </w:p>
        </w:tc>
        <w:tc>
          <w:tcPr>
            <w:tcW w:w="2608" w:type="dxa"/>
            <w:gridSpan w:val="6"/>
          </w:tcPr>
          <w:p w14:paraId="2640BBF7"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1994/2021</w:t>
            </w:r>
          </w:p>
        </w:tc>
      </w:tr>
      <w:tr w:rsidR="00666713" w:rsidRPr="00917313" w14:paraId="0B2E138B" w14:textId="77777777" w:rsidTr="00C3724A">
        <w:tc>
          <w:tcPr>
            <w:tcW w:w="4503" w:type="dxa"/>
            <w:gridSpan w:val="7"/>
            <w:shd w:val="clear" w:color="auto" w:fill="DAE3F1"/>
          </w:tcPr>
          <w:p w14:paraId="354A06C4"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Letras</w:t>
            </w:r>
          </w:p>
        </w:tc>
        <w:tc>
          <w:tcPr>
            <w:tcW w:w="2743" w:type="dxa"/>
            <w:gridSpan w:val="5"/>
          </w:tcPr>
          <w:p w14:paraId="73F25ECC"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Revista Nau Literária</w:t>
            </w:r>
          </w:p>
        </w:tc>
        <w:tc>
          <w:tcPr>
            <w:tcW w:w="2608" w:type="dxa"/>
            <w:gridSpan w:val="6"/>
          </w:tcPr>
          <w:p w14:paraId="342BB0E5"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2005/2021</w:t>
            </w:r>
          </w:p>
        </w:tc>
      </w:tr>
      <w:tr w:rsidR="00666713" w:rsidRPr="00917313" w14:paraId="5C048E55" w14:textId="77777777" w:rsidTr="00C3724A">
        <w:tc>
          <w:tcPr>
            <w:tcW w:w="4503" w:type="dxa"/>
            <w:gridSpan w:val="7"/>
            <w:shd w:val="clear" w:color="auto" w:fill="DAE3F1"/>
          </w:tcPr>
          <w:p w14:paraId="01B06084"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Letras</w:t>
            </w:r>
          </w:p>
        </w:tc>
        <w:tc>
          <w:tcPr>
            <w:tcW w:w="2743" w:type="dxa"/>
            <w:gridSpan w:val="5"/>
          </w:tcPr>
          <w:p w14:paraId="66735116"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Organon</w:t>
            </w:r>
          </w:p>
        </w:tc>
        <w:tc>
          <w:tcPr>
            <w:tcW w:w="2608" w:type="dxa"/>
            <w:gridSpan w:val="6"/>
          </w:tcPr>
          <w:p w14:paraId="70FAAE7B"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1956/2020</w:t>
            </w:r>
          </w:p>
        </w:tc>
      </w:tr>
      <w:tr w:rsidR="00666713" w:rsidRPr="00917313" w14:paraId="2FD1A75C" w14:textId="77777777" w:rsidTr="00C3724A">
        <w:tc>
          <w:tcPr>
            <w:tcW w:w="4503" w:type="dxa"/>
            <w:gridSpan w:val="7"/>
            <w:shd w:val="clear" w:color="auto" w:fill="DAE3F1"/>
          </w:tcPr>
          <w:p w14:paraId="35D53137"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Geografia</w:t>
            </w:r>
          </w:p>
        </w:tc>
        <w:tc>
          <w:tcPr>
            <w:tcW w:w="2743" w:type="dxa"/>
            <w:gridSpan w:val="5"/>
          </w:tcPr>
          <w:p w14:paraId="4ECDD8C1"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Para onde!?</w:t>
            </w:r>
          </w:p>
        </w:tc>
        <w:tc>
          <w:tcPr>
            <w:tcW w:w="2608" w:type="dxa"/>
            <w:gridSpan w:val="6"/>
          </w:tcPr>
          <w:p w14:paraId="4A0152C8"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2007/2021</w:t>
            </w:r>
          </w:p>
        </w:tc>
      </w:tr>
      <w:tr w:rsidR="00666713" w:rsidRPr="00917313" w14:paraId="78E627E2" w14:textId="77777777" w:rsidTr="00C3724A">
        <w:tc>
          <w:tcPr>
            <w:tcW w:w="4503" w:type="dxa"/>
            <w:gridSpan w:val="7"/>
            <w:shd w:val="clear" w:color="auto" w:fill="DAE3F1"/>
          </w:tcPr>
          <w:p w14:paraId="190E530F"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Geociências</w:t>
            </w:r>
          </w:p>
        </w:tc>
        <w:tc>
          <w:tcPr>
            <w:tcW w:w="2743" w:type="dxa"/>
            <w:gridSpan w:val="5"/>
          </w:tcPr>
          <w:p w14:paraId="559529BC"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Pesquisas em Geociências</w:t>
            </w:r>
          </w:p>
        </w:tc>
        <w:tc>
          <w:tcPr>
            <w:tcW w:w="2608" w:type="dxa"/>
            <w:gridSpan w:val="6"/>
          </w:tcPr>
          <w:p w14:paraId="566EEF7B"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1972/2021</w:t>
            </w:r>
          </w:p>
        </w:tc>
      </w:tr>
      <w:tr w:rsidR="00666713" w:rsidRPr="00917313" w14:paraId="60F4EADF" w14:textId="77777777" w:rsidTr="00C3724A">
        <w:tc>
          <w:tcPr>
            <w:tcW w:w="4503" w:type="dxa"/>
            <w:gridSpan w:val="7"/>
            <w:shd w:val="clear" w:color="auto" w:fill="DAE3F1"/>
          </w:tcPr>
          <w:p w14:paraId="30950004"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Artes Visuais</w:t>
            </w:r>
          </w:p>
        </w:tc>
        <w:tc>
          <w:tcPr>
            <w:tcW w:w="2743" w:type="dxa"/>
            <w:gridSpan w:val="5"/>
          </w:tcPr>
          <w:p w14:paraId="5F2E571E"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Porto Arte: Revista de Artes Visuais</w:t>
            </w:r>
          </w:p>
        </w:tc>
        <w:tc>
          <w:tcPr>
            <w:tcW w:w="2608" w:type="dxa"/>
            <w:gridSpan w:val="6"/>
          </w:tcPr>
          <w:p w14:paraId="0FD1068C"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1990/2021</w:t>
            </w:r>
          </w:p>
        </w:tc>
      </w:tr>
      <w:tr w:rsidR="00666713" w:rsidRPr="00917313" w14:paraId="1886007F" w14:textId="77777777" w:rsidTr="00C3724A">
        <w:tc>
          <w:tcPr>
            <w:tcW w:w="4503" w:type="dxa"/>
            <w:gridSpan w:val="7"/>
            <w:shd w:val="clear" w:color="auto" w:fill="DAE3F1"/>
          </w:tcPr>
          <w:p w14:paraId="2EE347D4"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Engenharia de Produção</w:t>
            </w:r>
          </w:p>
        </w:tc>
        <w:tc>
          <w:tcPr>
            <w:tcW w:w="2743" w:type="dxa"/>
            <w:gridSpan w:val="5"/>
          </w:tcPr>
          <w:p w14:paraId="6047492F"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Revista Produto &amp; Produção</w:t>
            </w:r>
          </w:p>
        </w:tc>
        <w:tc>
          <w:tcPr>
            <w:tcW w:w="2608" w:type="dxa"/>
            <w:gridSpan w:val="6"/>
          </w:tcPr>
          <w:p w14:paraId="29CF809E"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2001/2021</w:t>
            </w:r>
          </w:p>
        </w:tc>
      </w:tr>
      <w:tr w:rsidR="00666713" w:rsidRPr="00917313" w14:paraId="7C3E0B49" w14:textId="77777777" w:rsidTr="00C3724A">
        <w:tc>
          <w:tcPr>
            <w:tcW w:w="4503" w:type="dxa"/>
            <w:gridSpan w:val="7"/>
            <w:shd w:val="clear" w:color="auto" w:fill="DAE3F1"/>
          </w:tcPr>
          <w:p w14:paraId="67CDCC78"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Psicologia</w:t>
            </w:r>
          </w:p>
        </w:tc>
        <w:tc>
          <w:tcPr>
            <w:tcW w:w="2743" w:type="dxa"/>
            <w:gridSpan w:val="5"/>
          </w:tcPr>
          <w:p w14:paraId="5D2A0A9B"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Psicologia: Reflexão e Crítica</w:t>
            </w:r>
          </w:p>
        </w:tc>
        <w:tc>
          <w:tcPr>
            <w:tcW w:w="2608" w:type="dxa"/>
            <w:gridSpan w:val="6"/>
          </w:tcPr>
          <w:p w14:paraId="30E5D58B"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1997/2021</w:t>
            </w:r>
          </w:p>
        </w:tc>
      </w:tr>
      <w:tr w:rsidR="00666713" w:rsidRPr="00917313" w14:paraId="46FFDFDB" w14:textId="77777777" w:rsidTr="00C3724A">
        <w:tc>
          <w:tcPr>
            <w:tcW w:w="4503" w:type="dxa"/>
            <w:gridSpan w:val="7"/>
            <w:shd w:val="clear" w:color="auto" w:fill="DAE3F1"/>
          </w:tcPr>
          <w:p w14:paraId="7343EEE5"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Informática</w:t>
            </w:r>
          </w:p>
        </w:tc>
        <w:tc>
          <w:tcPr>
            <w:tcW w:w="2743" w:type="dxa"/>
            <w:gridSpan w:val="5"/>
          </w:tcPr>
          <w:p w14:paraId="1030BF4E"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Revista Renote – Novas Tecnologias na Educação</w:t>
            </w:r>
          </w:p>
        </w:tc>
        <w:tc>
          <w:tcPr>
            <w:tcW w:w="2608" w:type="dxa"/>
            <w:gridSpan w:val="6"/>
          </w:tcPr>
          <w:p w14:paraId="3927CD68"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2003/2020</w:t>
            </w:r>
          </w:p>
        </w:tc>
      </w:tr>
      <w:tr w:rsidR="00666713" w:rsidRPr="00917313" w14:paraId="51B6C355" w14:textId="77777777" w:rsidTr="00C3724A">
        <w:tc>
          <w:tcPr>
            <w:tcW w:w="4503" w:type="dxa"/>
            <w:gridSpan w:val="7"/>
            <w:shd w:val="clear" w:color="auto" w:fill="DAE3F1"/>
          </w:tcPr>
          <w:p w14:paraId="613B9C90"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Estudos Africanos</w:t>
            </w:r>
          </w:p>
        </w:tc>
        <w:tc>
          <w:tcPr>
            <w:tcW w:w="2743" w:type="dxa"/>
            <w:gridSpan w:val="5"/>
          </w:tcPr>
          <w:p w14:paraId="46F22F82"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Revista Brasileira de Estudos Africanos</w:t>
            </w:r>
          </w:p>
        </w:tc>
        <w:tc>
          <w:tcPr>
            <w:tcW w:w="2608" w:type="dxa"/>
            <w:gridSpan w:val="6"/>
          </w:tcPr>
          <w:p w14:paraId="541556FB"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2016/2020</w:t>
            </w:r>
          </w:p>
        </w:tc>
      </w:tr>
      <w:tr w:rsidR="00666713" w:rsidRPr="00917313" w14:paraId="7F143212" w14:textId="77777777" w:rsidTr="00C3724A">
        <w:tc>
          <w:tcPr>
            <w:tcW w:w="4503" w:type="dxa"/>
            <w:gridSpan w:val="7"/>
            <w:shd w:val="clear" w:color="auto" w:fill="DAE3F1"/>
          </w:tcPr>
          <w:p w14:paraId="6B708026"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Artes Cênicas</w:t>
            </w:r>
          </w:p>
        </w:tc>
        <w:tc>
          <w:tcPr>
            <w:tcW w:w="2743" w:type="dxa"/>
            <w:gridSpan w:val="5"/>
          </w:tcPr>
          <w:p w14:paraId="55F11DB3"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Revista Brasileira de Estudos da Presença</w:t>
            </w:r>
          </w:p>
        </w:tc>
        <w:tc>
          <w:tcPr>
            <w:tcW w:w="2608" w:type="dxa"/>
            <w:gridSpan w:val="6"/>
          </w:tcPr>
          <w:p w14:paraId="1E0D4B73"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2011/2021</w:t>
            </w:r>
          </w:p>
        </w:tc>
      </w:tr>
      <w:tr w:rsidR="00666713" w:rsidRPr="00917313" w14:paraId="3F5B8A79" w14:textId="77777777" w:rsidTr="00C3724A">
        <w:tc>
          <w:tcPr>
            <w:tcW w:w="4503" w:type="dxa"/>
            <w:gridSpan w:val="7"/>
            <w:shd w:val="clear" w:color="auto" w:fill="DAE3F1"/>
          </w:tcPr>
          <w:p w14:paraId="44D1DEB1"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lastRenderedPageBreak/>
              <w:t>Letras</w:t>
            </w:r>
          </w:p>
        </w:tc>
        <w:tc>
          <w:tcPr>
            <w:tcW w:w="2743" w:type="dxa"/>
            <w:gridSpan w:val="5"/>
          </w:tcPr>
          <w:p w14:paraId="4258F368"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Revista Conexão Letras</w:t>
            </w:r>
          </w:p>
        </w:tc>
        <w:tc>
          <w:tcPr>
            <w:tcW w:w="2608" w:type="dxa"/>
            <w:gridSpan w:val="6"/>
          </w:tcPr>
          <w:p w14:paraId="697EC514"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2005/2021</w:t>
            </w:r>
          </w:p>
        </w:tc>
      </w:tr>
      <w:tr w:rsidR="00666713" w:rsidRPr="00917313" w14:paraId="29F23B26" w14:textId="77777777" w:rsidTr="00C3724A">
        <w:tc>
          <w:tcPr>
            <w:tcW w:w="4503" w:type="dxa"/>
            <w:gridSpan w:val="7"/>
            <w:shd w:val="clear" w:color="auto" w:fill="DAE3F1"/>
          </w:tcPr>
          <w:p w14:paraId="35DC279D"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Direito</w:t>
            </w:r>
          </w:p>
        </w:tc>
        <w:tc>
          <w:tcPr>
            <w:tcW w:w="2743" w:type="dxa"/>
            <w:gridSpan w:val="5"/>
          </w:tcPr>
          <w:p w14:paraId="59E87BD7"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Revista da Faculdade de Direito da UFRGS</w:t>
            </w:r>
          </w:p>
        </w:tc>
        <w:tc>
          <w:tcPr>
            <w:tcW w:w="2608" w:type="dxa"/>
            <w:gridSpan w:val="6"/>
          </w:tcPr>
          <w:p w14:paraId="46E3BDB9"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1949/2021</w:t>
            </w:r>
          </w:p>
        </w:tc>
      </w:tr>
      <w:tr w:rsidR="00666713" w:rsidRPr="00917313" w14:paraId="2D361011" w14:textId="77777777" w:rsidTr="00C3724A">
        <w:tc>
          <w:tcPr>
            <w:tcW w:w="4503" w:type="dxa"/>
            <w:gridSpan w:val="7"/>
            <w:shd w:val="clear" w:color="auto" w:fill="DAE3F1"/>
          </w:tcPr>
          <w:p w14:paraId="4CD3EB95"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Odontologia</w:t>
            </w:r>
          </w:p>
        </w:tc>
        <w:tc>
          <w:tcPr>
            <w:tcW w:w="2743" w:type="dxa"/>
            <w:gridSpan w:val="5"/>
          </w:tcPr>
          <w:p w14:paraId="7901979B"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Revista da Faculdade de Odontologia de Porto Alegre</w:t>
            </w:r>
          </w:p>
        </w:tc>
        <w:tc>
          <w:tcPr>
            <w:tcW w:w="2608" w:type="dxa"/>
            <w:gridSpan w:val="6"/>
          </w:tcPr>
          <w:p w14:paraId="4D220567"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1985/2021</w:t>
            </w:r>
          </w:p>
        </w:tc>
      </w:tr>
      <w:tr w:rsidR="00666713" w:rsidRPr="00917313" w14:paraId="61DDE265" w14:textId="77777777" w:rsidTr="00C3724A">
        <w:tc>
          <w:tcPr>
            <w:tcW w:w="4503" w:type="dxa"/>
            <w:gridSpan w:val="7"/>
            <w:shd w:val="clear" w:color="auto" w:fill="DAE3F1"/>
          </w:tcPr>
          <w:p w14:paraId="0E13393D"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Informática</w:t>
            </w:r>
          </w:p>
        </w:tc>
        <w:tc>
          <w:tcPr>
            <w:tcW w:w="2743" w:type="dxa"/>
            <w:gridSpan w:val="5"/>
          </w:tcPr>
          <w:p w14:paraId="1287A391"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Revista de Informática Teoria e Prática</w:t>
            </w:r>
          </w:p>
        </w:tc>
        <w:tc>
          <w:tcPr>
            <w:tcW w:w="2608" w:type="dxa"/>
            <w:gridSpan w:val="6"/>
          </w:tcPr>
          <w:p w14:paraId="789AB34F"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2004/2021</w:t>
            </w:r>
          </w:p>
        </w:tc>
      </w:tr>
      <w:tr w:rsidR="00666713" w:rsidRPr="00917313" w14:paraId="341D33A2" w14:textId="77777777" w:rsidTr="00C3724A">
        <w:tc>
          <w:tcPr>
            <w:tcW w:w="4503" w:type="dxa"/>
            <w:gridSpan w:val="7"/>
            <w:shd w:val="clear" w:color="auto" w:fill="DAE3F1"/>
          </w:tcPr>
          <w:p w14:paraId="184330E8"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Ciências Sociais e Humanas</w:t>
            </w:r>
          </w:p>
        </w:tc>
        <w:tc>
          <w:tcPr>
            <w:tcW w:w="2743" w:type="dxa"/>
            <w:gridSpan w:val="5"/>
          </w:tcPr>
          <w:p w14:paraId="64B8038E"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Revista Debates</w:t>
            </w:r>
          </w:p>
        </w:tc>
        <w:tc>
          <w:tcPr>
            <w:tcW w:w="2608" w:type="dxa"/>
            <w:gridSpan w:val="6"/>
          </w:tcPr>
          <w:p w14:paraId="026D3F2C"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2007/2021</w:t>
            </w:r>
          </w:p>
        </w:tc>
      </w:tr>
      <w:tr w:rsidR="00666713" w:rsidRPr="00917313" w14:paraId="0B63BFEE" w14:textId="77777777" w:rsidTr="00C3724A">
        <w:tc>
          <w:tcPr>
            <w:tcW w:w="4503" w:type="dxa"/>
            <w:gridSpan w:val="7"/>
            <w:shd w:val="clear" w:color="auto" w:fill="DAE3F1"/>
          </w:tcPr>
          <w:p w14:paraId="5F528D9E"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Administração</w:t>
            </w:r>
          </w:p>
        </w:tc>
        <w:tc>
          <w:tcPr>
            <w:tcW w:w="2743" w:type="dxa"/>
            <w:gridSpan w:val="5"/>
          </w:tcPr>
          <w:p w14:paraId="7D0FC6FA"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Revista Eletrônica de Administração (REAd)</w:t>
            </w:r>
          </w:p>
        </w:tc>
        <w:tc>
          <w:tcPr>
            <w:tcW w:w="2608" w:type="dxa"/>
            <w:gridSpan w:val="6"/>
          </w:tcPr>
          <w:p w14:paraId="61516A31"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2001/2021</w:t>
            </w:r>
          </w:p>
        </w:tc>
      </w:tr>
      <w:tr w:rsidR="00666713" w:rsidRPr="00917313" w14:paraId="6F8AEC1A" w14:textId="77777777" w:rsidTr="00C3724A">
        <w:tc>
          <w:tcPr>
            <w:tcW w:w="4503" w:type="dxa"/>
            <w:gridSpan w:val="7"/>
            <w:shd w:val="clear" w:color="auto" w:fill="DAE3F1"/>
          </w:tcPr>
          <w:p w14:paraId="0CC6D70B"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Enfermagem</w:t>
            </w:r>
          </w:p>
        </w:tc>
        <w:tc>
          <w:tcPr>
            <w:tcW w:w="2743" w:type="dxa"/>
            <w:gridSpan w:val="5"/>
          </w:tcPr>
          <w:p w14:paraId="433482B5"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Revista Gaúcha de Enfermagem</w:t>
            </w:r>
          </w:p>
        </w:tc>
        <w:tc>
          <w:tcPr>
            <w:tcW w:w="2608" w:type="dxa"/>
            <w:gridSpan w:val="6"/>
          </w:tcPr>
          <w:p w14:paraId="50873F0E"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1976/2021</w:t>
            </w:r>
          </w:p>
        </w:tc>
      </w:tr>
      <w:tr w:rsidR="00666713" w:rsidRPr="00917313" w14:paraId="7F652930" w14:textId="77777777" w:rsidTr="00C3724A">
        <w:tc>
          <w:tcPr>
            <w:tcW w:w="4503" w:type="dxa"/>
            <w:gridSpan w:val="7"/>
            <w:shd w:val="clear" w:color="auto" w:fill="DAE3F1"/>
          </w:tcPr>
          <w:p w14:paraId="3F90907D"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Educação</w:t>
            </w:r>
          </w:p>
        </w:tc>
        <w:tc>
          <w:tcPr>
            <w:tcW w:w="2743" w:type="dxa"/>
            <w:gridSpan w:val="5"/>
          </w:tcPr>
          <w:p w14:paraId="2803ECBE"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Revista GEARTE</w:t>
            </w:r>
          </w:p>
        </w:tc>
        <w:tc>
          <w:tcPr>
            <w:tcW w:w="2608" w:type="dxa"/>
            <w:gridSpan w:val="6"/>
          </w:tcPr>
          <w:p w14:paraId="399E0CFD"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2014/2021</w:t>
            </w:r>
          </w:p>
        </w:tc>
      </w:tr>
      <w:tr w:rsidR="00666713" w:rsidRPr="00917313" w14:paraId="6CD37AF0" w14:textId="77777777" w:rsidTr="00C3724A">
        <w:tc>
          <w:tcPr>
            <w:tcW w:w="4503" w:type="dxa"/>
            <w:gridSpan w:val="7"/>
            <w:shd w:val="clear" w:color="auto" w:fill="DAE3F1"/>
          </w:tcPr>
          <w:p w14:paraId="66EA0A20"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Psicologia</w:t>
            </w:r>
          </w:p>
        </w:tc>
        <w:tc>
          <w:tcPr>
            <w:tcW w:w="2743" w:type="dxa"/>
            <w:gridSpan w:val="5"/>
          </w:tcPr>
          <w:p w14:paraId="3B9358D9"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Revista Polis e Psique</w:t>
            </w:r>
          </w:p>
        </w:tc>
        <w:tc>
          <w:tcPr>
            <w:tcW w:w="2608" w:type="dxa"/>
            <w:gridSpan w:val="6"/>
          </w:tcPr>
          <w:p w14:paraId="1EC453E7"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2011/2021</w:t>
            </w:r>
          </w:p>
        </w:tc>
      </w:tr>
      <w:tr w:rsidR="00666713" w:rsidRPr="00917313" w14:paraId="26E6D6B4" w14:textId="77777777" w:rsidTr="00C3724A">
        <w:tc>
          <w:tcPr>
            <w:tcW w:w="4503" w:type="dxa"/>
            <w:gridSpan w:val="7"/>
            <w:shd w:val="clear" w:color="auto" w:fill="DAE3F1"/>
          </w:tcPr>
          <w:p w14:paraId="082047F8"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Sociologia</w:t>
            </w:r>
          </w:p>
        </w:tc>
        <w:tc>
          <w:tcPr>
            <w:tcW w:w="2743" w:type="dxa"/>
            <w:gridSpan w:val="5"/>
          </w:tcPr>
          <w:p w14:paraId="5975B575"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Sociologias</w:t>
            </w:r>
          </w:p>
        </w:tc>
        <w:tc>
          <w:tcPr>
            <w:tcW w:w="2608" w:type="dxa"/>
            <w:gridSpan w:val="6"/>
          </w:tcPr>
          <w:p w14:paraId="13BF2478"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1999/2021</w:t>
            </w:r>
          </w:p>
        </w:tc>
      </w:tr>
    </w:tbl>
    <w:p w14:paraId="45B9CF5A" w14:textId="04548F3C" w:rsidR="00C3724A" w:rsidRPr="00C3724A" w:rsidRDefault="00C3724A" w:rsidP="00666713">
      <w:pPr>
        <w:jc w:val="both"/>
        <w:rPr>
          <w:rFonts w:asciiTheme="majorHAnsi" w:hAnsiTheme="majorHAnsi" w:cstheme="majorHAnsi"/>
          <w:sz w:val="18"/>
          <w:szCs w:val="18"/>
        </w:rPr>
      </w:pPr>
      <w:r w:rsidRPr="00C3724A">
        <w:rPr>
          <w:rFonts w:asciiTheme="majorHAnsi" w:eastAsia="Calibri" w:hAnsiTheme="majorHAnsi" w:cstheme="majorHAnsi"/>
          <w:sz w:val="20"/>
          <w:szCs w:val="20"/>
        </w:rPr>
        <w:t>Quadro 11 – Relacionamento externo com outras instituições de ensino</w:t>
      </w:r>
    </w:p>
    <w:p w14:paraId="00C77955" w14:textId="51EB2A12" w:rsidR="00666713" w:rsidRPr="00917313" w:rsidRDefault="00666713" w:rsidP="00666713">
      <w:pPr>
        <w:jc w:val="both"/>
        <w:rPr>
          <w:rFonts w:asciiTheme="majorHAnsi" w:hAnsiTheme="majorHAnsi" w:cstheme="majorHAnsi"/>
          <w:sz w:val="20"/>
          <w:szCs w:val="20"/>
        </w:rPr>
      </w:pPr>
      <w:r w:rsidRPr="00917313">
        <w:rPr>
          <w:rFonts w:asciiTheme="majorHAnsi" w:hAnsiTheme="majorHAnsi" w:cstheme="majorHAnsi"/>
          <w:sz w:val="20"/>
          <w:szCs w:val="20"/>
        </w:rPr>
        <w:t>Fonte: Página Institucional UFRGS (</w:t>
      </w:r>
      <w:hyperlink r:id="rId132" w:history="1">
        <w:r w:rsidRPr="00917313">
          <w:rPr>
            <w:rStyle w:val="Hyperlink"/>
            <w:rFonts w:asciiTheme="majorHAnsi" w:hAnsiTheme="majorHAnsi" w:cstheme="majorHAnsi"/>
            <w:sz w:val="20"/>
            <w:szCs w:val="20"/>
          </w:rPr>
          <w:t>https://www.ufrgs.br/relinter/cooperacao-internacional/acordos-vigentes/</w:t>
        </w:r>
      </w:hyperlink>
      <w:r w:rsidRPr="00917313">
        <w:rPr>
          <w:rFonts w:asciiTheme="majorHAnsi" w:hAnsiTheme="majorHAnsi" w:cstheme="majorHAnsi"/>
          <w:sz w:val="20"/>
          <w:szCs w:val="20"/>
        </w:rPr>
        <w:t xml:space="preserve"> )*; Projeto Institucional de Internacionalização**; Página Institucional UFRGS (</w:t>
      </w:r>
      <w:hyperlink r:id="rId133" w:history="1">
        <w:r w:rsidRPr="00917313">
          <w:rPr>
            <w:rStyle w:val="Hyperlink"/>
            <w:rFonts w:asciiTheme="majorHAnsi" w:hAnsiTheme="majorHAnsi" w:cstheme="majorHAnsi"/>
            <w:sz w:val="20"/>
            <w:szCs w:val="20"/>
          </w:rPr>
          <w:t>https://seer.ufrgs.br/wp/periodicos/</w:t>
        </w:r>
      </w:hyperlink>
      <w:r w:rsidRPr="00917313">
        <w:rPr>
          <w:rFonts w:asciiTheme="majorHAnsi" w:hAnsiTheme="majorHAnsi" w:cstheme="majorHAnsi"/>
          <w:sz w:val="20"/>
          <w:szCs w:val="20"/>
        </w:rPr>
        <w:t xml:space="preserve"> )***</w:t>
      </w:r>
      <w:r w:rsidR="008F1797" w:rsidRPr="00917313">
        <w:rPr>
          <w:rFonts w:asciiTheme="majorHAnsi" w:hAnsiTheme="majorHAnsi" w:cstheme="majorHAnsi"/>
          <w:sz w:val="20"/>
          <w:szCs w:val="20"/>
        </w:rPr>
        <w:t>; Serviços ofertados UFRGS (</w:t>
      </w:r>
      <w:hyperlink r:id="rId134" w:history="1">
        <w:r w:rsidR="008F1797" w:rsidRPr="00917313">
          <w:rPr>
            <w:rStyle w:val="Hyperlink"/>
            <w:rFonts w:asciiTheme="majorHAnsi" w:hAnsiTheme="majorHAnsi" w:cstheme="majorHAnsi"/>
            <w:sz w:val="20"/>
            <w:szCs w:val="20"/>
          </w:rPr>
          <w:t>http://www.ufrgs.br/ufrgs/servicos</w:t>
        </w:r>
      </w:hyperlink>
      <w:r w:rsidR="008F1797" w:rsidRPr="00917313">
        <w:rPr>
          <w:rFonts w:asciiTheme="majorHAnsi" w:hAnsiTheme="majorHAnsi" w:cstheme="majorHAnsi"/>
          <w:sz w:val="20"/>
          <w:szCs w:val="20"/>
        </w:rPr>
        <w:t xml:space="preserve"> )****</w:t>
      </w:r>
      <w:r w:rsidR="00851252" w:rsidRPr="00917313">
        <w:rPr>
          <w:rFonts w:asciiTheme="majorHAnsi" w:hAnsiTheme="majorHAnsi" w:cstheme="majorHAnsi"/>
          <w:sz w:val="20"/>
          <w:szCs w:val="20"/>
        </w:rPr>
        <w:t>; Página institucional UFRGS – Dados de 2017 (</w:t>
      </w:r>
      <w:hyperlink r:id="rId135" w:history="1">
        <w:r w:rsidR="00851252" w:rsidRPr="00917313">
          <w:rPr>
            <w:rStyle w:val="Hyperlink"/>
            <w:rFonts w:asciiTheme="majorHAnsi" w:hAnsiTheme="majorHAnsi" w:cstheme="majorHAnsi"/>
            <w:sz w:val="20"/>
            <w:szCs w:val="20"/>
          </w:rPr>
          <w:t>http://www.ufrgs.br/ufrgs/noticias/ufrgs-recepciona-alunos-internacionais</w:t>
        </w:r>
      </w:hyperlink>
      <w:r w:rsidR="00851252" w:rsidRPr="00917313">
        <w:rPr>
          <w:rFonts w:asciiTheme="majorHAnsi" w:hAnsiTheme="majorHAnsi" w:cstheme="majorHAnsi"/>
          <w:sz w:val="20"/>
          <w:szCs w:val="20"/>
        </w:rPr>
        <w:t xml:space="preserve"> )*****</w:t>
      </w:r>
    </w:p>
    <w:p w14:paraId="720EA696" w14:textId="77777777" w:rsidR="00C3724A" w:rsidRDefault="00C3724A">
      <w:pPr>
        <w:tabs>
          <w:tab w:val="clear" w:pos="1615"/>
        </w:tabs>
        <w:spacing w:line="259" w:lineRule="auto"/>
        <w:rPr>
          <w:rFonts w:asciiTheme="majorHAnsi" w:hAnsiTheme="majorHAnsi" w:cstheme="majorHAnsi"/>
          <w:b/>
          <w:color w:val="4875BD" w:themeColor="accent1"/>
          <w:sz w:val="32"/>
          <w:szCs w:val="32"/>
        </w:rPr>
      </w:pPr>
      <w:r>
        <w:rPr>
          <w:rFonts w:asciiTheme="majorHAnsi" w:hAnsiTheme="majorHAnsi" w:cstheme="majorHAnsi"/>
        </w:rPr>
        <w:br w:type="page"/>
      </w:r>
    </w:p>
    <w:p w14:paraId="61053013" w14:textId="74CE78CA" w:rsidR="00AF2300" w:rsidRPr="00917313" w:rsidRDefault="00836B00" w:rsidP="00836B00">
      <w:pPr>
        <w:pStyle w:val="Ttulo2"/>
        <w:numPr>
          <w:ilvl w:val="0"/>
          <w:numId w:val="0"/>
        </w:numPr>
        <w:spacing w:line="360" w:lineRule="auto"/>
        <w:ind w:left="576" w:hanging="576"/>
        <w:rPr>
          <w:rFonts w:asciiTheme="majorHAnsi" w:hAnsiTheme="majorHAnsi" w:cstheme="majorHAnsi"/>
        </w:rPr>
      </w:pPr>
      <w:r w:rsidRPr="007E2EB6">
        <w:lastRenderedPageBreak/>
        <w:t xml:space="preserve">DIMENSÃO </w:t>
      </w:r>
      <w:r>
        <w:t xml:space="preserve">9: </w:t>
      </w:r>
      <w:r w:rsidR="00C3724A" w:rsidRPr="00917313">
        <w:rPr>
          <w:rFonts w:asciiTheme="majorHAnsi" w:hAnsiTheme="majorHAnsi" w:cstheme="majorHAnsi"/>
        </w:rPr>
        <w:t>VINCULAÇÃO COM A EDUCAÇÃO BÁSICA</w:t>
      </w:r>
    </w:p>
    <w:p w14:paraId="23C584AD" w14:textId="77777777" w:rsidR="00C3724A" w:rsidRDefault="00C3724A" w:rsidP="00683A31">
      <w:pPr>
        <w:tabs>
          <w:tab w:val="clear" w:pos="1615"/>
        </w:tabs>
        <w:ind w:firstLine="709"/>
        <w:jc w:val="both"/>
        <w:textAlignment w:val="baseline"/>
        <w:rPr>
          <w:rFonts w:asciiTheme="majorHAnsi" w:hAnsiTheme="majorHAnsi" w:cstheme="majorHAnsi"/>
        </w:rPr>
      </w:pPr>
    </w:p>
    <w:p w14:paraId="1F12449C" w14:textId="69DB7933" w:rsidR="00446DFB" w:rsidRPr="00917313" w:rsidRDefault="00446DFB" w:rsidP="00683A31">
      <w:pPr>
        <w:tabs>
          <w:tab w:val="clear" w:pos="1615"/>
        </w:tabs>
        <w:ind w:firstLine="709"/>
        <w:jc w:val="both"/>
        <w:textAlignment w:val="baseline"/>
        <w:rPr>
          <w:rFonts w:asciiTheme="majorHAnsi" w:eastAsia="Times New Roman" w:hAnsiTheme="majorHAnsi" w:cstheme="majorHAnsi"/>
          <w:lang w:eastAsia="pt-BR"/>
        </w:rPr>
      </w:pPr>
      <w:r w:rsidRPr="00917313">
        <w:rPr>
          <w:rFonts w:asciiTheme="majorHAnsi" w:hAnsiTheme="majorHAnsi" w:cstheme="majorHAnsi"/>
        </w:rPr>
        <w:t>Neste item existem algumas práticas com impactos positivos externados pela UFRGS quando da existência do vínculo da educação básica com os outros acadêmicos da instituição, sendo elas: a realização de projetos, como por exemplo, o</w:t>
      </w:r>
      <w:r w:rsidRPr="00917313">
        <w:rPr>
          <w:rFonts w:asciiTheme="majorHAnsi" w:eastAsia="Times New Roman" w:hAnsiTheme="majorHAnsi" w:cstheme="majorHAnsi"/>
          <w:bdr w:val="none" w:sz="0" w:space="0" w:color="auto" w:frame="1"/>
          <w:lang w:eastAsia="pt-BR"/>
        </w:rPr>
        <w:t xml:space="preserve"> Projeto Pixel</w:t>
      </w:r>
      <w:r w:rsidRPr="00917313">
        <w:rPr>
          <w:rFonts w:asciiTheme="majorHAnsi" w:eastAsia="Times New Roman" w:hAnsiTheme="majorHAnsi" w:cstheme="majorHAnsi"/>
          <w:lang w:eastAsia="pt-BR"/>
        </w:rPr>
        <w:t xml:space="preserve"> que consiste em um Projeto de ensino que atende as duas últimas séries finais do Ensino fundamental, especificamente do 8º e 9º ano. Visa criar uma identidade nesta etapa do Ensino Fundamental, considerando a continuidade do trabalho realizado nos Projetos Unialfas (projeto de ensino que atende as séries inicias do Ensino fundamental, especificamente do 1º ao 5º ano) e Amora (projeto de ensino que atende as duas primeiras séries finais do Ensino fundamental, especificamente do 6º e 7º ano), ao mesmo tempo em que permite a integração de alunos novos, preparando-os para o ingresso no Ensino Médio.</w:t>
      </w:r>
    </w:p>
    <w:p w14:paraId="1ADEEA3E" w14:textId="77777777" w:rsidR="00446DFB" w:rsidRPr="00917313" w:rsidRDefault="00446DFB" w:rsidP="00683A31">
      <w:pPr>
        <w:tabs>
          <w:tab w:val="clear" w:pos="1615"/>
        </w:tabs>
        <w:ind w:firstLine="709"/>
        <w:jc w:val="both"/>
        <w:textAlignment w:val="baseline"/>
        <w:rPr>
          <w:rFonts w:asciiTheme="majorHAnsi" w:eastAsia="Times New Roman" w:hAnsiTheme="majorHAnsi" w:cstheme="majorHAnsi"/>
          <w:lang w:eastAsia="pt-BR"/>
        </w:rPr>
      </w:pPr>
      <w:r w:rsidRPr="00917313">
        <w:rPr>
          <w:rFonts w:asciiTheme="majorHAnsi" w:eastAsia="Times New Roman" w:hAnsiTheme="majorHAnsi" w:cstheme="majorHAnsi"/>
          <w:lang w:eastAsia="pt-BR"/>
        </w:rPr>
        <w:t xml:space="preserve">Além disso, a existência de outros projetos, como: </w:t>
      </w:r>
      <w:r w:rsidRPr="00917313">
        <w:rPr>
          <w:rFonts w:asciiTheme="majorHAnsi" w:eastAsia="Times New Roman" w:hAnsiTheme="majorHAnsi" w:cstheme="majorHAnsi"/>
          <w:bdr w:val="none" w:sz="0" w:space="0" w:color="auto" w:frame="1"/>
          <w:lang w:eastAsia="pt-BR"/>
        </w:rPr>
        <w:t>Projeto Ensino Médio em Rede</w:t>
      </w:r>
      <w:r w:rsidRPr="00917313">
        <w:rPr>
          <w:rFonts w:asciiTheme="majorHAnsi" w:eastAsia="Times New Roman" w:hAnsiTheme="majorHAnsi" w:cstheme="majorHAnsi"/>
          <w:lang w:eastAsia="pt-BR"/>
        </w:rPr>
        <w:t xml:space="preserve">: Projeto de ensino que atende as séries do Ensino Médio, em que define um processo de contínuos amparos interdisciplinares, não necessariamente temáticos, mas baseados em competências a serem desenvolvidas e o </w:t>
      </w:r>
      <w:r w:rsidRPr="00917313">
        <w:rPr>
          <w:rFonts w:asciiTheme="majorHAnsi" w:eastAsia="Times New Roman" w:hAnsiTheme="majorHAnsi" w:cstheme="majorHAnsi"/>
          <w:bdr w:val="none" w:sz="0" w:space="0" w:color="auto" w:frame="1"/>
          <w:lang w:eastAsia="pt-BR"/>
        </w:rPr>
        <w:t>Projeto EJA</w:t>
      </w:r>
      <w:r w:rsidRPr="00917313">
        <w:rPr>
          <w:rFonts w:asciiTheme="majorHAnsi" w:eastAsia="Times New Roman" w:hAnsiTheme="majorHAnsi" w:cstheme="majorHAnsi"/>
          <w:lang w:eastAsia="pt-BR"/>
        </w:rPr>
        <w:t xml:space="preserve"> (A Educação de Jovens e Adultos) do Colégio de Aplicação que trabalha por componentes curriculares e não por disciplinas, na busca pelo ensino multidisciplinar e não compartimentalizado. A metodologia utilizada contempla aulas práticas e expositivas, privilegiando o conhecimento prévio que o aluno adulto já possui.</w:t>
      </w:r>
    </w:p>
    <w:p w14:paraId="74CD10A1" w14:textId="77777777" w:rsidR="00AF2300" w:rsidRPr="00917313" w:rsidRDefault="00446DFB" w:rsidP="00683A31">
      <w:pPr>
        <w:ind w:firstLine="709"/>
        <w:jc w:val="both"/>
        <w:rPr>
          <w:rFonts w:asciiTheme="majorHAnsi" w:hAnsiTheme="majorHAnsi" w:cstheme="majorHAnsi"/>
          <w:shd w:val="clear" w:color="auto" w:fill="FFFFFF"/>
        </w:rPr>
      </w:pPr>
      <w:r w:rsidRPr="00917313">
        <w:rPr>
          <w:rFonts w:asciiTheme="majorHAnsi" w:eastAsia="Times New Roman" w:hAnsiTheme="majorHAnsi" w:cstheme="majorHAnsi"/>
          <w:lang w:eastAsia="pt-BR"/>
        </w:rPr>
        <w:t>Nesse sentido, um dos contributos possibilitados pela UFRGS é a existência do Colégio Aplicação o qual</w:t>
      </w:r>
      <w:r w:rsidRPr="00917313">
        <w:rPr>
          <w:rFonts w:asciiTheme="majorHAnsi" w:hAnsiTheme="majorHAnsi" w:cstheme="majorHAnsi"/>
          <w:shd w:val="clear" w:color="auto" w:fill="FFFFFF"/>
        </w:rPr>
        <w:t xml:space="preserve"> vem desenvolvendo novas propostas pedagógicas; sendo pioneiro no trabalho com classes experimentais, conselho de classe, conselho de classe participativo; conta com professores especialistas nas disciplinas de Educação Física, Música e Línguas Estrangeiras desde as séries iniciais; oferecendo ensino de Línguas Estrangeiras – Alemã, Espanhola Francesa e Inglesa – como partes integrantes do currículo; implantando de laboratórios de ensino que desenvolvem estudos especiais e atendimento às diferenças individuais, tendo em vista tanto a recuperação quanto a aceleração do ensino; oferecendo opções de modalidades esportivas; trabalhando com interdisciplinaridade e iniciação científica nos diversos níveis e modalidades de ensino; oferecendo Artes, Teatro e Música em todos os anos da educação básica; e ainda propondo projetos de pesquisa e extensão (ver as abas </w:t>
      </w:r>
      <w:r w:rsidRPr="00917313">
        <w:rPr>
          <w:rFonts w:asciiTheme="majorHAnsi" w:hAnsiTheme="majorHAnsi" w:cstheme="majorHAnsi"/>
          <w:i/>
          <w:iCs/>
        </w:rPr>
        <w:t>pesquisa</w:t>
      </w:r>
      <w:r w:rsidRPr="00917313">
        <w:rPr>
          <w:rFonts w:asciiTheme="majorHAnsi" w:hAnsiTheme="majorHAnsi" w:cstheme="majorHAnsi"/>
          <w:shd w:val="clear" w:color="auto" w:fill="FFFFFF"/>
        </w:rPr>
        <w:t> e </w:t>
      </w:r>
      <w:r w:rsidRPr="00917313">
        <w:rPr>
          <w:rFonts w:asciiTheme="majorHAnsi" w:hAnsiTheme="majorHAnsi" w:cstheme="majorHAnsi"/>
          <w:i/>
          <w:iCs/>
        </w:rPr>
        <w:t>extensão</w:t>
      </w:r>
      <w:r w:rsidRPr="00917313">
        <w:rPr>
          <w:rFonts w:asciiTheme="majorHAnsi" w:hAnsiTheme="majorHAnsi" w:cstheme="majorHAnsi"/>
          <w:shd w:val="clear" w:color="auto" w:fill="FFFFFF"/>
        </w:rPr>
        <w:t>). Além disso, o Colégio também é responsável pela formação inicial (estágios) e continuada de professores.</w:t>
      </w:r>
    </w:p>
    <w:p w14:paraId="04D9609B" w14:textId="2BD4A6AE" w:rsidR="007A4E1C" w:rsidRPr="00C3724A" w:rsidRDefault="007A4E1C" w:rsidP="00C3724A">
      <w:pPr>
        <w:ind w:firstLine="709"/>
        <w:jc w:val="both"/>
        <w:rPr>
          <w:rFonts w:asciiTheme="majorHAnsi" w:hAnsiTheme="majorHAnsi" w:cstheme="majorHAnsi"/>
          <w:shd w:val="clear" w:color="auto" w:fill="FFFFFF"/>
        </w:rPr>
      </w:pPr>
      <w:r w:rsidRPr="00917313">
        <w:rPr>
          <w:rFonts w:asciiTheme="majorHAnsi" w:hAnsiTheme="majorHAnsi" w:cstheme="majorHAnsi"/>
          <w:shd w:val="clear" w:color="auto" w:fill="FFFFFF"/>
        </w:rPr>
        <w:t>O Quadro 12 explicita a existência de vínculos entre a UFRGS e o Colégio Aplicação pertencente a referida instituição.</w:t>
      </w:r>
    </w:p>
    <w:tbl>
      <w:tblPr>
        <w:tblStyle w:val="Tabelacomgrade"/>
        <w:tblW w:w="9747" w:type="dxa"/>
        <w:tblLook w:val="04A0" w:firstRow="1" w:lastRow="0" w:firstColumn="1" w:lastColumn="0" w:noHBand="0" w:noVBand="1"/>
      </w:tblPr>
      <w:tblGrid>
        <w:gridCol w:w="6345"/>
        <w:gridCol w:w="1149"/>
        <w:gridCol w:w="2253"/>
      </w:tblGrid>
      <w:tr w:rsidR="00C3724A" w:rsidRPr="00C3724A" w14:paraId="6322FABC" w14:textId="77777777" w:rsidTr="00C3724A">
        <w:trPr>
          <w:trHeight w:val="135"/>
        </w:trPr>
        <w:tc>
          <w:tcPr>
            <w:tcW w:w="6345" w:type="dxa"/>
            <w:vMerge w:val="restart"/>
            <w:shd w:val="clear" w:color="auto" w:fill="4875BD" w:themeFill="accent1"/>
          </w:tcPr>
          <w:p w14:paraId="225BC8B1" w14:textId="77777777" w:rsidR="00666713" w:rsidRPr="00C3724A" w:rsidRDefault="00666713" w:rsidP="00C3724A">
            <w:pPr>
              <w:spacing w:line="360" w:lineRule="auto"/>
              <w:jc w:val="both"/>
              <w:rPr>
                <w:rFonts w:asciiTheme="majorHAnsi" w:hAnsiTheme="majorHAnsi" w:cstheme="majorHAnsi"/>
                <w:color w:val="FFFFFF" w:themeColor="background1"/>
                <w:sz w:val="20"/>
                <w:szCs w:val="20"/>
                <w:u w:val="single"/>
              </w:rPr>
            </w:pPr>
            <w:r w:rsidRPr="00C3724A">
              <w:rPr>
                <w:rFonts w:asciiTheme="majorHAnsi" w:hAnsiTheme="majorHAnsi" w:cstheme="majorHAnsi"/>
                <w:color w:val="FFFFFF" w:themeColor="background1"/>
                <w:sz w:val="20"/>
                <w:szCs w:val="20"/>
              </w:rPr>
              <w:t>9.1. Existência Colégio de Aplicação ou similar</w:t>
            </w:r>
          </w:p>
        </w:tc>
        <w:tc>
          <w:tcPr>
            <w:tcW w:w="1149" w:type="dxa"/>
            <w:shd w:val="clear" w:color="auto" w:fill="4875BD" w:themeFill="accent1"/>
          </w:tcPr>
          <w:p w14:paraId="362EF27D" w14:textId="77777777" w:rsidR="00666713" w:rsidRPr="00C3724A" w:rsidRDefault="00666713" w:rsidP="00C3724A">
            <w:pPr>
              <w:spacing w:line="360" w:lineRule="auto"/>
              <w:jc w:val="both"/>
              <w:rPr>
                <w:rFonts w:asciiTheme="majorHAnsi" w:hAnsiTheme="majorHAnsi" w:cstheme="majorHAnsi"/>
                <w:color w:val="FFFFFF" w:themeColor="background1"/>
                <w:sz w:val="20"/>
                <w:szCs w:val="20"/>
              </w:rPr>
            </w:pPr>
            <w:r w:rsidRPr="00C3724A">
              <w:rPr>
                <w:rFonts w:asciiTheme="majorHAnsi" w:hAnsiTheme="majorHAnsi" w:cstheme="majorHAnsi"/>
                <w:color w:val="FFFFFF" w:themeColor="background1"/>
                <w:sz w:val="20"/>
                <w:szCs w:val="20"/>
              </w:rPr>
              <w:t>Sim</w:t>
            </w:r>
          </w:p>
        </w:tc>
        <w:tc>
          <w:tcPr>
            <w:tcW w:w="2253" w:type="dxa"/>
            <w:shd w:val="clear" w:color="auto" w:fill="4875BD" w:themeFill="accent1"/>
          </w:tcPr>
          <w:p w14:paraId="42196420" w14:textId="77777777" w:rsidR="00666713" w:rsidRPr="00C3724A" w:rsidRDefault="00666713" w:rsidP="00C3724A">
            <w:pPr>
              <w:spacing w:line="360" w:lineRule="auto"/>
              <w:jc w:val="both"/>
              <w:rPr>
                <w:rFonts w:asciiTheme="majorHAnsi" w:hAnsiTheme="majorHAnsi" w:cstheme="majorHAnsi"/>
                <w:color w:val="FFFFFF" w:themeColor="background1"/>
                <w:sz w:val="20"/>
                <w:szCs w:val="20"/>
              </w:rPr>
            </w:pPr>
            <w:r w:rsidRPr="00C3724A">
              <w:rPr>
                <w:rFonts w:asciiTheme="majorHAnsi" w:hAnsiTheme="majorHAnsi" w:cstheme="majorHAnsi"/>
                <w:color w:val="FFFFFF" w:themeColor="background1"/>
                <w:sz w:val="20"/>
                <w:szCs w:val="20"/>
              </w:rPr>
              <w:t>Não</w:t>
            </w:r>
          </w:p>
        </w:tc>
      </w:tr>
      <w:tr w:rsidR="00666713" w:rsidRPr="00917313" w14:paraId="254F2720" w14:textId="77777777" w:rsidTr="00683A31">
        <w:trPr>
          <w:trHeight w:val="135"/>
        </w:trPr>
        <w:tc>
          <w:tcPr>
            <w:tcW w:w="6345" w:type="dxa"/>
            <w:vMerge/>
          </w:tcPr>
          <w:p w14:paraId="4FF9F9B4" w14:textId="77777777" w:rsidR="00666713" w:rsidRPr="00917313" w:rsidRDefault="00666713" w:rsidP="00C3724A">
            <w:pPr>
              <w:spacing w:line="360" w:lineRule="auto"/>
              <w:jc w:val="both"/>
              <w:rPr>
                <w:rFonts w:asciiTheme="majorHAnsi" w:hAnsiTheme="majorHAnsi" w:cstheme="majorHAnsi"/>
                <w:sz w:val="20"/>
                <w:szCs w:val="20"/>
              </w:rPr>
            </w:pPr>
          </w:p>
        </w:tc>
        <w:tc>
          <w:tcPr>
            <w:tcW w:w="1149" w:type="dxa"/>
          </w:tcPr>
          <w:p w14:paraId="43ED4E73" w14:textId="77777777" w:rsidR="00666713" w:rsidRPr="00917313" w:rsidRDefault="00666713" w:rsidP="00C3724A">
            <w:pPr>
              <w:spacing w:line="360" w:lineRule="auto"/>
              <w:jc w:val="center"/>
              <w:rPr>
                <w:rFonts w:asciiTheme="majorHAnsi" w:hAnsiTheme="majorHAnsi" w:cstheme="majorHAnsi"/>
                <w:sz w:val="20"/>
                <w:szCs w:val="20"/>
              </w:rPr>
            </w:pPr>
            <w:r w:rsidRPr="00917313">
              <w:rPr>
                <w:rFonts w:asciiTheme="majorHAnsi" w:hAnsiTheme="majorHAnsi" w:cstheme="majorHAnsi"/>
                <w:sz w:val="20"/>
                <w:szCs w:val="20"/>
              </w:rPr>
              <w:t>X</w:t>
            </w:r>
          </w:p>
        </w:tc>
        <w:tc>
          <w:tcPr>
            <w:tcW w:w="2253" w:type="dxa"/>
          </w:tcPr>
          <w:p w14:paraId="01E76660" w14:textId="77777777" w:rsidR="00666713" w:rsidRPr="00917313" w:rsidRDefault="00666713" w:rsidP="00C3724A">
            <w:pPr>
              <w:spacing w:line="360" w:lineRule="auto"/>
              <w:jc w:val="both"/>
              <w:rPr>
                <w:rFonts w:asciiTheme="majorHAnsi" w:hAnsiTheme="majorHAnsi" w:cstheme="majorHAnsi"/>
                <w:sz w:val="20"/>
                <w:szCs w:val="20"/>
                <w:u w:val="single"/>
              </w:rPr>
            </w:pPr>
          </w:p>
        </w:tc>
      </w:tr>
      <w:tr w:rsidR="00666713" w:rsidRPr="00917313" w14:paraId="10C75129" w14:textId="77777777" w:rsidTr="00683A31">
        <w:tc>
          <w:tcPr>
            <w:tcW w:w="6345" w:type="dxa"/>
          </w:tcPr>
          <w:p w14:paraId="689CBD95"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Em caso positivo: existe algum mecanismo específico de seleção para o acesso à Educação Superior?</w:t>
            </w:r>
          </w:p>
        </w:tc>
        <w:tc>
          <w:tcPr>
            <w:tcW w:w="3402" w:type="dxa"/>
            <w:gridSpan w:val="2"/>
          </w:tcPr>
          <w:p w14:paraId="6021EE7E" w14:textId="77777777" w:rsidR="00666713" w:rsidRPr="00917313" w:rsidRDefault="00666713" w:rsidP="00C3724A">
            <w:pPr>
              <w:spacing w:line="360" w:lineRule="auto"/>
              <w:jc w:val="both"/>
              <w:rPr>
                <w:rFonts w:asciiTheme="majorHAnsi" w:hAnsiTheme="majorHAnsi" w:cstheme="majorHAnsi"/>
                <w:sz w:val="20"/>
                <w:szCs w:val="20"/>
                <w:u w:val="single"/>
              </w:rPr>
            </w:pPr>
          </w:p>
        </w:tc>
      </w:tr>
      <w:tr w:rsidR="00851252" w:rsidRPr="00917313" w14:paraId="00CA8E1E" w14:textId="77777777" w:rsidTr="008B771B">
        <w:tc>
          <w:tcPr>
            <w:tcW w:w="9747" w:type="dxa"/>
            <w:gridSpan w:val="3"/>
          </w:tcPr>
          <w:p w14:paraId="49814F43" w14:textId="77777777" w:rsidR="00851252" w:rsidRPr="00917313" w:rsidRDefault="00851252" w:rsidP="00C3724A">
            <w:pPr>
              <w:spacing w:line="360" w:lineRule="auto"/>
              <w:jc w:val="both"/>
              <w:rPr>
                <w:rFonts w:asciiTheme="majorHAnsi" w:hAnsiTheme="majorHAnsi" w:cstheme="majorHAnsi"/>
                <w:sz w:val="20"/>
                <w:szCs w:val="20"/>
                <w:u w:val="single"/>
              </w:rPr>
            </w:pPr>
            <w:r w:rsidRPr="00917313">
              <w:rPr>
                <w:rFonts w:asciiTheme="majorHAnsi" w:hAnsiTheme="majorHAnsi" w:cstheme="majorHAnsi"/>
                <w:sz w:val="20"/>
                <w:szCs w:val="20"/>
              </w:rPr>
              <w:t>Criados pelo Decreto Federal </w:t>
            </w:r>
            <w:hyperlink r:id="rId136" w:anchor=":~:text=DECRETO%2DLEI%20N%C2%BA%209.053%2C%20DE%2012%20DE%20MAR%C3%87O%20DE%201946,-Cria%20um%20gin%C3%A1sio&amp;text=decreta%3A,matriculados%20no%20curso%20de%20did%C3%A1tica." w:history="1">
              <w:r w:rsidRPr="00917313">
                <w:rPr>
                  <w:rStyle w:val="Hyperlink"/>
                  <w:rFonts w:asciiTheme="majorHAnsi" w:hAnsiTheme="majorHAnsi" w:cstheme="majorHAnsi"/>
                  <w:color w:val="auto"/>
                  <w:sz w:val="20"/>
                  <w:szCs w:val="20"/>
                </w:rPr>
                <w:t>n.º 9.053 de 1946</w:t>
              </w:r>
            </w:hyperlink>
            <w:r w:rsidRPr="00917313">
              <w:rPr>
                <w:rFonts w:asciiTheme="majorHAnsi" w:hAnsiTheme="majorHAnsi" w:cstheme="majorHAnsi"/>
                <w:sz w:val="20"/>
                <w:szCs w:val="20"/>
              </w:rPr>
              <w:t> um ano após a destituição de Getúlio Vargas, no governo de Eurico Gaspar Dutra, os à época chamados “ginásios de aplicação” deveriam ser implantados em todas as Faculdades de Filosofia da rede federal para a “prática docente dos alunos matriculados no curso de didática”. Atualmente, além disso, essas instituições também “têm como finalidade desenvolver, de forma indissociável, atividades de ensino, pesquisa e extensão com foco nas inovações pedagógicas”, conforme a </w:t>
            </w:r>
            <w:hyperlink r:id="rId137" w:history="1">
              <w:r w:rsidRPr="00917313">
                <w:rPr>
                  <w:rStyle w:val="Hyperlink"/>
                  <w:rFonts w:asciiTheme="majorHAnsi" w:hAnsiTheme="majorHAnsi" w:cstheme="majorHAnsi"/>
                  <w:color w:val="auto"/>
                  <w:sz w:val="20"/>
                  <w:szCs w:val="20"/>
                </w:rPr>
                <w:t>Portaria do MEC n.º 959 de 2013</w:t>
              </w:r>
            </w:hyperlink>
            <w:r w:rsidRPr="00917313">
              <w:rPr>
                <w:rFonts w:asciiTheme="majorHAnsi" w:hAnsiTheme="majorHAnsi" w:cstheme="majorHAnsi"/>
                <w:sz w:val="20"/>
                <w:szCs w:val="20"/>
              </w:rPr>
              <w:t xml:space="preserve">, que definiu as diretrizes de funcionamento das unidades. Na mesma portaria publicada na gestão de Dilma Rousseff, o governo determinou que essas instituições fornecessem condições igualitárias para o acesso e a permanência aos alunos. Por </w:t>
            </w:r>
            <w:r w:rsidRPr="00917313">
              <w:rPr>
                <w:rFonts w:asciiTheme="majorHAnsi" w:hAnsiTheme="majorHAnsi" w:cstheme="majorHAnsi"/>
                <w:sz w:val="20"/>
                <w:szCs w:val="20"/>
              </w:rPr>
              <w:lastRenderedPageBreak/>
              <w:t>isso, a principal forma de ingresso é o sorteio público, por meio de edital.*</w:t>
            </w:r>
          </w:p>
        </w:tc>
      </w:tr>
      <w:tr w:rsidR="00666713" w:rsidRPr="00917313" w14:paraId="75E5942B" w14:textId="77777777" w:rsidTr="00683A31">
        <w:trPr>
          <w:trHeight w:val="135"/>
        </w:trPr>
        <w:tc>
          <w:tcPr>
            <w:tcW w:w="6345" w:type="dxa"/>
            <w:vMerge w:val="restart"/>
          </w:tcPr>
          <w:p w14:paraId="75BAC107"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lastRenderedPageBreak/>
              <w:t>9.2. Ensino Médio Técnico</w:t>
            </w:r>
          </w:p>
          <w:p w14:paraId="188C293A" w14:textId="77777777" w:rsidR="00666713" w:rsidRPr="00917313" w:rsidRDefault="00666713" w:rsidP="00C3724A">
            <w:pPr>
              <w:spacing w:line="360" w:lineRule="auto"/>
              <w:jc w:val="both"/>
              <w:rPr>
                <w:rFonts w:asciiTheme="majorHAnsi" w:hAnsiTheme="majorHAnsi" w:cstheme="majorHAnsi"/>
                <w:sz w:val="20"/>
                <w:szCs w:val="20"/>
              </w:rPr>
            </w:pPr>
          </w:p>
          <w:p w14:paraId="54164280" w14:textId="77777777" w:rsidR="00666713" w:rsidRPr="00917313" w:rsidRDefault="00666713" w:rsidP="00C3724A">
            <w:pPr>
              <w:tabs>
                <w:tab w:val="clear" w:pos="1615"/>
              </w:tabs>
              <w:spacing w:line="360" w:lineRule="auto"/>
              <w:jc w:val="both"/>
              <w:textAlignment w:val="baseline"/>
              <w:rPr>
                <w:rFonts w:asciiTheme="majorHAnsi" w:eastAsia="Times New Roman" w:hAnsiTheme="majorHAnsi" w:cstheme="majorHAnsi"/>
                <w:sz w:val="20"/>
                <w:szCs w:val="20"/>
                <w:lang w:eastAsia="pt-BR"/>
              </w:rPr>
            </w:pPr>
            <w:r w:rsidRPr="00917313">
              <w:rPr>
                <w:rFonts w:asciiTheme="majorHAnsi" w:hAnsiTheme="majorHAnsi" w:cstheme="majorHAnsi"/>
                <w:sz w:val="20"/>
                <w:szCs w:val="20"/>
              </w:rPr>
              <w:t xml:space="preserve">Por meio do </w:t>
            </w:r>
            <w:r w:rsidRPr="00917313">
              <w:rPr>
                <w:rFonts w:asciiTheme="majorHAnsi" w:eastAsia="Times New Roman" w:hAnsiTheme="majorHAnsi" w:cstheme="majorHAnsi"/>
                <w:sz w:val="20"/>
                <w:szCs w:val="20"/>
                <w:bdr w:val="none" w:sz="0" w:space="0" w:color="auto" w:frame="1"/>
                <w:lang w:eastAsia="pt-BR"/>
              </w:rPr>
              <w:t>Projeto Pixel</w:t>
            </w:r>
            <w:r w:rsidRPr="00917313">
              <w:rPr>
                <w:rFonts w:asciiTheme="majorHAnsi" w:eastAsia="Times New Roman" w:hAnsiTheme="majorHAnsi" w:cstheme="majorHAnsi"/>
                <w:sz w:val="20"/>
                <w:szCs w:val="20"/>
                <w:lang w:eastAsia="pt-BR"/>
              </w:rPr>
              <w:t xml:space="preserve"> que consiste em um Projeto de ensino que atende as duas últimas séries finais do Ensino fundamental, especificamente do 8º e 9º ano. Visa criar uma identidade nesta etapa do Ensino Fundamental, considerando a continuidade do trabalho realizado nos Projetos Unialfas e Amora, ao mesmo tempo em que permite a integração de alunos novos, preparando-os para o ingresso no Ensino Médio. Para tanto, pretende-se colocar em prática atividades multidisciplinares que permitam ir além do conhecimento específico de cada disciplina, não explorando apenas os pontos comuns entre elas, mas possibilitando experiências reais de interação com o mundo.*</w:t>
            </w:r>
          </w:p>
          <w:p w14:paraId="75021DAF" w14:textId="77777777" w:rsidR="00666713" w:rsidRPr="00917313" w:rsidRDefault="00666713" w:rsidP="00C3724A">
            <w:pPr>
              <w:tabs>
                <w:tab w:val="clear" w:pos="1615"/>
              </w:tabs>
              <w:spacing w:line="360" w:lineRule="auto"/>
              <w:jc w:val="both"/>
              <w:textAlignment w:val="baseline"/>
              <w:rPr>
                <w:rFonts w:asciiTheme="majorHAnsi" w:eastAsia="Times New Roman" w:hAnsiTheme="majorHAnsi" w:cstheme="majorHAnsi"/>
                <w:sz w:val="20"/>
                <w:szCs w:val="20"/>
                <w:lang w:eastAsia="pt-BR"/>
              </w:rPr>
            </w:pPr>
          </w:p>
          <w:p w14:paraId="6D39C612" w14:textId="77777777" w:rsidR="00666713" w:rsidRPr="00917313" w:rsidRDefault="00666713" w:rsidP="00C3724A">
            <w:pPr>
              <w:pStyle w:val="Default"/>
              <w:spacing w:line="360" w:lineRule="auto"/>
              <w:jc w:val="both"/>
              <w:rPr>
                <w:rFonts w:asciiTheme="majorHAnsi" w:hAnsiTheme="majorHAnsi" w:cstheme="majorHAnsi"/>
                <w:color w:val="auto"/>
                <w:sz w:val="20"/>
                <w:szCs w:val="20"/>
              </w:rPr>
            </w:pPr>
            <w:r w:rsidRPr="00917313">
              <w:rPr>
                <w:rFonts w:asciiTheme="majorHAnsi" w:hAnsiTheme="majorHAnsi" w:cstheme="majorHAnsi"/>
                <w:color w:val="auto"/>
                <w:sz w:val="20"/>
                <w:szCs w:val="20"/>
              </w:rPr>
              <w:t>Automatizar processo de ingresso dos alunos no ensino médio quando concluíram o ensino fundamental e permaneceram no Colégio de Aplicação. Situação atual: É realizado manualmente um afastamento e um ingresso para cada aluno pelo sistema de ensino médio e fundamental.**</w:t>
            </w:r>
          </w:p>
        </w:tc>
        <w:tc>
          <w:tcPr>
            <w:tcW w:w="1149" w:type="dxa"/>
          </w:tcPr>
          <w:p w14:paraId="5C709859"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Sim</w:t>
            </w:r>
          </w:p>
        </w:tc>
        <w:tc>
          <w:tcPr>
            <w:tcW w:w="2253" w:type="dxa"/>
          </w:tcPr>
          <w:p w14:paraId="66917941"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Não</w:t>
            </w:r>
          </w:p>
        </w:tc>
      </w:tr>
      <w:tr w:rsidR="00666713" w:rsidRPr="00917313" w14:paraId="7DBBB64B" w14:textId="77777777" w:rsidTr="00683A31">
        <w:trPr>
          <w:trHeight w:val="135"/>
        </w:trPr>
        <w:tc>
          <w:tcPr>
            <w:tcW w:w="6345" w:type="dxa"/>
            <w:vMerge/>
          </w:tcPr>
          <w:p w14:paraId="0372227F" w14:textId="77777777" w:rsidR="00666713" w:rsidRPr="00917313" w:rsidRDefault="00666713" w:rsidP="00C3724A">
            <w:pPr>
              <w:spacing w:line="360" w:lineRule="auto"/>
              <w:jc w:val="both"/>
              <w:rPr>
                <w:rFonts w:asciiTheme="majorHAnsi" w:hAnsiTheme="majorHAnsi" w:cstheme="majorHAnsi"/>
                <w:sz w:val="20"/>
                <w:szCs w:val="20"/>
              </w:rPr>
            </w:pPr>
          </w:p>
        </w:tc>
        <w:tc>
          <w:tcPr>
            <w:tcW w:w="1149" w:type="dxa"/>
          </w:tcPr>
          <w:p w14:paraId="4CA212C4" w14:textId="77777777" w:rsidR="00666713" w:rsidRPr="00917313" w:rsidRDefault="00666713" w:rsidP="00C3724A">
            <w:pPr>
              <w:spacing w:line="360" w:lineRule="auto"/>
              <w:jc w:val="center"/>
              <w:rPr>
                <w:rFonts w:asciiTheme="majorHAnsi" w:hAnsiTheme="majorHAnsi" w:cstheme="majorHAnsi"/>
                <w:sz w:val="20"/>
                <w:szCs w:val="20"/>
              </w:rPr>
            </w:pPr>
            <w:r w:rsidRPr="00917313">
              <w:rPr>
                <w:rFonts w:asciiTheme="majorHAnsi" w:hAnsiTheme="majorHAnsi" w:cstheme="majorHAnsi"/>
                <w:sz w:val="20"/>
                <w:szCs w:val="20"/>
              </w:rPr>
              <w:t>X</w:t>
            </w:r>
          </w:p>
        </w:tc>
        <w:tc>
          <w:tcPr>
            <w:tcW w:w="2253" w:type="dxa"/>
          </w:tcPr>
          <w:p w14:paraId="00B6BEA0" w14:textId="77777777" w:rsidR="00666713" w:rsidRPr="00917313" w:rsidRDefault="00666713" w:rsidP="00C3724A">
            <w:pPr>
              <w:spacing w:line="360" w:lineRule="auto"/>
              <w:jc w:val="both"/>
              <w:rPr>
                <w:rFonts w:asciiTheme="majorHAnsi" w:hAnsiTheme="majorHAnsi" w:cstheme="majorHAnsi"/>
                <w:sz w:val="20"/>
                <w:szCs w:val="20"/>
              </w:rPr>
            </w:pPr>
          </w:p>
        </w:tc>
      </w:tr>
      <w:tr w:rsidR="00666713" w:rsidRPr="00917313" w14:paraId="6EB970A7" w14:textId="77777777" w:rsidTr="00683A31">
        <w:tc>
          <w:tcPr>
            <w:tcW w:w="9747" w:type="dxa"/>
            <w:gridSpan w:val="3"/>
          </w:tcPr>
          <w:p w14:paraId="254D67F7" w14:textId="77777777" w:rsidR="00666713" w:rsidRPr="00917313" w:rsidRDefault="00666713" w:rsidP="00C3724A">
            <w:pPr>
              <w:spacing w:line="360" w:lineRule="auto"/>
              <w:jc w:val="both"/>
              <w:rPr>
                <w:rFonts w:asciiTheme="majorHAnsi" w:hAnsiTheme="majorHAnsi" w:cstheme="majorHAnsi"/>
                <w:sz w:val="20"/>
                <w:szCs w:val="20"/>
                <w:shd w:val="clear" w:color="auto" w:fill="FFFFFF"/>
              </w:rPr>
            </w:pPr>
            <w:r w:rsidRPr="00917313">
              <w:rPr>
                <w:rFonts w:asciiTheme="majorHAnsi" w:hAnsiTheme="majorHAnsi" w:cstheme="majorHAnsi"/>
                <w:sz w:val="20"/>
                <w:szCs w:val="20"/>
              </w:rPr>
              <w:t xml:space="preserve">Observações: </w:t>
            </w:r>
            <w:r w:rsidRPr="00917313">
              <w:rPr>
                <w:rFonts w:asciiTheme="majorHAnsi" w:hAnsiTheme="majorHAnsi" w:cstheme="majorHAnsi"/>
                <w:sz w:val="20"/>
                <w:szCs w:val="20"/>
                <w:shd w:val="clear" w:color="auto" w:fill="FFFFFF"/>
              </w:rPr>
              <w:t>Ao longo de sua trajetória, o Colégio de Aplicação vem desenvolvendo novas propostas pedagógicas; sendo pioneiro no trabalho com classes experimentais, conselho de classe, conselho de classe participativo; conta com professores especialistas nas disciplinas de Educação Física, Música e Línguas Estrangeiras desde as séries iniciais; oferecendo ensino de Línguas Estrangeiras – Alemã, Espanhola Francesa e Inglesa – como partes integrantes do currículo; implantando de laboratórios de ensino que desenvolvem estudos especiais e atendimento às diferenças individuais, tendo em vista tanto a recuperação quanto a aceleração do ensino; oferecendo opções de modalidades esportivas; trabalhando com interdisciplinaridade e iniciação científica nos diversos níveis e modalidades de ensino; oferecendo Artes, Teatro e Música em todos os anos da educação básica; e ainda propondo projetos de pesquisa e extensão (ver as abas </w:t>
            </w:r>
            <w:r w:rsidRPr="00917313">
              <w:rPr>
                <w:rFonts w:asciiTheme="majorHAnsi" w:hAnsiTheme="majorHAnsi" w:cstheme="majorHAnsi"/>
                <w:i/>
                <w:iCs/>
                <w:sz w:val="20"/>
                <w:szCs w:val="20"/>
              </w:rPr>
              <w:t>pesquisa</w:t>
            </w:r>
            <w:r w:rsidRPr="00917313">
              <w:rPr>
                <w:rFonts w:asciiTheme="majorHAnsi" w:hAnsiTheme="majorHAnsi" w:cstheme="majorHAnsi"/>
                <w:sz w:val="20"/>
                <w:szCs w:val="20"/>
                <w:shd w:val="clear" w:color="auto" w:fill="FFFFFF"/>
              </w:rPr>
              <w:t> e </w:t>
            </w:r>
            <w:r w:rsidRPr="00917313">
              <w:rPr>
                <w:rFonts w:asciiTheme="majorHAnsi" w:hAnsiTheme="majorHAnsi" w:cstheme="majorHAnsi"/>
                <w:i/>
                <w:iCs/>
                <w:sz w:val="20"/>
                <w:szCs w:val="20"/>
              </w:rPr>
              <w:t>extensão</w:t>
            </w:r>
            <w:r w:rsidRPr="00917313">
              <w:rPr>
                <w:rFonts w:asciiTheme="majorHAnsi" w:hAnsiTheme="majorHAnsi" w:cstheme="majorHAnsi"/>
                <w:sz w:val="20"/>
                <w:szCs w:val="20"/>
                <w:shd w:val="clear" w:color="auto" w:fill="FFFFFF"/>
              </w:rPr>
              <w:t>). Além disso, o Colégio também é responsável pela formação inicial (estágios) e continuada de professores.*</w:t>
            </w:r>
          </w:p>
          <w:p w14:paraId="259A3265" w14:textId="77777777" w:rsidR="00666713" w:rsidRPr="00917313" w:rsidRDefault="00666713" w:rsidP="00C3724A">
            <w:pPr>
              <w:spacing w:line="360" w:lineRule="auto"/>
              <w:jc w:val="both"/>
              <w:rPr>
                <w:rFonts w:asciiTheme="majorHAnsi" w:hAnsiTheme="majorHAnsi" w:cstheme="majorHAnsi"/>
                <w:sz w:val="20"/>
                <w:szCs w:val="20"/>
                <w:shd w:val="clear" w:color="auto" w:fill="FFFFFF"/>
              </w:rPr>
            </w:pPr>
          </w:p>
          <w:p w14:paraId="278C00FE" w14:textId="77777777" w:rsidR="00666713" w:rsidRPr="00917313" w:rsidRDefault="00666713" w:rsidP="00C3724A">
            <w:pPr>
              <w:spacing w:line="360" w:lineRule="auto"/>
              <w:jc w:val="both"/>
              <w:rPr>
                <w:rFonts w:asciiTheme="majorHAnsi" w:hAnsiTheme="majorHAnsi" w:cstheme="majorHAnsi"/>
                <w:sz w:val="20"/>
                <w:szCs w:val="20"/>
                <w:shd w:val="clear" w:color="auto" w:fill="FFFFFF"/>
              </w:rPr>
            </w:pPr>
            <w:r w:rsidRPr="00917313">
              <w:rPr>
                <w:rFonts w:asciiTheme="majorHAnsi" w:hAnsiTheme="majorHAnsi" w:cstheme="majorHAnsi"/>
                <w:sz w:val="20"/>
                <w:szCs w:val="20"/>
                <w:shd w:val="clear" w:color="auto" w:fill="FFFFFF"/>
              </w:rPr>
              <w:t>Projetos de Ensino Curriculares:</w:t>
            </w:r>
          </w:p>
          <w:p w14:paraId="410EE1DF" w14:textId="77777777" w:rsidR="00666713" w:rsidRPr="00917313" w:rsidRDefault="00666713" w:rsidP="00C3724A">
            <w:pPr>
              <w:tabs>
                <w:tab w:val="clear" w:pos="1615"/>
              </w:tabs>
              <w:spacing w:line="360" w:lineRule="auto"/>
              <w:jc w:val="both"/>
              <w:textAlignment w:val="baseline"/>
              <w:rPr>
                <w:rFonts w:asciiTheme="majorHAnsi" w:eastAsia="Times New Roman" w:hAnsiTheme="majorHAnsi" w:cstheme="majorHAnsi"/>
                <w:sz w:val="20"/>
                <w:szCs w:val="20"/>
                <w:lang w:eastAsia="pt-BR"/>
              </w:rPr>
            </w:pPr>
            <w:r w:rsidRPr="00917313">
              <w:rPr>
                <w:rFonts w:asciiTheme="majorHAnsi" w:eastAsia="Times New Roman" w:hAnsiTheme="majorHAnsi" w:cstheme="majorHAnsi"/>
                <w:sz w:val="20"/>
                <w:szCs w:val="20"/>
                <w:bdr w:val="none" w:sz="0" w:space="0" w:color="auto" w:frame="1"/>
                <w:lang w:eastAsia="pt-BR"/>
              </w:rPr>
              <w:t>Projeto Unialfas</w:t>
            </w:r>
            <w:r w:rsidRPr="00917313">
              <w:rPr>
                <w:rFonts w:asciiTheme="majorHAnsi" w:eastAsia="Times New Roman" w:hAnsiTheme="majorHAnsi" w:cstheme="majorHAnsi"/>
                <w:sz w:val="20"/>
                <w:szCs w:val="20"/>
                <w:lang w:eastAsia="pt-BR"/>
              </w:rPr>
              <w:t>: Projeto de ensino que atende as séries inicias do Ensino fundamental, especificamente do 1º ao 5º ano.</w:t>
            </w:r>
          </w:p>
          <w:p w14:paraId="72FBFA6E" w14:textId="77777777" w:rsidR="00666713" w:rsidRPr="00917313" w:rsidRDefault="00666713" w:rsidP="00C3724A">
            <w:pPr>
              <w:tabs>
                <w:tab w:val="clear" w:pos="1615"/>
              </w:tabs>
              <w:spacing w:line="360" w:lineRule="auto"/>
              <w:jc w:val="both"/>
              <w:textAlignment w:val="baseline"/>
              <w:rPr>
                <w:rFonts w:asciiTheme="majorHAnsi" w:eastAsia="Times New Roman" w:hAnsiTheme="majorHAnsi" w:cstheme="majorHAnsi"/>
                <w:sz w:val="20"/>
                <w:szCs w:val="20"/>
                <w:lang w:eastAsia="pt-BR"/>
              </w:rPr>
            </w:pPr>
            <w:r w:rsidRPr="00917313">
              <w:rPr>
                <w:rFonts w:asciiTheme="majorHAnsi" w:eastAsia="Times New Roman" w:hAnsiTheme="majorHAnsi" w:cstheme="majorHAnsi"/>
                <w:sz w:val="20"/>
                <w:szCs w:val="20"/>
                <w:bdr w:val="none" w:sz="0" w:space="0" w:color="auto" w:frame="1"/>
                <w:lang w:eastAsia="pt-BR"/>
              </w:rPr>
              <w:t>Projeto Amora</w:t>
            </w:r>
            <w:r w:rsidRPr="00917313">
              <w:rPr>
                <w:rFonts w:asciiTheme="majorHAnsi" w:eastAsia="Times New Roman" w:hAnsiTheme="majorHAnsi" w:cstheme="majorHAnsi"/>
                <w:sz w:val="20"/>
                <w:szCs w:val="20"/>
                <w:lang w:eastAsia="pt-BR"/>
              </w:rPr>
              <w:t>: Projeto de ensino que atende as duas primeiras séries finais do Ensino fundamental, especificamente do 6º e 7º ano.</w:t>
            </w:r>
          </w:p>
          <w:p w14:paraId="47C346AC" w14:textId="77777777" w:rsidR="00666713" w:rsidRPr="00917313" w:rsidRDefault="00666713" w:rsidP="00C3724A">
            <w:pPr>
              <w:tabs>
                <w:tab w:val="clear" w:pos="1615"/>
              </w:tabs>
              <w:spacing w:line="360" w:lineRule="auto"/>
              <w:jc w:val="both"/>
              <w:textAlignment w:val="baseline"/>
              <w:rPr>
                <w:rFonts w:asciiTheme="majorHAnsi" w:eastAsia="Times New Roman" w:hAnsiTheme="majorHAnsi" w:cstheme="majorHAnsi"/>
                <w:sz w:val="20"/>
                <w:szCs w:val="20"/>
                <w:lang w:eastAsia="pt-BR"/>
              </w:rPr>
            </w:pPr>
            <w:r w:rsidRPr="00917313">
              <w:rPr>
                <w:rFonts w:asciiTheme="majorHAnsi" w:eastAsia="Times New Roman" w:hAnsiTheme="majorHAnsi" w:cstheme="majorHAnsi"/>
                <w:sz w:val="20"/>
                <w:szCs w:val="20"/>
                <w:bdr w:val="none" w:sz="0" w:space="0" w:color="auto" w:frame="1"/>
                <w:lang w:eastAsia="pt-BR"/>
              </w:rPr>
              <w:t>Projeto Ensino Médio em Rede</w:t>
            </w:r>
            <w:r w:rsidRPr="00917313">
              <w:rPr>
                <w:rFonts w:asciiTheme="majorHAnsi" w:eastAsia="Times New Roman" w:hAnsiTheme="majorHAnsi" w:cstheme="majorHAnsi"/>
                <w:sz w:val="20"/>
                <w:szCs w:val="20"/>
                <w:lang w:eastAsia="pt-BR"/>
              </w:rPr>
              <w:t>: Projeto de ensino que atende as séries do Ensino Médio, em que define um processo de contínuos amparos interdisciplinares, não necessariamente temáticos, mas baseados em competências a serem desenvolvidas.</w:t>
            </w:r>
          </w:p>
          <w:p w14:paraId="297AFFF0" w14:textId="77777777" w:rsidR="00666713" w:rsidRPr="00917313" w:rsidRDefault="00666713" w:rsidP="00C3724A">
            <w:pPr>
              <w:tabs>
                <w:tab w:val="clear" w:pos="1615"/>
              </w:tabs>
              <w:spacing w:line="360" w:lineRule="auto"/>
              <w:jc w:val="both"/>
              <w:textAlignment w:val="baseline"/>
              <w:rPr>
                <w:rFonts w:asciiTheme="majorHAnsi" w:eastAsia="Times New Roman" w:hAnsiTheme="majorHAnsi" w:cstheme="majorHAnsi"/>
                <w:color w:val="333333"/>
                <w:sz w:val="20"/>
                <w:szCs w:val="20"/>
                <w:lang w:eastAsia="pt-BR"/>
              </w:rPr>
            </w:pPr>
            <w:r w:rsidRPr="00917313">
              <w:rPr>
                <w:rFonts w:asciiTheme="majorHAnsi" w:eastAsia="Times New Roman" w:hAnsiTheme="majorHAnsi" w:cstheme="majorHAnsi"/>
                <w:sz w:val="20"/>
                <w:szCs w:val="20"/>
                <w:bdr w:val="none" w:sz="0" w:space="0" w:color="auto" w:frame="1"/>
                <w:lang w:eastAsia="pt-BR"/>
              </w:rPr>
              <w:t>Projeto EJA</w:t>
            </w:r>
            <w:r w:rsidRPr="00917313">
              <w:rPr>
                <w:rFonts w:asciiTheme="majorHAnsi" w:eastAsia="Times New Roman" w:hAnsiTheme="majorHAnsi" w:cstheme="majorHAnsi"/>
                <w:sz w:val="20"/>
                <w:szCs w:val="20"/>
                <w:lang w:eastAsia="pt-BR"/>
              </w:rPr>
              <w:t xml:space="preserve">: A Educação de Jovens e Adultos (EJA) do Colégio de Aplicação da UFRGS trabalha por </w:t>
            </w:r>
            <w:r w:rsidRPr="00917313">
              <w:rPr>
                <w:rFonts w:asciiTheme="majorHAnsi" w:eastAsia="Times New Roman" w:hAnsiTheme="majorHAnsi" w:cstheme="majorHAnsi"/>
                <w:sz w:val="20"/>
                <w:szCs w:val="20"/>
                <w:lang w:eastAsia="pt-BR"/>
              </w:rPr>
              <w:lastRenderedPageBreak/>
              <w:t>componentes curriculares e não por disciplinas, na busca pelo ensino multidisciplinar e não compartimentalizado. A metodologia utilizada contempla aulas práticas e expositivas, privilegiando o conhecimento prévio que o aluno adulto já possui. Os professores permanentemente instigam o diálogo, o qual promove a inserção do aluno na sua própria construção do conhecimento.</w:t>
            </w:r>
            <w:r w:rsidRPr="00917313">
              <w:rPr>
                <w:rFonts w:asciiTheme="majorHAnsi" w:eastAsia="Times New Roman" w:hAnsiTheme="majorHAnsi" w:cstheme="majorHAnsi"/>
                <w:color w:val="333333"/>
                <w:sz w:val="20"/>
                <w:szCs w:val="20"/>
                <w:lang w:eastAsia="pt-BR"/>
              </w:rPr>
              <w:t> </w:t>
            </w:r>
          </w:p>
        </w:tc>
      </w:tr>
    </w:tbl>
    <w:p w14:paraId="7F67101A" w14:textId="2FE1AF5B" w:rsidR="00C3724A" w:rsidRPr="00C3724A" w:rsidRDefault="00C3724A" w:rsidP="00666713">
      <w:pPr>
        <w:jc w:val="both"/>
        <w:rPr>
          <w:rFonts w:asciiTheme="majorHAnsi" w:hAnsiTheme="majorHAnsi" w:cstheme="majorHAnsi"/>
          <w:sz w:val="18"/>
          <w:szCs w:val="18"/>
        </w:rPr>
      </w:pPr>
      <w:r w:rsidRPr="00C3724A">
        <w:rPr>
          <w:rFonts w:asciiTheme="majorHAnsi" w:hAnsiTheme="majorHAnsi" w:cstheme="majorHAnsi"/>
          <w:sz w:val="20"/>
          <w:szCs w:val="20"/>
          <w:shd w:val="clear" w:color="auto" w:fill="FFFFFF"/>
        </w:rPr>
        <w:lastRenderedPageBreak/>
        <w:t>Quadra 12 – Educação Básica na UFRGS, por meio do Colégio Aplicação</w:t>
      </w:r>
    </w:p>
    <w:p w14:paraId="5B23A808" w14:textId="180B2A6B" w:rsidR="00666713" w:rsidRPr="00917313" w:rsidRDefault="00666713" w:rsidP="00666713">
      <w:pPr>
        <w:jc w:val="both"/>
        <w:rPr>
          <w:rFonts w:asciiTheme="majorHAnsi" w:hAnsiTheme="majorHAnsi" w:cstheme="majorHAnsi"/>
          <w:sz w:val="20"/>
          <w:szCs w:val="20"/>
        </w:rPr>
      </w:pPr>
      <w:r w:rsidRPr="00917313">
        <w:rPr>
          <w:rFonts w:asciiTheme="majorHAnsi" w:hAnsiTheme="majorHAnsi" w:cstheme="majorHAnsi"/>
          <w:sz w:val="20"/>
          <w:szCs w:val="20"/>
        </w:rPr>
        <w:t>Fonte: Página (site) Institucional do Colégio de Aplicação da UFRGS.*; PDTI 2016-2021**</w:t>
      </w:r>
    </w:p>
    <w:p w14:paraId="01F2345E" w14:textId="77777777" w:rsidR="00AF2300" w:rsidRPr="00917313" w:rsidRDefault="00AF2300" w:rsidP="00C13EE2">
      <w:pPr>
        <w:tabs>
          <w:tab w:val="clear" w:pos="1615"/>
        </w:tabs>
        <w:spacing w:line="259" w:lineRule="auto"/>
        <w:rPr>
          <w:rFonts w:asciiTheme="majorHAnsi" w:eastAsia="Calibri" w:hAnsiTheme="majorHAnsi" w:cstheme="majorHAnsi"/>
          <w:color w:val="3B3B3A"/>
          <w:sz w:val="20"/>
          <w:szCs w:val="20"/>
        </w:rPr>
      </w:pPr>
    </w:p>
    <w:p w14:paraId="36538105" w14:textId="77777777" w:rsidR="00C3724A" w:rsidRDefault="00C3724A">
      <w:pPr>
        <w:tabs>
          <w:tab w:val="clear" w:pos="1615"/>
        </w:tabs>
        <w:spacing w:line="259" w:lineRule="auto"/>
        <w:rPr>
          <w:rFonts w:asciiTheme="majorHAnsi" w:hAnsiTheme="majorHAnsi" w:cstheme="majorHAnsi"/>
          <w:b/>
          <w:color w:val="4875BD" w:themeColor="accent1"/>
          <w:sz w:val="32"/>
          <w:szCs w:val="32"/>
        </w:rPr>
      </w:pPr>
      <w:r>
        <w:rPr>
          <w:rFonts w:asciiTheme="majorHAnsi" w:hAnsiTheme="majorHAnsi" w:cstheme="majorHAnsi"/>
        </w:rPr>
        <w:br w:type="page"/>
      </w:r>
    </w:p>
    <w:p w14:paraId="43CFBE7C" w14:textId="599A60AE" w:rsidR="00AF2300" w:rsidRPr="00917313" w:rsidRDefault="00836B00" w:rsidP="00836B00">
      <w:pPr>
        <w:pStyle w:val="Ttulo2"/>
        <w:numPr>
          <w:ilvl w:val="0"/>
          <w:numId w:val="0"/>
        </w:numPr>
        <w:spacing w:line="360" w:lineRule="auto"/>
        <w:ind w:left="576" w:hanging="576"/>
        <w:rPr>
          <w:rFonts w:asciiTheme="majorHAnsi" w:hAnsiTheme="majorHAnsi" w:cstheme="majorHAnsi"/>
        </w:rPr>
      </w:pPr>
      <w:r w:rsidRPr="007E2EB6">
        <w:lastRenderedPageBreak/>
        <w:t xml:space="preserve">DIMENSÃO </w:t>
      </w:r>
      <w:r>
        <w:t xml:space="preserve">10: </w:t>
      </w:r>
      <w:r w:rsidR="00C3724A" w:rsidRPr="00917313">
        <w:rPr>
          <w:rFonts w:asciiTheme="majorHAnsi" w:hAnsiTheme="majorHAnsi" w:cstheme="majorHAnsi"/>
        </w:rPr>
        <w:t xml:space="preserve"> IMPACTO NA INDÚSTRIA/SETOR PRODUTIVO</w:t>
      </w:r>
    </w:p>
    <w:p w14:paraId="2D1949E0" w14:textId="77777777" w:rsidR="00C3724A" w:rsidRDefault="00C3724A" w:rsidP="003B22B2">
      <w:pPr>
        <w:ind w:firstLine="709"/>
        <w:jc w:val="both"/>
        <w:rPr>
          <w:rFonts w:asciiTheme="majorHAnsi" w:hAnsiTheme="majorHAnsi" w:cstheme="majorHAnsi"/>
        </w:rPr>
      </w:pPr>
    </w:p>
    <w:p w14:paraId="13CB67B4" w14:textId="75432CC4" w:rsidR="00AF2300" w:rsidRPr="00917313" w:rsidRDefault="003B22B2" w:rsidP="003B22B2">
      <w:pPr>
        <w:ind w:firstLine="709"/>
        <w:jc w:val="both"/>
        <w:rPr>
          <w:rFonts w:asciiTheme="majorHAnsi" w:hAnsiTheme="majorHAnsi" w:cstheme="majorHAnsi"/>
        </w:rPr>
      </w:pPr>
      <w:r w:rsidRPr="00917313">
        <w:rPr>
          <w:rFonts w:asciiTheme="majorHAnsi" w:hAnsiTheme="majorHAnsi" w:cstheme="majorHAnsi"/>
        </w:rPr>
        <w:t>Uma das práticas a serem comentadas neste tópico refere-se que apesar do cenário brasileiro de restrições e contingenciamento orçamentário que afetam a realização das pesquisas, a manutenção e a modernização da infraestrutura para a atividade científica, a UFRGS trabalha para se manter em crescimento e fortalecendo as suas diversas áreas de atuação. A busca contínua por recursos junto às agências de fomento, a divulgação ampla de editais e a promoção de um ambiente favorável à pesquisa e à inovação são alguns dos fatores que permitiram um desempenho positivo, conforme mostram nossos indicadores.</w:t>
      </w:r>
    </w:p>
    <w:p w14:paraId="7D5627E6" w14:textId="77777777" w:rsidR="003B22B2" w:rsidRPr="00917313" w:rsidRDefault="003B22B2" w:rsidP="003B22B2">
      <w:pPr>
        <w:tabs>
          <w:tab w:val="clear" w:pos="1615"/>
        </w:tabs>
        <w:autoSpaceDE w:val="0"/>
        <w:autoSpaceDN w:val="0"/>
        <w:adjustRightInd w:val="0"/>
        <w:ind w:firstLine="709"/>
        <w:jc w:val="both"/>
        <w:rPr>
          <w:rFonts w:asciiTheme="majorHAnsi" w:hAnsiTheme="majorHAnsi" w:cstheme="majorHAnsi"/>
        </w:rPr>
      </w:pPr>
      <w:r w:rsidRPr="00917313">
        <w:rPr>
          <w:rFonts w:asciiTheme="majorHAnsi" w:hAnsiTheme="majorHAnsi" w:cstheme="majorHAnsi"/>
        </w:rPr>
        <w:t>Nesse sentido, nos anos de 2018, 2019 e 2020, o número de projetos de pesquisa em andamento, são, respectivamente, 5.452, 6.035 e 7740 (28% de aumento em relação a 2019). Sinalizando, assim, um aumento significativo na produção acadêmica.</w:t>
      </w:r>
    </w:p>
    <w:p w14:paraId="6D4595A4" w14:textId="77777777" w:rsidR="003B22B2" w:rsidRPr="00917313" w:rsidRDefault="003B22B2" w:rsidP="003B22B2">
      <w:pPr>
        <w:tabs>
          <w:tab w:val="clear" w:pos="1615"/>
        </w:tabs>
        <w:autoSpaceDE w:val="0"/>
        <w:autoSpaceDN w:val="0"/>
        <w:adjustRightInd w:val="0"/>
        <w:ind w:firstLine="709"/>
        <w:jc w:val="both"/>
        <w:rPr>
          <w:rFonts w:asciiTheme="majorHAnsi" w:hAnsiTheme="majorHAnsi" w:cstheme="majorHAnsi"/>
        </w:rPr>
      </w:pPr>
      <w:r w:rsidRPr="00917313">
        <w:rPr>
          <w:rFonts w:asciiTheme="majorHAnsi" w:hAnsiTheme="majorHAnsi" w:cstheme="majorHAnsi"/>
        </w:rPr>
        <w:t xml:space="preserve">Em adição, outra praticada adotada pela UFRGS diz respeito as possibilidades de produtividade e colaboração para alunos, professores e técnicos administrativos, por meio da adesão à suíte Microsoft Office 365. Tal coleção possui diversas ferramentas online para apoio às atividades de estudo e trabalho vinculadas à Universidade. Atualmente são cerca de </w:t>
      </w:r>
      <w:r w:rsidRPr="00917313">
        <w:rPr>
          <w:rFonts w:asciiTheme="majorHAnsi" w:hAnsiTheme="majorHAnsi" w:cstheme="majorHAnsi"/>
          <w:bCs/>
        </w:rPr>
        <w:t>35.000 usuários</w:t>
      </w:r>
      <w:r w:rsidRPr="00917313">
        <w:rPr>
          <w:rFonts w:asciiTheme="majorHAnsi" w:hAnsiTheme="majorHAnsi" w:cstheme="majorHAnsi"/>
        </w:rPr>
        <w:t xml:space="preserve"> </w:t>
      </w:r>
      <w:r w:rsidRPr="00917313">
        <w:rPr>
          <w:rFonts w:asciiTheme="majorHAnsi" w:hAnsiTheme="majorHAnsi" w:cstheme="majorHAnsi"/>
          <w:bCs/>
        </w:rPr>
        <w:t>ativos</w:t>
      </w:r>
      <w:r w:rsidRPr="00917313">
        <w:rPr>
          <w:rFonts w:asciiTheme="majorHAnsi" w:hAnsiTheme="majorHAnsi" w:cstheme="majorHAnsi"/>
        </w:rPr>
        <w:t>.</w:t>
      </w:r>
    </w:p>
    <w:p w14:paraId="218AB4C8" w14:textId="77777777" w:rsidR="003B22B2" w:rsidRPr="00917313" w:rsidRDefault="003B22B2" w:rsidP="003B22B2">
      <w:pPr>
        <w:tabs>
          <w:tab w:val="clear" w:pos="1615"/>
        </w:tabs>
        <w:autoSpaceDE w:val="0"/>
        <w:autoSpaceDN w:val="0"/>
        <w:adjustRightInd w:val="0"/>
        <w:ind w:firstLine="709"/>
        <w:jc w:val="both"/>
        <w:rPr>
          <w:rFonts w:asciiTheme="majorHAnsi" w:hAnsiTheme="majorHAnsi" w:cstheme="majorHAnsi"/>
        </w:rPr>
      </w:pPr>
      <w:r w:rsidRPr="00917313">
        <w:rPr>
          <w:rFonts w:asciiTheme="majorHAnsi" w:hAnsiTheme="majorHAnsi" w:cstheme="majorHAnsi"/>
        </w:rPr>
        <w:t>Outro indicador das boas práticas exercidas pela instituição refere-se ao total de 17 consultorias distribuídas nas mais variadas unidades acadêmicas, com o intuito de propiciar o contato direto com a comunidade, bem como o desenvolvimento de novos conhecimentos, possibilitando, assim, chances maiores de inserções no mercado de trabalho.</w:t>
      </w:r>
    </w:p>
    <w:p w14:paraId="61462E67" w14:textId="77777777" w:rsidR="003B22B2" w:rsidRPr="00917313" w:rsidRDefault="003B22B2" w:rsidP="003B22B2">
      <w:pPr>
        <w:ind w:firstLine="709"/>
        <w:jc w:val="both"/>
        <w:rPr>
          <w:rFonts w:asciiTheme="majorHAnsi" w:hAnsiTheme="majorHAnsi" w:cstheme="majorHAnsi"/>
          <w:shd w:val="clear" w:color="auto" w:fill="FFFFFF"/>
        </w:rPr>
      </w:pPr>
      <w:r w:rsidRPr="00917313">
        <w:rPr>
          <w:rFonts w:asciiTheme="majorHAnsi" w:hAnsiTheme="majorHAnsi" w:cstheme="majorHAnsi"/>
        </w:rPr>
        <w:t xml:space="preserve">Além disso, menciona-se </w:t>
      </w:r>
      <w:r w:rsidRPr="00917313">
        <w:rPr>
          <w:rFonts w:asciiTheme="majorHAnsi" w:hAnsiTheme="majorHAnsi" w:cstheme="majorHAnsi"/>
          <w:shd w:val="clear" w:color="auto" w:fill="FFFFFF"/>
        </w:rPr>
        <w:t>o Parque Zenit UFRGS - Órgão ligado a administração central da UFRGS, o Parque Zenit atua através da disponibilização de estrutura física e terreno exclusivos para atividades de inovação em parceria com empresas e permite maior eficiência aos serviços tecnológicos oferecidos pela Universidade para a sociedade. O Parque Zenit  promove atividades de pesquisa, desenvolvimento e inovação tecnológica de empreendimentos de organizações que apresentem plano de cooperação com Unidades e Centros Interdisciplinares da UFRGS. Com relação a ligação com o empreendedorismo, Oferece suporte na criação e desenvolvimento de empreendimentos.</w:t>
      </w:r>
    </w:p>
    <w:p w14:paraId="5C6F05C6" w14:textId="77777777" w:rsidR="003B22B2" w:rsidRPr="00917313" w:rsidRDefault="003B22B2" w:rsidP="003B22B2">
      <w:pPr>
        <w:ind w:firstLine="709"/>
        <w:jc w:val="both"/>
        <w:rPr>
          <w:rFonts w:asciiTheme="majorHAnsi" w:hAnsiTheme="majorHAnsi" w:cstheme="majorHAnsi"/>
          <w:shd w:val="clear" w:color="auto" w:fill="FFFFFF"/>
        </w:rPr>
      </w:pPr>
      <w:r w:rsidRPr="00917313">
        <w:rPr>
          <w:rFonts w:asciiTheme="majorHAnsi" w:hAnsiTheme="majorHAnsi" w:cstheme="majorHAnsi"/>
          <w:shd w:val="clear" w:color="auto" w:fill="FFFFFF"/>
        </w:rPr>
        <w:t>Assim como, o Núcleo de Empreendedorismo Inovador da UFRGS - foi criado em 2012, composto por docentes e técnicos da universidade, tem como objetivo despertar a cultura do empreendedorismo e da inovação entre estudantes da UFRGS e capacitar multiplicadores (docentes e servidores técnico-administrativos) na área de educação empreendedora de forma transversal. O Núcleo é coordenado pela Secretaria de Desenvolvimento Tecnológico – SEDETEC e pelo Zenit – Parque Científico e Tecnológico da UFRGS. O núcleo busca disseminar a cultura do empreendedorismo na UFRGS entre estudantes, técnicos e professores de forma transversal através de disciplinas de graduação e pós-graduação e também oferecendo atividades de extensão como cursos, palestras e workshops, bem como a existência de Incubadoras (ambiente que apoia a criação e o desenvolvimento de empreendimentos). Atualmente a UFRGS conta com cinco incubadoras.</w:t>
      </w:r>
    </w:p>
    <w:p w14:paraId="2A3D6D66" w14:textId="77777777" w:rsidR="003B22B2" w:rsidRPr="00917313" w:rsidRDefault="003B22B2" w:rsidP="003B22B2">
      <w:pPr>
        <w:ind w:firstLine="709"/>
        <w:jc w:val="both"/>
        <w:rPr>
          <w:rFonts w:asciiTheme="majorHAnsi" w:hAnsiTheme="majorHAnsi" w:cstheme="majorHAnsi"/>
        </w:rPr>
      </w:pPr>
      <w:r w:rsidRPr="00917313">
        <w:rPr>
          <w:rFonts w:asciiTheme="majorHAnsi" w:hAnsiTheme="majorHAnsi" w:cstheme="majorHAnsi"/>
          <w:shd w:val="clear" w:color="auto" w:fill="FFFFFF"/>
        </w:rPr>
        <w:t>Por fim, infere-se a respeito d</w:t>
      </w:r>
      <w:r w:rsidRPr="00917313">
        <w:rPr>
          <w:rFonts w:asciiTheme="majorHAnsi" w:hAnsiTheme="majorHAnsi" w:cstheme="majorHAnsi"/>
        </w:rPr>
        <w:t xml:space="preserve">a Tecnologia da Informação (TI) na UFRGS a qual permeia todas as atividades meio e fim. As atividades administrativas estão  providas por serviços prestados pelo Centro de Processamento de Dados (CPD), existindo nas Unidades Acadêmicas algum nível de suporte local. As atividades acadêmicas e de pesquisa utilizam recursos e serviços de TI providos pelo CPD, pelo Centro Nacional de Supercomputação (CESUP) e por recursos de TI nas próprias Unidades Acadêmicas. O CESUP é um órgão suplementar ligado diretamente ao Reitor que tem por finalidade o desenvolvimento científico e tecnológico em áreas especializadas de computação de alto desempenho e prestação de serviços de supercomputação e afins à comunidade acadêmica, às instituições de ensino e pesquisa e aos setores </w:t>
      </w:r>
      <w:r w:rsidRPr="00917313">
        <w:rPr>
          <w:rFonts w:asciiTheme="majorHAnsi" w:hAnsiTheme="majorHAnsi" w:cstheme="majorHAnsi"/>
        </w:rPr>
        <w:lastRenderedPageBreak/>
        <w:t>produtivos do País, relacionados às atividades de ensino, pesquisa básica, pesquisa aplicada, extensão universitária, estudos e projetos científico-tecnológicos.</w:t>
      </w:r>
    </w:p>
    <w:p w14:paraId="119AAE2F" w14:textId="77777777" w:rsidR="00C93313" w:rsidRPr="00917313" w:rsidRDefault="00C93313" w:rsidP="003B22B2">
      <w:pPr>
        <w:ind w:firstLine="709"/>
        <w:jc w:val="both"/>
        <w:rPr>
          <w:rFonts w:asciiTheme="majorHAnsi" w:hAnsiTheme="majorHAnsi" w:cstheme="majorHAnsi"/>
        </w:rPr>
      </w:pPr>
      <w:r w:rsidRPr="00917313">
        <w:rPr>
          <w:rFonts w:asciiTheme="majorHAnsi" w:hAnsiTheme="majorHAnsi" w:cstheme="majorHAnsi"/>
        </w:rPr>
        <w:t>O Quadro 13 demonstra a capacidade da UFRGS em colaborar com o setor produtivo a partir de inovações, invenções e consultorias.</w:t>
      </w:r>
    </w:p>
    <w:p w14:paraId="76190987" w14:textId="77777777" w:rsidR="00C93313" w:rsidRPr="00917313" w:rsidRDefault="00C93313" w:rsidP="00C93313">
      <w:pPr>
        <w:jc w:val="both"/>
        <w:rPr>
          <w:rFonts w:asciiTheme="majorHAnsi" w:hAnsiTheme="majorHAnsi" w:cstheme="majorHAnsi"/>
        </w:rPr>
      </w:pPr>
      <w:r w:rsidRPr="00917313">
        <w:rPr>
          <w:rFonts w:asciiTheme="majorHAnsi" w:hAnsiTheme="majorHAnsi" w:cstheme="majorHAnsi"/>
        </w:rPr>
        <w:t>Quadro 13 – Inovações, invenções e consultorias promovidas pela UFRGS.</w:t>
      </w:r>
    </w:p>
    <w:tbl>
      <w:tblPr>
        <w:tblStyle w:val="Tabelacomgrade"/>
        <w:tblW w:w="9747" w:type="dxa"/>
        <w:tblLook w:val="04A0" w:firstRow="1" w:lastRow="0" w:firstColumn="1" w:lastColumn="0" w:noHBand="0" w:noVBand="1"/>
      </w:tblPr>
      <w:tblGrid>
        <w:gridCol w:w="3363"/>
        <w:gridCol w:w="2841"/>
        <w:gridCol w:w="3543"/>
      </w:tblGrid>
      <w:tr w:rsidR="00C3724A" w:rsidRPr="00C3724A" w14:paraId="41B113E9" w14:textId="77777777" w:rsidTr="00C3724A">
        <w:trPr>
          <w:trHeight w:val="148"/>
        </w:trPr>
        <w:tc>
          <w:tcPr>
            <w:tcW w:w="3363" w:type="dxa"/>
            <w:shd w:val="clear" w:color="auto" w:fill="4875BD" w:themeFill="accent1"/>
          </w:tcPr>
          <w:p w14:paraId="398F72AF" w14:textId="77777777" w:rsidR="00666713" w:rsidRPr="00C3724A" w:rsidRDefault="00666713" w:rsidP="00C3724A">
            <w:pPr>
              <w:spacing w:line="360" w:lineRule="auto"/>
              <w:jc w:val="both"/>
              <w:rPr>
                <w:rFonts w:asciiTheme="majorHAnsi" w:hAnsiTheme="majorHAnsi" w:cstheme="majorHAnsi"/>
                <w:color w:val="FFFFFF" w:themeColor="background1"/>
                <w:sz w:val="20"/>
                <w:szCs w:val="20"/>
              </w:rPr>
            </w:pPr>
            <w:r w:rsidRPr="00C3724A">
              <w:rPr>
                <w:rFonts w:asciiTheme="majorHAnsi" w:hAnsiTheme="majorHAnsi" w:cstheme="majorHAnsi"/>
                <w:color w:val="FFFFFF" w:themeColor="background1"/>
                <w:sz w:val="20"/>
                <w:szCs w:val="20"/>
              </w:rPr>
              <w:t>Número de Invenções em parceria com empresas</w:t>
            </w:r>
          </w:p>
        </w:tc>
        <w:tc>
          <w:tcPr>
            <w:tcW w:w="2841" w:type="dxa"/>
            <w:shd w:val="clear" w:color="auto" w:fill="4875BD" w:themeFill="accent1"/>
          </w:tcPr>
          <w:p w14:paraId="4F2F7A1E" w14:textId="77777777" w:rsidR="00666713" w:rsidRPr="00C3724A" w:rsidRDefault="00666713" w:rsidP="00C3724A">
            <w:pPr>
              <w:spacing w:line="360" w:lineRule="auto"/>
              <w:jc w:val="both"/>
              <w:rPr>
                <w:rFonts w:asciiTheme="majorHAnsi" w:hAnsiTheme="majorHAnsi" w:cstheme="majorHAnsi"/>
                <w:color w:val="FFFFFF" w:themeColor="background1"/>
                <w:sz w:val="20"/>
                <w:szCs w:val="20"/>
                <w:u w:val="single"/>
              </w:rPr>
            </w:pPr>
            <w:r w:rsidRPr="00C3724A">
              <w:rPr>
                <w:rFonts w:asciiTheme="majorHAnsi" w:hAnsiTheme="majorHAnsi" w:cstheme="majorHAnsi"/>
                <w:color w:val="FFFFFF" w:themeColor="background1"/>
                <w:sz w:val="20"/>
                <w:szCs w:val="20"/>
              </w:rPr>
              <w:t>Número de Inovações em parceria com empresas</w:t>
            </w:r>
          </w:p>
        </w:tc>
        <w:tc>
          <w:tcPr>
            <w:tcW w:w="3543" w:type="dxa"/>
            <w:shd w:val="clear" w:color="auto" w:fill="4875BD" w:themeFill="accent1"/>
          </w:tcPr>
          <w:p w14:paraId="6B6CA2DE" w14:textId="77777777" w:rsidR="00666713" w:rsidRPr="00C3724A" w:rsidRDefault="00666713" w:rsidP="00C3724A">
            <w:pPr>
              <w:spacing w:line="360" w:lineRule="auto"/>
              <w:jc w:val="both"/>
              <w:rPr>
                <w:rFonts w:asciiTheme="majorHAnsi" w:hAnsiTheme="majorHAnsi" w:cstheme="majorHAnsi"/>
                <w:color w:val="FFFFFF" w:themeColor="background1"/>
                <w:sz w:val="20"/>
                <w:szCs w:val="20"/>
                <w:u w:val="single"/>
              </w:rPr>
            </w:pPr>
            <w:r w:rsidRPr="00C3724A">
              <w:rPr>
                <w:rFonts w:asciiTheme="majorHAnsi" w:hAnsiTheme="majorHAnsi" w:cstheme="majorHAnsi"/>
                <w:color w:val="FFFFFF" w:themeColor="background1"/>
                <w:sz w:val="20"/>
                <w:szCs w:val="20"/>
              </w:rPr>
              <w:t>Consultorias Prestadas</w:t>
            </w:r>
          </w:p>
        </w:tc>
      </w:tr>
      <w:tr w:rsidR="00666713" w:rsidRPr="00917313" w14:paraId="49F16959" w14:textId="77777777" w:rsidTr="00C3724A">
        <w:trPr>
          <w:trHeight w:val="148"/>
        </w:trPr>
        <w:tc>
          <w:tcPr>
            <w:tcW w:w="3363" w:type="dxa"/>
            <w:shd w:val="clear" w:color="auto" w:fill="DAE3F1"/>
          </w:tcPr>
          <w:p w14:paraId="4155B5D3"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1-Configuração aplicada a/em escova para animais (Categoria Agronegócio – Desenho Insdustrial);</w:t>
            </w:r>
          </w:p>
          <w:p w14:paraId="102D33E0"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2-Métodos para corar microorganismos (Categoria Agronegócios – Biotecnologia, Química, Saúde e Bem-estar);</w:t>
            </w:r>
          </w:p>
          <w:p w14:paraId="312BD225"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3-Mutante de herpesvírus bovino tipo 5, vacina contra a encefalite viral bovina (BHV-5) e o vírus rábico (Categoria Agronegócio – Biologia, Biotecnologia);</w:t>
            </w:r>
          </w:p>
          <w:p w14:paraId="7929B100"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4-Antígeno para controle de carrapatos R. microplus (Categoria Agronegócio);</w:t>
            </w:r>
          </w:p>
          <w:p w14:paraId="4F784BDA"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5-Biofilme de amido hidrofóbico para conservação de frutas (Categoria Agronegócio – Alimentos, Biodiversidade e Meio Ambiente);</w:t>
            </w:r>
          </w:p>
          <w:p w14:paraId="5502D7F7"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6-Controle de carrapatos usando inibidores de enzimas (Categoria Agronegócio – Biotecnologia);</w:t>
            </w:r>
          </w:p>
          <w:p w14:paraId="6923FC8A"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7-Desenvolvimento de plantas em condição de privação de fosfato (Categoria Agronegócio – Biotecnologia, Tecnologia Verde);</w:t>
            </w:r>
          </w:p>
          <w:p w14:paraId="249C23DC"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8-Gestão integrada de riscos para sistemas de produção agropecuária (Categoria Agronegócio);</w:t>
            </w:r>
          </w:p>
          <w:p w14:paraId="15186DB7"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xml:space="preserve">9-Processo de reciclagem de cápsulas de café (Categoria Agronegócio – </w:t>
            </w:r>
            <w:r w:rsidRPr="00917313">
              <w:rPr>
                <w:rFonts w:asciiTheme="majorHAnsi" w:hAnsiTheme="majorHAnsi" w:cstheme="majorHAnsi"/>
                <w:sz w:val="20"/>
                <w:szCs w:val="20"/>
              </w:rPr>
              <w:lastRenderedPageBreak/>
              <w:t>Alimentos, Materiais, Tecnologia Verde);</w:t>
            </w:r>
          </w:p>
          <w:p w14:paraId="6535C132"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10-Dispositivo monitor de rebanhos (Categoria Agronegócio – Tecnologia da Informação);</w:t>
            </w:r>
          </w:p>
          <w:p w14:paraId="5A419273"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11-Aparato inovador para produção e desenvolvimento de fármacos (Categoria Agronegócio – Saúde e Bem-estar);</w:t>
            </w:r>
          </w:p>
          <w:p w14:paraId="209C2636"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12-Genes codificadores para aumentar o valor nutricional de leguminosas (Categoria Agronegócio – Alimentos, Biotecnologia, Saúde e Bem-estar);</w:t>
            </w:r>
          </w:p>
          <w:p w14:paraId="2172B6B1"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13-Ferramenta de apoio à identificação de requisitos operacionais para estruturação de novos modelos de negócios (Categoria Agronegócios – Alimentos, Biocombustíveis, Biodiversidade e Meio Ambiente, Biotecnologia, Construção Civil, Energia, Máquinas e Equipamentos, Materiais, Saúde e Bem-estar, Tecnologia da Informação, Tecnologia Verde, Utilidades);</w:t>
            </w:r>
          </w:p>
          <w:p w14:paraId="48D76C4F"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14-Produção de esfoliantes biodegradáveis para cosméticos (Categoria Agronegócios – Materiais, Nanotecnologia, Saúde e Bem-estar);</w:t>
            </w:r>
          </w:p>
          <w:p w14:paraId="0B62DB88"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15-Processo de obtenção de verbenona  a partir de alfa-pineno por biotransformação (Categoria Alimentos – Biologia, Biotecnologia);</w:t>
            </w:r>
          </w:p>
          <w:p w14:paraId="6A8CB929"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16-Nanotecnologia para desenvolvimento de medicamentos (Categoria Alimentos – Nanotecnologia, Química, Saúde e Bem-estar);</w:t>
            </w:r>
          </w:p>
          <w:p w14:paraId="33A8420C"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lastRenderedPageBreak/>
              <w:t>17-Processo simplificado para produção de polímeros resistentes e fotodegradação (Categoria Alimentos – Materiais, Química);</w:t>
            </w:r>
          </w:p>
          <w:p w14:paraId="58FA8C44"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18-Sistema de eletroforese capilar toroidal (Categoria Alimentos – Biodiversidade e Meio Ambiente, Biotecnologia, Química);</w:t>
            </w:r>
          </w:p>
          <w:p w14:paraId="1EE3F89A"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19-Processo de produção de compostos oxigenados (Categoria Combustíveis – Óleo e Gás, Química, Recursos Naturais);</w:t>
            </w:r>
          </w:p>
          <w:p w14:paraId="2AC4F501"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20-Composição adesiva de poliuretano (Categoria Combustíveis – Biodiversidade e Meio Ambiente, Química);</w:t>
            </w:r>
          </w:p>
          <w:p w14:paraId="60F7DEA9"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21-Reator gerador de flocos e processo para tratamento de águas e efluentes (Categoria Biodiversidade e Meio Ambiente – Máquinas e Equipamentos, Recursos Naturais);</w:t>
            </w:r>
          </w:p>
          <w:p w14:paraId="2025D52F"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22-Separação de módulos fotovoltaicos visando a reciclagem (Categoria Biodiversidade e Meio Ambiente – Energia, Materiais, Química, Recursos Naturais, Tecnologia Verde);</w:t>
            </w:r>
          </w:p>
          <w:p w14:paraId="6670331B"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23-Tocha Híbrida Geradora de Plasma para Processos de Fabricação (Categoria Biodiversidade e Meio Ambiente – Máquinas e Equipamentos);</w:t>
            </w:r>
          </w:p>
          <w:p w14:paraId="79657423"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24-Construção Gênica para Modulação da Tolerância a Metais em Plantas (Categoria Biodiversidade e Meio Ambiente – Biotecnologia, Cultivares, Tecnologia Verde);</w:t>
            </w:r>
          </w:p>
          <w:p w14:paraId="4425610B"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xml:space="preserve">25-Alternativa para identificação de </w:t>
            </w:r>
            <w:r w:rsidRPr="00917313">
              <w:rPr>
                <w:rFonts w:asciiTheme="majorHAnsi" w:hAnsiTheme="majorHAnsi" w:cstheme="majorHAnsi"/>
                <w:sz w:val="20"/>
                <w:szCs w:val="20"/>
              </w:rPr>
              <w:lastRenderedPageBreak/>
              <w:t>espécies de mercúrio (Categoria Biodiversidade e Meio Ambiente – Química, Tecnologia Verde);</w:t>
            </w:r>
          </w:p>
          <w:p w14:paraId="6908C66C"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26-Utilização de biomassa como filtro natural (Categoria Biodiversidade e Meio Ambiente);</w:t>
            </w:r>
          </w:p>
          <w:p w14:paraId="10B11EDD"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27-Método de análise para identificar coníferas com alta produção de resina (Categoria Biodiversidade e Meio Ambiente – Biotecnologia, Recursos Naturais);</w:t>
            </w:r>
          </w:p>
          <w:p w14:paraId="75F9C0E6"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28-Composições farmacêuticas à base de prosta (Categoria Biologia – Química, Saúde e Bem-estar);</w:t>
            </w:r>
          </w:p>
          <w:p w14:paraId="096A35BD"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29-Kit-diagnóstico e/ou prognóstico de câncer de pulmão (Categoria Biologia – Biotecnologia, Saúde e Bem-estar);</w:t>
            </w:r>
          </w:p>
          <w:p w14:paraId="4A9C42A4"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30-Análise de Dados de Expressão Gênica (Transcriptograma) (Categoria Biologia – Química);</w:t>
            </w:r>
          </w:p>
          <w:p w14:paraId="67B56325"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31-Moléculas híbridas para tratamento paliativo de doenças neurodegenerativas (Categoria Biotecnologia – Saúde e Bem-estar);</w:t>
            </w:r>
          </w:p>
          <w:p w14:paraId="34A96CEA"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32-Novo processo de obtenção de fibras poliméricas para suporte de crescimento tecidual (scaffolds) (Categoria Biotecnologia – Materiais, Química);</w:t>
            </w:r>
          </w:p>
          <w:p w14:paraId="62C42B1E"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33-No agente anti-inflamatório com mecanismo de ação inovador obtido a partir do jambu (Categoria Biotecnologia – Saúde e Bem-estar);</w:t>
            </w:r>
          </w:p>
          <w:p w14:paraId="1AB6FD23"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xml:space="preserve">34-Composições farmacêuticas de derivados de Tianeptina para tratamento de tumores e distúrbios psiquiátricos (Categoria Biotecnologia </w:t>
            </w:r>
            <w:r w:rsidRPr="00917313">
              <w:rPr>
                <w:rFonts w:asciiTheme="majorHAnsi" w:hAnsiTheme="majorHAnsi" w:cstheme="majorHAnsi"/>
                <w:sz w:val="20"/>
                <w:szCs w:val="20"/>
              </w:rPr>
              <w:lastRenderedPageBreak/>
              <w:t>– Saúde e Bem-estar);</w:t>
            </w:r>
          </w:p>
          <w:p w14:paraId="7919D604"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35-Processo de obtenção de Fibras de Alginato (Categoria Biotecnologia – Materiais, Saúde e Bem-estar);</w:t>
            </w:r>
          </w:p>
          <w:p w14:paraId="6F346165"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36-Blendas Poliméricas de Poli (Ácido-Láctico-Co-Glicólico) e Poli (Isopreno) (Categoria Biotecnologia – Materiais, Saúde e Bem-estar);</w:t>
            </w:r>
          </w:p>
          <w:p w14:paraId="478948F7"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37- Composição oftálmica para tratamento de ceratite (Categoria Biotecnologia – Nanotecnologia, Saúde e Bem-estar);</w:t>
            </w:r>
          </w:p>
          <w:p w14:paraId="78C10D82"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38-Prótese eletrônica para membro superior (Categoria Biotecnologia – Saúde e Bem-estar, Tecnologia Assistiva);</w:t>
            </w:r>
          </w:p>
          <w:p w14:paraId="21303601"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39-Vacina contra carrapato (Categoria Biotecnologia);</w:t>
            </w:r>
          </w:p>
          <w:p w14:paraId="51948EEB"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40-Cultivo fúngico com propriedades antitumorais e redução dos índices lipídicos sanguíneos (Categoria Biotecnologia – Saúde e Bem-estar);</w:t>
            </w:r>
          </w:p>
          <w:p w14:paraId="4B3B9CF2"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41-Método simplificado para cultivo de células em pesquisa oncológica (Categoria Biotecnologia – Saúde e Bem-estar);</w:t>
            </w:r>
          </w:p>
          <w:p w14:paraId="4900C602"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42-Sistema polimérico para proteção e reparo de estruturas (Categoria Construção Civil – Materiais);</w:t>
            </w:r>
          </w:p>
          <w:p w14:paraId="3DB90940"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43-Dispositivo para ensaios de resistência ao cisalhamento (Categoria Construção Civil – Máquinas e Equipamentos);</w:t>
            </w:r>
          </w:p>
          <w:p w14:paraId="7EA4C3DF"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xml:space="preserve">44-Dispositivo para reparo de duto flexível e/ou monitoramento de duto rígido (Categoria Construção Civil – Defesa Nacional e Segurança, Máquinas e Equipamentos, óleo e </w:t>
            </w:r>
            <w:r w:rsidRPr="00917313">
              <w:rPr>
                <w:rFonts w:asciiTheme="majorHAnsi" w:hAnsiTheme="majorHAnsi" w:cstheme="majorHAnsi"/>
                <w:sz w:val="20"/>
                <w:szCs w:val="20"/>
              </w:rPr>
              <w:lastRenderedPageBreak/>
              <w:t>Gás, Química);</w:t>
            </w:r>
          </w:p>
          <w:p w14:paraId="11FB4A3C"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45-Novo processo de proteção à corrosão do alumínio, livre de íons cromo, com excelentes resultados (Categoria Construção Civil – Materiais, Química);</w:t>
            </w:r>
          </w:p>
          <w:p w14:paraId="705B9BF6"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46-Cerâmica balística leve para blindagem (Categoria Defesa Nacional e Segurança – Materiais);</w:t>
            </w:r>
          </w:p>
          <w:p w14:paraId="057B271B"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47-Coletor solar e caixa armazenadora integrados (Categoria Energia – Recursos Naturais);</w:t>
            </w:r>
          </w:p>
          <w:p w14:paraId="6097D84D"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48-Sistema catalítico mais eficiente para o refino de petróleo (Categoria Energia – óleo e Gás, Química);</w:t>
            </w:r>
          </w:p>
          <w:p w14:paraId="3C51E33B"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49-Sistema de controle de atuadores de válvulas e usos relacionados (Categoria Máquinas e Equipamentos – óleo e Gás);</w:t>
            </w:r>
          </w:p>
          <w:p w14:paraId="2C871F6F"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50-Equipamento e processo para extração de petróleo (Categoria Máquinas E Equipamentos – óleo e Gás, Recursos Naturais);</w:t>
            </w:r>
          </w:p>
          <w:p w14:paraId="56CDA65C"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51-Aparelho monitorador para medida direta e multi-angular do índice de refração (Categoria Máquinas e Equuipamentos – Materiais);</w:t>
            </w:r>
          </w:p>
          <w:p w14:paraId="2A740ABD"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52-Sistema de transmissão de múltiplas velocidades (Categoria Máquinas e Equipamentos);</w:t>
            </w:r>
          </w:p>
          <w:p w14:paraId="40CCBD0B"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53-Duto flexível com armaduras resistentes a corrosão (Categoria Máquinas e Equipamentos – óleo e Gás);</w:t>
            </w:r>
          </w:p>
          <w:p w14:paraId="097D144F"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xml:space="preserve">54-Equipamento para deposição de materiais pulverizados em suportes particulados (Categoria Máquinas e </w:t>
            </w:r>
            <w:r w:rsidRPr="00917313">
              <w:rPr>
                <w:rFonts w:asciiTheme="majorHAnsi" w:hAnsiTheme="majorHAnsi" w:cstheme="majorHAnsi"/>
                <w:sz w:val="20"/>
                <w:szCs w:val="20"/>
              </w:rPr>
              <w:lastRenderedPageBreak/>
              <w:t>Equipamentos – Materiais);</w:t>
            </w:r>
          </w:p>
          <w:p w14:paraId="1E80CEDA"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55-Esteira portátil para reabilitação de caminhada (Categoria Máquinas e Equipamentos – Saúde e Bem-estar, Tecnologia Assistiva);</w:t>
            </w:r>
          </w:p>
          <w:p w14:paraId="4E8C44DB"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56-Acoplamento inovador entre embarcações (Categoria Máquinas e Equipamentos);</w:t>
            </w:r>
          </w:p>
          <w:p w14:paraId="763A6038"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57-Sistema mecânico acoplável para estabilizar bocais de solda e corte (Categoria Máquinas e Equipamentos – Materiais);</w:t>
            </w:r>
          </w:p>
          <w:p w14:paraId="388A3C4E"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58-Novo processo de produção de grafeno a partir de grafite (Categoria Máquinas e Equipamentos – Materiais, Nanotecnologia);</w:t>
            </w:r>
          </w:p>
          <w:p w14:paraId="2A384ED5"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59-Processo de síntese de óxido de alumínio e produtos (Categoria Materiais);</w:t>
            </w:r>
          </w:p>
          <w:p w14:paraId="4D351AB1"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60-Revestimentos de hidroxiapatita sobre substratos metálicos obtidos através da combustão de uma solução precursora em uma chama (Categoria Materiais – Química, Saúde e Bem-estar);</w:t>
            </w:r>
          </w:p>
          <w:p w14:paraId="094DE5ED"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61-Processo para fabricação de filmes finos (Categoria Materiais);</w:t>
            </w:r>
          </w:p>
          <w:p w14:paraId="0C7A5E9D"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62-Processo de produção de mantas e uso de fibras vegetais como promotor de fluxo (Categoria Materiais);</w:t>
            </w:r>
          </w:p>
          <w:p w14:paraId="4D8C5246"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63-Viscosímetro por interferometria óptica em plataforma giratória (Categoria Materiais – Química);</w:t>
            </w:r>
          </w:p>
          <w:p w14:paraId="1B3D2BD6"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64-Revestimento autolimpante e bactericida para tecidos de algodão (Categoria Materiais);</w:t>
            </w:r>
          </w:p>
          <w:p w14:paraId="14C77382"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xml:space="preserve">65-Processo de obtenção de nanopartícula magneto-fluorescentes </w:t>
            </w:r>
            <w:r w:rsidRPr="00917313">
              <w:rPr>
                <w:rFonts w:asciiTheme="majorHAnsi" w:hAnsiTheme="majorHAnsi" w:cstheme="majorHAnsi"/>
                <w:sz w:val="20"/>
                <w:szCs w:val="20"/>
              </w:rPr>
              <w:lastRenderedPageBreak/>
              <w:t>(Categoria Materiais – Nanotecnologia, Saúde e Bem-estar, Química);</w:t>
            </w:r>
          </w:p>
          <w:p w14:paraId="42A6EFA2"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66-Síntese rápida de nanoestruturas de pentóxido de nióbio (Categoria Materiais – Nanotecnologia);</w:t>
            </w:r>
          </w:p>
          <w:p w14:paraId="1943F68A"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67-Processo de obtenção de nanocompósitos de resina epoxídica utilizando nanotubos de dióxido de titânio (Categoria Materiais – Nanotecnologia);</w:t>
            </w:r>
          </w:p>
          <w:p w14:paraId="5F55DA0F"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68-Processo para o preparo de nanocompósitos de aluminossilicatos nanotubulares (Categoria Materiais – Nanotecnologia);</w:t>
            </w:r>
          </w:p>
          <w:p w14:paraId="7B9B47B0"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69-Processo de obtenção de nanopartículas de metais nobres (Categoria Materiais – Nanotecnologia, Química);</w:t>
            </w:r>
          </w:p>
          <w:p w14:paraId="0F1A2DC4"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70-Modelo generativo que vincula padrões geométricos de produtos (Categoria Materiais – Tecnologia da Informação, Utilidades);</w:t>
            </w:r>
          </w:p>
          <w:p w14:paraId="7A5A715F"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71-Polímeros contendo selênio com propriedade de autocura (Categoria Materiais – Química);</w:t>
            </w:r>
          </w:p>
          <w:p w14:paraId="7ABC3A0D"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72-Sistema de encaixe para elementos estruturais e mobília montável (Categoria Materiais – Utilidades);</w:t>
            </w:r>
          </w:p>
          <w:p w14:paraId="220BFE55"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73-Proteção UV ou ação bacteriana em materiais porosos a partir de nanopartículas de óxido de zinco (Categoria Materiais – Química);</w:t>
            </w:r>
          </w:p>
          <w:p w14:paraId="4128D53A"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74-Metodologia mais eficiente para determinação de propriedades anticorrosivas de tintas (Categoria Materiais – Química);</w:t>
            </w:r>
          </w:p>
          <w:p w14:paraId="5688DD72"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xml:space="preserve">75-Membrana biodegradável para </w:t>
            </w:r>
            <w:r w:rsidRPr="00917313">
              <w:rPr>
                <w:rFonts w:asciiTheme="majorHAnsi" w:hAnsiTheme="majorHAnsi" w:cstheme="majorHAnsi"/>
                <w:sz w:val="20"/>
                <w:szCs w:val="20"/>
              </w:rPr>
              <w:lastRenderedPageBreak/>
              <w:t>tratamento de água e efluentes (Categoria Materiais – Química, Tecnologia Verde);</w:t>
            </w:r>
          </w:p>
          <w:p w14:paraId="5BA45446"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76-Biomaterial para reconstrução de órgãos e tecidos (Categoria Materiais – Saúde e Bem-estar);</w:t>
            </w:r>
          </w:p>
          <w:p w14:paraId="4A41F6EB"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77-Compósito sustentável feito com resíduos de carvão mineral (Categoria Materiais – Tecnologia Verde);</w:t>
            </w:r>
          </w:p>
          <w:p w14:paraId="5FAA6804"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78-Material magnético flexível feito com rejeito industrial (Categoria Materiais – Nanotecnologia, Tecnologia Verde);</w:t>
            </w:r>
          </w:p>
          <w:p w14:paraId="276548B5"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79-Composição fotoprotetora para prevenção de doenças da pele (Categoria Nanotecnologia – Saúde e Bem-estar);</w:t>
            </w:r>
          </w:p>
          <w:p w14:paraId="73A306C4"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80-Processo de obtenção e uso de óxido de grafeno nanoestruturado (Categoria Nanotecnologia – Química, Tecnologia Verde);</w:t>
            </w:r>
          </w:p>
          <w:p w14:paraId="50478430"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81-Complexos com metais de terras raras, processo e aplicação (Categoria Química);</w:t>
            </w:r>
          </w:p>
          <w:p w14:paraId="62A7105C"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82-Derivados Benziltiazolidinônicos úteis no tratamento da esquizofrenia (Categoria Química – Saúde e Bem-estar);</w:t>
            </w:r>
          </w:p>
          <w:p w14:paraId="3E2B7AFB"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83-Processo para obtenção de compostos antifúngicos (Categoria Química – Saúde e Bem-estar);</w:t>
            </w:r>
          </w:p>
          <w:p w14:paraId="2519B5B1"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84-Grampo ortopédico em nitinol memorizado com tratamento termomecânico (Categoria Saúde e Bem-estar);</w:t>
            </w:r>
          </w:p>
          <w:p w14:paraId="665C1E37"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85-Substituto ou curativo tissular (Categoria Saúde e Bem-estar);</w:t>
            </w:r>
          </w:p>
          <w:p w14:paraId="770018CA"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xml:space="preserve">86-Matriz para ensaios de tração na </w:t>
            </w:r>
            <w:r w:rsidRPr="00917313">
              <w:rPr>
                <w:rFonts w:asciiTheme="majorHAnsi" w:hAnsiTheme="majorHAnsi" w:cstheme="majorHAnsi"/>
                <w:sz w:val="20"/>
                <w:szCs w:val="20"/>
              </w:rPr>
              <w:lastRenderedPageBreak/>
              <w:t>odontologia (Categoria Saúde e Bem-estar).</w:t>
            </w:r>
          </w:p>
        </w:tc>
        <w:tc>
          <w:tcPr>
            <w:tcW w:w="2841" w:type="dxa"/>
          </w:tcPr>
          <w:p w14:paraId="59C40467"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lastRenderedPageBreak/>
              <w:t>1-Tratamento de sementes através de inoculação bacteriana (Categoria Agronegócio – Biotecnologia);</w:t>
            </w:r>
          </w:p>
          <w:p w14:paraId="4FE9C98B"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2-Sistemas poliméricos biodegradáveis com liberação controlada (Categoria Agronegócios – Biotecnologia, Materiais, Nanotecnologia);</w:t>
            </w:r>
          </w:p>
          <w:p w14:paraId="56E5C970"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3-Novo método para detecção de vapores e variação de pH (Categoria Alimentos – Biocombustíveis, Materiais);</w:t>
            </w:r>
          </w:p>
          <w:p w14:paraId="486DB5C3"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4-Tecnologia para remoção de álcool de soluções aquosas (Categoria Alimentos – Biotecnologia, óleo e Gás);</w:t>
            </w:r>
          </w:p>
          <w:p w14:paraId="33E2DF25"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5-Processo econômico e sustentável para produção de compostos químicos a partir de biomassa (Categoria Combustíveis – Materiais, óleo e Gás, Recursos Naturais, Saúde e Bem-estar);</w:t>
            </w:r>
          </w:p>
          <w:p w14:paraId="21975819"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6-Célula de combustível de baixo custo (Categoria Biocombustíveis – Máquinas e Equipamentos);</w:t>
            </w:r>
          </w:p>
          <w:p w14:paraId="461B7FC3"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7-Eflucarga (Categoria de Biodiversidade e Meio Ambiente);</w:t>
            </w:r>
          </w:p>
          <w:p w14:paraId="28013D06"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lastRenderedPageBreak/>
              <w:t>8-Carvão ativado magnetizado para remoção de contaminantes (Categoria Biodiversidade e Meio Ambiente, Tecnologia Verde);</w:t>
            </w:r>
          </w:p>
          <w:p w14:paraId="528ED935"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9-Meias medicinais com fármaco nanoencapsulado para melhorar circulação sanguínea (Categoria Biodiversidade e Meio Ambiente – Biotecnologia, Materiais, Nanotecnologia, Saúde e Bem-estar);</w:t>
            </w:r>
          </w:p>
          <w:p w14:paraId="4D2FB1C7"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10-Obtenção simplificada de carvão ativado magnético para tratamento de efluentes e produção de catalisadores (Categoria Biodiversidade e Meio Ambiente – Materiais, Recursos Naturais);</w:t>
            </w:r>
          </w:p>
          <w:p w14:paraId="39C3EBDF"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11-Casa E – Um novo mundo começa em casa (Categoria Biodiversidade e Meio Ambiente – Construção Civil, Materiais, Recursos Naturais, Tecnologia Verde);</w:t>
            </w:r>
          </w:p>
          <w:p w14:paraId="2C3C95EA"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12-Método de reaproveitamento da prata de módulos fotovoltaicos inutilizados (Categoria Biodiversidade e Meio Ambiente);</w:t>
            </w:r>
          </w:p>
          <w:p w14:paraId="2B500BEC"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13-Otimização, por nanobolhas, do tratamento de água e efluentes e da flotação no beneficiamento mineral (Categoria Biodiversidade e Meio Ambiente – Nanotecnologia);</w:t>
            </w:r>
          </w:p>
          <w:p w14:paraId="38E63560"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lastRenderedPageBreak/>
              <w:t>14-Curativo de Membranas Poliméricas Biorreabsorvíveis (Categoria Biotecnologia – Materiais, Saúde e Bem-estar);</w:t>
            </w:r>
          </w:p>
          <w:p w14:paraId="729A7924"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15-Tecnologia para Tratamento de doenças a partir do encapsulamento de nanopartículas poliméricas em cubossomas (Categoria Biotecnologia – Nanotecnologia, Química, Saúde e Bem-estar);</w:t>
            </w:r>
          </w:p>
          <w:p w14:paraId="2B264F0B"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16-Moléculas para tratamento de doenças neurodegenerativas (Categoria Biotecnologia – Saúde e Bem-estar);</w:t>
            </w:r>
          </w:p>
          <w:p w14:paraId="77B3214C"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17-Composição farmacêutica para diagnóstico de doenças imuno-inflamatórias (Categoria Biotecnologia – Saúde e Bem-estar);</w:t>
            </w:r>
          </w:p>
          <w:p w14:paraId="2E116BAD"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18-Forma inovadora de transportar bactérias inativas para análise e identificação (Categoria Biotecnologia – Saúde e Bem-estar);</w:t>
            </w:r>
          </w:p>
          <w:p w14:paraId="6D5CAA7B"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20-Dispositivo de proteção para placas de exames radiográficos intraorais (Categoria Biotecnologia – Materiais, Nanotecnologia, Saúde e Bem-estar);</w:t>
            </w:r>
          </w:p>
          <w:p w14:paraId="17051A56"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21-Micropartícula para tratamento da trombose (Categoria Biotecnologia – Química, Saúde e Bem-estar);</w:t>
            </w:r>
          </w:p>
          <w:p w14:paraId="39D00D37"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xml:space="preserve">22-Biomarcador de prognóstico de câncer (Categoria </w:t>
            </w:r>
            <w:r w:rsidRPr="00917313">
              <w:rPr>
                <w:rFonts w:asciiTheme="majorHAnsi" w:hAnsiTheme="majorHAnsi" w:cstheme="majorHAnsi"/>
                <w:sz w:val="20"/>
                <w:szCs w:val="20"/>
              </w:rPr>
              <w:lastRenderedPageBreak/>
              <w:t>Biotecnologia – Saúde e Bem-estar);</w:t>
            </w:r>
          </w:p>
          <w:p w14:paraId="7D97C4C1"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23-Dispositivos para auxiliar o processo de reconstrução auricular (Categoria Biotecnologia – Saúde e Bem-estar);</w:t>
            </w:r>
          </w:p>
          <w:p w14:paraId="42640EC8"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24-Novo método de teste de deficiência da enzima DPD em tratamento oncológico (Categoria Biotecnologia – Saúde e Bem-estar);</w:t>
            </w:r>
          </w:p>
          <w:p w14:paraId="1397F370"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25-Biovidro para regeneração óssea (Categoria Biotecnologia – Materiais);</w:t>
            </w:r>
          </w:p>
          <w:p w14:paraId="4762CEED"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26-Produção de nanoestruturas melhoradas para terapia genética (Categoria Biotecnologia – Nanotecnologia, Química, Saúde e Bem-estar);</w:t>
            </w:r>
          </w:p>
          <w:p w14:paraId="34A93FA0"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27-Nanocompósitos para imobilizador de radioterapia do câncer da cabeça (Categoria Biotecnologia – Saúde e Bem-estar);</w:t>
            </w:r>
          </w:p>
          <w:p w14:paraId="5BFABBAF"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28-Cosméticos que minimizam efeitos negativos  à saúde (Categoria Biotecnologia – Nanotecnologia, Saúde e Bem-estar);</w:t>
            </w:r>
          </w:p>
          <w:p w14:paraId="3CFF0B41"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29-Adesivo odontológico com nanocápsulas de fármacos (Categoria Biotecnologia – Nanotecnologia, Saúde e Bem-estar);</w:t>
            </w:r>
          </w:p>
          <w:p w14:paraId="1F5F9EEC"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xml:space="preserve">30-Biocompósito para implante biomédico com propriedades </w:t>
            </w:r>
            <w:r w:rsidRPr="00917313">
              <w:rPr>
                <w:rFonts w:asciiTheme="majorHAnsi" w:hAnsiTheme="majorHAnsi" w:cstheme="majorHAnsi"/>
                <w:sz w:val="20"/>
                <w:szCs w:val="20"/>
              </w:rPr>
              <w:lastRenderedPageBreak/>
              <w:t>melhoradas (Categoria Biotecnologia – Materiais, Saúde e Bem-estar);</w:t>
            </w:r>
          </w:p>
          <w:p w14:paraId="32608333"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31-Alimentação artificial de invertebrados para controle de vetores de risco à saúde (Categoria Biotecnologia – Máquinas e Equipamentos, Saúde e Bem-estar);</w:t>
            </w:r>
          </w:p>
          <w:p w14:paraId="3B960F99"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32-Tratamento superficial de nitinol para implantes médicos e odontológicos (Categoria Biotecnologia – Materiais, Saúde E Bem-estar);</w:t>
            </w:r>
          </w:p>
          <w:p w14:paraId="06E132C8"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33-Processo de revestimento biocerâmico para implante biomédico (Categoria Biotecnologia – Materiais, Nanotecnologia, Saúde e Bem-estar);</w:t>
            </w:r>
          </w:p>
          <w:p w14:paraId="0865E01A"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34-Novo modelo de pele artificial para desenvolvimento de fármacos (Categoria Biotecnologia – Saúde e Bem-estar);</w:t>
            </w:r>
          </w:p>
          <w:p w14:paraId="4752F6D3"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35-Membrana eletrofiada para regeneração tecidual (Categoria Biotecnologia – Materiais, Nanotecnologia, Saúde e Bem-estar);</w:t>
            </w:r>
          </w:p>
          <w:p w14:paraId="54D3CB07"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36-Superfícies repelentes e super-repelentes a água e óleo com característica capaz de proporcionar propriedades anticorrosivas, auto-limpantes, anti-embaçantes (Categoria Biotecnologia – Materiais);</w:t>
            </w:r>
          </w:p>
          <w:p w14:paraId="5C20A53B"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xml:space="preserve">37-Substituto tissular para </w:t>
            </w:r>
            <w:r w:rsidRPr="00917313">
              <w:rPr>
                <w:rFonts w:asciiTheme="majorHAnsi" w:hAnsiTheme="majorHAnsi" w:cstheme="majorHAnsi"/>
                <w:sz w:val="20"/>
                <w:szCs w:val="20"/>
              </w:rPr>
              <w:lastRenderedPageBreak/>
              <w:t>regeneração tecidual (Categoria Biotecnologia – Materiais, Nanotecnologia, Saúde e Bem-estar);</w:t>
            </w:r>
          </w:p>
          <w:p w14:paraId="6B6FB288"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38-SIEolica-M-Sistema de Informações para Geração de Energia Eólica – Mobile (Categoria Construção Civil – Energia, Recursos Naturais, Software, Tecnologia Verde);</w:t>
            </w:r>
          </w:p>
          <w:p w14:paraId="3720ED0A"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39-Composição de concreto estrutural reforçado (Categoria Construção Civil);</w:t>
            </w:r>
          </w:p>
          <w:p w14:paraId="05326630"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40-Método de Construção mais eficiente de janelas e portas (Categoria Construção Civil – Materiais);</w:t>
            </w:r>
          </w:p>
          <w:p w14:paraId="7986F2D6"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41-Uso de liga ferromagnética para caracterização da resistência à corrosão de revestimentos (Categoria Construção Civil – Máquinas e Equipamentos, Materiais);</w:t>
            </w:r>
          </w:p>
          <w:p w14:paraId="491EECCF"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42-Inspeção e Monitoramento de Arames de Armadura de Tração de Duto ou Cabo Flexíveis (Categoria Construção Civil – Máquinas e Equipamentos);</w:t>
            </w:r>
          </w:p>
          <w:p w14:paraId="426F9EC9"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43-Nova pastilha vítrea com propriedade isolante termoacústica produzida com material reciclado (Categoria Construção Civil – Materiais, Tecnologia Verde);</w:t>
            </w:r>
          </w:p>
          <w:p w14:paraId="4F2B59D6"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xml:space="preserve">44-Novo revestimento não-poluente de anodização de ligas de alumínio com composto </w:t>
            </w:r>
            <w:r w:rsidRPr="00917313">
              <w:rPr>
                <w:rFonts w:asciiTheme="majorHAnsi" w:hAnsiTheme="majorHAnsi" w:cstheme="majorHAnsi"/>
                <w:sz w:val="20"/>
                <w:szCs w:val="20"/>
              </w:rPr>
              <w:lastRenderedPageBreak/>
              <w:t>extraído da maça (Categoria Construção Civil – Defesa Nacional e Segurança, Materiais);</w:t>
            </w:r>
          </w:p>
          <w:p w14:paraId="4D225842"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45- Inovação em proteção passiva contra fogo (Categoria Construção Civil – Defesa Nacional e Segurança, Materiais);</w:t>
            </w:r>
          </w:p>
          <w:p w14:paraId="39A0BCEF"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46-Elementos de drenagem urbana utilizando concreto permeável (Categoria Construção Civil – Máquinas e Equipamentos, Recursos Naturais);</w:t>
            </w:r>
          </w:p>
          <w:p w14:paraId="667CF84F"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47-Obtenção e desenvolvimento de produtos por Filament Winding (Categoria Defesa Nacional e Segurança – Materiais, óleo e Gás);</w:t>
            </w:r>
          </w:p>
          <w:p w14:paraId="634EE695"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48-Compósitos poliméricos laminados com propriedades melhoradas (Categoria Defesa Nacional e Segurança – Máquinas e Equipamentos, Materiais, Utilidades);</w:t>
            </w:r>
          </w:p>
          <w:p w14:paraId="64F0D3F1"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49-Método de obtenção de compostos fluorescentes (Categoria Defesa Nacional e Segurança – Saúde e Bem-estar);</w:t>
            </w:r>
          </w:p>
          <w:p w14:paraId="05FFC163"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50-Configuração aplicada a/em aparato dispensador automático de medicamentos (Categoria Desenho Industrial – Saúde e Bem-estar);</w:t>
            </w:r>
          </w:p>
          <w:p w14:paraId="3FAA979B"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xml:space="preserve">51-Difusor aerodinâmico para </w:t>
            </w:r>
            <w:r w:rsidRPr="00917313">
              <w:rPr>
                <w:rFonts w:asciiTheme="majorHAnsi" w:hAnsiTheme="majorHAnsi" w:cstheme="majorHAnsi"/>
                <w:sz w:val="20"/>
                <w:szCs w:val="20"/>
              </w:rPr>
              <w:lastRenderedPageBreak/>
              <w:t>aerogerador de eixo vertical (Categoria Energia – Máquinas e Equipamentos, Tecnologia Verde);</w:t>
            </w:r>
          </w:p>
          <w:p w14:paraId="0E86E855"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52-Materiais fluorescentes a partir de composto inovador (Categoria Energia – Materiais, Química);</w:t>
            </w:r>
          </w:p>
          <w:p w14:paraId="688BC23E"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53-Síntese de filme para fotodegradação de compostos orgânicos (Categoria Energia – Materiais, Tecnologia Verde);</w:t>
            </w:r>
          </w:p>
          <w:p w14:paraId="54A7BBA9"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54-Nova síntese para diodos emissores de luz (Categoria Energia – Química);</w:t>
            </w:r>
          </w:p>
          <w:p w14:paraId="41D714E4"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55-Relé de fase ajustável (Categoria Energia – Máquinas e Equipamentos);</w:t>
            </w:r>
          </w:p>
          <w:p w14:paraId="73494824"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56-Difusor compacto para turbina eólica (Categoria Energia – Máquinas e Equipamentos, Tecnologia Verde);</w:t>
            </w:r>
          </w:p>
          <w:p w14:paraId="5D617AB2"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57-Coletor solar inovador (Categoria Energia – Tecnologia Verde);</w:t>
            </w:r>
          </w:p>
          <w:p w14:paraId="7FACF4F9"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58-Método de prevenção da fragilização por hidrogênio de componentes metálicos);</w:t>
            </w:r>
          </w:p>
          <w:p w14:paraId="293EED65"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59-Equipamento para reabilitação de membros superiores (Categoria Máquinas e Equipamentos – Saúde e Bem-estar);</w:t>
            </w:r>
          </w:p>
          <w:p w14:paraId="6E25F5C2"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60-Dispositivo para exame ginecológico mais confortável e eficiente (Categoria Máquinas e Equipamentos – Saúde e Bem-</w:t>
            </w:r>
            <w:r w:rsidRPr="00917313">
              <w:rPr>
                <w:rFonts w:asciiTheme="majorHAnsi" w:hAnsiTheme="majorHAnsi" w:cstheme="majorHAnsi"/>
                <w:sz w:val="20"/>
                <w:szCs w:val="20"/>
              </w:rPr>
              <w:lastRenderedPageBreak/>
              <w:t>estar);</w:t>
            </w:r>
          </w:p>
          <w:p w14:paraId="41520AEA"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61-Solução para redução de pressão do fluido refrigerante em sistema de refrigeração e condicionamento de ar (Categoria Máquinas e Equipamentos – Utilidades);</w:t>
            </w:r>
          </w:p>
          <w:p w14:paraId="03797B2B"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62-Equipamento para produção de assentos (Categoria Máquinas e Equipamentos – Materiais, Saúde e Bem-estar);</w:t>
            </w:r>
          </w:p>
          <w:p w14:paraId="6676D106"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63-Dispositivo auxiliar para pessoas visualmente incapacitadas (Categoria Máquinas e Equipamentos – Saúde e Bem-estar, Tecnologia Assistiva);</w:t>
            </w:r>
          </w:p>
          <w:p w14:paraId="773DBA0E"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64-Sensor óptico de marcação de combustível (Categoria Máquinas e Equipamentos – óleo e Gás, Química);</w:t>
            </w:r>
          </w:p>
          <w:p w14:paraId="161793FD"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65-Obtenção de filmes de carbono amorfos com eletrodeposição (Categoria Máquinas e Equipamentos – Materiais, Utilidades);</w:t>
            </w:r>
          </w:p>
          <w:p w14:paraId="21950FC7"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66-Dispositivo de rotação automática e de captação de imagens para fotogrametria (Categoria Máquinas e Equipamentos – Materiais, Utilidades);</w:t>
            </w:r>
          </w:p>
          <w:p w14:paraId="6E8B07FA"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67-Dispensador eletrônico de medicamentos (Categoria Máquinas e Equipamentos – Saúde e Bem-estar, Tecnologia Assistiva);</w:t>
            </w:r>
          </w:p>
          <w:p w14:paraId="66BDF4FC"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xml:space="preserve">68-Método para proteção </w:t>
            </w:r>
            <w:r w:rsidRPr="00917313">
              <w:rPr>
                <w:rFonts w:asciiTheme="majorHAnsi" w:hAnsiTheme="majorHAnsi" w:cstheme="majorHAnsi"/>
                <w:sz w:val="20"/>
                <w:szCs w:val="20"/>
              </w:rPr>
              <w:lastRenderedPageBreak/>
              <w:t>contra a corrosão e condensação de água em alumínio (Categoria Máquinas e Equipamentos – Materiais);</w:t>
            </w:r>
          </w:p>
          <w:p w14:paraId="206C486E"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69-Novos padrões de entrelaçamento para fabricação de tecidos (Categoria Máquinas e Equipamentos – Materiais, Utilidades);</w:t>
            </w:r>
          </w:p>
          <w:p w14:paraId="7523787A"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70-Método de redução de imagens com preservação de qualidade visual (Categoria Máquinas e Equipamentos – Tecnologia da Informação, Utilidades);</w:t>
            </w:r>
          </w:p>
          <w:p w14:paraId="6CD1DC53"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71-Novo processo para obtenção de filme fino cerâmico (Categoria Máquinas e Equipamentos – Materiais, Nanotecnologia, Saúde e Bem-estar);</w:t>
            </w:r>
          </w:p>
          <w:p w14:paraId="49FE4DAB"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72-Dispensador automático e programável para pets (Categoria Máquinas e Equipamentos – Utilidades);</w:t>
            </w:r>
          </w:p>
          <w:p w14:paraId="3BF67A27"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73- Fresadora para reprodução de desenhos em relevo em pedras preciosas (Categoria Máquinas e Equipamentos – Materiais, Utilidades);</w:t>
            </w:r>
          </w:p>
          <w:p w14:paraId="79B90C9F"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74-Instrumento musical de musicoterapia para crianças com deficiência motora (Categoria Máquinas e Equipamentos – Tecnologia Assistiva, Utilidades);</w:t>
            </w:r>
          </w:p>
          <w:p w14:paraId="4B262387"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xml:space="preserve">75-Impressora de gráficos em alto relevo (Categoria Máquinas </w:t>
            </w:r>
            <w:r w:rsidRPr="00917313">
              <w:rPr>
                <w:rFonts w:asciiTheme="majorHAnsi" w:hAnsiTheme="majorHAnsi" w:cstheme="majorHAnsi"/>
                <w:sz w:val="20"/>
                <w:szCs w:val="20"/>
              </w:rPr>
              <w:lastRenderedPageBreak/>
              <w:t>e Equipamentos – Tecnologia Assistiva, Tecnologia da Informação);</w:t>
            </w:r>
          </w:p>
          <w:p w14:paraId="112DBDF3"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76-Monocélula à combustível óxido sólido produzida à base de aluminatos de cálcio (Categoria Máquinas e Equipamentos – Materiais);</w:t>
            </w:r>
          </w:p>
          <w:p w14:paraId="22DCC6D5"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77-Bengala inteligente (Categoria Máquinas e Equipamentos – Tecnologia Assistiva);</w:t>
            </w:r>
          </w:p>
          <w:p w14:paraId="0AC48BA9"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78-Equipamento para caracterização de materiais de fricção – Tribômetro (Categoria Máquinas e Equipamentos – Materiais);</w:t>
            </w:r>
          </w:p>
          <w:p w14:paraId="312E814D"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79-Gerador Eólico portátil construído com ventiladores de computador (Categoria Máquinas e Equipamentos – Utilidades);</w:t>
            </w:r>
          </w:p>
          <w:p w14:paraId="60233592"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80-Eletrodo de nióbio para controle da qualidade de água e efluentes aquosos (Categoria Materiais – Química, Tecnologia Verde);</w:t>
            </w:r>
          </w:p>
          <w:p w14:paraId="41CB10A2"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81-Cimento biocerâmico odontológico (Categoria Materiais – Saúde e Bem-estar);</w:t>
            </w:r>
          </w:p>
          <w:p w14:paraId="2649F497"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82-Inibidor de corrosão de aço a partir de líquido iônico (Categoria Materiais – Química);</w:t>
            </w:r>
          </w:p>
          <w:p w14:paraId="7E39013F"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83-Dispositivo para identificação de eflorescência em superfícies (Categoria Materiais – Química);</w:t>
            </w:r>
          </w:p>
          <w:p w14:paraId="6BF1B729"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lastRenderedPageBreak/>
              <w:t>84-Plástico biodegradável (Categoria Materiais – Tecnologia Verde);</w:t>
            </w:r>
          </w:p>
          <w:p w14:paraId="330C81AD"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85-Materiais filtrantes para remediação ambiental (Categoria Materiais – Tecnologia Verde);</w:t>
            </w:r>
          </w:p>
          <w:p w14:paraId="01D7A557"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86-Nanocompósitos de polietileno com propriedades magnéticas (Categoria Materiais – Química);</w:t>
            </w:r>
          </w:p>
          <w:p w14:paraId="48EEA5C4"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87-Novo método para obtenção de membranas (Categoria Materiais – Química);</w:t>
            </w:r>
          </w:p>
          <w:p w14:paraId="065A1BA9"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88-Composição nasal para tratamento da doença lisossômica munopolissacaridose tipo I (MPS I) (Categoria Nanotecnologia – Saúde e Bem-estar);</w:t>
            </w:r>
          </w:p>
          <w:p w14:paraId="49E3E980"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89-Inibidores de corrosão em revestimentos sobre superfícies metálicas (Categoria Nanotecnologia – Química);</w:t>
            </w:r>
          </w:p>
          <w:p w14:paraId="4781BBCD"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90-Monitoramento de tubulação ou cabo submarino flexível (Categoria Óleo e Gás – Tecnologia da Informação);</w:t>
            </w:r>
          </w:p>
          <w:p w14:paraId="570E7B51"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91-Marcador para triagem de fontes de óleo (Categoria Óleo e Gás – Química);</w:t>
            </w:r>
          </w:p>
          <w:p w14:paraId="619DB614"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92-Método de detecção de adulteração de gasolina (Categoria Óleo e Gás – Química);</w:t>
            </w:r>
          </w:p>
          <w:p w14:paraId="7A5F0D6E"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xml:space="preserve">93-Alternativa farmacêutica para sintomas da bromidosse </w:t>
            </w:r>
            <w:r w:rsidRPr="00917313">
              <w:rPr>
                <w:rFonts w:asciiTheme="majorHAnsi" w:hAnsiTheme="majorHAnsi" w:cstheme="majorHAnsi"/>
                <w:sz w:val="20"/>
                <w:szCs w:val="20"/>
              </w:rPr>
              <w:lastRenderedPageBreak/>
              <w:t>(Categoria Química – Saúde e Bem-estar);</w:t>
            </w:r>
          </w:p>
          <w:p w14:paraId="2B9331F1"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94-Filtros solares derivados de compostos benzazólicos (Categoria Química – Saúde e Bem-estar);</w:t>
            </w:r>
          </w:p>
          <w:p w14:paraId="48EFC37E"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95-Sistema nanoparticulado usado para diagnóstico de doenças (Categoria Química – Saúde e Bem-estar, Tecnologia Verde);</w:t>
            </w:r>
          </w:p>
          <w:p w14:paraId="312B838E"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96-Obtenção de biocarvão e bio-óleo (Categoria Química – Tecnologia Verde);</w:t>
            </w:r>
          </w:p>
          <w:p w14:paraId="6D629CB3"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97-Moléculas inéditas para atuarem no tratamento de câncer (Categoria Química – Saúde e Bem-estar);</w:t>
            </w:r>
          </w:p>
          <w:p w14:paraId="7B226F1E"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98-Desinfecção solar de água de fluxo contínuo (Categoria Recursos Naturais);</w:t>
            </w:r>
          </w:p>
          <w:p w14:paraId="730DC7E8"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99-Calculadora de hipertensão (Categoria Saúde e Bem-estar – Software);</w:t>
            </w:r>
          </w:p>
          <w:p w14:paraId="72BB12C7"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100-Pro Schedule Solver (Licenciado) (Categoria Saúde e Bem-estar – Software);</w:t>
            </w:r>
          </w:p>
          <w:p w14:paraId="0DCC541B"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101-Acompanhamento pré-natal via aplicativo (Categoria Saúde e Bem-estar – Software);</w:t>
            </w:r>
          </w:p>
          <w:p w14:paraId="72C3545D"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102-Dieta Dash – Alimentação para controle de hipertensão (Categoria Saúde e Bem-estar – Software);</w:t>
            </w:r>
          </w:p>
          <w:p w14:paraId="4A887BB4"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103-Nova combinação para agentes antifúngicos (Categoria Saúde e Bem-estar);</w:t>
            </w:r>
          </w:p>
          <w:p w14:paraId="70FE9569"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xml:space="preserve">104-Auxílio no diagnóstico de </w:t>
            </w:r>
            <w:r w:rsidRPr="00917313">
              <w:rPr>
                <w:rFonts w:asciiTheme="majorHAnsi" w:hAnsiTheme="majorHAnsi" w:cstheme="majorHAnsi"/>
                <w:sz w:val="20"/>
                <w:szCs w:val="20"/>
              </w:rPr>
              <w:lastRenderedPageBreak/>
              <w:t>doenças bucais (Categoria Saúde e Bem-estar – Software);</w:t>
            </w:r>
          </w:p>
          <w:p w14:paraId="71B6C1FF"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105-Aplicativo para auxílio em teleconsultorias e telediagnósticos (Categoria Saúde e Bem-estar – Software);</w:t>
            </w:r>
          </w:p>
          <w:p w14:paraId="0B3D405C"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106-Aplicativo para auxílio no combate ao Aedes Aegypti (Categoria Saúde e Bem-estar – Software);</w:t>
            </w:r>
          </w:p>
          <w:p w14:paraId="47DAD27A"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107-Aplicativo para identificar animais peçonhentos (Categoria Saúde e Bem-estar – Software);</w:t>
            </w:r>
          </w:p>
          <w:p w14:paraId="30C96FFB"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108-Auxílio no diagnóstico do transtorno de ansiedade (Categoria Saúde e Bem-estar – Software);</w:t>
            </w:r>
          </w:p>
          <w:p w14:paraId="3AD9CBF9"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109-Box de pressão negativa para proteção de equipe de assistência a pacientes com doenças infectocontagiosas (Categoria Saúde e Bem-estar);</w:t>
            </w:r>
          </w:p>
          <w:p w14:paraId="5072D67D"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110-Avaliação multidimensional do idoso –AMI (Categoria Saúde e Bem-estar – Software);</w:t>
            </w:r>
          </w:p>
          <w:p w14:paraId="609B5ABE"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111-Ferramenta de apoio para médicos da Atenção Primária à Saúde (APS) (Categoria Saúde e Bem-estar – Software);</w:t>
            </w:r>
          </w:p>
          <w:p w14:paraId="42F502FD"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112-Kit de avaliação de deglutição (Categoria Saúde e Bem-estar);</w:t>
            </w:r>
          </w:p>
          <w:p w14:paraId="4C808731"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113-Plataforma de livros interativos da UFRGS (licenciado) (Categoria Software);</w:t>
            </w:r>
          </w:p>
          <w:p w14:paraId="79CF3020"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xml:space="preserve">114-Prateleira Montessoriana automatizada (Tecnologia </w:t>
            </w:r>
            <w:r w:rsidRPr="00917313">
              <w:rPr>
                <w:rFonts w:asciiTheme="majorHAnsi" w:hAnsiTheme="majorHAnsi" w:cstheme="majorHAnsi"/>
                <w:sz w:val="20"/>
                <w:szCs w:val="20"/>
              </w:rPr>
              <w:lastRenderedPageBreak/>
              <w:t>Assistiva – Utilidades);</w:t>
            </w:r>
          </w:p>
          <w:p w14:paraId="1C7626DA"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115-Dispositivo manual para aplicação de adesivos líquidos (Categoria Utilidades);</w:t>
            </w:r>
          </w:p>
          <w:p w14:paraId="7BBD29F8"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116-Recipiente com múltiplos compartimentos para líquidos (Categoria Utilidades).</w:t>
            </w:r>
          </w:p>
        </w:tc>
        <w:tc>
          <w:tcPr>
            <w:tcW w:w="3543" w:type="dxa"/>
          </w:tcPr>
          <w:p w14:paraId="230018D0"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lastRenderedPageBreak/>
              <w:t>1-Clube de Consultoria da UFRGS;</w:t>
            </w:r>
          </w:p>
          <w:p w14:paraId="55C4B801"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Observação: iniciativa de estudantes da Universidade que visa divulgar a carreira em consultoria e preparar alunos para processos seletivos de empresas na área. As ações do clube são compostas de eventos de apresentação da carreira e de empresas, com o intuitivo de aproximar os estudantes do mercado de trabalho. Também são realizadas atividades com conteúdo voltado às principais etapas dos processos seletivos empregadas no setor; além disso, são disponibilizados materiais para estudo.</w:t>
            </w:r>
          </w:p>
          <w:p w14:paraId="76D3F366" w14:textId="77777777" w:rsidR="00666713" w:rsidRPr="00917313" w:rsidRDefault="00666713" w:rsidP="00C3724A">
            <w:pPr>
              <w:spacing w:line="360" w:lineRule="auto"/>
              <w:jc w:val="both"/>
              <w:rPr>
                <w:rFonts w:asciiTheme="majorHAnsi" w:hAnsiTheme="majorHAnsi" w:cstheme="majorHAnsi"/>
                <w:sz w:val="20"/>
                <w:szCs w:val="20"/>
              </w:rPr>
            </w:pPr>
          </w:p>
          <w:p w14:paraId="3C2D859E" w14:textId="77777777" w:rsidR="00666713" w:rsidRPr="00917313" w:rsidRDefault="00666713" w:rsidP="00C3724A">
            <w:pPr>
              <w:pStyle w:val="NormalWeb"/>
              <w:shd w:val="clear" w:color="auto" w:fill="FFFFFF"/>
              <w:spacing w:before="0" w:beforeAutospacing="0" w:after="0" w:afterAutospacing="0" w:line="360" w:lineRule="auto"/>
              <w:jc w:val="both"/>
              <w:rPr>
                <w:rFonts w:asciiTheme="majorHAnsi" w:hAnsiTheme="majorHAnsi" w:cstheme="majorHAnsi"/>
                <w:color w:val="auto"/>
                <w:sz w:val="20"/>
                <w:szCs w:val="20"/>
              </w:rPr>
            </w:pPr>
            <w:r w:rsidRPr="00917313">
              <w:rPr>
                <w:rFonts w:asciiTheme="majorHAnsi" w:hAnsiTheme="majorHAnsi" w:cstheme="majorHAnsi"/>
                <w:color w:val="auto"/>
                <w:sz w:val="20"/>
                <w:szCs w:val="20"/>
              </w:rPr>
              <w:t>2- A Atlântica Consultoria Internacional, empresa júnior de Relações Internacionais da Faculdade de Ciências Econômicas da UFRGS, é a primeira do núcleo de empresas juniores de Porto Alegre a atingir um alto crescimento em 2021. No início do mês de maio, foi também a segunda da Federação das Empresas Juniores do Rio Grande do Sul a atingir o índice.</w:t>
            </w:r>
          </w:p>
          <w:p w14:paraId="396BD817" w14:textId="77777777" w:rsidR="00666713" w:rsidRPr="00917313" w:rsidRDefault="00666713" w:rsidP="00C3724A">
            <w:pPr>
              <w:pStyle w:val="NormalWeb"/>
              <w:shd w:val="clear" w:color="auto" w:fill="FFFFFF"/>
              <w:spacing w:before="0" w:beforeAutospacing="0" w:after="0" w:afterAutospacing="0" w:line="360" w:lineRule="auto"/>
              <w:jc w:val="both"/>
              <w:rPr>
                <w:rFonts w:asciiTheme="majorHAnsi" w:hAnsiTheme="majorHAnsi" w:cstheme="majorHAnsi"/>
                <w:color w:val="auto"/>
                <w:sz w:val="20"/>
                <w:szCs w:val="20"/>
              </w:rPr>
            </w:pPr>
            <w:r w:rsidRPr="00917313">
              <w:rPr>
                <w:rFonts w:asciiTheme="majorHAnsi" w:hAnsiTheme="majorHAnsi" w:cstheme="majorHAnsi"/>
                <w:color w:val="auto"/>
                <w:sz w:val="20"/>
                <w:szCs w:val="20"/>
              </w:rPr>
              <w:t xml:space="preserve">Para conquistar o título, as empresas júniores devem atingir metas anuais definidas pelo Portal Brasil Júnior, instância nacional do Movimento Empresa Júnior. A Atlântica Consultoria alcançou as metas de faturamento, de </w:t>
            </w:r>
            <w:r w:rsidRPr="00917313">
              <w:rPr>
                <w:rFonts w:asciiTheme="majorHAnsi" w:hAnsiTheme="majorHAnsi" w:cstheme="majorHAnsi"/>
                <w:color w:val="auto"/>
                <w:sz w:val="20"/>
                <w:szCs w:val="20"/>
              </w:rPr>
              <w:lastRenderedPageBreak/>
              <w:t>projetos vendidos e de participação dos integrantes da empresa nos projetos propostos. Até o final do ano, a empresa almeja conquistar os títulos de </w:t>
            </w:r>
            <w:r w:rsidRPr="00917313">
              <w:rPr>
                <w:rFonts w:asciiTheme="majorHAnsi" w:hAnsiTheme="majorHAnsi" w:cstheme="majorHAnsi"/>
                <w:iCs/>
                <w:color w:val="auto"/>
                <w:sz w:val="20"/>
                <w:szCs w:val="20"/>
              </w:rPr>
              <w:t>Empresa júnior conectada</w:t>
            </w:r>
            <w:r w:rsidRPr="00917313">
              <w:rPr>
                <w:rFonts w:asciiTheme="majorHAnsi" w:hAnsiTheme="majorHAnsi" w:cstheme="majorHAnsi"/>
                <w:color w:val="auto"/>
                <w:sz w:val="20"/>
                <w:szCs w:val="20"/>
              </w:rPr>
              <w:t> e </w:t>
            </w:r>
            <w:r w:rsidRPr="00917313">
              <w:rPr>
                <w:rFonts w:asciiTheme="majorHAnsi" w:hAnsiTheme="majorHAnsi" w:cstheme="majorHAnsi"/>
                <w:iCs/>
                <w:color w:val="auto"/>
                <w:sz w:val="20"/>
                <w:szCs w:val="20"/>
              </w:rPr>
              <w:t>Empresa júnior de alto impacto</w:t>
            </w:r>
            <w:r w:rsidRPr="00917313">
              <w:rPr>
                <w:rFonts w:asciiTheme="majorHAnsi" w:hAnsiTheme="majorHAnsi" w:cstheme="majorHAnsi"/>
                <w:color w:val="auto"/>
                <w:sz w:val="20"/>
                <w:szCs w:val="20"/>
              </w:rPr>
              <w:t>. Fundada em agosto de 2015, é uma empresa júnior que busca oferecer a estudantes uma vivência empresarial ainda na graduação, além de proporcionar contato mais próximo com o mercado de trabalho do profissional da área de Relações Internacionais e contribuir para a consolidação da área no Brasil.</w:t>
            </w:r>
          </w:p>
          <w:p w14:paraId="794DAE16" w14:textId="77777777" w:rsidR="00666713" w:rsidRPr="00917313" w:rsidRDefault="00666713" w:rsidP="00C3724A">
            <w:pPr>
              <w:shd w:val="clear" w:color="auto" w:fill="FFFFFF"/>
              <w:tabs>
                <w:tab w:val="clear" w:pos="1615"/>
              </w:tabs>
              <w:spacing w:line="360" w:lineRule="auto"/>
              <w:jc w:val="both"/>
              <w:rPr>
                <w:rFonts w:asciiTheme="majorHAnsi" w:eastAsia="Times New Roman" w:hAnsiTheme="majorHAnsi" w:cstheme="majorHAnsi"/>
                <w:sz w:val="20"/>
                <w:szCs w:val="20"/>
                <w:lang w:eastAsia="pt-BR"/>
              </w:rPr>
            </w:pPr>
            <w:r w:rsidRPr="00917313">
              <w:rPr>
                <w:rFonts w:asciiTheme="majorHAnsi" w:eastAsia="Times New Roman" w:hAnsiTheme="majorHAnsi" w:cstheme="majorHAnsi"/>
                <w:sz w:val="20"/>
                <w:szCs w:val="20"/>
                <w:lang w:eastAsia="pt-BR"/>
              </w:rPr>
              <w:t>Com o foco no desenvolvimento profissional dos membros que integram o projeto, a Atlântica presta serviços de consultoria em importação e exportação para empresas brasileiras que pretendem expandir seu alcance internacional.</w:t>
            </w:r>
          </w:p>
          <w:p w14:paraId="341C89FD" w14:textId="77777777" w:rsidR="00666713" w:rsidRPr="00917313" w:rsidRDefault="00666713" w:rsidP="00C3724A">
            <w:pPr>
              <w:shd w:val="clear" w:color="auto" w:fill="FFFFFF"/>
              <w:tabs>
                <w:tab w:val="clear" w:pos="1615"/>
              </w:tabs>
              <w:spacing w:line="360" w:lineRule="auto"/>
              <w:jc w:val="both"/>
              <w:rPr>
                <w:rFonts w:asciiTheme="majorHAnsi" w:eastAsia="Times New Roman" w:hAnsiTheme="majorHAnsi" w:cstheme="majorHAnsi"/>
                <w:sz w:val="20"/>
                <w:szCs w:val="20"/>
                <w:lang w:eastAsia="pt-BR"/>
              </w:rPr>
            </w:pPr>
          </w:p>
          <w:p w14:paraId="45E67C76" w14:textId="77777777" w:rsidR="00666713" w:rsidRPr="00917313" w:rsidRDefault="00666713" w:rsidP="00C3724A">
            <w:pPr>
              <w:pStyle w:val="NormalWeb"/>
              <w:shd w:val="clear" w:color="auto" w:fill="FFFFFF"/>
              <w:spacing w:before="0" w:beforeAutospacing="0" w:after="0" w:afterAutospacing="0" w:line="360" w:lineRule="auto"/>
              <w:jc w:val="both"/>
              <w:rPr>
                <w:rFonts w:asciiTheme="majorHAnsi" w:hAnsiTheme="majorHAnsi" w:cstheme="majorHAnsi"/>
                <w:color w:val="auto"/>
                <w:sz w:val="20"/>
                <w:szCs w:val="20"/>
              </w:rPr>
            </w:pPr>
            <w:r w:rsidRPr="00917313">
              <w:rPr>
                <w:rFonts w:asciiTheme="majorHAnsi" w:hAnsiTheme="majorHAnsi" w:cstheme="majorHAnsi"/>
                <w:color w:val="auto"/>
                <w:sz w:val="20"/>
                <w:szCs w:val="20"/>
              </w:rPr>
              <w:t>3- A Mandala Soluções em Engenharia Ambiental, empresa júnior do curso de engenharia ambiental, está propondo um desafio solidário para que as empresas juniores (EJs) da UFRGS contribuam de alguma forma para as ações de combate à COVID-19!</w:t>
            </w:r>
          </w:p>
          <w:p w14:paraId="364194A2" w14:textId="77777777" w:rsidR="00666713" w:rsidRPr="00917313" w:rsidRDefault="00666713" w:rsidP="00C3724A">
            <w:pPr>
              <w:shd w:val="clear" w:color="auto" w:fill="FFFFFF"/>
              <w:tabs>
                <w:tab w:val="clear" w:pos="1615"/>
              </w:tabs>
              <w:spacing w:line="360" w:lineRule="auto"/>
              <w:jc w:val="both"/>
              <w:rPr>
                <w:rFonts w:asciiTheme="majorHAnsi" w:eastAsia="Times New Roman" w:hAnsiTheme="majorHAnsi" w:cstheme="majorHAnsi"/>
                <w:sz w:val="20"/>
                <w:szCs w:val="20"/>
                <w:lang w:eastAsia="pt-BR"/>
              </w:rPr>
            </w:pPr>
            <w:r w:rsidRPr="00917313">
              <w:rPr>
                <w:rFonts w:asciiTheme="majorHAnsi" w:eastAsia="Times New Roman" w:hAnsiTheme="majorHAnsi" w:cstheme="majorHAnsi"/>
                <w:sz w:val="20"/>
                <w:szCs w:val="20"/>
                <w:lang w:eastAsia="pt-BR"/>
              </w:rPr>
              <w:t>Para entrar nessa rede, a Mandala desafia as EJs a fazerem uma ação solidária e compartilharem nas suas redes sociais marcando mais 2 EJs.</w:t>
            </w:r>
          </w:p>
          <w:p w14:paraId="0CEFD58F" w14:textId="77777777" w:rsidR="00666713" w:rsidRPr="00917313" w:rsidRDefault="00666713" w:rsidP="00C3724A">
            <w:pPr>
              <w:shd w:val="clear" w:color="auto" w:fill="FFFFFF"/>
              <w:tabs>
                <w:tab w:val="clear" w:pos="1615"/>
              </w:tabs>
              <w:spacing w:line="360" w:lineRule="auto"/>
              <w:jc w:val="both"/>
              <w:rPr>
                <w:rFonts w:asciiTheme="majorHAnsi" w:eastAsia="Times New Roman" w:hAnsiTheme="majorHAnsi" w:cstheme="majorHAnsi"/>
                <w:sz w:val="20"/>
                <w:szCs w:val="20"/>
                <w:lang w:eastAsia="pt-BR"/>
              </w:rPr>
            </w:pPr>
          </w:p>
          <w:p w14:paraId="67E08618" w14:textId="77777777" w:rsidR="00666713" w:rsidRPr="00917313" w:rsidRDefault="00666713" w:rsidP="00C3724A">
            <w:pPr>
              <w:shd w:val="clear" w:color="auto" w:fill="FFFFFF"/>
              <w:tabs>
                <w:tab w:val="clear" w:pos="1615"/>
              </w:tabs>
              <w:spacing w:line="360" w:lineRule="auto"/>
              <w:jc w:val="both"/>
              <w:rPr>
                <w:rFonts w:asciiTheme="majorHAnsi" w:eastAsia="Times New Roman" w:hAnsiTheme="majorHAnsi" w:cstheme="majorHAnsi"/>
                <w:sz w:val="20"/>
                <w:szCs w:val="20"/>
                <w:lang w:eastAsia="pt-BR"/>
              </w:rPr>
            </w:pPr>
            <w:r w:rsidRPr="00917313">
              <w:rPr>
                <w:rFonts w:asciiTheme="majorHAnsi" w:eastAsia="Times New Roman" w:hAnsiTheme="majorHAnsi" w:cstheme="majorHAnsi"/>
                <w:sz w:val="20"/>
                <w:szCs w:val="20"/>
                <w:lang w:eastAsia="pt-BR"/>
              </w:rPr>
              <w:t xml:space="preserve">4-Eali Consultoria em Alimentos: Consultoria de Porto Alegre, vinculada à UFRGS, especializada na redução de custos, adequação as legislações e </w:t>
            </w:r>
            <w:r w:rsidRPr="00917313">
              <w:rPr>
                <w:rFonts w:asciiTheme="majorHAnsi" w:eastAsia="Times New Roman" w:hAnsiTheme="majorHAnsi" w:cstheme="majorHAnsi"/>
                <w:sz w:val="20"/>
                <w:szCs w:val="20"/>
                <w:lang w:eastAsia="pt-BR"/>
              </w:rPr>
              <w:lastRenderedPageBreak/>
              <w:t>aumento da qualidade do produto final, por meio de padronização de produtos e processos.</w:t>
            </w:r>
          </w:p>
          <w:p w14:paraId="2B853AEF" w14:textId="77777777" w:rsidR="00666713" w:rsidRPr="00917313" w:rsidRDefault="00666713" w:rsidP="00C3724A">
            <w:pPr>
              <w:shd w:val="clear" w:color="auto" w:fill="FFFFFF"/>
              <w:tabs>
                <w:tab w:val="clear" w:pos="1615"/>
              </w:tabs>
              <w:spacing w:line="360" w:lineRule="auto"/>
              <w:jc w:val="both"/>
              <w:rPr>
                <w:rFonts w:asciiTheme="majorHAnsi" w:eastAsia="Times New Roman" w:hAnsiTheme="majorHAnsi" w:cstheme="majorHAnsi"/>
                <w:sz w:val="20"/>
                <w:szCs w:val="20"/>
                <w:lang w:eastAsia="pt-BR"/>
              </w:rPr>
            </w:pPr>
          </w:p>
          <w:p w14:paraId="3132B219" w14:textId="77777777" w:rsidR="00666713" w:rsidRPr="00917313" w:rsidRDefault="00666713" w:rsidP="00C3724A">
            <w:pPr>
              <w:shd w:val="clear" w:color="auto" w:fill="FFFFFF"/>
              <w:tabs>
                <w:tab w:val="clear" w:pos="1615"/>
              </w:tabs>
              <w:spacing w:line="360" w:lineRule="auto"/>
              <w:jc w:val="both"/>
              <w:rPr>
                <w:rFonts w:asciiTheme="majorHAnsi" w:eastAsia="Times New Roman" w:hAnsiTheme="majorHAnsi" w:cstheme="majorHAnsi"/>
                <w:sz w:val="20"/>
                <w:szCs w:val="20"/>
                <w:lang w:eastAsia="pt-BR"/>
              </w:rPr>
            </w:pPr>
            <w:r w:rsidRPr="00917313">
              <w:rPr>
                <w:rFonts w:asciiTheme="majorHAnsi" w:eastAsia="Times New Roman" w:hAnsiTheme="majorHAnsi" w:cstheme="majorHAnsi"/>
                <w:sz w:val="20"/>
                <w:szCs w:val="20"/>
                <w:lang w:eastAsia="pt-BR"/>
              </w:rPr>
              <w:t>5-EJMinas  Consultoria em Mineração: Empresa Júnior de Mineração e Meio Ambiente da UFRGS desde 2014.</w:t>
            </w:r>
          </w:p>
          <w:p w14:paraId="00E749AB" w14:textId="77777777" w:rsidR="00666713" w:rsidRPr="00917313" w:rsidRDefault="00666713" w:rsidP="00C3724A">
            <w:pPr>
              <w:shd w:val="clear" w:color="auto" w:fill="FFFFFF"/>
              <w:tabs>
                <w:tab w:val="clear" w:pos="1615"/>
              </w:tabs>
              <w:spacing w:line="360" w:lineRule="auto"/>
              <w:jc w:val="both"/>
              <w:rPr>
                <w:rFonts w:asciiTheme="majorHAnsi" w:eastAsia="Times New Roman" w:hAnsiTheme="majorHAnsi" w:cstheme="majorHAnsi"/>
                <w:sz w:val="20"/>
                <w:szCs w:val="20"/>
                <w:lang w:eastAsia="pt-BR"/>
              </w:rPr>
            </w:pPr>
          </w:p>
          <w:p w14:paraId="4401DDC4" w14:textId="77777777" w:rsidR="00666713" w:rsidRPr="00917313" w:rsidRDefault="00666713" w:rsidP="00C3724A">
            <w:pPr>
              <w:shd w:val="clear" w:color="auto" w:fill="FFFFFF"/>
              <w:tabs>
                <w:tab w:val="clear" w:pos="1615"/>
              </w:tabs>
              <w:spacing w:line="360" w:lineRule="auto"/>
              <w:jc w:val="both"/>
              <w:rPr>
                <w:rFonts w:asciiTheme="majorHAnsi" w:eastAsia="Times New Roman" w:hAnsiTheme="majorHAnsi" w:cstheme="majorHAnsi"/>
                <w:sz w:val="20"/>
                <w:szCs w:val="20"/>
                <w:lang w:eastAsia="pt-BR"/>
              </w:rPr>
            </w:pPr>
            <w:r w:rsidRPr="00917313">
              <w:rPr>
                <w:rFonts w:asciiTheme="majorHAnsi" w:eastAsia="Times New Roman" w:hAnsiTheme="majorHAnsi" w:cstheme="majorHAnsi"/>
                <w:sz w:val="20"/>
                <w:szCs w:val="20"/>
                <w:lang w:eastAsia="pt-BR"/>
              </w:rPr>
              <w:t>6-EME Jr. Materiais e Metalurgia: Empresa formada por graduandos da UFRGS, presta serviços de consultoria e executa projetos nas áreas de engenharia de materiais e engenharia metalúrgica, sendo orientada por professores da Escola de Engenharia.</w:t>
            </w:r>
          </w:p>
          <w:p w14:paraId="16A58E56" w14:textId="77777777" w:rsidR="00666713" w:rsidRPr="00917313" w:rsidRDefault="00666713" w:rsidP="00C3724A">
            <w:pPr>
              <w:shd w:val="clear" w:color="auto" w:fill="FFFFFF"/>
              <w:tabs>
                <w:tab w:val="clear" w:pos="1615"/>
              </w:tabs>
              <w:spacing w:line="360" w:lineRule="auto"/>
              <w:jc w:val="both"/>
              <w:rPr>
                <w:rFonts w:asciiTheme="majorHAnsi" w:eastAsia="Times New Roman" w:hAnsiTheme="majorHAnsi" w:cstheme="majorHAnsi"/>
                <w:sz w:val="20"/>
                <w:szCs w:val="20"/>
                <w:lang w:eastAsia="pt-BR"/>
              </w:rPr>
            </w:pPr>
          </w:p>
          <w:p w14:paraId="685227EC" w14:textId="77777777" w:rsidR="00666713" w:rsidRPr="00917313" w:rsidRDefault="00666713" w:rsidP="00C3724A">
            <w:pPr>
              <w:shd w:val="clear" w:color="auto" w:fill="FFFFFF"/>
              <w:tabs>
                <w:tab w:val="clear" w:pos="1615"/>
              </w:tabs>
              <w:spacing w:line="360" w:lineRule="auto"/>
              <w:jc w:val="both"/>
              <w:rPr>
                <w:rFonts w:asciiTheme="majorHAnsi" w:eastAsia="Times New Roman" w:hAnsiTheme="majorHAnsi" w:cstheme="majorHAnsi"/>
                <w:sz w:val="20"/>
                <w:szCs w:val="20"/>
                <w:lang w:eastAsia="pt-BR"/>
              </w:rPr>
            </w:pPr>
            <w:r w:rsidRPr="00917313">
              <w:rPr>
                <w:rFonts w:asciiTheme="majorHAnsi" w:eastAsia="Times New Roman" w:hAnsiTheme="majorHAnsi" w:cstheme="majorHAnsi"/>
                <w:sz w:val="20"/>
                <w:szCs w:val="20"/>
                <w:lang w:eastAsia="pt-BR"/>
              </w:rPr>
              <w:t>7-EPR Consultoria: Empresa Junior formada por graduandos de Engenharia da UFRGS. Com o suporte de professores internacionalmente reconhecidos, realiza projetos de produção enxuta que são, em sua essência, de otimização de recursos humanos, físicos e financeiros.</w:t>
            </w:r>
          </w:p>
          <w:p w14:paraId="32D268CB" w14:textId="77777777" w:rsidR="00666713" w:rsidRPr="00917313" w:rsidRDefault="00666713" w:rsidP="00C3724A">
            <w:pPr>
              <w:shd w:val="clear" w:color="auto" w:fill="FFFFFF"/>
              <w:tabs>
                <w:tab w:val="clear" w:pos="1615"/>
              </w:tabs>
              <w:spacing w:line="360" w:lineRule="auto"/>
              <w:jc w:val="both"/>
              <w:rPr>
                <w:rFonts w:asciiTheme="majorHAnsi" w:eastAsia="Times New Roman" w:hAnsiTheme="majorHAnsi" w:cstheme="majorHAnsi"/>
                <w:sz w:val="20"/>
                <w:szCs w:val="20"/>
                <w:lang w:eastAsia="pt-BR"/>
              </w:rPr>
            </w:pPr>
          </w:p>
          <w:p w14:paraId="4D0B0857" w14:textId="77777777" w:rsidR="00666713" w:rsidRPr="00917313" w:rsidRDefault="00666713" w:rsidP="00C3724A">
            <w:pPr>
              <w:shd w:val="clear" w:color="auto" w:fill="FFFFFF"/>
              <w:tabs>
                <w:tab w:val="clear" w:pos="1615"/>
              </w:tabs>
              <w:spacing w:line="360" w:lineRule="auto"/>
              <w:jc w:val="both"/>
              <w:rPr>
                <w:rFonts w:asciiTheme="majorHAnsi" w:eastAsia="Times New Roman" w:hAnsiTheme="majorHAnsi" w:cstheme="majorHAnsi"/>
                <w:sz w:val="20"/>
                <w:szCs w:val="20"/>
                <w:lang w:eastAsia="pt-BR"/>
              </w:rPr>
            </w:pPr>
            <w:r w:rsidRPr="00917313">
              <w:rPr>
                <w:rFonts w:asciiTheme="majorHAnsi" w:eastAsia="Times New Roman" w:hAnsiTheme="majorHAnsi" w:cstheme="majorHAnsi"/>
                <w:sz w:val="20"/>
                <w:szCs w:val="20"/>
                <w:lang w:eastAsia="pt-BR"/>
              </w:rPr>
              <w:t>8-Faísca Design Júnior: Empresa Júnior vinculada aos cursos de Design de Produto e Design Visual. Atua desde 2015 realizando projetos nas mais variadas áreas abrangidas pelos conteúdos abordados nos cursos. Cada um dos projetos conta com apoio e orientação dos professores.</w:t>
            </w:r>
          </w:p>
          <w:p w14:paraId="3B4BCE38" w14:textId="77777777" w:rsidR="00666713" w:rsidRPr="00917313" w:rsidRDefault="00666713" w:rsidP="00C3724A">
            <w:pPr>
              <w:shd w:val="clear" w:color="auto" w:fill="FFFFFF"/>
              <w:tabs>
                <w:tab w:val="clear" w:pos="1615"/>
              </w:tabs>
              <w:spacing w:line="360" w:lineRule="auto"/>
              <w:jc w:val="both"/>
              <w:rPr>
                <w:rFonts w:asciiTheme="majorHAnsi" w:eastAsia="Times New Roman" w:hAnsiTheme="majorHAnsi" w:cstheme="majorHAnsi"/>
                <w:sz w:val="20"/>
                <w:szCs w:val="20"/>
                <w:lang w:eastAsia="pt-BR"/>
              </w:rPr>
            </w:pPr>
          </w:p>
          <w:p w14:paraId="6633014D" w14:textId="77777777" w:rsidR="00666713" w:rsidRPr="00917313" w:rsidRDefault="00666713" w:rsidP="00C3724A">
            <w:pPr>
              <w:shd w:val="clear" w:color="auto" w:fill="FFFFFF"/>
              <w:tabs>
                <w:tab w:val="clear" w:pos="1615"/>
              </w:tabs>
              <w:spacing w:line="360" w:lineRule="auto"/>
              <w:jc w:val="both"/>
              <w:rPr>
                <w:rFonts w:asciiTheme="majorHAnsi" w:eastAsia="Times New Roman" w:hAnsiTheme="majorHAnsi" w:cstheme="majorHAnsi"/>
                <w:sz w:val="20"/>
                <w:szCs w:val="20"/>
                <w:lang w:eastAsia="pt-BR"/>
              </w:rPr>
            </w:pPr>
            <w:r w:rsidRPr="00917313">
              <w:rPr>
                <w:rFonts w:asciiTheme="majorHAnsi" w:eastAsia="Times New Roman" w:hAnsiTheme="majorHAnsi" w:cstheme="majorHAnsi"/>
                <w:sz w:val="20"/>
                <w:szCs w:val="20"/>
                <w:lang w:eastAsia="pt-BR"/>
              </w:rPr>
              <w:t xml:space="preserve">9-HidroLógica Desenvolvimento em Engenharia Hídrica: Empresa Júnior fundada em 2017 por alunos do curso de Engenharia Hídrica da UFRGS. </w:t>
            </w:r>
            <w:r w:rsidRPr="00917313">
              <w:rPr>
                <w:rFonts w:asciiTheme="majorHAnsi" w:eastAsia="Times New Roman" w:hAnsiTheme="majorHAnsi" w:cstheme="majorHAnsi"/>
                <w:sz w:val="20"/>
                <w:szCs w:val="20"/>
                <w:lang w:eastAsia="pt-BR"/>
              </w:rPr>
              <w:lastRenderedPageBreak/>
              <w:t>Oferecemos serviços de qualidade a um custo abaixo do preço de mercado, tornando mais acessível o orçamento dos projetos. A qualidade dos serviços é assegurada pela orientação de professores em todos os projetos e pela infraestrutura de âmbito acadêmico na qual estamos inseridos, sendo o Instituto de Pesquisas Hidráulicas (IPH) referência em toda a América Latina.</w:t>
            </w:r>
          </w:p>
          <w:p w14:paraId="4DC5C156" w14:textId="77777777" w:rsidR="00666713" w:rsidRPr="00917313" w:rsidRDefault="00666713" w:rsidP="00C3724A">
            <w:pPr>
              <w:shd w:val="clear" w:color="auto" w:fill="FFFFFF"/>
              <w:tabs>
                <w:tab w:val="clear" w:pos="1615"/>
              </w:tabs>
              <w:spacing w:line="360" w:lineRule="auto"/>
              <w:jc w:val="both"/>
              <w:rPr>
                <w:rFonts w:asciiTheme="majorHAnsi" w:eastAsia="Times New Roman" w:hAnsiTheme="majorHAnsi" w:cstheme="majorHAnsi"/>
                <w:sz w:val="20"/>
                <w:szCs w:val="20"/>
                <w:lang w:eastAsia="pt-BR"/>
              </w:rPr>
            </w:pPr>
          </w:p>
          <w:p w14:paraId="3696DC54" w14:textId="77777777" w:rsidR="00666713" w:rsidRPr="00917313" w:rsidRDefault="00666713" w:rsidP="00C3724A">
            <w:pPr>
              <w:shd w:val="clear" w:color="auto" w:fill="FFFFFF"/>
              <w:tabs>
                <w:tab w:val="clear" w:pos="1615"/>
              </w:tabs>
              <w:spacing w:line="360" w:lineRule="auto"/>
              <w:jc w:val="both"/>
              <w:rPr>
                <w:rFonts w:asciiTheme="majorHAnsi" w:eastAsia="Times New Roman" w:hAnsiTheme="majorHAnsi" w:cstheme="majorHAnsi"/>
                <w:sz w:val="20"/>
                <w:szCs w:val="20"/>
                <w:lang w:eastAsia="pt-BR"/>
              </w:rPr>
            </w:pPr>
            <w:r w:rsidRPr="00917313">
              <w:rPr>
                <w:rFonts w:asciiTheme="majorHAnsi" w:eastAsia="Times New Roman" w:hAnsiTheme="majorHAnsi" w:cstheme="majorHAnsi"/>
                <w:sz w:val="20"/>
                <w:szCs w:val="20"/>
                <w:lang w:eastAsia="pt-BR"/>
              </w:rPr>
              <w:t>10-IDE Empresa Júnior do Instituto de Informática: Constituída pelos cursos de Ciência e Engenharia da Computação da UFRGS é formada por alunos interessados em se tornarem empreendedores. A IDE fornece soluções em software, como sites e sistemas, com preços abaixo do mercado aliados à excelência da UFRGS, o Instituto de Informática e seus professores fornecem apoio técnico e aconselhamento aos estudantes.</w:t>
            </w:r>
          </w:p>
          <w:p w14:paraId="548F656C" w14:textId="77777777" w:rsidR="00666713" w:rsidRPr="00917313" w:rsidRDefault="00666713" w:rsidP="00C3724A">
            <w:pPr>
              <w:shd w:val="clear" w:color="auto" w:fill="FFFFFF"/>
              <w:tabs>
                <w:tab w:val="clear" w:pos="1615"/>
              </w:tabs>
              <w:spacing w:line="360" w:lineRule="auto"/>
              <w:jc w:val="both"/>
              <w:rPr>
                <w:rFonts w:asciiTheme="majorHAnsi" w:eastAsia="Times New Roman" w:hAnsiTheme="majorHAnsi" w:cstheme="majorHAnsi"/>
                <w:sz w:val="20"/>
                <w:szCs w:val="20"/>
                <w:lang w:eastAsia="pt-BR"/>
              </w:rPr>
            </w:pPr>
          </w:p>
          <w:p w14:paraId="1C32B116" w14:textId="77777777" w:rsidR="00666713" w:rsidRPr="00917313" w:rsidRDefault="00666713" w:rsidP="00C3724A">
            <w:pPr>
              <w:shd w:val="clear" w:color="auto" w:fill="FFFFFF"/>
              <w:tabs>
                <w:tab w:val="clear" w:pos="1615"/>
              </w:tabs>
              <w:spacing w:line="360" w:lineRule="auto"/>
              <w:jc w:val="both"/>
              <w:rPr>
                <w:rFonts w:asciiTheme="majorHAnsi" w:eastAsia="Times New Roman" w:hAnsiTheme="majorHAnsi" w:cstheme="majorHAnsi"/>
                <w:sz w:val="20"/>
                <w:szCs w:val="20"/>
                <w:lang w:eastAsia="pt-BR"/>
              </w:rPr>
            </w:pPr>
            <w:r w:rsidRPr="00917313">
              <w:rPr>
                <w:rFonts w:asciiTheme="majorHAnsi" w:eastAsia="Times New Roman" w:hAnsiTheme="majorHAnsi" w:cstheme="majorHAnsi"/>
                <w:sz w:val="20"/>
                <w:szCs w:val="20"/>
                <w:lang w:eastAsia="pt-BR"/>
              </w:rPr>
              <w:t xml:space="preserve">11-Incentive Jr. Consultoria e Planejamento Agropecuário: Empresa Júnior formada por alunos de graduação dos cursos de Agronomia e Zootecnia. Atua com propósito de fomentar o setor agrícola, prestando consultoria e planejamento personalizados às necessidades de empresas e produtores do ramo agropecuário. Além disso, tem a preocupação em formar acadêmicos preparados para o mercado de trabalho, atuando diretamente na construção de projetos que os aproximem das experiências profissionais, evocando o </w:t>
            </w:r>
            <w:r w:rsidRPr="00917313">
              <w:rPr>
                <w:rFonts w:asciiTheme="majorHAnsi" w:eastAsia="Times New Roman" w:hAnsiTheme="majorHAnsi" w:cstheme="majorHAnsi"/>
                <w:sz w:val="20"/>
                <w:szCs w:val="20"/>
                <w:lang w:eastAsia="pt-BR"/>
              </w:rPr>
              <w:lastRenderedPageBreak/>
              <w:t>espírito empreendedor, contando sempre com o suporte de professores especialistas na área. A empresa cultiva a formação de uma agricultura mais forte, visando o sucesso do produtor rural e de empresas ligadas ao agronegócio, através de soluções de valor acessível, que são revertidas na melhor capacitação de seus colaboradores.</w:t>
            </w:r>
          </w:p>
          <w:p w14:paraId="5FC04C17" w14:textId="77777777" w:rsidR="00666713" w:rsidRPr="00917313" w:rsidRDefault="00666713" w:rsidP="00C3724A">
            <w:pPr>
              <w:shd w:val="clear" w:color="auto" w:fill="FFFFFF"/>
              <w:tabs>
                <w:tab w:val="clear" w:pos="1615"/>
              </w:tabs>
              <w:spacing w:line="360" w:lineRule="auto"/>
              <w:jc w:val="both"/>
              <w:rPr>
                <w:rFonts w:asciiTheme="majorHAnsi" w:eastAsia="Times New Roman" w:hAnsiTheme="majorHAnsi" w:cstheme="majorHAnsi"/>
                <w:sz w:val="20"/>
                <w:szCs w:val="20"/>
                <w:lang w:eastAsia="pt-BR"/>
              </w:rPr>
            </w:pPr>
          </w:p>
          <w:p w14:paraId="6F3409E9" w14:textId="77777777" w:rsidR="00666713" w:rsidRPr="00917313" w:rsidRDefault="00666713" w:rsidP="00C3724A">
            <w:pPr>
              <w:shd w:val="clear" w:color="auto" w:fill="FFFFFF"/>
              <w:tabs>
                <w:tab w:val="clear" w:pos="1615"/>
              </w:tabs>
              <w:spacing w:line="360" w:lineRule="auto"/>
              <w:jc w:val="both"/>
              <w:rPr>
                <w:rFonts w:asciiTheme="majorHAnsi" w:eastAsia="Times New Roman" w:hAnsiTheme="majorHAnsi" w:cstheme="majorHAnsi"/>
                <w:sz w:val="20"/>
                <w:szCs w:val="20"/>
                <w:lang w:eastAsia="pt-BR"/>
              </w:rPr>
            </w:pPr>
            <w:r w:rsidRPr="00917313">
              <w:rPr>
                <w:rFonts w:asciiTheme="majorHAnsi" w:eastAsia="Times New Roman" w:hAnsiTheme="majorHAnsi" w:cstheme="majorHAnsi"/>
                <w:sz w:val="20"/>
                <w:szCs w:val="20"/>
                <w:lang w:eastAsia="pt-BR"/>
              </w:rPr>
              <w:t>12-Petra Jr. Soluções em Geologia: Empresa Júnior do curso de Geologia da UFRGS, constitui uma associação civil sem fins lucrativos que é administrada pelos próprios estudantes e supervisionada por Professores. Trabalha em três grandes áreas: (i) Hidrogeologia (análise e contaminação de lençol freático;monitorar o processo de assoreamento e vazão de arroios; outorga de poço); (ii)Geologia e Geotecnia (análise de sedimentos; classificação de minerais; descrição de lâminas petrográficas; laudo geológico); e (iii)Sensoriamento remoto (levantamento topográfico; e geoprocessamento de imagens).</w:t>
            </w:r>
          </w:p>
          <w:p w14:paraId="3A6D1DA4" w14:textId="77777777" w:rsidR="00666713" w:rsidRPr="00917313" w:rsidRDefault="00666713" w:rsidP="00C3724A">
            <w:pPr>
              <w:shd w:val="clear" w:color="auto" w:fill="FFFFFF"/>
              <w:tabs>
                <w:tab w:val="clear" w:pos="1615"/>
              </w:tabs>
              <w:spacing w:line="360" w:lineRule="auto"/>
              <w:jc w:val="both"/>
              <w:rPr>
                <w:rFonts w:asciiTheme="majorHAnsi" w:eastAsia="Times New Roman" w:hAnsiTheme="majorHAnsi" w:cstheme="majorHAnsi"/>
                <w:sz w:val="20"/>
                <w:szCs w:val="20"/>
                <w:lang w:eastAsia="pt-BR"/>
              </w:rPr>
            </w:pPr>
          </w:p>
          <w:p w14:paraId="0716E8EF" w14:textId="77777777" w:rsidR="00666713" w:rsidRPr="00917313" w:rsidRDefault="00666713" w:rsidP="00C3724A">
            <w:pPr>
              <w:shd w:val="clear" w:color="auto" w:fill="FFFFFF"/>
              <w:tabs>
                <w:tab w:val="clear" w:pos="1615"/>
              </w:tabs>
              <w:spacing w:line="360" w:lineRule="auto"/>
              <w:jc w:val="both"/>
              <w:rPr>
                <w:rFonts w:asciiTheme="majorHAnsi" w:eastAsia="Times New Roman" w:hAnsiTheme="majorHAnsi" w:cstheme="majorHAnsi"/>
                <w:sz w:val="20"/>
                <w:szCs w:val="20"/>
                <w:lang w:eastAsia="pt-BR"/>
              </w:rPr>
            </w:pPr>
            <w:r w:rsidRPr="00917313">
              <w:rPr>
                <w:rFonts w:asciiTheme="majorHAnsi" w:eastAsia="Times New Roman" w:hAnsiTheme="majorHAnsi" w:cstheme="majorHAnsi"/>
                <w:sz w:val="20"/>
                <w:szCs w:val="20"/>
                <w:lang w:eastAsia="pt-BR"/>
              </w:rPr>
              <w:t xml:space="preserve">13-PS Júnior UFRGS Consultoria em Gestão: Maior Empresa Júnior de Administração do Rio Grande do Sul, composta e gerida por jovens alunos da UFRGS e que realiza projetos de consultoria em gestão há mais de 28 anos, com apoio de profissionais de mercado e professores da UFRGS, buscando impactar, diariamente, os </w:t>
            </w:r>
            <w:r w:rsidRPr="00917313">
              <w:rPr>
                <w:rFonts w:asciiTheme="majorHAnsi" w:eastAsia="Times New Roman" w:hAnsiTheme="majorHAnsi" w:cstheme="majorHAnsi"/>
                <w:sz w:val="20"/>
                <w:szCs w:val="20"/>
                <w:lang w:eastAsia="pt-BR"/>
              </w:rPr>
              <w:lastRenderedPageBreak/>
              <w:t>clientes e a sociedade.</w:t>
            </w:r>
          </w:p>
          <w:p w14:paraId="14F2CFD3" w14:textId="77777777" w:rsidR="00666713" w:rsidRPr="00917313" w:rsidRDefault="00666713" w:rsidP="00C3724A">
            <w:pPr>
              <w:shd w:val="clear" w:color="auto" w:fill="FFFFFF"/>
              <w:tabs>
                <w:tab w:val="clear" w:pos="1615"/>
              </w:tabs>
              <w:spacing w:line="360" w:lineRule="auto"/>
              <w:jc w:val="both"/>
              <w:rPr>
                <w:rFonts w:asciiTheme="majorHAnsi" w:eastAsia="Times New Roman" w:hAnsiTheme="majorHAnsi" w:cstheme="majorHAnsi"/>
                <w:sz w:val="20"/>
                <w:szCs w:val="20"/>
                <w:lang w:eastAsia="pt-BR"/>
              </w:rPr>
            </w:pPr>
          </w:p>
          <w:p w14:paraId="421B9191" w14:textId="77777777" w:rsidR="00666713" w:rsidRPr="00917313" w:rsidRDefault="00666713" w:rsidP="00C3724A">
            <w:pPr>
              <w:shd w:val="clear" w:color="auto" w:fill="FFFFFF"/>
              <w:tabs>
                <w:tab w:val="clear" w:pos="1615"/>
              </w:tabs>
              <w:spacing w:line="360" w:lineRule="auto"/>
              <w:jc w:val="both"/>
              <w:rPr>
                <w:rFonts w:asciiTheme="majorHAnsi" w:eastAsia="Times New Roman" w:hAnsiTheme="majorHAnsi" w:cstheme="majorHAnsi"/>
                <w:sz w:val="20"/>
                <w:szCs w:val="20"/>
                <w:lang w:eastAsia="pt-BR"/>
              </w:rPr>
            </w:pPr>
            <w:r w:rsidRPr="00917313">
              <w:rPr>
                <w:rFonts w:asciiTheme="majorHAnsi" w:eastAsia="Times New Roman" w:hAnsiTheme="majorHAnsi" w:cstheme="majorHAnsi"/>
                <w:sz w:val="20"/>
                <w:szCs w:val="20"/>
                <w:lang w:eastAsia="pt-BR"/>
              </w:rPr>
              <w:t>14-EJECiv: Fundada em outubro de 2014 por estudantes do curso de Engenharia Civil, a EJECiv surgiu como parte do Movimento Empresa Júnior, visando proporcionar ao universitário a vivência empresarial durante a graduação. Em 2019, com a inclusão do curso de Arquitetura e Urbanismo à empresa, a EJECiv se tornou o que é hoje: Empresa Júnior de Arquitetura e Engenharia Civil. Pautadas em empreendedorismo e inovação, busca oferecer aos estudantes da universidade, a capacitação e o espírito empreendedor que o mercado de trabalho exige e, ao mercado, a excelência nos serviços prestados. Com isso, grande parte do valor arrecadado pela empresa atua como um estímulo à educação, evidenciado por meio de cursos e capacitações que proporcionam o desenvolvimento de projetos que geram impacto na sociedade.</w:t>
            </w:r>
          </w:p>
          <w:p w14:paraId="36AC3F31" w14:textId="77777777" w:rsidR="00666713" w:rsidRPr="00917313" w:rsidRDefault="00666713" w:rsidP="00C3724A">
            <w:pPr>
              <w:shd w:val="clear" w:color="auto" w:fill="FFFFFF"/>
              <w:tabs>
                <w:tab w:val="clear" w:pos="1615"/>
              </w:tabs>
              <w:spacing w:line="360" w:lineRule="auto"/>
              <w:jc w:val="both"/>
              <w:rPr>
                <w:rFonts w:asciiTheme="majorHAnsi" w:eastAsia="Times New Roman" w:hAnsiTheme="majorHAnsi" w:cstheme="majorHAnsi"/>
                <w:sz w:val="20"/>
                <w:szCs w:val="20"/>
                <w:lang w:eastAsia="pt-BR"/>
              </w:rPr>
            </w:pPr>
          </w:p>
          <w:p w14:paraId="09011AA3" w14:textId="77777777" w:rsidR="00666713" w:rsidRPr="00917313" w:rsidRDefault="00666713" w:rsidP="00C3724A">
            <w:pPr>
              <w:shd w:val="clear" w:color="auto" w:fill="FFFFFF"/>
              <w:tabs>
                <w:tab w:val="clear" w:pos="1615"/>
              </w:tabs>
              <w:spacing w:line="360" w:lineRule="auto"/>
              <w:jc w:val="both"/>
              <w:rPr>
                <w:rFonts w:asciiTheme="majorHAnsi" w:eastAsia="Times New Roman" w:hAnsiTheme="majorHAnsi" w:cstheme="majorHAnsi"/>
                <w:sz w:val="20"/>
                <w:szCs w:val="20"/>
                <w:lang w:eastAsia="pt-BR"/>
              </w:rPr>
            </w:pPr>
            <w:r w:rsidRPr="00917313">
              <w:rPr>
                <w:rFonts w:asciiTheme="majorHAnsi" w:eastAsia="Times New Roman" w:hAnsiTheme="majorHAnsi" w:cstheme="majorHAnsi"/>
                <w:sz w:val="20"/>
                <w:szCs w:val="20"/>
                <w:lang w:eastAsia="pt-BR"/>
              </w:rPr>
              <w:t>15-ENFITEC Júnior: Empresa Júnior do curso de Engenharia Física, gerida apenas por alunos da UFRGS e com supervisão de professores do Instituto da Física da UFRGS. O objetivo é fomentar o empreendedorismo dos alunos do curso e o aprendizado prático da teoria vista em aulas, por meio do desenvolvimento de projetos com fundo tecnológico.</w:t>
            </w:r>
          </w:p>
          <w:p w14:paraId="0A679EE8" w14:textId="77777777" w:rsidR="00666713" w:rsidRPr="00917313" w:rsidRDefault="00666713" w:rsidP="00C3724A">
            <w:pPr>
              <w:shd w:val="clear" w:color="auto" w:fill="FFFFFF"/>
              <w:tabs>
                <w:tab w:val="clear" w:pos="1615"/>
              </w:tabs>
              <w:spacing w:line="360" w:lineRule="auto"/>
              <w:jc w:val="both"/>
              <w:rPr>
                <w:rFonts w:asciiTheme="majorHAnsi" w:eastAsia="Times New Roman" w:hAnsiTheme="majorHAnsi" w:cstheme="majorHAnsi"/>
                <w:sz w:val="20"/>
                <w:szCs w:val="20"/>
                <w:lang w:eastAsia="pt-BR"/>
              </w:rPr>
            </w:pPr>
          </w:p>
          <w:p w14:paraId="4447ECE4" w14:textId="77777777" w:rsidR="00666713" w:rsidRPr="00917313" w:rsidRDefault="00666713" w:rsidP="00C3724A">
            <w:pPr>
              <w:shd w:val="clear" w:color="auto" w:fill="FFFFFF"/>
              <w:tabs>
                <w:tab w:val="clear" w:pos="1615"/>
              </w:tabs>
              <w:spacing w:line="360" w:lineRule="auto"/>
              <w:jc w:val="both"/>
              <w:rPr>
                <w:rFonts w:asciiTheme="majorHAnsi" w:hAnsiTheme="majorHAnsi" w:cstheme="majorHAnsi"/>
                <w:sz w:val="20"/>
                <w:szCs w:val="20"/>
                <w:shd w:val="clear" w:color="auto" w:fill="FFFFFF"/>
              </w:rPr>
            </w:pPr>
            <w:r w:rsidRPr="00917313">
              <w:rPr>
                <w:rFonts w:asciiTheme="majorHAnsi" w:eastAsia="Times New Roman" w:hAnsiTheme="majorHAnsi" w:cstheme="majorHAnsi"/>
                <w:sz w:val="20"/>
                <w:szCs w:val="20"/>
                <w:lang w:eastAsia="pt-BR"/>
              </w:rPr>
              <w:t xml:space="preserve">16-OTMZA Assessoria da Escola de Engenharia do curso de Engenharia </w:t>
            </w:r>
            <w:r w:rsidRPr="00917313">
              <w:rPr>
                <w:rFonts w:asciiTheme="majorHAnsi" w:eastAsia="Times New Roman" w:hAnsiTheme="majorHAnsi" w:cstheme="majorHAnsi"/>
                <w:sz w:val="20"/>
                <w:szCs w:val="20"/>
                <w:lang w:eastAsia="pt-BR"/>
              </w:rPr>
              <w:lastRenderedPageBreak/>
              <w:t xml:space="preserve">Mecânica: Executa projetos customizados às necessidades do cliente, entregando soluções em engenharia com qualidade e eficiência. O ano de fundação da OTMZA foi em 2015. Iniciada com apenas 3 membros buscavam algo a mais do que a universidade proporcionava. </w:t>
            </w:r>
            <w:r w:rsidRPr="00917313">
              <w:rPr>
                <w:rFonts w:asciiTheme="majorHAnsi" w:hAnsiTheme="majorHAnsi" w:cstheme="majorHAnsi"/>
                <w:sz w:val="20"/>
                <w:szCs w:val="20"/>
                <w:shd w:val="clear" w:color="auto" w:fill="FFFFFF"/>
              </w:rPr>
              <w:t>Em 2020 aprimoramos nossos processos internos, focando principalmente no processo comercial e na qualidade de projetos. Com isso, tivemos o ano mais constante da empresa e ultrapassamos todas nossas metas. Além disso, fizemos nosso segundo investimento na área de projetos adquirindo o software de CAD 3D, SolidWorks, da Dassault.</w:t>
            </w:r>
          </w:p>
          <w:p w14:paraId="1657D307" w14:textId="77777777" w:rsidR="00666713" w:rsidRPr="00917313" w:rsidRDefault="00666713" w:rsidP="00C3724A">
            <w:pPr>
              <w:shd w:val="clear" w:color="auto" w:fill="FFFFFF"/>
              <w:tabs>
                <w:tab w:val="clear" w:pos="1615"/>
              </w:tabs>
              <w:spacing w:line="360" w:lineRule="auto"/>
              <w:jc w:val="both"/>
              <w:rPr>
                <w:rFonts w:asciiTheme="majorHAnsi" w:hAnsiTheme="majorHAnsi" w:cstheme="majorHAnsi"/>
                <w:sz w:val="20"/>
                <w:szCs w:val="20"/>
                <w:shd w:val="clear" w:color="auto" w:fill="FFFFFF"/>
              </w:rPr>
            </w:pPr>
          </w:p>
          <w:p w14:paraId="4247721C" w14:textId="77777777" w:rsidR="00666713" w:rsidRPr="00917313" w:rsidRDefault="00666713" w:rsidP="00C3724A">
            <w:pPr>
              <w:shd w:val="clear" w:color="auto" w:fill="FFFFFF"/>
              <w:tabs>
                <w:tab w:val="clear" w:pos="1615"/>
              </w:tabs>
              <w:spacing w:line="360" w:lineRule="auto"/>
              <w:jc w:val="both"/>
              <w:rPr>
                <w:rFonts w:asciiTheme="majorHAnsi" w:eastAsia="Times New Roman" w:hAnsiTheme="majorHAnsi" w:cstheme="majorHAnsi"/>
                <w:sz w:val="20"/>
                <w:szCs w:val="20"/>
                <w:lang w:eastAsia="pt-BR"/>
              </w:rPr>
            </w:pPr>
            <w:r w:rsidRPr="00917313">
              <w:rPr>
                <w:rFonts w:asciiTheme="majorHAnsi" w:hAnsiTheme="majorHAnsi" w:cstheme="majorHAnsi"/>
                <w:sz w:val="20"/>
                <w:szCs w:val="20"/>
                <w:shd w:val="clear" w:color="auto" w:fill="FFFFFF"/>
              </w:rPr>
              <w:t>17-Renova Jr.: Empresa Júnior do curso de Engenharia de Energia da UFRGS, fundada oficialmente em 2016 com o objetivo de trazer a vivência do mercado de trabalho para o meio acadêmico</w:t>
            </w:r>
          </w:p>
        </w:tc>
      </w:tr>
      <w:tr w:rsidR="00666713" w:rsidRPr="00917313" w14:paraId="4EA2AEDC" w14:textId="77777777" w:rsidTr="00C3724A">
        <w:trPr>
          <w:trHeight w:val="148"/>
        </w:trPr>
        <w:tc>
          <w:tcPr>
            <w:tcW w:w="3363" w:type="dxa"/>
          </w:tcPr>
          <w:p w14:paraId="4D63589E" w14:textId="77777777" w:rsidR="00666713" w:rsidRPr="00917313" w:rsidRDefault="00666713" w:rsidP="00C3724A">
            <w:pPr>
              <w:spacing w:line="360" w:lineRule="auto"/>
              <w:jc w:val="both"/>
              <w:rPr>
                <w:rFonts w:asciiTheme="majorHAnsi" w:hAnsiTheme="majorHAnsi" w:cstheme="majorHAnsi"/>
                <w:sz w:val="20"/>
                <w:szCs w:val="20"/>
                <w:u w:val="single"/>
              </w:rPr>
            </w:pPr>
            <w:r w:rsidRPr="00917313">
              <w:rPr>
                <w:rFonts w:asciiTheme="majorHAnsi" w:hAnsiTheme="majorHAnsi" w:cstheme="majorHAnsi"/>
                <w:sz w:val="20"/>
                <w:szCs w:val="20"/>
                <w:u w:val="single"/>
              </w:rPr>
              <w:lastRenderedPageBreak/>
              <w:t>Total de invenções: 86</w:t>
            </w:r>
          </w:p>
        </w:tc>
        <w:tc>
          <w:tcPr>
            <w:tcW w:w="2841" w:type="dxa"/>
          </w:tcPr>
          <w:p w14:paraId="774B84B4" w14:textId="77777777" w:rsidR="00666713" w:rsidRPr="00917313" w:rsidRDefault="00666713" w:rsidP="00C3724A">
            <w:pPr>
              <w:spacing w:line="360" w:lineRule="auto"/>
              <w:jc w:val="both"/>
              <w:rPr>
                <w:rFonts w:asciiTheme="majorHAnsi" w:hAnsiTheme="majorHAnsi" w:cstheme="majorHAnsi"/>
                <w:sz w:val="20"/>
                <w:szCs w:val="20"/>
                <w:u w:val="single"/>
              </w:rPr>
            </w:pPr>
            <w:r w:rsidRPr="00917313">
              <w:rPr>
                <w:rFonts w:asciiTheme="majorHAnsi" w:hAnsiTheme="majorHAnsi" w:cstheme="majorHAnsi"/>
                <w:sz w:val="20"/>
                <w:szCs w:val="20"/>
                <w:u w:val="single"/>
              </w:rPr>
              <w:t>Total de inovações: 116</w:t>
            </w:r>
          </w:p>
        </w:tc>
        <w:tc>
          <w:tcPr>
            <w:tcW w:w="3543" w:type="dxa"/>
          </w:tcPr>
          <w:p w14:paraId="272EEF65" w14:textId="77777777" w:rsidR="00666713" w:rsidRPr="00917313" w:rsidRDefault="00666713" w:rsidP="00C3724A">
            <w:pPr>
              <w:spacing w:line="360" w:lineRule="auto"/>
              <w:jc w:val="both"/>
              <w:rPr>
                <w:rFonts w:asciiTheme="majorHAnsi" w:hAnsiTheme="majorHAnsi" w:cstheme="majorHAnsi"/>
                <w:sz w:val="20"/>
                <w:szCs w:val="20"/>
                <w:u w:val="single"/>
              </w:rPr>
            </w:pPr>
            <w:r w:rsidRPr="00917313">
              <w:rPr>
                <w:rFonts w:asciiTheme="majorHAnsi" w:hAnsiTheme="majorHAnsi" w:cstheme="majorHAnsi"/>
                <w:sz w:val="20"/>
                <w:szCs w:val="20"/>
                <w:u w:val="single"/>
              </w:rPr>
              <w:t>Total de Consultorias: 17</w:t>
            </w:r>
          </w:p>
        </w:tc>
      </w:tr>
      <w:tr w:rsidR="00666713" w:rsidRPr="00917313" w14:paraId="756C8E53" w14:textId="77777777" w:rsidTr="00683A31">
        <w:trPr>
          <w:trHeight w:val="561"/>
        </w:trPr>
        <w:tc>
          <w:tcPr>
            <w:tcW w:w="9747" w:type="dxa"/>
            <w:gridSpan w:val="3"/>
          </w:tcPr>
          <w:p w14:paraId="521B1E77"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Observação: A destinação para cada item como Invenção e Inovação seguiram-se conforme constam na página institucional, mais precisamente, no tópico “Vitrine Tecnológica – As Tecnologias da UFRGS” e no subtópico “Descrição da Tecnologia”.*</w:t>
            </w:r>
          </w:p>
        </w:tc>
      </w:tr>
      <w:tr w:rsidR="00666713" w:rsidRPr="00917313" w14:paraId="7FD0A7D8" w14:textId="77777777" w:rsidTr="00683A31">
        <w:trPr>
          <w:trHeight w:val="148"/>
        </w:trPr>
        <w:tc>
          <w:tcPr>
            <w:tcW w:w="9747" w:type="dxa"/>
            <w:gridSpan w:val="3"/>
          </w:tcPr>
          <w:p w14:paraId="609CF0D9"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10.2. Aumento da produtividade acadêmica</w:t>
            </w:r>
          </w:p>
        </w:tc>
      </w:tr>
      <w:tr w:rsidR="00666713" w:rsidRPr="00917313" w14:paraId="534C1485" w14:textId="77777777" w:rsidTr="00683A31">
        <w:trPr>
          <w:trHeight w:val="148"/>
        </w:trPr>
        <w:tc>
          <w:tcPr>
            <w:tcW w:w="9747" w:type="dxa"/>
            <w:gridSpan w:val="3"/>
          </w:tcPr>
          <w:p w14:paraId="02C402B5"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Constante no Relatório de Gestão (2020), de forma quantitativa, o número de grupos de pesquisas em 2020 são: Ciências Agrárias (55); Ciências Biológicas (104); Ciências da Saúde (150); Ciências Exatas e da Terra (109); Ciências Humanas (157); Ciências Sociais e Aplicadas (154); Engenharias (78); Linguística, Letras e Artes (76); e Outras (3).</w:t>
            </w:r>
          </w:p>
          <w:p w14:paraId="34A88956" w14:textId="77777777" w:rsidR="00666713" w:rsidRPr="00917313" w:rsidRDefault="00666713" w:rsidP="00C3724A">
            <w:pPr>
              <w:spacing w:line="360" w:lineRule="auto"/>
              <w:jc w:val="both"/>
              <w:rPr>
                <w:rFonts w:asciiTheme="majorHAnsi" w:hAnsiTheme="majorHAnsi" w:cstheme="majorHAnsi"/>
                <w:sz w:val="20"/>
                <w:szCs w:val="20"/>
              </w:rPr>
            </w:pPr>
          </w:p>
          <w:p w14:paraId="40A968D5"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Apesar do cenário brasileiro de restrições e contingenciamento orçamentário que afetam a realização das pesquisas, a manutenção e a modernização da infraestrutura para a atividade científica, a UFRGS trabalha para se manter em crescimento e fortalecendo as suas diversas áreas de atuação. A busca contínua por recursos junto às agências de fomento, a divulgação ampla de editais e a promoção de um ambiente favorável à pesquisa e à inovação são alguns dos fatores que permitiram um desempenho positivo, conforme mostram nossos indicadores.</w:t>
            </w:r>
          </w:p>
          <w:p w14:paraId="3E2793E3"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Nesse sentido, nos anos de 2018, 2019 e 2020, o número de projetos de pesquisa em andamento, são, respectivamente, 5.452, 6.035 e 7740 (28% de aumento em relação a 2019). Sinalizando, assim, um aumento significativo na produção acadêmica.</w:t>
            </w:r>
          </w:p>
          <w:p w14:paraId="0F614382"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p>
          <w:p w14:paraId="2167961D"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xml:space="preserve">- As possibilidades de produtividade e colaboração para alunos, professores e técnicos administrativos foram ampliadas através da adesão à suíte Microsoft Office 365. Tal coleção possui diversas ferramentas online para apoio às atividades de estudo e trabalho vinculadas à Universidade. Atualmente são cerca de </w:t>
            </w:r>
            <w:r w:rsidRPr="00917313">
              <w:rPr>
                <w:rFonts w:asciiTheme="majorHAnsi" w:hAnsiTheme="majorHAnsi" w:cstheme="majorHAnsi"/>
                <w:bCs/>
                <w:sz w:val="20"/>
                <w:szCs w:val="20"/>
              </w:rPr>
              <w:t>35.000 usuários</w:t>
            </w:r>
            <w:r w:rsidRPr="00917313">
              <w:rPr>
                <w:rFonts w:asciiTheme="majorHAnsi" w:hAnsiTheme="majorHAnsi" w:cstheme="majorHAnsi"/>
                <w:sz w:val="20"/>
                <w:szCs w:val="20"/>
              </w:rPr>
              <w:t xml:space="preserve"> </w:t>
            </w:r>
            <w:r w:rsidRPr="00917313">
              <w:rPr>
                <w:rFonts w:asciiTheme="majorHAnsi" w:hAnsiTheme="majorHAnsi" w:cstheme="majorHAnsi"/>
                <w:bCs/>
                <w:sz w:val="20"/>
                <w:szCs w:val="20"/>
              </w:rPr>
              <w:t>ativos</w:t>
            </w:r>
            <w:r w:rsidRPr="00917313">
              <w:rPr>
                <w:rFonts w:asciiTheme="majorHAnsi" w:hAnsiTheme="majorHAnsi" w:cstheme="majorHAnsi"/>
                <w:sz w:val="20"/>
                <w:szCs w:val="20"/>
              </w:rPr>
              <w:t>.</w:t>
            </w:r>
          </w:p>
          <w:p w14:paraId="1DF69FBE"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p>
          <w:p w14:paraId="195B0143"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Um estudo desenvolvido pelo grupo Parent in Science, composto por pesquisadores da UFRGS e de outras universidades, investigou como os fatores “gênero” e “raça” impactam na produção de cientistas brasileiros durante a pandemia. A partir das respostas de quase 15 mil voluntários, foi possível constatar que, apesar de esse momento afetar a produtividade de muitos pesquisadores, alguns grupos são particularmente impactados. É o caso das mulheres negras, independentemente de terem filhos ou não, e das mulheres brancas com crianças pequenas.***</w:t>
            </w:r>
          </w:p>
        </w:tc>
      </w:tr>
      <w:tr w:rsidR="00666713" w:rsidRPr="00917313" w14:paraId="54362928" w14:textId="77777777" w:rsidTr="00683A31">
        <w:trPr>
          <w:trHeight w:val="148"/>
        </w:trPr>
        <w:tc>
          <w:tcPr>
            <w:tcW w:w="9747" w:type="dxa"/>
            <w:gridSpan w:val="3"/>
          </w:tcPr>
          <w:p w14:paraId="28BC2076" w14:textId="77777777" w:rsidR="00666713" w:rsidRPr="00917313" w:rsidRDefault="00666713" w:rsidP="00C3724A">
            <w:pPr>
              <w:shd w:val="clear" w:color="auto" w:fill="FFFFFF"/>
              <w:spacing w:beforeAutospacing="1" w:afterAutospacing="1" w:line="360" w:lineRule="auto"/>
              <w:textAlignment w:val="baseline"/>
              <w:rPr>
                <w:rFonts w:asciiTheme="majorHAnsi" w:hAnsiTheme="majorHAnsi" w:cstheme="majorHAnsi"/>
                <w:sz w:val="20"/>
                <w:szCs w:val="20"/>
              </w:rPr>
            </w:pPr>
            <w:r w:rsidRPr="00917313">
              <w:rPr>
                <w:rFonts w:asciiTheme="majorHAnsi" w:hAnsiTheme="majorHAnsi" w:cstheme="majorHAnsi"/>
                <w:sz w:val="20"/>
                <w:szCs w:val="20"/>
              </w:rPr>
              <w:t>10.3. Desenvolvimento de ambiente de empreendedorismo na IES*</w:t>
            </w:r>
          </w:p>
        </w:tc>
      </w:tr>
      <w:tr w:rsidR="00666713" w:rsidRPr="00917313" w14:paraId="21376E16" w14:textId="77777777" w:rsidTr="00683A31">
        <w:trPr>
          <w:trHeight w:val="148"/>
        </w:trPr>
        <w:tc>
          <w:tcPr>
            <w:tcW w:w="9747" w:type="dxa"/>
            <w:gridSpan w:val="3"/>
          </w:tcPr>
          <w:p w14:paraId="3CD5B8A6" w14:textId="77777777" w:rsidR="00666713" w:rsidRPr="00917313" w:rsidRDefault="00666713" w:rsidP="00C3724A">
            <w:pPr>
              <w:spacing w:line="360" w:lineRule="auto"/>
              <w:jc w:val="both"/>
              <w:rPr>
                <w:rFonts w:asciiTheme="majorHAnsi" w:hAnsiTheme="majorHAnsi" w:cstheme="majorHAnsi"/>
                <w:sz w:val="20"/>
                <w:szCs w:val="20"/>
                <w:shd w:val="clear" w:color="auto" w:fill="FFFFFF"/>
              </w:rPr>
            </w:pPr>
            <w:r w:rsidRPr="00917313">
              <w:rPr>
                <w:rFonts w:asciiTheme="majorHAnsi" w:hAnsiTheme="majorHAnsi" w:cstheme="majorHAnsi"/>
                <w:sz w:val="20"/>
                <w:szCs w:val="20"/>
              </w:rPr>
              <w:t xml:space="preserve">1-Sedetec – Secretaria de Desenvolvimento Tecnológico é um órgão ligado a administração central da UFRGS é a instância responsável por intermediar os processos de transferência de tecnologia, bem como de gerenciar a propriedade intelectual da universidade. </w:t>
            </w:r>
            <w:r w:rsidRPr="00917313">
              <w:rPr>
                <w:rFonts w:asciiTheme="majorHAnsi" w:hAnsiTheme="majorHAnsi" w:cstheme="majorHAnsi"/>
                <w:sz w:val="20"/>
                <w:szCs w:val="20"/>
                <w:shd w:val="clear" w:color="auto" w:fill="FFFFFF"/>
              </w:rPr>
              <w:t xml:space="preserve">Promove a interação da Universidade com a sociedade, por meio do </w:t>
            </w:r>
            <w:r w:rsidRPr="00917313">
              <w:rPr>
                <w:rFonts w:asciiTheme="majorHAnsi" w:hAnsiTheme="majorHAnsi" w:cstheme="majorHAnsi"/>
                <w:sz w:val="20"/>
                <w:szCs w:val="20"/>
                <w:shd w:val="clear" w:color="auto" w:fill="FFFFFF"/>
              </w:rPr>
              <w:lastRenderedPageBreak/>
              <w:t>estímulo e apoio às atividades de desenvolvimento tecnológico e inovação. A Sedetec trata de questões ligadas a propriedade intelectual e a transferência de tecnologia. De acordo com a Lei de Inovação, nº 10.973/04, em especial ao Art. 16, a Sedetec é o Núcleo de Inovação Tecnológica (NIT) da UFRGS que tem o objetivo gerir a política de inovação da instituição. Com relação a ligação com o empreendedorismo, em sua estrutura a Sedetec possui o Programa de Empreendedorismo que visa estimular e disseminar a cultura do empreendedorismo na UFRGS. A principal ação desenvolvida pelo Programa é a Maratona de Empreendedorismo, curso de extensão voltado para a capacitação empreendedora.</w:t>
            </w:r>
          </w:p>
          <w:p w14:paraId="6E199F54" w14:textId="77777777" w:rsidR="00666713" w:rsidRPr="00917313" w:rsidRDefault="00666713" w:rsidP="00C3724A">
            <w:pPr>
              <w:spacing w:line="360" w:lineRule="auto"/>
              <w:jc w:val="both"/>
              <w:rPr>
                <w:rFonts w:asciiTheme="majorHAnsi" w:hAnsiTheme="majorHAnsi" w:cstheme="majorHAnsi"/>
                <w:sz w:val="20"/>
                <w:szCs w:val="20"/>
                <w:shd w:val="clear" w:color="auto" w:fill="FFFFFF"/>
              </w:rPr>
            </w:pPr>
          </w:p>
          <w:p w14:paraId="6802505A" w14:textId="77777777" w:rsidR="00666713" w:rsidRPr="00917313" w:rsidRDefault="00666713" w:rsidP="00C3724A">
            <w:pPr>
              <w:spacing w:line="360" w:lineRule="auto"/>
              <w:jc w:val="both"/>
              <w:rPr>
                <w:rFonts w:asciiTheme="majorHAnsi" w:hAnsiTheme="majorHAnsi" w:cstheme="majorHAnsi"/>
                <w:sz w:val="20"/>
                <w:szCs w:val="20"/>
                <w:shd w:val="clear" w:color="auto" w:fill="FFFFFF"/>
              </w:rPr>
            </w:pPr>
            <w:r w:rsidRPr="00917313">
              <w:rPr>
                <w:rFonts w:asciiTheme="majorHAnsi" w:hAnsiTheme="majorHAnsi" w:cstheme="majorHAnsi"/>
                <w:sz w:val="20"/>
                <w:szCs w:val="20"/>
                <w:shd w:val="clear" w:color="auto" w:fill="FFFFFF"/>
              </w:rPr>
              <w:t>2-Parque Zenit UFRGS - Órgão ligado a administração central da UFRGS, o Parque Zenit atua através da disponibilização de estrutura física e terreno exclusivos para atividades de inovação em parceria com empresas e permite maior eficiência aos serviços tecnológicos oferecidos pela Universidade para a sociedade. O Parque Zenit  promove atividades de pesquisa, desenvolvimento e inovação tecnológica de empreendimentos de organizações que apresentem plano de cooperação com Unidades e Centros Interdisciplinares da UFRGS. Com relação a ligação com o empreendedorismo, Oferece suporte na criação e desenvolvimento de empreendimentos.</w:t>
            </w:r>
          </w:p>
          <w:p w14:paraId="3BD169D5" w14:textId="77777777" w:rsidR="00666713" w:rsidRPr="00917313" w:rsidRDefault="00666713" w:rsidP="00C3724A">
            <w:pPr>
              <w:spacing w:line="360" w:lineRule="auto"/>
              <w:jc w:val="both"/>
              <w:rPr>
                <w:rFonts w:asciiTheme="majorHAnsi" w:hAnsiTheme="majorHAnsi" w:cstheme="majorHAnsi"/>
                <w:sz w:val="20"/>
                <w:szCs w:val="20"/>
                <w:shd w:val="clear" w:color="auto" w:fill="FFFFFF"/>
              </w:rPr>
            </w:pPr>
          </w:p>
          <w:p w14:paraId="6BD5E1C0" w14:textId="77777777" w:rsidR="00666713" w:rsidRPr="00917313" w:rsidRDefault="00666713" w:rsidP="00C3724A">
            <w:pPr>
              <w:spacing w:line="360" w:lineRule="auto"/>
              <w:jc w:val="both"/>
              <w:rPr>
                <w:rFonts w:asciiTheme="majorHAnsi" w:hAnsiTheme="majorHAnsi" w:cstheme="majorHAnsi"/>
                <w:sz w:val="20"/>
                <w:szCs w:val="20"/>
                <w:shd w:val="clear" w:color="auto" w:fill="FFFFFF"/>
              </w:rPr>
            </w:pPr>
            <w:r w:rsidRPr="00917313">
              <w:rPr>
                <w:rFonts w:asciiTheme="majorHAnsi" w:hAnsiTheme="majorHAnsi" w:cstheme="majorHAnsi"/>
                <w:sz w:val="20"/>
                <w:szCs w:val="20"/>
                <w:shd w:val="clear" w:color="auto" w:fill="FFFFFF"/>
              </w:rPr>
              <w:t>3-Núcleo de Empreendedorismo Inovador da UFRGS - foi criado em 2012, composto por docentes e técnicos da universidade, tem como objetivo despertar a cultura do empreendedorismo e da inovação entre estudantes da UFRGS e capacitar multiplicadores (docentes e servidores técnico-administrativos) na área de educação empreendedora de forma transversal. O Núcleo é coordenado pela Secretaria de Desenvolvimento Tecnológico – SEDETEC e pelo Zenit – Parque Científico e Tecnológico da UFRGS. O núcleo busca disseminar a cultura do empreendedorismo na UFRGS entre estudantes, técnicos e professores de forma transversal através de disciplinas de graduação e pós-graduação e também oferecendo atividades de extensão como cursos, palestras e workshops. </w:t>
            </w:r>
          </w:p>
          <w:p w14:paraId="074266A2" w14:textId="77777777" w:rsidR="00666713" w:rsidRPr="00917313" w:rsidRDefault="00666713" w:rsidP="00C3724A">
            <w:pPr>
              <w:spacing w:line="360" w:lineRule="auto"/>
              <w:jc w:val="both"/>
              <w:rPr>
                <w:rFonts w:asciiTheme="majorHAnsi" w:hAnsiTheme="majorHAnsi" w:cstheme="majorHAnsi"/>
                <w:sz w:val="20"/>
                <w:szCs w:val="20"/>
                <w:shd w:val="clear" w:color="auto" w:fill="FFFFFF"/>
              </w:rPr>
            </w:pPr>
          </w:p>
          <w:p w14:paraId="19680D46" w14:textId="77777777" w:rsidR="00666713" w:rsidRPr="00917313" w:rsidRDefault="00666713" w:rsidP="00C3724A">
            <w:pPr>
              <w:spacing w:line="360" w:lineRule="auto"/>
              <w:jc w:val="both"/>
              <w:rPr>
                <w:rFonts w:asciiTheme="majorHAnsi" w:hAnsiTheme="majorHAnsi" w:cstheme="majorHAnsi"/>
                <w:sz w:val="20"/>
                <w:szCs w:val="20"/>
                <w:shd w:val="clear" w:color="auto" w:fill="FFFFFF"/>
              </w:rPr>
            </w:pPr>
            <w:r w:rsidRPr="00917313">
              <w:rPr>
                <w:rFonts w:asciiTheme="majorHAnsi" w:hAnsiTheme="majorHAnsi" w:cstheme="majorHAnsi"/>
                <w:sz w:val="20"/>
                <w:szCs w:val="20"/>
                <w:shd w:val="clear" w:color="auto" w:fill="FFFFFF"/>
              </w:rPr>
              <w:t>4-Reintec - É a rede de incubadoras tecnológicas da UFRGS. Acompanha e auxilia o projeto de implantação de novas propostas de criação de incubadoras na universidade, além de apoiar as atividades das cinco incubadoras em atividade. Com relação a ligação com o empreendedorismo, a Reintec acompanha, auxilia e apoia uma das principais fontes de empreendedorismo da Universidade que são as suas incubadoras.</w:t>
            </w:r>
          </w:p>
          <w:p w14:paraId="47D207A7" w14:textId="77777777" w:rsidR="00666713" w:rsidRPr="00917313" w:rsidRDefault="00666713" w:rsidP="00C3724A">
            <w:pPr>
              <w:spacing w:line="360" w:lineRule="auto"/>
              <w:jc w:val="both"/>
              <w:rPr>
                <w:rFonts w:asciiTheme="majorHAnsi" w:hAnsiTheme="majorHAnsi" w:cstheme="majorHAnsi"/>
                <w:sz w:val="20"/>
                <w:szCs w:val="20"/>
                <w:shd w:val="clear" w:color="auto" w:fill="FFFFFF"/>
              </w:rPr>
            </w:pPr>
          </w:p>
          <w:p w14:paraId="5F7C679C" w14:textId="77777777" w:rsidR="00666713" w:rsidRPr="00917313" w:rsidRDefault="00666713" w:rsidP="00C3724A">
            <w:pPr>
              <w:spacing w:line="360" w:lineRule="auto"/>
              <w:jc w:val="both"/>
              <w:rPr>
                <w:rFonts w:asciiTheme="majorHAnsi" w:hAnsiTheme="majorHAnsi" w:cstheme="majorHAnsi"/>
                <w:sz w:val="20"/>
                <w:szCs w:val="20"/>
                <w:shd w:val="clear" w:color="auto" w:fill="FFFFFF"/>
              </w:rPr>
            </w:pPr>
            <w:r w:rsidRPr="00917313">
              <w:rPr>
                <w:rFonts w:asciiTheme="majorHAnsi" w:hAnsiTheme="majorHAnsi" w:cstheme="majorHAnsi"/>
                <w:sz w:val="20"/>
                <w:szCs w:val="20"/>
                <w:shd w:val="clear" w:color="auto" w:fill="FFFFFF"/>
              </w:rPr>
              <w:t>5-Incubadoras - É um ambiente que apoia a criação e o desenvolvimento de empreendimentos. Atualmente a UFRGS conta com cinco incubadoras: (i)  </w:t>
            </w:r>
            <w:r w:rsidRPr="00917313">
              <w:rPr>
                <w:rFonts w:asciiTheme="majorHAnsi" w:hAnsiTheme="majorHAnsi" w:cstheme="majorHAnsi"/>
                <w:bCs/>
                <w:sz w:val="20"/>
                <w:szCs w:val="20"/>
              </w:rPr>
              <w:t>IECBiot</w:t>
            </w:r>
            <w:r w:rsidRPr="00917313">
              <w:rPr>
                <w:rFonts w:asciiTheme="majorHAnsi" w:hAnsiTheme="majorHAnsi" w:cstheme="majorHAnsi"/>
                <w:sz w:val="20"/>
                <w:szCs w:val="20"/>
                <w:shd w:val="clear" w:color="auto" w:fill="FFFFFF"/>
              </w:rPr>
              <w:t> – Incubadora Empresarial Centro de Biotecnologia ligada ao Centro de Biotecnologia: busca estabelecer, desenvolver e consolidar pequenas empresas e projetos tecnológicos em Biotecnologia e setores afins; (ii)</w:t>
            </w:r>
            <w:r w:rsidRPr="00917313">
              <w:rPr>
                <w:rStyle w:val="Ttulo1Char"/>
                <w:rFonts w:asciiTheme="majorHAnsi" w:hAnsiTheme="majorHAnsi" w:cstheme="majorHAnsi"/>
                <w:b w:val="0"/>
                <w:color w:val="auto"/>
                <w:sz w:val="20"/>
                <w:szCs w:val="20"/>
                <w:shd w:val="clear" w:color="auto" w:fill="FFFFFF"/>
              </w:rPr>
              <w:t xml:space="preserve"> </w:t>
            </w:r>
            <w:r w:rsidRPr="00917313">
              <w:rPr>
                <w:rFonts w:asciiTheme="majorHAnsi" w:hAnsiTheme="majorHAnsi" w:cstheme="majorHAnsi"/>
                <w:bCs/>
                <w:sz w:val="20"/>
                <w:szCs w:val="20"/>
              </w:rPr>
              <w:t>ITCP</w:t>
            </w:r>
            <w:r w:rsidRPr="00917313">
              <w:rPr>
                <w:rFonts w:asciiTheme="majorHAnsi" w:hAnsiTheme="majorHAnsi" w:cstheme="majorHAnsi"/>
                <w:sz w:val="20"/>
                <w:szCs w:val="20"/>
                <w:shd w:val="clear" w:color="auto" w:fill="FFFFFF"/>
              </w:rPr>
              <w:t> – Incubadora Tecnológica de Cooperativas Populares: é um programa de extensão ligado à Faculdade de Ciências Econômicas –FCE – UFRGS que tem como objetivo contribuir para o desenvolvimento da Economia Solidária a partir da formação de grupos autogestionários e/ou cooperativas populares; (iii)</w:t>
            </w:r>
            <w:r w:rsidRPr="00917313">
              <w:rPr>
                <w:rStyle w:val="Ttulo1Char"/>
                <w:rFonts w:asciiTheme="majorHAnsi" w:hAnsiTheme="majorHAnsi" w:cstheme="majorHAnsi"/>
                <w:b w:val="0"/>
                <w:color w:val="auto"/>
                <w:sz w:val="20"/>
                <w:szCs w:val="20"/>
                <w:shd w:val="clear" w:color="auto" w:fill="FFFFFF"/>
              </w:rPr>
              <w:t xml:space="preserve"> </w:t>
            </w:r>
            <w:r w:rsidRPr="00917313">
              <w:rPr>
                <w:rFonts w:asciiTheme="majorHAnsi" w:hAnsiTheme="majorHAnsi" w:cstheme="majorHAnsi"/>
                <w:bCs/>
                <w:sz w:val="20"/>
                <w:szCs w:val="20"/>
              </w:rPr>
              <w:t>Hestia</w:t>
            </w:r>
            <w:r w:rsidRPr="00917313">
              <w:rPr>
                <w:rFonts w:asciiTheme="majorHAnsi" w:hAnsiTheme="majorHAnsi" w:cstheme="majorHAnsi"/>
                <w:sz w:val="20"/>
                <w:szCs w:val="20"/>
                <w:shd w:val="clear" w:color="auto" w:fill="FFFFFF"/>
              </w:rPr>
              <w:t> – objetivo apoiar e viabilizar novos empreendimentos com potencial inovador das áreas das Engenharias e da Física; (iv)  </w:t>
            </w:r>
            <w:r w:rsidRPr="00917313">
              <w:rPr>
                <w:rFonts w:asciiTheme="majorHAnsi" w:hAnsiTheme="majorHAnsi" w:cstheme="majorHAnsi"/>
                <w:bCs/>
                <w:sz w:val="20"/>
                <w:szCs w:val="20"/>
              </w:rPr>
              <w:t>CEI</w:t>
            </w:r>
            <w:r w:rsidRPr="00917313">
              <w:rPr>
                <w:rFonts w:asciiTheme="majorHAnsi" w:hAnsiTheme="majorHAnsi" w:cstheme="majorHAnsi"/>
                <w:sz w:val="20"/>
                <w:szCs w:val="20"/>
                <w:shd w:val="clear" w:color="auto" w:fill="FFFFFF"/>
              </w:rPr>
              <w:t> – Centro de Empreendimentos em Informática: é integrante do Instituto de Informática da UFRGS, incuba empresas inovadoras de base tecnológica, com foco em Tecnologia da Informação e Comunicação (TIC); e (v)</w:t>
            </w:r>
            <w:r w:rsidRPr="00917313">
              <w:rPr>
                <w:rStyle w:val="Ttulo1Char"/>
                <w:rFonts w:asciiTheme="majorHAnsi" w:hAnsiTheme="majorHAnsi" w:cstheme="majorHAnsi"/>
                <w:b w:val="0"/>
                <w:color w:val="auto"/>
                <w:sz w:val="20"/>
                <w:szCs w:val="20"/>
                <w:shd w:val="clear" w:color="auto" w:fill="FFFFFF"/>
              </w:rPr>
              <w:t xml:space="preserve"> </w:t>
            </w:r>
            <w:r w:rsidRPr="00917313">
              <w:rPr>
                <w:rFonts w:asciiTheme="majorHAnsi" w:hAnsiTheme="majorHAnsi" w:cstheme="majorHAnsi"/>
                <w:bCs/>
                <w:sz w:val="20"/>
                <w:szCs w:val="20"/>
              </w:rPr>
              <w:t>ITACA</w:t>
            </w:r>
            <w:r w:rsidRPr="00917313">
              <w:rPr>
                <w:rFonts w:asciiTheme="majorHAnsi" w:hAnsiTheme="majorHAnsi" w:cstheme="majorHAnsi"/>
                <w:sz w:val="20"/>
                <w:szCs w:val="20"/>
                <w:shd w:val="clear" w:color="auto" w:fill="FFFFFF"/>
              </w:rPr>
              <w:t xml:space="preserve"> – Incubadora Tecnológica de Alimentos e Cadeias Agronegócios está ligada ao </w:t>
            </w:r>
            <w:r w:rsidRPr="00917313">
              <w:rPr>
                <w:rFonts w:asciiTheme="majorHAnsi" w:hAnsiTheme="majorHAnsi" w:cstheme="majorHAnsi"/>
                <w:sz w:val="20"/>
                <w:szCs w:val="20"/>
                <w:shd w:val="clear" w:color="auto" w:fill="FFFFFF"/>
              </w:rPr>
              <w:lastRenderedPageBreak/>
              <w:t>Instituto de Ciência e Tecnologia dos Alimentos da UFRGS, abriga empresas do setor alimentício com uma firme atuação de forma sistêmica nas cadeias agroindustriais.</w:t>
            </w:r>
          </w:p>
          <w:p w14:paraId="429FB2A0" w14:textId="77777777" w:rsidR="00666713" w:rsidRPr="00917313" w:rsidRDefault="00666713" w:rsidP="00C3724A">
            <w:pPr>
              <w:spacing w:line="360" w:lineRule="auto"/>
              <w:jc w:val="both"/>
              <w:rPr>
                <w:rFonts w:asciiTheme="majorHAnsi" w:hAnsiTheme="majorHAnsi" w:cstheme="majorHAnsi"/>
                <w:sz w:val="20"/>
                <w:szCs w:val="20"/>
                <w:shd w:val="clear" w:color="auto" w:fill="FFFFFF"/>
              </w:rPr>
            </w:pPr>
            <w:r w:rsidRPr="00917313">
              <w:rPr>
                <w:rFonts w:asciiTheme="majorHAnsi" w:hAnsiTheme="majorHAnsi" w:cstheme="majorHAnsi"/>
                <w:sz w:val="20"/>
                <w:szCs w:val="20"/>
                <w:shd w:val="clear" w:color="auto" w:fill="FFFFFF"/>
              </w:rPr>
              <w:t>As incubadoras dão suporte e estimulam o desenvolvimento de empreendimentos. Com relação a ligação com o empreendedorismo, a razão de existir das incubadoras é o apoio técnico-científico a projetos empreendedores.</w:t>
            </w:r>
          </w:p>
          <w:p w14:paraId="03946DA2" w14:textId="77777777" w:rsidR="00666713" w:rsidRPr="00917313" w:rsidRDefault="00666713" w:rsidP="00C3724A">
            <w:pPr>
              <w:spacing w:line="360" w:lineRule="auto"/>
              <w:jc w:val="both"/>
              <w:rPr>
                <w:rFonts w:asciiTheme="majorHAnsi" w:hAnsiTheme="majorHAnsi" w:cstheme="majorHAnsi"/>
                <w:sz w:val="20"/>
                <w:szCs w:val="20"/>
                <w:shd w:val="clear" w:color="auto" w:fill="FFFFFF"/>
              </w:rPr>
            </w:pPr>
          </w:p>
          <w:p w14:paraId="703E9A98" w14:textId="77777777" w:rsidR="00666713" w:rsidRPr="00917313" w:rsidRDefault="00666713" w:rsidP="00C3724A">
            <w:pPr>
              <w:spacing w:line="360" w:lineRule="auto"/>
              <w:jc w:val="both"/>
              <w:rPr>
                <w:rFonts w:asciiTheme="majorHAnsi" w:hAnsiTheme="majorHAnsi" w:cstheme="majorHAnsi"/>
                <w:sz w:val="20"/>
                <w:szCs w:val="20"/>
                <w:shd w:val="clear" w:color="auto" w:fill="FFFFFF"/>
              </w:rPr>
            </w:pPr>
            <w:r w:rsidRPr="00917313">
              <w:rPr>
                <w:rFonts w:asciiTheme="majorHAnsi" w:hAnsiTheme="majorHAnsi" w:cstheme="majorHAnsi"/>
                <w:sz w:val="20"/>
                <w:szCs w:val="20"/>
                <w:shd w:val="clear" w:color="auto" w:fill="FFFFFF"/>
              </w:rPr>
              <w:t>6-Empresas Juniores - É uma associação civil sem fins lucrativos, formada e gerida por alunos de um curso superior, cujos principais objetivos são: fomentar o aprendizado prático do universitário, aproximando-o a situações reais de sua área de atuação. Desenvolvem projetos em suas áreas de atuação para atender demandas da iniciativa privada e do setor público. Com relação a ligação com o empreendedorismo, nas empresa juniores os alunos podem exercitar seu lado empreendedor através do desenvolvimento de novas ideias, contribuindo para a resolução de problemas e necessidades em suas áreas de atuação.</w:t>
            </w:r>
          </w:p>
          <w:p w14:paraId="2CBDA2A5" w14:textId="77777777" w:rsidR="00666713" w:rsidRPr="00917313" w:rsidRDefault="00666713" w:rsidP="00C3724A">
            <w:pPr>
              <w:spacing w:line="360" w:lineRule="auto"/>
              <w:jc w:val="both"/>
              <w:rPr>
                <w:rFonts w:asciiTheme="majorHAnsi" w:hAnsiTheme="majorHAnsi" w:cstheme="majorHAnsi"/>
                <w:sz w:val="20"/>
                <w:szCs w:val="20"/>
                <w:shd w:val="clear" w:color="auto" w:fill="FFFFFF"/>
              </w:rPr>
            </w:pPr>
          </w:p>
          <w:p w14:paraId="02155D4D" w14:textId="77777777" w:rsidR="00666713" w:rsidRPr="00917313" w:rsidRDefault="00666713" w:rsidP="00C3724A">
            <w:pPr>
              <w:pStyle w:val="NormalWeb"/>
              <w:shd w:val="clear" w:color="auto" w:fill="FFFFFF"/>
              <w:spacing w:before="0" w:beforeAutospacing="0" w:after="167" w:afterAutospacing="0" w:line="360" w:lineRule="auto"/>
              <w:jc w:val="both"/>
              <w:rPr>
                <w:rFonts w:asciiTheme="majorHAnsi" w:hAnsiTheme="majorHAnsi" w:cstheme="majorHAnsi"/>
                <w:color w:val="auto"/>
                <w:sz w:val="20"/>
                <w:szCs w:val="20"/>
              </w:rPr>
            </w:pPr>
            <w:r w:rsidRPr="00917313">
              <w:rPr>
                <w:rFonts w:asciiTheme="majorHAnsi" w:hAnsiTheme="majorHAnsi" w:cstheme="majorHAnsi"/>
                <w:color w:val="auto"/>
                <w:sz w:val="20"/>
                <w:szCs w:val="20"/>
                <w:shd w:val="clear" w:color="auto" w:fill="FFFFFF"/>
              </w:rPr>
              <w:t xml:space="preserve">7-NAGI – Núcleo de Apoio a Gestão de Inovação - </w:t>
            </w:r>
            <w:r w:rsidRPr="00917313">
              <w:rPr>
                <w:rFonts w:asciiTheme="majorHAnsi" w:hAnsiTheme="majorHAnsi" w:cstheme="majorHAnsi"/>
                <w:color w:val="auto"/>
                <w:sz w:val="20"/>
                <w:szCs w:val="20"/>
              </w:rPr>
              <w:t>O NAGI-UFRGS visa orientar e capacitar startups e empresas em relação à Gestão da Inovação, sendo operacionalizado a partir de diagnósticos, capacitações e consultorias individualizadas. O programa foi estruturado em 2013 e atualmente é executado pelo Parque Zenit. O NAGI-UFRGS atua por meio de:</w:t>
            </w:r>
          </w:p>
          <w:p w14:paraId="08A8FFC9" w14:textId="77777777" w:rsidR="00666713" w:rsidRPr="00917313" w:rsidRDefault="00666713" w:rsidP="00C3724A">
            <w:pPr>
              <w:shd w:val="clear" w:color="auto" w:fill="FFFFFF"/>
              <w:tabs>
                <w:tab w:val="clear" w:pos="1615"/>
              </w:tabs>
              <w:spacing w:after="167" w:line="360" w:lineRule="auto"/>
              <w:jc w:val="both"/>
              <w:rPr>
                <w:rFonts w:asciiTheme="majorHAnsi" w:eastAsia="Times New Roman" w:hAnsiTheme="majorHAnsi" w:cstheme="majorHAnsi"/>
                <w:sz w:val="20"/>
                <w:szCs w:val="20"/>
                <w:lang w:eastAsia="pt-BR"/>
              </w:rPr>
            </w:pPr>
            <w:r w:rsidRPr="00917313">
              <w:rPr>
                <w:rFonts w:asciiTheme="majorHAnsi" w:eastAsia="Times New Roman" w:hAnsiTheme="majorHAnsi" w:cstheme="majorHAnsi"/>
                <w:sz w:val="20"/>
                <w:szCs w:val="20"/>
                <w:lang w:eastAsia="pt-BR"/>
              </w:rPr>
              <w:t>– Diagnóstico inicial e final da capacidade de Gestão da Inovação de cada startup/empresa individualmente;</w:t>
            </w:r>
          </w:p>
          <w:p w14:paraId="566966F6" w14:textId="77777777" w:rsidR="00666713" w:rsidRPr="00917313" w:rsidRDefault="00666713" w:rsidP="00C3724A">
            <w:pPr>
              <w:shd w:val="clear" w:color="auto" w:fill="FFFFFF"/>
              <w:tabs>
                <w:tab w:val="clear" w:pos="1615"/>
              </w:tabs>
              <w:spacing w:after="167" w:line="360" w:lineRule="auto"/>
              <w:jc w:val="both"/>
              <w:rPr>
                <w:rFonts w:asciiTheme="majorHAnsi" w:eastAsia="Times New Roman" w:hAnsiTheme="majorHAnsi" w:cstheme="majorHAnsi"/>
                <w:sz w:val="20"/>
                <w:szCs w:val="20"/>
                <w:lang w:eastAsia="pt-BR"/>
              </w:rPr>
            </w:pPr>
            <w:r w:rsidRPr="00917313">
              <w:rPr>
                <w:rFonts w:asciiTheme="majorHAnsi" w:eastAsia="Times New Roman" w:hAnsiTheme="majorHAnsi" w:cstheme="majorHAnsi"/>
                <w:sz w:val="20"/>
                <w:szCs w:val="20"/>
                <w:lang w:eastAsia="pt-BR"/>
              </w:rPr>
              <w:t>– Aplicação da metodologia Rota da Inovação a ser integrada na gestão das startups/empresas participantes;</w:t>
            </w:r>
          </w:p>
          <w:p w14:paraId="249FCAE5" w14:textId="77777777" w:rsidR="00666713" w:rsidRPr="00917313" w:rsidRDefault="00666713" w:rsidP="00C3724A">
            <w:pPr>
              <w:shd w:val="clear" w:color="auto" w:fill="FFFFFF"/>
              <w:tabs>
                <w:tab w:val="clear" w:pos="1615"/>
              </w:tabs>
              <w:spacing w:after="167" w:line="360" w:lineRule="auto"/>
              <w:jc w:val="both"/>
              <w:rPr>
                <w:rFonts w:asciiTheme="majorHAnsi" w:eastAsia="Times New Roman" w:hAnsiTheme="majorHAnsi" w:cstheme="majorHAnsi"/>
                <w:color w:val="404040"/>
                <w:sz w:val="20"/>
                <w:szCs w:val="20"/>
                <w:lang w:eastAsia="pt-BR"/>
              </w:rPr>
            </w:pPr>
            <w:r w:rsidRPr="00917313">
              <w:rPr>
                <w:rFonts w:asciiTheme="majorHAnsi" w:eastAsia="Times New Roman" w:hAnsiTheme="majorHAnsi" w:cstheme="majorHAnsi"/>
                <w:sz w:val="20"/>
                <w:szCs w:val="20"/>
                <w:lang w:eastAsia="pt-BR"/>
              </w:rPr>
              <w:t xml:space="preserve">– Suporte à elaboração de planos e projetos de Gestão da Inovação individualmente, com consultores especializados e adequando a metodologia a cada estrutura organizacional. Com relação a ligação com o empreendedorismo é </w:t>
            </w:r>
            <w:r w:rsidRPr="00917313">
              <w:rPr>
                <w:rFonts w:asciiTheme="majorHAnsi" w:hAnsiTheme="majorHAnsi" w:cstheme="majorHAnsi"/>
                <w:sz w:val="20"/>
                <w:szCs w:val="20"/>
                <w:shd w:val="clear" w:color="auto" w:fill="FFFFFF"/>
              </w:rPr>
              <w:t>por meio da metodologia Rota da Inovação o NAGI-UFRGS apoia a gestão da inovação nos empreendimentos. O público-alvo do programa são startups e empresas de qualquer porte, preferencialmente de base tecnológica.</w:t>
            </w:r>
          </w:p>
        </w:tc>
      </w:tr>
      <w:tr w:rsidR="00666713" w:rsidRPr="00917313" w14:paraId="2DEBD904" w14:textId="77777777" w:rsidTr="00683A31">
        <w:trPr>
          <w:trHeight w:val="2683"/>
        </w:trPr>
        <w:tc>
          <w:tcPr>
            <w:tcW w:w="9747" w:type="dxa"/>
            <w:gridSpan w:val="3"/>
          </w:tcPr>
          <w:p w14:paraId="668712FD"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lastRenderedPageBreak/>
              <w:t>Observações adicionais:</w:t>
            </w:r>
          </w:p>
          <w:p w14:paraId="66F05B4F"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A Tecnologia da Informação (TI) na UFRGS permeia todas as atividades meio e fim. As atividades administrativas estão fortemente providas por serviços prestados pelo Centro de Processamento de Dados (CPD), existindo nas Unidades Acadêmicas algum nível de suporte local. As atividades acadêmicas e de pesquisa utilizam recursos e serviços de TI providos pelo CPD, pelo Centro Nacional de Supercomputação (CESUP) e por recursos de TI nas próprias Unidades Acadêmicas. O CESUP é um órgão suplementar ligado diretamente ao Reitor que tem por finalidade o desenvolvimento científico e tecnológico em áreas especializadas de computação de alto desempenho e prestação de serviços de supercomputação e afins à comunidade acadêmica, às instituições de ensino e pesquisa e aos setores produtivos do País, relacionados às atividades de ensino, pesquisa básica, pesquisa aplicada, extensão universitária, estudos e projetos científico-tecnológicos.**</w:t>
            </w:r>
          </w:p>
        </w:tc>
      </w:tr>
    </w:tbl>
    <w:p w14:paraId="4BF136D5" w14:textId="77777777" w:rsidR="00666713" w:rsidRPr="00917313" w:rsidRDefault="00666713" w:rsidP="00666713">
      <w:pPr>
        <w:jc w:val="both"/>
        <w:rPr>
          <w:rFonts w:asciiTheme="majorHAnsi" w:hAnsiTheme="majorHAnsi" w:cstheme="majorHAnsi"/>
          <w:sz w:val="20"/>
          <w:szCs w:val="20"/>
        </w:rPr>
      </w:pPr>
      <w:r w:rsidRPr="00917313">
        <w:rPr>
          <w:rFonts w:asciiTheme="majorHAnsi" w:hAnsiTheme="majorHAnsi" w:cstheme="majorHAnsi"/>
          <w:sz w:val="20"/>
          <w:szCs w:val="20"/>
        </w:rPr>
        <w:t>Fonte: Página (site) Institucional da UFRGS*; PDTI (2016-2021)**; Relatório de Gestão (2020)***</w:t>
      </w:r>
    </w:p>
    <w:p w14:paraId="7FD1750C" w14:textId="77777777" w:rsidR="00AF2300" w:rsidRPr="00917313" w:rsidRDefault="00AF2300" w:rsidP="00C13EE2">
      <w:pPr>
        <w:tabs>
          <w:tab w:val="clear" w:pos="1615"/>
        </w:tabs>
        <w:spacing w:line="259" w:lineRule="auto"/>
        <w:rPr>
          <w:rFonts w:asciiTheme="majorHAnsi" w:eastAsia="Calibri" w:hAnsiTheme="majorHAnsi" w:cstheme="majorHAnsi"/>
          <w:color w:val="3B3B3A"/>
          <w:sz w:val="20"/>
          <w:szCs w:val="20"/>
        </w:rPr>
      </w:pPr>
    </w:p>
    <w:p w14:paraId="4F8414D9" w14:textId="77777777" w:rsidR="00C3724A" w:rsidRDefault="00C3724A">
      <w:pPr>
        <w:tabs>
          <w:tab w:val="clear" w:pos="1615"/>
        </w:tabs>
        <w:spacing w:line="259" w:lineRule="auto"/>
        <w:rPr>
          <w:rFonts w:asciiTheme="majorHAnsi" w:hAnsiTheme="majorHAnsi" w:cstheme="majorHAnsi"/>
          <w:b/>
          <w:color w:val="4875BD" w:themeColor="accent1"/>
          <w:sz w:val="32"/>
          <w:szCs w:val="32"/>
        </w:rPr>
      </w:pPr>
      <w:r>
        <w:rPr>
          <w:rFonts w:asciiTheme="majorHAnsi" w:hAnsiTheme="majorHAnsi" w:cstheme="majorHAnsi"/>
        </w:rPr>
        <w:br w:type="page"/>
      </w:r>
    </w:p>
    <w:p w14:paraId="21844E3D" w14:textId="70289811" w:rsidR="00AF2300" w:rsidRPr="00917313" w:rsidRDefault="00836B00" w:rsidP="00836B00">
      <w:pPr>
        <w:pStyle w:val="Ttulo2"/>
        <w:numPr>
          <w:ilvl w:val="0"/>
          <w:numId w:val="0"/>
        </w:numPr>
        <w:spacing w:line="360" w:lineRule="auto"/>
        <w:ind w:left="576" w:hanging="576"/>
        <w:rPr>
          <w:rFonts w:asciiTheme="majorHAnsi" w:hAnsiTheme="majorHAnsi" w:cstheme="majorHAnsi"/>
        </w:rPr>
      </w:pPr>
      <w:r w:rsidRPr="007E2EB6">
        <w:lastRenderedPageBreak/>
        <w:t xml:space="preserve">DIMENSÃO </w:t>
      </w:r>
      <w:r>
        <w:t xml:space="preserve">11: </w:t>
      </w:r>
      <w:r w:rsidR="00C3724A" w:rsidRPr="00917313">
        <w:rPr>
          <w:rFonts w:asciiTheme="majorHAnsi" w:hAnsiTheme="majorHAnsi" w:cstheme="majorHAnsi"/>
        </w:rPr>
        <w:t xml:space="preserve"> IMPACTO PARA A COMUNIDADE LOCAL</w:t>
      </w:r>
    </w:p>
    <w:p w14:paraId="47580FD8" w14:textId="77777777" w:rsidR="00C3724A" w:rsidRDefault="00C3724A" w:rsidP="003B22B2">
      <w:pPr>
        <w:ind w:firstLine="709"/>
        <w:jc w:val="both"/>
        <w:rPr>
          <w:rFonts w:asciiTheme="majorHAnsi" w:hAnsiTheme="majorHAnsi" w:cstheme="majorHAnsi"/>
        </w:rPr>
      </w:pPr>
    </w:p>
    <w:p w14:paraId="6BBA3DD1" w14:textId="758340C1" w:rsidR="003B22B2" w:rsidRPr="00917313" w:rsidRDefault="003B22B2" w:rsidP="003B22B2">
      <w:pPr>
        <w:ind w:firstLine="709"/>
        <w:jc w:val="both"/>
        <w:rPr>
          <w:rFonts w:asciiTheme="majorHAnsi" w:hAnsiTheme="majorHAnsi" w:cstheme="majorHAnsi"/>
        </w:rPr>
      </w:pPr>
      <w:r w:rsidRPr="00917313">
        <w:rPr>
          <w:rFonts w:asciiTheme="majorHAnsi" w:hAnsiTheme="majorHAnsi" w:cstheme="majorHAnsi"/>
        </w:rPr>
        <w:t xml:space="preserve">Um dos contributos deste item refere-se </w:t>
      </w:r>
      <w:r w:rsidR="001311B5" w:rsidRPr="00917313">
        <w:rPr>
          <w:rFonts w:asciiTheme="majorHAnsi" w:hAnsiTheme="majorHAnsi" w:cstheme="majorHAnsi"/>
        </w:rPr>
        <w:t>às</w:t>
      </w:r>
      <w:r w:rsidRPr="00917313">
        <w:rPr>
          <w:rFonts w:asciiTheme="majorHAnsi" w:hAnsiTheme="majorHAnsi" w:cstheme="majorHAnsi"/>
        </w:rPr>
        <w:t xml:space="preserve"> vagas ofertadas, ou seja, 70% do total de vagas dos cursos de graduação da UFRGS são para ingresso via vestibular. Dentro destes, 50% das vagas são ocupadas através do sistema de ingresso por acesso universal (ampla concorrência) e 50% pela Reserva de Vagas (cotas). Existem 8 modalidades de cotas na UFRGS.</w:t>
      </w:r>
    </w:p>
    <w:p w14:paraId="62E27BF3" w14:textId="77777777" w:rsidR="003B22B2" w:rsidRPr="00917313" w:rsidRDefault="00AF2300" w:rsidP="003B22B2">
      <w:pPr>
        <w:ind w:firstLine="709"/>
        <w:jc w:val="both"/>
        <w:rPr>
          <w:rFonts w:asciiTheme="majorHAnsi" w:hAnsiTheme="majorHAnsi" w:cstheme="majorHAnsi"/>
        </w:rPr>
      </w:pPr>
      <w:r w:rsidRPr="00917313">
        <w:rPr>
          <w:rFonts w:asciiTheme="majorHAnsi" w:hAnsiTheme="majorHAnsi" w:cstheme="majorHAnsi"/>
        </w:rPr>
        <w:t xml:space="preserve"> </w:t>
      </w:r>
      <w:r w:rsidR="001311B5" w:rsidRPr="00917313">
        <w:rPr>
          <w:rFonts w:asciiTheme="majorHAnsi" w:hAnsiTheme="majorHAnsi" w:cstheme="majorHAnsi"/>
        </w:rPr>
        <w:t xml:space="preserve">Outro ponto diz respeito </w:t>
      </w:r>
      <w:r w:rsidR="003B22B2" w:rsidRPr="00917313">
        <w:rPr>
          <w:rFonts w:asciiTheme="majorHAnsi" w:hAnsiTheme="majorHAnsi" w:cstheme="majorHAnsi"/>
        </w:rPr>
        <w:t>aos alunos da UFRGS, os quais contam com diferentes modalidades de bolsas de estudo para auxiliar na sua formação profissional de alto nível e manter a excelência dos programas. Com relação ao total de bolsas da Pós-Graduação: Modalidade (Demanda Social CAPES – mestrado e doutorado) número de bolsas 1040; Modalidade PROEX (Programas de Excelência) número de bolsas 1.817; e Modalidade Print/CAPES número de bolsas 127.</w:t>
      </w:r>
    </w:p>
    <w:p w14:paraId="25BA1164" w14:textId="77777777" w:rsidR="003B22B2" w:rsidRPr="00917313" w:rsidRDefault="003B22B2" w:rsidP="003B22B2">
      <w:pPr>
        <w:ind w:firstLine="709"/>
        <w:jc w:val="both"/>
        <w:rPr>
          <w:rFonts w:asciiTheme="majorHAnsi" w:hAnsiTheme="majorHAnsi" w:cstheme="majorHAnsi"/>
          <w:shd w:val="clear" w:color="auto" w:fill="FFFFFF"/>
        </w:rPr>
      </w:pPr>
      <w:r w:rsidRPr="00917313">
        <w:rPr>
          <w:rFonts w:asciiTheme="majorHAnsi" w:hAnsiTheme="majorHAnsi" w:cstheme="majorHAnsi"/>
        </w:rPr>
        <w:t xml:space="preserve">Uma das ações adotadas pela UFRGS refere-se a SEDETEC (Secretaria de Desenvolvimento Tecnológico) e o Parque Zenit os quais encontram-se na coordenação </w:t>
      </w:r>
      <w:r w:rsidRPr="00917313">
        <w:rPr>
          <w:rFonts w:asciiTheme="majorHAnsi" w:hAnsiTheme="majorHAnsi" w:cstheme="majorHAnsi"/>
          <w:shd w:val="clear" w:color="auto" w:fill="FFFFFF"/>
        </w:rPr>
        <w:t>de projetos, que no decorrer do ano de 2020 concentrou esforços na formalização de Empresas Juniores – EJs, na melhoria dos espaços físicos, mobiliários e equipamentos das EJs e incubadoras da universidade, ampliação da sinergia entre EJs e startups incubadas na UFRGS, capacitação em gestão, indicadores e melhoria contínua para EJs e startups e suporte à geração de spin-offs a partir de egressos de EJs e incubadoras.</w:t>
      </w:r>
    </w:p>
    <w:p w14:paraId="6E39E352" w14:textId="77777777" w:rsidR="00AF2300" w:rsidRPr="00917313" w:rsidRDefault="003B22B2" w:rsidP="003B22B2">
      <w:pPr>
        <w:ind w:firstLine="709"/>
        <w:jc w:val="both"/>
        <w:rPr>
          <w:rFonts w:asciiTheme="majorHAnsi" w:hAnsiTheme="majorHAnsi" w:cstheme="majorHAnsi"/>
          <w:shd w:val="clear" w:color="auto" w:fill="FFFFFF"/>
        </w:rPr>
      </w:pPr>
      <w:r w:rsidRPr="00917313">
        <w:rPr>
          <w:rFonts w:asciiTheme="majorHAnsi" w:hAnsiTheme="majorHAnsi" w:cstheme="majorHAnsi"/>
          <w:shd w:val="clear" w:color="auto" w:fill="FFFFFF"/>
        </w:rPr>
        <w:t xml:space="preserve">Outra ação diz respeito E-Ware, fundada em 2014, e que consiste em uma </w:t>
      </w:r>
      <w:r w:rsidRPr="00917313">
        <w:rPr>
          <w:rFonts w:asciiTheme="majorHAnsi" w:hAnsiTheme="majorHAnsi" w:cstheme="majorHAnsi"/>
          <w:i/>
          <w:shd w:val="clear" w:color="auto" w:fill="FFFFFF"/>
        </w:rPr>
        <w:t>spin-off</w:t>
      </w:r>
      <w:r w:rsidRPr="00917313">
        <w:rPr>
          <w:rFonts w:asciiTheme="majorHAnsi" w:hAnsiTheme="majorHAnsi" w:cstheme="majorHAnsi"/>
          <w:shd w:val="clear" w:color="auto" w:fill="FFFFFF"/>
        </w:rPr>
        <w:t xml:space="preserve"> que derivou de uma pesquisa no núcleo de controle de automação robótica da Ufrgs. A tecnologia opera com sensores com rede sem fio que captam informações do ambiente de instalações industriais.</w:t>
      </w:r>
    </w:p>
    <w:p w14:paraId="56E6FD2D" w14:textId="35005955" w:rsidR="00C93313" w:rsidRPr="00C3724A" w:rsidRDefault="00C93313" w:rsidP="00C3724A">
      <w:pPr>
        <w:ind w:firstLine="709"/>
        <w:jc w:val="both"/>
        <w:rPr>
          <w:rFonts w:asciiTheme="majorHAnsi" w:hAnsiTheme="majorHAnsi" w:cstheme="majorHAnsi"/>
          <w:shd w:val="clear" w:color="auto" w:fill="FFFFFF"/>
        </w:rPr>
      </w:pPr>
      <w:r w:rsidRPr="00917313">
        <w:rPr>
          <w:rFonts w:asciiTheme="majorHAnsi" w:hAnsiTheme="majorHAnsi" w:cstheme="majorHAnsi"/>
          <w:shd w:val="clear" w:color="auto" w:fill="FFFFFF"/>
        </w:rPr>
        <w:t>O Quadro 14 sinaliza algumas informações referentes ao perfil socioeconômico dos acadêmicos, bem como as políticas afirmativas adotas pela instituição.</w:t>
      </w:r>
    </w:p>
    <w:tbl>
      <w:tblPr>
        <w:tblStyle w:val="Tabelacomgrade"/>
        <w:tblW w:w="0" w:type="auto"/>
        <w:tblLook w:val="04A0" w:firstRow="1" w:lastRow="0" w:firstColumn="1" w:lastColumn="0" w:noHBand="0" w:noVBand="1"/>
      </w:tblPr>
      <w:tblGrid>
        <w:gridCol w:w="1923"/>
        <w:gridCol w:w="1284"/>
        <w:gridCol w:w="69"/>
        <w:gridCol w:w="571"/>
        <w:gridCol w:w="691"/>
        <w:gridCol w:w="1233"/>
        <w:gridCol w:w="643"/>
        <w:gridCol w:w="1281"/>
        <w:gridCol w:w="1927"/>
      </w:tblGrid>
      <w:tr w:rsidR="00C3724A" w:rsidRPr="00C3724A" w14:paraId="65180FDE" w14:textId="77777777" w:rsidTr="00C3724A">
        <w:trPr>
          <w:trHeight w:val="534"/>
        </w:trPr>
        <w:tc>
          <w:tcPr>
            <w:tcW w:w="9622" w:type="dxa"/>
            <w:gridSpan w:val="9"/>
            <w:shd w:val="clear" w:color="auto" w:fill="4875BD" w:themeFill="accent1"/>
          </w:tcPr>
          <w:p w14:paraId="768B9D22" w14:textId="77777777" w:rsidR="00666713" w:rsidRPr="00C3724A" w:rsidRDefault="00666713" w:rsidP="00C3724A">
            <w:pPr>
              <w:spacing w:line="360" w:lineRule="auto"/>
              <w:jc w:val="both"/>
              <w:rPr>
                <w:rFonts w:asciiTheme="majorHAnsi" w:hAnsiTheme="majorHAnsi" w:cstheme="majorHAnsi"/>
                <w:color w:val="FFFFFF" w:themeColor="background1"/>
                <w:sz w:val="20"/>
                <w:szCs w:val="20"/>
                <w:u w:val="single"/>
              </w:rPr>
            </w:pPr>
            <w:r w:rsidRPr="00C3724A">
              <w:rPr>
                <w:rFonts w:asciiTheme="majorHAnsi" w:hAnsiTheme="majorHAnsi" w:cstheme="majorHAnsi"/>
                <w:color w:val="FFFFFF" w:themeColor="background1"/>
                <w:sz w:val="20"/>
                <w:szCs w:val="20"/>
              </w:rPr>
              <w:t>11.1. Dados sobre o perfil socioeconômico dos ingressantes e concluintes: pode dar uma ideia do quanto a IES contribui para o acesso das diferentes camadas sociais</w:t>
            </w:r>
          </w:p>
        </w:tc>
      </w:tr>
      <w:tr w:rsidR="00666713" w:rsidRPr="00917313" w14:paraId="64E7165B" w14:textId="77777777" w:rsidTr="006F42D8">
        <w:trPr>
          <w:trHeight w:val="519"/>
        </w:trPr>
        <w:tc>
          <w:tcPr>
            <w:tcW w:w="1923" w:type="dxa"/>
          </w:tcPr>
          <w:p w14:paraId="6725B4DA"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Perfil de Renda Ingressante****</w:t>
            </w:r>
            <w:r w:rsidR="00AF36C0" w:rsidRPr="00917313">
              <w:rPr>
                <w:rFonts w:asciiTheme="majorHAnsi" w:hAnsiTheme="majorHAnsi" w:cstheme="majorHAnsi"/>
                <w:sz w:val="20"/>
                <w:szCs w:val="20"/>
              </w:rPr>
              <w:t xml:space="preserve"> </w:t>
            </w:r>
          </w:p>
        </w:tc>
        <w:tc>
          <w:tcPr>
            <w:tcW w:w="1924" w:type="dxa"/>
            <w:gridSpan w:val="3"/>
          </w:tcPr>
          <w:p w14:paraId="2C97FD0B"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Perfil Renda</w:t>
            </w:r>
          </w:p>
          <w:p w14:paraId="5DD34D69"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Concluinte</w:t>
            </w:r>
          </w:p>
        </w:tc>
        <w:tc>
          <w:tcPr>
            <w:tcW w:w="1924" w:type="dxa"/>
            <w:gridSpan w:val="2"/>
          </w:tcPr>
          <w:p w14:paraId="0E4D9AC0"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Perfil Raça/Cor****</w:t>
            </w:r>
          </w:p>
        </w:tc>
        <w:tc>
          <w:tcPr>
            <w:tcW w:w="1924" w:type="dxa"/>
            <w:gridSpan w:val="2"/>
          </w:tcPr>
          <w:p w14:paraId="523676EA"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Perfil Sexo**</w:t>
            </w:r>
          </w:p>
        </w:tc>
        <w:tc>
          <w:tcPr>
            <w:tcW w:w="1927" w:type="dxa"/>
          </w:tcPr>
          <w:p w14:paraId="0E7CCD92"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Perfil Etário**</w:t>
            </w:r>
          </w:p>
        </w:tc>
      </w:tr>
      <w:tr w:rsidR="00666713" w:rsidRPr="00917313" w14:paraId="4FD99BC4" w14:textId="77777777" w:rsidTr="006F42D8">
        <w:trPr>
          <w:trHeight w:val="267"/>
        </w:trPr>
        <w:tc>
          <w:tcPr>
            <w:tcW w:w="1923" w:type="dxa"/>
          </w:tcPr>
          <w:p w14:paraId="1051835E"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-L1: 668</w:t>
            </w:r>
          </w:p>
          <w:p w14:paraId="22296C9D"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-L2: 243</w:t>
            </w:r>
          </w:p>
          <w:p w14:paraId="2A38971B"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-L3: 1087</w:t>
            </w:r>
          </w:p>
          <w:p w14:paraId="5809B901"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-L4: 374</w:t>
            </w:r>
          </w:p>
          <w:p w14:paraId="080B3F2C"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-L9: 16</w:t>
            </w:r>
          </w:p>
          <w:p w14:paraId="32832C5D"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-L10: 4</w:t>
            </w:r>
          </w:p>
          <w:p w14:paraId="6D49BA28"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-L13: 44</w:t>
            </w:r>
          </w:p>
          <w:p w14:paraId="40779096"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-L14: 6</w:t>
            </w:r>
          </w:p>
          <w:p w14:paraId="45F28E4D" w14:textId="77777777" w:rsidR="00AF36C0" w:rsidRPr="00917313" w:rsidRDefault="00AF36C0" w:rsidP="00C3724A">
            <w:pPr>
              <w:spacing w:line="360" w:lineRule="auto"/>
              <w:jc w:val="both"/>
              <w:rPr>
                <w:rFonts w:asciiTheme="majorHAnsi" w:hAnsiTheme="majorHAnsi" w:cstheme="majorHAnsi"/>
                <w:sz w:val="20"/>
                <w:szCs w:val="20"/>
              </w:rPr>
            </w:pPr>
          </w:p>
          <w:p w14:paraId="054A0894" w14:textId="77777777" w:rsidR="00AF36C0" w:rsidRPr="00917313" w:rsidRDefault="00AF36C0" w:rsidP="00C3724A">
            <w:pPr>
              <w:spacing w:line="360" w:lineRule="auto"/>
              <w:jc w:val="both"/>
              <w:rPr>
                <w:rFonts w:asciiTheme="majorHAnsi" w:hAnsiTheme="majorHAnsi" w:cstheme="majorHAnsi"/>
                <w:sz w:val="20"/>
                <w:szCs w:val="20"/>
              </w:rPr>
            </w:pPr>
          </w:p>
          <w:p w14:paraId="0437B8C3" w14:textId="77777777" w:rsidR="00AF36C0" w:rsidRPr="00917313" w:rsidRDefault="00AF36C0" w:rsidP="00C3724A">
            <w:pPr>
              <w:spacing w:line="360" w:lineRule="auto"/>
              <w:jc w:val="both"/>
              <w:rPr>
                <w:rFonts w:asciiTheme="majorHAnsi" w:hAnsiTheme="majorHAnsi" w:cstheme="majorHAnsi"/>
                <w:sz w:val="20"/>
                <w:szCs w:val="20"/>
              </w:rPr>
            </w:pPr>
          </w:p>
        </w:tc>
        <w:tc>
          <w:tcPr>
            <w:tcW w:w="1924" w:type="dxa"/>
            <w:gridSpan w:val="3"/>
          </w:tcPr>
          <w:p w14:paraId="68B7BDA5" w14:textId="77777777" w:rsidR="00666713" w:rsidRPr="00917313" w:rsidRDefault="00666713" w:rsidP="00C3724A">
            <w:pPr>
              <w:spacing w:line="360" w:lineRule="auto"/>
              <w:jc w:val="both"/>
              <w:rPr>
                <w:rFonts w:asciiTheme="majorHAnsi" w:hAnsiTheme="majorHAnsi" w:cstheme="majorHAnsi"/>
                <w:sz w:val="20"/>
                <w:szCs w:val="20"/>
              </w:rPr>
            </w:pPr>
          </w:p>
        </w:tc>
        <w:tc>
          <w:tcPr>
            <w:tcW w:w="1924" w:type="dxa"/>
            <w:gridSpan w:val="2"/>
          </w:tcPr>
          <w:p w14:paraId="6BF3549B"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-L2: 243</w:t>
            </w:r>
          </w:p>
          <w:p w14:paraId="7101AD33"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-L4: 374</w:t>
            </w:r>
          </w:p>
          <w:p w14:paraId="685E7722"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-L10: 4</w:t>
            </w:r>
          </w:p>
          <w:p w14:paraId="0B0D4C11"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-L14: 6</w:t>
            </w:r>
          </w:p>
        </w:tc>
        <w:tc>
          <w:tcPr>
            <w:tcW w:w="1924" w:type="dxa"/>
            <w:gridSpan w:val="2"/>
          </w:tcPr>
          <w:p w14:paraId="182BCD31"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-Graduação: As principais características dos estudantes são distribuição equitativa</w:t>
            </w:r>
          </w:p>
          <w:p w14:paraId="636BA04C"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entre homens e mulheres, a nacionalidade brasileira (99,5%).</w:t>
            </w:r>
          </w:p>
          <w:p w14:paraId="32F17919"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p>
          <w:p w14:paraId="74BF86BA"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xml:space="preserve">-Pós-Graduação: Assim como em 2019, o perfil dos </w:t>
            </w:r>
            <w:r w:rsidRPr="00917313">
              <w:rPr>
                <w:rFonts w:asciiTheme="majorHAnsi" w:hAnsiTheme="majorHAnsi" w:cstheme="majorHAnsi"/>
                <w:sz w:val="20"/>
                <w:szCs w:val="20"/>
              </w:rPr>
              <w:lastRenderedPageBreak/>
              <w:t>alunos matriculados de pós-graduação da UFRGS mostra um número maior de estudantes do sexo</w:t>
            </w:r>
          </w:p>
          <w:p w14:paraId="72A074D2" w14:textId="77777777" w:rsidR="00666713" w:rsidRPr="00917313" w:rsidRDefault="00666713" w:rsidP="00C3724A">
            <w:pPr>
              <w:spacing w:line="360" w:lineRule="auto"/>
              <w:jc w:val="both"/>
              <w:rPr>
                <w:rFonts w:asciiTheme="majorHAnsi" w:hAnsiTheme="majorHAnsi" w:cstheme="majorHAnsi"/>
                <w:sz w:val="20"/>
                <w:szCs w:val="20"/>
                <w:u w:val="single"/>
              </w:rPr>
            </w:pPr>
            <w:r w:rsidRPr="00917313">
              <w:rPr>
                <w:rFonts w:asciiTheme="majorHAnsi" w:hAnsiTheme="majorHAnsi" w:cstheme="majorHAnsi"/>
                <w:sz w:val="20"/>
                <w:szCs w:val="20"/>
              </w:rPr>
              <w:t>feminino (55%) e majoritariamente brasileiros (97%).</w:t>
            </w:r>
          </w:p>
        </w:tc>
        <w:tc>
          <w:tcPr>
            <w:tcW w:w="1927" w:type="dxa"/>
          </w:tcPr>
          <w:p w14:paraId="10AE81D2"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lastRenderedPageBreak/>
              <w:t>Graduação: Entre 19 e 29 anos (75,5%).</w:t>
            </w:r>
          </w:p>
          <w:p w14:paraId="11B70D90" w14:textId="77777777" w:rsidR="00666713" w:rsidRPr="00917313" w:rsidRDefault="00666713" w:rsidP="00C3724A">
            <w:pPr>
              <w:spacing w:line="360" w:lineRule="auto"/>
              <w:jc w:val="both"/>
              <w:rPr>
                <w:rFonts w:asciiTheme="majorHAnsi" w:hAnsiTheme="majorHAnsi" w:cstheme="majorHAnsi"/>
                <w:sz w:val="20"/>
                <w:szCs w:val="20"/>
              </w:rPr>
            </w:pPr>
          </w:p>
          <w:p w14:paraId="36901099" w14:textId="77777777" w:rsidR="00666713" w:rsidRPr="00917313" w:rsidRDefault="00666713" w:rsidP="00C3724A">
            <w:pPr>
              <w:spacing w:line="360" w:lineRule="auto"/>
              <w:jc w:val="both"/>
              <w:rPr>
                <w:rFonts w:asciiTheme="majorHAnsi" w:hAnsiTheme="majorHAnsi" w:cstheme="majorHAnsi"/>
                <w:sz w:val="20"/>
                <w:szCs w:val="20"/>
                <w:u w:val="single"/>
              </w:rPr>
            </w:pPr>
          </w:p>
        </w:tc>
      </w:tr>
      <w:tr w:rsidR="00666713" w:rsidRPr="00917313" w14:paraId="4BFCA074" w14:textId="77777777" w:rsidTr="006F42D8">
        <w:trPr>
          <w:trHeight w:val="252"/>
        </w:trPr>
        <w:tc>
          <w:tcPr>
            <w:tcW w:w="9622" w:type="dxa"/>
            <w:gridSpan w:val="9"/>
          </w:tcPr>
          <w:p w14:paraId="6A399467" w14:textId="77777777" w:rsidR="00AF36C0"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Observação: Assistência estudantil: Os alunos que ingressam pela política de rese</w:t>
            </w:r>
            <w:r w:rsidR="004F2AB1" w:rsidRPr="00917313">
              <w:rPr>
                <w:rFonts w:asciiTheme="majorHAnsi" w:hAnsiTheme="majorHAnsi" w:cstheme="majorHAnsi"/>
                <w:sz w:val="20"/>
                <w:szCs w:val="20"/>
              </w:rPr>
              <w:t xml:space="preserve">rva de vagas, no recorte </w:t>
            </w:r>
            <w:r w:rsidRPr="00917313">
              <w:rPr>
                <w:rFonts w:asciiTheme="majorHAnsi" w:hAnsiTheme="majorHAnsi" w:cstheme="majorHAnsi"/>
                <w:sz w:val="20"/>
                <w:szCs w:val="20"/>
              </w:rPr>
              <w:t>de renda inferior, são considerados aptos a entrar diretamente no Programa de Benefícios, mediante opção no Portal do Aluno, a partir da publicação dos editais. Os que ingressam pelo sistema universal precisam passar por análise socioeconômica.**</w:t>
            </w:r>
          </w:p>
          <w:p w14:paraId="3DFF2A54" w14:textId="77777777" w:rsidR="00AF36C0" w:rsidRPr="00917313" w:rsidRDefault="00AF36C0" w:rsidP="00C3724A">
            <w:pPr>
              <w:tabs>
                <w:tab w:val="clear" w:pos="1615"/>
              </w:tabs>
              <w:autoSpaceDE w:val="0"/>
              <w:autoSpaceDN w:val="0"/>
              <w:adjustRightInd w:val="0"/>
              <w:spacing w:line="360" w:lineRule="auto"/>
              <w:jc w:val="both"/>
              <w:rPr>
                <w:rFonts w:asciiTheme="majorHAnsi" w:hAnsiTheme="majorHAnsi" w:cstheme="majorHAnsi"/>
                <w:sz w:val="20"/>
                <w:szCs w:val="20"/>
              </w:rPr>
            </w:pPr>
          </w:p>
          <w:p w14:paraId="0107BC79" w14:textId="77777777" w:rsidR="00AF36C0" w:rsidRPr="00917313" w:rsidRDefault="00AF36C0"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Observação: As especificações L1, L2, L3,</w:t>
            </w:r>
            <w:r w:rsidR="002D65D0" w:rsidRPr="00917313">
              <w:rPr>
                <w:rFonts w:asciiTheme="majorHAnsi" w:hAnsiTheme="majorHAnsi" w:cstheme="majorHAnsi"/>
                <w:sz w:val="20"/>
                <w:szCs w:val="20"/>
              </w:rPr>
              <w:t xml:space="preserve"> .</w:t>
            </w:r>
            <w:r w:rsidRPr="00917313">
              <w:rPr>
                <w:rFonts w:asciiTheme="majorHAnsi" w:hAnsiTheme="majorHAnsi" w:cstheme="majorHAnsi"/>
                <w:sz w:val="20"/>
                <w:szCs w:val="20"/>
              </w:rPr>
              <w:t>..</w:t>
            </w:r>
            <w:r w:rsidR="002D65D0" w:rsidRPr="00917313">
              <w:rPr>
                <w:rFonts w:asciiTheme="majorHAnsi" w:hAnsiTheme="majorHAnsi" w:cstheme="majorHAnsi"/>
                <w:sz w:val="20"/>
                <w:szCs w:val="20"/>
              </w:rPr>
              <w:t>,</w:t>
            </w:r>
            <w:r w:rsidRPr="00917313">
              <w:rPr>
                <w:rFonts w:asciiTheme="majorHAnsi" w:hAnsiTheme="majorHAnsi" w:cstheme="majorHAnsi"/>
                <w:sz w:val="20"/>
                <w:szCs w:val="20"/>
              </w:rPr>
              <w:t xml:space="preserve"> representam as modalidades que os ingressantes podem enquadrar-se</w:t>
            </w:r>
            <w:r w:rsidR="002D65D0" w:rsidRPr="00917313">
              <w:rPr>
                <w:rFonts w:asciiTheme="majorHAnsi" w:hAnsiTheme="majorHAnsi" w:cstheme="majorHAnsi"/>
                <w:sz w:val="20"/>
                <w:szCs w:val="20"/>
              </w:rPr>
              <w:t xml:space="preserve"> e estas possuem como definições:</w:t>
            </w:r>
          </w:p>
          <w:p w14:paraId="20D62D46" w14:textId="77777777" w:rsidR="002D65D0" w:rsidRPr="00917313" w:rsidRDefault="002D65D0"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-L1:candidato egresso do Sistema Público de Ensino Médio com renda familiar bruta mensal igual ou inferior a 1,5 salário-mínimo nacional per capita (por pessoa);</w:t>
            </w:r>
          </w:p>
          <w:p w14:paraId="53939C90" w14:textId="77777777" w:rsidR="002D65D0" w:rsidRPr="00917313" w:rsidRDefault="002D65D0"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-L2:candidato egresso do Sistema Público de Ensino Médio com renda familiar bruta mensal igual ou inferior a 1,5 salário-mínimo nacional per capita (por pessoa), autodeclarado preto, pardo ou indígena;</w:t>
            </w:r>
          </w:p>
          <w:p w14:paraId="60EA2640" w14:textId="77777777" w:rsidR="002D65D0" w:rsidRPr="00917313" w:rsidRDefault="002D65D0"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L3:Candidato egresso do Sistema Público de Ensino Médio independentemente da renda familiar;</w:t>
            </w:r>
          </w:p>
          <w:p w14:paraId="11CA56FF" w14:textId="77777777" w:rsidR="002D65D0" w:rsidRPr="00917313" w:rsidRDefault="002D65D0"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L4:Candidato egresso do Sistema Público de Ensino Médio independentemente da renda familiar, autodeclarado preto, pardo ou indígena;</w:t>
            </w:r>
          </w:p>
          <w:p w14:paraId="1A781DC6" w14:textId="77777777" w:rsidR="002D65D0" w:rsidRPr="00917313" w:rsidRDefault="002D65D0"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L9:Candidato egresso do Sistema Público de Ensino Médio com renda familiar bruta mensal igual ou inferior a 1,5 salário-mínimo nacional per capita (por pessoa) que seja pessoa com deficiência;</w:t>
            </w:r>
          </w:p>
          <w:p w14:paraId="0D1B040F" w14:textId="77777777" w:rsidR="002D65D0" w:rsidRPr="00917313" w:rsidRDefault="002D65D0"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L10:Candidato egresso do Sistema Público de Ensino Médio com renda familiar bruta mensal igual ou inferior a 1,5 salário-mínimo nacional per capita (por pessoa), autodeclarado, preto, pardo ou indígena e que seja pessoa com deficiência;</w:t>
            </w:r>
          </w:p>
          <w:p w14:paraId="60775FBB" w14:textId="77777777" w:rsidR="002D65D0" w:rsidRPr="00917313" w:rsidRDefault="002D65D0"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L13:Candidato egresso do Sistema Público de Ensino Médio independentemente da renda familiar que seja pessoa com deficiência;</w:t>
            </w:r>
          </w:p>
          <w:p w14:paraId="5EA0702F" w14:textId="77777777" w:rsidR="002D65D0" w:rsidRPr="00917313" w:rsidRDefault="002D65D0"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L14:Candidato egresso do Sistema Público de Ensino Médio independentemente da renda familiar, autodeclarado preto, pardo ou indígena e que seja pessoa com deficiência.</w:t>
            </w:r>
          </w:p>
        </w:tc>
      </w:tr>
      <w:tr w:rsidR="00666713" w:rsidRPr="00917313" w14:paraId="7C07EDC2" w14:textId="77777777" w:rsidTr="006F42D8">
        <w:trPr>
          <w:trHeight w:val="267"/>
        </w:trPr>
        <w:tc>
          <w:tcPr>
            <w:tcW w:w="9622" w:type="dxa"/>
            <w:gridSpan w:val="9"/>
          </w:tcPr>
          <w:p w14:paraId="35A452C4" w14:textId="77777777" w:rsidR="00666713" w:rsidRPr="00917313" w:rsidRDefault="00666713" w:rsidP="00C3724A">
            <w:pPr>
              <w:spacing w:line="360" w:lineRule="auto"/>
              <w:jc w:val="both"/>
              <w:rPr>
                <w:rFonts w:asciiTheme="majorHAnsi" w:hAnsiTheme="majorHAnsi" w:cstheme="majorHAnsi"/>
                <w:sz w:val="20"/>
                <w:szCs w:val="20"/>
                <w:u w:val="single"/>
              </w:rPr>
            </w:pPr>
            <w:r w:rsidRPr="00917313">
              <w:rPr>
                <w:rFonts w:asciiTheme="majorHAnsi" w:hAnsiTheme="majorHAnsi" w:cstheme="majorHAnsi"/>
                <w:sz w:val="20"/>
                <w:szCs w:val="20"/>
              </w:rPr>
              <w:t>11.2. Políticas afirmativas</w:t>
            </w:r>
          </w:p>
        </w:tc>
      </w:tr>
      <w:tr w:rsidR="00666713" w:rsidRPr="00917313" w14:paraId="487596B6" w14:textId="77777777" w:rsidTr="006F42D8">
        <w:trPr>
          <w:trHeight w:val="252"/>
        </w:trPr>
        <w:tc>
          <w:tcPr>
            <w:tcW w:w="9622" w:type="dxa"/>
            <w:gridSpan w:val="9"/>
          </w:tcPr>
          <w:p w14:paraId="57393365"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xml:space="preserve">(Descrição da Política, ano de implantação) </w:t>
            </w:r>
          </w:p>
        </w:tc>
      </w:tr>
      <w:tr w:rsidR="00666713" w:rsidRPr="00917313" w14:paraId="2607C732" w14:textId="77777777" w:rsidTr="006F42D8">
        <w:trPr>
          <w:trHeight w:val="267"/>
        </w:trPr>
        <w:tc>
          <w:tcPr>
            <w:tcW w:w="3207" w:type="dxa"/>
            <w:gridSpan w:val="2"/>
          </w:tcPr>
          <w:p w14:paraId="6223A8F8"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Cota Racial</w:t>
            </w:r>
          </w:p>
        </w:tc>
        <w:tc>
          <w:tcPr>
            <w:tcW w:w="3207" w:type="dxa"/>
            <w:gridSpan w:val="5"/>
          </w:tcPr>
          <w:p w14:paraId="0D161EAB"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Cota perfil socioeconômico</w:t>
            </w:r>
          </w:p>
        </w:tc>
        <w:tc>
          <w:tcPr>
            <w:tcW w:w="3208" w:type="dxa"/>
            <w:gridSpan w:val="2"/>
          </w:tcPr>
          <w:p w14:paraId="24A3412B"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Outras***</w:t>
            </w:r>
          </w:p>
        </w:tc>
      </w:tr>
      <w:tr w:rsidR="00666713" w:rsidRPr="00917313" w14:paraId="62CC07AA" w14:textId="77777777" w:rsidTr="006F42D8">
        <w:trPr>
          <w:trHeight w:val="267"/>
        </w:trPr>
        <w:tc>
          <w:tcPr>
            <w:tcW w:w="3207" w:type="dxa"/>
            <w:gridSpan w:val="2"/>
          </w:tcPr>
          <w:p w14:paraId="137181F6"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xml:space="preserve">-L2:candidato egresso do Sistema Público de Ensino Médio com renda familiar bruta mensal igual ou inferior a 1,5 salário-mínimo </w:t>
            </w:r>
            <w:r w:rsidRPr="00917313">
              <w:rPr>
                <w:rFonts w:asciiTheme="majorHAnsi" w:hAnsiTheme="majorHAnsi" w:cstheme="majorHAnsi"/>
                <w:sz w:val="20"/>
                <w:szCs w:val="20"/>
              </w:rPr>
              <w:lastRenderedPageBreak/>
              <w:t>nacional per capita (por pessoa), autodeclarado preto, pardo ou indígena;</w:t>
            </w:r>
          </w:p>
          <w:p w14:paraId="04938812" w14:textId="77777777" w:rsidR="00666713" w:rsidRPr="00917313" w:rsidRDefault="00666713" w:rsidP="00C3724A">
            <w:pPr>
              <w:spacing w:line="360" w:lineRule="auto"/>
              <w:jc w:val="both"/>
              <w:rPr>
                <w:rFonts w:asciiTheme="majorHAnsi" w:hAnsiTheme="majorHAnsi" w:cstheme="majorHAnsi"/>
                <w:sz w:val="20"/>
                <w:szCs w:val="20"/>
              </w:rPr>
            </w:pPr>
          </w:p>
          <w:p w14:paraId="2AD7DBE1" w14:textId="77777777" w:rsidR="00666713" w:rsidRPr="00917313" w:rsidRDefault="00666713" w:rsidP="00C3724A">
            <w:pPr>
              <w:spacing w:line="360" w:lineRule="auto"/>
              <w:jc w:val="both"/>
              <w:rPr>
                <w:rFonts w:asciiTheme="majorHAnsi" w:hAnsiTheme="majorHAnsi" w:cstheme="majorHAnsi"/>
                <w:sz w:val="20"/>
                <w:szCs w:val="20"/>
              </w:rPr>
            </w:pPr>
          </w:p>
        </w:tc>
        <w:tc>
          <w:tcPr>
            <w:tcW w:w="3207" w:type="dxa"/>
            <w:gridSpan w:val="5"/>
          </w:tcPr>
          <w:p w14:paraId="361B0933"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lastRenderedPageBreak/>
              <w:t xml:space="preserve">-L1:candidato egresso do Sistema Público de Ensino Médio com renda familiar bruta mensal igual ou inferior a 1,5 salário-mínimo </w:t>
            </w:r>
            <w:r w:rsidRPr="00917313">
              <w:rPr>
                <w:rFonts w:asciiTheme="majorHAnsi" w:hAnsiTheme="majorHAnsi" w:cstheme="majorHAnsi"/>
                <w:sz w:val="20"/>
                <w:szCs w:val="20"/>
              </w:rPr>
              <w:lastRenderedPageBreak/>
              <w:t>nacional per capita (por pessoa);</w:t>
            </w:r>
          </w:p>
          <w:p w14:paraId="463CC7C9" w14:textId="77777777" w:rsidR="00666713" w:rsidRPr="00917313" w:rsidRDefault="00666713" w:rsidP="00C3724A">
            <w:pPr>
              <w:spacing w:line="360" w:lineRule="auto"/>
              <w:jc w:val="both"/>
              <w:rPr>
                <w:rFonts w:asciiTheme="majorHAnsi" w:hAnsiTheme="majorHAnsi" w:cstheme="majorHAnsi"/>
                <w:sz w:val="20"/>
                <w:szCs w:val="20"/>
              </w:rPr>
            </w:pPr>
          </w:p>
          <w:p w14:paraId="24C95731" w14:textId="77777777" w:rsidR="00666713" w:rsidRPr="00917313" w:rsidRDefault="00666713" w:rsidP="00C3724A">
            <w:pPr>
              <w:spacing w:line="360" w:lineRule="auto"/>
              <w:jc w:val="both"/>
              <w:rPr>
                <w:rFonts w:asciiTheme="majorHAnsi" w:hAnsiTheme="majorHAnsi" w:cstheme="majorHAnsi"/>
                <w:sz w:val="20"/>
                <w:szCs w:val="20"/>
              </w:rPr>
            </w:pPr>
          </w:p>
        </w:tc>
        <w:tc>
          <w:tcPr>
            <w:tcW w:w="3208" w:type="dxa"/>
            <w:gridSpan w:val="2"/>
          </w:tcPr>
          <w:p w14:paraId="5B22BF3A"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lastRenderedPageBreak/>
              <w:t xml:space="preserve">70% do total de vagas dos cursos de graduação da UFRGS são para ingresso via vestibular. Dentro destes, 50% das vagas são ocupadas </w:t>
            </w:r>
            <w:r w:rsidRPr="00917313">
              <w:rPr>
                <w:rFonts w:asciiTheme="majorHAnsi" w:hAnsiTheme="majorHAnsi" w:cstheme="majorHAnsi"/>
                <w:sz w:val="20"/>
                <w:szCs w:val="20"/>
              </w:rPr>
              <w:lastRenderedPageBreak/>
              <w:t>através do sistema de ingresso por acesso universal (ampla concorrência) e 50% pela Reserva de Vagas (cotas). Existem 8 modalidades de cotas na UFRGS.</w:t>
            </w:r>
          </w:p>
          <w:p w14:paraId="5F0EF866" w14:textId="77777777" w:rsidR="00666713" w:rsidRPr="00917313" w:rsidRDefault="00666713" w:rsidP="00C3724A">
            <w:pPr>
              <w:spacing w:line="360" w:lineRule="auto"/>
              <w:jc w:val="both"/>
              <w:rPr>
                <w:rFonts w:asciiTheme="majorHAnsi" w:hAnsiTheme="majorHAnsi" w:cstheme="majorHAnsi"/>
                <w:sz w:val="20"/>
                <w:szCs w:val="20"/>
              </w:rPr>
            </w:pPr>
          </w:p>
          <w:p w14:paraId="5C5C4336"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L3:Candidato egresso do Sistema Público de Ensino Médio independentemente da renda familiar;</w:t>
            </w:r>
          </w:p>
          <w:p w14:paraId="5A8B4682" w14:textId="77777777" w:rsidR="00666713" w:rsidRPr="00917313" w:rsidRDefault="00666713" w:rsidP="00C3724A">
            <w:pPr>
              <w:spacing w:line="360" w:lineRule="auto"/>
              <w:jc w:val="both"/>
              <w:rPr>
                <w:rFonts w:asciiTheme="majorHAnsi" w:hAnsiTheme="majorHAnsi" w:cstheme="majorHAnsi"/>
                <w:sz w:val="20"/>
                <w:szCs w:val="20"/>
              </w:rPr>
            </w:pPr>
          </w:p>
          <w:p w14:paraId="2C1CC58A"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L4:Candidato egresso do Sistema Público de Ensino Médio independentemente da renda familiar, autodeclarado preto, pardo ou indígena;</w:t>
            </w:r>
          </w:p>
          <w:p w14:paraId="66D31094" w14:textId="77777777" w:rsidR="00666713" w:rsidRPr="00917313" w:rsidRDefault="00666713" w:rsidP="00C3724A">
            <w:pPr>
              <w:spacing w:line="360" w:lineRule="auto"/>
              <w:jc w:val="both"/>
              <w:rPr>
                <w:rFonts w:asciiTheme="majorHAnsi" w:hAnsiTheme="majorHAnsi" w:cstheme="majorHAnsi"/>
                <w:sz w:val="20"/>
                <w:szCs w:val="20"/>
              </w:rPr>
            </w:pPr>
          </w:p>
          <w:p w14:paraId="4A2FE89D"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L9:Candidato egresso do Sistema Público de Ensino Médio com renda familiar bruta mensal igual ou inferior a 1,5 salário-mínimo nacional per capita (por pessoa) que seja pessoa com deficiência;</w:t>
            </w:r>
          </w:p>
          <w:p w14:paraId="2AFBA9A0" w14:textId="77777777" w:rsidR="00666713" w:rsidRPr="00917313" w:rsidRDefault="00666713" w:rsidP="00C3724A">
            <w:pPr>
              <w:spacing w:line="360" w:lineRule="auto"/>
              <w:jc w:val="both"/>
              <w:rPr>
                <w:rFonts w:asciiTheme="majorHAnsi" w:hAnsiTheme="majorHAnsi" w:cstheme="majorHAnsi"/>
                <w:sz w:val="20"/>
                <w:szCs w:val="20"/>
              </w:rPr>
            </w:pPr>
          </w:p>
          <w:p w14:paraId="13A729C2"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L10:Candidato egresso do Sistema Público de Ensino Médio com renda familiar bruta mensal igual ou inferior a 1,5 salário-mínimo nacional per capita (por pessoa), autodeclarado, preto, pardo ou indígena e que seja pessoa com deficiência;</w:t>
            </w:r>
          </w:p>
          <w:p w14:paraId="0EF9A7A9" w14:textId="77777777" w:rsidR="00666713" w:rsidRPr="00917313" w:rsidRDefault="00666713" w:rsidP="00C3724A">
            <w:pPr>
              <w:spacing w:line="360" w:lineRule="auto"/>
              <w:jc w:val="both"/>
              <w:rPr>
                <w:rFonts w:asciiTheme="majorHAnsi" w:hAnsiTheme="majorHAnsi" w:cstheme="majorHAnsi"/>
                <w:sz w:val="20"/>
                <w:szCs w:val="20"/>
              </w:rPr>
            </w:pPr>
          </w:p>
          <w:p w14:paraId="1AA1AA01"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L13:Candidato egresso do Sistema Público de Ensino Médio independentemente da renda familiar que seja pessoa com deficiência;</w:t>
            </w:r>
          </w:p>
          <w:p w14:paraId="4703B743" w14:textId="77777777" w:rsidR="00666713" w:rsidRPr="00917313" w:rsidRDefault="00666713" w:rsidP="00C3724A">
            <w:pPr>
              <w:spacing w:line="360" w:lineRule="auto"/>
              <w:jc w:val="both"/>
              <w:rPr>
                <w:rFonts w:asciiTheme="majorHAnsi" w:hAnsiTheme="majorHAnsi" w:cstheme="majorHAnsi"/>
                <w:sz w:val="20"/>
                <w:szCs w:val="20"/>
              </w:rPr>
            </w:pPr>
          </w:p>
          <w:p w14:paraId="749A6971"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L14:Candidato egresso do Sistema Público de Ensino Médio independentemente da renda familiar, autodeclarado preto, pardo ou indígena e que seja pessoa com deficiência.</w:t>
            </w:r>
          </w:p>
        </w:tc>
      </w:tr>
      <w:tr w:rsidR="00666713" w:rsidRPr="00917313" w14:paraId="76C2FB8C" w14:textId="77777777" w:rsidTr="006F42D8">
        <w:trPr>
          <w:trHeight w:val="252"/>
        </w:trPr>
        <w:tc>
          <w:tcPr>
            <w:tcW w:w="9622" w:type="dxa"/>
            <w:gridSpan w:val="9"/>
          </w:tcPr>
          <w:p w14:paraId="484EE916"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lastRenderedPageBreak/>
              <w:t>Observação: Programa Convivências no Território Kaingang da Serrinha: Foi realizado de 6 a 10 de janeiro, na Terra Indígena Serrinha. Essa iniciativa promoveu a participação em oficinas, dinâmicas e trocas de conhecimentos entre os moradores locais e a comunidade acadêmica.**</w:t>
            </w:r>
          </w:p>
          <w:p w14:paraId="1650D327"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p>
          <w:p w14:paraId="35C130B2"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-Em 2008, a UFRGS ofertava o ingresso em duas modalidades que tinham como base comum a realização do ensino fundamental e médio em rede pública, reservando 30% de suas vagas para as duas modalidades de reservas, uma delas sem a exigência de autodeclaração e a outra  que contemplava a exigência. As reservas de vagas se ampliaram em suas modalidades em 2012, mas essas reservas já se expandiam com as vagas do REUNI, antes da Lei Federal nº 12.711/2012. Em 2016, a Lei nº 13.409 introduz novas modalidades de reservas de vagas, contemplando percentuais para Pessoas com Deficiência (PCD), que constituem um percentual em cada uma das quatro modalidades já existentes. A partir dessa atualização, passamos a organizar o processo seletivo para a inscrição de novos candidatos com 8 modalidades de reservas de vagas.****</w:t>
            </w:r>
          </w:p>
          <w:p w14:paraId="4F75F8FA"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p>
          <w:p w14:paraId="7BDD6044"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-Em 2008 houve o primeiro vestibular com cotas.****</w:t>
            </w:r>
          </w:p>
        </w:tc>
      </w:tr>
      <w:tr w:rsidR="00666713" w:rsidRPr="00917313" w14:paraId="7931F801" w14:textId="77777777" w:rsidTr="006F42D8">
        <w:trPr>
          <w:trHeight w:val="267"/>
        </w:trPr>
        <w:tc>
          <w:tcPr>
            <w:tcW w:w="9622" w:type="dxa"/>
            <w:gridSpan w:val="9"/>
          </w:tcPr>
          <w:p w14:paraId="31392AF6"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11.3. Bolsas demanda social</w:t>
            </w:r>
          </w:p>
        </w:tc>
      </w:tr>
      <w:tr w:rsidR="00666713" w:rsidRPr="00917313" w14:paraId="6CC83E21" w14:textId="77777777" w:rsidTr="006F42D8">
        <w:trPr>
          <w:trHeight w:val="252"/>
        </w:trPr>
        <w:tc>
          <w:tcPr>
            <w:tcW w:w="4538" w:type="dxa"/>
            <w:gridSpan w:val="5"/>
          </w:tcPr>
          <w:p w14:paraId="0D043A00"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Número de bolsas Graduação</w:t>
            </w:r>
          </w:p>
        </w:tc>
        <w:tc>
          <w:tcPr>
            <w:tcW w:w="5084" w:type="dxa"/>
            <w:gridSpan w:val="4"/>
          </w:tcPr>
          <w:p w14:paraId="7631BA62"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Número de bolsas Pós-Graduação**</w:t>
            </w:r>
          </w:p>
        </w:tc>
      </w:tr>
      <w:tr w:rsidR="00666713" w:rsidRPr="00917313" w14:paraId="093DCE58" w14:textId="77777777" w:rsidTr="006F42D8">
        <w:trPr>
          <w:trHeight w:val="267"/>
        </w:trPr>
        <w:tc>
          <w:tcPr>
            <w:tcW w:w="4538" w:type="dxa"/>
            <w:gridSpan w:val="5"/>
          </w:tcPr>
          <w:p w14:paraId="590473FE" w14:textId="77777777" w:rsidR="00666713" w:rsidRPr="00917313" w:rsidRDefault="00666713" w:rsidP="00C3724A">
            <w:pPr>
              <w:spacing w:line="360" w:lineRule="auto"/>
              <w:jc w:val="both"/>
              <w:rPr>
                <w:rFonts w:asciiTheme="majorHAnsi" w:hAnsiTheme="majorHAnsi" w:cstheme="majorHAnsi"/>
                <w:sz w:val="20"/>
                <w:szCs w:val="20"/>
              </w:rPr>
            </w:pPr>
          </w:p>
        </w:tc>
        <w:tc>
          <w:tcPr>
            <w:tcW w:w="5084" w:type="dxa"/>
            <w:gridSpan w:val="4"/>
          </w:tcPr>
          <w:p w14:paraId="1AE2C8CB"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2.984</w:t>
            </w:r>
          </w:p>
        </w:tc>
      </w:tr>
      <w:tr w:rsidR="00666713" w:rsidRPr="00917313" w14:paraId="098C14E4" w14:textId="77777777" w:rsidTr="006F42D8">
        <w:trPr>
          <w:trHeight w:val="1321"/>
        </w:trPr>
        <w:tc>
          <w:tcPr>
            <w:tcW w:w="9622" w:type="dxa"/>
            <w:gridSpan w:val="9"/>
          </w:tcPr>
          <w:p w14:paraId="2321BB18"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xml:space="preserve">Observações:  </w:t>
            </w:r>
          </w:p>
          <w:p w14:paraId="6013593D"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xml:space="preserve">- Os alunos da UFRGS contam com diferentes modalidades de bolsas de estudo para auxiliar na sua formação profissional de alto nível e manter a excelência dos programas. Com relação ao total de bolsas da Pós-Graduação: Modalidade (Demanda Social CAPES – mestrado e doutorado) número de bolsas 1040; Modalidade PROEX (Programas de Excelência) número de bolsas 1.817; e Modalidade Print/CAPES número de bolsas 127. </w:t>
            </w:r>
          </w:p>
          <w:p w14:paraId="61536AF9"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p>
          <w:p w14:paraId="583BCF49"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Em 2020, devido à pandemia, a UFRGS também foi contemplada com 27 bolsas de auxílio emergencial da CAPES que fazem parte do Programa Estratégico Emergencial de Combate a Surtos, Endemias, Epidemias e Pandemias. Ao todo foram concedidas pela CAPES 1.151 bolsas de mestrado e doutorado para programas de pós-graduação com notas 5, 6 e 7 de todo país.</w:t>
            </w:r>
          </w:p>
        </w:tc>
      </w:tr>
      <w:tr w:rsidR="00666713" w:rsidRPr="00917313" w14:paraId="44CD47C7" w14:textId="77777777" w:rsidTr="00A75950">
        <w:trPr>
          <w:trHeight w:val="415"/>
        </w:trPr>
        <w:tc>
          <w:tcPr>
            <w:tcW w:w="9622" w:type="dxa"/>
            <w:gridSpan w:val="9"/>
          </w:tcPr>
          <w:p w14:paraId="5E0A1B7C" w14:textId="77777777" w:rsidR="00666713" w:rsidRPr="00917313" w:rsidRDefault="00666713" w:rsidP="00C3724A">
            <w:pPr>
              <w:spacing w:line="360" w:lineRule="auto"/>
              <w:jc w:val="both"/>
              <w:rPr>
                <w:rFonts w:asciiTheme="majorHAnsi" w:hAnsiTheme="majorHAnsi" w:cstheme="majorHAnsi"/>
                <w:color w:val="FF0000"/>
                <w:sz w:val="20"/>
                <w:szCs w:val="20"/>
              </w:rPr>
            </w:pPr>
            <w:r w:rsidRPr="00917313">
              <w:rPr>
                <w:rFonts w:asciiTheme="majorHAnsi" w:hAnsiTheme="majorHAnsi" w:cstheme="majorHAnsi"/>
                <w:sz w:val="20"/>
                <w:szCs w:val="20"/>
              </w:rPr>
              <w:t xml:space="preserve">11.4. Criação de </w:t>
            </w:r>
            <w:r w:rsidRPr="00917313">
              <w:rPr>
                <w:rFonts w:asciiTheme="majorHAnsi" w:hAnsiTheme="majorHAnsi" w:cstheme="majorHAnsi"/>
                <w:i/>
                <w:sz w:val="20"/>
                <w:szCs w:val="20"/>
              </w:rPr>
              <w:t>spin-off</w:t>
            </w:r>
            <w:r w:rsidRPr="00917313">
              <w:rPr>
                <w:rFonts w:asciiTheme="majorHAnsi" w:hAnsiTheme="majorHAnsi" w:cstheme="majorHAnsi"/>
                <w:sz w:val="20"/>
                <w:szCs w:val="20"/>
              </w:rPr>
              <w:t xml:space="preserve"> acadêmicas</w:t>
            </w:r>
          </w:p>
        </w:tc>
      </w:tr>
      <w:tr w:rsidR="00666713" w:rsidRPr="00917313" w14:paraId="409936BB" w14:textId="77777777" w:rsidTr="006F42D8">
        <w:trPr>
          <w:trHeight w:val="267"/>
        </w:trPr>
        <w:tc>
          <w:tcPr>
            <w:tcW w:w="3276" w:type="dxa"/>
            <w:gridSpan w:val="3"/>
          </w:tcPr>
          <w:p w14:paraId="12476E12"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Área de atuação</w:t>
            </w:r>
          </w:p>
        </w:tc>
        <w:tc>
          <w:tcPr>
            <w:tcW w:w="3138" w:type="dxa"/>
            <w:gridSpan w:val="4"/>
          </w:tcPr>
          <w:p w14:paraId="595654AC"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Faturamento</w:t>
            </w:r>
          </w:p>
        </w:tc>
        <w:tc>
          <w:tcPr>
            <w:tcW w:w="3208" w:type="dxa"/>
            <w:gridSpan w:val="2"/>
          </w:tcPr>
          <w:p w14:paraId="5FFB23CC"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Empregabilidade</w:t>
            </w:r>
          </w:p>
        </w:tc>
      </w:tr>
      <w:tr w:rsidR="00666713" w:rsidRPr="00917313" w14:paraId="7027B57F" w14:textId="77777777" w:rsidTr="006F42D8">
        <w:trPr>
          <w:trHeight w:val="252"/>
        </w:trPr>
        <w:tc>
          <w:tcPr>
            <w:tcW w:w="3276" w:type="dxa"/>
            <w:gridSpan w:val="3"/>
          </w:tcPr>
          <w:p w14:paraId="50D573CE"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xml:space="preserve">Área da Saúde (Epigenica </w:t>
            </w:r>
            <w:r w:rsidRPr="00917313">
              <w:rPr>
                <w:rFonts w:asciiTheme="majorHAnsi" w:hAnsiTheme="majorHAnsi" w:cstheme="majorHAnsi"/>
                <w:sz w:val="20"/>
                <w:szCs w:val="20"/>
              </w:rPr>
              <w:lastRenderedPageBreak/>
              <w:t>Biosciences)******</w:t>
            </w:r>
          </w:p>
        </w:tc>
        <w:tc>
          <w:tcPr>
            <w:tcW w:w="3138" w:type="dxa"/>
            <w:gridSpan w:val="4"/>
          </w:tcPr>
          <w:p w14:paraId="27C897CE" w14:textId="77777777" w:rsidR="00666713" w:rsidRPr="00917313" w:rsidRDefault="000969A8"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lastRenderedPageBreak/>
              <w:t>Não disponível</w:t>
            </w:r>
          </w:p>
        </w:tc>
        <w:tc>
          <w:tcPr>
            <w:tcW w:w="3208" w:type="dxa"/>
            <w:gridSpan w:val="2"/>
          </w:tcPr>
          <w:p w14:paraId="557477E0" w14:textId="77777777" w:rsidR="00666713" w:rsidRPr="00917313" w:rsidRDefault="000969A8"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Não disponível</w:t>
            </w:r>
          </w:p>
        </w:tc>
      </w:tr>
      <w:tr w:rsidR="000969A8" w:rsidRPr="00917313" w14:paraId="53AB95A8" w14:textId="77777777" w:rsidTr="006F42D8">
        <w:trPr>
          <w:trHeight w:val="252"/>
        </w:trPr>
        <w:tc>
          <w:tcPr>
            <w:tcW w:w="3276" w:type="dxa"/>
            <w:gridSpan w:val="3"/>
          </w:tcPr>
          <w:p w14:paraId="3E6AC345" w14:textId="77777777" w:rsidR="000969A8" w:rsidRPr="00917313" w:rsidRDefault="000969A8"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Área de Automação e Robótica (E-Ware)*******</w:t>
            </w:r>
          </w:p>
        </w:tc>
        <w:tc>
          <w:tcPr>
            <w:tcW w:w="3138" w:type="dxa"/>
            <w:gridSpan w:val="4"/>
          </w:tcPr>
          <w:p w14:paraId="20D20AE8" w14:textId="77777777" w:rsidR="000969A8" w:rsidRPr="00917313" w:rsidRDefault="000969A8" w:rsidP="00C3724A">
            <w:pPr>
              <w:spacing w:line="360" w:lineRule="auto"/>
              <w:rPr>
                <w:rFonts w:asciiTheme="majorHAnsi" w:hAnsiTheme="majorHAnsi" w:cstheme="majorHAnsi"/>
              </w:rPr>
            </w:pPr>
            <w:r w:rsidRPr="00917313">
              <w:rPr>
                <w:rFonts w:asciiTheme="majorHAnsi" w:hAnsiTheme="majorHAnsi" w:cstheme="majorHAnsi"/>
                <w:sz w:val="20"/>
                <w:szCs w:val="20"/>
              </w:rPr>
              <w:t>Não disponível</w:t>
            </w:r>
          </w:p>
        </w:tc>
        <w:tc>
          <w:tcPr>
            <w:tcW w:w="3208" w:type="dxa"/>
            <w:gridSpan w:val="2"/>
          </w:tcPr>
          <w:p w14:paraId="34F91BC8" w14:textId="77777777" w:rsidR="000969A8" w:rsidRPr="00917313" w:rsidRDefault="000969A8" w:rsidP="00C3724A">
            <w:pPr>
              <w:spacing w:line="360" w:lineRule="auto"/>
              <w:rPr>
                <w:rFonts w:asciiTheme="majorHAnsi" w:hAnsiTheme="majorHAnsi" w:cstheme="majorHAnsi"/>
              </w:rPr>
            </w:pPr>
            <w:r w:rsidRPr="00917313">
              <w:rPr>
                <w:rFonts w:asciiTheme="majorHAnsi" w:hAnsiTheme="majorHAnsi" w:cstheme="majorHAnsi"/>
                <w:sz w:val="20"/>
                <w:szCs w:val="20"/>
              </w:rPr>
              <w:t>Não disponível</w:t>
            </w:r>
          </w:p>
        </w:tc>
      </w:tr>
      <w:tr w:rsidR="000969A8" w:rsidRPr="00917313" w14:paraId="3D8B33F4" w14:textId="77777777" w:rsidTr="006F42D8">
        <w:trPr>
          <w:trHeight w:val="252"/>
        </w:trPr>
        <w:tc>
          <w:tcPr>
            <w:tcW w:w="3276" w:type="dxa"/>
            <w:gridSpan w:val="3"/>
          </w:tcPr>
          <w:p w14:paraId="78992B3D" w14:textId="77777777" w:rsidR="000969A8" w:rsidRPr="00917313" w:rsidRDefault="000969A8"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Área de informática (Software de Webconferência – Incubadora Interna)********</w:t>
            </w:r>
          </w:p>
        </w:tc>
        <w:tc>
          <w:tcPr>
            <w:tcW w:w="3138" w:type="dxa"/>
            <w:gridSpan w:val="4"/>
          </w:tcPr>
          <w:p w14:paraId="271CC1DE" w14:textId="77777777" w:rsidR="000969A8" w:rsidRPr="00917313" w:rsidRDefault="000969A8" w:rsidP="00C3724A">
            <w:pPr>
              <w:spacing w:line="360" w:lineRule="auto"/>
              <w:rPr>
                <w:rFonts w:asciiTheme="majorHAnsi" w:hAnsiTheme="majorHAnsi" w:cstheme="majorHAnsi"/>
              </w:rPr>
            </w:pPr>
            <w:r w:rsidRPr="00917313">
              <w:rPr>
                <w:rFonts w:asciiTheme="majorHAnsi" w:hAnsiTheme="majorHAnsi" w:cstheme="majorHAnsi"/>
                <w:sz w:val="20"/>
                <w:szCs w:val="20"/>
              </w:rPr>
              <w:t>Não disponível</w:t>
            </w:r>
          </w:p>
        </w:tc>
        <w:tc>
          <w:tcPr>
            <w:tcW w:w="3208" w:type="dxa"/>
            <w:gridSpan w:val="2"/>
          </w:tcPr>
          <w:p w14:paraId="15461B1F" w14:textId="77777777" w:rsidR="000969A8" w:rsidRPr="00917313" w:rsidRDefault="000969A8" w:rsidP="00C3724A">
            <w:pPr>
              <w:spacing w:line="360" w:lineRule="auto"/>
              <w:rPr>
                <w:rFonts w:asciiTheme="majorHAnsi" w:hAnsiTheme="majorHAnsi" w:cstheme="majorHAnsi"/>
              </w:rPr>
            </w:pPr>
            <w:r w:rsidRPr="00917313">
              <w:rPr>
                <w:rFonts w:asciiTheme="majorHAnsi" w:hAnsiTheme="majorHAnsi" w:cstheme="majorHAnsi"/>
                <w:sz w:val="20"/>
                <w:szCs w:val="20"/>
              </w:rPr>
              <w:t>Não disponível</w:t>
            </w:r>
          </w:p>
        </w:tc>
      </w:tr>
      <w:tr w:rsidR="000969A8" w:rsidRPr="00917313" w14:paraId="2275EC39" w14:textId="77777777" w:rsidTr="006F42D8">
        <w:trPr>
          <w:trHeight w:val="252"/>
        </w:trPr>
        <w:tc>
          <w:tcPr>
            <w:tcW w:w="3276" w:type="dxa"/>
            <w:gridSpan w:val="3"/>
          </w:tcPr>
          <w:p w14:paraId="2054DA41" w14:textId="77777777" w:rsidR="000969A8" w:rsidRPr="00917313" w:rsidRDefault="000969A8"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Área de Biologia (Banco Genético de moléculas de material biológico marinho – Incubadora Interna)********</w:t>
            </w:r>
          </w:p>
        </w:tc>
        <w:tc>
          <w:tcPr>
            <w:tcW w:w="3138" w:type="dxa"/>
            <w:gridSpan w:val="4"/>
          </w:tcPr>
          <w:p w14:paraId="7245B572" w14:textId="77777777" w:rsidR="000969A8" w:rsidRPr="00917313" w:rsidRDefault="000969A8" w:rsidP="00C3724A">
            <w:pPr>
              <w:spacing w:line="360" w:lineRule="auto"/>
              <w:rPr>
                <w:rFonts w:asciiTheme="majorHAnsi" w:hAnsiTheme="majorHAnsi" w:cstheme="majorHAnsi"/>
              </w:rPr>
            </w:pPr>
            <w:r w:rsidRPr="00917313">
              <w:rPr>
                <w:rFonts w:asciiTheme="majorHAnsi" w:hAnsiTheme="majorHAnsi" w:cstheme="majorHAnsi"/>
                <w:sz w:val="20"/>
                <w:szCs w:val="20"/>
              </w:rPr>
              <w:t>Não disponível</w:t>
            </w:r>
          </w:p>
        </w:tc>
        <w:tc>
          <w:tcPr>
            <w:tcW w:w="3208" w:type="dxa"/>
            <w:gridSpan w:val="2"/>
          </w:tcPr>
          <w:p w14:paraId="774EBB57" w14:textId="77777777" w:rsidR="000969A8" w:rsidRPr="00917313" w:rsidRDefault="000969A8" w:rsidP="00C3724A">
            <w:pPr>
              <w:spacing w:line="360" w:lineRule="auto"/>
              <w:rPr>
                <w:rFonts w:asciiTheme="majorHAnsi" w:hAnsiTheme="majorHAnsi" w:cstheme="majorHAnsi"/>
              </w:rPr>
            </w:pPr>
            <w:r w:rsidRPr="00917313">
              <w:rPr>
                <w:rFonts w:asciiTheme="majorHAnsi" w:hAnsiTheme="majorHAnsi" w:cstheme="majorHAnsi"/>
                <w:sz w:val="20"/>
                <w:szCs w:val="20"/>
              </w:rPr>
              <w:t>Não disponível</w:t>
            </w:r>
          </w:p>
        </w:tc>
      </w:tr>
      <w:tr w:rsidR="000969A8" w:rsidRPr="00917313" w14:paraId="4CDEB2E8" w14:textId="77777777" w:rsidTr="006F42D8">
        <w:trPr>
          <w:trHeight w:val="252"/>
        </w:trPr>
        <w:tc>
          <w:tcPr>
            <w:tcW w:w="3276" w:type="dxa"/>
            <w:gridSpan w:val="3"/>
          </w:tcPr>
          <w:p w14:paraId="20F404AD" w14:textId="77777777" w:rsidR="000969A8" w:rsidRPr="00917313" w:rsidRDefault="000969A8"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Área Agrícola (Aplicativo de Manejo Agrícola para Produtores Rurais – Incubadora Interna)********</w:t>
            </w:r>
          </w:p>
        </w:tc>
        <w:tc>
          <w:tcPr>
            <w:tcW w:w="3138" w:type="dxa"/>
            <w:gridSpan w:val="4"/>
          </w:tcPr>
          <w:p w14:paraId="4C641CA4" w14:textId="77777777" w:rsidR="000969A8" w:rsidRPr="00917313" w:rsidRDefault="000969A8" w:rsidP="00C3724A">
            <w:pPr>
              <w:spacing w:line="360" w:lineRule="auto"/>
              <w:rPr>
                <w:rFonts w:asciiTheme="majorHAnsi" w:hAnsiTheme="majorHAnsi" w:cstheme="majorHAnsi"/>
              </w:rPr>
            </w:pPr>
            <w:r w:rsidRPr="00917313">
              <w:rPr>
                <w:rFonts w:asciiTheme="majorHAnsi" w:hAnsiTheme="majorHAnsi" w:cstheme="majorHAnsi"/>
                <w:sz w:val="20"/>
                <w:szCs w:val="20"/>
              </w:rPr>
              <w:t>Não disponível</w:t>
            </w:r>
          </w:p>
        </w:tc>
        <w:tc>
          <w:tcPr>
            <w:tcW w:w="3208" w:type="dxa"/>
            <w:gridSpan w:val="2"/>
          </w:tcPr>
          <w:p w14:paraId="37AB9778" w14:textId="77777777" w:rsidR="000969A8" w:rsidRPr="00917313" w:rsidRDefault="000969A8" w:rsidP="00C3724A">
            <w:pPr>
              <w:spacing w:line="360" w:lineRule="auto"/>
              <w:rPr>
                <w:rFonts w:asciiTheme="majorHAnsi" w:hAnsiTheme="majorHAnsi" w:cstheme="majorHAnsi"/>
              </w:rPr>
            </w:pPr>
            <w:r w:rsidRPr="00917313">
              <w:rPr>
                <w:rFonts w:asciiTheme="majorHAnsi" w:hAnsiTheme="majorHAnsi" w:cstheme="majorHAnsi"/>
                <w:sz w:val="20"/>
                <w:szCs w:val="20"/>
              </w:rPr>
              <w:t>Não disponível</w:t>
            </w:r>
          </w:p>
        </w:tc>
      </w:tr>
      <w:tr w:rsidR="000969A8" w:rsidRPr="00917313" w14:paraId="033AC580" w14:textId="77777777" w:rsidTr="006F42D8">
        <w:trPr>
          <w:trHeight w:val="252"/>
        </w:trPr>
        <w:tc>
          <w:tcPr>
            <w:tcW w:w="3276" w:type="dxa"/>
            <w:gridSpan w:val="3"/>
          </w:tcPr>
          <w:p w14:paraId="16823FBB" w14:textId="77777777" w:rsidR="000969A8" w:rsidRPr="00917313" w:rsidRDefault="000969A8"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Área de Educação (Software de Ensino – Parque Zenit)********</w:t>
            </w:r>
          </w:p>
        </w:tc>
        <w:tc>
          <w:tcPr>
            <w:tcW w:w="3138" w:type="dxa"/>
            <w:gridSpan w:val="4"/>
          </w:tcPr>
          <w:p w14:paraId="1DD3AD6C" w14:textId="77777777" w:rsidR="000969A8" w:rsidRPr="00917313" w:rsidRDefault="000969A8" w:rsidP="00C3724A">
            <w:pPr>
              <w:spacing w:line="360" w:lineRule="auto"/>
              <w:rPr>
                <w:rFonts w:asciiTheme="majorHAnsi" w:hAnsiTheme="majorHAnsi" w:cstheme="majorHAnsi"/>
              </w:rPr>
            </w:pPr>
            <w:r w:rsidRPr="00917313">
              <w:rPr>
                <w:rFonts w:asciiTheme="majorHAnsi" w:hAnsiTheme="majorHAnsi" w:cstheme="majorHAnsi"/>
                <w:sz w:val="20"/>
                <w:szCs w:val="20"/>
              </w:rPr>
              <w:t>Não disponível</w:t>
            </w:r>
          </w:p>
        </w:tc>
        <w:tc>
          <w:tcPr>
            <w:tcW w:w="3208" w:type="dxa"/>
            <w:gridSpan w:val="2"/>
          </w:tcPr>
          <w:p w14:paraId="5CB0BC75" w14:textId="77777777" w:rsidR="000969A8" w:rsidRPr="00917313" w:rsidRDefault="000969A8" w:rsidP="00C3724A">
            <w:pPr>
              <w:spacing w:line="360" w:lineRule="auto"/>
              <w:rPr>
                <w:rFonts w:asciiTheme="majorHAnsi" w:hAnsiTheme="majorHAnsi" w:cstheme="majorHAnsi"/>
              </w:rPr>
            </w:pPr>
            <w:r w:rsidRPr="00917313">
              <w:rPr>
                <w:rFonts w:asciiTheme="majorHAnsi" w:hAnsiTheme="majorHAnsi" w:cstheme="majorHAnsi"/>
                <w:sz w:val="20"/>
                <w:szCs w:val="20"/>
              </w:rPr>
              <w:t>Não disponível</w:t>
            </w:r>
          </w:p>
        </w:tc>
      </w:tr>
      <w:tr w:rsidR="000969A8" w:rsidRPr="00917313" w14:paraId="19F8405F" w14:textId="77777777" w:rsidTr="006F42D8">
        <w:trPr>
          <w:trHeight w:val="252"/>
        </w:trPr>
        <w:tc>
          <w:tcPr>
            <w:tcW w:w="3276" w:type="dxa"/>
            <w:gridSpan w:val="3"/>
          </w:tcPr>
          <w:p w14:paraId="00B76FAF" w14:textId="77777777" w:rsidR="000969A8" w:rsidRPr="00917313" w:rsidRDefault="000969A8"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Área Engenharia (Reparação de dutos de prospecção de petróleo – Parque Zenit)********</w:t>
            </w:r>
          </w:p>
        </w:tc>
        <w:tc>
          <w:tcPr>
            <w:tcW w:w="3138" w:type="dxa"/>
            <w:gridSpan w:val="4"/>
          </w:tcPr>
          <w:p w14:paraId="18443830" w14:textId="77777777" w:rsidR="000969A8" w:rsidRPr="00917313" w:rsidRDefault="000969A8" w:rsidP="00C3724A">
            <w:pPr>
              <w:spacing w:line="360" w:lineRule="auto"/>
              <w:rPr>
                <w:rFonts w:asciiTheme="majorHAnsi" w:hAnsiTheme="majorHAnsi" w:cstheme="majorHAnsi"/>
              </w:rPr>
            </w:pPr>
            <w:r w:rsidRPr="00917313">
              <w:rPr>
                <w:rFonts w:asciiTheme="majorHAnsi" w:hAnsiTheme="majorHAnsi" w:cstheme="majorHAnsi"/>
                <w:sz w:val="20"/>
                <w:szCs w:val="20"/>
              </w:rPr>
              <w:t>Não disponível</w:t>
            </w:r>
          </w:p>
        </w:tc>
        <w:tc>
          <w:tcPr>
            <w:tcW w:w="3208" w:type="dxa"/>
            <w:gridSpan w:val="2"/>
          </w:tcPr>
          <w:p w14:paraId="0C2C48F9" w14:textId="77777777" w:rsidR="000969A8" w:rsidRPr="00917313" w:rsidRDefault="000969A8" w:rsidP="00C3724A">
            <w:pPr>
              <w:spacing w:line="360" w:lineRule="auto"/>
              <w:rPr>
                <w:rFonts w:asciiTheme="majorHAnsi" w:hAnsiTheme="majorHAnsi" w:cstheme="majorHAnsi"/>
              </w:rPr>
            </w:pPr>
            <w:r w:rsidRPr="00917313">
              <w:rPr>
                <w:rFonts w:asciiTheme="majorHAnsi" w:hAnsiTheme="majorHAnsi" w:cstheme="majorHAnsi"/>
                <w:sz w:val="20"/>
                <w:szCs w:val="20"/>
              </w:rPr>
              <w:t>Não disponível</w:t>
            </w:r>
          </w:p>
        </w:tc>
      </w:tr>
      <w:tr w:rsidR="000969A8" w:rsidRPr="00917313" w14:paraId="5ADB83AE" w14:textId="77777777" w:rsidTr="006F42D8">
        <w:trPr>
          <w:trHeight w:val="252"/>
        </w:trPr>
        <w:tc>
          <w:tcPr>
            <w:tcW w:w="3276" w:type="dxa"/>
            <w:gridSpan w:val="3"/>
          </w:tcPr>
          <w:p w14:paraId="63CA4638" w14:textId="77777777" w:rsidR="000969A8" w:rsidRPr="00917313" w:rsidRDefault="000969A8"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Área de Automação (Sensores sem fio e internet das coisas – Incubadora Interna)********</w:t>
            </w:r>
          </w:p>
        </w:tc>
        <w:tc>
          <w:tcPr>
            <w:tcW w:w="3138" w:type="dxa"/>
            <w:gridSpan w:val="4"/>
          </w:tcPr>
          <w:p w14:paraId="61F4D034" w14:textId="77777777" w:rsidR="000969A8" w:rsidRPr="00917313" w:rsidRDefault="000969A8" w:rsidP="00C3724A">
            <w:pPr>
              <w:spacing w:line="360" w:lineRule="auto"/>
              <w:rPr>
                <w:rFonts w:asciiTheme="majorHAnsi" w:hAnsiTheme="majorHAnsi" w:cstheme="majorHAnsi"/>
              </w:rPr>
            </w:pPr>
            <w:r w:rsidRPr="00917313">
              <w:rPr>
                <w:rFonts w:asciiTheme="majorHAnsi" w:hAnsiTheme="majorHAnsi" w:cstheme="majorHAnsi"/>
                <w:sz w:val="20"/>
                <w:szCs w:val="20"/>
              </w:rPr>
              <w:t>Não disponível</w:t>
            </w:r>
          </w:p>
        </w:tc>
        <w:tc>
          <w:tcPr>
            <w:tcW w:w="3208" w:type="dxa"/>
            <w:gridSpan w:val="2"/>
          </w:tcPr>
          <w:p w14:paraId="07E44298" w14:textId="77777777" w:rsidR="000969A8" w:rsidRPr="00917313" w:rsidRDefault="000969A8" w:rsidP="00C3724A">
            <w:pPr>
              <w:spacing w:line="360" w:lineRule="auto"/>
              <w:rPr>
                <w:rFonts w:asciiTheme="majorHAnsi" w:hAnsiTheme="majorHAnsi" w:cstheme="majorHAnsi"/>
              </w:rPr>
            </w:pPr>
            <w:r w:rsidRPr="00917313">
              <w:rPr>
                <w:rFonts w:asciiTheme="majorHAnsi" w:hAnsiTheme="majorHAnsi" w:cstheme="majorHAnsi"/>
                <w:sz w:val="20"/>
                <w:szCs w:val="20"/>
              </w:rPr>
              <w:t>Não disponível</w:t>
            </w:r>
          </w:p>
        </w:tc>
      </w:tr>
      <w:tr w:rsidR="000969A8" w:rsidRPr="00917313" w14:paraId="665A73D1" w14:textId="77777777" w:rsidTr="006F42D8">
        <w:trPr>
          <w:trHeight w:val="252"/>
        </w:trPr>
        <w:tc>
          <w:tcPr>
            <w:tcW w:w="3276" w:type="dxa"/>
            <w:gridSpan w:val="3"/>
          </w:tcPr>
          <w:p w14:paraId="32578879" w14:textId="77777777" w:rsidR="000969A8" w:rsidRPr="00917313" w:rsidRDefault="000969A8"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Área Engenharia (Aproveitamento energético de turbinas a vapor – Incubadora Interna)********</w:t>
            </w:r>
          </w:p>
        </w:tc>
        <w:tc>
          <w:tcPr>
            <w:tcW w:w="3138" w:type="dxa"/>
            <w:gridSpan w:val="4"/>
          </w:tcPr>
          <w:p w14:paraId="631B50C3" w14:textId="77777777" w:rsidR="000969A8" w:rsidRPr="00917313" w:rsidRDefault="000969A8" w:rsidP="00C3724A">
            <w:pPr>
              <w:spacing w:line="360" w:lineRule="auto"/>
              <w:rPr>
                <w:rFonts w:asciiTheme="majorHAnsi" w:hAnsiTheme="majorHAnsi" w:cstheme="majorHAnsi"/>
              </w:rPr>
            </w:pPr>
            <w:r w:rsidRPr="00917313">
              <w:rPr>
                <w:rFonts w:asciiTheme="majorHAnsi" w:hAnsiTheme="majorHAnsi" w:cstheme="majorHAnsi"/>
                <w:sz w:val="20"/>
                <w:szCs w:val="20"/>
              </w:rPr>
              <w:t>Não disponível</w:t>
            </w:r>
          </w:p>
        </w:tc>
        <w:tc>
          <w:tcPr>
            <w:tcW w:w="3208" w:type="dxa"/>
            <w:gridSpan w:val="2"/>
          </w:tcPr>
          <w:p w14:paraId="29F63BA2" w14:textId="77777777" w:rsidR="000969A8" w:rsidRPr="00917313" w:rsidRDefault="000969A8" w:rsidP="00C3724A">
            <w:pPr>
              <w:spacing w:line="360" w:lineRule="auto"/>
              <w:rPr>
                <w:rFonts w:asciiTheme="majorHAnsi" w:hAnsiTheme="majorHAnsi" w:cstheme="majorHAnsi"/>
              </w:rPr>
            </w:pPr>
            <w:r w:rsidRPr="00917313">
              <w:rPr>
                <w:rFonts w:asciiTheme="majorHAnsi" w:hAnsiTheme="majorHAnsi" w:cstheme="majorHAnsi"/>
                <w:sz w:val="20"/>
                <w:szCs w:val="20"/>
              </w:rPr>
              <w:t>Não disponível</w:t>
            </w:r>
          </w:p>
        </w:tc>
      </w:tr>
      <w:tr w:rsidR="00666713" w:rsidRPr="00917313" w14:paraId="506E4E88" w14:textId="77777777" w:rsidTr="006F42D8">
        <w:trPr>
          <w:trHeight w:val="1603"/>
        </w:trPr>
        <w:tc>
          <w:tcPr>
            <w:tcW w:w="9622" w:type="dxa"/>
            <w:gridSpan w:val="9"/>
          </w:tcPr>
          <w:p w14:paraId="3719FB15"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Observações:</w:t>
            </w:r>
          </w:p>
          <w:p w14:paraId="7AC22C84" w14:textId="77777777" w:rsidR="00666713" w:rsidRPr="00917313" w:rsidRDefault="00666713" w:rsidP="00C3724A">
            <w:pPr>
              <w:spacing w:line="360" w:lineRule="auto"/>
              <w:jc w:val="both"/>
              <w:rPr>
                <w:rFonts w:asciiTheme="majorHAnsi" w:hAnsiTheme="majorHAnsi" w:cstheme="majorHAnsi"/>
                <w:sz w:val="20"/>
                <w:szCs w:val="20"/>
                <w:shd w:val="clear" w:color="auto" w:fill="FFFFFF"/>
              </w:rPr>
            </w:pPr>
            <w:r w:rsidRPr="00917313">
              <w:rPr>
                <w:rFonts w:asciiTheme="majorHAnsi" w:hAnsiTheme="majorHAnsi" w:cstheme="majorHAnsi"/>
                <w:sz w:val="20"/>
                <w:szCs w:val="20"/>
              </w:rPr>
              <w:t xml:space="preserve">-A SEDETEC (Secretaria de Desenvolvimento Tecnológico) e o Parque Zenit estão na coordenação </w:t>
            </w:r>
            <w:r w:rsidRPr="00917313">
              <w:rPr>
                <w:rFonts w:asciiTheme="majorHAnsi" w:hAnsiTheme="majorHAnsi" w:cstheme="majorHAnsi"/>
                <w:sz w:val="20"/>
                <w:szCs w:val="20"/>
                <w:shd w:val="clear" w:color="auto" w:fill="FFFFFF"/>
              </w:rPr>
              <w:t>do projeto, que no decorrer do ano de 2020 concentrará esforços na formalização de Empresas Juniores – EJs, melhoria dos espaços físicos, mobiliários e equipamentos das EJs e incubadoras da universidade, ampliação da sinergia entre EJs e startups incubadas na UFRGS, capacitação em gestão, indicadores e melhoria contínua para EJs e startups e suporte à geração de spin-offs a partir de egressos de EJs e incubadoras.*****</w:t>
            </w:r>
          </w:p>
          <w:p w14:paraId="0632C6A2" w14:textId="77777777" w:rsidR="00666713" w:rsidRPr="00917313" w:rsidRDefault="00666713" w:rsidP="00C3724A">
            <w:pPr>
              <w:spacing w:line="360" w:lineRule="auto"/>
              <w:jc w:val="both"/>
              <w:rPr>
                <w:rFonts w:asciiTheme="majorHAnsi" w:hAnsiTheme="majorHAnsi" w:cstheme="majorHAnsi"/>
                <w:sz w:val="20"/>
                <w:szCs w:val="20"/>
                <w:shd w:val="clear" w:color="auto" w:fill="FFFFFF"/>
              </w:rPr>
            </w:pPr>
          </w:p>
          <w:p w14:paraId="64FADFEF"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shd w:val="clear" w:color="auto" w:fill="FFFFFF"/>
              </w:rPr>
              <w:t>-</w:t>
            </w:r>
            <w:r w:rsidRPr="00917313">
              <w:rPr>
                <w:rFonts w:asciiTheme="majorHAnsi" w:hAnsiTheme="majorHAnsi" w:cstheme="majorHAnsi"/>
                <w:sz w:val="20"/>
                <w:szCs w:val="20"/>
              </w:rPr>
              <w:t xml:space="preserve"> A Epigenica Biosciences é uma das participantes do </w:t>
            </w:r>
            <w:hyperlink r:id="rId138" w:history="1">
              <w:r w:rsidRPr="00917313">
                <w:rPr>
                  <w:rStyle w:val="Hyperlink"/>
                  <w:rFonts w:asciiTheme="majorHAnsi" w:hAnsiTheme="majorHAnsi" w:cstheme="majorHAnsi"/>
                  <w:color w:val="auto"/>
                  <w:sz w:val="20"/>
                  <w:szCs w:val="20"/>
                  <w:bdr w:val="none" w:sz="0" w:space="0" w:color="auto" w:frame="1"/>
                </w:rPr>
                <w:t>Go.GlobalX</w:t>
              </w:r>
            </w:hyperlink>
            <w:r w:rsidRPr="00917313">
              <w:rPr>
                <w:rFonts w:asciiTheme="majorHAnsi" w:hAnsiTheme="majorHAnsi" w:cstheme="majorHAnsi"/>
                <w:sz w:val="20"/>
                <w:szCs w:val="20"/>
              </w:rPr>
              <w:t>, o programa de aceleração que tem como objetivo desenvolver ideias de negócios inovadores com potencial de impacto global. A Epigenica, uma spin-off de base tecnológica, propõe soluções inovadoras para o diagnóstico precoce e tratamento personalizado do câncer, fazendo o mapeamento das alterações epigenéticas dos pacientes por meio da Inteligência Artificial (IA). Bárbara Kunzler, fundadora e CEO da spin-off, é doutora em biologia celular e tem experiência como pesquisadora no National Cancer Institute (NIH).******</w:t>
            </w:r>
          </w:p>
          <w:p w14:paraId="076DBEAD" w14:textId="77777777" w:rsidR="00666713" w:rsidRPr="00917313" w:rsidRDefault="00666713" w:rsidP="00C3724A">
            <w:pPr>
              <w:spacing w:line="360" w:lineRule="auto"/>
              <w:jc w:val="both"/>
              <w:rPr>
                <w:rFonts w:asciiTheme="majorHAnsi" w:hAnsiTheme="majorHAnsi" w:cstheme="majorHAnsi"/>
                <w:sz w:val="20"/>
                <w:szCs w:val="20"/>
              </w:rPr>
            </w:pPr>
          </w:p>
          <w:p w14:paraId="1838A713"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w:t>
            </w:r>
            <w:r w:rsidRPr="00917313">
              <w:rPr>
                <w:rFonts w:asciiTheme="majorHAnsi" w:hAnsiTheme="majorHAnsi" w:cstheme="majorHAnsi"/>
                <w:sz w:val="20"/>
                <w:szCs w:val="20"/>
                <w:shd w:val="clear" w:color="auto" w:fill="FFFFFF"/>
              </w:rPr>
              <w:t xml:space="preserve"> E-Ware, fundada em 2014, é uma spin-off que derivou de uma pesquisa no núcleo de controle de automação robótica da Ufrgs. A tecnologia opera com sensores com rede sem fio que captam informações do ambiente de instalações industriais. O achado destina-se, por exemplo, a aviários, e o potencial é do tamanho da produção de frangos do País, campeão global no setor. Um dos cofundadores, o engenheiro eletricista Jean Michel Winter, 27 anos, dedicou-se ao projeto no mestrado e agora no doutorado e se uniu a Ivan Müller para levar os resultados ao mercado. O projeto é o sonho de consumo do Brasil – transformar pesquisa de ponta em divisas. Na metade de 2014, Winter se instalou em uma sala do Centro de Empreendimentos em Informática (CEI), no campus do Vale. A instalação é modesta, mas a ambição é grande. O empreendedor foi selecionado para o Startup Brasil, bancado pelo Ministério de Ciência, Tecnologia e Inovação (MCTI). Recebeu aporte de R$ 200 mil e mais capital da aceleradora WOW, que “são os chefes”, diz Winter. O recurso permite bancar três bolsistas; precisaria mais, mas não há oferta. “Trabalho todas as horas possíveis para compensar a falta de bolsistas. Quem está começando passa por isso.” O fundador da E-Aware desvenda a etapa final do seu MVP (valor mínimo do produto). “Depois disso vamos bater de frente com o mercado.”*******</w:t>
            </w:r>
          </w:p>
        </w:tc>
      </w:tr>
    </w:tbl>
    <w:p w14:paraId="03B03AAB" w14:textId="1AC76DEB" w:rsidR="00C3724A" w:rsidRPr="00C3724A" w:rsidRDefault="00C3724A" w:rsidP="00666713">
      <w:pPr>
        <w:jc w:val="both"/>
        <w:rPr>
          <w:rFonts w:asciiTheme="majorHAnsi" w:hAnsiTheme="majorHAnsi" w:cstheme="majorHAnsi"/>
          <w:sz w:val="18"/>
          <w:szCs w:val="18"/>
        </w:rPr>
      </w:pPr>
      <w:r w:rsidRPr="00C3724A">
        <w:rPr>
          <w:rFonts w:asciiTheme="majorHAnsi" w:hAnsiTheme="majorHAnsi" w:cstheme="majorHAnsi"/>
          <w:sz w:val="20"/>
          <w:szCs w:val="20"/>
          <w:shd w:val="clear" w:color="auto" w:fill="FFFFFF"/>
        </w:rPr>
        <w:lastRenderedPageBreak/>
        <w:t>Quadro 14 – Alguns dos impactos causados pela UFRGS à comunidade local.</w:t>
      </w:r>
    </w:p>
    <w:p w14:paraId="32C78DF3" w14:textId="696FDE4E" w:rsidR="00666713" w:rsidRPr="00917313" w:rsidRDefault="00666713" w:rsidP="00666713">
      <w:pPr>
        <w:jc w:val="both"/>
        <w:rPr>
          <w:rFonts w:asciiTheme="majorHAnsi" w:hAnsiTheme="majorHAnsi" w:cstheme="majorHAnsi"/>
          <w:sz w:val="20"/>
          <w:szCs w:val="20"/>
        </w:rPr>
      </w:pPr>
      <w:r w:rsidRPr="00917313">
        <w:rPr>
          <w:rFonts w:asciiTheme="majorHAnsi" w:hAnsiTheme="majorHAnsi" w:cstheme="majorHAnsi"/>
          <w:sz w:val="20"/>
          <w:szCs w:val="20"/>
        </w:rPr>
        <w:t>Fonte: Monografia do Curso de Computação da UFRGS no ano de 2018 (Título: Visualização de Dados Institucionais da UFRGS)*; Relatório de Gestão (2020)**; Página Institucional UFRGS (</w:t>
      </w:r>
      <w:hyperlink r:id="rId139" w:history="1">
        <w:r w:rsidRPr="00917313">
          <w:rPr>
            <w:rStyle w:val="Hyperlink"/>
            <w:rFonts w:asciiTheme="majorHAnsi" w:hAnsiTheme="majorHAnsi" w:cstheme="majorHAnsi"/>
            <w:sz w:val="20"/>
            <w:szCs w:val="20"/>
          </w:rPr>
          <w:t>https://www.ufrgs.br/pordentrodaufrgs/cotas/</w:t>
        </w:r>
      </w:hyperlink>
      <w:r w:rsidRPr="00917313">
        <w:rPr>
          <w:rFonts w:asciiTheme="majorHAnsi" w:hAnsiTheme="majorHAnsi" w:cstheme="majorHAnsi"/>
          <w:sz w:val="20"/>
          <w:szCs w:val="20"/>
        </w:rPr>
        <w:t xml:space="preserve"> )*** ; Relatório Anual UFRGS (2019)****; Página Institucional UFRGS (</w:t>
      </w:r>
      <w:hyperlink r:id="rId140" w:history="1">
        <w:r w:rsidRPr="00917313">
          <w:rPr>
            <w:rStyle w:val="Hyperlink"/>
            <w:rFonts w:asciiTheme="majorHAnsi" w:hAnsiTheme="majorHAnsi" w:cstheme="majorHAnsi"/>
            <w:sz w:val="20"/>
            <w:szCs w:val="20"/>
          </w:rPr>
          <w:t>https://www.ufrgs.br/empreendedorismo/kick-off-do-projeto-ufrgs-empreendedora/</w:t>
        </w:r>
      </w:hyperlink>
      <w:r w:rsidRPr="00917313">
        <w:rPr>
          <w:rFonts w:asciiTheme="majorHAnsi" w:hAnsiTheme="majorHAnsi" w:cstheme="majorHAnsi"/>
          <w:sz w:val="20"/>
          <w:szCs w:val="20"/>
        </w:rPr>
        <w:t>)*****; Página Institucional UFRGS (</w:t>
      </w:r>
      <w:hyperlink r:id="rId141" w:history="1">
        <w:r w:rsidRPr="00917313">
          <w:rPr>
            <w:rStyle w:val="Hyperlink"/>
            <w:rFonts w:asciiTheme="majorHAnsi" w:hAnsiTheme="majorHAnsi" w:cstheme="majorHAnsi"/>
            <w:sz w:val="20"/>
            <w:szCs w:val="20"/>
          </w:rPr>
          <w:t>https://www.ufrgs.br/zenit/epigenica-biosciences-e-destaque-na-fase-de-ideacao-do-go-globalx/</w:t>
        </w:r>
      </w:hyperlink>
      <w:r w:rsidRPr="00917313">
        <w:rPr>
          <w:rFonts w:asciiTheme="majorHAnsi" w:hAnsiTheme="majorHAnsi" w:cstheme="majorHAnsi"/>
          <w:sz w:val="20"/>
          <w:szCs w:val="20"/>
        </w:rPr>
        <w:t xml:space="preserve"> )******; Página Institucional UFRGS (</w:t>
      </w:r>
      <w:hyperlink r:id="rId142" w:history="1">
        <w:r w:rsidRPr="00917313">
          <w:rPr>
            <w:rStyle w:val="Hyperlink"/>
            <w:rFonts w:asciiTheme="majorHAnsi" w:hAnsiTheme="majorHAnsi" w:cstheme="majorHAnsi"/>
            <w:sz w:val="20"/>
            <w:szCs w:val="20"/>
          </w:rPr>
          <w:t>https://www.ufrgs.br/empreendedorismo/vida-de-startup-foi-dada-a-largada/</w:t>
        </w:r>
      </w:hyperlink>
      <w:r w:rsidRPr="00917313">
        <w:rPr>
          <w:rFonts w:asciiTheme="majorHAnsi" w:hAnsiTheme="majorHAnsi" w:cstheme="majorHAnsi"/>
          <w:sz w:val="20"/>
          <w:szCs w:val="20"/>
        </w:rPr>
        <w:t xml:space="preserve"> )*******; Paim (2018, p. 107) – Título: A construção de redes de inovação********</w:t>
      </w:r>
    </w:p>
    <w:p w14:paraId="2C9D7540" w14:textId="77777777" w:rsidR="00AF2300" w:rsidRPr="00917313" w:rsidRDefault="00AF2300" w:rsidP="00C13EE2">
      <w:pPr>
        <w:tabs>
          <w:tab w:val="clear" w:pos="1615"/>
        </w:tabs>
        <w:spacing w:line="259" w:lineRule="auto"/>
        <w:rPr>
          <w:rFonts w:asciiTheme="majorHAnsi" w:eastAsia="Calibri" w:hAnsiTheme="majorHAnsi" w:cstheme="majorHAnsi"/>
          <w:color w:val="3B3B3A"/>
          <w:sz w:val="20"/>
          <w:szCs w:val="20"/>
        </w:rPr>
      </w:pPr>
    </w:p>
    <w:p w14:paraId="6E5C3190" w14:textId="77777777" w:rsidR="00C3724A" w:rsidRDefault="00C3724A">
      <w:pPr>
        <w:tabs>
          <w:tab w:val="clear" w:pos="1615"/>
        </w:tabs>
        <w:spacing w:line="259" w:lineRule="auto"/>
        <w:rPr>
          <w:rFonts w:asciiTheme="majorHAnsi" w:hAnsiTheme="majorHAnsi" w:cstheme="majorHAnsi"/>
          <w:b/>
          <w:color w:val="4875BD" w:themeColor="accent1"/>
          <w:sz w:val="32"/>
          <w:szCs w:val="32"/>
        </w:rPr>
      </w:pPr>
      <w:r>
        <w:rPr>
          <w:rFonts w:asciiTheme="majorHAnsi" w:hAnsiTheme="majorHAnsi" w:cstheme="majorHAnsi"/>
        </w:rPr>
        <w:br w:type="page"/>
      </w:r>
    </w:p>
    <w:p w14:paraId="2FA7E727" w14:textId="5590BF72" w:rsidR="00AF2300" w:rsidRPr="00917313" w:rsidRDefault="00836B00" w:rsidP="00836B00">
      <w:pPr>
        <w:pStyle w:val="Ttulo2"/>
        <w:numPr>
          <w:ilvl w:val="0"/>
          <w:numId w:val="0"/>
        </w:numPr>
        <w:spacing w:line="360" w:lineRule="auto"/>
        <w:ind w:left="576" w:hanging="576"/>
        <w:rPr>
          <w:rFonts w:asciiTheme="majorHAnsi" w:hAnsiTheme="majorHAnsi" w:cstheme="majorHAnsi"/>
        </w:rPr>
      </w:pPr>
      <w:r w:rsidRPr="007E2EB6">
        <w:lastRenderedPageBreak/>
        <w:t xml:space="preserve">DIMENSÃO </w:t>
      </w:r>
      <w:r>
        <w:t xml:space="preserve">12: </w:t>
      </w:r>
      <w:r w:rsidR="00C3724A" w:rsidRPr="00917313">
        <w:rPr>
          <w:rFonts w:asciiTheme="majorHAnsi" w:hAnsiTheme="majorHAnsi" w:cstheme="majorHAnsi"/>
        </w:rPr>
        <w:t xml:space="preserve"> AUTOCONHECIMENTO E USOS NA GESTÃO</w:t>
      </w:r>
    </w:p>
    <w:p w14:paraId="43D8CDA2" w14:textId="77777777" w:rsidR="00C3724A" w:rsidRDefault="00C3724A" w:rsidP="005B1A1C">
      <w:pPr>
        <w:ind w:firstLine="709"/>
        <w:jc w:val="both"/>
        <w:rPr>
          <w:rFonts w:asciiTheme="majorHAnsi" w:hAnsiTheme="majorHAnsi" w:cstheme="majorHAnsi"/>
        </w:rPr>
      </w:pPr>
    </w:p>
    <w:p w14:paraId="575B80E8" w14:textId="3483EAF0" w:rsidR="00AF2300" w:rsidRPr="00917313" w:rsidRDefault="005D7645" w:rsidP="005B1A1C">
      <w:pPr>
        <w:ind w:firstLine="709"/>
        <w:jc w:val="both"/>
        <w:rPr>
          <w:rFonts w:asciiTheme="majorHAnsi" w:hAnsiTheme="majorHAnsi" w:cstheme="majorHAnsi"/>
        </w:rPr>
      </w:pPr>
      <w:r w:rsidRPr="00917313">
        <w:rPr>
          <w:rFonts w:asciiTheme="majorHAnsi" w:hAnsiTheme="majorHAnsi" w:cstheme="majorHAnsi"/>
        </w:rPr>
        <w:t>Um dos mecanismos da instituição</w:t>
      </w:r>
      <w:r w:rsidR="000F5246" w:rsidRPr="00917313">
        <w:rPr>
          <w:rFonts w:asciiTheme="majorHAnsi" w:hAnsiTheme="majorHAnsi" w:cstheme="majorHAnsi"/>
        </w:rPr>
        <w:t>, neste tópico, refere-se</w:t>
      </w:r>
      <w:r w:rsidRPr="00917313">
        <w:rPr>
          <w:rFonts w:asciiTheme="majorHAnsi" w:hAnsiTheme="majorHAnsi" w:cstheme="majorHAnsi"/>
        </w:rPr>
        <w:t xml:space="preserve"> a </w:t>
      </w:r>
      <w:r w:rsidR="000F5246" w:rsidRPr="00917313">
        <w:rPr>
          <w:rFonts w:asciiTheme="majorHAnsi" w:hAnsiTheme="majorHAnsi" w:cstheme="majorHAnsi"/>
        </w:rPr>
        <w:t>“</w:t>
      </w:r>
      <w:r w:rsidRPr="00917313">
        <w:rPr>
          <w:rFonts w:asciiTheme="majorHAnsi" w:hAnsiTheme="majorHAnsi" w:cstheme="majorHAnsi"/>
        </w:rPr>
        <w:t>Rede Transparência</w:t>
      </w:r>
      <w:r w:rsidR="000F5246" w:rsidRPr="00917313">
        <w:rPr>
          <w:rFonts w:asciiTheme="majorHAnsi" w:hAnsiTheme="majorHAnsi" w:cstheme="majorHAnsi"/>
        </w:rPr>
        <w:t>”</w:t>
      </w:r>
      <w:r w:rsidRPr="00917313">
        <w:rPr>
          <w:rFonts w:asciiTheme="majorHAnsi" w:hAnsiTheme="majorHAnsi" w:cstheme="majorHAnsi"/>
        </w:rPr>
        <w:t xml:space="preserve"> que consiste em um espaço que representa mais uma ação de p</w:t>
      </w:r>
      <w:r w:rsidR="004F2AB1" w:rsidRPr="00917313">
        <w:rPr>
          <w:rFonts w:asciiTheme="majorHAnsi" w:hAnsiTheme="majorHAnsi" w:cstheme="majorHAnsi"/>
        </w:rPr>
        <w:t>romoção da transparência pública</w:t>
      </w:r>
      <w:r w:rsidRPr="00917313">
        <w:rPr>
          <w:rFonts w:asciiTheme="majorHAnsi" w:hAnsiTheme="majorHAnsi" w:cstheme="majorHAnsi"/>
        </w:rPr>
        <w:t xml:space="preserve"> e tem o objetivo de facilitar o acesso do cidadão, em um único local, às informações a respeito de projetos e ações relevantes para o Controle Social. O Portal da Transparência tem foco nas questões transversais do Executivo Federal, mas para uma boa participação da sociedade, é necessário também ter acesso </w:t>
      </w:r>
      <w:r w:rsidR="004F2AB1" w:rsidRPr="00917313">
        <w:rPr>
          <w:rFonts w:asciiTheme="majorHAnsi" w:hAnsiTheme="majorHAnsi" w:cstheme="majorHAnsi"/>
        </w:rPr>
        <w:t>às</w:t>
      </w:r>
      <w:r w:rsidRPr="00917313">
        <w:rPr>
          <w:rFonts w:asciiTheme="majorHAnsi" w:hAnsiTheme="majorHAnsi" w:cstheme="majorHAnsi"/>
        </w:rPr>
        <w:t xml:space="preserve"> informações peculiares detalhadas dos diferentes órgãos e conhecer o que se passa nos estados, municípios e nos outros poderes. A Rede de Transparência existe para facilitar esse acesso. </w:t>
      </w:r>
    </w:p>
    <w:p w14:paraId="6C6D37E5" w14:textId="77777777" w:rsidR="00AF2300" w:rsidRPr="00917313" w:rsidRDefault="005D7645" w:rsidP="005B1A1C">
      <w:pPr>
        <w:shd w:val="clear" w:color="auto" w:fill="FFFFFF"/>
        <w:spacing w:after="0"/>
        <w:ind w:firstLine="709"/>
        <w:jc w:val="both"/>
        <w:textAlignment w:val="baseline"/>
        <w:rPr>
          <w:rFonts w:asciiTheme="majorHAnsi" w:hAnsiTheme="majorHAnsi" w:cstheme="majorHAnsi"/>
        </w:rPr>
      </w:pPr>
      <w:r w:rsidRPr="00917313">
        <w:rPr>
          <w:rFonts w:asciiTheme="majorHAnsi" w:hAnsiTheme="majorHAnsi" w:cstheme="majorHAnsi"/>
        </w:rPr>
        <w:t>Além disso, por meio da Pró-Reitoria de Assuntos Estudantis (PRAE) a UFRGS desenvolve programas e projetos voltados a integrar a comunidade estudantil à vida universitária, contribuindo, através de suas ações, para maior bem-estar dos estudantes e pela melhoria de seu desempenho acadêmico, com especial atenção aos de situação financeira insuficiente.</w:t>
      </w:r>
    </w:p>
    <w:p w14:paraId="35063072" w14:textId="77777777" w:rsidR="005B1A1C" w:rsidRPr="00917313" w:rsidRDefault="005B1A1C" w:rsidP="005B1A1C">
      <w:pPr>
        <w:shd w:val="clear" w:color="auto" w:fill="FFFFFF"/>
        <w:spacing w:after="0"/>
        <w:ind w:firstLine="709"/>
        <w:jc w:val="both"/>
        <w:textAlignment w:val="baseline"/>
        <w:rPr>
          <w:rFonts w:asciiTheme="majorHAnsi" w:hAnsiTheme="majorHAnsi" w:cstheme="majorHAnsi"/>
        </w:rPr>
      </w:pPr>
    </w:p>
    <w:p w14:paraId="497D60C0" w14:textId="77777777" w:rsidR="00C13EE2" w:rsidRPr="00917313" w:rsidRDefault="005D7645" w:rsidP="005B1A1C">
      <w:pPr>
        <w:tabs>
          <w:tab w:val="clear" w:pos="1615"/>
        </w:tabs>
        <w:spacing w:line="259" w:lineRule="auto"/>
        <w:ind w:firstLine="709"/>
        <w:jc w:val="both"/>
        <w:rPr>
          <w:rFonts w:asciiTheme="majorHAnsi" w:hAnsiTheme="majorHAnsi" w:cstheme="majorHAnsi"/>
        </w:rPr>
      </w:pPr>
      <w:r w:rsidRPr="00917313">
        <w:rPr>
          <w:rFonts w:asciiTheme="majorHAnsi" w:hAnsiTheme="majorHAnsi" w:cstheme="majorHAnsi"/>
        </w:rPr>
        <w:t>Outro contributo consiste no fácil acesso aos objetivos estratégicos da UFRGS, sendo eles distribuídos em: objetivos organizacionais (envolvem aspectos de desenvolvimento da gestão com cultura, comunicação, infraestrutura, pessoas e sustentabilidade); objetivos acadêmicos e pedagógicos (envolvem aspectos de interação e integração, interdisciplinaridade, cursos, práticas de aprendizagem e espaços compartilhados); objetivos de inovação ci</w:t>
      </w:r>
      <w:r w:rsidR="000F5246" w:rsidRPr="00917313">
        <w:rPr>
          <w:rFonts w:asciiTheme="majorHAnsi" w:hAnsiTheme="majorHAnsi" w:cstheme="majorHAnsi"/>
        </w:rPr>
        <w:t>entífica e tecnológica (envolve</w:t>
      </w:r>
      <w:r w:rsidRPr="00917313">
        <w:rPr>
          <w:rFonts w:asciiTheme="majorHAnsi" w:hAnsiTheme="majorHAnsi" w:cstheme="majorHAnsi"/>
        </w:rPr>
        <w:t xml:space="preserve"> aspectos gerais sobre o Parque Científico e Tecnológico da UFRGS, alianças estratégicas, parcerias e modelos de interação</w:t>
      </w:r>
      <w:r w:rsidR="000F5246" w:rsidRPr="00917313">
        <w:rPr>
          <w:rFonts w:asciiTheme="majorHAnsi" w:hAnsiTheme="majorHAnsi" w:cstheme="majorHAnsi"/>
        </w:rPr>
        <w:t>)</w:t>
      </w:r>
      <w:r w:rsidRPr="00917313">
        <w:rPr>
          <w:rFonts w:asciiTheme="majorHAnsi" w:hAnsiTheme="majorHAnsi" w:cstheme="majorHAnsi"/>
        </w:rPr>
        <w:t>; e objetivos de impacto social (envolve aspectos de interação com a sociedade, inserção internacional, inclusão social - responsabilidade institucional, acessibilidade, diversidade). Sendo que os referidos objetivos encontram-se desdobrados em unidades como: desenvolvimento, infraestrutura, pessoas, sustentabilidade, integração e interação, ampliação, práticas de aprendizagem, inserção e internacionalização e inclusão.</w:t>
      </w:r>
    </w:p>
    <w:p w14:paraId="69F58FB2" w14:textId="77777777" w:rsidR="005D7645" w:rsidRPr="00917313" w:rsidRDefault="005D7645" w:rsidP="005B1A1C">
      <w:pPr>
        <w:tabs>
          <w:tab w:val="clear" w:pos="1615"/>
        </w:tabs>
        <w:autoSpaceDE w:val="0"/>
        <w:autoSpaceDN w:val="0"/>
        <w:adjustRightInd w:val="0"/>
        <w:ind w:firstLine="709"/>
        <w:jc w:val="both"/>
        <w:rPr>
          <w:rFonts w:asciiTheme="majorHAnsi" w:hAnsiTheme="majorHAnsi" w:cstheme="majorHAnsi"/>
        </w:rPr>
      </w:pPr>
      <w:r w:rsidRPr="00917313">
        <w:rPr>
          <w:rFonts w:asciiTheme="majorHAnsi" w:hAnsiTheme="majorHAnsi" w:cstheme="majorHAnsi"/>
        </w:rPr>
        <w:t>Outra ação desenvolvida pela UFRGS faz referência aos últimos três anos, pois aproximadamente 800 novos servidores, entre técnicos e docentes, ingressaram na UFRGS. Desse total, a Universidade recebeu 37 servidores com deficiência, e 80 entraram pela reserva de vagas destinadas aos negros. No mesmo período, mais de mil servidores deixaram a instituição. Essa dinamicidade do quadro de pessoal levou a UFRGS a desenvolver iniciativas que possibilitem conhecer e valorizar os servidores − que no dia a dia constroem a Universidade −, não só aqueles que chegam, mas também os que estão no exercício de suas atividades há mais tempo.</w:t>
      </w:r>
    </w:p>
    <w:p w14:paraId="0C9699BA" w14:textId="77777777" w:rsidR="005D7645" w:rsidRPr="00917313" w:rsidRDefault="005D7645" w:rsidP="005B1A1C">
      <w:pPr>
        <w:tabs>
          <w:tab w:val="clear" w:pos="1615"/>
        </w:tabs>
        <w:autoSpaceDE w:val="0"/>
        <w:autoSpaceDN w:val="0"/>
        <w:adjustRightInd w:val="0"/>
        <w:ind w:firstLine="709"/>
        <w:jc w:val="both"/>
        <w:rPr>
          <w:rFonts w:asciiTheme="majorHAnsi" w:hAnsiTheme="majorHAnsi" w:cstheme="majorHAnsi"/>
        </w:rPr>
      </w:pPr>
      <w:r w:rsidRPr="00917313">
        <w:rPr>
          <w:rFonts w:asciiTheme="majorHAnsi" w:hAnsiTheme="majorHAnsi" w:cstheme="majorHAnsi"/>
        </w:rPr>
        <w:t>Nesse sentido, uma das práticas desenvolvidas desde julho de 2018, por meio da PROGESP foi o denominado Bem-vindo à UFRGS com os objetivos de potencializar a integração entre servidores ingressantes, técnico-administrativos e docentes, e de apresentar a estrutura, a comunidade e as diretrizes da Universidade. Além disso, o programa procura sanar as principais dúvidas funcionais e oferecer possibilidades de desenvolvimento no ambiente profissional. Para facilitar a comunicação, os ingressantes contam com a Cartilha Bem-vindo à UFRGS, que traz informações relevantes para a vida funcional. A publicação está disponível no site da PROGESP e acessível em versão ampliada, em braile e em Língua Brasileira de Sinais.</w:t>
      </w:r>
    </w:p>
    <w:p w14:paraId="089423EE" w14:textId="77777777" w:rsidR="005D7645" w:rsidRPr="00917313" w:rsidRDefault="005D7645" w:rsidP="005B1A1C">
      <w:pPr>
        <w:tabs>
          <w:tab w:val="clear" w:pos="1615"/>
        </w:tabs>
        <w:spacing w:line="259" w:lineRule="auto"/>
        <w:ind w:firstLine="709"/>
        <w:jc w:val="both"/>
        <w:rPr>
          <w:rFonts w:asciiTheme="majorHAnsi" w:hAnsiTheme="majorHAnsi" w:cstheme="majorHAnsi"/>
        </w:rPr>
      </w:pPr>
      <w:r w:rsidRPr="00917313">
        <w:rPr>
          <w:rFonts w:asciiTheme="majorHAnsi" w:hAnsiTheme="majorHAnsi" w:cstheme="majorHAnsi"/>
        </w:rPr>
        <w:t>Outra ação refere-se ao Relatório de Autoavaliação Institucional (RAAI) produzido anualmente pela Universidade, atendendo determinação do Sistema Nacional de Avaliação da Educação Superior (SINAES). É elaborado sob coordenação da Comissão Própria de Avaliação (CPA) e executado pela Secretaria de Avaliação Institucional (SAI), contando com amplo apoio da Administração Geral. Trata-se de um texto autoavaliativo, que aponta fragilidades e potencialidades institucionais, e como tal, pode ser uma importante ferramenta de gestão, visando a melhoria da qualidade da instituição.</w:t>
      </w:r>
    </w:p>
    <w:p w14:paraId="36330D25" w14:textId="77777777" w:rsidR="005D7645" w:rsidRPr="00917313" w:rsidRDefault="005D7645" w:rsidP="005B1A1C">
      <w:pPr>
        <w:tabs>
          <w:tab w:val="clear" w:pos="1615"/>
        </w:tabs>
        <w:autoSpaceDE w:val="0"/>
        <w:autoSpaceDN w:val="0"/>
        <w:adjustRightInd w:val="0"/>
        <w:ind w:firstLine="709"/>
        <w:jc w:val="both"/>
        <w:rPr>
          <w:rFonts w:asciiTheme="majorHAnsi" w:hAnsiTheme="majorHAnsi" w:cstheme="majorHAnsi"/>
        </w:rPr>
      </w:pPr>
      <w:r w:rsidRPr="00917313">
        <w:rPr>
          <w:rFonts w:asciiTheme="majorHAnsi" w:hAnsiTheme="majorHAnsi" w:cstheme="majorHAnsi"/>
        </w:rPr>
        <w:lastRenderedPageBreak/>
        <w:t>Cita-se, ainda, a implementação do Centro de Processamento de Dados (CPD) órgão suplementar ligado diretamente ao Reitor. Por Regimento, tem como objetivo prover os serviços de Tecnologia da Informação e Comunicação que apoiem a UFRGS no desenvolvimento do ensino, pesquisa, extensão, gestão e serviços à comunidade. O CPD exerce suas atividades nas áreas de sistemas de informações, rede de comunicação e serviços associados, segurança, atendimento e suporte ao usuário e capacitação. As principais estratégias adotadas incluem soluções próprias, desenvolvimento interno, equipe própria, baixa terceirização, plataforma tecnológica mista entre Open Source e proprietária em uma infraestrutura centralizada.</w:t>
      </w:r>
    </w:p>
    <w:p w14:paraId="5F8C1A4F" w14:textId="77777777" w:rsidR="005D7645" w:rsidRPr="00917313" w:rsidRDefault="005D7645" w:rsidP="005B1A1C">
      <w:pPr>
        <w:tabs>
          <w:tab w:val="clear" w:pos="1615"/>
        </w:tabs>
        <w:spacing w:line="259" w:lineRule="auto"/>
        <w:ind w:firstLine="709"/>
        <w:jc w:val="both"/>
        <w:rPr>
          <w:rFonts w:asciiTheme="majorHAnsi" w:hAnsiTheme="majorHAnsi" w:cstheme="majorHAnsi"/>
        </w:rPr>
      </w:pPr>
      <w:r w:rsidRPr="00917313">
        <w:rPr>
          <w:rFonts w:asciiTheme="majorHAnsi" w:hAnsiTheme="majorHAnsi" w:cstheme="majorHAnsi"/>
        </w:rPr>
        <w:t>Ademais, alguns dos mecanismos existentes para comunicação institucional refere-se a promoção da divulgação e comunicação com a comunidade universitária (interna), por meio de materiais impressos para divulgação: folders, cartazes e panfletos. Além disso, conta também como ações integradoras a apresentação de trabalhos acadêmicos, por exemplo, no Salão UFRGS – EDUFRGS, bem como a Semana da Pessoa com Deficiência, cujas divulgações ocorrem através de Convites de rádio e a TV UFRGS.</w:t>
      </w:r>
    </w:p>
    <w:p w14:paraId="1CDA28AF" w14:textId="77777777" w:rsidR="000F5246" w:rsidRPr="00917313" w:rsidRDefault="000F5246" w:rsidP="005B1A1C">
      <w:pPr>
        <w:tabs>
          <w:tab w:val="clear" w:pos="1615"/>
        </w:tabs>
        <w:spacing w:line="259" w:lineRule="auto"/>
        <w:ind w:firstLine="709"/>
        <w:jc w:val="both"/>
        <w:rPr>
          <w:rFonts w:asciiTheme="majorHAnsi" w:hAnsiTheme="majorHAnsi" w:cstheme="majorHAnsi"/>
        </w:rPr>
      </w:pPr>
      <w:r w:rsidRPr="00917313">
        <w:rPr>
          <w:rFonts w:asciiTheme="majorHAnsi" w:hAnsiTheme="majorHAnsi" w:cstheme="majorHAnsi"/>
        </w:rPr>
        <w:t>O Quadro 15 demonstra algumas ações promulgadas pela UFRGS e que são externalizadas por meio do Portal de Transparência da instituição, bem como os objetivos estratégicos dissertados no Plano de Desenvolvimento Institucional (PDI).</w:t>
      </w:r>
    </w:p>
    <w:p w14:paraId="78578F32" w14:textId="63954436" w:rsidR="000F5246" w:rsidRPr="00917313" w:rsidRDefault="000F5246" w:rsidP="000F5246">
      <w:pPr>
        <w:tabs>
          <w:tab w:val="clear" w:pos="1615"/>
        </w:tabs>
        <w:spacing w:after="120" w:line="259" w:lineRule="auto"/>
        <w:jc w:val="both"/>
        <w:rPr>
          <w:rFonts w:asciiTheme="majorHAnsi" w:eastAsia="Calibri" w:hAnsiTheme="majorHAnsi" w:cstheme="majorHAnsi"/>
          <w:color w:val="3B3B3A"/>
        </w:rPr>
      </w:pPr>
    </w:p>
    <w:tbl>
      <w:tblPr>
        <w:tblStyle w:val="Tabelacomgrade"/>
        <w:tblW w:w="0" w:type="auto"/>
        <w:tblLook w:val="04A0" w:firstRow="1" w:lastRow="0" w:firstColumn="1" w:lastColumn="0" w:noHBand="0" w:noVBand="1"/>
      </w:tblPr>
      <w:tblGrid>
        <w:gridCol w:w="9501"/>
      </w:tblGrid>
      <w:tr w:rsidR="00666713" w:rsidRPr="00917313" w14:paraId="4F9B68FF" w14:textId="77777777" w:rsidTr="006F42D8">
        <w:trPr>
          <w:trHeight w:val="142"/>
        </w:trPr>
        <w:tc>
          <w:tcPr>
            <w:tcW w:w="9501" w:type="dxa"/>
          </w:tcPr>
          <w:p w14:paraId="521D7842"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xml:space="preserve">12.1.Portal da transparência  </w:t>
            </w:r>
          </w:p>
        </w:tc>
      </w:tr>
      <w:tr w:rsidR="00666713" w:rsidRPr="00917313" w14:paraId="6EF0B6E8" w14:textId="77777777" w:rsidTr="006F42D8">
        <w:trPr>
          <w:trHeight w:val="142"/>
        </w:trPr>
        <w:tc>
          <w:tcPr>
            <w:tcW w:w="9501" w:type="dxa"/>
          </w:tcPr>
          <w:p w14:paraId="1817E37E"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-Rede de Transparência: É um espaço que representa mais uma ação de promoção da transparência público e tem o objetivo de facilitar o acesso do cidadão, em um único local, às informações a respeito de projetos e ações relevantes para o Controle Social. O Portal da Transparência tem foco nas questões transversais do Executivo Federal, mas para uma boa participação da sociedade, é necessário também ter acesso as informações peculiares detalhadas dos diferentes órgãos e conhecer o que se passa nos estados, municípios e nos outros poderes. A Rede de Transparência existe para facilitar esse acesso. As informações úteis que podem ser encontradas no Portal são relacionadas a:</w:t>
            </w:r>
          </w:p>
          <w:p w14:paraId="677F1EFB"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*Agricultura, Pecuária e Abastecimentos;</w:t>
            </w:r>
          </w:p>
          <w:p w14:paraId="12D46498"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*Auditoria e Fiscalização;</w:t>
            </w:r>
          </w:p>
          <w:p w14:paraId="7923D3C9"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*Bancos;</w:t>
            </w:r>
          </w:p>
          <w:p w14:paraId="6E80CB8A"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*Benefícios Sociais;</w:t>
            </w:r>
          </w:p>
          <w:p w14:paraId="5E0D6158"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*Cidadania;</w:t>
            </w:r>
          </w:p>
          <w:p w14:paraId="425C62AE"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*Ciência e Tecnologia;</w:t>
            </w:r>
          </w:p>
          <w:p w14:paraId="6D4294C2"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*Controle Social;</w:t>
            </w:r>
          </w:p>
          <w:p w14:paraId="2E51D7BB"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*Cultura;</w:t>
            </w:r>
          </w:p>
          <w:p w14:paraId="14CDE126"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*Compras;</w:t>
            </w:r>
          </w:p>
          <w:p w14:paraId="39433BD5"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*Desenvolvimento Agrário;</w:t>
            </w:r>
          </w:p>
          <w:p w14:paraId="635B29BA"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*Desenvolvimento Urbano;</w:t>
            </w:r>
          </w:p>
          <w:p w14:paraId="3B5CAC1F"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*Dados básicos (População e Censo);</w:t>
            </w:r>
          </w:p>
          <w:p w14:paraId="6D43FC26"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*Educação;</w:t>
            </w:r>
          </w:p>
          <w:p w14:paraId="642D244E"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*Energia;</w:t>
            </w:r>
          </w:p>
          <w:p w14:paraId="32D6B0C2"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*Economia;</w:t>
            </w:r>
          </w:p>
          <w:p w14:paraId="7147D5F2"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lastRenderedPageBreak/>
              <w:t>*Esporte;</w:t>
            </w:r>
          </w:p>
          <w:p w14:paraId="6BE78C17"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*Integração Nacional;</w:t>
            </w:r>
          </w:p>
          <w:p w14:paraId="2CF62CD7"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*Justiça;</w:t>
            </w:r>
          </w:p>
          <w:p w14:paraId="7B230FE4"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*Obras;</w:t>
            </w:r>
          </w:p>
          <w:p w14:paraId="0B258B3A"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*Patrimônio da União;</w:t>
            </w:r>
          </w:p>
          <w:p w14:paraId="3A5AEB0A"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*Saúde;</w:t>
            </w:r>
          </w:p>
          <w:p w14:paraId="4CF7B699"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*Meio Ambiente;</w:t>
            </w:r>
          </w:p>
          <w:p w14:paraId="5624EEDC"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*Trabalho (Seguro desemprego, consultas de infrações, etc.);</w:t>
            </w:r>
          </w:p>
          <w:p w14:paraId="61EC619C"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*Servidores;</w:t>
            </w:r>
          </w:p>
          <w:p w14:paraId="446988E5"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*Planejamento e Orçamento Público;</w:t>
            </w:r>
          </w:p>
          <w:p w14:paraId="1FB59043"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*Transparência em outros poderes;</w:t>
            </w:r>
          </w:p>
          <w:p w14:paraId="136C105E"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*Transparência – Coronavírus;</w:t>
            </w:r>
          </w:p>
          <w:p w14:paraId="33BC9834"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*Tesouro Nacional;</w:t>
            </w:r>
          </w:p>
          <w:p w14:paraId="6527C341"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*Turismo;</w:t>
            </w:r>
          </w:p>
          <w:p w14:paraId="417A6F94"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*Transparência nos estados, municípios e no Distrito Federal;</w:t>
            </w:r>
          </w:p>
          <w:p w14:paraId="111747E0"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*Transparência e Acesso à Informação; e</w:t>
            </w:r>
          </w:p>
          <w:p w14:paraId="452D1E50"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*Transportes.</w:t>
            </w:r>
          </w:p>
        </w:tc>
      </w:tr>
      <w:tr w:rsidR="00666713" w:rsidRPr="00917313" w14:paraId="1188FE8D" w14:textId="77777777" w:rsidTr="006F42D8">
        <w:trPr>
          <w:trHeight w:val="142"/>
        </w:trPr>
        <w:tc>
          <w:tcPr>
            <w:tcW w:w="9501" w:type="dxa"/>
          </w:tcPr>
          <w:p w14:paraId="23A5C5F0"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lastRenderedPageBreak/>
              <w:t>12.2. Escritório de gestão de indicadores de desempenho acadêmico</w:t>
            </w:r>
          </w:p>
          <w:p w14:paraId="29A75225" w14:textId="77777777" w:rsidR="00666713" w:rsidRPr="00917313" w:rsidRDefault="00666713" w:rsidP="00C3724A">
            <w:pPr>
              <w:spacing w:line="360" w:lineRule="auto"/>
              <w:jc w:val="both"/>
              <w:rPr>
                <w:rFonts w:asciiTheme="majorHAnsi" w:hAnsiTheme="majorHAnsi" w:cstheme="majorHAnsi"/>
                <w:sz w:val="20"/>
                <w:szCs w:val="20"/>
              </w:rPr>
            </w:pPr>
          </w:p>
          <w:p w14:paraId="130713A3"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Através da Pró-Reitoria de Assuntos Estudantis (PRAE) a UFRGS desenvolve programas e projetos voltados a integrar a comunidade estudantil à vida universitária, contribuindo, através de suas ações, para maior bem-estar dos estudantes e pela melhoria de seu desempenho acadêmico, com especial atenção aos de situação financeira insuficiente.*</w:t>
            </w:r>
          </w:p>
        </w:tc>
      </w:tr>
      <w:tr w:rsidR="00666713" w:rsidRPr="00917313" w14:paraId="6999CD2F" w14:textId="77777777" w:rsidTr="006F42D8">
        <w:trPr>
          <w:trHeight w:val="142"/>
        </w:trPr>
        <w:tc>
          <w:tcPr>
            <w:tcW w:w="9501" w:type="dxa"/>
          </w:tcPr>
          <w:p w14:paraId="4F9A32C0"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12.2.1 Métricas acadêmicas e financeiras</w:t>
            </w:r>
          </w:p>
        </w:tc>
      </w:tr>
      <w:tr w:rsidR="00666713" w:rsidRPr="00917313" w14:paraId="12F96F69" w14:textId="77777777" w:rsidTr="006F42D8">
        <w:trPr>
          <w:trHeight w:val="142"/>
        </w:trPr>
        <w:tc>
          <w:tcPr>
            <w:tcW w:w="9501" w:type="dxa"/>
          </w:tcPr>
          <w:p w14:paraId="4C617152"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Métricas Acadêmicas:**</w:t>
            </w:r>
          </w:p>
          <w:p w14:paraId="51452A2F"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-INEP – Avaliação in loco (notas de 1 a 5), no ano de 2018, para as dimensões:</w:t>
            </w:r>
          </w:p>
          <w:p w14:paraId="65702D48"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-Organização didático-pedagógica – média 4,35;</w:t>
            </w:r>
          </w:p>
          <w:p w14:paraId="1B8605B1"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-Corpo docente e tutorial – média 4,77; e</w:t>
            </w:r>
          </w:p>
          <w:p w14:paraId="7F95054E"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-Infraestrutura – média 3,81.</w:t>
            </w:r>
          </w:p>
        </w:tc>
      </w:tr>
      <w:tr w:rsidR="00666713" w:rsidRPr="00917313" w14:paraId="4AEFBDD5" w14:textId="77777777" w:rsidTr="006F42D8">
        <w:trPr>
          <w:trHeight w:val="519"/>
        </w:trPr>
        <w:tc>
          <w:tcPr>
            <w:tcW w:w="9501" w:type="dxa"/>
          </w:tcPr>
          <w:p w14:paraId="0633BC2E"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12.3. Objetivos estratégicos no PDI***</w:t>
            </w:r>
          </w:p>
          <w:p w14:paraId="09C6EA8F" w14:textId="77777777" w:rsidR="00666713" w:rsidRPr="00917313" w:rsidRDefault="00666713" w:rsidP="00C3724A">
            <w:pPr>
              <w:spacing w:line="360" w:lineRule="auto"/>
              <w:jc w:val="both"/>
              <w:rPr>
                <w:rFonts w:asciiTheme="majorHAnsi" w:hAnsiTheme="majorHAnsi" w:cstheme="majorHAnsi"/>
                <w:sz w:val="20"/>
                <w:szCs w:val="20"/>
              </w:rPr>
            </w:pPr>
          </w:p>
          <w:p w14:paraId="2F212C1E"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os objetivos estratégicos foram agrupados da seguinte forma:</w:t>
            </w:r>
          </w:p>
          <w:p w14:paraId="26A64F45"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objetivos organizacionais, que envolvem aspectos de desenvolvimento da gestão com cultura, comunicação, infraestrutura, pessoas e sustentabilidade;</w:t>
            </w:r>
          </w:p>
          <w:p w14:paraId="553BD1C6"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objetivos acadêmicos e pedagógicos, que envolvem aspectos de interação e integração, interdisciplinaridade, cursos, práticas de aprendizagem e espaços compartilhados;</w:t>
            </w:r>
          </w:p>
          <w:p w14:paraId="72EB6C3F"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objetivos de inovação científica e tecnológica, que envolvem aspectos gerais sobre o Parque Científico e Tecnológico da UFRGS, alianças estratégicas, parcerias e modelos de interação; e,</w:t>
            </w:r>
          </w:p>
          <w:p w14:paraId="4CA4AC7D"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lastRenderedPageBreak/>
              <w:t>· objetivos de impacto social, que envolvem aspectos de interação com a sociedade, inserção internacional, inclusão social (responsabilidade institucional, acessibilidade, diversidade).</w:t>
            </w:r>
          </w:p>
          <w:p w14:paraId="647A1E23"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p>
          <w:p w14:paraId="3BE2FFAE"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Sendo:</w:t>
            </w:r>
          </w:p>
          <w:p w14:paraId="0E777D52"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b/>
                <w:bCs/>
                <w:sz w:val="20"/>
                <w:szCs w:val="20"/>
              </w:rPr>
            </w:pPr>
            <w:r w:rsidRPr="00917313">
              <w:rPr>
                <w:rFonts w:asciiTheme="majorHAnsi" w:hAnsiTheme="majorHAnsi" w:cstheme="majorHAnsi"/>
                <w:sz w:val="20"/>
                <w:szCs w:val="20"/>
              </w:rPr>
              <w:t>-</w:t>
            </w:r>
            <w:r w:rsidRPr="00917313">
              <w:rPr>
                <w:rFonts w:asciiTheme="majorHAnsi" w:hAnsiTheme="majorHAnsi" w:cstheme="majorHAnsi"/>
                <w:b/>
                <w:bCs/>
                <w:sz w:val="20"/>
                <w:szCs w:val="20"/>
              </w:rPr>
              <w:t xml:space="preserve"> Com relação aos Objetivos Organizacionais</w:t>
            </w:r>
            <w:r w:rsidR="004E6795" w:rsidRPr="00917313">
              <w:rPr>
                <w:rFonts w:asciiTheme="majorHAnsi" w:hAnsiTheme="majorHAnsi" w:cstheme="majorHAnsi"/>
                <w:b/>
                <w:bCs/>
                <w:sz w:val="20"/>
                <w:szCs w:val="20"/>
              </w:rPr>
              <w:t>:</w:t>
            </w:r>
          </w:p>
          <w:p w14:paraId="190F74BB"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b/>
                <w:bCs/>
                <w:sz w:val="20"/>
                <w:szCs w:val="20"/>
              </w:rPr>
            </w:pPr>
            <w:r w:rsidRPr="00917313">
              <w:rPr>
                <w:rFonts w:asciiTheme="majorHAnsi" w:hAnsiTheme="majorHAnsi" w:cstheme="majorHAnsi"/>
                <w:b/>
                <w:bCs/>
                <w:sz w:val="20"/>
                <w:szCs w:val="20"/>
              </w:rPr>
              <w:t>De Desenvolvimento</w:t>
            </w:r>
          </w:p>
          <w:p w14:paraId="00FDD76B"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 Aperfeiçoar as práticas de governança pública na Universidade;</w:t>
            </w:r>
          </w:p>
          <w:p w14:paraId="253DE12A"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2. Qualificar a gestão universitária, por meio de práticas de planejamento, da racionalização e do aperfeiçoamento de processos e sistemas;</w:t>
            </w:r>
          </w:p>
          <w:p w14:paraId="51F3D210"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3. Criar e implementar um Projeto Institucional de Avaliação visando à contínua qualificação da UFRGS</w:t>
            </w:r>
          </w:p>
          <w:p w14:paraId="11CE91EF"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 Estabelecer um plano de comunicação interna e externa;</w:t>
            </w:r>
          </w:p>
          <w:p w14:paraId="3CC13F03"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 Aperfeiçoar o atendimento à comunidade;</w:t>
            </w:r>
          </w:p>
          <w:p w14:paraId="5C9B30FA"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6. Exercer a representatividade da Universidade em diferentes instâncias de decisão, visando à reformulação de políticas e planejamento estratégico nas áreas de ensino, pesquisa e extensão;</w:t>
            </w:r>
          </w:p>
          <w:p w14:paraId="48B2CD52"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7. Ampliar a visibilidade da Universidade em âmbito nacional e internacional;</w:t>
            </w:r>
          </w:p>
          <w:p w14:paraId="0E7BAF37"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8. Promover uma análise crítica propositiva sobre a atual estrutura universitária e a sua capacidade de responder aos desafios propostos no atual PDI pela comunidade.</w:t>
            </w:r>
          </w:p>
          <w:p w14:paraId="39FD7E17"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p>
          <w:p w14:paraId="4CDAF92B"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b/>
                <w:bCs/>
                <w:sz w:val="20"/>
                <w:szCs w:val="20"/>
              </w:rPr>
            </w:pPr>
            <w:r w:rsidRPr="00917313">
              <w:rPr>
                <w:rFonts w:asciiTheme="majorHAnsi" w:hAnsiTheme="majorHAnsi" w:cstheme="majorHAnsi"/>
                <w:b/>
                <w:bCs/>
                <w:sz w:val="20"/>
                <w:szCs w:val="20"/>
              </w:rPr>
              <w:t>De Infraestrutura</w:t>
            </w:r>
          </w:p>
          <w:p w14:paraId="0795C509"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 Expandir a área física, dando suporte ao crescimento continuado da UFRGS;</w:t>
            </w:r>
          </w:p>
          <w:p w14:paraId="17B498A7"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2. Otimizar o uso e a conservação da infraestrutura da UFRGS, em uma perspectiva integrativa, favorecendo os modelos multiusuários e contemplando a expansão institucional;</w:t>
            </w:r>
          </w:p>
          <w:p w14:paraId="065102DB"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3. Estimular a implantação de estruturas compartilhadas, sustentáveis, e de apoio às ações universitárias</w:t>
            </w:r>
          </w:p>
          <w:p w14:paraId="6CE74A45"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 Adequar e qualificar os espaços existentes para suporte acadêmico;</w:t>
            </w:r>
          </w:p>
          <w:p w14:paraId="00193A8C"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 Qualificar os espaços de trabalho no ambiente universitário;</w:t>
            </w:r>
          </w:p>
          <w:p w14:paraId="62E7BB8A"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6. Reforçar e qualificar os serviços e processos de manutenção, conservação e produção de infraestrutura;</w:t>
            </w:r>
          </w:p>
          <w:p w14:paraId="6F127D31"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7. Incentivar ações para preservação da memória institucional e da produção artística, cultural e científica da Universidade;</w:t>
            </w:r>
          </w:p>
          <w:p w14:paraId="3359A308"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8. Criar uma política urbanística de integração nos campi a fim de qualificar espaços de uso para a comunidade universitária.</w:t>
            </w:r>
          </w:p>
          <w:p w14:paraId="10D048D8"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p>
          <w:p w14:paraId="21873F44"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b/>
                <w:bCs/>
                <w:sz w:val="20"/>
                <w:szCs w:val="20"/>
              </w:rPr>
            </w:pPr>
            <w:r w:rsidRPr="00917313">
              <w:rPr>
                <w:rFonts w:asciiTheme="majorHAnsi" w:hAnsiTheme="majorHAnsi" w:cstheme="majorHAnsi"/>
                <w:b/>
                <w:bCs/>
                <w:sz w:val="20"/>
                <w:szCs w:val="20"/>
              </w:rPr>
              <w:t>De Pessoas</w:t>
            </w:r>
          </w:p>
          <w:p w14:paraId="5C92E167"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 Desenvolver o plano de gestão de pessoas de forma integrada e participativa e alinhado aos objetivos institucionais;</w:t>
            </w:r>
          </w:p>
          <w:p w14:paraId="09DE141F"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2. Aperfeiçoar a política de qualificação e capacitação permanentes dos servidores, contemplando a formação em todos os níveis;</w:t>
            </w:r>
          </w:p>
          <w:p w14:paraId="27B6ABBA"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3. Aperfeiçoar a política de promoção de saúde e bem-estar, investindo em ações para o benefício de toda a comunidade universitária, inclusive nas de caráter nacional.</w:t>
            </w:r>
          </w:p>
          <w:p w14:paraId="25E6B678"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p>
          <w:p w14:paraId="1EF2E067"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b/>
                <w:bCs/>
                <w:sz w:val="20"/>
                <w:szCs w:val="20"/>
              </w:rPr>
            </w:pPr>
            <w:r w:rsidRPr="00917313">
              <w:rPr>
                <w:rFonts w:asciiTheme="majorHAnsi" w:hAnsiTheme="majorHAnsi" w:cstheme="majorHAnsi"/>
                <w:b/>
                <w:bCs/>
                <w:sz w:val="20"/>
                <w:szCs w:val="20"/>
              </w:rPr>
              <w:t>De Sustentabilidade</w:t>
            </w:r>
          </w:p>
          <w:p w14:paraId="66979BD8"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 Promover a cultura da sustentabilidade na comunidade universitária, fortalecendo uma política de sustentabilidade incorporada aos preceitos de todo o processo de gestão;</w:t>
            </w:r>
          </w:p>
          <w:p w14:paraId="614291CC"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2. Incentivar a captação e o aporte de pessoas, recursos tecnológicos e financeiros em benefício da Universidade como um todo;</w:t>
            </w:r>
          </w:p>
          <w:p w14:paraId="51E02144"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3. Possibilitar a aplicação das tecnologias desenvolvidas na Universidade em seu próprio benefício;</w:t>
            </w:r>
          </w:p>
          <w:p w14:paraId="1E690599"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 Fortalecer a política de sustentabilidade econômica, financeira, social e ambiental da Universidade.</w:t>
            </w:r>
          </w:p>
          <w:p w14:paraId="3E087488"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p>
          <w:p w14:paraId="656B56DA"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b/>
                <w:bCs/>
                <w:sz w:val="20"/>
                <w:szCs w:val="20"/>
              </w:rPr>
            </w:pPr>
            <w:r w:rsidRPr="00917313">
              <w:rPr>
                <w:rFonts w:asciiTheme="majorHAnsi" w:hAnsiTheme="majorHAnsi" w:cstheme="majorHAnsi"/>
                <w:b/>
                <w:bCs/>
                <w:sz w:val="20"/>
                <w:szCs w:val="20"/>
              </w:rPr>
              <w:t>- Com relação aos Objetivos Acadêmicos e Pedagógicos</w:t>
            </w:r>
            <w:r w:rsidR="004E6795" w:rsidRPr="00917313">
              <w:rPr>
                <w:rFonts w:asciiTheme="majorHAnsi" w:hAnsiTheme="majorHAnsi" w:cstheme="majorHAnsi"/>
                <w:b/>
                <w:bCs/>
                <w:sz w:val="20"/>
                <w:szCs w:val="20"/>
              </w:rPr>
              <w:t>:</w:t>
            </w:r>
          </w:p>
          <w:p w14:paraId="61EFD40B"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b/>
                <w:bCs/>
                <w:sz w:val="20"/>
                <w:szCs w:val="20"/>
              </w:rPr>
            </w:pPr>
            <w:r w:rsidRPr="00917313">
              <w:rPr>
                <w:rFonts w:asciiTheme="majorHAnsi" w:hAnsiTheme="majorHAnsi" w:cstheme="majorHAnsi"/>
                <w:b/>
                <w:bCs/>
                <w:sz w:val="20"/>
                <w:szCs w:val="20"/>
              </w:rPr>
              <w:t>De Integração e Interação</w:t>
            </w:r>
          </w:p>
          <w:p w14:paraId="48A68496"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 Promover a aproximação e a interação entre as diferentes áreas de conhecimento;</w:t>
            </w:r>
          </w:p>
          <w:p w14:paraId="3739391F"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2. Aperfeiçoar e aprofundar a integração entre os diversos níveis de ensino;</w:t>
            </w:r>
          </w:p>
          <w:p w14:paraId="295130CE"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3. Fomentar oferta de atividades acadêmicas transversais ou interdisciplinares;</w:t>
            </w:r>
          </w:p>
          <w:p w14:paraId="2ACA20CF"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 Promover a construção de trajetórias interdisciplinares em todos níveis de ensino;</w:t>
            </w:r>
          </w:p>
          <w:p w14:paraId="2759741A"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 Promover a flexibilização curricular (formação diversificada de profissionais, aplicação prática de conhecimentos, créditos em extensão, novas possibilidades de complementação curricular extraclasse desenvolvidas em instituições parceiras, entre outras);</w:t>
            </w:r>
          </w:p>
          <w:p w14:paraId="2DC7C730"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6. Promover ações de interação da comunidade acadêmica, independentemente de unidade ou de campus;</w:t>
            </w:r>
          </w:p>
          <w:p w14:paraId="643149B0"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7. Criar espaços de expressão para todos os saberes;</w:t>
            </w:r>
          </w:p>
          <w:p w14:paraId="51E4C931"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8. Ampliar e qualificar espaços de convivência e espaços para atividades artísticas, culturais e esportivas;</w:t>
            </w:r>
          </w:p>
          <w:p w14:paraId="510737FD"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9. Incentivar o uso de laboratórios e centros multiusuários;</w:t>
            </w:r>
          </w:p>
          <w:p w14:paraId="1CFBC0ED"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10. Desenvolver um modelo de bibliotecas que suporte as atividades interdisciplinares.</w:t>
            </w:r>
          </w:p>
          <w:p w14:paraId="0124F9AD"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p>
          <w:p w14:paraId="028B1075"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b/>
                <w:bCs/>
                <w:sz w:val="20"/>
                <w:szCs w:val="20"/>
              </w:rPr>
            </w:pPr>
            <w:r w:rsidRPr="00917313">
              <w:rPr>
                <w:rFonts w:asciiTheme="majorHAnsi" w:hAnsiTheme="majorHAnsi" w:cstheme="majorHAnsi"/>
                <w:b/>
                <w:bCs/>
                <w:sz w:val="20"/>
                <w:szCs w:val="20"/>
              </w:rPr>
              <w:t>De Ampliação</w:t>
            </w:r>
          </w:p>
          <w:p w14:paraId="2C030B3C"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 Antecipar demandas que apontem para novas linhas de pesquisa, tecnologias, profissões e cursos, considerando as transformações da sociedade;</w:t>
            </w:r>
          </w:p>
          <w:p w14:paraId="0BD2BAA7"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2. Aumentar a oferta de vagas e de cursos na graduação e pós-graduação;</w:t>
            </w:r>
          </w:p>
          <w:p w14:paraId="2E4F4630"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3. Promover ações para a oferta de cursos noturnos ou em turno único;</w:t>
            </w:r>
          </w:p>
          <w:p w14:paraId="32447365"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 Ampliar a oferta de ações de educação a distância;</w:t>
            </w:r>
          </w:p>
          <w:p w14:paraId="070BC49F"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 Ampliar a oferta de ações de formação continuada;</w:t>
            </w:r>
          </w:p>
          <w:p w14:paraId="6982B833"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6. Aperfeiçoar a política institucional articulada com os sistemas de ensino para formação inicial e continuada para profissionais da educação básica.</w:t>
            </w:r>
          </w:p>
          <w:p w14:paraId="56E17A12"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p>
          <w:p w14:paraId="2314D829"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b/>
                <w:bCs/>
                <w:sz w:val="20"/>
                <w:szCs w:val="20"/>
              </w:rPr>
            </w:pPr>
            <w:r w:rsidRPr="00917313">
              <w:rPr>
                <w:rFonts w:asciiTheme="majorHAnsi" w:hAnsiTheme="majorHAnsi" w:cstheme="majorHAnsi"/>
                <w:b/>
                <w:bCs/>
                <w:sz w:val="20"/>
                <w:szCs w:val="20"/>
              </w:rPr>
              <w:t>De Práticas de Aprendizagem</w:t>
            </w:r>
          </w:p>
          <w:p w14:paraId="71B56BA4"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 Incentivar adoção de novas estratégias, práticas, tecnologias e espaços de aprendizagem e de ensino;</w:t>
            </w:r>
          </w:p>
          <w:p w14:paraId="57EF6F1C"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2. Incentivar atividades formativas discentes com base em experiências aplicadas.</w:t>
            </w:r>
          </w:p>
          <w:p w14:paraId="17865AD1"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p>
          <w:p w14:paraId="1856CF02"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b/>
                <w:bCs/>
                <w:sz w:val="20"/>
                <w:szCs w:val="20"/>
              </w:rPr>
            </w:pPr>
            <w:r w:rsidRPr="00917313">
              <w:rPr>
                <w:rFonts w:asciiTheme="majorHAnsi" w:hAnsiTheme="majorHAnsi" w:cstheme="majorHAnsi"/>
                <w:b/>
                <w:bCs/>
                <w:sz w:val="20"/>
                <w:szCs w:val="20"/>
              </w:rPr>
              <w:lastRenderedPageBreak/>
              <w:t>-Com relação aos Objetivos de Inovação Científica e Tecnológica</w:t>
            </w:r>
            <w:r w:rsidR="004E6795" w:rsidRPr="00917313">
              <w:rPr>
                <w:rFonts w:asciiTheme="majorHAnsi" w:hAnsiTheme="majorHAnsi" w:cstheme="majorHAnsi"/>
                <w:b/>
                <w:bCs/>
                <w:sz w:val="20"/>
                <w:szCs w:val="20"/>
              </w:rPr>
              <w:t>:</w:t>
            </w:r>
          </w:p>
          <w:p w14:paraId="5550335A"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 Estabelecer alianças estratégicas ampliando as associações com universidades e instituições de pesquisa e inovação internacionais, nacionais e regionais;</w:t>
            </w:r>
          </w:p>
          <w:p w14:paraId="00CEE34F"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2. Buscar parcerias em áreas de relevância social, ambiental, científica e tecnológica;</w:t>
            </w:r>
          </w:p>
          <w:p w14:paraId="1BF2F87C"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3. Fortalecer e promover a presença institucional da Universidade nos diferentes fóruns e espaços representativos de relevância acadêmica especialmente em áreas estratégicas e associadas a inovação;</w:t>
            </w:r>
          </w:p>
          <w:p w14:paraId="53337C06"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 Fortalecer as parcerias com agências reguladoras no âmbito estadual e nacional;</w:t>
            </w:r>
          </w:p>
          <w:p w14:paraId="7929C263"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 Construir mecanismos de suporte às alianças estratégicas;</w:t>
            </w:r>
          </w:p>
          <w:p w14:paraId="52134E25"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6. Incentivar novos modelos de interação da Universidade com os demais segmentos da sociedade;</w:t>
            </w:r>
          </w:p>
          <w:p w14:paraId="49A9B6C9"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7. Incentivar a criação, associação e afiliação a centros de pesquisa e inovação de alto nível (nacional e internacional);</w:t>
            </w:r>
          </w:p>
          <w:p w14:paraId="0ED61297"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8. Incentivar pesquisas interdisciplinares na Universidade fortalecendo a abordagem de portfólios;</w:t>
            </w:r>
          </w:p>
          <w:p w14:paraId="4593EEF7"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9. Incentivar ações de empreendedorismo em todas as áreas de atuação na Universidade;</w:t>
            </w:r>
          </w:p>
          <w:p w14:paraId="574357D7"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10. Incentivar o desenvolvimento de tecnologias sociais, economia criativa,bio economia, entre outras;</w:t>
            </w:r>
          </w:p>
          <w:p w14:paraId="4D8DB257"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11. Fortalecer projetos de transferência de tecnologia, licenciamento de patentes, prestação de serviços, desenvolvimentos conjuntos, entre outros, em benefício da Universidade;</w:t>
            </w:r>
          </w:p>
          <w:p w14:paraId="4FFF8846"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12. Consolidar o parque científico e tecnológico;</w:t>
            </w:r>
          </w:p>
          <w:p w14:paraId="191BC903"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13. Aperfeiçoar a política de pesquisa e inovação, reforçando a relação da Universidade com os demais segmentos da sociedade.</w:t>
            </w:r>
          </w:p>
          <w:p w14:paraId="59FB3AED"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p>
          <w:p w14:paraId="161070D7"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b/>
                <w:bCs/>
                <w:sz w:val="20"/>
                <w:szCs w:val="20"/>
              </w:rPr>
            </w:pPr>
            <w:r w:rsidRPr="00917313">
              <w:rPr>
                <w:rFonts w:asciiTheme="majorHAnsi" w:hAnsiTheme="majorHAnsi" w:cstheme="majorHAnsi"/>
                <w:b/>
                <w:bCs/>
                <w:sz w:val="20"/>
                <w:szCs w:val="20"/>
              </w:rPr>
              <w:t>-Com relação aos Objetivos de Impacto Social</w:t>
            </w:r>
            <w:r w:rsidR="004E6795" w:rsidRPr="00917313">
              <w:rPr>
                <w:rFonts w:asciiTheme="majorHAnsi" w:hAnsiTheme="majorHAnsi" w:cstheme="majorHAnsi"/>
                <w:b/>
                <w:bCs/>
                <w:sz w:val="20"/>
                <w:szCs w:val="20"/>
              </w:rPr>
              <w:t>:</w:t>
            </w:r>
          </w:p>
          <w:p w14:paraId="0FC59A50"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b/>
                <w:bCs/>
                <w:sz w:val="20"/>
                <w:szCs w:val="20"/>
              </w:rPr>
            </w:pPr>
            <w:r w:rsidRPr="00917313">
              <w:rPr>
                <w:rFonts w:asciiTheme="majorHAnsi" w:hAnsiTheme="majorHAnsi" w:cstheme="majorHAnsi"/>
                <w:b/>
                <w:bCs/>
                <w:sz w:val="20"/>
                <w:szCs w:val="20"/>
              </w:rPr>
              <w:t>De Interação</w:t>
            </w:r>
          </w:p>
          <w:p w14:paraId="2ABD9700"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 Estimular a inserção local, nacional, regional e internacional da Universidade pela aplicação de conhecimentos de forma a promover o desenvolvimento social;</w:t>
            </w:r>
          </w:p>
          <w:p w14:paraId="4656ADB9"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2. Ampliar e incentivar interações da Universidade com os demais segmentos da sociedade, no campo acadêmico, cultural, social e artístico, promovendo a cultura da paz, o voluntariado, a partilha e a apropriação de saberes, e o respeito aos direitos humanos;</w:t>
            </w:r>
          </w:p>
          <w:p w14:paraId="06535A11"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3. Estimular a cultura do empreendedorismo e inovação social em ambientes diversos, especialmente em locais de vulnerabilidade social e econômica;</w:t>
            </w:r>
          </w:p>
          <w:p w14:paraId="46B2F912"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 Promover maior interação com os egressos da Universidade;</w:t>
            </w:r>
          </w:p>
          <w:p w14:paraId="5B09F889"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 Desenvolver uma política institucional de integração entre a Universidade e entidades públicas e privadas, com reflexos nas atividades acadêmicas e de gestão.</w:t>
            </w:r>
          </w:p>
          <w:p w14:paraId="2890872C"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p>
          <w:p w14:paraId="4B9E6FEF"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b/>
                <w:bCs/>
                <w:sz w:val="20"/>
                <w:szCs w:val="20"/>
              </w:rPr>
            </w:pPr>
            <w:r w:rsidRPr="00917313">
              <w:rPr>
                <w:rFonts w:asciiTheme="majorHAnsi" w:hAnsiTheme="majorHAnsi" w:cstheme="majorHAnsi"/>
                <w:b/>
                <w:bCs/>
                <w:sz w:val="20"/>
                <w:szCs w:val="20"/>
              </w:rPr>
              <w:t>De Inserção e Internacionalização</w:t>
            </w:r>
          </w:p>
          <w:p w14:paraId="18391292"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 Aumentar a mobilidade de docentes, discentes e técnicos, com amplitude, nacional, regional e internacional, ampliando missões de curta duração;</w:t>
            </w:r>
          </w:p>
          <w:p w14:paraId="608A3059"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2. Aumentar o caráter multilinguístico das ações da Universidade;</w:t>
            </w:r>
          </w:p>
          <w:p w14:paraId="306DA0D9"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xml:space="preserve">3. Desenvolver uma política de atração e integração institucional de professores visitantes, pesquisadores </w:t>
            </w:r>
            <w:r w:rsidRPr="00917313">
              <w:rPr>
                <w:rFonts w:asciiTheme="majorHAnsi" w:hAnsiTheme="majorHAnsi" w:cstheme="majorHAnsi"/>
                <w:sz w:val="20"/>
                <w:szCs w:val="20"/>
              </w:rPr>
              <w:lastRenderedPageBreak/>
              <w:t>visitantes e pós-doutorandos;</w:t>
            </w:r>
          </w:p>
          <w:p w14:paraId="78C0687D"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 Reforçar as ações de acolhimento de parceiros acadêmicos;</w:t>
            </w:r>
          </w:p>
          <w:p w14:paraId="08758471"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xml:space="preserve">5. Incentivar a criação de programas internacionais de pós-graduação com possibilidade de expansão dos acordos de formação conjunta (co-tutela e </w:t>
            </w:r>
            <w:r w:rsidRPr="00917313">
              <w:rPr>
                <w:rFonts w:asciiTheme="majorHAnsi" w:hAnsiTheme="majorHAnsi" w:cstheme="majorHAnsi"/>
                <w:i/>
                <w:iCs/>
                <w:sz w:val="20"/>
                <w:szCs w:val="20"/>
              </w:rPr>
              <w:t>joint degree</w:t>
            </w:r>
            <w:r w:rsidRPr="00917313">
              <w:rPr>
                <w:rFonts w:asciiTheme="majorHAnsi" w:hAnsiTheme="majorHAnsi" w:cstheme="majorHAnsi"/>
                <w:sz w:val="20"/>
                <w:szCs w:val="20"/>
              </w:rPr>
              <w:t>) e dupla diplomação.</w:t>
            </w:r>
          </w:p>
          <w:p w14:paraId="1F668E70"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p>
          <w:p w14:paraId="3C7318AF"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b/>
                <w:bCs/>
                <w:sz w:val="20"/>
                <w:szCs w:val="20"/>
              </w:rPr>
            </w:pPr>
            <w:r w:rsidRPr="00917313">
              <w:rPr>
                <w:rFonts w:asciiTheme="majorHAnsi" w:hAnsiTheme="majorHAnsi" w:cstheme="majorHAnsi"/>
                <w:b/>
                <w:bCs/>
                <w:sz w:val="20"/>
                <w:szCs w:val="20"/>
              </w:rPr>
              <w:t>De Inclusão</w:t>
            </w:r>
          </w:p>
          <w:p w14:paraId="2686BBAE"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 Desenvolver ações para assistência, permanência e conclusão, acolhimento e integração, compatíveis com a expansão do corpo discente da Universidade;</w:t>
            </w:r>
          </w:p>
          <w:p w14:paraId="19DACE57"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2. Consolidar a política de ações afirmativas da UFRGS e considerar a inserção de novos grupos;</w:t>
            </w:r>
          </w:p>
          <w:p w14:paraId="7A2AA80F"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3. Definir uma política institucional de inclusão que contemple minorias historicamente excluídas;</w:t>
            </w:r>
          </w:p>
          <w:p w14:paraId="517E3A17"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4. Fortalecer as ações de acessibilidade, de inclusão social, pedagógica e laboral;</w:t>
            </w:r>
          </w:p>
          <w:p w14:paraId="72875AE5"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5. Promover ações inclusivas acadêmicas, culturais, esportivas e artísticas;</w:t>
            </w:r>
          </w:p>
          <w:p w14:paraId="4DB6FB87"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6. Fortalecer as práticas de sustentabilidade social e ambiental da Universidade;</w:t>
            </w:r>
          </w:p>
          <w:p w14:paraId="7FDC3917"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7. Incentivar a organização de indivíduos e coletivos da Universidade para atividades acadêmicas de relevância social;</w:t>
            </w:r>
          </w:p>
          <w:p w14:paraId="3E871966"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8. Fortalecer o compromisso com as ações culturais e artísticas, valorizando as diferenças locais, nacional e internacional;</w:t>
            </w:r>
          </w:p>
          <w:p w14:paraId="5FE62336"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9. Promover e aperfeiçoar práticas de convívio e de cidadania, incluindo segurança, valores humanos, respeito às diferenças e combate à intolerância e ao preconceito;</w:t>
            </w:r>
          </w:p>
          <w:p w14:paraId="1AE1C18F"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10. Incentivar a comunidade universitária para o desenvolvimento de ações voltadas para a diversidade</w:t>
            </w:r>
          </w:p>
          <w:p w14:paraId="61CB56DA"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11. Aperfeiçoar a política de assuntos estudantis na Universidade;</w:t>
            </w:r>
          </w:p>
          <w:p w14:paraId="50CFC31C"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12. Aperfeiçoar a política de educação e compromisso social da Universidade através das atividades de extensão, incluindo a capacitação para o trabalho.</w:t>
            </w:r>
          </w:p>
          <w:p w14:paraId="4D7CE1D0"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p>
        </w:tc>
      </w:tr>
      <w:tr w:rsidR="00666713" w:rsidRPr="00917313" w14:paraId="75ABFF69" w14:textId="77777777" w:rsidTr="006F42D8">
        <w:trPr>
          <w:trHeight w:val="534"/>
        </w:trPr>
        <w:tc>
          <w:tcPr>
            <w:tcW w:w="9501" w:type="dxa"/>
          </w:tcPr>
          <w:p w14:paraId="6A5262FA"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lastRenderedPageBreak/>
              <w:t>12.4. Existência de um plano de melhoria com ações concretas para o cumprimento efetivo das etapas planejadas no PDI ou documento equivalente.****</w:t>
            </w:r>
          </w:p>
        </w:tc>
      </w:tr>
      <w:tr w:rsidR="00666713" w:rsidRPr="00917313" w14:paraId="01DA4D12" w14:textId="77777777" w:rsidTr="006F42D8">
        <w:trPr>
          <w:trHeight w:val="252"/>
        </w:trPr>
        <w:tc>
          <w:tcPr>
            <w:tcW w:w="9501" w:type="dxa"/>
          </w:tcPr>
          <w:p w14:paraId="6272633E"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a-</w:t>
            </w:r>
            <w:r w:rsidRPr="00917313">
              <w:rPr>
                <w:rFonts w:asciiTheme="majorHAnsi" w:hAnsiTheme="majorHAnsi" w:cstheme="majorHAnsi"/>
                <w:b/>
                <w:sz w:val="20"/>
                <w:szCs w:val="20"/>
              </w:rPr>
              <w:t>Objetivo</w:t>
            </w:r>
            <w:r w:rsidRPr="00917313">
              <w:rPr>
                <w:rFonts w:asciiTheme="majorHAnsi" w:hAnsiTheme="majorHAnsi" w:cstheme="majorHAnsi"/>
                <w:sz w:val="20"/>
                <w:szCs w:val="20"/>
              </w:rPr>
              <w:t xml:space="preserve">: Fortalecer o Ensino à Distância (EaD); </w:t>
            </w:r>
            <w:r w:rsidRPr="00917313">
              <w:rPr>
                <w:rFonts w:asciiTheme="majorHAnsi" w:hAnsiTheme="majorHAnsi" w:cstheme="majorHAnsi"/>
                <w:b/>
                <w:sz w:val="20"/>
                <w:szCs w:val="20"/>
              </w:rPr>
              <w:t>Descrição da Ação</w:t>
            </w:r>
            <w:r w:rsidRPr="00917313">
              <w:rPr>
                <w:rFonts w:asciiTheme="majorHAnsi" w:hAnsiTheme="majorHAnsi" w:cstheme="majorHAnsi"/>
                <w:sz w:val="20"/>
                <w:szCs w:val="20"/>
              </w:rPr>
              <w:t xml:space="preserve">: Elaborar planejamento para o EaD, incluindo a definição de diretrizes e a execução das ações. Indicador: Aprovação de um plano para o EaD no Conselho da Unidade e aquisição de equipamentos; </w:t>
            </w:r>
            <w:r w:rsidRPr="00917313">
              <w:rPr>
                <w:rFonts w:asciiTheme="majorHAnsi" w:hAnsiTheme="majorHAnsi" w:cstheme="majorHAnsi"/>
                <w:b/>
                <w:sz w:val="20"/>
                <w:szCs w:val="20"/>
              </w:rPr>
              <w:t>Andamento de 2019 a 2021</w:t>
            </w:r>
            <w:r w:rsidRPr="00917313">
              <w:rPr>
                <w:rFonts w:asciiTheme="majorHAnsi" w:hAnsiTheme="majorHAnsi" w:cstheme="majorHAnsi"/>
                <w:sz w:val="20"/>
                <w:szCs w:val="20"/>
              </w:rPr>
              <w:t xml:space="preserve">: Apoio administrativo à Comissão de EaD da FCE e na implantação e execução do Ensino Remoto Emergencial (ERE), através de reuniões e capacitações aos docentes; e </w:t>
            </w:r>
            <w:r w:rsidRPr="00917313">
              <w:rPr>
                <w:rFonts w:asciiTheme="majorHAnsi" w:hAnsiTheme="majorHAnsi" w:cstheme="majorHAnsi"/>
                <w:b/>
                <w:sz w:val="20"/>
                <w:szCs w:val="20"/>
              </w:rPr>
              <w:t>Situação</w:t>
            </w:r>
            <w:r w:rsidRPr="00917313">
              <w:rPr>
                <w:rFonts w:asciiTheme="majorHAnsi" w:hAnsiTheme="majorHAnsi" w:cstheme="majorHAnsi"/>
                <w:sz w:val="20"/>
                <w:szCs w:val="20"/>
              </w:rPr>
              <w:t>: Em andamento.</w:t>
            </w:r>
          </w:p>
          <w:p w14:paraId="5956245A" w14:textId="77777777" w:rsidR="00666713" w:rsidRPr="00917313" w:rsidRDefault="00666713" w:rsidP="00C3724A">
            <w:pPr>
              <w:spacing w:line="360" w:lineRule="auto"/>
              <w:jc w:val="both"/>
              <w:rPr>
                <w:rFonts w:asciiTheme="majorHAnsi" w:hAnsiTheme="majorHAnsi" w:cstheme="majorHAnsi"/>
                <w:sz w:val="20"/>
                <w:szCs w:val="20"/>
              </w:rPr>
            </w:pPr>
          </w:p>
          <w:p w14:paraId="58BD80F0"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b-</w:t>
            </w:r>
            <w:r w:rsidRPr="00917313">
              <w:rPr>
                <w:rFonts w:asciiTheme="majorHAnsi" w:hAnsiTheme="majorHAnsi" w:cstheme="majorHAnsi"/>
                <w:b/>
                <w:sz w:val="20"/>
                <w:szCs w:val="20"/>
              </w:rPr>
              <w:t>Objetivo</w:t>
            </w:r>
            <w:r w:rsidRPr="00917313">
              <w:rPr>
                <w:rFonts w:asciiTheme="majorHAnsi" w:hAnsiTheme="majorHAnsi" w:cstheme="majorHAnsi"/>
                <w:sz w:val="20"/>
                <w:szCs w:val="20"/>
              </w:rPr>
              <w:t xml:space="preserve">: Reduzir a evasão dos discentes da graduação; </w:t>
            </w:r>
            <w:r w:rsidRPr="00917313">
              <w:rPr>
                <w:rFonts w:asciiTheme="majorHAnsi" w:hAnsiTheme="majorHAnsi" w:cstheme="majorHAnsi"/>
                <w:b/>
                <w:sz w:val="20"/>
                <w:szCs w:val="20"/>
              </w:rPr>
              <w:t>Descrição da Ação</w:t>
            </w:r>
            <w:r w:rsidRPr="00917313">
              <w:rPr>
                <w:rFonts w:asciiTheme="majorHAnsi" w:hAnsiTheme="majorHAnsi" w:cstheme="majorHAnsi"/>
                <w:sz w:val="20"/>
                <w:szCs w:val="20"/>
              </w:rPr>
              <w:t xml:space="preserve">: Realizar estudo sobre evasão em cursos de graduação, com o propósito de definir ações. Indicador: Conclusão de Estudo e apresentação às COMGRADs e ao Conselho da Unidade; </w:t>
            </w:r>
            <w:r w:rsidRPr="00917313">
              <w:rPr>
                <w:rFonts w:asciiTheme="majorHAnsi" w:hAnsiTheme="majorHAnsi" w:cstheme="majorHAnsi"/>
                <w:b/>
                <w:sz w:val="20"/>
                <w:szCs w:val="20"/>
              </w:rPr>
              <w:t>Andamento de 2019 a 2021</w:t>
            </w:r>
            <w:r w:rsidRPr="00917313">
              <w:rPr>
                <w:rFonts w:asciiTheme="majorHAnsi" w:hAnsiTheme="majorHAnsi" w:cstheme="majorHAnsi"/>
                <w:sz w:val="20"/>
                <w:szCs w:val="20"/>
              </w:rPr>
              <w:t xml:space="preserve">: Elaborado um estudo sobre a evasão na graduação dos cursos presenciais da FCE com a elaboração de um folder explicativo sobre formas de evasão para envio aos discentes; e </w:t>
            </w:r>
            <w:r w:rsidRPr="00917313">
              <w:rPr>
                <w:rFonts w:asciiTheme="majorHAnsi" w:hAnsiTheme="majorHAnsi" w:cstheme="majorHAnsi"/>
                <w:b/>
                <w:sz w:val="20"/>
                <w:szCs w:val="20"/>
              </w:rPr>
              <w:t>Situação</w:t>
            </w:r>
            <w:r w:rsidRPr="00917313">
              <w:rPr>
                <w:rFonts w:asciiTheme="majorHAnsi" w:hAnsiTheme="majorHAnsi" w:cstheme="majorHAnsi"/>
                <w:sz w:val="20"/>
                <w:szCs w:val="20"/>
              </w:rPr>
              <w:t>: Em andamento.</w:t>
            </w:r>
          </w:p>
          <w:p w14:paraId="790854C5" w14:textId="77777777" w:rsidR="00666713" w:rsidRPr="00917313" w:rsidRDefault="00666713" w:rsidP="00C3724A">
            <w:pPr>
              <w:spacing w:line="360" w:lineRule="auto"/>
              <w:jc w:val="both"/>
              <w:rPr>
                <w:rFonts w:asciiTheme="majorHAnsi" w:hAnsiTheme="majorHAnsi" w:cstheme="majorHAnsi"/>
                <w:sz w:val="20"/>
                <w:szCs w:val="20"/>
              </w:rPr>
            </w:pPr>
          </w:p>
          <w:p w14:paraId="4FA904BF"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lastRenderedPageBreak/>
              <w:t xml:space="preserve">c- </w:t>
            </w:r>
            <w:r w:rsidRPr="00917313">
              <w:rPr>
                <w:rFonts w:asciiTheme="majorHAnsi" w:hAnsiTheme="majorHAnsi" w:cstheme="majorHAnsi"/>
                <w:b/>
                <w:sz w:val="20"/>
                <w:szCs w:val="20"/>
              </w:rPr>
              <w:t>Objetivo</w:t>
            </w:r>
            <w:r w:rsidRPr="00917313">
              <w:rPr>
                <w:rFonts w:asciiTheme="majorHAnsi" w:hAnsiTheme="majorHAnsi" w:cstheme="majorHAnsi"/>
                <w:sz w:val="20"/>
                <w:szCs w:val="20"/>
              </w:rPr>
              <w:t xml:space="preserve">: Fortalecer o Ensino, Pesquisa e Extensão (EPE); </w:t>
            </w:r>
            <w:r w:rsidRPr="00917313">
              <w:rPr>
                <w:rFonts w:asciiTheme="majorHAnsi" w:hAnsiTheme="majorHAnsi" w:cstheme="majorHAnsi"/>
                <w:b/>
                <w:sz w:val="20"/>
                <w:szCs w:val="20"/>
              </w:rPr>
              <w:t>Descrição da Ação</w:t>
            </w:r>
            <w:r w:rsidRPr="00917313">
              <w:rPr>
                <w:rFonts w:asciiTheme="majorHAnsi" w:hAnsiTheme="majorHAnsi" w:cstheme="majorHAnsi"/>
                <w:sz w:val="20"/>
                <w:szCs w:val="20"/>
              </w:rPr>
              <w:t xml:space="preserve">: Apoiar a elaboração da nova estrutura organizacional e regimento do EPE. Indicador: Aprovação do Regimento do EPE no Conselho da Unidade. </w:t>
            </w:r>
            <w:r w:rsidRPr="00917313">
              <w:rPr>
                <w:rFonts w:asciiTheme="majorHAnsi" w:hAnsiTheme="majorHAnsi" w:cstheme="majorHAnsi"/>
                <w:b/>
                <w:sz w:val="20"/>
                <w:szCs w:val="20"/>
              </w:rPr>
              <w:t>Andamento de 2019 a 2021</w:t>
            </w:r>
            <w:r w:rsidRPr="00917313">
              <w:rPr>
                <w:rFonts w:asciiTheme="majorHAnsi" w:hAnsiTheme="majorHAnsi" w:cstheme="majorHAnsi"/>
                <w:sz w:val="20"/>
                <w:szCs w:val="20"/>
              </w:rPr>
              <w:t xml:space="preserve">: A elaboração da nova estrutura está em execução, com conclusão prevista para o primeiro semestre de 2021; e </w:t>
            </w:r>
            <w:r w:rsidRPr="00917313">
              <w:rPr>
                <w:rFonts w:asciiTheme="majorHAnsi" w:hAnsiTheme="majorHAnsi" w:cstheme="majorHAnsi"/>
                <w:b/>
                <w:sz w:val="20"/>
                <w:szCs w:val="20"/>
              </w:rPr>
              <w:t>Situação</w:t>
            </w:r>
            <w:r w:rsidRPr="00917313">
              <w:rPr>
                <w:rFonts w:asciiTheme="majorHAnsi" w:hAnsiTheme="majorHAnsi" w:cstheme="majorHAnsi"/>
                <w:sz w:val="20"/>
                <w:szCs w:val="20"/>
              </w:rPr>
              <w:t>: Em andamento.</w:t>
            </w:r>
          </w:p>
          <w:p w14:paraId="222804E8" w14:textId="77777777" w:rsidR="00666713" w:rsidRPr="00917313" w:rsidRDefault="00666713" w:rsidP="00C3724A">
            <w:pPr>
              <w:spacing w:line="360" w:lineRule="auto"/>
              <w:jc w:val="both"/>
              <w:rPr>
                <w:rFonts w:asciiTheme="majorHAnsi" w:hAnsiTheme="majorHAnsi" w:cstheme="majorHAnsi"/>
                <w:sz w:val="20"/>
                <w:szCs w:val="20"/>
              </w:rPr>
            </w:pPr>
          </w:p>
          <w:p w14:paraId="7450F2DF"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d-</w:t>
            </w:r>
            <w:r w:rsidRPr="00917313">
              <w:rPr>
                <w:rFonts w:asciiTheme="majorHAnsi" w:hAnsiTheme="majorHAnsi" w:cstheme="majorHAnsi"/>
                <w:b/>
                <w:sz w:val="20"/>
                <w:szCs w:val="20"/>
              </w:rPr>
              <w:t>Objetivo</w:t>
            </w:r>
            <w:r w:rsidRPr="00917313">
              <w:rPr>
                <w:rFonts w:asciiTheme="majorHAnsi" w:hAnsiTheme="majorHAnsi" w:cstheme="majorHAnsi"/>
                <w:sz w:val="20"/>
                <w:szCs w:val="20"/>
              </w:rPr>
              <w:t xml:space="preserve">: Ampliar a oferta de ações de extensão; </w:t>
            </w:r>
            <w:r w:rsidRPr="00917313">
              <w:rPr>
                <w:rFonts w:asciiTheme="majorHAnsi" w:hAnsiTheme="majorHAnsi" w:cstheme="majorHAnsi"/>
                <w:b/>
                <w:sz w:val="20"/>
                <w:szCs w:val="20"/>
              </w:rPr>
              <w:t>Descrição da Ação</w:t>
            </w:r>
            <w:r w:rsidRPr="00917313">
              <w:rPr>
                <w:rFonts w:asciiTheme="majorHAnsi" w:hAnsiTheme="majorHAnsi" w:cstheme="majorHAnsi"/>
                <w:sz w:val="20"/>
                <w:szCs w:val="20"/>
              </w:rPr>
              <w:t xml:space="preserve">: Melhorar as informações sobre ações de extensão. Indicador: Nº de ações; </w:t>
            </w:r>
            <w:r w:rsidRPr="00917313">
              <w:rPr>
                <w:rFonts w:asciiTheme="majorHAnsi" w:hAnsiTheme="majorHAnsi" w:cstheme="majorHAnsi"/>
                <w:b/>
                <w:sz w:val="20"/>
                <w:szCs w:val="20"/>
              </w:rPr>
              <w:t>Andamento de 2019 a 2021</w:t>
            </w:r>
            <w:r w:rsidRPr="00917313">
              <w:rPr>
                <w:rFonts w:asciiTheme="majorHAnsi" w:hAnsiTheme="majorHAnsi" w:cstheme="majorHAnsi"/>
                <w:sz w:val="20"/>
                <w:szCs w:val="20"/>
              </w:rPr>
              <w:t xml:space="preserve">: Foram incluídas novas informações no site da instituição na aba de extensão, e elaborado o planejamento anual da COMEX, além de prestar apoio administrativo no Fórum da FCE de 2019; e </w:t>
            </w:r>
            <w:r w:rsidRPr="00917313">
              <w:rPr>
                <w:rFonts w:asciiTheme="majorHAnsi" w:hAnsiTheme="majorHAnsi" w:cstheme="majorHAnsi"/>
                <w:b/>
                <w:sz w:val="20"/>
                <w:szCs w:val="20"/>
              </w:rPr>
              <w:t>Situação</w:t>
            </w:r>
            <w:r w:rsidRPr="00917313">
              <w:rPr>
                <w:rFonts w:asciiTheme="majorHAnsi" w:hAnsiTheme="majorHAnsi" w:cstheme="majorHAnsi"/>
                <w:sz w:val="20"/>
                <w:szCs w:val="20"/>
              </w:rPr>
              <w:t>: Concluída.</w:t>
            </w:r>
          </w:p>
          <w:p w14:paraId="608256DC" w14:textId="77777777" w:rsidR="00666713" w:rsidRPr="00917313" w:rsidRDefault="00666713" w:rsidP="00C3724A">
            <w:pPr>
              <w:spacing w:line="360" w:lineRule="auto"/>
              <w:jc w:val="both"/>
              <w:rPr>
                <w:rFonts w:asciiTheme="majorHAnsi" w:hAnsiTheme="majorHAnsi" w:cstheme="majorHAnsi"/>
                <w:sz w:val="20"/>
                <w:szCs w:val="20"/>
              </w:rPr>
            </w:pPr>
          </w:p>
          <w:p w14:paraId="034B2DE3"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e-</w:t>
            </w:r>
            <w:r w:rsidRPr="00917313">
              <w:rPr>
                <w:rFonts w:asciiTheme="majorHAnsi" w:hAnsiTheme="majorHAnsi" w:cstheme="majorHAnsi"/>
                <w:b/>
                <w:sz w:val="20"/>
                <w:szCs w:val="20"/>
              </w:rPr>
              <w:t>Objetivo</w:t>
            </w:r>
            <w:r w:rsidRPr="00917313">
              <w:rPr>
                <w:rFonts w:asciiTheme="majorHAnsi" w:hAnsiTheme="majorHAnsi" w:cstheme="majorHAnsi"/>
                <w:sz w:val="20"/>
                <w:szCs w:val="20"/>
              </w:rPr>
              <w:t xml:space="preserve">: Melhorar a comunicação institucional interna e externa; </w:t>
            </w:r>
            <w:r w:rsidRPr="00917313">
              <w:rPr>
                <w:rFonts w:asciiTheme="majorHAnsi" w:hAnsiTheme="majorHAnsi" w:cstheme="majorHAnsi"/>
                <w:b/>
                <w:sz w:val="20"/>
                <w:szCs w:val="20"/>
              </w:rPr>
              <w:t>Descrição da Ação</w:t>
            </w:r>
            <w:r w:rsidRPr="00917313">
              <w:rPr>
                <w:rFonts w:asciiTheme="majorHAnsi" w:hAnsiTheme="majorHAnsi" w:cstheme="majorHAnsi"/>
                <w:sz w:val="20"/>
                <w:szCs w:val="20"/>
              </w:rPr>
              <w:t xml:space="preserve">: Implementar as ações do Plano de Comunicação da instituição. Indicador: Nº de ações; </w:t>
            </w:r>
            <w:r w:rsidRPr="00917313">
              <w:rPr>
                <w:rFonts w:asciiTheme="majorHAnsi" w:hAnsiTheme="majorHAnsi" w:cstheme="majorHAnsi"/>
                <w:b/>
                <w:sz w:val="20"/>
                <w:szCs w:val="20"/>
              </w:rPr>
              <w:t>Andamento de 2019 a 2021</w:t>
            </w:r>
            <w:r w:rsidRPr="00917313">
              <w:rPr>
                <w:rFonts w:asciiTheme="majorHAnsi" w:hAnsiTheme="majorHAnsi" w:cstheme="majorHAnsi"/>
                <w:sz w:val="20"/>
                <w:szCs w:val="20"/>
              </w:rPr>
              <w:t xml:space="preserve">: Implementação do uso de ferramentas de redes sociais, como: YouTube, Instagram, Facebook. Expansão de informações no site; e </w:t>
            </w:r>
            <w:r w:rsidRPr="00917313">
              <w:rPr>
                <w:rFonts w:asciiTheme="majorHAnsi" w:hAnsiTheme="majorHAnsi" w:cstheme="majorHAnsi"/>
                <w:b/>
                <w:sz w:val="20"/>
                <w:szCs w:val="20"/>
              </w:rPr>
              <w:t>Situação</w:t>
            </w:r>
            <w:r w:rsidRPr="00917313">
              <w:rPr>
                <w:rFonts w:asciiTheme="majorHAnsi" w:hAnsiTheme="majorHAnsi" w:cstheme="majorHAnsi"/>
                <w:sz w:val="20"/>
                <w:szCs w:val="20"/>
              </w:rPr>
              <w:t>: Em andamento.</w:t>
            </w:r>
          </w:p>
          <w:p w14:paraId="762C0985" w14:textId="77777777" w:rsidR="00666713" w:rsidRPr="00917313" w:rsidRDefault="00666713" w:rsidP="00C3724A">
            <w:pPr>
              <w:spacing w:line="360" w:lineRule="auto"/>
              <w:jc w:val="both"/>
              <w:rPr>
                <w:rFonts w:asciiTheme="majorHAnsi" w:hAnsiTheme="majorHAnsi" w:cstheme="majorHAnsi"/>
                <w:sz w:val="20"/>
                <w:szCs w:val="20"/>
              </w:rPr>
            </w:pPr>
          </w:p>
          <w:p w14:paraId="12762C08"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f-</w:t>
            </w:r>
            <w:r w:rsidRPr="00917313">
              <w:rPr>
                <w:rFonts w:asciiTheme="majorHAnsi" w:hAnsiTheme="majorHAnsi" w:cstheme="majorHAnsi"/>
                <w:b/>
                <w:sz w:val="20"/>
                <w:szCs w:val="20"/>
              </w:rPr>
              <w:t>Objetivo</w:t>
            </w:r>
            <w:r w:rsidRPr="00917313">
              <w:rPr>
                <w:rFonts w:asciiTheme="majorHAnsi" w:hAnsiTheme="majorHAnsi" w:cstheme="majorHAnsi"/>
                <w:sz w:val="20"/>
                <w:szCs w:val="20"/>
              </w:rPr>
              <w:t xml:space="preserve">: Instituir a Gestão Orçamentária; </w:t>
            </w:r>
            <w:r w:rsidRPr="00917313">
              <w:rPr>
                <w:rFonts w:asciiTheme="majorHAnsi" w:hAnsiTheme="majorHAnsi" w:cstheme="majorHAnsi"/>
                <w:b/>
                <w:sz w:val="20"/>
                <w:szCs w:val="20"/>
              </w:rPr>
              <w:t>Descrição da Ação</w:t>
            </w:r>
            <w:r w:rsidRPr="00917313">
              <w:rPr>
                <w:rFonts w:asciiTheme="majorHAnsi" w:hAnsiTheme="majorHAnsi" w:cstheme="majorHAnsi"/>
                <w:sz w:val="20"/>
                <w:szCs w:val="20"/>
              </w:rPr>
              <w:t xml:space="preserve">: Criar processo de planejamento, monitoramento e gestão da execução orçamentária da Unidade. Indicador: Nº de ações; </w:t>
            </w:r>
            <w:r w:rsidRPr="00917313">
              <w:rPr>
                <w:rFonts w:asciiTheme="majorHAnsi" w:hAnsiTheme="majorHAnsi" w:cstheme="majorHAnsi"/>
                <w:b/>
                <w:sz w:val="20"/>
                <w:szCs w:val="20"/>
              </w:rPr>
              <w:t>Andamento de 2019 a 2021</w:t>
            </w:r>
            <w:r w:rsidRPr="00917313">
              <w:rPr>
                <w:rFonts w:asciiTheme="majorHAnsi" w:hAnsiTheme="majorHAnsi" w:cstheme="majorHAnsi"/>
                <w:sz w:val="20"/>
                <w:szCs w:val="20"/>
              </w:rPr>
              <w:t xml:space="preserve">: Foi elaborada minuta da resolução da gestão orçamentária e enviada à Direção da instituição; e </w:t>
            </w:r>
            <w:r w:rsidRPr="00917313">
              <w:rPr>
                <w:rFonts w:asciiTheme="majorHAnsi" w:hAnsiTheme="majorHAnsi" w:cstheme="majorHAnsi"/>
                <w:b/>
                <w:sz w:val="20"/>
                <w:szCs w:val="20"/>
              </w:rPr>
              <w:t>Situação</w:t>
            </w:r>
            <w:r w:rsidRPr="00917313">
              <w:rPr>
                <w:rFonts w:asciiTheme="majorHAnsi" w:hAnsiTheme="majorHAnsi" w:cstheme="majorHAnsi"/>
                <w:sz w:val="20"/>
                <w:szCs w:val="20"/>
              </w:rPr>
              <w:t>: Concluída.</w:t>
            </w:r>
          </w:p>
          <w:p w14:paraId="5A83EAEC" w14:textId="77777777" w:rsidR="00666713" w:rsidRPr="00917313" w:rsidRDefault="00666713" w:rsidP="00C3724A">
            <w:pPr>
              <w:spacing w:line="360" w:lineRule="auto"/>
              <w:jc w:val="both"/>
              <w:rPr>
                <w:rFonts w:asciiTheme="majorHAnsi" w:hAnsiTheme="majorHAnsi" w:cstheme="majorHAnsi"/>
                <w:sz w:val="20"/>
                <w:szCs w:val="20"/>
              </w:rPr>
            </w:pPr>
          </w:p>
          <w:p w14:paraId="11D84C89"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g-</w:t>
            </w:r>
            <w:r w:rsidRPr="00917313">
              <w:rPr>
                <w:rFonts w:asciiTheme="majorHAnsi" w:hAnsiTheme="majorHAnsi" w:cstheme="majorHAnsi"/>
                <w:b/>
                <w:sz w:val="20"/>
                <w:szCs w:val="20"/>
              </w:rPr>
              <w:t>Objetivo</w:t>
            </w:r>
            <w:r w:rsidRPr="00917313">
              <w:rPr>
                <w:rFonts w:asciiTheme="majorHAnsi" w:hAnsiTheme="majorHAnsi" w:cstheme="majorHAnsi"/>
                <w:sz w:val="20"/>
                <w:szCs w:val="20"/>
              </w:rPr>
              <w:t xml:space="preserve">: Apoiar a melhoria da capacitação técnica dos servidores; </w:t>
            </w:r>
            <w:r w:rsidRPr="00917313">
              <w:rPr>
                <w:rFonts w:asciiTheme="majorHAnsi" w:hAnsiTheme="majorHAnsi" w:cstheme="majorHAnsi"/>
                <w:b/>
                <w:sz w:val="20"/>
                <w:szCs w:val="20"/>
              </w:rPr>
              <w:t>Descrição da Ação</w:t>
            </w:r>
            <w:r w:rsidRPr="00917313">
              <w:rPr>
                <w:rFonts w:asciiTheme="majorHAnsi" w:hAnsiTheme="majorHAnsi" w:cstheme="majorHAnsi"/>
                <w:sz w:val="20"/>
                <w:szCs w:val="20"/>
              </w:rPr>
              <w:t xml:space="preserve">: Apoiar a realização de ações de capacitação aos servidores técnico-administrativos e docentes, com o propósito de desenvolver competências institucionais e individuais. Indicador: Nº de cursos realizados; </w:t>
            </w:r>
            <w:r w:rsidRPr="00917313">
              <w:rPr>
                <w:rFonts w:asciiTheme="majorHAnsi" w:hAnsiTheme="majorHAnsi" w:cstheme="majorHAnsi"/>
                <w:b/>
                <w:sz w:val="20"/>
                <w:szCs w:val="20"/>
              </w:rPr>
              <w:t>Andamento de 2019 a 2021</w:t>
            </w:r>
            <w:r w:rsidRPr="00917313">
              <w:rPr>
                <w:rFonts w:asciiTheme="majorHAnsi" w:hAnsiTheme="majorHAnsi" w:cstheme="majorHAnsi"/>
                <w:sz w:val="20"/>
                <w:szCs w:val="20"/>
              </w:rPr>
              <w:t xml:space="preserve">: Foram realizadas XX capacitações para os docentes sobre ferramentas e metodologias para o ERE (Ensino Remoto Emergencial); e </w:t>
            </w:r>
            <w:r w:rsidRPr="00917313">
              <w:rPr>
                <w:rFonts w:asciiTheme="majorHAnsi" w:hAnsiTheme="majorHAnsi" w:cstheme="majorHAnsi"/>
                <w:b/>
                <w:sz w:val="20"/>
                <w:szCs w:val="20"/>
              </w:rPr>
              <w:t>Situação</w:t>
            </w:r>
            <w:r w:rsidRPr="00917313">
              <w:rPr>
                <w:rFonts w:asciiTheme="majorHAnsi" w:hAnsiTheme="majorHAnsi" w:cstheme="majorHAnsi"/>
                <w:sz w:val="20"/>
                <w:szCs w:val="20"/>
              </w:rPr>
              <w:t>: Em andamento.</w:t>
            </w:r>
          </w:p>
          <w:p w14:paraId="31FCCD5B" w14:textId="77777777" w:rsidR="00666713" w:rsidRPr="00917313" w:rsidRDefault="00666713" w:rsidP="00C3724A">
            <w:pPr>
              <w:spacing w:line="360" w:lineRule="auto"/>
              <w:jc w:val="both"/>
              <w:rPr>
                <w:rFonts w:asciiTheme="majorHAnsi" w:hAnsiTheme="majorHAnsi" w:cstheme="majorHAnsi"/>
                <w:sz w:val="20"/>
                <w:szCs w:val="20"/>
              </w:rPr>
            </w:pPr>
          </w:p>
          <w:p w14:paraId="4A5EEEA1"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h-</w:t>
            </w:r>
            <w:r w:rsidRPr="00917313">
              <w:rPr>
                <w:rFonts w:asciiTheme="majorHAnsi" w:hAnsiTheme="majorHAnsi" w:cstheme="majorHAnsi"/>
                <w:b/>
                <w:sz w:val="20"/>
                <w:szCs w:val="20"/>
              </w:rPr>
              <w:t>Objetivo</w:t>
            </w:r>
            <w:r w:rsidRPr="00917313">
              <w:rPr>
                <w:rFonts w:asciiTheme="majorHAnsi" w:hAnsiTheme="majorHAnsi" w:cstheme="majorHAnsi"/>
                <w:sz w:val="20"/>
                <w:szCs w:val="20"/>
              </w:rPr>
              <w:t xml:space="preserve">: Melhorar a gestão do espaço físico e patrimônio; </w:t>
            </w:r>
            <w:r w:rsidRPr="00917313">
              <w:rPr>
                <w:rFonts w:asciiTheme="majorHAnsi" w:hAnsiTheme="majorHAnsi" w:cstheme="majorHAnsi"/>
                <w:b/>
                <w:sz w:val="20"/>
                <w:szCs w:val="20"/>
              </w:rPr>
              <w:t>Descrição da Ação</w:t>
            </w:r>
            <w:r w:rsidRPr="00917313">
              <w:rPr>
                <w:rFonts w:asciiTheme="majorHAnsi" w:hAnsiTheme="majorHAnsi" w:cstheme="majorHAnsi"/>
                <w:sz w:val="20"/>
                <w:szCs w:val="20"/>
              </w:rPr>
              <w:t xml:space="preserve">: Promover estudos para otimização do uso do espaço físico, visando promover a convivência e propiciar espaço adequado às necessidades das subunidades. Indicador: Nº de estudos; </w:t>
            </w:r>
            <w:r w:rsidRPr="00917313">
              <w:rPr>
                <w:rFonts w:asciiTheme="majorHAnsi" w:hAnsiTheme="majorHAnsi" w:cstheme="majorHAnsi"/>
                <w:b/>
                <w:sz w:val="20"/>
                <w:szCs w:val="20"/>
              </w:rPr>
              <w:t>Andamento de 2019 a 2021</w:t>
            </w:r>
            <w:r w:rsidRPr="00917313">
              <w:rPr>
                <w:rFonts w:asciiTheme="majorHAnsi" w:hAnsiTheme="majorHAnsi" w:cstheme="majorHAnsi"/>
                <w:sz w:val="20"/>
                <w:szCs w:val="20"/>
              </w:rPr>
              <w:t xml:space="preserve">: Estudos para reforma da sala do Setor de Pós-Graduação; melhorias na rede elétrica e iluminação; adaptação de local para a instalação das empresas juniores; e </w:t>
            </w:r>
            <w:r w:rsidRPr="00917313">
              <w:rPr>
                <w:rFonts w:asciiTheme="majorHAnsi" w:hAnsiTheme="majorHAnsi" w:cstheme="majorHAnsi"/>
                <w:b/>
                <w:sz w:val="20"/>
                <w:szCs w:val="20"/>
              </w:rPr>
              <w:t>Situação</w:t>
            </w:r>
            <w:r w:rsidRPr="00917313">
              <w:rPr>
                <w:rFonts w:asciiTheme="majorHAnsi" w:hAnsiTheme="majorHAnsi" w:cstheme="majorHAnsi"/>
                <w:sz w:val="20"/>
                <w:szCs w:val="20"/>
              </w:rPr>
              <w:t>: Em andamento.</w:t>
            </w:r>
          </w:p>
          <w:p w14:paraId="36F576C6" w14:textId="77777777" w:rsidR="00666713" w:rsidRPr="00917313" w:rsidRDefault="00666713" w:rsidP="00C3724A">
            <w:pPr>
              <w:spacing w:line="360" w:lineRule="auto"/>
              <w:jc w:val="both"/>
              <w:rPr>
                <w:rFonts w:asciiTheme="majorHAnsi" w:hAnsiTheme="majorHAnsi" w:cstheme="majorHAnsi"/>
                <w:sz w:val="20"/>
                <w:szCs w:val="20"/>
              </w:rPr>
            </w:pPr>
          </w:p>
        </w:tc>
      </w:tr>
      <w:tr w:rsidR="00666713" w:rsidRPr="00917313" w14:paraId="4998FEAE" w14:textId="77777777" w:rsidTr="006F42D8">
        <w:trPr>
          <w:trHeight w:val="267"/>
        </w:trPr>
        <w:tc>
          <w:tcPr>
            <w:tcW w:w="9501" w:type="dxa"/>
          </w:tcPr>
          <w:p w14:paraId="2ECB556D"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lastRenderedPageBreak/>
              <w:t>12.5. Modernização de processos (organizacionais e de pessoas)</w:t>
            </w:r>
          </w:p>
        </w:tc>
      </w:tr>
      <w:tr w:rsidR="00666713" w:rsidRPr="00917313" w14:paraId="4CBEFED8" w14:textId="77777777" w:rsidTr="006F42D8">
        <w:trPr>
          <w:trHeight w:val="252"/>
        </w:trPr>
        <w:tc>
          <w:tcPr>
            <w:tcW w:w="9501" w:type="dxa"/>
          </w:tcPr>
          <w:p w14:paraId="0D6F4004"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-Nos últimos três anos, aproximadamente 800 novos servidores, entre técnicos e docentes, ingressaram na UFRGS. Desse total, a Universidade recebeu 37 servidores com deficiência, e 80 entraram pela reserva de vagas destinadas aos negros. No mesmo período, mais de mil servidores deixaram a instituição. Essa dinamicidade do quadro de pessoal levou a UFRGS a desenvolver iniciativas que possibilitem conhecer e valorizar os servidores − que no dia a dia constroem a Universidade −, não só aqueles que chegam, mas também os que estão no exercício de suas atividades há mais tempo.</w:t>
            </w:r>
          </w:p>
          <w:p w14:paraId="7FF79504"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p>
          <w:p w14:paraId="581CCA2A"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b/>
                <w:sz w:val="20"/>
                <w:szCs w:val="20"/>
              </w:rPr>
            </w:pPr>
            <w:r w:rsidRPr="00917313">
              <w:rPr>
                <w:rFonts w:asciiTheme="majorHAnsi" w:hAnsiTheme="majorHAnsi" w:cstheme="majorHAnsi"/>
                <w:sz w:val="20"/>
                <w:szCs w:val="20"/>
              </w:rPr>
              <w:t xml:space="preserve">-Ciente dos desafios trazidos pelas constantes mudanças do trabalho e convicta da importância de (re)conhecer quem faz a Universidade, a PROGESP realizou em 2017 o </w:t>
            </w:r>
            <w:r w:rsidRPr="00917313">
              <w:rPr>
                <w:rFonts w:asciiTheme="majorHAnsi" w:hAnsiTheme="majorHAnsi" w:cstheme="majorHAnsi"/>
                <w:b/>
                <w:sz w:val="20"/>
                <w:szCs w:val="20"/>
              </w:rPr>
              <w:t>1º. Censo de Desenvolvimento de</w:t>
            </w:r>
          </w:p>
          <w:p w14:paraId="63849615"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b/>
                <w:sz w:val="20"/>
                <w:szCs w:val="20"/>
              </w:rPr>
              <w:t>Servidores</w:t>
            </w:r>
            <w:r w:rsidRPr="00917313">
              <w:rPr>
                <w:rFonts w:asciiTheme="majorHAnsi" w:hAnsiTheme="majorHAnsi" w:cstheme="majorHAnsi"/>
                <w:sz w:val="20"/>
                <w:szCs w:val="20"/>
              </w:rPr>
              <w:t xml:space="preserve">. Esse instrumento contribuiu para aproximar a gestão dos servidores, auxiliando na otimização de ações de desenvolvimento de pessoas. </w:t>
            </w:r>
            <w:r w:rsidRPr="00917313">
              <w:rPr>
                <w:rFonts w:asciiTheme="majorHAnsi" w:hAnsiTheme="majorHAnsi" w:cstheme="majorHAnsi"/>
                <w:b/>
                <w:sz w:val="20"/>
                <w:szCs w:val="20"/>
              </w:rPr>
              <w:t>Um dos frutos desse processo foi a criação de um Banco de Talentos</w:t>
            </w:r>
            <w:r w:rsidRPr="00917313">
              <w:rPr>
                <w:rFonts w:asciiTheme="majorHAnsi" w:hAnsiTheme="majorHAnsi" w:cstheme="majorHAnsi"/>
                <w:sz w:val="20"/>
                <w:szCs w:val="20"/>
              </w:rPr>
              <w:t>. Considerando o quantitativo de pessoal e as diversas áreas de atuação da instituição, a plataforma tem se mostrado eficaz para que se aproveitem melhor as potencialidades dos funcionários.</w:t>
            </w:r>
          </w:p>
          <w:p w14:paraId="707E81E3"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p>
          <w:p w14:paraId="4049CEA3"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xml:space="preserve">-Desde julho de 2018, a PROGESP realiza o </w:t>
            </w:r>
            <w:r w:rsidRPr="00917313">
              <w:rPr>
                <w:rFonts w:asciiTheme="majorHAnsi" w:hAnsiTheme="majorHAnsi" w:cstheme="majorHAnsi"/>
                <w:b/>
                <w:sz w:val="20"/>
                <w:szCs w:val="20"/>
              </w:rPr>
              <w:t>Bem-vindo à UFRGS</w:t>
            </w:r>
            <w:r w:rsidRPr="00917313">
              <w:rPr>
                <w:rFonts w:asciiTheme="majorHAnsi" w:hAnsiTheme="majorHAnsi" w:cstheme="majorHAnsi"/>
                <w:sz w:val="20"/>
                <w:szCs w:val="20"/>
              </w:rPr>
              <w:t xml:space="preserve"> com os objetivos de potencializar a</w:t>
            </w:r>
          </w:p>
          <w:p w14:paraId="6A890FB7"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b/>
                <w:sz w:val="20"/>
                <w:szCs w:val="20"/>
              </w:rPr>
              <w:t>integração entre servidores ingressantes, técnico-administrativos e docentes</w:t>
            </w:r>
            <w:r w:rsidRPr="00917313">
              <w:rPr>
                <w:rFonts w:asciiTheme="majorHAnsi" w:hAnsiTheme="majorHAnsi" w:cstheme="majorHAnsi"/>
                <w:sz w:val="20"/>
                <w:szCs w:val="20"/>
              </w:rPr>
              <w:t>, e de apresentar a estrutura, a comunidade e as diretrizes da Universidade. Além disso, o programa procura sanar as principais dúvidas funcionais e oferecer possibilidades de desenvolvimento no ambiente profissional. Para facilitar a comunicação, os ingressantes contam com a Cartilha Bem-vindo à UFRGS, que traz informações relevantes para a vida funcional. A publicação está disponível no site da PROGESP e acessível em versão ampliada, em braile e em Língua Brasileira de Sinais.</w:t>
            </w:r>
          </w:p>
          <w:p w14:paraId="272CCAC8"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p>
          <w:p w14:paraId="7C6C1253"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xml:space="preserve">-Formação continuada para docentes: No período de estágio probatório, os servidores docentes também contam com o </w:t>
            </w:r>
            <w:r w:rsidRPr="00917313">
              <w:rPr>
                <w:rFonts w:asciiTheme="majorHAnsi" w:hAnsiTheme="majorHAnsi" w:cstheme="majorHAnsi"/>
                <w:b/>
                <w:sz w:val="20"/>
                <w:szCs w:val="20"/>
              </w:rPr>
              <w:t>Programa de Atividades de Aperfeiçoamento Pedagógico (PAAP</w:t>
            </w:r>
            <w:r w:rsidRPr="00917313">
              <w:rPr>
                <w:rFonts w:asciiTheme="majorHAnsi" w:hAnsiTheme="majorHAnsi" w:cstheme="majorHAnsi"/>
                <w:sz w:val="20"/>
                <w:szCs w:val="20"/>
              </w:rPr>
              <w:t xml:space="preserve">), idealizado para proporcionar uma formação continuada na Universidade. A iniciativa apresenta a estrutura e as normativas da instituição e desenvolve aspectos didático-pedagógicos do fazer docente. Vinculado à PROGRAD, o programa é </w:t>
            </w:r>
            <w:r w:rsidRPr="00917313">
              <w:rPr>
                <w:rFonts w:asciiTheme="majorHAnsi" w:hAnsiTheme="majorHAnsi" w:cstheme="majorHAnsi"/>
                <w:b/>
                <w:sz w:val="20"/>
                <w:szCs w:val="20"/>
              </w:rPr>
              <w:t>estruturado em três módulos temáticos</w:t>
            </w:r>
            <w:r w:rsidRPr="00917313">
              <w:rPr>
                <w:rFonts w:asciiTheme="majorHAnsi" w:hAnsiTheme="majorHAnsi" w:cstheme="majorHAnsi"/>
                <w:sz w:val="20"/>
                <w:szCs w:val="20"/>
              </w:rPr>
              <w:t xml:space="preserve"> com ofertas regulares de ações de capacitação e conta com diversos parceiros internos para sua execução, como a EDUFRGS, a SEAD e a FACED. </w:t>
            </w:r>
            <w:r w:rsidRPr="00917313">
              <w:rPr>
                <w:rFonts w:asciiTheme="majorHAnsi" w:hAnsiTheme="majorHAnsi" w:cstheme="majorHAnsi"/>
                <w:b/>
                <w:sz w:val="20"/>
                <w:szCs w:val="20"/>
                <w:u w:val="single"/>
              </w:rPr>
              <w:t>Número de ações de aperfeiçoamento</w:t>
            </w:r>
            <w:r w:rsidRPr="00917313">
              <w:rPr>
                <w:rFonts w:asciiTheme="majorHAnsi" w:hAnsiTheme="majorHAnsi" w:cstheme="majorHAnsi"/>
                <w:sz w:val="20"/>
                <w:szCs w:val="20"/>
              </w:rPr>
              <w:t xml:space="preserve">, por módulo (2017 a 2019): </w:t>
            </w:r>
            <w:r w:rsidRPr="00917313">
              <w:rPr>
                <w:rFonts w:asciiTheme="majorHAnsi" w:hAnsiTheme="majorHAnsi" w:cstheme="majorHAnsi"/>
                <w:sz w:val="20"/>
                <w:szCs w:val="20"/>
                <w:u w:val="single"/>
              </w:rPr>
              <w:t>Módulo 1</w:t>
            </w:r>
            <w:r w:rsidRPr="00917313">
              <w:rPr>
                <w:rFonts w:asciiTheme="majorHAnsi" w:hAnsiTheme="majorHAnsi" w:cstheme="majorHAnsi"/>
                <w:sz w:val="20"/>
                <w:szCs w:val="20"/>
              </w:rPr>
              <w:t>: Foco em estrutura e funcionamento universitário e na carreira docente (</w:t>
            </w:r>
            <w:r w:rsidRPr="00917313">
              <w:rPr>
                <w:rFonts w:asciiTheme="majorHAnsi" w:hAnsiTheme="majorHAnsi" w:cstheme="majorHAnsi"/>
                <w:b/>
                <w:sz w:val="20"/>
                <w:szCs w:val="20"/>
                <w:u w:val="single"/>
              </w:rPr>
              <w:t>151</w:t>
            </w:r>
            <w:r w:rsidRPr="00917313">
              <w:rPr>
                <w:rFonts w:asciiTheme="majorHAnsi" w:hAnsiTheme="majorHAnsi" w:cstheme="majorHAnsi"/>
                <w:sz w:val="20"/>
                <w:szCs w:val="20"/>
              </w:rPr>
              <w:t xml:space="preserve">); </w:t>
            </w:r>
            <w:r w:rsidRPr="00917313">
              <w:rPr>
                <w:rFonts w:asciiTheme="majorHAnsi" w:hAnsiTheme="majorHAnsi" w:cstheme="majorHAnsi"/>
                <w:sz w:val="20"/>
                <w:szCs w:val="20"/>
                <w:u w:val="single"/>
              </w:rPr>
              <w:t>Módulo 2</w:t>
            </w:r>
            <w:r w:rsidRPr="00917313">
              <w:rPr>
                <w:rFonts w:asciiTheme="majorHAnsi" w:hAnsiTheme="majorHAnsi" w:cstheme="majorHAnsi"/>
                <w:sz w:val="20"/>
                <w:szCs w:val="20"/>
              </w:rPr>
              <w:t>: Foco em desenvolvimento didático-pedagógico (</w:t>
            </w:r>
            <w:r w:rsidRPr="00917313">
              <w:rPr>
                <w:rFonts w:asciiTheme="majorHAnsi" w:hAnsiTheme="majorHAnsi" w:cstheme="majorHAnsi"/>
                <w:b/>
                <w:sz w:val="20"/>
                <w:szCs w:val="20"/>
                <w:u w:val="single"/>
              </w:rPr>
              <w:t>381</w:t>
            </w:r>
            <w:r w:rsidRPr="00917313">
              <w:rPr>
                <w:rFonts w:asciiTheme="majorHAnsi" w:hAnsiTheme="majorHAnsi" w:cstheme="majorHAnsi"/>
                <w:sz w:val="20"/>
                <w:szCs w:val="20"/>
              </w:rPr>
              <w:t xml:space="preserve">); e </w:t>
            </w:r>
            <w:r w:rsidRPr="00917313">
              <w:rPr>
                <w:rFonts w:asciiTheme="majorHAnsi" w:hAnsiTheme="majorHAnsi" w:cstheme="majorHAnsi"/>
                <w:sz w:val="20"/>
                <w:szCs w:val="20"/>
                <w:u w:val="single"/>
              </w:rPr>
              <w:t>Módulo 3</w:t>
            </w:r>
            <w:r w:rsidRPr="00917313">
              <w:rPr>
                <w:rFonts w:asciiTheme="majorHAnsi" w:hAnsiTheme="majorHAnsi" w:cstheme="majorHAnsi"/>
                <w:sz w:val="20"/>
                <w:szCs w:val="20"/>
              </w:rPr>
              <w:t>: Foco em ferramentas digitais para o ensino (</w:t>
            </w:r>
            <w:r w:rsidRPr="00917313">
              <w:rPr>
                <w:rFonts w:asciiTheme="majorHAnsi" w:hAnsiTheme="majorHAnsi" w:cstheme="majorHAnsi"/>
                <w:b/>
                <w:sz w:val="20"/>
                <w:szCs w:val="20"/>
                <w:u w:val="single"/>
              </w:rPr>
              <w:t>47</w:t>
            </w:r>
            <w:r w:rsidRPr="00917313">
              <w:rPr>
                <w:rFonts w:asciiTheme="majorHAnsi" w:hAnsiTheme="majorHAnsi" w:cstheme="majorHAnsi"/>
                <w:sz w:val="20"/>
                <w:szCs w:val="20"/>
              </w:rPr>
              <w:t>).</w:t>
            </w:r>
          </w:p>
          <w:p w14:paraId="5907F8C8"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p>
          <w:p w14:paraId="21DFE999"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xml:space="preserve">-Programas especiais para diferentes segmentos: No início de 2019, a UFRGS contava com mais de 900 servidores com função de chefia e igual número com tempo de trabalho suficiente para se aposentar, ou seja, recebendo o Abono Permanência. Para contemplar esses públicos, foram estruturados e lançados, neste mesmo ano, dois programas especiais: o </w:t>
            </w:r>
            <w:r w:rsidRPr="00917313">
              <w:rPr>
                <w:rFonts w:asciiTheme="majorHAnsi" w:hAnsiTheme="majorHAnsi" w:cstheme="majorHAnsi"/>
                <w:b/>
                <w:sz w:val="20"/>
                <w:szCs w:val="20"/>
              </w:rPr>
              <w:t>Programa de Desenvolvimento de Gestores</w:t>
            </w:r>
            <w:r w:rsidRPr="00917313">
              <w:rPr>
                <w:rFonts w:asciiTheme="majorHAnsi" w:hAnsiTheme="majorHAnsi" w:cstheme="majorHAnsi"/>
                <w:sz w:val="20"/>
                <w:szCs w:val="20"/>
              </w:rPr>
              <w:t xml:space="preserve"> e o </w:t>
            </w:r>
            <w:r w:rsidRPr="00917313">
              <w:rPr>
                <w:rFonts w:asciiTheme="majorHAnsi" w:hAnsiTheme="majorHAnsi" w:cstheme="majorHAnsi"/>
                <w:b/>
                <w:sz w:val="20"/>
                <w:szCs w:val="20"/>
              </w:rPr>
              <w:t>Programa de Educação para Aposentadoria</w:t>
            </w:r>
            <w:r w:rsidRPr="00917313">
              <w:rPr>
                <w:rFonts w:asciiTheme="majorHAnsi" w:hAnsiTheme="majorHAnsi" w:cstheme="majorHAnsi"/>
                <w:sz w:val="20"/>
                <w:szCs w:val="20"/>
              </w:rPr>
              <w:t xml:space="preserve">. Em relação à atuação docente, as atividades de capacitação foram ampliadas com foco no aprimoramento didático-pedagógico. Assim, também foi implementado o </w:t>
            </w:r>
            <w:r w:rsidRPr="00917313">
              <w:rPr>
                <w:rFonts w:asciiTheme="majorHAnsi" w:hAnsiTheme="majorHAnsi" w:cstheme="majorHAnsi"/>
                <w:b/>
                <w:sz w:val="20"/>
                <w:szCs w:val="20"/>
              </w:rPr>
              <w:t>Projeto Docência Colaborativa</w:t>
            </w:r>
            <w:r w:rsidRPr="00917313">
              <w:rPr>
                <w:rFonts w:asciiTheme="majorHAnsi" w:hAnsiTheme="majorHAnsi" w:cstheme="majorHAnsi"/>
                <w:sz w:val="20"/>
                <w:szCs w:val="20"/>
              </w:rPr>
              <w:t>, privilegiando a troca de experiências entre professores a partir da observação e da reflexão sobre práticas pedagógicas.</w:t>
            </w:r>
          </w:p>
          <w:p w14:paraId="26115D5D"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p>
          <w:p w14:paraId="033776E8"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xml:space="preserve">-Incentivo à Educação Formal: A educação formal dos servidores é incentivada em todos os níveis, desde o ensino básico até a graduação e a pós-graduação, incluindo especialização, mestrado e doutorado. Tal incentivo contribui para a formação de um quadro de pessoal altamente qualificado – cerca de 70% dos servidores na carreira </w:t>
            </w:r>
            <w:r w:rsidRPr="00917313">
              <w:rPr>
                <w:rFonts w:asciiTheme="majorHAnsi" w:hAnsiTheme="majorHAnsi" w:cstheme="majorHAnsi"/>
                <w:sz w:val="20"/>
                <w:szCs w:val="20"/>
              </w:rPr>
              <w:lastRenderedPageBreak/>
              <w:t xml:space="preserve">técnico-administrativa possuem nível de escolaridade superior ao exigido para o cargo. </w:t>
            </w:r>
            <w:r w:rsidRPr="00917313">
              <w:rPr>
                <w:rFonts w:asciiTheme="majorHAnsi" w:hAnsiTheme="majorHAnsi" w:cstheme="majorHAnsi"/>
                <w:b/>
                <w:sz w:val="20"/>
                <w:szCs w:val="20"/>
              </w:rPr>
              <w:t>Entre 2017 e 2019, foram ofertadas 248 vagas no Programa de Incentivo Educacional</w:t>
            </w:r>
            <w:r w:rsidRPr="00917313">
              <w:rPr>
                <w:rFonts w:asciiTheme="majorHAnsi" w:hAnsiTheme="majorHAnsi" w:cstheme="majorHAnsi"/>
                <w:sz w:val="20"/>
                <w:szCs w:val="20"/>
              </w:rPr>
              <w:t>, que oferece reembolso parcial ou total de mensalidades em cursos regulares. Além disso, 90 vagas em especializações da UFRGS foram concedidas, de forma gratuita, aos servidores. Em busca da aproximação entre a formação acadêmica e as necessidades de trabalho, são disponibilizadas vagas anuais no Mestrado em Gestão de Operações em Universidades Públicas Federais (GOUPF). Além de promover a integração dos estudantes servidores da UFRGS, o programa impulsiona a realização de pesquisas acadêmicas com impacto no local de trabalho do estudante, gerando melhorias coletivas na Universidade.</w:t>
            </w:r>
          </w:p>
          <w:p w14:paraId="01D945A7"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p>
          <w:p w14:paraId="0751C0F6"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xml:space="preserve">-Compartilhamento de saberes: O </w:t>
            </w:r>
            <w:r w:rsidRPr="00917313">
              <w:rPr>
                <w:rFonts w:asciiTheme="majorHAnsi" w:hAnsiTheme="majorHAnsi" w:cstheme="majorHAnsi"/>
                <w:b/>
                <w:sz w:val="20"/>
                <w:szCs w:val="20"/>
              </w:rPr>
              <w:t>Salão EDUFRGS</w:t>
            </w:r>
            <w:r w:rsidRPr="00917313">
              <w:rPr>
                <w:rFonts w:asciiTheme="majorHAnsi" w:hAnsiTheme="majorHAnsi" w:cstheme="majorHAnsi"/>
                <w:sz w:val="20"/>
                <w:szCs w:val="20"/>
              </w:rPr>
              <w:t xml:space="preserve"> é o espaço destinado à troca de experiências práticas e à apresentação de pesquisas acadêmicas resultantes, de forma direta ou indireta, do suporte institucional à capacitação do servidor. No evento, realizado anualmente no mês de outubro dentro do Salão UFRGS, também são promovidas oficinas e rodas de conversa sobre inclusão e acessibilidade com o objetivo de ampliar a compreensão dos servidores acerca de diversos aspectos relacionados à temática.</w:t>
            </w:r>
          </w:p>
          <w:p w14:paraId="666444B3"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p>
          <w:p w14:paraId="2FAC671B"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xml:space="preserve">-Tempo para estudos: Além da promoção de ações de desenvolvimento, </w:t>
            </w:r>
            <w:r w:rsidRPr="00917313">
              <w:rPr>
                <w:rFonts w:asciiTheme="majorHAnsi" w:hAnsiTheme="majorHAnsi" w:cstheme="majorHAnsi"/>
                <w:b/>
                <w:sz w:val="20"/>
                <w:szCs w:val="20"/>
              </w:rPr>
              <w:t>a instituição também viabiliza condições, principalmente de tempo, para que os servidores possam realizar atividades de aperfeiçoamento ou educação formal</w:t>
            </w:r>
            <w:r w:rsidRPr="00917313">
              <w:rPr>
                <w:rFonts w:asciiTheme="majorHAnsi" w:hAnsiTheme="majorHAnsi" w:cstheme="majorHAnsi"/>
                <w:sz w:val="20"/>
                <w:szCs w:val="20"/>
              </w:rPr>
              <w:t>, como cursos de graduação, especialização, mestrado e doutorado. As modalidades disponíveis ao servidor estudante são: afastamentos, licenças e horários especiais. Tal preocupação vai ao encontro da missão institucional de produção de conhecimento filosófico, científico, artístico e tecnológico.</w:t>
            </w:r>
          </w:p>
          <w:p w14:paraId="03FC438A"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p>
          <w:p w14:paraId="7FB7B89B"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xml:space="preserve">-Cuidados com a saúde dos servidores: Em consonância com a Política de Atenção à Saúde e Segurança do Trabalho do Servidor Público Federal (PASS), com o Plano de Desenvolvimento Institucional e com o Plano de Gestão, a </w:t>
            </w:r>
            <w:r w:rsidRPr="00917313">
              <w:rPr>
                <w:rFonts w:asciiTheme="majorHAnsi" w:hAnsiTheme="majorHAnsi" w:cstheme="majorHAnsi"/>
                <w:b/>
                <w:sz w:val="20"/>
                <w:szCs w:val="20"/>
              </w:rPr>
              <w:t>Universidade promove várias iniciativas na área da saúde do servidor</w:t>
            </w:r>
            <w:r w:rsidRPr="00917313">
              <w:rPr>
                <w:rFonts w:asciiTheme="majorHAnsi" w:hAnsiTheme="majorHAnsi" w:cstheme="majorHAnsi"/>
                <w:sz w:val="20"/>
                <w:szCs w:val="20"/>
              </w:rPr>
              <w:t>. No momento do seu ingresso, o docente ou técnico administrativo já é recebido com uma avaliação criteriosa das suas condições de saúde para o desempenho de seu cargo. O acompanhamento é feito por meio de exames médicos periódicos, ações na área de saúde mental, perícia oficial em saúde, vigilância dos ambientes e</w:t>
            </w:r>
          </w:p>
          <w:p w14:paraId="46320A58"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xml:space="preserve">processos de trabalho, capacitações, educação para a aposentadoria e avaliação de concessão de benefícios para servidores aposentados e seus pensionistas. Por meio da Saúde Suplementar, a Universidade gerencia o Plano de Saúde Coletivo contratado com a Unimed. Além disso, administra o ressarcimento parcial do valor pago pelos servidores por planos de saúde acordados junto a essa e outras operadoras. Desse modo, os três eixos da PASS – promoção e vigilância à saúde, perícia oficial em saúde e assistência à saúde – estão implementados na Universidade. </w:t>
            </w:r>
            <w:r w:rsidRPr="00917313">
              <w:rPr>
                <w:rFonts w:asciiTheme="majorHAnsi" w:hAnsiTheme="majorHAnsi" w:cstheme="majorHAnsi"/>
                <w:sz w:val="20"/>
                <w:szCs w:val="20"/>
                <w:u w:val="single"/>
              </w:rPr>
              <w:t>Número de inscritos entre 2017 e 2019: Saúde Mental (584); Doenças e agravos à saúde (258); Alimentação (199); Estilo de Vida (119); e Outros (106).</w:t>
            </w:r>
          </w:p>
          <w:p w14:paraId="08C3AB83"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p>
          <w:p w14:paraId="55977663"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xml:space="preserve">-Prevenção de Acidentes e Segurança do Trabalho: Visando à prevenção de acidentes nos locais de trabalho, </w:t>
            </w:r>
            <w:r w:rsidRPr="00917313">
              <w:rPr>
                <w:rFonts w:asciiTheme="majorHAnsi" w:hAnsiTheme="majorHAnsi" w:cstheme="majorHAnsi"/>
                <w:b/>
                <w:sz w:val="20"/>
                <w:szCs w:val="20"/>
              </w:rPr>
              <w:t>foi desenvolvido e publicado pela PROGESP um Protocolo para Aquisição, Recebimento, Armazenagem e Distribuição de Produtos Químicos</w:t>
            </w:r>
            <w:r w:rsidRPr="00917313">
              <w:rPr>
                <w:rFonts w:asciiTheme="majorHAnsi" w:hAnsiTheme="majorHAnsi" w:cstheme="majorHAnsi"/>
                <w:sz w:val="20"/>
                <w:szCs w:val="20"/>
              </w:rPr>
              <w:t xml:space="preserve">. Também foram elaborados Planos de Gerenciamento de Riscos, o que </w:t>
            </w:r>
            <w:r w:rsidRPr="00917313">
              <w:rPr>
                <w:rFonts w:asciiTheme="majorHAnsi" w:hAnsiTheme="majorHAnsi" w:cstheme="majorHAnsi"/>
                <w:sz w:val="20"/>
                <w:szCs w:val="20"/>
              </w:rPr>
              <w:lastRenderedPageBreak/>
              <w:t xml:space="preserve">resultou na obtenção da certificação junto à Comissão Nacional de Energia Nuclear (CNEM). Em 2018, também foram ofertados exames médicos periódicos a servidores de 18 Unidades Acadêmicas. Um total de 2.224 técnicos e docentes mais expostos a riscos em seus ambientes de trabalho foram convocados para a realização desses procedimentos. Dentre as ações de promoção à saúde, destacam-se, ainda, o acompanhamento a servidores e equipes de trabalho nas áreas de atenção psicossocial e medicina do trabalho, o atendimento em consultas para orientações sobre alimentação saudável, além de ações de vacinação junto à comunidade universitária. Diversas campanhas informativas sobre cuidados com a saúde foram divulgadas, tais como o Setembro Amarelo, ganhando visibilidade por meio do informativo intitulado “Informação Saúde”. </w:t>
            </w:r>
            <w:r w:rsidRPr="00917313">
              <w:rPr>
                <w:rFonts w:asciiTheme="majorHAnsi" w:hAnsiTheme="majorHAnsi" w:cstheme="majorHAnsi"/>
                <w:sz w:val="20"/>
                <w:szCs w:val="20"/>
                <w:u w:val="single"/>
              </w:rPr>
              <w:t>Número de servidores inscritos: Primeiros Socorros (37%); Formação de Comissão de Saúde e Ambiente de Trabalho (33%); Prevenção e Combate à incêndio (18%); Segurança com Eletricidade (7%); e Proteção Radiológica (5%)</w:t>
            </w:r>
            <w:r w:rsidRPr="00917313">
              <w:rPr>
                <w:rFonts w:asciiTheme="majorHAnsi" w:hAnsiTheme="majorHAnsi" w:cstheme="majorHAnsi"/>
                <w:sz w:val="20"/>
                <w:szCs w:val="20"/>
              </w:rPr>
              <w:t>.</w:t>
            </w:r>
          </w:p>
          <w:p w14:paraId="2EA59DD7"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p>
          <w:p w14:paraId="22A50DD6"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w:t>
            </w:r>
            <w:r w:rsidRPr="00917313">
              <w:rPr>
                <w:rFonts w:asciiTheme="majorHAnsi" w:hAnsiTheme="majorHAnsi" w:cstheme="majorHAnsi"/>
                <w:b/>
                <w:sz w:val="20"/>
                <w:szCs w:val="20"/>
              </w:rPr>
              <w:t>Modernização e Agilização dos Processos</w:t>
            </w:r>
            <w:r w:rsidRPr="00917313">
              <w:rPr>
                <w:rFonts w:asciiTheme="majorHAnsi" w:hAnsiTheme="majorHAnsi" w:cstheme="majorHAnsi"/>
                <w:sz w:val="20"/>
                <w:szCs w:val="20"/>
              </w:rPr>
              <w:t xml:space="preserve">: Cuidar da vida funcional dos servidores ativos, aposentados e pensionistas, por meio de atendimento personalizado, tem sido meta da PROGESP. Acompanhando a modernização dos processos de trabalho na gestão de informações de pessoal, </w:t>
            </w:r>
            <w:r w:rsidRPr="00917313">
              <w:rPr>
                <w:rFonts w:asciiTheme="majorHAnsi" w:hAnsiTheme="majorHAnsi" w:cstheme="majorHAnsi"/>
                <w:b/>
                <w:sz w:val="20"/>
                <w:szCs w:val="20"/>
              </w:rPr>
              <w:t>são oferecidos serviços na internet (Sigepe Servidor), bem como a automatização dos processos de trabalho, a exemplo do Sistema Eletrônico de Informação (SEI) e da digitalização dos assentamentos funcionais</w:t>
            </w:r>
            <w:r w:rsidRPr="00917313">
              <w:rPr>
                <w:rFonts w:asciiTheme="majorHAnsi" w:hAnsiTheme="majorHAnsi" w:cstheme="majorHAnsi"/>
                <w:sz w:val="20"/>
                <w:szCs w:val="20"/>
              </w:rPr>
              <w:t>. A UFRGS também conta com os sistemas estruturantes do governo federal, tais como: Sistema Integrado de Administração de Recursos Humanos (SIAPE), Sistema de Gestão de Acesso do Ministério da Economia (SIGAC), Sistema de Informações Organizacionais do Governo Federal (SIORG) e Sistema de Gestão</w:t>
            </w:r>
          </w:p>
          <w:p w14:paraId="31107E38"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xml:space="preserve">do </w:t>
            </w:r>
            <w:r w:rsidRPr="00917313">
              <w:rPr>
                <w:rFonts w:asciiTheme="majorHAnsi" w:hAnsiTheme="majorHAnsi" w:cstheme="majorHAnsi"/>
                <w:sz w:val="20"/>
                <w:szCs w:val="20"/>
                <w:u w:val="single"/>
              </w:rPr>
              <w:t>Assentamento Funcional Digital (AFD). Implantado em 2014 para monitorar os pagamentos dos servidores públicos do Poder Executivo Federal de forma sistemática e continuada, o Sistema de Trilha de Auditoria dos Órgãos de Controle providencia esclarecimentos, orientações e auxílio aos servidores na eventual ocorrência de indícios de risco funcional e/ou financeiro</w:t>
            </w:r>
            <w:r w:rsidRPr="00917313">
              <w:rPr>
                <w:rFonts w:asciiTheme="majorHAnsi" w:hAnsiTheme="majorHAnsi" w:cstheme="majorHAnsi"/>
                <w:sz w:val="20"/>
                <w:szCs w:val="20"/>
              </w:rPr>
              <w:t>. Para isso, utiliza dados da Secretaria de Gestão e Desempenho de Pessoal do Ministério da Economia (SGP/ME), da Controladoria Geral da União (CGU) e do Tribunal de Contas da União (TCU).</w:t>
            </w:r>
          </w:p>
          <w:p w14:paraId="60C6FC04"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p>
        </w:tc>
      </w:tr>
      <w:tr w:rsidR="00666713" w:rsidRPr="00917313" w14:paraId="7493E26A" w14:textId="77777777" w:rsidTr="006F42D8">
        <w:trPr>
          <w:trHeight w:val="252"/>
        </w:trPr>
        <w:tc>
          <w:tcPr>
            <w:tcW w:w="9501" w:type="dxa"/>
          </w:tcPr>
          <w:p w14:paraId="564372B1"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lastRenderedPageBreak/>
              <w:t>12.6. Anuários de Pesquisa e Extensão******</w:t>
            </w:r>
          </w:p>
        </w:tc>
      </w:tr>
      <w:tr w:rsidR="00666713" w:rsidRPr="00917313" w14:paraId="1014DBDE" w14:textId="77777777" w:rsidTr="006F42D8">
        <w:trPr>
          <w:trHeight w:val="267"/>
        </w:trPr>
        <w:tc>
          <w:tcPr>
            <w:tcW w:w="9501" w:type="dxa"/>
          </w:tcPr>
          <w:p w14:paraId="6861EED9"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-Consta no Relatório de Autoavaliação Institucional (2020, p. 306) como sugestões para 2021 da indicação para Implementar um relatório bianuário (ou trianuário) de avaliação institucional para a unidade, contemplando aspectos sobre Ensino (com base no Painel de Qualidade SAI/UFRGS), Pesquisa (incluindo laboratórios, órgãos auxiliares e pós-graduação) e Extensão (atingindo especialmente os museus da unidade) e demais serviços (e.g. Biblioteca, Infraestrutura, etc.), a fim de gerar relatórios direcionados aos departamentos de Graduação e Programas de Pós-Graduação. Este relatório de avaliação institucional da unidade será uma versão expandida do relatório anual.</w:t>
            </w:r>
          </w:p>
        </w:tc>
      </w:tr>
      <w:tr w:rsidR="00666713" w:rsidRPr="00917313" w14:paraId="39EE396D" w14:textId="77777777" w:rsidTr="0048558A">
        <w:trPr>
          <w:trHeight w:val="238"/>
        </w:trPr>
        <w:tc>
          <w:tcPr>
            <w:tcW w:w="9501" w:type="dxa"/>
          </w:tcPr>
          <w:p w14:paraId="0B438FBF"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12.7. Autoavaliação*******</w:t>
            </w:r>
          </w:p>
        </w:tc>
      </w:tr>
      <w:tr w:rsidR="00666713" w:rsidRPr="00917313" w14:paraId="43A8CD9F" w14:textId="77777777" w:rsidTr="006F42D8">
        <w:trPr>
          <w:trHeight w:val="786"/>
        </w:trPr>
        <w:tc>
          <w:tcPr>
            <w:tcW w:w="9501" w:type="dxa"/>
          </w:tcPr>
          <w:p w14:paraId="031DD66E"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12.7.1 Registros documentais mostrando o desenvolvimento do processo de autoavaliação permanente (Relatórios e estudos utilizados para avaliação e gerenciamento)</w:t>
            </w:r>
          </w:p>
          <w:p w14:paraId="2AB7E68B" w14:textId="77777777" w:rsidR="00666713" w:rsidRPr="00917313" w:rsidRDefault="00666713" w:rsidP="00C3724A">
            <w:pPr>
              <w:spacing w:line="360" w:lineRule="auto"/>
              <w:jc w:val="both"/>
              <w:rPr>
                <w:rFonts w:asciiTheme="majorHAnsi" w:hAnsiTheme="majorHAnsi" w:cstheme="majorHAnsi"/>
                <w:sz w:val="20"/>
                <w:szCs w:val="20"/>
              </w:rPr>
            </w:pPr>
          </w:p>
          <w:p w14:paraId="6C143F42"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lastRenderedPageBreak/>
              <w:t>-O Relatório de Autoavaliação Institucional (RAAI) é produzido anualmente pela Universidade, atendendo determinação do Sistema Nacional de Avaliação da Educação Superior (SINAES). É elaborado sob coordenação da Comissão Própria de Avaliação (CPA) e executado pela Secretaria de Avaliação Institucional (SAI), contando com amplo apoio da Administração Geral. Trata-se de um texto autoavaliativo, que aponta fragilidades e potencialidades institucionais, e como tal, pode ser uma importante ferramenta de gestão, visando a melhoria da qualidade da instituição.</w:t>
            </w:r>
          </w:p>
          <w:p w14:paraId="5FCBB2DF" w14:textId="77777777" w:rsidR="00666713" w:rsidRPr="00917313" w:rsidRDefault="00666713" w:rsidP="00C3724A">
            <w:pPr>
              <w:spacing w:line="360" w:lineRule="auto"/>
              <w:jc w:val="both"/>
              <w:rPr>
                <w:rFonts w:asciiTheme="majorHAnsi" w:hAnsiTheme="majorHAnsi" w:cstheme="majorHAnsi"/>
                <w:sz w:val="20"/>
                <w:szCs w:val="20"/>
              </w:rPr>
            </w:pPr>
          </w:p>
          <w:p w14:paraId="249A046F"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-Os registros disponibilizados na página institucional e que demonstram o desenvolvimento do processo de autoavaliação são, por exemplo: Relatório de Autoavaliação Institucional ano 2020 – volume 1 (Administração Central); e Volume 2 (Núcleo de Avaliação das Unidades).</w:t>
            </w:r>
          </w:p>
        </w:tc>
      </w:tr>
      <w:tr w:rsidR="00666713" w:rsidRPr="00917313" w14:paraId="41FFA239" w14:textId="77777777" w:rsidTr="006F42D8">
        <w:trPr>
          <w:trHeight w:val="534"/>
        </w:trPr>
        <w:tc>
          <w:tcPr>
            <w:tcW w:w="9501" w:type="dxa"/>
          </w:tcPr>
          <w:p w14:paraId="3DE5288D"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lastRenderedPageBreak/>
              <w:t>12.7.2 Sistemas utilizados para o monitoramento e avaliação de docentes e discentes.</w:t>
            </w:r>
          </w:p>
          <w:p w14:paraId="1B517042" w14:textId="77777777" w:rsidR="00666713" w:rsidRPr="00917313" w:rsidRDefault="00666713" w:rsidP="00C3724A">
            <w:pPr>
              <w:spacing w:line="360" w:lineRule="auto"/>
              <w:jc w:val="both"/>
              <w:rPr>
                <w:rFonts w:asciiTheme="majorHAnsi" w:hAnsiTheme="majorHAnsi" w:cstheme="majorHAnsi"/>
                <w:sz w:val="20"/>
                <w:szCs w:val="20"/>
              </w:rPr>
            </w:pPr>
          </w:p>
          <w:p w14:paraId="1E4C4EF3" w14:textId="77777777" w:rsidR="00666713" w:rsidRPr="00917313" w:rsidRDefault="00666713" w:rsidP="00C3724A">
            <w:pPr>
              <w:pStyle w:val="NormalWeb"/>
              <w:shd w:val="clear" w:color="auto" w:fill="FFFFFF"/>
              <w:spacing w:before="0" w:beforeAutospacing="0" w:after="0" w:afterAutospacing="0" w:line="360" w:lineRule="auto"/>
              <w:jc w:val="both"/>
              <w:textAlignment w:val="baseline"/>
              <w:rPr>
                <w:rFonts w:asciiTheme="majorHAnsi" w:hAnsiTheme="majorHAnsi" w:cstheme="majorHAnsi"/>
                <w:color w:val="auto"/>
                <w:sz w:val="20"/>
                <w:szCs w:val="20"/>
              </w:rPr>
            </w:pPr>
            <w:r w:rsidRPr="00917313">
              <w:rPr>
                <w:rFonts w:asciiTheme="majorHAnsi" w:hAnsiTheme="majorHAnsi" w:cstheme="majorHAnsi"/>
                <w:color w:val="auto"/>
                <w:sz w:val="20"/>
                <w:szCs w:val="20"/>
              </w:rPr>
              <w:t>- A avaliação docente pelos discentes é o instrumento oficial pelos quais os alunos avaliam o desempenho de: professores; disciplinas; infraestrutura e autoavaliação. Recentemente, o Conselho Universitário da UFRGS inseriu essa avaliação como um dos critérios para progressão funcional de docentes “associado IV” para “titular” (</w:t>
            </w:r>
            <w:hyperlink r:id="rId143" w:history="1">
              <w:r w:rsidRPr="00917313">
                <w:rPr>
                  <w:rStyle w:val="Hyperlink"/>
                  <w:rFonts w:asciiTheme="majorHAnsi" w:hAnsiTheme="majorHAnsi" w:cstheme="majorHAnsi"/>
                  <w:color w:val="auto"/>
                  <w:sz w:val="20"/>
                  <w:szCs w:val="20"/>
                  <w:bdr w:val="none" w:sz="0" w:space="0" w:color="auto" w:frame="1"/>
                </w:rPr>
                <w:t>Decisão 232/2014</w:t>
              </w:r>
            </w:hyperlink>
            <w:r w:rsidRPr="00917313">
              <w:rPr>
                <w:rFonts w:asciiTheme="majorHAnsi" w:hAnsiTheme="majorHAnsi" w:cstheme="majorHAnsi"/>
                <w:color w:val="auto"/>
                <w:sz w:val="20"/>
                <w:szCs w:val="20"/>
              </w:rPr>
              <w:t>). Após o encerramento dos períodos de avaliação, são gerados relatórios específicos para disciplinas e docentes, que devem ser utilizados como instrumentos de:</w:t>
            </w:r>
          </w:p>
          <w:p w14:paraId="707D71E1" w14:textId="77777777" w:rsidR="00666713" w:rsidRPr="00917313" w:rsidRDefault="00666713" w:rsidP="00C3724A">
            <w:pPr>
              <w:pStyle w:val="NormalWeb"/>
              <w:shd w:val="clear" w:color="auto" w:fill="FFFFFF"/>
              <w:spacing w:before="0" w:beforeAutospacing="0" w:after="0" w:afterAutospacing="0" w:line="360" w:lineRule="auto"/>
              <w:jc w:val="both"/>
              <w:textAlignment w:val="baseline"/>
              <w:rPr>
                <w:rFonts w:asciiTheme="majorHAnsi" w:hAnsiTheme="majorHAnsi" w:cstheme="majorHAnsi"/>
                <w:color w:val="auto"/>
                <w:sz w:val="20"/>
                <w:szCs w:val="20"/>
              </w:rPr>
            </w:pPr>
            <w:r w:rsidRPr="00917313">
              <w:rPr>
                <w:rFonts w:asciiTheme="majorHAnsi" w:hAnsiTheme="majorHAnsi" w:cstheme="majorHAnsi"/>
                <w:color w:val="auto"/>
                <w:sz w:val="20"/>
                <w:szCs w:val="20"/>
              </w:rPr>
              <w:t>a) Feedback pessoal para melhoria de didática e interpessoalidade pelo professor;</w:t>
            </w:r>
            <w:r w:rsidRPr="00917313">
              <w:rPr>
                <w:rFonts w:asciiTheme="majorHAnsi" w:hAnsiTheme="majorHAnsi" w:cstheme="majorHAnsi"/>
                <w:color w:val="auto"/>
                <w:sz w:val="20"/>
                <w:szCs w:val="20"/>
              </w:rPr>
              <w:br/>
              <w:t>b) Aprimoramento das políticas de ensino pelas comissões de graduação e chefes de departamentos;</w:t>
            </w:r>
            <w:r w:rsidRPr="00917313">
              <w:rPr>
                <w:rFonts w:asciiTheme="majorHAnsi" w:hAnsiTheme="majorHAnsi" w:cstheme="majorHAnsi"/>
                <w:color w:val="auto"/>
                <w:sz w:val="20"/>
                <w:szCs w:val="20"/>
              </w:rPr>
              <w:br/>
              <w:t>c) Melhoraria da gestão do espaço físico pelos chefes de departamentos e pela Direção da Unidade.</w:t>
            </w:r>
          </w:p>
          <w:p w14:paraId="1786A805" w14:textId="77777777" w:rsidR="00666713" w:rsidRPr="00917313" w:rsidRDefault="00666713" w:rsidP="00C3724A">
            <w:pPr>
              <w:pStyle w:val="NormalWeb"/>
              <w:shd w:val="clear" w:color="auto" w:fill="FFFFFF"/>
              <w:spacing w:before="0" w:beforeAutospacing="0" w:after="0" w:afterAutospacing="0" w:line="360" w:lineRule="auto"/>
              <w:jc w:val="both"/>
              <w:textAlignment w:val="baseline"/>
              <w:rPr>
                <w:rFonts w:asciiTheme="majorHAnsi" w:hAnsiTheme="majorHAnsi" w:cstheme="majorHAnsi"/>
                <w:color w:val="auto"/>
                <w:sz w:val="20"/>
                <w:szCs w:val="20"/>
              </w:rPr>
            </w:pPr>
            <w:r w:rsidRPr="00917313">
              <w:rPr>
                <w:rStyle w:val="Forte"/>
                <w:rFonts w:asciiTheme="majorHAnsi" w:eastAsiaTheme="majorEastAsia" w:hAnsiTheme="majorHAnsi" w:cstheme="majorHAnsi"/>
                <w:color w:val="auto"/>
                <w:sz w:val="20"/>
                <w:szCs w:val="20"/>
                <w:bdr w:val="none" w:sz="0" w:space="0" w:color="auto" w:frame="1"/>
              </w:rPr>
              <w:t>Período de avaliação</w:t>
            </w:r>
            <w:r w:rsidRPr="00917313">
              <w:rPr>
                <w:rFonts w:asciiTheme="majorHAnsi" w:hAnsiTheme="majorHAnsi" w:cstheme="majorHAnsi"/>
                <w:color w:val="auto"/>
                <w:sz w:val="20"/>
                <w:szCs w:val="20"/>
              </w:rPr>
              <w:t>: sempre ao final de cada semestre;</w:t>
            </w:r>
            <w:r w:rsidRPr="00917313">
              <w:rPr>
                <w:rFonts w:asciiTheme="majorHAnsi" w:hAnsiTheme="majorHAnsi" w:cstheme="majorHAnsi"/>
                <w:color w:val="auto"/>
                <w:sz w:val="20"/>
                <w:szCs w:val="20"/>
              </w:rPr>
              <w:br/>
            </w:r>
            <w:r w:rsidRPr="00917313">
              <w:rPr>
                <w:rStyle w:val="Forte"/>
                <w:rFonts w:asciiTheme="majorHAnsi" w:eastAsiaTheme="majorEastAsia" w:hAnsiTheme="majorHAnsi" w:cstheme="majorHAnsi"/>
                <w:color w:val="auto"/>
                <w:sz w:val="20"/>
                <w:szCs w:val="20"/>
                <w:bdr w:val="none" w:sz="0" w:space="0" w:color="auto" w:frame="1"/>
              </w:rPr>
              <w:t>Local da avaliação</w:t>
            </w:r>
            <w:r w:rsidRPr="00917313">
              <w:rPr>
                <w:rFonts w:asciiTheme="majorHAnsi" w:hAnsiTheme="majorHAnsi" w:cstheme="majorHAnsi"/>
                <w:color w:val="auto"/>
                <w:sz w:val="20"/>
                <w:szCs w:val="20"/>
              </w:rPr>
              <w:t>: formulário online no Portal do Aluno.</w:t>
            </w:r>
          </w:p>
          <w:p w14:paraId="23E89538" w14:textId="77777777" w:rsidR="00666713" w:rsidRPr="00917313" w:rsidRDefault="00666713" w:rsidP="00C3724A">
            <w:pPr>
              <w:pStyle w:val="NormalWeb"/>
              <w:shd w:val="clear" w:color="auto" w:fill="FFFFFF"/>
              <w:spacing w:before="0" w:beforeAutospacing="0" w:after="0" w:afterAutospacing="0" w:line="360" w:lineRule="auto"/>
              <w:jc w:val="both"/>
              <w:textAlignment w:val="baseline"/>
              <w:rPr>
                <w:rFonts w:asciiTheme="majorHAnsi" w:hAnsiTheme="majorHAnsi" w:cstheme="majorHAnsi"/>
                <w:color w:val="auto"/>
                <w:sz w:val="20"/>
                <w:szCs w:val="20"/>
              </w:rPr>
            </w:pPr>
          </w:p>
          <w:p w14:paraId="2CB1512C" w14:textId="77777777" w:rsidR="00666713" w:rsidRPr="00917313" w:rsidRDefault="00666713" w:rsidP="00C3724A">
            <w:pPr>
              <w:pStyle w:val="NormalWeb"/>
              <w:shd w:val="clear" w:color="auto" w:fill="FFFFFF"/>
              <w:spacing w:before="0" w:beforeAutospacing="0" w:after="0" w:afterAutospacing="0" w:line="360" w:lineRule="auto"/>
              <w:jc w:val="both"/>
              <w:textAlignment w:val="baseline"/>
              <w:rPr>
                <w:rFonts w:asciiTheme="majorHAnsi" w:hAnsiTheme="majorHAnsi" w:cstheme="majorHAnsi"/>
                <w:color w:val="auto"/>
                <w:sz w:val="20"/>
                <w:szCs w:val="20"/>
              </w:rPr>
            </w:pPr>
            <w:r w:rsidRPr="00917313">
              <w:rPr>
                <w:rFonts w:asciiTheme="majorHAnsi" w:hAnsiTheme="majorHAnsi" w:cstheme="majorHAnsi"/>
                <w:color w:val="auto"/>
                <w:sz w:val="20"/>
                <w:szCs w:val="20"/>
              </w:rPr>
              <w:t>-A trajetória da avaliação na UFRGS mostra que a mesma tem sido bastante valorizada e tem demonstrado forte tradição de participação democrática e envolvimento da comunidade nos trabalhos internos e externos para constituição do campo.********</w:t>
            </w:r>
          </w:p>
          <w:p w14:paraId="2983D7EF" w14:textId="77777777" w:rsidR="00666713" w:rsidRPr="00917313" w:rsidRDefault="00666713" w:rsidP="00C3724A">
            <w:pPr>
              <w:spacing w:line="360" w:lineRule="auto"/>
              <w:jc w:val="both"/>
              <w:rPr>
                <w:rFonts w:asciiTheme="majorHAnsi" w:hAnsiTheme="majorHAnsi" w:cstheme="majorHAnsi"/>
                <w:sz w:val="20"/>
                <w:szCs w:val="20"/>
              </w:rPr>
            </w:pPr>
          </w:p>
        </w:tc>
      </w:tr>
      <w:tr w:rsidR="00666713" w:rsidRPr="00917313" w14:paraId="43457BED" w14:textId="77777777" w:rsidTr="006F42D8">
        <w:trPr>
          <w:trHeight w:val="786"/>
        </w:trPr>
        <w:tc>
          <w:tcPr>
            <w:tcW w:w="9501" w:type="dxa"/>
          </w:tcPr>
          <w:p w14:paraId="06FF399B"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12.7.3. Documentos que aprovam a composição da instância autoavaliação (CPA).*********</w:t>
            </w:r>
          </w:p>
          <w:p w14:paraId="08519B12"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w:t>
            </w:r>
            <w:r w:rsidRPr="00917313">
              <w:rPr>
                <w:rFonts w:asciiTheme="majorHAnsi" w:hAnsiTheme="majorHAnsi" w:cstheme="majorHAnsi"/>
                <w:b/>
                <w:sz w:val="20"/>
                <w:szCs w:val="20"/>
              </w:rPr>
              <w:t>Resoluções e Decisões (2021)</w:t>
            </w:r>
            <w:r w:rsidRPr="00917313">
              <w:rPr>
                <w:rFonts w:asciiTheme="majorHAnsi" w:hAnsiTheme="majorHAnsi" w:cstheme="majorHAnsi"/>
                <w:sz w:val="20"/>
                <w:szCs w:val="20"/>
              </w:rPr>
              <w:t>:</w:t>
            </w:r>
          </w:p>
          <w:p w14:paraId="3DB6B803" w14:textId="77777777" w:rsidR="00666713" w:rsidRPr="00917313" w:rsidRDefault="00666713" w:rsidP="00C3724A">
            <w:pPr>
              <w:shd w:val="clear" w:color="auto" w:fill="FFFFFF"/>
              <w:tabs>
                <w:tab w:val="clear" w:pos="1615"/>
              </w:tabs>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xml:space="preserve">- </w:t>
            </w:r>
            <w:hyperlink r:id="rId144" w:history="1">
              <w:r w:rsidRPr="00917313">
                <w:rPr>
                  <w:rStyle w:val="Hyperlink"/>
                  <w:rFonts w:asciiTheme="majorHAnsi" w:hAnsiTheme="majorHAnsi" w:cstheme="majorHAnsi"/>
                  <w:color w:val="auto"/>
                  <w:sz w:val="20"/>
                  <w:szCs w:val="20"/>
                </w:rPr>
                <w:t>Resolução Nº06/2021 - Dispõe sobre a não inclusão dos dados da avaliação institucional para avaliação de desempenho didático-pedagógico docente do Colégio de Aplicação da UFRGS durante o período de Emergência de Saúde Pública de Importância Nacional para fins do cálculo da média geral do interstício nos relatórios oriundos da Decisão CPA Nº 01/2016</w:t>
              </w:r>
            </w:hyperlink>
            <w:r w:rsidRPr="00917313">
              <w:rPr>
                <w:rFonts w:asciiTheme="majorHAnsi" w:hAnsiTheme="majorHAnsi" w:cstheme="majorHAnsi"/>
                <w:sz w:val="20"/>
                <w:szCs w:val="20"/>
              </w:rPr>
              <w:t>.</w:t>
            </w:r>
          </w:p>
          <w:p w14:paraId="25BE26F4" w14:textId="77777777" w:rsidR="00666713" w:rsidRPr="00917313" w:rsidRDefault="00666713" w:rsidP="00C3724A">
            <w:pPr>
              <w:shd w:val="clear" w:color="auto" w:fill="FFFFFF"/>
              <w:tabs>
                <w:tab w:val="clear" w:pos="1615"/>
              </w:tabs>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w:t>
            </w:r>
            <w:hyperlink r:id="rId145" w:history="1">
              <w:r w:rsidRPr="00917313">
                <w:rPr>
                  <w:rStyle w:val="Hyperlink"/>
                  <w:rFonts w:asciiTheme="majorHAnsi" w:hAnsiTheme="majorHAnsi" w:cstheme="majorHAnsi"/>
                  <w:color w:val="auto"/>
                  <w:sz w:val="20"/>
                  <w:szCs w:val="20"/>
                </w:rPr>
                <w:t>Resolução Nº05/2021 - Aprova o Instrumento de Autoavaliação Docente da Pós-graduação </w:t>
              </w:r>
              <w:r w:rsidRPr="00917313">
                <w:rPr>
                  <w:rStyle w:val="Hyperlink"/>
                  <w:rFonts w:asciiTheme="majorHAnsi" w:hAnsiTheme="majorHAnsi" w:cstheme="majorHAnsi"/>
                  <w:i/>
                  <w:iCs/>
                  <w:color w:val="auto"/>
                  <w:sz w:val="20"/>
                  <w:szCs w:val="20"/>
                </w:rPr>
                <w:t>Stricto-Sensu</w:t>
              </w:r>
              <w:r w:rsidRPr="00917313">
                <w:rPr>
                  <w:rStyle w:val="Hyperlink"/>
                  <w:rFonts w:asciiTheme="majorHAnsi" w:hAnsiTheme="majorHAnsi" w:cstheme="majorHAnsi"/>
                  <w:color w:val="auto"/>
                  <w:sz w:val="20"/>
                  <w:szCs w:val="20"/>
                </w:rPr>
                <w:t> (Mestrado e Doutorado)</w:t>
              </w:r>
            </w:hyperlink>
            <w:r w:rsidRPr="00917313">
              <w:rPr>
                <w:rFonts w:asciiTheme="majorHAnsi" w:hAnsiTheme="majorHAnsi" w:cstheme="majorHAnsi"/>
                <w:sz w:val="20"/>
                <w:szCs w:val="20"/>
              </w:rPr>
              <w:t>.</w:t>
            </w:r>
          </w:p>
          <w:p w14:paraId="0AE92CA5" w14:textId="77777777" w:rsidR="00666713" w:rsidRPr="00917313" w:rsidRDefault="00666713" w:rsidP="00C3724A">
            <w:pPr>
              <w:shd w:val="clear" w:color="auto" w:fill="FFFFFF"/>
              <w:tabs>
                <w:tab w:val="clear" w:pos="1615"/>
              </w:tabs>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w:t>
            </w:r>
            <w:hyperlink r:id="rId146" w:history="1">
              <w:r w:rsidRPr="00917313">
                <w:rPr>
                  <w:rStyle w:val="Hyperlink"/>
                  <w:rFonts w:asciiTheme="majorHAnsi" w:hAnsiTheme="majorHAnsi" w:cstheme="majorHAnsi"/>
                  <w:color w:val="auto"/>
                  <w:sz w:val="20"/>
                  <w:szCs w:val="20"/>
                </w:rPr>
                <w:t>Resolução CPA Nº04/2021 - Dispõe sobre a não inclusão dos dados de avaliação da pós-graduação durante o período de Emergência de Saúde Pública de Importância Nacional para fins do cálculo da média geral do interstício nos relatórios previsto no Art. 3º da Decisão CPA – nº 03/2019.</w:t>
              </w:r>
            </w:hyperlink>
          </w:p>
          <w:p w14:paraId="2E626CCA" w14:textId="77777777" w:rsidR="00666713" w:rsidRPr="00917313" w:rsidRDefault="00666713" w:rsidP="00C3724A">
            <w:pPr>
              <w:shd w:val="clear" w:color="auto" w:fill="FFFFFF"/>
              <w:tabs>
                <w:tab w:val="clear" w:pos="1615"/>
              </w:tabs>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lastRenderedPageBreak/>
              <w:t>-</w:t>
            </w:r>
            <w:hyperlink r:id="rId147" w:history="1">
              <w:r w:rsidRPr="00917313">
                <w:rPr>
                  <w:rStyle w:val="Hyperlink"/>
                  <w:rFonts w:asciiTheme="majorHAnsi" w:hAnsiTheme="majorHAnsi" w:cstheme="majorHAnsi"/>
                  <w:color w:val="auto"/>
                  <w:sz w:val="20"/>
                  <w:szCs w:val="20"/>
                </w:rPr>
                <w:t>Resolução CPA Nº03/2021 - Aprova o Relatório de Autoavaliação Institucional (RAAI) 2020 da UFRGS</w:t>
              </w:r>
            </w:hyperlink>
            <w:r w:rsidRPr="00917313">
              <w:rPr>
                <w:rFonts w:asciiTheme="majorHAnsi" w:hAnsiTheme="majorHAnsi" w:cstheme="majorHAnsi"/>
                <w:sz w:val="20"/>
                <w:szCs w:val="20"/>
              </w:rPr>
              <w:t>.</w:t>
            </w:r>
          </w:p>
          <w:p w14:paraId="10F459BA" w14:textId="77777777" w:rsidR="00666713" w:rsidRPr="00917313" w:rsidRDefault="00666713" w:rsidP="00C3724A">
            <w:pPr>
              <w:shd w:val="clear" w:color="auto" w:fill="FFFFFF"/>
              <w:tabs>
                <w:tab w:val="clear" w:pos="1615"/>
              </w:tabs>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w:t>
            </w:r>
            <w:hyperlink r:id="rId148" w:history="1">
              <w:r w:rsidRPr="00917313">
                <w:rPr>
                  <w:rStyle w:val="Hyperlink"/>
                  <w:rFonts w:asciiTheme="majorHAnsi" w:hAnsiTheme="majorHAnsi" w:cstheme="majorHAnsi"/>
                  <w:color w:val="auto"/>
                  <w:sz w:val="20"/>
                  <w:szCs w:val="20"/>
                </w:rPr>
                <w:t>Resolução CPA Nº02/2021 - Aprova o Instrumento de Avaliação da Pós-Graduação, durante o período que perdurar o Ensino Remoto Emergencial (ERE)</w:t>
              </w:r>
            </w:hyperlink>
            <w:r w:rsidRPr="00917313">
              <w:rPr>
                <w:rFonts w:asciiTheme="majorHAnsi" w:hAnsiTheme="majorHAnsi" w:cstheme="majorHAnsi"/>
                <w:sz w:val="20"/>
                <w:szCs w:val="20"/>
              </w:rPr>
              <w:t>.</w:t>
            </w:r>
          </w:p>
          <w:p w14:paraId="0922EDF8" w14:textId="77777777" w:rsidR="00666713" w:rsidRPr="00917313" w:rsidRDefault="00666713" w:rsidP="00C3724A">
            <w:pPr>
              <w:shd w:val="clear" w:color="auto" w:fill="FFFFFF"/>
              <w:tabs>
                <w:tab w:val="clear" w:pos="1615"/>
              </w:tabs>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w:t>
            </w:r>
            <w:hyperlink r:id="rId149" w:history="1">
              <w:r w:rsidRPr="00917313">
                <w:rPr>
                  <w:rStyle w:val="Hyperlink"/>
                  <w:rFonts w:asciiTheme="majorHAnsi" w:hAnsiTheme="majorHAnsi" w:cstheme="majorHAnsi"/>
                  <w:color w:val="auto"/>
                  <w:sz w:val="20"/>
                  <w:szCs w:val="20"/>
                </w:rPr>
                <w:t>Resolução CPA Nº01/2021 - Aprova o Instrumento de Avaliação da Infraestrutura pelos Técnico-Administrativos</w:t>
              </w:r>
            </w:hyperlink>
            <w:r w:rsidRPr="00917313">
              <w:rPr>
                <w:rFonts w:asciiTheme="majorHAnsi" w:hAnsiTheme="majorHAnsi" w:cstheme="majorHAnsi"/>
                <w:sz w:val="20"/>
                <w:szCs w:val="20"/>
              </w:rPr>
              <w:t>.</w:t>
            </w:r>
          </w:p>
          <w:p w14:paraId="1C0FFBD1" w14:textId="77777777" w:rsidR="00666713" w:rsidRPr="00917313" w:rsidRDefault="00666713" w:rsidP="00C3724A">
            <w:pPr>
              <w:shd w:val="clear" w:color="auto" w:fill="FFFFFF"/>
              <w:tabs>
                <w:tab w:val="clear" w:pos="1615"/>
              </w:tabs>
              <w:spacing w:line="360" w:lineRule="auto"/>
              <w:jc w:val="both"/>
              <w:rPr>
                <w:rFonts w:asciiTheme="majorHAnsi" w:hAnsiTheme="majorHAnsi" w:cstheme="majorHAnsi"/>
                <w:sz w:val="20"/>
                <w:szCs w:val="20"/>
              </w:rPr>
            </w:pPr>
          </w:p>
          <w:p w14:paraId="2C3C47A9"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w:t>
            </w:r>
            <w:r w:rsidRPr="00917313">
              <w:rPr>
                <w:rFonts w:asciiTheme="majorHAnsi" w:hAnsiTheme="majorHAnsi" w:cstheme="majorHAnsi"/>
                <w:b/>
                <w:sz w:val="20"/>
                <w:szCs w:val="20"/>
              </w:rPr>
              <w:t>Resoluções e Decisões (2020)</w:t>
            </w:r>
            <w:r w:rsidRPr="00917313">
              <w:rPr>
                <w:rFonts w:asciiTheme="majorHAnsi" w:hAnsiTheme="majorHAnsi" w:cstheme="majorHAnsi"/>
                <w:sz w:val="20"/>
                <w:szCs w:val="20"/>
              </w:rPr>
              <w:t>:</w:t>
            </w:r>
          </w:p>
          <w:p w14:paraId="1F95E3DB" w14:textId="77777777" w:rsidR="00666713" w:rsidRPr="00917313" w:rsidRDefault="00666713" w:rsidP="00C3724A">
            <w:pPr>
              <w:shd w:val="clear" w:color="auto" w:fill="FFFFFF"/>
              <w:tabs>
                <w:tab w:val="clear" w:pos="1615"/>
              </w:tabs>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w:t>
            </w:r>
            <w:hyperlink r:id="rId150" w:history="1">
              <w:r w:rsidRPr="00917313">
                <w:rPr>
                  <w:rStyle w:val="Hyperlink"/>
                  <w:rFonts w:asciiTheme="majorHAnsi" w:hAnsiTheme="majorHAnsi" w:cstheme="majorHAnsi"/>
                  <w:color w:val="auto"/>
                  <w:sz w:val="20"/>
                  <w:szCs w:val="20"/>
                </w:rPr>
                <w:t>Resolução CPA Nº04/2020 - Aprova o Instrumento de Autoavaliação Docente nas Atividades de Ensino de Graduação, durante o período que perdurar o Ensino Remoto Emergencial (ERE)</w:t>
              </w:r>
            </w:hyperlink>
            <w:r w:rsidRPr="00917313">
              <w:rPr>
                <w:rFonts w:asciiTheme="majorHAnsi" w:hAnsiTheme="majorHAnsi" w:cstheme="majorHAnsi"/>
                <w:sz w:val="20"/>
                <w:szCs w:val="20"/>
              </w:rPr>
              <w:t>.</w:t>
            </w:r>
          </w:p>
          <w:p w14:paraId="54530AA5" w14:textId="77777777" w:rsidR="00666713" w:rsidRPr="00917313" w:rsidRDefault="00666713" w:rsidP="00C3724A">
            <w:pPr>
              <w:shd w:val="clear" w:color="auto" w:fill="FFFFFF"/>
              <w:tabs>
                <w:tab w:val="clear" w:pos="1615"/>
              </w:tabs>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w:t>
            </w:r>
            <w:hyperlink r:id="rId151" w:history="1">
              <w:r w:rsidRPr="00917313">
                <w:rPr>
                  <w:rStyle w:val="Hyperlink"/>
                  <w:rFonts w:asciiTheme="majorHAnsi" w:hAnsiTheme="majorHAnsi" w:cstheme="majorHAnsi"/>
                  <w:color w:val="auto"/>
                  <w:sz w:val="20"/>
                  <w:szCs w:val="20"/>
                </w:rPr>
                <w:t>Resolução CPA Nº03/2020 - Aprova o Instrumento de Avaliação do Docente pelo Discente, para as Atividades de Ensino de Graduação, durante o período que perdurar o Ensino Remoto Emergencial (ERE)</w:t>
              </w:r>
            </w:hyperlink>
            <w:r w:rsidRPr="00917313">
              <w:rPr>
                <w:rFonts w:asciiTheme="majorHAnsi" w:hAnsiTheme="majorHAnsi" w:cstheme="majorHAnsi"/>
                <w:sz w:val="20"/>
                <w:szCs w:val="20"/>
              </w:rPr>
              <w:t>.</w:t>
            </w:r>
          </w:p>
          <w:p w14:paraId="10CC3DBA" w14:textId="77777777" w:rsidR="00666713" w:rsidRPr="00917313" w:rsidRDefault="00666713" w:rsidP="00C3724A">
            <w:pPr>
              <w:shd w:val="clear" w:color="auto" w:fill="FFFFFF"/>
              <w:tabs>
                <w:tab w:val="clear" w:pos="1615"/>
              </w:tabs>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w:t>
            </w:r>
            <w:hyperlink r:id="rId152" w:history="1">
              <w:r w:rsidRPr="00917313">
                <w:rPr>
                  <w:rStyle w:val="Hyperlink"/>
                  <w:rFonts w:asciiTheme="majorHAnsi" w:hAnsiTheme="majorHAnsi" w:cstheme="majorHAnsi"/>
                  <w:color w:val="auto"/>
                  <w:sz w:val="20"/>
                  <w:szCs w:val="20"/>
                </w:rPr>
                <w:t>Resolução CPA Nº02/2020 - Dispõe sobre a não inclusão dos dados de avaliação do docente pelo discente do período 2020/1 para fins do cálculo da média geral do interstício nos relatórios previsto no Art 3º da Decisão CPA – nº 03/2019</w:t>
              </w:r>
            </w:hyperlink>
            <w:r w:rsidRPr="00917313">
              <w:rPr>
                <w:rFonts w:asciiTheme="majorHAnsi" w:hAnsiTheme="majorHAnsi" w:cstheme="majorHAnsi"/>
                <w:sz w:val="20"/>
                <w:szCs w:val="20"/>
              </w:rPr>
              <w:t>.</w:t>
            </w:r>
          </w:p>
          <w:p w14:paraId="0668BDA0" w14:textId="77777777" w:rsidR="00666713" w:rsidRPr="00917313" w:rsidRDefault="00666713" w:rsidP="00C3724A">
            <w:pPr>
              <w:shd w:val="clear" w:color="auto" w:fill="FFFFFF"/>
              <w:tabs>
                <w:tab w:val="clear" w:pos="1615"/>
              </w:tabs>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w:t>
            </w:r>
            <w:hyperlink r:id="rId153" w:history="1">
              <w:r w:rsidRPr="00917313">
                <w:rPr>
                  <w:rStyle w:val="Hyperlink"/>
                  <w:rFonts w:asciiTheme="majorHAnsi" w:hAnsiTheme="majorHAnsi" w:cstheme="majorHAnsi"/>
                  <w:color w:val="auto"/>
                  <w:sz w:val="20"/>
                  <w:szCs w:val="20"/>
                </w:rPr>
                <w:t>Resolução CPA Nº01/2020 - Aprova Relatório de Autoavaliação Institucional 2019</w:t>
              </w:r>
            </w:hyperlink>
            <w:r w:rsidRPr="00917313">
              <w:rPr>
                <w:rFonts w:asciiTheme="majorHAnsi" w:hAnsiTheme="majorHAnsi" w:cstheme="majorHAnsi"/>
                <w:sz w:val="20"/>
                <w:szCs w:val="20"/>
              </w:rPr>
              <w:t>.</w:t>
            </w:r>
          </w:p>
          <w:p w14:paraId="7B3F4750" w14:textId="77777777" w:rsidR="00666713" w:rsidRPr="00917313" w:rsidRDefault="00666713" w:rsidP="00C3724A">
            <w:pPr>
              <w:shd w:val="clear" w:color="auto" w:fill="FFFFFF"/>
              <w:tabs>
                <w:tab w:val="clear" w:pos="1615"/>
              </w:tabs>
              <w:spacing w:line="360" w:lineRule="auto"/>
              <w:jc w:val="both"/>
              <w:rPr>
                <w:rFonts w:asciiTheme="majorHAnsi" w:hAnsiTheme="majorHAnsi" w:cstheme="majorHAnsi"/>
                <w:sz w:val="20"/>
                <w:szCs w:val="20"/>
              </w:rPr>
            </w:pPr>
          </w:p>
          <w:p w14:paraId="459FBE00"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w:t>
            </w:r>
            <w:r w:rsidRPr="00917313">
              <w:rPr>
                <w:rFonts w:asciiTheme="majorHAnsi" w:hAnsiTheme="majorHAnsi" w:cstheme="majorHAnsi"/>
                <w:b/>
                <w:sz w:val="20"/>
                <w:szCs w:val="20"/>
              </w:rPr>
              <w:t>Resoluções e Decisões (2019)</w:t>
            </w:r>
            <w:r w:rsidRPr="00917313">
              <w:rPr>
                <w:rFonts w:asciiTheme="majorHAnsi" w:hAnsiTheme="majorHAnsi" w:cstheme="majorHAnsi"/>
                <w:sz w:val="20"/>
                <w:szCs w:val="20"/>
              </w:rPr>
              <w:t>:</w:t>
            </w:r>
          </w:p>
          <w:p w14:paraId="1C48DC3F" w14:textId="77777777" w:rsidR="00666713" w:rsidRPr="00917313" w:rsidRDefault="00666713" w:rsidP="00C3724A">
            <w:pPr>
              <w:shd w:val="clear" w:color="auto" w:fill="FFFFFF"/>
              <w:tabs>
                <w:tab w:val="clear" w:pos="1615"/>
              </w:tabs>
              <w:spacing w:line="360" w:lineRule="auto"/>
              <w:jc w:val="both"/>
              <w:rPr>
                <w:rFonts w:asciiTheme="majorHAnsi" w:hAnsiTheme="majorHAnsi" w:cstheme="majorHAnsi"/>
                <w:sz w:val="20"/>
                <w:szCs w:val="20"/>
              </w:rPr>
            </w:pPr>
            <w:r w:rsidRPr="00917313">
              <w:rPr>
                <w:rStyle w:val="internal-link"/>
                <w:rFonts w:asciiTheme="majorHAnsi" w:hAnsiTheme="majorHAnsi" w:cstheme="majorHAnsi"/>
                <w:sz w:val="20"/>
                <w:szCs w:val="20"/>
              </w:rPr>
              <w:t>-</w:t>
            </w:r>
            <w:hyperlink r:id="rId154" w:history="1">
              <w:r w:rsidRPr="00917313">
                <w:rPr>
                  <w:rStyle w:val="Hyperlink"/>
                  <w:rFonts w:asciiTheme="majorHAnsi" w:hAnsiTheme="majorHAnsi" w:cstheme="majorHAnsi"/>
                  <w:color w:val="auto"/>
                  <w:sz w:val="20"/>
                  <w:szCs w:val="20"/>
                </w:rPr>
                <w:t>Decisão CPA Nº05/2019 - Revoga Decisão Nº01/2013 e Aprova Instrumento de Autoavaliação Docente</w:t>
              </w:r>
            </w:hyperlink>
            <w:r w:rsidRPr="00917313">
              <w:rPr>
                <w:rStyle w:val="internal-link"/>
                <w:rFonts w:asciiTheme="majorHAnsi" w:hAnsiTheme="majorHAnsi" w:cstheme="majorHAnsi"/>
                <w:sz w:val="20"/>
                <w:szCs w:val="20"/>
              </w:rPr>
              <w:t>.</w:t>
            </w:r>
          </w:p>
          <w:p w14:paraId="323612FC" w14:textId="77777777" w:rsidR="00666713" w:rsidRPr="00917313" w:rsidRDefault="00666713" w:rsidP="00C3724A">
            <w:pPr>
              <w:shd w:val="clear" w:color="auto" w:fill="FFFFFF"/>
              <w:tabs>
                <w:tab w:val="clear" w:pos="1615"/>
              </w:tabs>
              <w:spacing w:line="360" w:lineRule="auto"/>
              <w:jc w:val="both"/>
              <w:rPr>
                <w:rFonts w:asciiTheme="majorHAnsi" w:hAnsiTheme="majorHAnsi" w:cstheme="majorHAnsi"/>
                <w:sz w:val="20"/>
                <w:szCs w:val="20"/>
              </w:rPr>
            </w:pPr>
            <w:r w:rsidRPr="00917313">
              <w:rPr>
                <w:rStyle w:val="internal-link"/>
                <w:rFonts w:asciiTheme="majorHAnsi" w:hAnsiTheme="majorHAnsi" w:cstheme="majorHAnsi"/>
                <w:sz w:val="20"/>
                <w:szCs w:val="20"/>
              </w:rPr>
              <w:t>-</w:t>
            </w:r>
            <w:hyperlink r:id="rId155" w:history="1">
              <w:r w:rsidRPr="00917313">
                <w:rPr>
                  <w:rStyle w:val="Hyperlink"/>
                  <w:rFonts w:asciiTheme="majorHAnsi" w:hAnsiTheme="majorHAnsi" w:cstheme="majorHAnsi"/>
                  <w:color w:val="auto"/>
                  <w:sz w:val="20"/>
                  <w:szCs w:val="20"/>
                </w:rPr>
                <w:t>Decisão CPA Nº04/2019 - Altera público-alvo do Instrumento de Avaliação da Infraestrutura da UFRGS</w:t>
              </w:r>
            </w:hyperlink>
            <w:r w:rsidRPr="00917313">
              <w:rPr>
                <w:rStyle w:val="internal-link"/>
                <w:rFonts w:asciiTheme="majorHAnsi" w:hAnsiTheme="majorHAnsi" w:cstheme="majorHAnsi"/>
                <w:sz w:val="20"/>
                <w:szCs w:val="20"/>
              </w:rPr>
              <w:t>.</w:t>
            </w:r>
          </w:p>
          <w:p w14:paraId="5F832CEE" w14:textId="77777777" w:rsidR="00666713" w:rsidRPr="00917313" w:rsidRDefault="00666713" w:rsidP="00C3724A">
            <w:pPr>
              <w:shd w:val="clear" w:color="auto" w:fill="FFFFFF"/>
              <w:tabs>
                <w:tab w:val="clear" w:pos="1615"/>
              </w:tabs>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w:t>
            </w:r>
            <w:hyperlink r:id="rId156" w:history="1">
              <w:r w:rsidRPr="00917313">
                <w:rPr>
                  <w:rStyle w:val="Hyperlink"/>
                  <w:rFonts w:asciiTheme="majorHAnsi" w:hAnsiTheme="majorHAnsi" w:cstheme="majorHAnsi"/>
                  <w:color w:val="auto"/>
                  <w:sz w:val="20"/>
                  <w:szCs w:val="20"/>
                </w:rPr>
                <w:t>Decisão CPA Nº03/2019 - Normatiza os critérios utilizados na Avaliação de Desempenho Didático Docente</w:t>
              </w:r>
            </w:hyperlink>
            <w:r w:rsidRPr="00917313">
              <w:rPr>
                <w:rFonts w:asciiTheme="majorHAnsi" w:hAnsiTheme="majorHAnsi" w:cstheme="majorHAnsi"/>
                <w:sz w:val="20"/>
                <w:szCs w:val="20"/>
              </w:rPr>
              <w:t>.</w:t>
            </w:r>
          </w:p>
          <w:p w14:paraId="465F8911" w14:textId="77777777" w:rsidR="00666713" w:rsidRPr="00917313" w:rsidRDefault="00666713" w:rsidP="00C3724A">
            <w:pPr>
              <w:shd w:val="clear" w:color="auto" w:fill="FFFFFF"/>
              <w:tabs>
                <w:tab w:val="clear" w:pos="1615"/>
              </w:tabs>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w:t>
            </w:r>
            <w:hyperlink r:id="rId157" w:history="1">
              <w:r w:rsidRPr="00917313">
                <w:rPr>
                  <w:rStyle w:val="Hyperlink"/>
                  <w:rFonts w:asciiTheme="majorHAnsi" w:hAnsiTheme="majorHAnsi" w:cstheme="majorHAnsi"/>
                  <w:color w:val="auto"/>
                  <w:sz w:val="20"/>
                  <w:szCs w:val="20"/>
                </w:rPr>
                <w:t>Decisão CPA Nº02/2019 - Aprova Relatório de Autoavaliação Institucional 2018</w:t>
              </w:r>
            </w:hyperlink>
            <w:r w:rsidRPr="00917313">
              <w:rPr>
                <w:rFonts w:asciiTheme="majorHAnsi" w:hAnsiTheme="majorHAnsi" w:cstheme="majorHAnsi"/>
                <w:sz w:val="20"/>
                <w:szCs w:val="20"/>
              </w:rPr>
              <w:t>.</w:t>
            </w:r>
          </w:p>
          <w:p w14:paraId="5A1A2C83" w14:textId="77777777" w:rsidR="00666713" w:rsidRPr="00917313" w:rsidRDefault="00666713" w:rsidP="00C3724A">
            <w:pPr>
              <w:shd w:val="clear" w:color="auto" w:fill="FFFFFF"/>
              <w:tabs>
                <w:tab w:val="clear" w:pos="1615"/>
              </w:tabs>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w:t>
            </w:r>
            <w:hyperlink r:id="rId158" w:history="1">
              <w:r w:rsidRPr="00917313">
                <w:rPr>
                  <w:rStyle w:val="Hyperlink"/>
                  <w:rFonts w:asciiTheme="majorHAnsi" w:hAnsiTheme="majorHAnsi" w:cstheme="majorHAnsi"/>
                  <w:color w:val="auto"/>
                  <w:sz w:val="20"/>
                  <w:szCs w:val="20"/>
                </w:rPr>
                <w:t>Decisão CPA Nº01/2019 - Altera Grupo de Trabalho do Relatório de Autoavaliação Institucional 2018</w:t>
              </w:r>
            </w:hyperlink>
            <w:r w:rsidRPr="00917313">
              <w:rPr>
                <w:rFonts w:asciiTheme="majorHAnsi" w:hAnsiTheme="majorHAnsi" w:cstheme="majorHAnsi"/>
                <w:sz w:val="20"/>
                <w:szCs w:val="20"/>
              </w:rPr>
              <w:t>.</w:t>
            </w:r>
          </w:p>
          <w:p w14:paraId="392A878A"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w:t>
            </w:r>
            <w:r w:rsidRPr="00917313">
              <w:rPr>
                <w:rFonts w:asciiTheme="majorHAnsi" w:hAnsiTheme="majorHAnsi" w:cstheme="majorHAnsi"/>
                <w:b/>
                <w:sz w:val="20"/>
                <w:szCs w:val="20"/>
              </w:rPr>
              <w:t>Resoluções e Decisões (2018)</w:t>
            </w:r>
            <w:r w:rsidRPr="00917313">
              <w:rPr>
                <w:rFonts w:asciiTheme="majorHAnsi" w:hAnsiTheme="majorHAnsi" w:cstheme="majorHAnsi"/>
                <w:sz w:val="20"/>
                <w:szCs w:val="20"/>
              </w:rPr>
              <w:t>:</w:t>
            </w:r>
          </w:p>
          <w:p w14:paraId="2F9E8CD4" w14:textId="77777777" w:rsidR="00666713" w:rsidRPr="00917313" w:rsidRDefault="00666713" w:rsidP="00C3724A">
            <w:pPr>
              <w:shd w:val="clear" w:color="auto" w:fill="FFFFFF"/>
              <w:tabs>
                <w:tab w:val="clear" w:pos="1615"/>
              </w:tabs>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w:t>
            </w:r>
            <w:hyperlink r:id="rId159" w:history="1">
              <w:r w:rsidRPr="00917313">
                <w:rPr>
                  <w:rStyle w:val="Hyperlink"/>
                  <w:rFonts w:asciiTheme="majorHAnsi" w:hAnsiTheme="majorHAnsi" w:cstheme="majorHAnsi"/>
                  <w:color w:val="auto"/>
                  <w:sz w:val="20"/>
                  <w:szCs w:val="20"/>
                </w:rPr>
                <w:t>Decisão CPA Nº05/2018 - Cria Grupo de Trabalho do Relatório de Autoavaliação Institucional 2018</w:t>
              </w:r>
            </w:hyperlink>
            <w:r w:rsidRPr="00917313">
              <w:rPr>
                <w:rFonts w:asciiTheme="majorHAnsi" w:hAnsiTheme="majorHAnsi" w:cstheme="majorHAnsi"/>
                <w:sz w:val="20"/>
                <w:szCs w:val="20"/>
              </w:rPr>
              <w:t>.</w:t>
            </w:r>
          </w:p>
          <w:p w14:paraId="708D76BB" w14:textId="77777777" w:rsidR="00666713" w:rsidRPr="00917313" w:rsidRDefault="00666713" w:rsidP="00C3724A">
            <w:pPr>
              <w:shd w:val="clear" w:color="auto" w:fill="FFFFFF"/>
              <w:tabs>
                <w:tab w:val="clear" w:pos="1615"/>
              </w:tabs>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w:t>
            </w:r>
            <w:hyperlink r:id="rId160" w:history="1">
              <w:r w:rsidRPr="00917313">
                <w:rPr>
                  <w:rStyle w:val="Hyperlink"/>
                  <w:rFonts w:asciiTheme="majorHAnsi" w:hAnsiTheme="majorHAnsi" w:cstheme="majorHAnsi"/>
                  <w:color w:val="auto"/>
                  <w:sz w:val="20"/>
                  <w:szCs w:val="20"/>
                </w:rPr>
                <w:t>Decisão CPA Nº04/2018 - Normas e definições do Instrumento de Infraestrutura</w:t>
              </w:r>
            </w:hyperlink>
            <w:r w:rsidRPr="00917313">
              <w:rPr>
                <w:rFonts w:asciiTheme="majorHAnsi" w:hAnsiTheme="majorHAnsi" w:cstheme="majorHAnsi"/>
                <w:sz w:val="20"/>
                <w:szCs w:val="20"/>
              </w:rPr>
              <w:t>.</w:t>
            </w:r>
          </w:p>
          <w:p w14:paraId="7E10DC57" w14:textId="77777777" w:rsidR="00666713" w:rsidRPr="00917313" w:rsidRDefault="00666713" w:rsidP="00C3724A">
            <w:pPr>
              <w:shd w:val="clear" w:color="auto" w:fill="FFFFFF"/>
              <w:tabs>
                <w:tab w:val="clear" w:pos="1615"/>
              </w:tabs>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w:t>
            </w:r>
            <w:hyperlink r:id="rId161" w:history="1">
              <w:r w:rsidRPr="00917313">
                <w:rPr>
                  <w:rStyle w:val="Hyperlink"/>
                  <w:rFonts w:asciiTheme="majorHAnsi" w:hAnsiTheme="majorHAnsi" w:cstheme="majorHAnsi"/>
                  <w:color w:val="auto"/>
                  <w:sz w:val="20"/>
                  <w:szCs w:val="20"/>
                </w:rPr>
                <w:t>Decisão CPA Nº03/2018 - Estabelece regras para a aplicação de instrumento e geração de relatórios da avaliação da Pós-graduação </w:t>
              </w:r>
              <w:r w:rsidRPr="00917313">
                <w:rPr>
                  <w:rStyle w:val="Hyperlink"/>
                  <w:rFonts w:asciiTheme="majorHAnsi" w:hAnsiTheme="majorHAnsi" w:cstheme="majorHAnsi"/>
                  <w:i/>
                  <w:iCs/>
                  <w:color w:val="auto"/>
                  <w:sz w:val="20"/>
                  <w:szCs w:val="20"/>
                </w:rPr>
                <w:t>stricto sensu</w:t>
              </w:r>
            </w:hyperlink>
            <w:r w:rsidRPr="00917313">
              <w:rPr>
                <w:rFonts w:asciiTheme="majorHAnsi" w:hAnsiTheme="majorHAnsi" w:cstheme="majorHAnsi"/>
                <w:sz w:val="20"/>
                <w:szCs w:val="20"/>
              </w:rPr>
              <w:t>.</w:t>
            </w:r>
          </w:p>
          <w:p w14:paraId="67E1F1E9" w14:textId="77777777" w:rsidR="00666713" w:rsidRPr="00917313" w:rsidRDefault="00666713" w:rsidP="00C3724A">
            <w:pPr>
              <w:shd w:val="clear" w:color="auto" w:fill="FFFFFF"/>
              <w:tabs>
                <w:tab w:val="clear" w:pos="1615"/>
              </w:tabs>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w:t>
            </w:r>
            <w:hyperlink r:id="rId162" w:history="1">
              <w:r w:rsidRPr="00917313">
                <w:rPr>
                  <w:rStyle w:val="Hyperlink"/>
                  <w:rFonts w:asciiTheme="majorHAnsi" w:hAnsiTheme="majorHAnsi" w:cstheme="majorHAnsi"/>
                  <w:color w:val="auto"/>
                  <w:sz w:val="20"/>
                  <w:szCs w:val="20"/>
                </w:rPr>
                <w:t>Decisão CPA Nº02/2018 - Alteração dos Grupos de Trabalho CPA - Gestão 2017/2018</w:t>
              </w:r>
            </w:hyperlink>
            <w:r w:rsidRPr="00917313">
              <w:rPr>
                <w:rFonts w:asciiTheme="majorHAnsi" w:hAnsiTheme="majorHAnsi" w:cstheme="majorHAnsi"/>
                <w:sz w:val="20"/>
                <w:szCs w:val="20"/>
              </w:rPr>
              <w:t>.</w:t>
            </w:r>
          </w:p>
          <w:p w14:paraId="620A5EAB" w14:textId="77777777" w:rsidR="00666713" w:rsidRPr="00917313" w:rsidRDefault="00666713" w:rsidP="00C3724A">
            <w:pPr>
              <w:shd w:val="clear" w:color="auto" w:fill="FFFFFF"/>
              <w:tabs>
                <w:tab w:val="clear" w:pos="1615"/>
              </w:tabs>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w:t>
            </w:r>
            <w:hyperlink r:id="rId163" w:history="1">
              <w:r w:rsidRPr="00917313">
                <w:rPr>
                  <w:rStyle w:val="Hyperlink"/>
                  <w:rFonts w:asciiTheme="majorHAnsi" w:hAnsiTheme="majorHAnsi" w:cstheme="majorHAnsi"/>
                  <w:color w:val="auto"/>
                  <w:sz w:val="20"/>
                  <w:szCs w:val="20"/>
                </w:rPr>
                <w:t>Decisão CPA Nº01/2018 - Aprova Relatório de Autoavaliação Institucional e Anexos 2017</w:t>
              </w:r>
            </w:hyperlink>
            <w:r w:rsidRPr="00917313">
              <w:rPr>
                <w:rFonts w:asciiTheme="majorHAnsi" w:hAnsiTheme="majorHAnsi" w:cstheme="majorHAnsi"/>
                <w:sz w:val="20"/>
                <w:szCs w:val="20"/>
              </w:rPr>
              <w:t>.</w:t>
            </w:r>
          </w:p>
          <w:p w14:paraId="42DEBCF5" w14:textId="77777777" w:rsidR="0048558A" w:rsidRPr="00917313" w:rsidRDefault="0048558A" w:rsidP="00C3724A">
            <w:pPr>
              <w:shd w:val="clear" w:color="auto" w:fill="FFFFFF"/>
              <w:tabs>
                <w:tab w:val="clear" w:pos="1615"/>
              </w:tabs>
              <w:spacing w:line="360" w:lineRule="auto"/>
              <w:jc w:val="both"/>
              <w:rPr>
                <w:rFonts w:asciiTheme="majorHAnsi" w:hAnsiTheme="majorHAnsi" w:cstheme="majorHAnsi"/>
                <w:sz w:val="20"/>
                <w:szCs w:val="20"/>
              </w:rPr>
            </w:pPr>
          </w:p>
          <w:p w14:paraId="7603DFFD"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w:t>
            </w:r>
            <w:r w:rsidRPr="00917313">
              <w:rPr>
                <w:rFonts w:asciiTheme="majorHAnsi" w:hAnsiTheme="majorHAnsi" w:cstheme="majorHAnsi"/>
                <w:b/>
                <w:sz w:val="20"/>
                <w:szCs w:val="20"/>
              </w:rPr>
              <w:t>Resoluções e Decisões (2017)</w:t>
            </w:r>
            <w:r w:rsidRPr="00917313">
              <w:rPr>
                <w:rFonts w:asciiTheme="majorHAnsi" w:hAnsiTheme="majorHAnsi" w:cstheme="majorHAnsi"/>
                <w:sz w:val="20"/>
                <w:szCs w:val="20"/>
              </w:rPr>
              <w:t>:</w:t>
            </w:r>
          </w:p>
          <w:p w14:paraId="0DB4D6B6" w14:textId="77777777" w:rsidR="00666713" w:rsidRPr="00917313" w:rsidRDefault="00666713" w:rsidP="00C3724A">
            <w:pPr>
              <w:shd w:val="clear" w:color="auto" w:fill="FFFFFF"/>
              <w:tabs>
                <w:tab w:val="clear" w:pos="1615"/>
              </w:tabs>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w:t>
            </w:r>
            <w:hyperlink r:id="rId164" w:history="1">
              <w:r w:rsidRPr="00917313">
                <w:rPr>
                  <w:rStyle w:val="Hyperlink"/>
                  <w:rFonts w:asciiTheme="majorHAnsi" w:hAnsiTheme="majorHAnsi" w:cstheme="majorHAnsi"/>
                  <w:color w:val="auto"/>
                  <w:sz w:val="20"/>
                  <w:szCs w:val="20"/>
                </w:rPr>
                <w:t>Decisão CPA Nº07/2017 - Aprova os Grupos de Trabalho CPA - Gestão 2017/2018</w:t>
              </w:r>
            </w:hyperlink>
            <w:r w:rsidRPr="00917313">
              <w:rPr>
                <w:rFonts w:asciiTheme="majorHAnsi" w:hAnsiTheme="majorHAnsi" w:cstheme="majorHAnsi"/>
                <w:sz w:val="20"/>
                <w:szCs w:val="20"/>
              </w:rPr>
              <w:t>.</w:t>
            </w:r>
          </w:p>
          <w:p w14:paraId="6D9DC9DF" w14:textId="77777777" w:rsidR="00666713" w:rsidRPr="00917313" w:rsidRDefault="00666713" w:rsidP="00C3724A">
            <w:pPr>
              <w:shd w:val="clear" w:color="auto" w:fill="FFFFFF"/>
              <w:tabs>
                <w:tab w:val="clear" w:pos="1615"/>
              </w:tabs>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w:t>
            </w:r>
            <w:hyperlink r:id="rId165" w:history="1">
              <w:r w:rsidRPr="00917313">
                <w:rPr>
                  <w:rStyle w:val="Hyperlink"/>
                  <w:rFonts w:asciiTheme="majorHAnsi" w:hAnsiTheme="majorHAnsi" w:cstheme="majorHAnsi"/>
                  <w:color w:val="auto"/>
                  <w:sz w:val="20"/>
                  <w:szCs w:val="20"/>
                </w:rPr>
                <w:t>Decisão CPA Nº06/2017 - Aprova o Instrumento de Avaliação do Egresso</w:t>
              </w:r>
            </w:hyperlink>
            <w:r w:rsidRPr="00917313">
              <w:rPr>
                <w:rFonts w:asciiTheme="majorHAnsi" w:hAnsiTheme="majorHAnsi" w:cstheme="majorHAnsi"/>
                <w:sz w:val="20"/>
                <w:szCs w:val="20"/>
              </w:rPr>
              <w:t>.</w:t>
            </w:r>
          </w:p>
          <w:p w14:paraId="59567455" w14:textId="77777777" w:rsidR="00666713" w:rsidRPr="00917313" w:rsidRDefault="00666713" w:rsidP="00C3724A">
            <w:pPr>
              <w:shd w:val="clear" w:color="auto" w:fill="FFFFFF"/>
              <w:tabs>
                <w:tab w:val="clear" w:pos="1615"/>
              </w:tabs>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w:t>
            </w:r>
            <w:hyperlink r:id="rId166" w:history="1">
              <w:r w:rsidRPr="00917313">
                <w:rPr>
                  <w:rStyle w:val="Hyperlink"/>
                  <w:rFonts w:asciiTheme="majorHAnsi" w:hAnsiTheme="majorHAnsi" w:cstheme="majorHAnsi"/>
                  <w:color w:val="auto"/>
                  <w:sz w:val="20"/>
                  <w:szCs w:val="20"/>
                </w:rPr>
                <w:t>Decisão CPA Nº05/2017 - Aprova o Instrumento de Avaliação da Infraestrutura pelos alunos de graduação</w:t>
              </w:r>
            </w:hyperlink>
            <w:r w:rsidRPr="00917313">
              <w:rPr>
                <w:rFonts w:asciiTheme="majorHAnsi" w:hAnsiTheme="majorHAnsi" w:cstheme="majorHAnsi"/>
                <w:sz w:val="20"/>
                <w:szCs w:val="20"/>
              </w:rPr>
              <w:t>.</w:t>
            </w:r>
          </w:p>
          <w:p w14:paraId="64B9D8B0" w14:textId="77777777" w:rsidR="00666713" w:rsidRPr="00917313" w:rsidRDefault="00666713" w:rsidP="00C3724A">
            <w:pPr>
              <w:shd w:val="clear" w:color="auto" w:fill="FFFFFF"/>
              <w:tabs>
                <w:tab w:val="clear" w:pos="1615"/>
              </w:tabs>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w:t>
            </w:r>
            <w:hyperlink r:id="rId167" w:history="1">
              <w:r w:rsidRPr="00917313">
                <w:rPr>
                  <w:rStyle w:val="Hyperlink"/>
                  <w:rFonts w:asciiTheme="majorHAnsi" w:hAnsiTheme="majorHAnsi" w:cstheme="majorHAnsi"/>
                  <w:color w:val="auto"/>
                  <w:sz w:val="20"/>
                  <w:szCs w:val="20"/>
                </w:rPr>
                <w:t>Decisão CPA Nº04/2017 - Aprova o Instrumento para Disciplinas a Distância em Cursos Presenciais</w:t>
              </w:r>
            </w:hyperlink>
            <w:r w:rsidRPr="00917313">
              <w:rPr>
                <w:rFonts w:asciiTheme="majorHAnsi" w:hAnsiTheme="majorHAnsi" w:cstheme="majorHAnsi"/>
                <w:sz w:val="20"/>
                <w:szCs w:val="20"/>
              </w:rPr>
              <w:t>.</w:t>
            </w:r>
          </w:p>
          <w:p w14:paraId="48BAC2C9" w14:textId="77777777" w:rsidR="00666713" w:rsidRPr="00917313" w:rsidRDefault="00666713" w:rsidP="00C3724A">
            <w:pPr>
              <w:shd w:val="clear" w:color="auto" w:fill="FFFFFF"/>
              <w:tabs>
                <w:tab w:val="clear" w:pos="1615"/>
              </w:tabs>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w:t>
            </w:r>
            <w:hyperlink r:id="rId168" w:history="1">
              <w:r w:rsidRPr="00917313">
                <w:rPr>
                  <w:rStyle w:val="Hyperlink"/>
                  <w:rFonts w:asciiTheme="majorHAnsi" w:hAnsiTheme="majorHAnsi" w:cstheme="majorHAnsi"/>
                  <w:color w:val="auto"/>
                  <w:sz w:val="20"/>
                  <w:szCs w:val="20"/>
                </w:rPr>
                <w:t>Decisão CPA Nº03/2017 - Aprova o Instrumento para Cursos a Distância</w:t>
              </w:r>
            </w:hyperlink>
            <w:r w:rsidRPr="00917313">
              <w:rPr>
                <w:rFonts w:asciiTheme="majorHAnsi" w:hAnsiTheme="majorHAnsi" w:cstheme="majorHAnsi"/>
                <w:sz w:val="20"/>
                <w:szCs w:val="20"/>
              </w:rPr>
              <w:t>.</w:t>
            </w:r>
          </w:p>
          <w:p w14:paraId="3FCF739C" w14:textId="77777777" w:rsidR="00666713" w:rsidRPr="00917313" w:rsidRDefault="00666713" w:rsidP="00C3724A">
            <w:pPr>
              <w:shd w:val="clear" w:color="auto" w:fill="FFFFFF"/>
              <w:tabs>
                <w:tab w:val="clear" w:pos="1615"/>
              </w:tabs>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w:t>
            </w:r>
            <w:hyperlink r:id="rId169" w:history="1">
              <w:r w:rsidRPr="00917313">
                <w:rPr>
                  <w:rStyle w:val="Hyperlink"/>
                  <w:rFonts w:asciiTheme="majorHAnsi" w:hAnsiTheme="majorHAnsi" w:cstheme="majorHAnsi"/>
                  <w:color w:val="auto"/>
                  <w:sz w:val="20"/>
                  <w:szCs w:val="20"/>
                </w:rPr>
                <w:t>Decisão CPA Nº02/2017 - Aprova os Grupos de Trabalho CPA</w:t>
              </w:r>
            </w:hyperlink>
            <w:r w:rsidRPr="00917313">
              <w:rPr>
                <w:rFonts w:asciiTheme="majorHAnsi" w:hAnsiTheme="majorHAnsi" w:cstheme="majorHAnsi"/>
                <w:sz w:val="20"/>
                <w:szCs w:val="20"/>
              </w:rPr>
              <w:t>.</w:t>
            </w:r>
          </w:p>
          <w:p w14:paraId="1492F24E" w14:textId="77777777" w:rsidR="00666713" w:rsidRPr="00917313" w:rsidRDefault="00666713" w:rsidP="00C3724A">
            <w:pPr>
              <w:shd w:val="clear" w:color="auto" w:fill="FFFFFF"/>
              <w:tabs>
                <w:tab w:val="clear" w:pos="1615"/>
              </w:tabs>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w:t>
            </w:r>
            <w:hyperlink r:id="rId170" w:history="1">
              <w:r w:rsidRPr="00917313">
                <w:rPr>
                  <w:rStyle w:val="Hyperlink"/>
                  <w:rFonts w:asciiTheme="majorHAnsi" w:hAnsiTheme="majorHAnsi" w:cstheme="majorHAnsi"/>
                  <w:color w:val="auto"/>
                  <w:sz w:val="20"/>
                  <w:szCs w:val="20"/>
                </w:rPr>
                <w:t>Decisão CPA Nº01/2017 - Aprova Relatório de Autoavaliação Institucional e Anexos 2016</w:t>
              </w:r>
            </w:hyperlink>
            <w:r w:rsidRPr="00917313">
              <w:rPr>
                <w:rFonts w:asciiTheme="majorHAnsi" w:hAnsiTheme="majorHAnsi" w:cstheme="majorHAnsi"/>
                <w:sz w:val="20"/>
                <w:szCs w:val="20"/>
              </w:rPr>
              <w:t>.</w:t>
            </w:r>
          </w:p>
          <w:p w14:paraId="64664A83" w14:textId="77777777" w:rsidR="00666713" w:rsidRPr="00917313" w:rsidRDefault="00666713" w:rsidP="00C3724A">
            <w:pPr>
              <w:shd w:val="clear" w:color="auto" w:fill="FFFFFF"/>
              <w:tabs>
                <w:tab w:val="clear" w:pos="1615"/>
              </w:tabs>
              <w:spacing w:line="360" w:lineRule="auto"/>
              <w:jc w:val="both"/>
              <w:rPr>
                <w:rFonts w:asciiTheme="majorHAnsi" w:hAnsiTheme="majorHAnsi" w:cstheme="majorHAnsi"/>
                <w:sz w:val="20"/>
                <w:szCs w:val="20"/>
              </w:rPr>
            </w:pPr>
          </w:p>
        </w:tc>
      </w:tr>
      <w:tr w:rsidR="00666713" w:rsidRPr="00917313" w14:paraId="33033EAF" w14:textId="77777777" w:rsidTr="006F42D8">
        <w:trPr>
          <w:trHeight w:val="801"/>
        </w:trPr>
        <w:tc>
          <w:tcPr>
            <w:tcW w:w="9501" w:type="dxa"/>
          </w:tcPr>
          <w:p w14:paraId="5BB001FF"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lastRenderedPageBreak/>
              <w:t>12.7.4. Publicação dos Relatórios de Autoavaliação (observar periodicidade).*******</w:t>
            </w:r>
          </w:p>
          <w:p w14:paraId="0A4977BF"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-As publicações referentes ao Relatório de Autoavaliação Institucional ano 2020 – volume 1 (Administração Central); e Volume 2 (Núcleo de Avaliação das Unidades) são realizadas anualmente.</w:t>
            </w:r>
          </w:p>
          <w:p w14:paraId="3F838146" w14:textId="77777777" w:rsidR="00666713" w:rsidRPr="00917313" w:rsidRDefault="00666713" w:rsidP="00C3724A">
            <w:pPr>
              <w:spacing w:line="360" w:lineRule="auto"/>
              <w:jc w:val="both"/>
              <w:rPr>
                <w:rFonts w:asciiTheme="majorHAnsi" w:hAnsiTheme="majorHAnsi" w:cstheme="majorHAnsi"/>
                <w:sz w:val="20"/>
                <w:szCs w:val="20"/>
              </w:rPr>
            </w:pPr>
          </w:p>
        </w:tc>
      </w:tr>
      <w:tr w:rsidR="00666713" w:rsidRPr="00917313" w14:paraId="79A606D9" w14:textId="77777777" w:rsidTr="006F42D8">
        <w:trPr>
          <w:trHeight w:val="252"/>
        </w:trPr>
        <w:tc>
          <w:tcPr>
            <w:tcW w:w="9501" w:type="dxa"/>
          </w:tcPr>
          <w:p w14:paraId="1E889AC4"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12.8. Comunicação Interna e Externa</w:t>
            </w:r>
          </w:p>
        </w:tc>
      </w:tr>
      <w:tr w:rsidR="00666713" w:rsidRPr="00917313" w14:paraId="0283C94B" w14:textId="77777777" w:rsidTr="006F42D8">
        <w:trPr>
          <w:trHeight w:val="534"/>
        </w:trPr>
        <w:tc>
          <w:tcPr>
            <w:tcW w:w="9501" w:type="dxa"/>
          </w:tcPr>
          <w:p w14:paraId="7161B521"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12.8.1 Existência de sistemas de informação e comunicação conhecidos e acessível a toda a comunidade universitária e ao público em geral.</w:t>
            </w:r>
          </w:p>
          <w:p w14:paraId="4C6EAE65" w14:textId="77777777" w:rsidR="00666713" w:rsidRPr="00917313" w:rsidRDefault="00666713" w:rsidP="00C3724A">
            <w:pPr>
              <w:spacing w:line="360" w:lineRule="auto"/>
              <w:jc w:val="both"/>
              <w:rPr>
                <w:rFonts w:asciiTheme="majorHAnsi" w:hAnsiTheme="majorHAnsi" w:cstheme="majorHAnsi"/>
                <w:sz w:val="20"/>
                <w:szCs w:val="20"/>
              </w:rPr>
            </w:pPr>
          </w:p>
          <w:p w14:paraId="4D2538D3"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O Centro de Processamento de Dados (CPD) é um órgão suplementar ligado diretamente ao Reitor. Por Regimento, tem como objetivo prover os serviços de Tecnologia da Informação e Comunicação que apoiem a UFRGS no desenvolvimento do ensino, pesquisa, extensão, gestão e serviços à comunidade. O CPD exerce suas atividades nas áreas de sistemas de informações, rede de comunicação e serviços associados, segurança, atendimento e suporte ao usuário e capacitação. As principais estratégias adotadas incluem soluções próprias, desenvolvimento interno, equipe própria, baixa terceirização, plataforma tecnológica mista entre Open Source e proprietária em uma infraestrutura centralizada.****</w:t>
            </w:r>
          </w:p>
          <w:p w14:paraId="2801D237" w14:textId="77777777" w:rsidR="00666713" w:rsidRPr="00917313" w:rsidRDefault="00666713" w:rsidP="00C3724A">
            <w:pPr>
              <w:spacing w:line="360" w:lineRule="auto"/>
              <w:jc w:val="both"/>
              <w:rPr>
                <w:rFonts w:asciiTheme="majorHAnsi" w:hAnsiTheme="majorHAnsi" w:cstheme="majorHAnsi"/>
                <w:sz w:val="20"/>
                <w:szCs w:val="20"/>
              </w:rPr>
            </w:pPr>
          </w:p>
          <w:p w14:paraId="68EA6078" w14:textId="77777777" w:rsidR="00666713" w:rsidRPr="00917313" w:rsidRDefault="00666713" w:rsidP="00C3724A">
            <w:pPr>
              <w:spacing w:line="360" w:lineRule="auto"/>
              <w:jc w:val="both"/>
              <w:rPr>
                <w:rFonts w:asciiTheme="majorHAnsi" w:hAnsiTheme="majorHAnsi" w:cstheme="majorHAnsi"/>
                <w:sz w:val="20"/>
                <w:szCs w:val="20"/>
                <w:u w:val="single"/>
              </w:rPr>
            </w:pPr>
            <w:r w:rsidRPr="00917313">
              <w:rPr>
                <w:rFonts w:asciiTheme="majorHAnsi" w:hAnsiTheme="majorHAnsi" w:cstheme="majorHAnsi"/>
                <w:sz w:val="20"/>
                <w:szCs w:val="20"/>
              </w:rPr>
              <w:t>-Acervo Fotos a partir da página da Pró-reitoria disponibilizando as informações do repositório do Acervo para o publico externo por meio da página institucional.****</w:t>
            </w:r>
          </w:p>
        </w:tc>
      </w:tr>
      <w:tr w:rsidR="00666713" w:rsidRPr="00917313" w14:paraId="70FA9B80" w14:textId="77777777" w:rsidTr="006F42D8">
        <w:trPr>
          <w:trHeight w:val="667"/>
        </w:trPr>
        <w:tc>
          <w:tcPr>
            <w:tcW w:w="9501" w:type="dxa"/>
          </w:tcPr>
          <w:p w14:paraId="14CDF2BA" w14:textId="77777777" w:rsidR="00666713" w:rsidRPr="00917313" w:rsidRDefault="00666713"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12.8.2 Mecanismos de comunicação institucional com acesso restrito (intranet, webmail etc.).</w:t>
            </w:r>
          </w:p>
          <w:p w14:paraId="3BE5910E" w14:textId="77777777" w:rsidR="00666713" w:rsidRPr="00917313" w:rsidRDefault="00666713"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-Divulgação e Comunicação com a Comunidade Universitária: (i) Materiais impressos para divulgação: folders, cartazes e panfletos; (ii) Novo Site Acessível; Salão UFRGS – EDUFRGS; Semana da Pessoa com Deficiência; Convites de rádio e TV UFRGS. *</w:t>
            </w:r>
            <w:r w:rsidRPr="00917313">
              <w:rPr>
                <w:rFonts w:asciiTheme="majorHAnsi" w:hAnsiTheme="majorHAnsi" w:cstheme="majorHAnsi"/>
                <w:sz w:val="20"/>
                <w:szCs w:val="20"/>
                <w:vertAlign w:val="superscript"/>
              </w:rPr>
              <w:t>10</w:t>
            </w:r>
          </w:p>
        </w:tc>
      </w:tr>
    </w:tbl>
    <w:p w14:paraId="2F560F1D" w14:textId="138E9917" w:rsidR="00C3724A" w:rsidRPr="00C3724A" w:rsidRDefault="00C3724A" w:rsidP="00666713">
      <w:pPr>
        <w:jc w:val="both"/>
        <w:rPr>
          <w:rFonts w:asciiTheme="majorHAnsi" w:hAnsiTheme="majorHAnsi" w:cstheme="majorHAnsi"/>
          <w:sz w:val="18"/>
          <w:szCs w:val="18"/>
        </w:rPr>
      </w:pPr>
      <w:r w:rsidRPr="00C3724A">
        <w:rPr>
          <w:rFonts w:asciiTheme="majorHAnsi" w:hAnsiTheme="majorHAnsi" w:cstheme="majorHAnsi"/>
          <w:sz w:val="20"/>
          <w:szCs w:val="20"/>
        </w:rPr>
        <w:t>Quadro 15 – Informações externadas no Portal de Transparência da UFRGS.</w:t>
      </w:r>
    </w:p>
    <w:p w14:paraId="592C8066" w14:textId="7066B5B7" w:rsidR="00666713" w:rsidRPr="00917313" w:rsidRDefault="00666713" w:rsidP="00666713">
      <w:pPr>
        <w:jc w:val="both"/>
        <w:rPr>
          <w:rFonts w:asciiTheme="majorHAnsi" w:hAnsiTheme="majorHAnsi" w:cstheme="majorHAnsi"/>
          <w:sz w:val="20"/>
          <w:szCs w:val="20"/>
        </w:rPr>
      </w:pPr>
      <w:r w:rsidRPr="00917313">
        <w:rPr>
          <w:rFonts w:asciiTheme="majorHAnsi" w:hAnsiTheme="majorHAnsi" w:cstheme="majorHAnsi"/>
          <w:sz w:val="20"/>
          <w:szCs w:val="20"/>
        </w:rPr>
        <w:t>Fonte: Página Institucional UFRGS (</w:t>
      </w:r>
      <w:hyperlink r:id="rId171" w:anchor="EnsGrad" w:history="1">
        <w:r w:rsidRPr="00917313">
          <w:rPr>
            <w:rStyle w:val="Hyperlink"/>
            <w:rFonts w:asciiTheme="majorHAnsi" w:hAnsiTheme="majorHAnsi" w:cstheme="majorHAnsi"/>
            <w:sz w:val="20"/>
            <w:szCs w:val="20"/>
          </w:rPr>
          <w:t>https://www1.ufrgs.br/paineldedados/ufrgs_numeros.html#EnsGrad</w:t>
        </w:r>
      </w:hyperlink>
      <w:r w:rsidRPr="00917313">
        <w:rPr>
          <w:rFonts w:asciiTheme="majorHAnsi" w:hAnsiTheme="majorHAnsi" w:cstheme="majorHAnsi"/>
          <w:sz w:val="20"/>
          <w:szCs w:val="20"/>
        </w:rPr>
        <w:t xml:space="preserve"> )*; Avaliação INEP (2018)**; PDI (2016-2026)***; Anexo I – PDI****; Gestão de Pessoas UFRGS (2020)*****; Relatório de Autoavaliação Institucional (2020)******; Página Institucional UFRGS (</w:t>
      </w:r>
      <w:hyperlink r:id="rId172" w:history="1">
        <w:r w:rsidRPr="00917313">
          <w:rPr>
            <w:rStyle w:val="Hyperlink"/>
            <w:rFonts w:asciiTheme="majorHAnsi" w:hAnsiTheme="majorHAnsi" w:cstheme="majorHAnsi"/>
            <w:sz w:val="20"/>
            <w:szCs w:val="20"/>
          </w:rPr>
          <w:t>http://www.ufrgs.br/sai/relatorios-de-autoavaliacao-institucional/relatorios-de-autoavaliacao</w:t>
        </w:r>
      </w:hyperlink>
      <w:r w:rsidRPr="00917313">
        <w:rPr>
          <w:rFonts w:asciiTheme="majorHAnsi" w:hAnsiTheme="majorHAnsi" w:cstheme="majorHAnsi"/>
          <w:sz w:val="20"/>
          <w:szCs w:val="20"/>
        </w:rPr>
        <w:t xml:space="preserve"> )*******; Magalhães e Rodrigues (2019)********; Página Institucional da UFRGS (</w:t>
      </w:r>
      <w:hyperlink r:id="rId173" w:history="1">
        <w:r w:rsidRPr="00917313">
          <w:rPr>
            <w:rStyle w:val="Hyperlink"/>
            <w:rFonts w:asciiTheme="majorHAnsi" w:hAnsiTheme="majorHAnsi" w:cstheme="majorHAnsi"/>
            <w:sz w:val="20"/>
            <w:szCs w:val="20"/>
          </w:rPr>
          <w:t>http://www.ufrgs.br/cpa/pessoal/copy_of_resolucoes</w:t>
        </w:r>
      </w:hyperlink>
      <w:r w:rsidRPr="00917313">
        <w:rPr>
          <w:rFonts w:asciiTheme="majorHAnsi" w:hAnsiTheme="majorHAnsi" w:cstheme="majorHAnsi"/>
          <w:sz w:val="20"/>
          <w:szCs w:val="20"/>
        </w:rPr>
        <w:t xml:space="preserve"> )*********; Relatório Anual do Núcleo de Inclusão e Acessibilidade. *</w:t>
      </w:r>
      <w:r w:rsidRPr="00917313">
        <w:rPr>
          <w:rFonts w:asciiTheme="majorHAnsi" w:hAnsiTheme="majorHAnsi" w:cstheme="majorHAnsi"/>
          <w:sz w:val="20"/>
          <w:szCs w:val="20"/>
          <w:vertAlign w:val="superscript"/>
        </w:rPr>
        <w:t>10</w:t>
      </w:r>
    </w:p>
    <w:p w14:paraId="1B46AF7C" w14:textId="77777777" w:rsidR="000E4052" w:rsidRPr="00917313" w:rsidRDefault="000E4052" w:rsidP="00C13EE2">
      <w:pPr>
        <w:tabs>
          <w:tab w:val="clear" w:pos="1615"/>
        </w:tabs>
        <w:spacing w:line="259" w:lineRule="auto"/>
        <w:rPr>
          <w:rFonts w:asciiTheme="majorHAnsi" w:eastAsia="Calibri" w:hAnsiTheme="majorHAnsi" w:cstheme="majorHAnsi"/>
          <w:b/>
          <w:color w:val="FF0000"/>
          <w:sz w:val="28"/>
          <w:szCs w:val="28"/>
        </w:rPr>
      </w:pPr>
    </w:p>
    <w:p w14:paraId="01C6E724" w14:textId="77777777" w:rsidR="000E4052" w:rsidRPr="00917313" w:rsidRDefault="000E4052" w:rsidP="000E4052">
      <w:pPr>
        <w:tabs>
          <w:tab w:val="clear" w:pos="1615"/>
        </w:tabs>
        <w:spacing w:line="259" w:lineRule="auto"/>
        <w:ind w:firstLine="709"/>
        <w:rPr>
          <w:rFonts w:asciiTheme="majorHAnsi" w:eastAsia="Calibri" w:hAnsiTheme="majorHAnsi" w:cstheme="majorHAnsi"/>
        </w:rPr>
      </w:pPr>
      <w:r w:rsidRPr="00917313">
        <w:rPr>
          <w:rFonts w:asciiTheme="majorHAnsi" w:eastAsia="Calibri" w:hAnsiTheme="majorHAnsi" w:cstheme="majorHAnsi"/>
        </w:rPr>
        <w:t>De forma a sintetizar as informações agregando a elas as boas práticas para a inovação percebidas a partir da investigação das dimensões por ora realizada. Nesse sentido, o Quadro 16, busca compilar tais informações:</w:t>
      </w:r>
    </w:p>
    <w:p w14:paraId="469E014E" w14:textId="73A196E4" w:rsidR="0055450A" w:rsidRPr="00917313" w:rsidRDefault="0055450A" w:rsidP="000E4052">
      <w:pPr>
        <w:tabs>
          <w:tab w:val="clear" w:pos="1615"/>
        </w:tabs>
        <w:spacing w:after="120" w:line="259" w:lineRule="auto"/>
        <w:jc w:val="both"/>
        <w:rPr>
          <w:rFonts w:asciiTheme="majorHAnsi" w:hAnsiTheme="majorHAnsi" w:cstheme="majorHAnsi"/>
        </w:rPr>
        <w:sectPr w:rsidR="0055450A" w:rsidRPr="00917313" w:rsidSect="001864E3">
          <w:footerReference w:type="default" r:id="rId174"/>
          <w:footerReference w:type="first" r:id="rId175"/>
          <w:pgSz w:w="11906" w:h="16838"/>
          <w:pgMar w:top="1134" w:right="1134" w:bottom="1701" w:left="1134" w:header="708" w:footer="680" w:gutter="0"/>
          <w:cols w:space="708"/>
          <w:docGrid w:linePitch="360"/>
        </w:sectPr>
      </w:pPr>
    </w:p>
    <w:tbl>
      <w:tblPr>
        <w:tblStyle w:val="Tabelacomgrade"/>
        <w:tblpPr w:leftFromText="141" w:rightFromText="141" w:vertAnchor="text" w:horzAnchor="margin" w:tblpXSpec="right" w:tblpY="77"/>
        <w:tblW w:w="15017" w:type="dxa"/>
        <w:tblLook w:val="04A0" w:firstRow="1" w:lastRow="0" w:firstColumn="1" w:lastColumn="0" w:noHBand="0" w:noVBand="1"/>
      </w:tblPr>
      <w:tblGrid>
        <w:gridCol w:w="2802"/>
        <w:gridCol w:w="3664"/>
        <w:gridCol w:w="2289"/>
        <w:gridCol w:w="6262"/>
      </w:tblGrid>
      <w:tr w:rsidR="0055450A" w:rsidRPr="00917313" w14:paraId="5B1B1711" w14:textId="77777777" w:rsidTr="0055450A">
        <w:trPr>
          <w:trHeight w:val="162"/>
        </w:trPr>
        <w:tc>
          <w:tcPr>
            <w:tcW w:w="15017" w:type="dxa"/>
            <w:gridSpan w:val="4"/>
          </w:tcPr>
          <w:p w14:paraId="36A4F424" w14:textId="77777777" w:rsidR="0055450A" w:rsidRPr="00917313" w:rsidRDefault="0055450A" w:rsidP="00C3724A">
            <w:pPr>
              <w:spacing w:after="120" w:line="360" w:lineRule="auto"/>
              <w:jc w:val="center"/>
              <w:rPr>
                <w:rFonts w:asciiTheme="majorHAnsi" w:hAnsiTheme="majorHAnsi" w:cstheme="majorHAnsi"/>
                <w:b/>
                <w:sz w:val="20"/>
                <w:szCs w:val="20"/>
              </w:rPr>
            </w:pPr>
            <w:r w:rsidRPr="00917313">
              <w:rPr>
                <w:rFonts w:asciiTheme="majorHAnsi" w:hAnsiTheme="majorHAnsi" w:cstheme="majorHAnsi"/>
                <w:b/>
                <w:sz w:val="20"/>
                <w:szCs w:val="20"/>
              </w:rPr>
              <w:lastRenderedPageBreak/>
              <w:t>Contribuição das Dimensões para Caracterização de uma Gestão Inovadora</w:t>
            </w:r>
          </w:p>
          <w:p w14:paraId="7136DBA5" w14:textId="77777777" w:rsidR="0055450A" w:rsidRPr="00917313" w:rsidRDefault="0055450A" w:rsidP="00C3724A">
            <w:pPr>
              <w:spacing w:after="120" w:line="360" w:lineRule="auto"/>
              <w:jc w:val="center"/>
              <w:rPr>
                <w:rFonts w:asciiTheme="majorHAnsi" w:hAnsiTheme="majorHAnsi" w:cstheme="majorHAnsi"/>
                <w:b/>
                <w:sz w:val="20"/>
                <w:szCs w:val="20"/>
              </w:rPr>
            </w:pPr>
            <w:r w:rsidRPr="00917313">
              <w:rPr>
                <w:rFonts w:asciiTheme="majorHAnsi" w:hAnsiTheme="majorHAnsi" w:cstheme="majorHAnsi"/>
                <w:b/>
                <w:sz w:val="20"/>
                <w:szCs w:val="20"/>
              </w:rPr>
              <w:t>(IES em análise – Universidade Federal do Rio Grande do Sul – UFRGS)</w:t>
            </w:r>
          </w:p>
          <w:p w14:paraId="60954F96" w14:textId="77777777" w:rsidR="0055450A" w:rsidRPr="00917313" w:rsidRDefault="0055450A" w:rsidP="00C3724A">
            <w:pPr>
              <w:spacing w:after="120" w:line="360" w:lineRule="auto"/>
              <w:jc w:val="center"/>
              <w:rPr>
                <w:rFonts w:asciiTheme="majorHAnsi" w:hAnsiTheme="majorHAnsi" w:cstheme="majorHAnsi"/>
                <w:b/>
                <w:sz w:val="20"/>
                <w:szCs w:val="20"/>
              </w:rPr>
            </w:pPr>
            <w:r w:rsidRPr="00917313">
              <w:rPr>
                <w:rFonts w:asciiTheme="majorHAnsi" w:hAnsiTheme="majorHAnsi" w:cstheme="majorHAnsi"/>
                <w:b/>
                <w:sz w:val="20"/>
                <w:szCs w:val="20"/>
              </w:rPr>
              <w:t xml:space="preserve">                                                                                                                                            Consultora responsável pela análise – Carla Milena Gonçalves Fernandes</w:t>
            </w:r>
          </w:p>
        </w:tc>
      </w:tr>
      <w:tr w:rsidR="0055450A" w:rsidRPr="00917313" w14:paraId="036D0D21" w14:textId="77777777" w:rsidTr="00C3724A">
        <w:trPr>
          <w:trHeight w:val="162"/>
        </w:trPr>
        <w:tc>
          <w:tcPr>
            <w:tcW w:w="2802" w:type="dxa"/>
          </w:tcPr>
          <w:p w14:paraId="3950BE65" w14:textId="77777777" w:rsidR="0055450A" w:rsidRPr="00917313" w:rsidRDefault="0055450A" w:rsidP="00C3724A">
            <w:pPr>
              <w:spacing w:line="360" w:lineRule="auto"/>
              <w:jc w:val="center"/>
              <w:rPr>
                <w:rFonts w:asciiTheme="majorHAnsi" w:hAnsiTheme="majorHAnsi" w:cstheme="majorHAnsi"/>
                <w:b/>
                <w:sz w:val="20"/>
                <w:szCs w:val="20"/>
              </w:rPr>
            </w:pPr>
            <w:r w:rsidRPr="00917313">
              <w:rPr>
                <w:rFonts w:asciiTheme="majorHAnsi" w:hAnsiTheme="majorHAnsi" w:cstheme="majorHAnsi"/>
                <w:b/>
                <w:sz w:val="20"/>
                <w:szCs w:val="20"/>
              </w:rPr>
              <w:t>Dimensões</w:t>
            </w:r>
          </w:p>
        </w:tc>
        <w:tc>
          <w:tcPr>
            <w:tcW w:w="3664" w:type="dxa"/>
          </w:tcPr>
          <w:p w14:paraId="69A4ECA6" w14:textId="77777777" w:rsidR="0055450A" w:rsidRPr="00917313" w:rsidRDefault="0055450A" w:rsidP="00C3724A">
            <w:pPr>
              <w:spacing w:line="360" w:lineRule="auto"/>
              <w:jc w:val="center"/>
              <w:rPr>
                <w:rFonts w:asciiTheme="majorHAnsi" w:hAnsiTheme="majorHAnsi" w:cstheme="majorHAnsi"/>
                <w:b/>
                <w:sz w:val="20"/>
                <w:szCs w:val="20"/>
              </w:rPr>
            </w:pPr>
            <w:r w:rsidRPr="00917313">
              <w:rPr>
                <w:rFonts w:asciiTheme="majorHAnsi" w:hAnsiTheme="majorHAnsi" w:cstheme="majorHAnsi"/>
                <w:b/>
                <w:sz w:val="20"/>
                <w:szCs w:val="20"/>
              </w:rPr>
              <w:t>Pontos Fortes</w:t>
            </w:r>
          </w:p>
        </w:tc>
        <w:tc>
          <w:tcPr>
            <w:tcW w:w="2289" w:type="dxa"/>
          </w:tcPr>
          <w:p w14:paraId="771792D7" w14:textId="77777777" w:rsidR="0055450A" w:rsidRPr="00917313" w:rsidRDefault="0055450A" w:rsidP="00C3724A">
            <w:pPr>
              <w:spacing w:line="360" w:lineRule="auto"/>
              <w:jc w:val="center"/>
              <w:rPr>
                <w:rFonts w:asciiTheme="majorHAnsi" w:hAnsiTheme="majorHAnsi" w:cstheme="majorHAnsi"/>
                <w:b/>
                <w:sz w:val="20"/>
                <w:szCs w:val="20"/>
              </w:rPr>
            </w:pPr>
            <w:r w:rsidRPr="00917313">
              <w:rPr>
                <w:rFonts w:asciiTheme="majorHAnsi" w:hAnsiTheme="majorHAnsi" w:cstheme="majorHAnsi"/>
                <w:b/>
                <w:sz w:val="20"/>
                <w:szCs w:val="20"/>
              </w:rPr>
              <w:t>Pontos Fracos (Fragilidades)</w:t>
            </w:r>
          </w:p>
        </w:tc>
        <w:tc>
          <w:tcPr>
            <w:tcW w:w="6262" w:type="dxa"/>
          </w:tcPr>
          <w:p w14:paraId="5E692994" w14:textId="77777777" w:rsidR="0055450A" w:rsidRPr="00917313" w:rsidRDefault="0055450A" w:rsidP="00C3724A">
            <w:pPr>
              <w:spacing w:line="360" w:lineRule="auto"/>
              <w:jc w:val="center"/>
              <w:rPr>
                <w:rFonts w:asciiTheme="majorHAnsi" w:hAnsiTheme="majorHAnsi" w:cstheme="majorHAnsi"/>
                <w:b/>
                <w:sz w:val="20"/>
                <w:szCs w:val="20"/>
              </w:rPr>
            </w:pPr>
            <w:r w:rsidRPr="00917313">
              <w:rPr>
                <w:rFonts w:asciiTheme="majorHAnsi" w:hAnsiTheme="majorHAnsi" w:cstheme="majorHAnsi"/>
                <w:b/>
                <w:sz w:val="20"/>
                <w:szCs w:val="20"/>
              </w:rPr>
              <w:t>Boas Práticas para Gestão Inovadora</w:t>
            </w:r>
          </w:p>
        </w:tc>
      </w:tr>
      <w:tr w:rsidR="0055450A" w:rsidRPr="00917313" w14:paraId="1A71B3F1" w14:textId="77777777" w:rsidTr="00C3724A">
        <w:trPr>
          <w:trHeight w:val="162"/>
        </w:trPr>
        <w:tc>
          <w:tcPr>
            <w:tcW w:w="2802" w:type="dxa"/>
          </w:tcPr>
          <w:p w14:paraId="099D4FDB" w14:textId="77777777" w:rsidR="0055450A" w:rsidRPr="00917313" w:rsidRDefault="0055450A" w:rsidP="00C3724A">
            <w:pPr>
              <w:spacing w:after="120" w:line="360" w:lineRule="auto"/>
              <w:jc w:val="both"/>
              <w:rPr>
                <w:rFonts w:asciiTheme="majorHAnsi" w:hAnsiTheme="majorHAnsi" w:cstheme="majorHAnsi"/>
                <w:sz w:val="20"/>
                <w:szCs w:val="20"/>
              </w:rPr>
            </w:pPr>
            <w:r w:rsidRPr="00917313">
              <w:rPr>
                <w:rFonts w:asciiTheme="majorHAnsi" w:hAnsiTheme="majorHAnsi" w:cstheme="majorHAnsi"/>
                <w:sz w:val="20"/>
                <w:szCs w:val="20"/>
              </w:rPr>
              <w:t xml:space="preserve">Dimensão 1. </w:t>
            </w:r>
          </w:p>
          <w:p w14:paraId="730D461E" w14:textId="77777777" w:rsidR="0055450A" w:rsidRPr="00917313" w:rsidRDefault="0055450A" w:rsidP="00C3724A">
            <w:pPr>
              <w:spacing w:after="120" w:line="360" w:lineRule="auto"/>
              <w:jc w:val="both"/>
              <w:rPr>
                <w:rFonts w:asciiTheme="majorHAnsi" w:hAnsiTheme="majorHAnsi" w:cstheme="majorHAnsi"/>
                <w:sz w:val="20"/>
                <w:szCs w:val="20"/>
              </w:rPr>
            </w:pPr>
            <w:r w:rsidRPr="00917313">
              <w:rPr>
                <w:rFonts w:asciiTheme="majorHAnsi" w:hAnsiTheme="majorHAnsi" w:cstheme="majorHAnsi"/>
                <w:sz w:val="20"/>
                <w:szCs w:val="20"/>
              </w:rPr>
              <w:t>Estrutura Acadêmica e Administrativa</w:t>
            </w:r>
          </w:p>
        </w:tc>
        <w:tc>
          <w:tcPr>
            <w:tcW w:w="3664" w:type="dxa"/>
          </w:tcPr>
          <w:p w14:paraId="5F47EAA0" w14:textId="77777777" w:rsidR="0055450A" w:rsidRPr="00917313" w:rsidRDefault="0055450A"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Gestão participativa e cooperativa</w:t>
            </w:r>
            <w:r w:rsidR="000930C9" w:rsidRPr="00917313">
              <w:rPr>
                <w:rFonts w:asciiTheme="majorHAnsi" w:hAnsiTheme="majorHAnsi" w:cstheme="majorHAnsi"/>
                <w:sz w:val="20"/>
                <w:szCs w:val="20"/>
              </w:rPr>
              <w:t xml:space="preserve"> entre os membros de cada unidade acadêmica.</w:t>
            </w:r>
          </w:p>
        </w:tc>
        <w:tc>
          <w:tcPr>
            <w:tcW w:w="2289" w:type="dxa"/>
          </w:tcPr>
          <w:p w14:paraId="6500F488" w14:textId="77777777" w:rsidR="0055450A" w:rsidRPr="00917313" w:rsidRDefault="0055450A"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Com a existência de 29 unidades acadêmicas (institutos, escolas, colégio e faculdades) que compõem a UFRGS um dos pontos frágeis citados no Relatório de Gestão (2020) tange um melhoramento quanto à comunicação existente entre tais unidades.</w:t>
            </w:r>
          </w:p>
        </w:tc>
        <w:tc>
          <w:tcPr>
            <w:tcW w:w="6262" w:type="dxa"/>
          </w:tcPr>
          <w:p w14:paraId="70B201A2" w14:textId="77777777" w:rsidR="006902DF" w:rsidRPr="00917313" w:rsidRDefault="0055450A"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Formação de três conselhos, sendo eles: (i) Universitário, (ii) Ensino, Pesquisa e Extensão, e (iii) Curadores oportunizam a participação de diversas representações (discentes, docentes, técnicos administrativos, comunidade, bem como representantes de antigos alunos inseridos no Conselho Universitário).</w:t>
            </w:r>
          </w:p>
          <w:p w14:paraId="77F5AA32" w14:textId="77777777" w:rsidR="006902DF" w:rsidRPr="00917313" w:rsidRDefault="006902DF"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A autonomia do Conselho Universitário – CONSUN em estruturas as comissões com base no regimento interno da instituição desde o plano de gestão, análise dos planos de ação, bem como a gestão patrimonial e financeira. Nesse sentido, o CONSUN ele atua como elemento de relevãncia dentro da instituição.</w:t>
            </w:r>
          </w:p>
          <w:p w14:paraId="268F343B" w14:textId="77777777" w:rsidR="006902DF" w:rsidRPr="00917313" w:rsidRDefault="006902DF"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Ao passo que cabe às unidades universitárias (escolas, faculdades, institutos) estabelecerem, com base em seus Regimentos Internos, a respectiva estrutura acadêmico-administrativa, sujeita as normas gerais do estatuto da instituição. Esse ponto apresenta vantagens e desvantagens. Vantagem: possibilidade que cada instituto se organize conforme suas necessidades e demandas. Desvantagem: mesmo as unidades pertencendo a uma única IES (UFRGS) elas constituem-se em sua estrutura acadêmica-administrativa de forma independente e isso, faz com que a nterconexão entre as unidades torne-se frágil.</w:t>
            </w:r>
          </w:p>
          <w:p w14:paraId="5ED37CD8" w14:textId="77777777" w:rsidR="0055450A" w:rsidRPr="00917313" w:rsidRDefault="0055450A"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xml:space="preserve">- Especificamente as Pró-reitorias são formadas por especialistas nas </w:t>
            </w:r>
            <w:r w:rsidRPr="00917313">
              <w:rPr>
                <w:rFonts w:asciiTheme="majorHAnsi" w:hAnsiTheme="majorHAnsi" w:cstheme="majorHAnsi"/>
                <w:sz w:val="20"/>
                <w:szCs w:val="20"/>
              </w:rPr>
              <w:lastRenderedPageBreak/>
              <w:t>áreas de atuação com o intuito de formular, elaborar e coordenar desde diagnósticos a propostas e atividades dos órgãos responsáveis pela execução da política de cada área.</w:t>
            </w:r>
          </w:p>
          <w:p w14:paraId="72695A42" w14:textId="77777777" w:rsidR="0055450A" w:rsidRPr="00917313" w:rsidRDefault="0055450A"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Além disso, a existência de órgãos suplementares (Biblioteca, Centro de Processamento de Dados, Cinema, Teatro, Editora, Museu, Instituto Latino Americano de Estudos Avançados, Centro de Teledifusão Educativa, Centro de Microscopia e Análise e Instituto do Patrimônio Histórico Cultural) com a finalidade de cumprir objetivos especiais de natureza científica, técnica, cultural, recreativa e de assistência.</w:t>
            </w:r>
          </w:p>
          <w:p w14:paraId="4EB8967A" w14:textId="77777777" w:rsidR="0055450A" w:rsidRPr="00917313" w:rsidRDefault="0055450A"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Percebe-se que a instituição configura-se como sólida em virtude das várias unidades acadêmicas que foram construídas e constituídas ao longo dos anos, tendo o primeiro instituto, denominado de Escola de Engenharia, sendo formado no ano de 1889. Em adição, a instituição foi federalizada em 1951  e até esta data 11 institutos foram pensados e desenvolvidos os quais além de existirem até os dias atuais ainda foram incorporados na instituição mais 18 institutos.</w:t>
            </w:r>
          </w:p>
        </w:tc>
      </w:tr>
      <w:tr w:rsidR="0055450A" w:rsidRPr="00917313" w14:paraId="0592F772" w14:textId="77777777" w:rsidTr="00C3724A">
        <w:trPr>
          <w:trHeight w:val="162"/>
        </w:trPr>
        <w:tc>
          <w:tcPr>
            <w:tcW w:w="2802" w:type="dxa"/>
          </w:tcPr>
          <w:p w14:paraId="1710F46D" w14:textId="77777777" w:rsidR="0055450A" w:rsidRPr="00917313" w:rsidRDefault="0055450A" w:rsidP="00C3724A">
            <w:pPr>
              <w:spacing w:after="120" w:line="360" w:lineRule="auto"/>
              <w:jc w:val="both"/>
              <w:rPr>
                <w:rFonts w:asciiTheme="majorHAnsi" w:hAnsiTheme="majorHAnsi" w:cstheme="majorHAnsi"/>
                <w:sz w:val="20"/>
                <w:szCs w:val="20"/>
              </w:rPr>
            </w:pPr>
            <w:r w:rsidRPr="00917313">
              <w:rPr>
                <w:rFonts w:asciiTheme="majorHAnsi" w:hAnsiTheme="majorHAnsi" w:cstheme="majorHAnsi"/>
                <w:sz w:val="20"/>
                <w:szCs w:val="20"/>
              </w:rPr>
              <w:lastRenderedPageBreak/>
              <w:t xml:space="preserve">Dimensão 2. </w:t>
            </w:r>
          </w:p>
          <w:p w14:paraId="007DC534" w14:textId="77777777" w:rsidR="0055450A" w:rsidRPr="00917313" w:rsidRDefault="0055450A" w:rsidP="00C3724A">
            <w:pPr>
              <w:spacing w:after="120" w:line="360" w:lineRule="auto"/>
              <w:jc w:val="both"/>
              <w:rPr>
                <w:rFonts w:asciiTheme="majorHAnsi" w:hAnsiTheme="majorHAnsi" w:cstheme="majorHAnsi"/>
                <w:sz w:val="20"/>
                <w:szCs w:val="20"/>
              </w:rPr>
            </w:pPr>
            <w:r w:rsidRPr="00917313">
              <w:rPr>
                <w:rFonts w:asciiTheme="majorHAnsi" w:hAnsiTheme="majorHAnsi" w:cstheme="majorHAnsi"/>
                <w:sz w:val="20"/>
                <w:szCs w:val="20"/>
              </w:rPr>
              <w:t>Infraestrutura Física</w:t>
            </w:r>
          </w:p>
        </w:tc>
        <w:tc>
          <w:tcPr>
            <w:tcW w:w="3664" w:type="dxa"/>
          </w:tcPr>
          <w:p w14:paraId="740319EE" w14:textId="77777777" w:rsidR="0055450A" w:rsidRPr="00917313" w:rsidRDefault="0055450A"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-Instalação de diversos laboratórios distribuídos nas mais variadas áreas de conhecimento. Sendo este um dos pontos que fomentam a conexão entre ensino, pesquisa, extensão e gestão.</w:t>
            </w:r>
          </w:p>
          <w:p w14:paraId="3606A896" w14:textId="77777777" w:rsidR="006902DF" w:rsidRPr="00917313" w:rsidRDefault="006902DF" w:rsidP="00C3724A">
            <w:pPr>
              <w:spacing w:line="360" w:lineRule="auto"/>
              <w:jc w:val="both"/>
              <w:rPr>
                <w:rFonts w:asciiTheme="majorHAnsi" w:hAnsiTheme="majorHAnsi" w:cstheme="majorHAnsi"/>
                <w:sz w:val="20"/>
                <w:szCs w:val="20"/>
              </w:rPr>
            </w:pPr>
          </w:p>
          <w:p w14:paraId="387E61E0" w14:textId="77777777" w:rsidR="006902DF" w:rsidRPr="00917313" w:rsidRDefault="006902DF"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Busca por melhorias na expansão da estrutura física com o objetivo de ampliar ensino, pesquisa e extensão.</w:t>
            </w:r>
          </w:p>
        </w:tc>
        <w:tc>
          <w:tcPr>
            <w:tcW w:w="2289" w:type="dxa"/>
          </w:tcPr>
          <w:p w14:paraId="637DB0FB" w14:textId="77777777" w:rsidR="0055450A" w:rsidRPr="00917313" w:rsidRDefault="0055450A"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xml:space="preserve">- A falta de laboratórios em áreas específicas como, por exemplo, no Instituto de Matemática, Escola de Administração, Faculdade de Veterinária, Instituto de Letras, Instituto de Filosofia e Ciências Humanas, Instituto de </w:t>
            </w:r>
            <w:r w:rsidRPr="00917313">
              <w:rPr>
                <w:rFonts w:asciiTheme="majorHAnsi" w:hAnsiTheme="majorHAnsi" w:cstheme="majorHAnsi"/>
                <w:sz w:val="20"/>
                <w:szCs w:val="20"/>
              </w:rPr>
              <w:lastRenderedPageBreak/>
              <w:t>Ciências e Tecnologia de Alimentos e Instituto de Biociêcias.</w:t>
            </w:r>
          </w:p>
        </w:tc>
        <w:tc>
          <w:tcPr>
            <w:tcW w:w="6262" w:type="dxa"/>
          </w:tcPr>
          <w:p w14:paraId="67FB6885" w14:textId="77777777" w:rsidR="0055450A" w:rsidRPr="00917313" w:rsidRDefault="0055450A"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lastRenderedPageBreak/>
              <w:t>- A instituição é composta por cursos em todas as áreas de conhecimento e para o alcance das atividades didáticas são oferecidos laboratórios de ensino que atendem a todos os níveis de ensino e principalmente estudantes de graduação e pós-graduação.</w:t>
            </w:r>
          </w:p>
          <w:p w14:paraId="32E5A044" w14:textId="77777777" w:rsidR="0055450A" w:rsidRPr="00917313" w:rsidRDefault="0055450A"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xml:space="preserve">- Para exemplificar, comentamos que o número de estudantes de graduação matriculados em 2020 foi de 31.443 e o número total de laboratórios didáticos existentes, prioritariamente voltados ao ensino, somam 46. Esse dado fornece a percepção de que a instituição oferece instalações físicas e infraestrutura para o desenvolvimento e aprimoramento acadêmico, cujos referidos laboratórios encontram-se </w:t>
            </w:r>
            <w:r w:rsidRPr="00917313">
              <w:rPr>
                <w:rFonts w:asciiTheme="majorHAnsi" w:hAnsiTheme="majorHAnsi" w:cstheme="majorHAnsi"/>
                <w:sz w:val="20"/>
                <w:szCs w:val="20"/>
              </w:rPr>
              <w:lastRenderedPageBreak/>
              <w:t>distribuídos em, praticamente, todas as áreas de conhecimento.</w:t>
            </w:r>
          </w:p>
          <w:p w14:paraId="2E422466" w14:textId="77777777" w:rsidR="006902DF" w:rsidRPr="00917313" w:rsidRDefault="006902DF"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A busca pela expansão da estrutura física da instituição fazendo com que haja maior ampliação para o ensino, pesquisa e extensão.</w:t>
            </w:r>
          </w:p>
          <w:p w14:paraId="3A7B32C6" w14:textId="77777777" w:rsidR="006902DF" w:rsidRPr="00917313" w:rsidRDefault="006902DF"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xml:space="preserve">- A existência de planos diretores que viabilizem melhorias na gestão do espaço físico dos </w:t>
            </w:r>
            <w:r w:rsidRPr="00917313">
              <w:rPr>
                <w:rFonts w:asciiTheme="majorHAnsi" w:hAnsiTheme="majorHAnsi" w:cstheme="majorHAnsi"/>
                <w:i/>
                <w:sz w:val="20"/>
                <w:szCs w:val="20"/>
              </w:rPr>
              <w:t xml:space="preserve">campis </w:t>
            </w:r>
            <w:r w:rsidRPr="00917313">
              <w:rPr>
                <w:rFonts w:asciiTheme="majorHAnsi" w:hAnsiTheme="majorHAnsi" w:cstheme="majorHAnsi"/>
                <w:sz w:val="20"/>
                <w:szCs w:val="20"/>
              </w:rPr>
              <w:t>universitários.</w:t>
            </w:r>
          </w:p>
          <w:p w14:paraId="2357A7FA" w14:textId="77777777" w:rsidR="006902DF" w:rsidRPr="00917313" w:rsidRDefault="006902DF"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Investimentos em segurança, por meio de ações preventivas.</w:t>
            </w:r>
          </w:p>
          <w:p w14:paraId="74D3F7AF" w14:textId="77777777" w:rsidR="006902DF" w:rsidRPr="00917313" w:rsidRDefault="006902DF"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A busca pela recuperação do Patrimônio Histórico da UFRGS, um exemplo a ser mencionado refere-se ao Projeto de Resgate do Patrimônio Histórico e Cultural da UFRGS reconhecido o qual foi escolhido  para receber menção honrosa na sétima edição do Prêmio Internacional Rainha Sofia de Conservação e Restauração do Patrimônio Cultural, concedido pela </w:t>
            </w:r>
            <w:hyperlink r:id="rId176" w:history="1">
              <w:r w:rsidRPr="00917313">
                <w:rPr>
                  <w:rStyle w:val="Hyperlink"/>
                  <w:rFonts w:asciiTheme="majorHAnsi" w:hAnsiTheme="majorHAnsi" w:cstheme="majorHAnsi"/>
                  <w:i/>
                  <w:iCs/>
                  <w:color w:val="auto"/>
                  <w:sz w:val="20"/>
                  <w:szCs w:val="20"/>
                  <w:u w:val="none"/>
                </w:rPr>
                <w:t>Agencia Española de Cooperación Internacional para el Desarrollo</w:t>
              </w:r>
            </w:hyperlink>
            <w:r w:rsidRPr="00917313">
              <w:rPr>
                <w:rFonts w:asciiTheme="majorHAnsi" w:hAnsiTheme="majorHAnsi" w:cstheme="majorHAnsi"/>
                <w:sz w:val="20"/>
                <w:szCs w:val="20"/>
              </w:rPr>
              <w:t>.</w:t>
            </w:r>
          </w:p>
          <w:p w14:paraId="02D1FAED" w14:textId="77777777" w:rsidR="006902DF" w:rsidRPr="00917313" w:rsidRDefault="006902DF"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Em relação ao ensino, a infraestrutura física permite um adequado desenvolvimento das atividades. As salas de aula estão sendo gradativamente adequadas às novas tecnologias, em consonância com as mudanças das técnicas utilizadas pelos professores; muitas delas possuem recursos de multimídia. Os laboratórios são um aspecto muito importante da Universidade, porque são o ponto de interação entre o ensino e a pesquisa.</w:t>
            </w:r>
          </w:p>
          <w:p w14:paraId="4C93FD6F" w14:textId="77777777" w:rsidR="0055450A" w:rsidRPr="00917313" w:rsidRDefault="0055450A"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xml:space="preserve">- Infere-se também a existência de mecanismos que possam otimizar a integração entre os campi, como por exemplo, com relação aos cursos voltados para  área da saúde e das engenharias que estão desenvolvendo uma nova estrutura que possa fomentar a intersecção, com foco multidisciplinar, entre os profissionais de cada área. </w:t>
            </w:r>
          </w:p>
          <w:p w14:paraId="646E7307" w14:textId="77777777" w:rsidR="0055450A" w:rsidRPr="00917313" w:rsidRDefault="0055450A"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xml:space="preserve">- Reitera-se também que no período pandêmico foram buscadas </w:t>
            </w:r>
            <w:r w:rsidRPr="00917313">
              <w:rPr>
                <w:rFonts w:asciiTheme="majorHAnsi" w:hAnsiTheme="majorHAnsi" w:cstheme="majorHAnsi"/>
                <w:sz w:val="20"/>
                <w:szCs w:val="20"/>
              </w:rPr>
              <w:lastRenderedPageBreak/>
              <w:t>melhorias quanto a Implementação do LUMEdata que consiste em um repositório de dados disponibilizado aos pesquisadores da instituição com o intuito de, segundo o Relatório de Gestão (2020) aplicar as melhores práticas de curadoria digital.</w:t>
            </w:r>
          </w:p>
          <w:p w14:paraId="7C3FAD01" w14:textId="77777777" w:rsidR="0055450A" w:rsidRPr="00917313" w:rsidRDefault="0055450A"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Com relação à consistência das construções com o projeto acadêmico menciona-se que em 2020, foram empenhados valores próximos de R$ 51.500.000,00 na gestão da infraestrutura da Universidade, beneficiando toda a Comunidade Universitária e contribuindo com o objetivo estratégico do Plano de Gestão 2016-2020 que trata de desenvolver a Gestão da Infraestrutura e Serviços na Universidade.</w:t>
            </w:r>
          </w:p>
          <w:p w14:paraId="31DCFAEC" w14:textId="77777777" w:rsidR="0055450A" w:rsidRPr="00917313" w:rsidRDefault="0055450A"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Cita-se, ainda, a construção da obra de instalação das plataformas elevatórias que custou R$ 119.500,00 e foi entregue em dezembro de 2020. Além disso, a reforma de acessibilidade em sanitários e do Plano de Prevenção Contra Incêndio na Escola de Educação Física, Fisioterapia e Dança, bem como adequações de PPCI e acessibilidade realizadas no prédio onde se localizam o Restaurante Universitário, a Clínica de Fisioterapia e os vestiários. Frente a essas exemplificações infere-se que a instituição apresenta fomentos para a segurança, acessibilidade para a condução das atividades de forma segura.</w:t>
            </w:r>
          </w:p>
        </w:tc>
      </w:tr>
      <w:tr w:rsidR="0055450A" w:rsidRPr="00917313" w14:paraId="312AD018" w14:textId="77777777" w:rsidTr="00C3724A">
        <w:trPr>
          <w:trHeight w:val="162"/>
        </w:trPr>
        <w:tc>
          <w:tcPr>
            <w:tcW w:w="2802" w:type="dxa"/>
          </w:tcPr>
          <w:p w14:paraId="722B7D5E" w14:textId="77777777" w:rsidR="0055450A" w:rsidRPr="00917313" w:rsidRDefault="0055450A" w:rsidP="00C3724A">
            <w:pPr>
              <w:spacing w:after="120" w:line="360" w:lineRule="auto"/>
              <w:jc w:val="both"/>
              <w:rPr>
                <w:rFonts w:asciiTheme="majorHAnsi" w:hAnsiTheme="majorHAnsi" w:cstheme="majorHAnsi"/>
                <w:sz w:val="20"/>
                <w:szCs w:val="20"/>
              </w:rPr>
            </w:pPr>
            <w:r w:rsidRPr="00917313">
              <w:rPr>
                <w:rFonts w:asciiTheme="majorHAnsi" w:hAnsiTheme="majorHAnsi" w:cstheme="majorHAnsi"/>
                <w:sz w:val="20"/>
                <w:szCs w:val="20"/>
              </w:rPr>
              <w:lastRenderedPageBreak/>
              <w:t xml:space="preserve">Dimensão 3. </w:t>
            </w:r>
          </w:p>
          <w:p w14:paraId="09757EC1" w14:textId="77777777" w:rsidR="0055450A" w:rsidRPr="00917313" w:rsidRDefault="0055450A" w:rsidP="00C3724A">
            <w:pPr>
              <w:spacing w:after="120" w:line="360" w:lineRule="auto"/>
              <w:jc w:val="both"/>
              <w:rPr>
                <w:rFonts w:asciiTheme="majorHAnsi" w:hAnsiTheme="majorHAnsi" w:cstheme="majorHAnsi"/>
                <w:sz w:val="20"/>
                <w:szCs w:val="20"/>
              </w:rPr>
            </w:pPr>
            <w:r w:rsidRPr="00917313">
              <w:rPr>
                <w:rFonts w:asciiTheme="majorHAnsi" w:hAnsiTheme="majorHAnsi" w:cstheme="majorHAnsi"/>
                <w:sz w:val="20"/>
                <w:szCs w:val="20"/>
              </w:rPr>
              <w:t xml:space="preserve">Comunidade Universitária/ Acadêmica </w:t>
            </w:r>
          </w:p>
        </w:tc>
        <w:tc>
          <w:tcPr>
            <w:tcW w:w="3664" w:type="dxa"/>
          </w:tcPr>
          <w:p w14:paraId="7B8C7279" w14:textId="77777777" w:rsidR="0055450A" w:rsidRPr="00917313" w:rsidRDefault="0055450A"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Incentivo aos servidores para o desenvolvimento profissional, por meio da qualificação em cursos de graduação e pós-graduação. Exemplo: Aproximadamente 50% do corpo técnico administrativo possui titulação mínima de Pós-Graduação (</w:t>
            </w:r>
            <w:r w:rsidRPr="00917313">
              <w:rPr>
                <w:rFonts w:asciiTheme="majorHAnsi" w:hAnsiTheme="majorHAnsi" w:cstheme="majorHAnsi"/>
                <w:i/>
                <w:sz w:val="20"/>
                <w:szCs w:val="20"/>
              </w:rPr>
              <w:t>lato sensu</w:t>
            </w:r>
            <w:r w:rsidRPr="00917313">
              <w:rPr>
                <w:rFonts w:asciiTheme="majorHAnsi" w:hAnsiTheme="majorHAnsi" w:cstheme="majorHAnsi"/>
                <w:sz w:val="20"/>
                <w:szCs w:val="20"/>
              </w:rPr>
              <w:t>).</w:t>
            </w:r>
          </w:p>
          <w:p w14:paraId="56108D48" w14:textId="77777777" w:rsidR="0055450A" w:rsidRPr="00917313" w:rsidRDefault="0055450A"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lastRenderedPageBreak/>
              <w:t>-Mais de 90% do corpo docente tem como titulação máxima o doutorado.</w:t>
            </w:r>
          </w:p>
          <w:p w14:paraId="5408F0C7" w14:textId="77777777" w:rsidR="0055450A" w:rsidRPr="00917313" w:rsidRDefault="0055450A"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Em sua maioria, a atuação dos profissionais das pró-reitorias corresponde ao grau de titulação destes.</w:t>
            </w:r>
          </w:p>
        </w:tc>
        <w:tc>
          <w:tcPr>
            <w:tcW w:w="2289" w:type="dxa"/>
          </w:tcPr>
          <w:p w14:paraId="7609D22A" w14:textId="77777777" w:rsidR="0055450A" w:rsidRPr="00917313" w:rsidRDefault="0055450A"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lastRenderedPageBreak/>
              <w:t xml:space="preserve">- Um ponto frágil que poder ser mencionado refere-se ao corpo discente no sentido das vagas ofertadas serem em sua maioria na modalidade presencial e </w:t>
            </w:r>
            <w:r w:rsidRPr="00917313">
              <w:rPr>
                <w:rFonts w:asciiTheme="majorHAnsi" w:hAnsiTheme="majorHAnsi" w:cstheme="majorHAnsi"/>
                <w:sz w:val="20"/>
                <w:szCs w:val="20"/>
              </w:rPr>
              <w:lastRenderedPageBreak/>
              <w:t>prioritariamente com cursos diurnos. Essa situação pode sinalizar uma preocupação quanto a acadêmicos que desejam ingressar na instituição, mas que possuem como carga horária disponível apenas o turno da noite para estudar.</w:t>
            </w:r>
          </w:p>
        </w:tc>
        <w:tc>
          <w:tcPr>
            <w:tcW w:w="6262" w:type="dxa"/>
          </w:tcPr>
          <w:p w14:paraId="71D08739" w14:textId="77777777" w:rsidR="0055450A" w:rsidRPr="00917313" w:rsidRDefault="0055450A"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lastRenderedPageBreak/>
              <w:t>- Tendo em vista o número total de docentes, ou seja, 2.957 e entre estes existirem 2.723 com nível de titulação de doutorado infere-se que essa informação serve como subsídio para demonstrar que a instituição preza pelo desenvolvimento acadêmico da universidade, ou seja, fazendo com que a IES tenha profissionais qualificados para o exercício da sua função.</w:t>
            </w:r>
          </w:p>
          <w:p w14:paraId="67E07A2F" w14:textId="77777777" w:rsidR="0055450A" w:rsidRPr="00917313" w:rsidRDefault="0055450A"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xml:space="preserve">- Além disso, é proporcionado aos servidores da instituição incentivos para o aprimoramento profissional, como por exemplo, a inserção destes </w:t>
            </w:r>
            <w:r w:rsidRPr="00917313">
              <w:rPr>
                <w:rFonts w:asciiTheme="majorHAnsi" w:hAnsiTheme="majorHAnsi" w:cstheme="majorHAnsi"/>
                <w:sz w:val="20"/>
                <w:szCs w:val="20"/>
              </w:rPr>
              <w:lastRenderedPageBreak/>
              <w:t>em cursos de graduação e/ou pós-graduação.</w:t>
            </w:r>
          </w:p>
          <w:p w14:paraId="29BC4D3E" w14:textId="77777777" w:rsidR="0055450A" w:rsidRPr="00917313" w:rsidRDefault="0055450A"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Em referência ao corpo discente, os cursos ofertados são em sua maioria na modalidade presencial (94%) e diurnos (79%).</w:t>
            </w:r>
          </w:p>
          <w:p w14:paraId="37EC1A24" w14:textId="77777777" w:rsidR="0055450A" w:rsidRPr="00917313" w:rsidRDefault="0055450A"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Além disso, a partir de 2008, foram reservadas 30% das vagas para candidatos de escola pública, sendo a metade delas destinadas a candidatos autodeclarados negros. Essa informação sinaliza a existência do cumprimento do dever da instituição e da promoção de políticas acadêmicas que visem o desenvolvimento não somente técnico, científico e cultural como e principalmente a disseminação do desenvolvimento social.</w:t>
            </w:r>
          </w:p>
          <w:p w14:paraId="77B3B004" w14:textId="77777777" w:rsidR="006902DF" w:rsidRPr="00917313" w:rsidRDefault="006902DF"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Com relação as formas de seleção, mais especificamente, no que compete a graduação, 70% do total de vagas dos cursos da UFRGS são para ingresso via vestibular. Dentro destes, 50% das vagas são ocupadas através do sistema de ingresso por acesso universal (ampla concorrência) e 50% pela Reserva de Vagas (cotas). Existem 8 modalidades de cotas na UFRGS.</w:t>
            </w:r>
          </w:p>
          <w:p w14:paraId="43747A98" w14:textId="77777777" w:rsidR="006902DF" w:rsidRPr="00917313" w:rsidRDefault="006902DF"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Além das atividades de extensão, pesquisa, estágios, monitoria, etc., os alunos da UFRGS também contam com a disponibilidade de realização de estudos em outras instituições do Brasil ou exterior. Os programas de mobilidade acadêmica, em constante processo de expansão, permitem um intercâmbio de culturas, conhecimentos e produções científicas, seja através do acolhimento de alunos de outras instituições, como encaminhando seus alunos a outras instituições para expansão da atuação política e acadêmica da UFRGS.</w:t>
            </w:r>
          </w:p>
          <w:p w14:paraId="668FFDD8" w14:textId="77777777" w:rsidR="006902DF" w:rsidRPr="00917313" w:rsidRDefault="006902DF"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xml:space="preserve">- Outro ponto a ser observado tange o número de estudantes ingressantes (2020) 31.443 para um número de 2.958 docentes </w:t>
            </w:r>
            <w:r w:rsidRPr="00917313">
              <w:rPr>
                <w:rFonts w:asciiTheme="majorHAnsi" w:hAnsiTheme="majorHAnsi" w:cstheme="majorHAnsi"/>
                <w:sz w:val="20"/>
                <w:szCs w:val="20"/>
              </w:rPr>
              <w:lastRenderedPageBreak/>
              <w:t>pertencentes a UFRGS, ou seja, há em média 10,62 estudantes para cada docente. Uma das proposições que se pode sinalizar a partir desse dado é que há condições para atendimento das necessidades acadêmicas, levando-se em consideração que segundo o MEC não há um ato normativo que defina o número de aulas por sala, por exemplo.</w:t>
            </w:r>
          </w:p>
          <w:p w14:paraId="3D0A4580" w14:textId="77777777" w:rsidR="0055450A" w:rsidRPr="00917313" w:rsidRDefault="0055450A"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Uma das práticas adotadas pela UFRGS e que ocorreu no período pandêmico foi em setembro de 2020. Houve o lançamento de um Guia para Integridade em Pesquisa Científica da UFRGS. Elaborado por um grupo de trabalho que reuniu especialistas indicados pelas Comissões de Pesquisa das unidades acadêmicas, o guia tem como principal objetivo estabelecer diretrizes e práticas desejáveis de conduta a serem seguidas pela comunidade envolvida em pesquisa científica na UFRGS. Os conteúdos abrangem todas as áreas do conhecimento e são baseados nos princípios da confiabilidade, honestidade, transparência, respeito e responsabilidade. Entre os temas abordados, estão: segurança e proteção; propriedade intelectual e pesquisa; política e gestão de dados; tutoria; conflito de interesses; comunicação científica; falsificação e plágio, etc.</w:t>
            </w:r>
          </w:p>
          <w:p w14:paraId="4E1906E8" w14:textId="77777777" w:rsidR="0055450A" w:rsidRPr="00917313" w:rsidRDefault="0055450A" w:rsidP="00C3724A">
            <w:pPr>
              <w:tabs>
                <w:tab w:val="clear" w:pos="1615"/>
              </w:tabs>
              <w:autoSpaceDE w:val="0"/>
              <w:autoSpaceDN w:val="0"/>
              <w:adjustRightInd w:val="0"/>
              <w:spacing w:line="360" w:lineRule="auto"/>
              <w:jc w:val="both"/>
              <w:rPr>
                <w:rFonts w:asciiTheme="majorHAnsi" w:hAnsiTheme="majorHAnsi" w:cstheme="majorHAnsi"/>
                <w:sz w:val="20"/>
                <w:szCs w:val="20"/>
              </w:rPr>
            </w:pPr>
          </w:p>
        </w:tc>
      </w:tr>
      <w:tr w:rsidR="0055450A" w:rsidRPr="00917313" w14:paraId="4D218AB5" w14:textId="77777777" w:rsidTr="00C3724A">
        <w:trPr>
          <w:trHeight w:val="162"/>
        </w:trPr>
        <w:tc>
          <w:tcPr>
            <w:tcW w:w="2802" w:type="dxa"/>
          </w:tcPr>
          <w:p w14:paraId="527DEC14" w14:textId="77777777" w:rsidR="0055450A" w:rsidRPr="00917313" w:rsidRDefault="0055450A" w:rsidP="00C3724A">
            <w:pPr>
              <w:spacing w:after="120" w:line="360" w:lineRule="auto"/>
              <w:jc w:val="both"/>
              <w:rPr>
                <w:rFonts w:asciiTheme="majorHAnsi" w:hAnsiTheme="majorHAnsi" w:cstheme="majorHAnsi"/>
                <w:sz w:val="20"/>
                <w:szCs w:val="20"/>
              </w:rPr>
            </w:pPr>
            <w:r w:rsidRPr="00917313">
              <w:rPr>
                <w:rFonts w:asciiTheme="majorHAnsi" w:hAnsiTheme="majorHAnsi" w:cstheme="majorHAnsi"/>
                <w:sz w:val="20"/>
                <w:szCs w:val="20"/>
              </w:rPr>
              <w:lastRenderedPageBreak/>
              <w:t xml:space="preserve">Dimensão 4. </w:t>
            </w:r>
          </w:p>
          <w:p w14:paraId="43D6A06B" w14:textId="77777777" w:rsidR="0055450A" w:rsidRPr="00917313" w:rsidRDefault="0055450A" w:rsidP="00C3724A">
            <w:pPr>
              <w:spacing w:after="120" w:line="360" w:lineRule="auto"/>
              <w:jc w:val="both"/>
              <w:rPr>
                <w:rFonts w:asciiTheme="majorHAnsi" w:hAnsiTheme="majorHAnsi" w:cstheme="majorHAnsi"/>
                <w:sz w:val="20"/>
                <w:szCs w:val="20"/>
              </w:rPr>
            </w:pPr>
            <w:r w:rsidRPr="00917313">
              <w:rPr>
                <w:rFonts w:asciiTheme="majorHAnsi" w:hAnsiTheme="majorHAnsi" w:cstheme="majorHAnsi"/>
                <w:sz w:val="20"/>
                <w:szCs w:val="20"/>
              </w:rPr>
              <w:t>Ensino</w:t>
            </w:r>
          </w:p>
        </w:tc>
        <w:tc>
          <w:tcPr>
            <w:tcW w:w="3664" w:type="dxa"/>
          </w:tcPr>
          <w:p w14:paraId="1BD50AF4" w14:textId="77777777" w:rsidR="0055450A" w:rsidRPr="00917313" w:rsidRDefault="0055450A"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Promoção de ações que vincule o ensino (laboratórios didáticos), a pesquisa (a partir do fomento de bolsas em nível de pós-graduação, por exemplo) e a extensão (fomentando a conexão da universidade e comunidade).</w:t>
            </w:r>
          </w:p>
        </w:tc>
        <w:tc>
          <w:tcPr>
            <w:tcW w:w="2289" w:type="dxa"/>
          </w:tcPr>
          <w:p w14:paraId="57120390" w14:textId="77777777" w:rsidR="0055450A" w:rsidRPr="00917313" w:rsidRDefault="0055450A"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xml:space="preserve">- Um dos principais pontos que podem sinalizar fragilidades, principalmente no período pandêmico, consiste na oferta de capacitação alinhada </w:t>
            </w:r>
            <w:r w:rsidRPr="00917313">
              <w:rPr>
                <w:rFonts w:asciiTheme="majorHAnsi" w:hAnsiTheme="majorHAnsi" w:cstheme="majorHAnsi"/>
                <w:sz w:val="20"/>
                <w:szCs w:val="20"/>
              </w:rPr>
              <w:lastRenderedPageBreak/>
              <w:t>com as necessidades desse novo contexto. Esse diagnóstico (estudo realizado pela UFRGS com os docentes) resultou nos seguintes pontos para melhoramentos: (i) promoção de reflexões sobre a prática docente e respectivas necessidades de reformulação didático-pedagógica para o ensino remoto, (ii) ambientes virtuais de aprendizagem (AVAs), (iii) ferramentas digitais para o ensino e (iv) planejamento, metodologias e avaliação no ensino superior.</w:t>
            </w:r>
          </w:p>
        </w:tc>
        <w:tc>
          <w:tcPr>
            <w:tcW w:w="6262" w:type="dxa"/>
          </w:tcPr>
          <w:p w14:paraId="691F8BBE" w14:textId="77777777" w:rsidR="0055450A" w:rsidRPr="00917313" w:rsidRDefault="0055450A"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lastRenderedPageBreak/>
              <w:t>- Com relação a gestão pedagógica é a  promoção de  ações vinculadas, por exemplo, na extensão buscando, assim, pela interdisciplinaridade, transversalidade e diálogos, na promoção da interculturalidade, do desenvolvimento social e da inclusão ao Ensino Superior, por meio da articulação com diferentes setores da Universidade, com movimentos sociais e comunidades.</w:t>
            </w:r>
          </w:p>
          <w:p w14:paraId="7A40EF75" w14:textId="77777777" w:rsidR="006902DF" w:rsidRPr="00917313" w:rsidRDefault="006902DF" w:rsidP="00C3724A">
            <w:pPr>
              <w:tabs>
                <w:tab w:val="clear" w:pos="1615"/>
              </w:tabs>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xml:space="preserve">- Com relação a assistência estudantil menciona-se acerca </w:t>
            </w:r>
            <w:r w:rsidRPr="00917313">
              <w:rPr>
                <w:rFonts w:asciiTheme="majorHAnsi" w:eastAsia="Times New Roman" w:hAnsiTheme="majorHAnsi" w:cstheme="majorHAnsi"/>
                <w:sz w:val="20"/>
                <w:szCs w:val="20"/>
                <w:lang w:eastAsia="pt-BR"/>
              </w:rPr>
              <w:t xml:space="preserve"> das 3 Casas do </w:t>
            </w:r>
            <w:r w:rsidRPr="00917313">
              <w:rPr>
                <w:rFonts w:asciiTheme="majorHAnsi" w:eastAsia="Times New Roman" w:hAnsiTheme="majorHAnsi" w:cstheme="majorHAnsi"/>
                <w:sz w:val="20"/>
                <w:szCs w:val="20"/>
                <w:lang w:eastAsia="pt-BR"/>
              </w:rPr>
              <w:lastRenderedPageBreak/>
              <w:t xml:space="preserve">Estudante e os 6 Restaurantes Universitários. Nesse sentido, </w:t>
            </w:r>
            <w:r w:rsidRPr="00917313">
              <w:rPr>
                <w:rFonts w:asciiTheme="majorHAnsi" w:hAnsiTheme="majorHAnsi" w:cstheme="majorHAnsi"/>
                <w:sz w:val="20"/>
                <w:szCs w:val="20"/>
              </w:rPr>
              <w:t xml:space="preserve">através da Pró-Reitoria de Assuntos Estudantis (PRAE) a UFRGS desenvolve programas e projetos voltados a integrar a comunidade estudantil à vida universitária, contribuindo, através de suas ações, para maior bem-estar dos estudantes e pela melhoria de seu desempenho acadêmico, com especial atenção aos de situação financeira insuficiente. </w:t>
            </w:r>
          </w:p>
          <w:p w14:paraId="282F49E0" w14:textId="77777777" w:rsidR="006902DF" w:rsidRPr="00917313" w:rsidRDefault="006902DF" w:rsidP="00C3724A">
            <w:pPr>
              <w:tabs>
                <w:tab w:val="clear" w:pos="1615"/>
              </w:tabs>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Além disso, fazendo um comparativo entre os anos 2017, 2018 e 2019 houve com referência aos moradores das casas estudantis, respectivamente, 542, 542, 488. Já no que compete ao número de alunos contemplados pelos programas de bolsa nos anos 2017, 2018 e 2019 foram, respectivamente, 1.449, 858 e 1.432. Esses resultados sinalizam a existência de fomento para a assistência estudantil viabilizando, assim, condições/estímulos dos estudantes no que diz respeito a entrada no meio universitário.</w:t>
            </w:r>
          </w:p>
          <w:p w14:paraId="3931DF48" w14:textId="77777777" w:rsidR="006902DF" w:rsidRPr="00917313" w:rsidRDefault="006902DF" w:rsidP="00C3724A">
            <w:pPr>
              <w:tabs>
                <w:tab w:val="clear" w:pos="1615"/>
              </w:tabs>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A UFRGS tem o ensino superior como sua principal finalidade e busca nas mais diversas vertentes de conhecimento - filosófica, científica, artística e tecnológica - as bases para todas as suas ações. Reconhecidamente uma das melhores universidades do país, suas atividades são planejadas e desenvolvidas de forma a contribuir com a sociedade no âmbito do desenvolvimento cultural, social e econômico.</w:t>
            </w:r>
          </w:p>
          <w:p w14:paraId="494F9CE1" w14:textId="77777777" w:rsidR="006902DF" w:rsidRPr="00917313" w:rsidRDefault="006902DF" w:rsidP="00C3724A">
            <w:pPr>
              <w:tabs>
                <w:tab w:val="clear" w:pos="1615"/>
              </w:tabs>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xml:space="preserve">- Atua em todas as áreas do conhecimento, nos níveis de graduação (licenciaturas, bacharelados e cursos superiores de tecnologia) e pós-graduação (stricto e lato sensu), tanto na modalidade presencial quanto no ensino à distância. A preocupação com a excelência do ensino, passa pelo aperfeiçoamento pedagógico constante do corpo docente, pela valorização das boas práticas educacionais e pelo estímulo à constante </w:t>
            </w:r>
            <w:r w:rsidRPr="00917313">
              <w:rPr>
                <w:rFonts w:asciiTheme="majorHAnsi" w:hAnsiTheme="majorHAnsi" w:cstheme="majorHAnsi"/>
                <w:sz w:val="20"/>
                <w:szCs w:val="20"/>
              </w:rPr>
              <w:lastRenderedPageBreak/>
              <w:t>atualização e revisão de programas curriculares.</w:t>
            </w:r>
          </w:p>
          <w:p w14:paraId="0E4247C5" w14:textId="77777777" w:rsidR="006902DF" w:rsidRPr="00917313" w:rsidRDefault="006902DF" w:rsidP="00C3724A">
            <w:pPr>
              <w:tabs>
                <w:tab w:val="clear" w:pos="1615"/>
              </w:tabs>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Além dos cursos de graduação e pós-graduação, a universidade atua também na educação básica, técnica e tecnológica, através do Colégio de Aplicação e do Instituto de Pesquisas Hidráulicas, ambos localizados no campus do vale.</w:t>
            </w:r>
          </w:p>
          <w:p w14:paraId="1FC816DA" w14:textId="77777777" w:rsidR="006902DF" w:rsidRPr="00917313" w:rsidRDefault="006902DF" w:rsidP="00C3724A">
            <w:pPr>
              <w:pStyle w:val="NormalWeb"/>
              <w:spacing w:before="0" w:beforeAutospacing="0" w:after="0" w:afterAutospacing="0" w:line="360" w:lineRule="auto"/>
              <w:jc w:val="both"/>
              <w:rPr>
                <w:rFonts w:asciiTheme="majorHAnsi" w:hAnsiTheme="majorHAnsi" w:cstheme="majorHAnsi"/>
                <w:color w:val="auto"/>
                <w:sz w:val="20"/>
                <w:szCs w:val="20"/>
              </w:rPr>
            </w:pPr>
            <w:r w:rsidRPr="00917313">
              <w:rPr>
                <w:rFonts w:asciiTheme="majorHAnsi" w:hAnsiTheme="majorHAnsi" w:cstheme="majorHAnsi"/>
                <w:color w:val="auto"/>
                <w:sz w:val="20"/>
                <w:szCs w:val="20"/>
              </w:rPr>
              <w:t>- No que diz respeito a Graduação, a UFRGS oferece cursos nas mais diversas áreas, tanto na modalidade presencial quanto na modalidade à distância. Além dos cursos e vagas oferecidos através do Vestibular, a UFRGS em convênio com a UERGS, dispõe de processo seletivo específico para ingresso de 20 estudantes no Curso de Graduação em Ciências Biológicas - Bacharelado (Ênfases: Biologia Marinha e Costeira, e Gestão Ambiental Marinha e Costeira). Desde 2015, a UFRGS oferece ingresso através do Sistema de Seleção Unificada (SiSU), além do vestibular.</w:t>
            </w:r>
          </w:p>
          <w:p w14:paraId="5A216B35" w14:textId="77777777" w:rsidR="006902DF" w:rsidRPr="00917313" w:rsidRDefault="006902DF" w:rsidP="00C3724A">
            <w:pPr>
              <w:pStyle w:val="NormalWeb"/>
              <w:spacing w:before="0" w:beforeAutospacing="0" w:after="0" w:afterAutospacing="0" w:line="360" w:lineRule="auto"/>
              <w:jc w:val="both"/>
              <w:rPr>
                <w:rFonts w:asciiTheme="majorHAnsi" w:hAnsiTheme="majorHAnsi" w:cstheme="majorHAnsi"/>
                <w:color w:val="auto"/>
                <w:sz w:val="20"/>
                <w:szCs w:val="20"/>
              </w:rPr>
            </w:pPr>
            <w:r w:rsidRPr="00917313">
              <w:rPr>
                <w:rFonts w:asciiTheme="majorHAnsi" w:hAnsiTheme="majorHAnsi" w:cstheme="majorHAnsi"/>
                <w:color w:val="auto"/>
                <w:sz w:val="20"/>
                <w:szCs w:val="20"/>
              </w:rPr>
              <w:t>- No que tange a Pós-Graduação a UFRGS atende alunos de todo o país e do exterior, procurando capacitá-los e qualificá-los para as mais diversas áreas, preparando profissionais que atuarão nos campos da pesquisa, ensino e mercado de trabalho.</w:t>
            </w:r>
          </w:p>
          <w:p w14:paraId="4F1AAB11" w14:textId="77777777" w:rsidR="006902DF" w:rsidRPr="00917313" w:rsidRDefault="006902DF"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xml:space="preserve">- Os programas de pós-graduação de mestrado e doutorado, em geral, oferecem mais de uma área de concentração para o desenvolvimento de pesquisas e alguns deles oferecem oportunidades interinstitucionais, como Administração, Economia, Engenharia Civil, entre outros. Ainda, com o foco mais direcionado ao mercado de trabalho, tanto no campo privado quanto público, a UFRGS oferece diversos mestrados profissionalizantes voltados ao desenvolvimento pessoal e de ferramentas, aliando teoria e prática, para a resolução de problemas encontrados na execução de atividades nos mais diversos campos de </w:t>
            </w:r>
            <w:r w:rsidRPr="00917313">
              <w:rPr>
                <w:rFonts w:asciiTheme="majorHAnsi" w:hAnsiTheme="majorHAnsi" w:cstheme="majorHAnsi"/>
                <w:sz w:val="20"/>
                <w:szCs w:val="20"/>
              </w:rPr>
              <w:lastRenderedPageBreak/>
              <w:t>atuação. Alguns cursos profissionalizantes também oferecem oportunidades multidisciplinares.</w:t>
            </w:r>
          </w:p>
        </w:tc>
      </w:tr>
      <w:tr w:rsidR="0055450A" w:rsidRPr="00917313" w14:paraId="39035FC4" w14:textId="77777777" w:rsidTr="00C3724A">
        <w:trPr>
          <w:trHeight w:val="162"/>
        </w:trPr>
        <w:tc>
          <w:tcPr>
            <w:tcW w:w="2802" w:type="dxa"/>
          </w:tcPr>
          <w:p w14:paraId="1AD3324C" w14:textId="77777777" w:rsidR="0055450A" w:rsidRPr="00917313" w:rsidRDefault="0055450A" w:rsidP="00C3724A">
            <w:pPr>
              <w:spacing w:after="120" w:line="360" w:lineRule="auto"/>
              <w:jc w:val="both"/>
              <w:rPr>
                <w:rFonts w:asciiTheme="majorHAnsi" w:hAnsiTheme="majorHAnsi" w:cstheme="majorHAnsi"/>
                <w:sz w:val="20"/>
                <w:szCs w:val="20"/>
              </w:rPr>
            </w:pPr>
            <w:r w:rsidRPr="00917313">
              <w:rPr>
                <w:rFonts w:asciiTheme="majorHAnsi" w:hAnsiTheme="majorHAnsi" w:cstheme="majorHAnsi"/>
                <w:sz w:val="20"/>
                <w:szCs w:val="20"/>
              </w:rPr>
              <w:lastRenderedPageBreak/>
              <w:t xml:space="preserve">Dimensão 5. </w:t>
            </w:r>
          </w:p>
          <w:p w14:paraId="333D60B5" w14:textId="77777777" w:rsidR="0055450A" w:rsidRPr="00917313" w:rsidRDefault="0055450A" w:rsidP="00C3724A">
            <w:pPr>
              <w:spacing w:after="120" w:line="360" w:lineRule="auto"/>
              <w:jc w:val="both"/>
              <w:rPr>
                <w:rFonts w:asciiTheme="majorHAnsi" w:hAnsiTheme="majorHAnsi" w:cstheme="majorHAnsi"/>
                <w:sz w:val="20"/>
                <w:szCs w:val="20"/>
              </w:rPr>
            </w:pPr>
            <w:r w:rsidRPr="00917313">
              <w:rPr>
                <w:rFonts w:asciiTheme="majorHAnsi" w:hAnsiTheme="majorHAnsi" w:cstheme="majorHAnsi"/>
                <w:sz w:val="20"/>
                <w:szCs w:val="20"/>
              </w:rPr>
              <w:t>Pesquisa e Desenvolvimento</w:t>
            </w:r>
          </w:p>
        </w:tc>
        <w:tc>
          <w:tcPr>
            <w:tcW w:w="3664" w:type="dxa"/>
          </w:tcPr>
          <w:p w14:paraId="54B3C416" w14:textId="77777777" w:rsidR="0055450A" w:rsidRPr="00917313" w:rsidRDefault="0055450A"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Em virtude do número de doutores presentes na instituição comporem mais de 90% dos docentes atuantes como consequência o vínculo dos professores com os acadêmicos torna-se mais tangível fazendo com haja engajamento entre esses atores e a existência de desenvolvimento de pesquisa que culminam com a aprovação de projetos.</w:t>
            </w:r>
          </w:p>
        </w:tc>
        <w:tc>
          <w:tcPr>
            <w:tcW w:w="2289" w:type="dxa"/>
          </w:tcPr>
          <w:p w14:paraId="0F767303" w14:textId="77777777" w:rsidR="0055450A" w:rsidRPr="00917313" w:rsidRDefault="0055450A"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Mesmo havendo a participação de agências de fomento que proporcionam estímulos financeiros para o desenvolvimento de pesquisas nota-se que ainda há a necessidade do incremento de recursos, principalmente financeiros.</w:t>
            </w:r>
          </w:p>
        </w:tc>
        <w:tc>
          <w:tcPr>
            <w:tcW w:w="6262" w:type="dxa"/>
          </w:tcPr>
          <w:p w14:paraId="4E26E699" w14:textId="77777777" w:rsidR="00C675F9" w:rsidRPr="00917313" w:rsidRDefault="00C675F9"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O desenvolvimento de pesquisas dentro da UFRGS é de grande importância devido ao papel das universidades públicas nesta área, uma vez que propiciam a atualização dos professores e a formação de recursos humanos altamente qualificados. Com os objetivos de atender e prestar suporte à comunidade acadêmica nesta área existe a Pró-Reitoria de Pesquisa (PROPESQ). A PROPESQ tem como missão estimular e apoiar a pesquisa em todos os níveis da Universidade e campos do conhecimento, articulando-se com atividades de ensino e extensão, preservando a liberdade de expressão, despertando a consciência crítica e transformando a pesquisa num fazer coletivo e cotidiano da Instituição.</w:t>
            </w:r>
          </w:p>
          <w:p w14:paraId="45695160" w14:textId="77777777" w:rsidR="00C675F9" w:rsidRPr="00917313" w:rsidRDefault="00C675F9" w:rsidP="00C3724A">
            <w:pPr>
              <w:pStyle w:val="NormalWeb"/>
              <w:spacing w:before="0" w:beforeAutospacing="0" w:after="0" w:afterAutospacing="0" w:line="360" w:lineRule="auto"/>
              <w:jc w:val="both"/>
              <w:rPr>
                <w:rFonts w:asciiTheme="majorHAnsi" w:hAnsiTheme="majorHAnsi" w:cstheme="majorHAnsi"/>
                <w:color w:val="auto"/>
                <w:sz w:val="20"/>
                <w:szCs w:val="20"/>
              </w:rPr>
            </w:pPr>
            <w:r w:rsidRPr="00917313">
              <w:rPr>
                <w:rFonts w:asciiTheme="majorHAnsi" w:hAnsiTheme="majorHAnsi" w:cstheme="majorHAnsi"/>
                <w:color w:val="auto"/>
                <w:sz w:val="20"/>
                <w:szCs w:val="20"/>
              </w:rPr>
              <w:t>- Em referência aos Institutos e Centros, os INCTs são os Institutos Nacionais de Ciência e Tecnologia e fazem parte de um programa do CNPq com o objetivo de impulsionar e agregar os melhores grupos de pesquisa (locais ou de diferentes regiões do país) em áreas estratégicas de conhecimento, permitindo a interação com empresas inovadoras.</w:t>
            </w:r>
          </w:p>
          <w:p w14:paraId="7463A8E3" w14:textId="77777777" w:rsidR="00C675F9" w:rsidRPr="00917313" w:rsidRDefault="00C675F9" w:rsidP="00C3724A">
            <w:pPr>
              <w:pStyle w:val="NormalWeb"/>
              <w:spacing w:before="0" w:beforeAutospacing="0" w:after="0" w:afterAutospacing="0" w:line="360" w:lineRule="auto"/>
              <w:jc w:val="both"/>
              <w:rPr>
                <w:rFonts w:asciiTheme="majorHAnsi" w:hAnsiTheme="majorHAnsi" w:cstheme="majorHAnsi"/>
                <w:color w:val="auto"/>
                <w:sz w:val="20"/>
                <w:szCs w:val="20"/>
              </w:rPr>
            </w:pPr>
            <w:r w:rsidRPr="00917313">
              <w:rPr>
                <w:rFonts w:asciiTheme="majorHAnsi" w:hAnsiTheme="majorHAnsi" w:cstheme="majorHAnsi"/>
                <w:color w:val="auto"/>
                <w:sz w:val="20"/>
                <w:szCs w:val="20"/>
              </w:rPr>
              <w:t xml:space="preserve">- Já os Centros de Estudos Interdisciplinares são responsáveis por desenvolver atividades de caráter interdisciplinar, envolvendo especialistas de diversas áreas da própria Universidade ou externos a ela. Buscam desenvolver trabalhos no campo de ensino, pesquisa, extensão, serviços e desenvolvimento tecnológico. Devem ter a aprovação do CONSUN para atuação, sendo que, após sua criação, é necessária a apresentação de relatórios anuais a este mesmo conselho. Os Centros também poderão sediar atividades de ensino de pós-graduação, de pesquisa e extensão voltadas para a formação de recursos humanos nas </w:t>
            </w:r>
            <w:r w:rsidRPr="00917313">
              <w:rPr>
                <w:rFonts w:asciiTheme="majorHAnsi" w:hAnsiTheme="majorHAnsi" w:cstheme="majorHAnsi"/>
                <w:color w:val="auto"/>
                <w:sz w:val="20"/>
                <w:szCs w:val="20"/>
              </w:rPr>
              <w:lastRenderedPageBreak/>
              <w:t>áreas de sua competência técnico-científica contando com docentes de quaisquer departamentos.</w:t>
            </w:r>
          </w:p>
          <w:p w14:paraId="2E530494" w14:textId="77777777" w:rsidR="00C675F9" w:rsidRPr="00917313" w:rsidRDefault="00C675F9" w:rsidP="00C3724A">
            <w:pPr>
              <w:pStyle w:val="NormalWeb"/>
              <w:spacing w:before="0" w:beforeAutospacing="0" w:after="0" w:afterAutospacing="0" w:line="360" w:lineRule="auto"/>
              <w:jc w:val="both"/>
              <w:rPr>
                <w:rFonts w:asciiTheme="majorHAnsi" w:hAnsiTheme="majorHAnsi" w:cstheme="majorHAnsi"/>
                <w:color w:val="auto"/>
                <w:sz w:val="20"/>
                <w:szCs w:val="20"/>
              </w:rPr>
            </w:pPr>
            <w:r w:rsidRPr="00917313">
              <w:rPr>
                <w:rFonts w:asciiTheme="majorHAnsi" w:hAnsiTheme="majorHAnsi" w:cstheme="majorHAnsi"/>
                <w:color w:val="auto"/>
                <w:sz w:val="20"/>
                <w:szCs w:val="20"/>
              </w:rPr>
              <w:t>- No que compete a Produção Científica, uma fonte de informações confiáveis sobre a produção científica de uma instituição deve corresponder a uma base de dados que reúna os trabalhos das diversas áreas do conhecimento no qual ela atue, possibilitando assim, observar a sua contribuição à ciência, tanto para a comunidade científica como a sociedade.</w:t>
            </w:r>
          </w:p>
          <w:p w14:paraId="41E35BD6" w14:textId="77777777" w:rsidR="00C675F9" w:rsidRPr="00917313" w:rsidRDefault="00C675F9" w:rsidP="00C3724A">
            <w:pPr>
              <w:pStyle w:val="NormalWeb"/>
              <w:spacing w:before="0" w:beforeAutospacing="0" w:after="0" w:afterAutospacing="0" w:line="360" w:lineRule="auto"/>
              <w:jc w:val="both"/>
              <w:rPr>
                <w:rFonts w:asciiTheme="majorHAnsi" w:hAnsiTheme="majorHAnsi" w:cstheme="majorHAnsi"/>
                <w:color w:val="auto"/>
                <w:sz w:val="20"/>
                <w:szCs w:val="20"/>
              </w:rPr>
            </w:pPr>
            <w:r w:rsidRPr="00917313">
              <w:rPr>
                <w:rFonts w:asciiTheme="majorHAnsi" w:hAnsiTheme="majorHAnsi" w:cstheme="majorHAnsi"/>
                <w:color w:val="auto"/>
                <w:sz w:val="20"/>
                <w:szCs w:val="20"/>
              </w:rPr>
              <w:t>O web of science é uma plataforma de pesquisa com o objetivo de sistematizar e disponibilizar a produção das diversas áreas de conhecimento, que permite recuperar trabalhos publicados nos mais importantes periódicos internacionais, e que cria uma rede de colaboração provendo informações sobre os pesquisadores. Esta base de dados é mundialmente utilizada, e tem muita relevância no Brasil uma vez que pode ser acessada via Portal CAPES, tornando-se assim, uma das principais fontes de pesquisas utilizadas pela comunidade acadêmica. Assim, suas estatísticas fornecem bons indicadores da produção intelectual da Universidade. Infere-se, em um panorama, que o número de grupos de pesquisa nos anos de 2017, 2018 e 2019 foram, respectivamente, 932, 993 e 866. Já o número de projetos em andamento nos respectivos anos foi de 5.491, 5.492 e 6.035, sinalizando, assim, um significativo empenho no que se refere ao fomento para a existência de grupos de pesquisa e, consequentemente, para o aumento de projetos de pesquisa.</w:t>
            </w:r>
          </w:p>
          <w:p w14:paraId="4A46F1D0" w14:textId="77777777" w:rsidR="00C675F9" w:rsidRPr="00917313" w:rsidRDefault="00C675F9" w:rsidP="00C3724A">
            <w:pPr>
              <w:pStyle w:val="NormalWeb"/>
              <w:spacing w:before="0" w:beforeAutospacing="0" w:after="0" w:afterAutospacing="0" w:line="360" w:lineRule="auto"/>
              <w:jc w:val="both"/>
              <w:rPr>
                <w:rFonts w:asciiTheme="majorHAnsi" w:hAnsiTheme="majorHAnsi" w:cstheme="majorHAnsi"/>
                <w:color w:val="auto"/>
                <w:sz w:val="20"/>
                <w:szCs w:val="20"/>
              </w:rPr>
            </w:pPr>
            <w:r w:rsidRPr="00917313">
              <w:rPr>
                <w:rFonts w:asciiTheme="majorHAnsi" w:hAnsiTheme="majorHAnsi" w:cstheme="majorHAnsi"/>
                <w:color w:val="auto"/>
                <w:sz w:val="20"/>
                <w:szCs w:val="20"/>
              </w:rPr>
              <w:t xml:space="preserve">- Em adição, o número de pesquisadores podem ser visualizados da seguinte forma, tomando-se, respectivamente, os anos de 2017, 2018 e </w:t>
            </w:r>
            <w:r w:rsidRPr="00917313">
              <w:rPr>
                <w:rFonts w:asciiTheme="majorHAnsi" w:hAnsiTheme="majorHAnsi" w:cstheme="majorHAnsi"/>
                <w:color w:val="auto"/>
                <w:sz w:val="20"/>
                <w:szCs w:val="20"/>
              </w:rPr>
              <w:lastRenderedPageBreak/>
              <w:t>2019: Pesquisadores-Professores: 2.365, 2.447 e 2.471; Estudantes (iniciação científica): 2.065, 2.137 e 3.625; e Técnicos: 294, 295 e 328. Reforça-se, assim, o incremento no número de pesquisas dá-se pelo fato da inserção de várias frentes inseridas na instituição (estudantes, pesquisadores, professores e técnicos).</w:t>
            </w:r>
          </w:p>
          <w:p w14:paraId="1EB7A6EF" w14:textId="77777777" w:rsidR="0055450A" w:rsidRPr="00917313" w:rsidRDefault="0055450A"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Quanto aos projetos com colaboradores internacionais o maior vínculo é com cursos de especialização, mestrado e doutorado.</w:t>
            </w:r>
          </w:p>
          <w:p w14:paraId="068BE7A9" w14:textId="77777777" w:rsidR="0055450A" w:rsidRPr="00917313" w:rsidRDefault="0055450A"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Vínculo da instituição com outras instituições de ensino, em especial internacionais é bem significativa. Essa informação é contributiva no sentido de que possibilita tanto estudantes de graduação quando de pós-graduação o desenvolvimento dentro de suas áreas de conhecimento vinculando, assim, a pesquisa e a extensão.</w:t>
            </w:r>
          </w:p>
          <w:p w14:paraId="4042E0C9" w14:textId="77777777" w:rsidR="0055450A" w:rsidRPr="00917313" w:rsidRDefault="0055450A"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Em referência ao crescimento no número de publicações menciona-se que, no período pandêmico, mais precisamente em 2020 houve um aumento de 28% em comparação a 2019. Essa participação sinaliza a participação de acadêmicos e docentes os quais atuam como orientadores dos projetos, sendo esta porcentagem referente a projetos que foram aprovados.</w:t>
            </w:r>
          </w:p>
          <w:p w14:paraId="60B6672B" w14:textId="77777777" w:rsidR="0055450A" w:rsidRPr="00917313" w:rsidRDefault="0055450A" w:rsidP="00C3724A">
            <w:pPr>
              <w:spacing w:line="360" w:lineRule="auto"/>
              <w:jc w:val="both"/>
              <w:rPr>
                <w:rFonts w:asciiTheme="majorHAnsi" w:eastAsia="Times New Roman" w:hAnsiTheme="majorHAnsi" w:cstheme="majorHAnsi"/>
                <w:sz w:val="20"/>
                <w:szCs w:val="20"/>
                <w:lang w:eastAsia="pt-BR"/>
              </w:rPr>
            </w:pPr>
            <w:r w:rsidRPr="00917313">
              <w:rPr>
                <w:rFonts w:asciiTheme="majorHAnsi" w:hAnsiTheme="majorHAnsi" w:cstheme="majorHAnsi"/>
                <w:sz w:val="20"/>
                <w:szCs w:val="20"/>
              </w:rPr>
              <w:t>- Além disso,</w:t>
            </w:r>
            <w:r w:rsidRPr="00917313">
              <w:rPr>
                <w:rFonts w:asciiTheme="majorHAnsi" w:eastAsia="Times New Roman" w:hAnsiTheme="majorHAnsi" w:cstheme="majorHAnsi"/>
                <w:sz w:val="20"/>
                <w:szCs w:val="20"/>
                <w:lang w:eastAsia="pt-BR"/>
              </w:rPr>
              <w:t xml:space="preserve"> a existência de ações como o objetivo de integrar os estudantes dos cursos de graduação da UFRGS nas atividades de pesquisa, desenvolvimento tecnológico e inovação, contribuindo para a formação acadêmica e profissional do estudante. Além disso, os bolsistas têm a oportunidade de fazer parte do coletivo de pesquisadores da Universidade, estimulando uma maior interação entre graduação e pós-graduação.</w:t>
            </w:r>
          </w:p>
          <w:p w14:paraId="50A0C8E4" w14:textId="77777777" w:rsidR="0055450A" w:rsidRPr="00917313" w:rsidRDefault="0055450A"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eastAsia="Times New Roman" w:hAnsiTheme="majorHAnsi" w:cstheme="majorHAnsi"/>
                <w:sz w:val="20"/>
                <w:szCs w:val="20"/>
                <w:lang w:eastAsia="pt-BR"/>
              </w:rPr>
              <w:t xml:space="preserve">- Infere-se, ainda, que </w:t>
            </w:r>
            <w:r w:rsidRPr="00917313">
              <w:rPr>
                <w:rFonts w:asciiTheme="majorHAnsi" w:hAnsiTheme="majorHAnsi" w:cstheme="majorHAnsi"/>
                <w:sz w:val="20"/>
                <w:szCs w:val="20"/>
              </w:rPr>
              <w:t xml:space="preserve">apesar do cenário brasileiro de restrições e </w:t>
            </w:r>
            <w:r w:rsidRPr="00917313">
              <w:rPr>
                <w:rFonts w:asciiTheme="majorHAnsi" w:hAnsiTheme="majorHAnsi" w:cstheme="majorHAnsi"/>
                <w:sz w:val="20"/>
                <w:szCs w:val="20"/>
              </w:rPr>
              <w:lastRenderedPageBreak/>
              <w:t>contingenciamento orçamentário que afetam a realização das pesquisas, a manutenção e a modernização da infraestrutura para a atividade científica, a UFRGS trabalha para se manter em crescimento e fortalecendo as suas diversas áreas de atuação. A busca contínua por recursos junto às agências de fomento, a divulgação ampla de editais e a promoção de um ambiente favorável à pesquisa e à inovação são alguns dos fatores que permitiram um desempenho positivo.</w:t>
            </w:r>
          </w:p>
          <w:p w14:paraId="4347BEBA" w14:textId="77777777" w:rsidR="0055450A" w:rsidRPr="00917313" w:rsidRDefault="0055450A"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A seguir constam os objetivos traçados (acadêmicos, de impacto social, organizacionais e de inovação científica e tecnológica) em 2020 pela IES e que sinalizam, a partir dos indicadores encontrados, impactos positivos.</w:t>
            </w:r>
          </w:p>
          <w:p w14:paraId="326CAEA0" w14:textId="77777777" w:rsidR="0055450A" w:rsidRPr="00917313" w:rsidRDefault="0055450A"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xml:space="preserve">-Os </w:t>
            </w:r>
            <w:r w:rsidRPr="00917313">
              <w:rPr>
                <w:rFonts w:asciiTheme="majorHAnsi" w:hAnsiTheme="majorHAnsi" w:cstheme="majorHAnsi"/>
                <w:sz w:val="20"/>
                <w:szCs w:val="20"/>
                <w:u w:val="single"/>
              </w:rPr>
              <w:t>Objetivos Acadêmicos</w:t>
            </w:r>
            <w:r w:rsidRPr="00917313">
              <w:rPr>
                <w:rFonts w:asciiTheme="majorHAnsi" w:hAnsiTheme="majorHAnsi" w:cstheme="majorHAnsi"/>
                <w:sz w:val="20"/>
                <w:szCs w:val="20"/>
              </w:rPr>
              <w:t>: (i) Qualificar ensino, pesquisa e extensão; (ii) Promover a transversalidade do ensino, pesquisa e extensão; (iii) Ampliar a internacionalização; e (iv)Expandir o ensino, pesquisa e extensão. Os indicadores presentes no Relatório de Resultado das Ações (2020) apresentam que 64,29% dos objetivos foram atingidos.</w:t>
            </w:r>
          </w:p>
          <w:p w14:paraId="0E740DCA" w14:textId="77777777" w:rsidR="0055450A" w:rsidRPr="00917313" w:rsidRDefault="0055450A"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xml:space="preserve">-Os </w:t>
            </w:r>
            <w:r w:rsidRPr="00917313">
              <w:rPr>
                <w:rFonts w:asciiTheme="majorHAnsi" w:hAnsiTheme="majorHAnsi" w:cstheme="majorHAnsi"/>
                <w:sz w:val="20"/>
                <w:szCs w:val="20"/>
                <w:u w:val="single"/>
              </w:rPr>
              <w:t>Objetivos de Impacto Social</w:t>
            </w:r>
            <w:r w:rsidRPr="00917313">
              <w:rPr>
                <w:rFonts w:asciiTheme="majorHAnsi" w:hAnsiTheme="majorHAnsi" w:cstheme="majorHAnsi"/>
                <w:sz w:val="20"/>
                <w:szCs w:val="20"/>
              </w:rPr>
              <w:t>: (i) Promover o desenvolvimento e a justiça social; (ii) Valorizar a cultura e o Pensamento Plural; (iii) Promover todas as formas de inclusão; e (iv) Promover o bem estar da comunidade universitária. Os indicadores sinalizaram que 57,14% dos objetivos foram alcançados.</w:t>
            </w:r>
          </w:p>
          <w:p w14:paraId="1541B3CF" w14:textId="77777777" w:rsidR="0055450A" w:rsidRPr="00917313" w:rsidRDefault="0055450A"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xml:space="preserve">-Os </w:t>
            </w:r>
            <w:r w:rsidRPr="00917313">
              <w:rPr>
                <w:rFonts w:asciiTheme="majorHAnsi" w:hAnsiTheme="majorHAnsi" w:cstheme="majorHAnsi"/>
                <w:sz w:val="20"/>
                <w:szCs w:val="20"/>
                <w:u w:val="single"/>
              </w:rPr>
              <w:t>Objetivos Organizacionais</w:t>
            </w:r>
            <w:r w:rsidRPr="00917313">
              <w:rPr>
                <w:rFonts w:asciiTheme="majorHAnsi" w:hAnsiTheme="majorHAnsi" w:cstheme="majorHAnsi"/>
                <w:sz w:val="20"/>
                <w:szCs w:val="20"/>
              </w:rPr>
              <w:t>: (i) Ampliar e aperfeiçoar as práticas de governança institucional; (ii) Desenvolver a gestão organizacional; (iii) Desenvolver a gestão de pessoas; (iv) Desenvolver a gestão da sustentabilidade; (v) Desenvolver a gestão da comunicação; e (vi) Desenvolver a gestão da infraestrutura e serviços. Os indicadores apontaram que 37,84% dos objetivos foram alcançados.</w:t>
            </w:r>
          </w:p>
          <w:p w14:paraId="149BD33C" w14:textId="77777777" w:rsidR="0055450A" w:rsidRPr="00917313" w:rsidRDefault="0055450A"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lastRenderedPageBreak/>
              <w:t xml:space="preserve">-Os </w:t>
            </w:r>
            <w:r w:rsidRPr="00917313">
              <w:rPr>
                <w:rFonts w:asciiTheme="majorHAnsi" w:hAnsiTheme="majorHAnsi" w:cstheme="majorHAnsi"/>
                <w:sz w:val="20"/>
                <w:szCs w:val="20"/>
                <w:u w:val="single"/>
              </w:rPr>
              <w:t>Objetivos de Inovação Científica e Tecnológica</w:t>
            </w:r>
            <w:r w:rsidRPr="00917313">
              <w:rPr>
                <w:rFonts w:asciiTheme="majorHAnsi" w:hAnsiTheme="majorHAnsi" w:cstheme="majorHAnsi"/>
                <w:sz w:val="20"/>
                <w:szCs w:val="20"/>
              </w:rPr>
              <w:t>: (i) Incentivar a pesquisa e inovação nas áreas científica, tecnológica e social; e (ii) Promover o empreendedorismo para o desenvolvimento, a sustentabilidade e o despertar de talentos. Os indicadores mostrarem que 100% dos objetivos traçados foram alcançados.</w:t>
            </w:r>
          </w:p>
        </w:tc>
      </w:tr>
      <w:tr w:rsidR="0055450A" w:rsidRPr="00917313" w14:paraId="4FDDF102" w14:textId="77777777" w:rsidTr="00C3724A">
        <w:trPr>
          <w:trHeight w:val="162"/>
        </w:trPr>
        <w:tc>
          <w:tcPr>
            <w:tcW w:w="2802" w:type="dxa"/>
          </w:tcPr>
          <w:p w14:paraId="517DBA2B" w14:textId="77777777" w:rsidR="0055450A" w:rsidRPr="00917313" w:rsidRDefault="0055450A" w:rsidP="00C3724A">
            <w:pPr>
              <w:spacing w:after="120" w:line="360" w:lineRule="auto"/>
              <w:jc w:val="both"/>
              <w:rPr>
                <w:rFonts w:asciiTheme="majorHAnsi" w:hAnsiTheme="majorHAnsi" w:cstheme="majorHAnsi"/>
                <w:sz w:val="20"/>
                <w:szCs w:val="20"/>
              </w:rPr>
            </w:pPr>
            <w:r w:rsidRPr="00917313">
              <w:rPr>
                <w:rFonts w:asciiTheme="majorHAnsi" w:hAnsiTheme="majorHAnsi" w:cstheme="majorHAnsi"/>
                <w:sz w:val="20"/>
                <w:szCs w:val="20"/>
              </w:rPr>
              <w:lastRenderedPageBreak/>
              <w:t xml:space="preserve">Dimensão 6. </w:t>
            </w:r>
          </w:p>
          <w:p w14:paraId="5F5BE6E6" w14:textId="77777777" w:rsidR="0055450A" w:rsidRPr="00917313" w:rsidRDefault="0055450A" w:rsidP="00C3724A">
            <w:pPr>
              <w:spacing w:after="120" w:line="360" w:lineRule="auto"/>
              <w:jc w:val="both"/>
              <w:rPr>
                <w:rFonts w:asciiTheme="majorHAnsi" w:hAnsiTheme="majorHAnsi" w:cstheme="majorHAnsi"/>
                <w:sz w:val="20"/>
                <w:szCs w:val="20"/>
              </w:rPr>
            </w:pPr>
            <w:r w:rsidRPr="00917313">
              <w:rPr>
                <w:rFonts w:asciiTheme="majorHAnsi" w:hAnsiTheme="majorHAnsi" w:cstheme="majorHAnsi"/>
                <w:sz w:val="20"/>
                <w:szCs w:val="20"/>
              </w:rPr>
              <w:t>Políticas de Extensão</w:t>
            </w:r>
          </w:p>
        </w:tc>
        <w:tc>
          <w:tcPr>
            <w:tcW w:w="3664" w:type="dxa"/>
          </w:tcPr>
          <w:p w14:paraId="63B5F93E" w14:textId="77777777" w:rsidR="0055450A" w:rsidRPr="00917313" w:rsidRDefault="0055450A"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A busca pela interação entre os acadêmicos e a comunidade.</w:t>
            </w:r>
          </w:p>
          <w:p w14:paraId="5727AABF" w14:textId="77777777" w:rsidR="0055450A" w:rsidRPr="00917313" w:rsidRDefault="0055450A"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Participação consistente dos docentes integrados as ações de extensão.</w:t>
            </w:r>
          </w:p>
        </w:tc>
        <w:tc>
          <w:tcPr>
            <w:tcW w:w="2289" w:type="dxa"/>
          </w:tcPr>
          <w:p w14:paraId="27CE3875" w14:textId="77777777" w:rsidR="0055450A" w:rsidRPr="00917313" w:rsidRDefault="0055450A"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Não houve a visualização explícita do número efetivo de participantes da comunidade em cada ação proporcionada.</w:t>
            </w:r>
          </w:p>
        </w:tc>
        <w:tc>
          <w:tcPr>
            <w:tcW w:w="6262" w:type="dxa"/>
          </w:tcPr>
          <w:p w14:paraId="2D589687" w14:textId="77777777" w:rsidR="00C675F9" w:rsidRPr="00917313" w:rsidRDefault="00C675F9"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A organização e execução das ações de extensão na UFRGS possuem a assessoria e o acompanhamento da Pró-Reitoria de Extensão, a PROREXT. Esta promove relações sociais e culturais com diferentes segmentos, compondo uma parte da grande tarefa educativa confiada à Universidade, a partir do processo formativo integral dos estudantes. No diálogo com a comunidade, busca subsídios que lhe permitam dar respostas aos anseios da sociedade, reiterando o compromisso social da instituição, como forma de inserção nas ações de promoção e garantia dos valores democráticos de igualdade, desenvolvimento social e inclusão.</w:t>
            </w:r>
          </w:p>
          <w:p w14:paraId="3A939176" w14:textId="77777777" w:rsidR="00C675F9" w:rsidRPr="00917313" w:rsidRDefault="00C675F9"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Em números, menciona-se que nos anos de 2017, 2018 e 2019, as atividades acadêmicas de extensão realizadas foram, respectivamente, 2.338, 2.408 e 2.611. Já as bolsas de extensão nos mesmos períodos, corresponderam a 600, 600 e 600. Com relação ao número de extensionistas estes representaram nos anos de 2017, 2018 e 2019, respectivamente, 8.404, 13.859 e 14.461. Em referência ao público participante das ações de extensão nos mesmos anos foram, respectivamente, 34.922, 53.917 e 60.416. Percebe-se, a partir dos dados, um forte reflexo no público participante através das ações de extensão e esse movimento pode sinalizar uma participação da instituição em termos de viabilizar o acesso a comunidade a acadêmica e em geral.</w:t>
            </w:r>
          </w:p>
          <w:p w14:paraId="4A401C3B" w14:textId="77777777" w:rsidR="00C675F9" w:rsidRPr="00917313" w:rsidRDefault="00C675F9"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xml:space="preserve">- O site Web da RELINTER, em inglês, fornece explicações e informações </w:t>
            </w:r>
            <w:r w:rsidRPr="00917313">
              <w:rPr>
                <w:rFonts w:asciiTheme="majorHAnsi" w:hAnsiTheme="majorHAnsi" w:cstheme="majorHAnsi"/>
                <w:sz w:val="20"/>
                <w:szCs w:val="20"/>
              </w:rPr>
              <w:lastRenderedPageBreak/>
              <w:t xml:space="preserve">sobre o Brasil, Porto Alegre e a Universidade, em particular para auxiliar no que diz respeito ao alojamento e ao deslocamento urbano na cidade. De forma articulada com os Consulados do Brasil no exterior, e com os Consulados estrangeiros no Brasil, a RELINTER fornece também os documentos necessários à obtenção de vistos de permanência. Guias em inglês para estudantes e para visitantes em geral são editados todo ano, e disponíveis no site em formato eletrônico. Na chegada dos estrangeiros, todo semestre, a RELINTER organiza sessões de boas vindas. Dependendo dos perfis, reuniões coletivas são organizadas (para alunos de graduação), ou individuais (para pesquisadores). Em casos específicos o estrangeiro é acompanhado na Polícia Federal para resolver possíveis questões de visto, ou no banco, quando trata-se de abrir uma conta bancária. O contato constante com os consulados dos países de origem é mantido. Durante a estada, o estrangeiro é acompanhado em nível da unidade acadêmica (professores tutores são nomeados para acompanhar os alunos de graduação; os alunos de pós-graduação têm um orientador; os pesquisadores têm um professor local que originou o convite) e da Secretaria de Relações Internacionais quando há necessidade de intervenção complexa (doença, repatriação, problema de visto...). A UFRGS também organiza todo semestre atividades de integração, culturais e/ou acadêmicas. Os estrangeiros (e os brasileiros egressos de programas de mobilidade) são sistematicamente incentivados a participar para ampliar a “internacionalização em casa”. É o caso em particular na semana do “Salão UFRGS”, e durante as semanas acadêmicas. Eventos específicos a um país são também organizados para os que são muito presentes na UFRGS (França, Colômbia, China, Alemanha) em colaboração </w:t>
            </w:r>
            <w:r w:rsidRPr="00917313">
              <w:rPr>
                <w:rFonts w:asciiTheme="majorHAnsi" w:hAnsiTheme="majorHAnsi" w:cstheme="majorHAnsi"/>
                <w:sz w:val="20"/>
                <w:szCs w:val="20"/>
              </w:rPr>
              <w:lastRenderedPageBreak/>
              <w:t>com os Consulados desses países.</w:t>
            </w:r>
          </w:p>
          <w:p w14:paraId="1887DE66" w14:textId="77777777" w:rsidR="0055450A" w:rsidRPr="00917313" w:rsidRDefault="0055450A"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As ações de extensão da UFRGS são classificadas em 4 modalidades: curso, evento, prestação de serviços, produção e publicação. Essas modalidades se dão através de oito grandes áreas temáticas: comunicação, cultura, direitos humanos e justiça, educação, tecnologia e produção, meio ambiente, saúde e trabalho. Nesse macro-eixos, os elementos de ensino e pesquisa atuam concomitantemente, aliados a parcerias firmadas com outras instituições de ensino e com diferentes organizações e setores da sociedade, firmando assim o compromisso acadêmico e social.</w:t>
            </w:r>
          </w:p>
          <w:p w14:paraId="2F6BB62A" w14:textId="77777777" w:rsidR="0055450A" w:rsidRPr="00917313" w:rsidRDefault="0055450A"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Nesse sentido, as ações de extensão (2020): Comunicação (118); Cultura (246); Direitos Humanos e Justiça (183); Educação (729); Meio Ambiente (125); Saúde (651); Tecnologia e Produção (206); Trabalho (43). Total de ações: 2.301. Segundo o Relatório de Gestão (2020) o público total atingido foi de 44.248.</w:t>
            </w:r>
          </w:p>
          <w:p w14:paraId="52382B32" w14:textId="77777777" w:rsidR="0055450A" w:rsidRPr="00917313" w:rsidRDefault="0055450A"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Além disso, o número de extensionistas participantes foi de: Docentes (2.084); Técnicos Administrativos (645); Alunos (5.986); e Pessoas externas à UFRGS (2.660).</w:t>
            </w:r>
          </w:p>
        </w:tc>
      </w:tr>
      <w:tr w:rsidR="0055450A" w:rsidRPr="00917313" w14:paraId="43E9201D" w14:textId="77777777" w:rsidTr="00C3724A">
        <w:trPr>
          <w:trHeight w:val="162"/>
        </w:trPr>
        <w:tc>
          <w:tcPr>
            <w:tcW w:w="2802" w:type="dxa"/>
          </w:tcPr>
          <w:p w14:paraId="1073BD62" w14:textId="77777777" w:rsidR="0055450A" w:rsidRPr="00917313" w:rsidRDefault="0055450A" w:rsidP="00C3724A">
            <w:pPr>
              <w:spacing w:after="120" w:line="360" w:lineRule="auto"/>
              <w:jc w:val="both"/>
              <w:rPr>
                <w:rFonts w:asciiTheme="majorHAnsi" w:hAnsiTheme="majorHAnsi" w:cstheme="majorHAnsi"/>
                <w:sz w:val="20"/>
                <w:szCs w:val="20"/>
              </w:rPr>
            </w:pPr>
            <w:r w:rsidRPr="00917313">
              <w:rPr>
                <w:rFonts w:asciiTheme="majorHAnsi" w:hAnsiTheme="majorHAnsi" w:cstheme="majorHAnsi"/>
                <w:sz w:val="20"/>
                <w:szCs w:val="20"/>
              </w:rPr>
              <w:lastRenderedPageBreak/>
              <w:t xml:space="preserve">Dimensão 7. </w:t>
            </w:r>
          </w:p>
          <w:p w14:paraId="43352268" w14:textId="77777777" w:rsidR="0055450A" w:rsidRPr="00917313" w:rsidRDefault="0055450A" w:rsidP="00C3724A">
            <w:pPr>
              <w:spacing w:after="120" w:line="360" w:lineRule="auto"/>
              <w:jc w:val="both"/>
              <w:rPr>
                <w:rFonts w:asciiTheme="majorHAnsi" w:hAnsiTheme="majorHAnsi" w:cstheme="majorHAnsi"/>
                <w:sz w:val="20"/>
                <w:szCs w:val="20"/>
              </w:rPr>
            </w:pPr>
            <w:r w:rsidRPr="00917313">
              <w:rPr>
                <w:rFonts w:asciiTheme="majorHAnsi" w:hAnsiTheme="majorHAnsi" w:cstheme="majorHAnsi"/>
                <w:sz w:val="20"/>
                <w:szCs w:val="20"/>
              </w:rPr>
              <w:t>Financiamento</w:t>
            </w:r>
          </w:p>
        </w:tc>
        <w:tc>
          <w:tcPr>
            <w:tcW w:w="3664" w:type="dxa"/>
          </w:tcPr>
          <w:p w14:paraId="6875C665" w14:textId="77777777" w:rsidR="0055450A" w:rsidRPr="00917313" w:rsidRDefault="00C675F9"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Um dos pontos fortes é que mesmo havendo cortes financeiros significativos, a UFRGS consegue articular com os atores da instituição e comunidade, por meio de eventos, congressos, espaços interativos (exemplo: laboratórios), etc.</w:t>
            </w:r>
          </w:p>
        </w:tc>
        <w:tc>
          <w:tcPr>
            <w:tcW w:w="2289" w:type="dxa"/>
          </w:tcPr>
          <w:p w14:paraId="09491000" w14:textId="77777777" w:rsidR="0055450A" w:rsidRPr="00917313" w:rsidRDefault="00C675F9"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Um dos principais diz respeito aos expressivos cortes que são realizados para o fomento da educação em seu sentido mais amplo (ensino, pesquisa, extensão, gestão e tecnologia).</w:t>
            </w:r>
          </w:p>
        </w:tc>
        <w:tc>
          <w:tcPr>
            <w:tcW w:w="6262" w:type="dxa"/>
          </w:tcPr>
          <w:p w14:paraId="52F7746A" w14:textId="77777777" w:rsidR="00C675F9" w:rsidRPr="00917313" w:rsidRDefault="00C675F9"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xml:space="preserve">- Os anos de 2018, 2019 e 2020 foram pautados por expressivos cortes no financiamento da Educação Superior, trazendo grande preocupação quanto ao investimento em infraestrutura e manutenção das atuais instalações da Escola. Diante do cenário pessimista e sem indícios de melhora para os anos sequentes, a Direção da Escola de Administração concentrou seus esforços no investimento em infraestrutura e manutenção, através de ações conjuntas com a Reitoria e principalmente com o suporte e auxílio da Pró-Reitoria de Planejamento e Administração </w:t>
            </w:r>
            <w:r w:rsidRPr="00917313">
              <w:rPr>
                <w:rFonts w:asciiTheme="majorHAnsi" w:hAnsiTheme="majorHAnsi" w:cstheme="majorHAnsi"/>
                <w:sz w:val="20"/>
                <w:szCs w:val="20"/>
              </w:rPr>
              <w:lastRenderedPageBreak/>
              <w:t>(PROPLAN), principalmente contando com o apoio do Departamento de Planejamento Orçamentário (DPO) e da Superintendência de Infraestrutura (SUINFRA) para que houvesse a efetivação de todas as ações de infraestrutura planejadas.</w:t>
            </w:r>
          </w:p>
          <w:p w14:paraId="7A39EAFC" w14:textId="77777777" w:rsidR="00C675F9" w:rsidRPr="00917313" w:rsidRDefault="00C675F9"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Os repasses financeiros advindos de agências de fomento para a manutenção de bolsas aos estudantes são formadas por valores referentes a convênios realizados com o estado do Rio Grande do Sul, por meio da Secretaria do Desenvolvimento Econômico, Ciência e Tecnologia (transferência intergovernamental), assim como doações e transferências de bens móveis recebidas de outros órgãos como CNPq (Conselho Nacional de Desenvolvimento Científico e Tecnológico), CAPES (Coordenação de Aperfeiçoamento de Pessoal de Nível Superior).</w:t>
            </w:r>
          </w:p>
          <w:p w14:paraId="1AF8B5A4" w14:textId="77777777" w:rsidR="00C675F9" w:rsidRPr="00917313" w:rsidRDefault="00C675F9" w:rsidP="00C3724A">
            <w:pPr>
              <w:spacing w:line="360" w:lineRule="auto"/>
              <w:jc w:val="both"/>
              <w:rPr>
                <w:rFonts w:asciiTheme="majorHAnsi" w:hAnsiTheme="majorHAnsi" w:cstheme="majorHAnsi"/>
                <w:sz w:val="20"/>
                <w:szCs w:val="20"/>
                <w:shd w:val="clear" w:color="auto" w:fill="FFFFFF"/>
              </w:rPr>
            </w:pPr>
            <w:r w:rsidRPr="00917313">
              <w:rPr>
                <w:rFonts w:asciiTheme="majorHAnsi" w:hAnsiTheme="majorHAnsi" w:cstheme="majorHAnsi"/>
                <w:sz w:val="20"/>
                <w:szCs w:val="20"/>
              </w:rPr>
              <w:t xml:space="preserve">- </w:t>
            </w:r>
            <w:r w:rsidRPr="00917313">
              <w:rPr>
                <w:rFonts w:asciiTheme="majorHAnsi" w:hAnsiTheme="majorHAnsi" w:cstheme="majorHAnsi"/>
                <w:sz w:val="20"/>
                <w:szCs w:val="20"/>
                <w:shd w:val="clear" w:color="auto" w:fill="FFFFFF"/>
              </w:rPr>
              <w:t>Nos casos em que os recursos oriundos de convênio não forem aplicados no mesmo exercício financeiro em que este for celebrado, serão incorporados no orçamento geral da Universidade para o exercício seguinte, contemplando-se, na despesa, as dotações indispensáveis ao cumprimento do convênio.</w:t>
            </w:r>
          </w:p>
          <w:p w14:paraId="525D243A" w14:textId="77777777" w:rsidR="00C675F9" w:rsidRPr="00917313" w:rsidRDefault="00C675F9" w:rsidP="00C3724A">
            <w:pPr>
              <w:spacing w:line="360" w:lineRule="auto"/>
              <w:jc w:val="both"/>
              <w:rPr>
                <w:rFonts w:asciiTheme="majorHAnsi" w:hAnsiTheme="majorHAnsi" w:cstheme="majorHAnsi"/>
                <w:sz w:val="20"/>
                <w:szCs w:val="20"/>
                <w:shd w:val="clear" w:color="auto" w:fill="FFFFFF"/>
              </w:rPr>
            </w:pPr>
            <w:r w:rsidRPr="00917313">
              <w:rPr>
                <w:rFonts w:asciiTheme="majorHAnsi" w:hAnsiTheme="majorHAnsi" w:cstheme="majorHAnsi"/>
                <w:sz w:val="20"/>
                <w:szCs w:val="20"/>
                <w:shd w:val="clear" w:color="auto" w:fill="FFFFFF"/>
              </w:rPr>
              <w:t>- Os gestores de recursos provenientes de convênios entregarão à Reitoria, dentro dos prazos legais ou convencionados, a documentação indispensável para que ela organize e apresente a devida prestação de contas do emprego dos recursos recebidos.</w:t>
            </w:r>
          </w:p>
          <w:p w14:paraId="5A43A221" w14:textId="77777777" w:rsidR="00C675F9" w:rsidRPr="00917313" w:rsidRDefault="00C675F9" w:rsidP="00C3724A">
            <w:pPr>
              <w:spacing w:line="360" w:lineRule="auto"/>
              <w:jc w:val="both"/>
              <w:rPr>
                <w:rFonts w:asciiTheme="majorHAnsi" w:hAnsiTheme="majorHAnsi" w:cstheme="majorHAnsi"/>
                <w:sz w:val="20"/>
                <w:szCs w:val="20"/>
                <w:shd w:val="clear" w:color="auto" w:fill="FFFFFF"/>
              </w:rPr>
            </w:pPr>
            <w:r w:rsidRPr="00917313">
              <w:rPr>
                <w:rFonts w:asciiTheme="majorHAnsi" w:hAnsiTheme="majorHAnsi" w:cstheme="majorHAnsi"/>
                <w:sz w:val="20"/>
                <w:szCs w:val="20"/>
                <w:shd w:val="clear" w:color="auto" w:fill="FFFFFF"/>
              </w:rPr>
              <w:t>- Toda arrecadação resultante de atividade própria dos órgãos da Universidade será recolhida ou creditada à Universidade sob título especial, e incorporada na receita geral, vedada qualquer retenção, salvo regulamentação específica.</w:t>
            </w:r>
          </w:p>
          <w:p w14:paraId="6FAFBCC1" w14:textId="77777777" w:rsidR="0055450A" w:rsidRPr="00917313" w:rsidRDefault="00C675F9"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shd w:val="clear" w:color="auto" w:fill="FFFFFF"/>
              </w:rPr>
              <w:t xml:space="preserve">- A elaboração da proposta orçamentária da Universidade far-se-á de </w:t>
            </w:r>
            <w:r w:rsidRPr="00917313">
              <w:rPr>
                <w:rFonts w:asciiTheme="majorHAnsi" w:hAnsiTheme="majorHAnsi" w:cstheme="majorHAnsi"/>
                <w:sz w:val="20"/>
                <w:szCs w:val="20"/>
                <w:shd w:val="clear" w:color="auto" w:fill="FFFFFF"/>
              </w:rPr>
              <w:lastRenderedPageBreak/>
              <w:t>acordo com um cronograma apresentado anualmente pela Reitoria, obedecidas as diretrizes da Universidade e as prioridades estabelecidas nos Planos de Gestão da Reitoria e de Ação das Unidades.</w:t>
            </w:r>
          </w:p>
        </w:tc>
      </w:tr>
      <w:tr w:rsidR="0055450A" w:rsidRPr="00917313" w14:paraId="310E6377" w14:textId="77777777" w:rsidTr="00C3724A">
        <w:trPr>
          <w:trHeight w:val="162"/>
        </w:trPr>
        <w:tc>
          <w:tcPr>
            <w:tcW w:w="2802" w:type="dxa"/>
          </w:tcPr>
          <w:p w14:paraId="6181D6DE" w14:textId="77777777" w:rsidR="0055450A" w:rsidRPr="00917313" w:rsidRDefault="0055450A" w:rsidP="00C3724A">
            <w:pPr>
              <w:spacing w:after="120" w:line="360" w:lineRule="auto"/>
              <w:jc w:val="both"/>
              <w:rPr>
                <w:rFonts w:asciiTheme="majorHAnsi" w:hAnsiTheme="majorHAnsi" w:cstheme="majorHAnsi"/>
                <w:sz w:val="20"/>
                <w:szCs w:val="20"/>
              </w:rPr>
            </w:pPr>
            <w:r w:rsidRPr="00917313">
              <w:rPr>
                <w:rFonts w:asciiTheme="majorHAnsi" w:hAnsiTheme="majorHAnsi" w:cstheme="majorHAnsi"/>
                <w:sz w:val="20"/>
                <w:szCs w:val="20"/>
              </w:rPr>
              <w:lastRenderedPageBreak/>
              <w:t xml:space="preserve">Dimensão 8. </w:t>
            </w:r>
          </w:p>
          <w:p w14:paraId="4D1CF6C9" w14:textId="77777777" w:rsidR="0055450A" w:rsidRPr="00917313" w:rsidRDefault="0055450A" w:rsidP="00C3724A">
            <w:pPr>
              <w:spacing w:after="120" w:line="360" w:lineRule="auto"/>
              <w:jc w:val="both"/>
              <w:rPr>
                <w:rFonts w:asciiTheme="majorHAnsi" w:hAnsiTheme="majorHAnsi" w:cstheme="majorHAnsi"/>
                <w:sz w:val="20"/>
                <w:szCs w:val="20"/>
              </w:rPr>
            </w:pPr>
            <w:r w:rsidRPr="00917313">
              <w:rPr>
                <w:rFonts w:asciiTheme="majorHAnsi" w:hAnsiTheme="majorHAnsi" w:cstheme="majorHAnsi"/>
                <w:sz w:val="20"/>
                <w:szCs w:val="20"/>
              </w:rPr>
              <w:t>Política de relacionamento externo</w:t>
            </w:r>
          </w:p>
        </w:tc>
        <w:tc>
          <w:tcPr>
            <w:tcW w:w="3664" w:type="dxa"/>
          </w:tcPr>
          <w:p w14:paraId="6B346BB0" w14:textId="77777777" w:rsidR="0055450A" w:rsidRPr="00917313" w:rsidRDefault="0055450A"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Um dos pontos fortes consiste na IES possuir uma forma institucionalizada para a internacionalização (tanto para enviar os estudantes as instituições internacionais quanto para receber os estudantes de outras localidades do globo).</w:t>
            </w:r>
          </w:p>
        </w:tc>
        <w:tc>
          <w:tcPr>
            <w:tcW w:w="2289" w:type="dxa"/>
          </w:tcPr>
          <w:p w14:paraId="551423A4" w14:textId="77777777" w:rsidR="0055450A" w:rsidRPr="00917313" w:rsidRDefault="00C675F9"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O baixo incentivo (econômico e financeiro) por parte do governo federal.</w:t>
            </w:r>
          </w:p>
        </w:tc>
        <w:tc>
          <w:tcPr>
            <w:tcW w:w="6262" w:type="dxa"/>
          </w:tcPr>
          <w:p w14:paraId="00A82937" w14:textId="77777777" w:rsidR="00C675F9" w:rsidRPr="00917313" w:rsidRDefault="00C675F9"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O Projeto Institucional de internacionalização (PII) da UFRGS se insere em um contexto maior de internacionalização de toda a universidade, ultrapassando as dimensões da pós-graduação e da pesquisa, pois está sendo concebido em conjunto com a internacionalização do ensino e da extensão. O PII tem por meta produzir (a) a ampliação do oferecimento de disciplinas de pós-graduação (e, eventualmente, de graduação) em outros idiomas, e (b) a incorporação de temas de internacionalização e inovação que contemplem as três dimensões de ensino (pós-graduação, graduação, e também extensão). Para tanto, a UFRGS contará com órgãos de sua estrutura atual, especificamente a Secretaria de Relações Internacionais e a Pró-Reitoria de Assuntos Estudantis, além das Pró-Reitorias acadêmicas, órgãos que têm, desde suas respectivas criações, capacidade organizacional e técnica para atender as demandas descritas na questão. Assim como o PII distribui-se por oito grandes Temas das diversas áreas de conhecimento contempladas pela UFRGS, espera-se que temas internacionais dessas mesmas áreas, sob a ótica da internacionalização, sejam incorporados às atividades de ensino formais da graduação e da pós-graduação.</w:t>
            </w:r>
          </w:p>
          <w:p w14:paraId="4E41E644" w14:textId="77777777" w:rsidR="00C675F9" w:rsidRPr="00917313" w:rsidRDefault="00C675F9"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xml:space="preserve">- Especificamente para treinamento e capacitação de servidores, a UFRGS possui em funcionamento, já há alguns anos, a Escola de Desenvolvimento de Servidores da Universidade Federal do Rio Grande do Sul (EDUFRGS). A EDUFRGS tem oferecido capacitações atendendo a várias demandas da comunidade universitária. Entre elas está o </w:t>
            </w:r>
            <w:r w:rsidRPr="00917313">
              <w:rPr>
                <w:rFonts w:asciiTheme="majorHAnsi" w:hAnsiTheme="majorHAnsi" w:cstheme="majorHAnsi"/>
                <w:sz w:val="20"/>
                <w:szCs w:val="20"/>
              </w:rPr>
              <w:lastRenderedPageBreak/>
              <w:t>aprendizado em línguas estrangeiras - inglês, francês, italiano, espanhol, essenciais para o atendimento à internacionalização da universidade. Há condições de direcionar estas ações mais especificamente para atendimento do Projeto Institucional de Internacionalização, principalmente nos seus aspectos de atendimento da comunidade em mobilidade inbound e de assessoramento de programas de pós-graduação integrados ao PII. Neste sentido, a Secretaria de Relações Internacionais da UFRGS já tem se unido à EDUFRGS para oferecer capacitações sobre os diversos aspectos da internacionalização do ensino superior. A Universidade, através dessas iniciativas, tem se mostrado uma liderança nacional nas questões de capacitações.</w:t>
            </w:r>
          </w:p>
          <w:p w14:paraId="512B9CE3" w14:textId="77777777" w:rsidR="0055450A" w:rsidRPr="00917313" w:rsidRDefault="0055450A"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A existência de canais de comunicação, principalmente no oferecimento de ações de intercâmbio, por exemplo, encontram-se presentes em todas as áreas. Além disso, as parcerias institucionais internacionais existentes estão distribuídas em várias universidades localizadas, por exemplo, na Suécia, Romênia, França, Portugal, Noruega, México, Japão, Moçambique, etc.</w:t>
            </w:r>
          </w:p>
          <w:p w14:paraId="112EA222" w14:textId="77777777" w:rsidR="0055450A" w:rsidRPr="00917313" w:rsidRDefault="0055450A"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Há a divulgação dos documentos contratuais para a efetivação da internacionalização, sendo estes de fácil na página institucional. Além disso, no referido encontra-se de forma detalhada as exigências para ambas instituições, bem como no número de vagas disponibilizadas por semestre e/ou ano.</w:t>
            </w:r>
          </w:p>
          <w:p w14:paraId="450EBAE2" w14:textId="77777777" w:rsidR="0055450A" w:rsidRPr="00917313" w:rsidRDefault="0055450A"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xml:space="preserve">- Além disso, a UFRGS possui o Projeto Institucional de Internacionalização que é um programa de mobilidade </w:t>
            </w:r>
            <w:r w:rsidRPr="00917313">
              <w:rPr>
                <w:rFonts w:asciiTheme="majorHAnsi" w:hAnsiTheme="majorHAnsi" w:cstheme="majorHAnsi"/>
                <w:i/>
                <w:sz w:val="20"/>
                <w:szCs w:val="20"/>
              </w:rPr>
              <w:t>outbound</w:t>
            </w:r>
            <w:r w:rsidRPr="00917313">
              <w:rPr>
                <w:rFonts w:asciiTheme="majorHAnsi" w:hAnsiTheme="majorHAnsi" w:cstheme="majorHAnsi"/>
                <w:sz w:val="20"/>
                <w:szCs w:val="20"/>
              </w:rPr>
              <w:t xml:space="preserve"> e </w:t>
            </w:r>
            <w:r w:rsidRPr="00917313">
              <w:rPr>
                <w:rFonts w:asciiTheme="majorHAnsi" w:hAnsiTheme="majorHAnsi" w:cstheme="majorHAnsi"/>
                <w:i/>
                <w:sz w:val="20"/>
                <w:szCs w:val="20"/>
              </w:rPr>
              <w:t>inbound</w:t>
            </w:r>
            <w:r w:rsidRPr="00917313">
              <w:rPr>
                <w:rFonts w:asciiTheme="majorHAnsi" w:hAnsiTheme="majorHAnsi" w:cstheme="majorHAnsi"/>
                <w:sz w:val="20"/>
                <w:szCs w:val="20"/>
              </w:rPr>
              <w:t xml:space="preserve"> envolvendo 65 Programas de Pós-Graduação da Universidade (conceitos 4, 5, 6 e 7) e propondo 96 projetos de interação distribuídos </w:t>
            </w:r>
            <w:r w:rsidRPr="00917313">
              <w:rPr>
                <w:rFonts w:asciiTheme="majorHAnsi" w:hAnsiTheme="majorHAnsi" w:cstheme="majorHAnsi"/>
                <w:sz w:val="20"/>
                <w:szCs w:val="20"/>
              </w:rPr>
              <w:lastRenderedPageBreak/>
              <w:t>por oito grandes Temas, objetivando a consolidação das ações de internacionalização da Universidade. O PII/UFRGS articula-se com o Plano Institucional de Internacionalização da Universidade e com seu Plano de Desenvolvimento Institucional. Estes entendem a internacionalização de forma compreensiva na UFRGS, abrangendo o Ensino (incluindo graduação, pós-graduação e ensino a distância), a Pesquisa, que deve ser reforçada, reconhecida e ampliada pela internacionalização, e a Extensão. Além dessas, a Inovação consta também explicitamente como um dos focos da UFRGS a ser considerado em sua política de internacionalização. A UFRGS tem três objetivos principais em seu plano de internacionalização: Melhorar sua pesquisa com parceiros de países com alto fator de impacto; tornar-se um líder regional na América Latina; e desenvolver novas relações originais com grandes países emergentes (BRICS).</w:t>
            </w:r>
          </w:p>
          <w:p w14:paraId="61244358" w14:textId="77777777" w:rsidR="0055450A" w:rsidRPr="00917313" w:rsidRDefault="0055450A"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Uma das ações inovadoras promovidas pela UFRGS foi a Campanha #inovaçãoUFRGS em dezembro de 2017 com o objetivo de consolidar a Universidde como instituição inovadora e empreendedora. Em janeiro de 2019 o CONSUN (Conselho Universitário) aprovou a Política de Inovação da UFRGS.</w:t>
            </w:r>
          </w:p>
          <w:p w14:paraId="47387F9A" w14:textId="77777777" w:rsidR="0055450A" w:rsidRPr="00917313" w:rsidRDefault="0055450A"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xml:space="preserve">- Além disso, No final do ano de 2019 a Fundação de Amparo à Pesquisa do Estado do Rio Grande do Sul (Fapergs), em parceria com o Serviço Brasileiro de Apoio às Micro e Pequenas Empresas (Sebrae RS) e o Conselho Na cional de Desenvolvimento Científico e Tecnológico (CNPq) lançou o Programa Doutor Empreendedor. O Programa visa promover projetos baseados em ideias inovadoras, que desenvolvam produtos, serviços e empreendimentos potencialmente sustentáveis, levando assim </w:t>
            </w:r>
            <w:r w:rsidRPr="00917313">
              <w:rPr>
                <w:rFonts w:asciiTheme="majorHAnsi" w:hAnsiTheme="majorHAnsi" w:cstheme="majorHAnsi"/>
                <w:sz w:val="20"/>
                <w:szCs w:val="20"/>
              </w:rPr>
              <w:lastRenderedPageBreak/>
              <w:t>conhecimentos e tecnologias para o mercado. Ao todo o edital prevê um financiamento de R$ 3,5 milhões; concessão de bolsas de pós-doutorado empresarial e de iniciação tecnológica para alunos de graduação. Além do financiamento, os beneficiados contarão com capacitações na área de gestão. Em julho de 2020 foram divulgados os 20 aprovados para participar do programa, sendo sete da UFRGS, a instituição com o maior número de projetos selecionados nesse edital. O Hospital de Clínicas, vinculado à Universidade, também teve uma proposta contemplada.</w:t>
            </w:r>
          </w:p>
          <w:p w14:paraId="5D8421B7" w14:textId="77777777" w:rsidR="0055450A" w:rsidRPr="00917313" w:rsidRDefault="0055450A"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Outro canal de comunicação tange os periódicos existentes na instituição e que se encontram presente em todas as áreas de conhecimento, sinalizando, assim, o fomento não somente a pesquisa como o relacionamento a partir de divulgações científicas ao público que delas se interessar.</w:t>
            </w:r>
          </w:p>
        </w:tc>
      </w:tr>
      <w:tr w:rsidR="0055450A" w:rsidRPr="00917313" w14:paraId="6E839083" w14:textId="77777777" w:rsidTr="00C3724A">
        <w:trPr>
          <w:trHeight w:val="162"/>
        </w:trPr>
        <w:tc>
          <w:tcPr>
            <w:tcW w:w="2802" w:type="dxa"/>
          </w:tcPr>
          <w:p w14:paraId="100A9AFC" w14:textId="77777777" w:rsidR="0055450A" w:rsidRPr="00917313" w:rsidRDefault="0055450A" w:rsidP="00C3724A">
            <w:pPr>
              <w:spacing w:after="120" w:line="360" w:lineRule="auto"/>
              <w:jc w:val="both"/>
              <w:rPr>
                <w:rFonts w:asciiTheme="majorHAnsi" w:hAnsiTheme="majorHAnsi" w:cstheme="majorHAnsi"/>
                <w:sz w:val="20"/>
                <w:szCs w:val="20"/>
              </w:rPr>
            </w:pPr>
            <w:r w:rsidRPr="00917313">
              <w:rPr>
                <w:rFonts w:asciiTheme="majorHAnsi" w:hAnsiTheme="majorHAnsi" w:cstheme="majorHAnsi"/>
                <w:sz w:val="20"/>
                <w:szCs w:val="20"/>
              </w:rPr>
              <w:lastRenderedPageBreak/>
              <w:t xml:space="preserve">Dimensão 9. </w:t>
            </w:r>
          </w:p>
          <w:p w14:paraId="01E8655B" w14:textId="77777777" w:rsidR="0055450A" w:rsidRPr="00917313" w:rsidRDefault="0055450A" w:rsidP="00C3724A">
            <w:pPr>
              <w:spacing w:after="120" w:line="360" w:lineRule="auto"/>
              <w:jc w:val="both"/>
              <w:rPr>
                <w:rFonts w:asciiTheme="majorHAnsi" w:hAnsiTheme="majorHAnsi" w:cstheme="majorHAnsi"/>
                <w:sz w:val="20"/>
                <w:szCs w:val="20"/>
              </w:rPr>
            </w:pPr>
            <w:r w:rsidRPr="00917313">
              <w:rPr>
                <w:rFonts w:asciiTheme="majorHAnsi" w:hAnsiTheme="majorHAnsi" w:cstheme="majorHAnsi"/>
                <w:sz w:val="20"/>
                <w:szCs w:val="20"/>
              </w:rPr>
              <w:t>Vinculação com a Educação Básica</w:t>
            </w:r>
          </w:p>
        </w:tc>
        <w:tc>
          <w:tcPr>
            <w:tcW w:w="3664" w:type="dxa"/>
          </w:tcPr>
          <w:p w14:paraId="4B850330" w14:textId="77777777" w:rsidR="0055450A" w:rsidRPr="00917313" w:rsidRDefault="0055450A"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Integração dos estudantes da educação básica com outros acadêmicos, possibilitando assim, não somente conhecimentos como possibilitadas de oportunidades futuras a partir da continuidade dos estudos.</w:t>
            </w:r>
          </w:p>
        </w:tc>
        <w:tc>
          <w:tcPr>
            <w:tcW w:w="2289" w:type="dxa"/>
          </w:tcPr>
          <w:p w14:paraId="48D82BF2" w14:textId="77777777" w:rsidR="0055450A" w:rsidRPr="00917313" w:rsidRDefault="0055450A" w:rsidP="00C3724A">
            <w:pPr>
              <w:spacing w:line="360" w:lineRule="auto"/>
              <w:jc w:val="both"/>
              <w:rPr>
                <w:rFonts w:asciiTheme="majorHAnsi" w:hAnsiTheme="majorHAnsi" w:cstheme="majorHAnsi"/>
                <w:sz w:val="20"/>
                <w:szCs w:val="20"/>
              </w:rPr>
            </w:pPr>
          </w:p>
        </w:tc>
        <w:tc>
          <w:tcPr>
            <w:tcW w:w="6262" w:type="dxa"/>
          </w:tcPr>
          <w:p w14:paraId="281AB5C9" w14:textId="77777777" w:rsidR="0055450A" w:rsidRPr="00917313" w:rsidRDefault="0055450A" w:rsidP="00C3724A">
            <w:pPr>
              <w:tabs>
                <w:tab w:val="clear" w:pos="1615"/>
              </w:tabs>
              <w:spacing w:line="360" w:lineRule="auto"/>
              <w:jc w:val="both"/>
              <w:textAlignment w:val="baseline"/>
              <w:rPr>
                <w:rFonts w:asciiTheme="majorHAnsi" w:eastAsia="Times New Roman" w:hAnsiTheme="majorHAnsi" w:cstheme="majorHAnsi"/>
                <w:sz w:val="20"/>
                <w:szCs w:val="20"/>
                <w:lang w:eastAsia="pt-BR"/>
              </w:rPr>
            </w:pPr>
            <w:r w:rsidRPr="00917313">
              <w:rPr>
                <w:rFonts w:asciiTheme="majorHAnsi" w:hAnsiTheme="majorHAnsi" w:cstheme="majorHAnsi"/>
                <w:sz w:val="20"/>
                <w:szCs w:val="20"/>
              </w:rPr>
              <w:t>- Neste item existem algumas práticas com impactos positivos externados pela UFRGS quando da existência do vínculo da educação básica com os outros acadêmicos da instituição, sendo elas: a realização de projetos, como por exemplo, o</w:t>
            </w:r>
            <w:r w:rsidRPr="00917313">
              <w:rPr>
                <w:rFonts w:asciiTheme="majorHAnsi" w:eastAsia="Times New Roman" w:hAnsiTheme="majorHAnsi" w:cstheme="majorHAnsi"/>
                <w:sz w:val="20"/>
                <w:szCs w:val="20"/>
                <w:bdr w:val="none" w:sz="0" w:space="0" w:color="auto" w:frame="1"/>
                <w:lang w:eastAsia="pt-BR"/>
              </w:rPr>
              <w:t xml:space="preserve"> Projeto Pixel</w:t>
            </w:r>
            <w:r w:rsidRPr="00917313">
              <w:rPr>
                <w:rFonts w:asciiTheme="majorHAnsi" w:eastAsia="Times New Roman" w:hAnsiTheme="majorHAnsi" w:cstheme="majorHAnsi"/>
                <w:sz w:val="20"/>
                <w:szCs w:val="20"/>
                <w:lang w:eastAsia="pt-BR"/>
              </w:rPr>
              <w:t xml:space="preserve"> que consiste em um Projeto de ensino que atende as duas últimas séries finais do Ensino fundamental, especificamente do 8º e 9º ano. Visa criar uma identidade nesta etapa do Ensino Fundamental, considerando a continuidade do trabalho realizado nos Projetos Unialfas (projeto de ensino que atende as séries inicias do Ensino fundamental, especificamente do 1º ao 5º ano) e Amora (projeto de ensino que atende as duas primeiras séries finais do Ensino fundamental, especificamente do 6º e 7º ano), ao mesmo tempo em que permite a integração de alunos novos, preparando-os para o ingresso no Ensino Médio.</w:t>
            </w:r>
          </w:p>
          <w:p w14:paraId="23BCB5D1" w14:textId="77777777" w:rsidR="0055450A" w:rsidRPr="00917313" w:rsidRDefault="0055450A" w:rsidP="00C3724A">
            <w:pPr>
              <w:tabs>
                <w:tab w:val="clear" w:pos="1615"/>
              </w:tabs>
              <w:spacing w:line="360" w:lineRule="auto"/>
              <w:jc w:val="both"/>
              <w:textAlignment w:val="baseline"/>
              <w:rPr>
                <w:rFonts w:asciiTheme="majorHAnsi" w:eastAsia="Times New Roman" w:hAnsiTheme="majorHAnsi" w:cstheme="majorHAnsi"/>
                <w:sz w:val="20"/>
                <w:szCs w:val="20"/>
                <w:lang w:eastAsia="pt-BR"/>
              </w:rPr>
            </w:pPr>
            <w:r w:rsidRPr="00917313">
              <w:rPr>
                <w:rFonts w:asciiTheme="majorHAnsi" w:eastAsia="Times New Roman" w:hAnsiTheme="majorHAnsi" w:cstheme="majorHAnsi"/>
                <w:sz w:val="20"/>
                <w:szCs w:val="20"/>
                <w:lang w:eastAsia="pt-BR"/>
              </w:rPr>
              <w:lastRenderedPageBreak/>
              <w:t xml:space="preserve">- Além disso, a existência de outros projetos, como: </w:t>
            </w:r>
            <w:r w:rsidRPr="00917313">
              <w:rPr>
                <w:rFonts w:asciiTheme="majorHAnsi" w:eastAsia="Times New Roman" w:hAnsiTheme="majorHAnsi" w:cstheme="majorHAnsi"/>
                <w:sz w:val="20"/>
                <w:szCs w:val="20"/>
                <w:bdr w:val="none" w:sz="0" w:space="0" w:color="auto" w:frame="1"/>
                <w:lang w:eastAsia="pt-BR"/>
              </w:rPr>
              <w:t>Projeto Ensino Médio em Rede</w:t>
            </w:r>
            <w:r w:rsidRPr="00917313">
              <w:rPr>
                <w:rFonts w:asciiTheme="majorHAnsi" w:eastAsia="Times New Roman" w:hAnsiTheme="majorHAnsi" w:cstheme="majorHAnsi"/>
                <w:sz w:val="20"/>
                <w:szCs w:val="20"/>
                <w:lang w:eastAsia="pt-BR"/>
              </w:rPr>
              <w:t xml:space="preserve">: Projeto de ensino que atende as séries do Ensino Médio, em que define um processo de contínuos amparos interdisciplinares, não necessariamente temáticos, mas baseados em competências a serem desenvolvidas e o </w:t>
            </w:r>
            <w:r w:rsidRPr="00917313">
              <w:rPr>
                <w:rFonts w:asciiTheme="majorHAnsi" w:eastAsia="Times New Roman" w:hAnsiTheme="majorHAnsi" w:cstheme="majorHAnsi"/>
                <w:sz w:val="20"/>
                <w:szCs w:val="20"/>
                <w:bdr w:val="none" w:sz="0" w:space="0" w:color="auto" w:frame="1"/>
                <w:lang w:eastAsia="pt-BR"/>
              </w:rPr>
              <w:t>Projeto EJA</w:t>
            </w:r>
            <w:r w:rsidRPr="00917313">
              <w:rPr>
                <w:rFonts w:asciiTheme="majorHAnsi" w:eastAsia="Times New Roman" w:hAnsiTheme="majorHAnsi" w:cstheme="majorHAnsi"/>
                <w:sz w:val="20"/>
                <w:szCs w:val="20"/>
                <w:lang w:eastAsia="pt-BR"/>
              </w:rPr>
              <w:t xml:space="preserve"> (A Educação de Jovens e Adultos) do Colégio de Aplicação que trabalha por componentes curriculares e não por disciplinas, na busca pelo ensino multidisciplinar e não compartimentalizado. A metodologia utilizada contempla aulas práticas e expositivas, privilegiando o conhecimento prévio que o aluno adulto já possui. </w:t>
            </w:r>
          </w:p>
          <w:p w14:paraId="1997C594" w14:textId="77777777" w:rsidR="0055450A" w:rsidRPr="00917313" w:rsidRDefault="0055450A" w:rsidP="00C3724A">
            <w:pPr>
              <w:spacing w:line="360" w:lineRule="auto"/>
              <w:jc w:val="both"/>
              <w:rPr>
                <w:rFonts w:asciiTheme="majorHAnsi" w:hAnsiTheme="majorHAnsi" w:cstheme="majorHAnsi"/>
                <w:sz w:val="20"/>
                <w:szCs w:val="20"/>
                <w:shd w:val="clear" w:color="auto" w:fill="FFFFFF"/>
              </w:rPr>
            </w:pPr>
            <w:r w:rsidRPr="00917313">
              <w:rPr>
                <w:rFonts w:asciiTheme="majorHAnsi" w:eastAsia="Times New Roman" w:hAnsiTheme="majorHAnsi" w:cstheme="majorHAnsi"/>
                <w:sz w:val="20"/>
                <w:szCs w:val="20"/>
                <w:lang w:eastAsia="pt-BR"/>
              </w:rPr>
              <w:t>- Nesse sentido, um dos contributos possibilitados pela UFRGS é a existência do Colégio Aplicação o qual</w:t>
            </w:r>
            <w:r w:rsidRPr="00917313">
              <w:rPr>
                <w:rFonts w:asciiTheme="majorHAnsi" w:hAnsiTheme="majorHAnsi" w:cstheme="majorHAnsi"/>
                <w:sz w:val="20"/>
                <w:szCs w:val="20"/>
                <w:shd w:val="clear" w:color="auto" w:fill="FFFFFF"/>
              </w:rPr>
              <w:t xml:space="preserve"> vem desenvolvendo novas propostas pedagógicas; sendo pioneiro no trabalho com classes experimentais, conselho de classe, conselho de classe participativo; conta com professores especialistas nas disciplinas de Educação Física, Música e Línguas Estrangeiras desde as séries iniciais; oferecendo ensino de Línguas Estrangeiras – Alemã, Espanhola Francesa e Inglesa – como partes integrantes do currículo; implantando de laboratórios de ensino que desenvolvem estudos especiais e atendimento às diferenças individuais, tendo em vista tanto a recuperação quanto a aceleração do ensino; oferecendo opções de modalidades esportivas; trabalhando com interdisciplinaridade e iniciação científica nos diversos níveis e modalidades de ensino; oferecendo Artes, Teatro e Música em todos os anos da educação básica; e ainda propondo projetos de pesquisa e extensão (ver as abas </w:t>
            </w:r>
            <w:r w:rsidRPr="00917313">
              <w:rPr>
                <w:rFonts w:asciiTheme="majorHAnsi" w:hAnsiTheme="majorHAnsi" w:cstheme="majorHAnsi"/>
                <w:i/>
                <w:iCs/>
                <w:sz w:val="20"/>
                <w:szCs w:val="20"/>
              </w:rPr>
              <w:t>pesquisa</w:t>
            </w:r>
            <w:r w:rsidRPr="00917313">
              <w:rPr>
                <w:rFonts w:asciiTheme="majorHAnsi" w:hAnsiTheme="majorHAnsi" w:cstheme="majorHAnsi"/>
                <w:sz w:val="20"/>
                <w:szCs w:val="20"/>
                <w:shd w:val="clear" w:color="auto" w:fill="FFFFFF"/>
              </w:rPr>
              <w:t> e </w:t>
            </w:r>
            <w:r w:rsidRPr="00917313">
              <w:rPr>
                <w:rFonts w:asciiTheme="majorHAnsi" w:hAnsiTheme="majorHAnsi" w:cstheme="majorHAnsi"/>
                <w:i/>
                <w:iCs/>
                <w:sz w:val="20"/>
                <w:szCs w:val="20"/>
              </w:rPr>
              <w:t>extensão</w:t>
            </w:r>
            <w:r w:rsidRPr="00917313">
              <w:rPr>
                <w:rFonts w:asciiTheme="majorHAnsi" w:hAnsiTheme="majorHAnsi" w:cstheme="majorHAnsi"/>
                <w:sz w:val="20"/>
                <w:szCs w:val="20"/>
                <w:shd w:val="clear" w:color="auto" w:fill="FFFFFF"/>
              </w:rPr>
              <w:t xml:space="preserve">). Além disso, o Colégio também é responsável pela formação inicial (estágios) e continuada de </w:t>
            </w:r>
            <w:r w:rsidRPr="00917313">
              <w:rPr>
                <w:rFonts w:asciiTheme="majorHAnsi" w:hAnsiTheme="majorHAnsi" w:cstheme="majorHAnsi"/>
                <w:sz w:val="20"/>
                <w:szCs w:val="20"/>
                <w:shd w:val="clear" w:color="auto" w:fill="FFFFFF"/>
              </w:rPr>
              <w:lastRenderedPageBreak/>
              <w:t>professores.</w:t>
            </w:r>
          </w:p>
        </w:tc>
      </w:tr>
      <w:tr w:rsidR="0055450A" w:rsidRPr="00917313" w14:paraId="39EF503C" w14:textId="77777777" w:rsidTr="00C3724A">
        <w:trPr>
          <w:trHeight w:val="162"/>
        </w:trPr>
        <w:tc>
          <w:tcPr>
            <w:tcW w:w="2802" w:type="dxa"/>
          </w:tcPr>
          <w:p w14:paraId="484BD1F3" w14:textId="77777777" w:rsidR="0055450A" w:rsidRPr="00917313" w:rsidRDefault="0055450A" w:rsidP="00C3724A">
            <w:pPr>
              <w:spacing w:after="120" w:line="360" w:lineRule="auto"/>
              <w:jc w:val="both"/>
              <w:rPr>
                <w:rFonts w:asciiTheme="majorHAnsi" w:hAnsiTheme="majorHAnsi" w:cstheme="majorHAnsi"/>
                <w:sz w:val="20"/>
                <w:szCs w:val="20"/>
              </w:rPr>
            </w:pPr>
            <w:r w:rsidRPr="00917313">
              <w:rPr>
                <w:rFonts w:asciiTheme="majorHAnsi" w:hAnsiTheme="majorHAnsi" w:cstheme="majorHAnsi"/>
                <w:sz w:val="20"/>
                <w:szCs w:val="20"/>
              </w:rPr>
              <w:lastRenderedPageBreak/>
              <w:t xml:space="preserve">Dimensão 10. </w:t>
            </w:r>
          </w:p>
          <w:p w14:paraId="1FC22189" w14:textId="77777777" w:rsidR="0055450A" w:rsidRPr="00917313" w:rsidRDefault="0055450A" w:rsidP="00C3724A">
            <w:pPr>
              <w:spacing w:after="120" w:line="360" w:lineRule="auto"/>
              <w:jc w:val="both"/>
              <w:rPr>
                <w:rFonts w:asciiTheme="majorHAnsi" w:hAnsiTheme="majorHAnsi" w:cstheme="majorHAnsi"/>
                <w:sz w:val="20"/>
                <w:szCs w:val="20"/>
              </w:rPr>
            </w:pPr>
            <w:r w:rsidRPr="00917313">
              <w:rPr>
                <w:rFonts w:asciiTheme="majorHAnsi" w:hAnsiTheme="majorHAnsi" w:cstheme="majorHAnsi"/>
                <w:sz w:val="20"/>
                <w:szCs w:val="20"/>
              </w:rPr>
              <w:t>Impacto na Indústria/Setor produtivo</w:t>
            </w:r>
          </w:p>
        </w:tc>
        <w:tc>
          <w:tcPr>
            <w:tcW w:w="3664" w:type="dxa"/>
          </w:tcPr>
          <w:p w14:paraId="758D3878" w14:textId="77777777" w:rsidR="0055450A" w:rsidRPr="00917313" w:rsidRDefault="0055450A"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Busca pelo engajamento entre estudantes, técnicos administrativos, docentes, comunidade e empresas.</w:t>
            </w:r>
          </w:p>
        </w:tc>
        <w:tc>
          <w:tcPr>
            <w:tcW w:w="2289" w:type="dxa"/>
          </w:tcPr>
          <w:p w14:paraId="45BC3A2C" w14:textId="77777777" w:rsidR="0055450A" w:rsidRPr="00917313" w:rsidRDefault="00C675F9"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Um dos pontos fracos seja a intensificação da graduação em contato com as empresas com o intuito de que esse movimento possa fomentar o contato para, posteriormente, a empregabilidade do estudante.</w:t>
            </w:r>
          </w:p>
        </w:tc>
        <w:tc>
          <w:tcPr>
            <w:tcW w:w="6262" w:type="dxa"/>
          </w:tcPr>
          <w:p w14:paraId="61107715" w14:textId="77777777" w:rsidR="0055450A" w:rsidRPr="00917313" w:rsidRDefault="0055450A"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Uma das práticas a serem comentadas neste tópico refere-se que apesar do cenário brasileiro de restrições e contingenciamento orçamentário que afetam a realização das pesquisas, a manutenção e a modernização da infraestrutura para a atividade científica, a UFRGS trabalha para se manter em crescimento e fortalecendo as suas diversas áreas de atuação. A busca contínua por recursos junto às agências de fomento, a divulgação ampla de editais e a promoção de um ambiente favorável à pesquisa e à inovação são alguns dos fatores que permitiram um desempenho positivo, conforme mostram nossos indicadores.</w:t>
            </w:r>
          </w:p>
          <w:p w14:paraId="4FB55D4F" w14:textId="77777777" w:rsidR="0055450A" w:rsidRPr="00917313" w:rsidRDefault="0055450A"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Nesse sentido, nos anos de 2018, 2019 e 2020, o número de projetos de pesquisa em andamento, são, respectivamente, 5.452, 6.035 e 7740 (28% de aumento em relação a 2019). Sinalizando, assim, um aumento significativo na produção acadêmica.</w:t>
            </w:r>
          </w:p>
          <w:p w14:paraId="7BC98320" w14:textId="77777777" w:rsidR="0055450A" w:rsidRPr="00917313" w:rsidRDefault="0055450A"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xml:space="preserve">- Em adição, outra praticada adotada pela UFRGS diz respeito as possibilidades de produtividade e colaboração para alunos, professores e técnicos administrativos, por meio da adesão à suíte Microsoft Office 365. Tal coleção possui diversas ferramentas online para apoio às atividades de estudo e trabalho vinculadas à Universidade. Atualmente são cerca de </w:t>
            </w:r>
            <w:r w:rsidRPr="00917313">
              <w:rPr>
                <w:rFonts w:asciiTheme="majorHAnsi" w:hAnsiTheme="majorHAnsi" w:cstheme="majorHAnsi"/>
                <w:bCs/>
                <w:sz w:val="20"/>
                <w:szCs w:val="20"/>
              </w:rPr>
              <w:t>35.000 usuários</w:t>
            </w:r>
            <w:r w:rsidRPr="00917313">
              <w:rPr>
                <w:rFonts w:asciiTheme="majorHAnsi" w:hAnsiTheme="majorHAnsi" w:cstheme="majorHAnsi"/>
                <w:sz w:val="20"/>
                <w:szCs w:val="20"/>
              </w:rPr>
              <w:t xml:space="preserve"> </w:t>
            </w:r>
            <w:r w:rsidRPr="00917313">
              <w:rPr>
                <w:rFonts w:asciiTheme="majorHAnsi" w:hAnsiTheme="majorHAnsi" w:cstheme="majorHAnsi"/>
                <w:bCs/>
                <w:sz w:val="20"/>
                <w:szCs w:val="20"/>
              </w:rPr>
              <w:t>ativos</w:t>
            </w:r>
            <w:r w:rsidRPr="00917313">
              <w:rPr>
                <w:rFonts w:asciiTheme="majorHAnsi" w:hAnsiTheme="majorHAnsi" w:cstheme="majorHAnsi"/>
                <w:sz w:val="20"/>
                <w:szCs w:val="20"/>
              </w:rPr>
              <w:t>.</w:t>
            </w:r>
          </w:p>
          <w:p w14:paraId="7CB8643F" w14:textId="77777777" w:rsidR="0055450A" w:rsidRPr="00917313" w:rsidRDefault="0055450A"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Outro indicador das boas práticas exercidas pela instituição refere-se ao total de 17 consultorias distribuídas nas mais variadas unidades acadêmicas, com o intuito de propiciar o contato direto com a comunidade, bem como o desenvolvimento de novos conhecimentos, possibilitando, assim, chances maiores de inserções no mercado de trabalho.</w:t>
            </w:r>
          </w:p>
          <w:p w14:paraId="48EACE61" w14:textId="77777777" w:rsidR="0055450A" w:rsidRPr="00917313" w:rsidRDefault="0055450A" w:rsidP="00C3724A">
            <w:pPr>
              <w:spacing w:line="360" w:lineRule="auto"/>
              <w:jc w:val="both"/>
              <w:rPr>
                <w:rFonts w:asciiTheme="majorHAnsi" w:hAnsiTheme="majorHAnsi" w:cstheme="majorHAnsi"/>
                <w:sz w:val="20"/>
                <w:szCs w:val="20"/>
                <w:shd w:val="clear" w:color="auto" w:fill="FFFFFF"/>
              </w:rPr>
            </w:pPr>
            <w:r w:rsidRPr="00917313">
              <w:rPr>
                <w:rFonts w:asciiTheme="majorHAnsi" w:hAnsiTheme="majorHAnsi" w:cstheme="majorHAnsi"/>
                <w:sz w:val="20"/>
                <w:szCs w:val="20"/>
              </w:rPr>
              <w:lastRenderedPageBreak/>
              <w:t xml:space="preserve">- Além disso, menciona-se </w:t>
            </w:r>
            <w:r w:rsidRPr="00917313">
              <w:rPr>
                <w:rFonts w:asciiTheme="majorHAnsi" w:hAnsiTheme="majorHAnsi" w:cstheme="majorHAnsi"/>
                <w:sz w:val="20"/>
                <w:szCs w:val="20"/>
                <w:shd w:val="clear" w:color="auto" w:fill="FFFFFF"/>
              </w:rPr>
              <w:t>o Parque Zenit UFRGS - Órgão ligado a administração central da UFRGS, o Parque Zenit atua através da disponibilização de estrutura física e terreno exclusivos para atividades de inovação em parceria com empresas e permite maior eficiência aos serviços tecnológicos oferecidos pela Universidade para a sociedade. O Parque Zenit  promove atividades de pesquisa, desenvolvimento e inovação tecnológica de empreendimentos de organizações que apresentem plano de cooperação com Unidades e Centros Interdisciplinares da UFRGS. Com relação a ligação com o empreendedorismo, Oferece suporte na criação e desenvolvimento de empreendimentos.</w:t>
            </w:r>
          </w:p>
          <w:p w14:paraId="72FC4510" w14:textId="77777777" w:rsidR="0055450A" w:rsidRPr="00917313" w:rsidRDefault="0055450A" w:rsidP="00C3724A">
            <w:pPr>
              <w:spacing w:line="360" w:lineRule="auto"/>
              <w:jc w:val="both"/>
              <w:rPr>
                <w:rFonts w:asciiTheme="majorHAnsi" w:hAnsiTheme="majorHAnsi" w:cstheme="majorHAnsi"/>
                <w:sz w:val="20"/>
                <w:szCs w:val="20"/>
                <w:shd w:val="clear" w:color="auto" w:fill="FFFFFF"/>
              </w:rPr>
            </w:pPr>
            <w:r w:rsidRPr="00917313">
              <w:rPr>
                <w:rFonts w:asciiTheme="majorHAnsi" w:hAnsiTheme="majorHAnsi" w:cstheme="majorHAnsi"/>
                <w:sz w:val="20"/>
                <w:szCs w:val="20"/>
                <w:shd w:val="clear" w:color="auto" w:fill="FFFFFF"/>
              </w:rPr>
              <w:t>- Assim como, o Núcleo de Empreendedorismo Inovador da UFRGS - foi criado em 2012, composto por docentes e técnicos da universidade, tem como objetivo despertar a cultura do empreendedorismo e da inovação entre estudantes da UFRGS e capacitar multiplicadores (docentes e servidores técnico-administrativos) na área de educação empreendedora de forma transversal. O Núcleo é coordenado pela Secretaria de Desenvolvimento Tecnológico – SEDETEC e pelo Zenit – Parque Científico e Tecnológico da UFRGS. O núcleo busca disseminar a cultura do empreendedorismo na UFRGS entre estudantes, técnicos e professores de forma transversal através de disciplinas de graduação e pós-graduação e também oferecendo atividades de extensão como cursos, palestras e workshops, bem como a existência de Incubadoras (ambiente que apoia a criação e o desenvolvimento de empreendimentos). Atualmente a UFRGS conta com cinco incubadoras.</w:t>
            </w:r>
          </w:p>
          <w:p w14:paraId="52F2713F" w14:textId="77777777" w:rsidR="0055450A" w:rsidRPr="00917313" w:rsidRDefault="0055450A" w:rsidP="00C3724A">
            <w:pPr>
              <w:spacing w:line="360" w:lineRule="auto"/>
              <w:jc w:val="both"/>
              <w:rPr>
                <w:rFonts w:asciiTheme="majorHAnsi" w:hAnsiTheme="majorHAnsi" w:cstheme="majorHAnsi"/>
                <w:sz w:val="20"/>
                <w:szCs w:val="20"/>
                <w:shd w:val="clear" w:color="auto" w:fill="FFFFFF"/>
              </w:rPr>
            </w:pPr>
            <w:r w:rsidRPr="00917313">
              <w:rPr>
                <w:rFonts w:asciiTheme="majorHAnsi" w:hAnsiTheme="majorHAnsi" w:cstheme="majorHAnsi"/>
                <w:sz w:val="20"/>
                <w:szCs w:val="20"/>
                <w:shd w:val="clear" w:color="auto" w:fill="FFFFFF"/>
              </w:rPr>
              <w:t>- Por fim, infere-se a respeito d</w:t>
            </w:r>
            <w:r w:rsidRPr="00917313">
              <w:rPr>
                <w:rFonts w:asciiTheme="majorHAnsi" w:hAnsiTheme="majorHAnsi" w:cstheme="majorHAnsi"/>
                <w:sz w:val="20"/>
                <w:szCs w:val="20"/>
              </w:rPr>
              <w:t xml:space="preserve">a Tecnologia da Informação (TI) na UFRGS </w:t>
            </w:r>
            <w:r w:rsidRPr="00917313">
              <w:rPr>
                <w:rFonts w:asciiTheme="majorHAnsi" w:hAnsiTheme="majorHAnsi" w:cstheme="majorHAnsi"/>
                <w:sz w:val="20"/>
                <w:szCs w:val="20"/>
              </w:rPr>
              <w:lastRenderedPageBreak/>
              <w:t>a qual permeia todas as atividades meio e fim. As atividades administrativas estão  providas por serviços prestados pelo Centro de Processamento de Dados (CPD), existindo nas Unidades Acadêmicas algum nível de suporte local. As atividades acadêmicas e de pesquisa utilizam recursos e serviços de TI providos pelo CPD, pelo Centro Nacional de Supercomputação (CESUP) e por recursos de TI nas próprias Unidades Acadêmicas. O CESUP é um órgão suplementar ligado diretamente ao Reitor que tem por finalidade o desenvolvimento científico e tecnológico em áreas especializadas de computação de alto desempenho e prestação de serviços de supercomputação e afins à comunidade acadêmica, às instituições de ensino e pesquisa e aos setores produtivos do País, relacionados às atividades de ensino, pesquisa básica, pesquisa aplicada, extensão universitária, estudos e projetos científico-tecnológicos.</w:t>
            </w:r>
          </w:p>
        </w:tc>
      </w:tr>
      <w:tr w:rsidR="0055450A" w:rsidRPr="00917313" w14:paraId="0CB4D1F6" w14:textId="77777777" w:rsidTr="00C3724A">
        <w:trPr>
          <w:trHeight w:val="162"/>
        </w:trPr>
        <w:tc>
          <w:tcPr>
            <w:tcW w:w="2802" w:type="dxa"/>
          </w:tcPr>
          <w:p w14:paraId="2CE5D92D" w14:textId="77777777" w:rsidR="0055450A" w:rsidRPr="00917313" w:rsidRDefault="0055450A" w:rsidP="00C3724A">
            <w:pPr>
              <w:spacing w:after="120" w:line="360" w:lineRule="auto"/>
              <w:jc w:val="both"/>
              <w:rPr>
                <w:rFonts w:asciiTheme="majorHAnsi" w:hAnsiTheme="majorHAnsi" w:cstheme="majorHAnsi"/>
                <w:sz w:val="20"/>
                <w:szCs w:val="20"/>
              </w:rPr>
            </w:pPr>
            <w:r w:rsidRPr="00917313">
              <w:rPr>
                <w:rFonts w:asciiTheme="majorHAnsi" w:hAnsiTheme="majorHAnsi" w:cstheme="majorHAnsi"/>
                <w:sz w:val="20"/>
                <w:szCs w:val="20"/>
              </w:rPr>
              <w:lastRenderedPageBreak/>
              <w:t>Dimensão 11.</w:t>
            </w:r>
          </w:p>
          <w:p w14:paraId="08C962DA" w14:textId="77777777" w:rsidR="0055450A" w:rsidRPr="00917313" w:rsidRDefault="0055450A" w:rsidP="00C3724A">
            <w:pPr>
              <w:spacing w:after="120" w:line="360" w:lineRule="auto"/>
              <w:jc w:val="both"/>
              <w:rPr>
                <w:rFonts w:asciiTheme="majorHAnsi" w:hAnsiTheme="majorHAnsi" w:cstheme="majorHAnsi"/>
                <w:sz w:val="20"/>
                <w:szCs w:val="20"/>
              </w:rPr>
            </w:pPr>
            <w:r w:rsidRPr="00917313">
              <w:rPr>
                <w:rFonts w:asciiTheme="majorHAnsi" w:hAnsiTheme="majorHAnsi" w:cstheme="majorHAnsi"/>
                <w:sz w:val="20"/>
                <w:szCs w:val="20"/>
              </w:rPr>
              <w:t>Impacto para a comunidade local</w:t>
            </w:r>
          </w:p>
        </w:tc>
        <w:tc>
          <w:tcPr>
            <w:tcW w:w="3664" w:type="dxa"/>
          </w:tcPr>
          <w:p w14:paraId="30E1EDF5" w14:textId="77777777" w:rsidR="0055450A" w:rsidRPr="00917313" w:rsidRDefault="00C675F9"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Incentivo para a participação da comunidade, por exemplo, em eventos possibilitados pela UFRGS.</w:t>
            </w:r>
          </w:p>
        </w:tc>
        <w:tc>
          <w:tcPr>
            <w:tcW w:w="2289" w:type="dxa"/>
          </w:tcPr>
          <w:p w14:paraId="6672A2A6" w14:textId="77777777" w:rsidR="0055450A" w:rsidRPr="00917313" w:rsidRDefault="0055450A" w:rsidP="00C3724A">
            <w:pPr>
              <w:spacing w:line="360" w:lineRule="auto"/>
              <w:jc w:val="both"/>
              <w:rPr>
                <w:rFonts w:asciiTheme="majorHAnsi" w:hAnsiTheme="majorHAnsi" w:cstheme="majorHAnsi"/>
                <w:sz w:val="20"/>
                <w:szCs w:val="20"/>
              </w:rPr>
            </w:pPr>
          </w:p>
        </w:tc>
        <w:tc>
          <w:tcPr>
            <w:tcW w:w="6262" w:type="dxa"/>
          </w:tcPr>
          <w:p w14:paraId="56D6A18E" w14:textId="77777777" w:rsidR="0055450A" w:rsidRPr="00917313" w:rsidRDefault="0055450A"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Um dos contributos deste item refere-se as vagas ofertadas, ou seja, 70% do total de vagas dos cursos de graduação da UFRGS são para ingresso via vestibular. Dentro destes, 50% das vagas são ocupadas através do sistema de ingresso por acesso universal (ampla concorrência) e 50% pela Reserva de Vagas (cotas). Existem 8 modalidades de cotas na UFRGS.</w:t>
            </w:r>
          </w:p>
          <w:p w14:paraId="0300A9F8" w14:textId="77777777" w:rsidR="0055450A" w:rsidRPr="00917313" w:rsidRDefault="0055450A"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Outro ponto diz respeito  aos alunos da UFRGS, os quais contam com diferentes modalidades de bolsas de estudo para auxiliar na sua formação profissional de alto nível e manter a excelência dos programas. Com relação ao total de bolsas da Pós-Graduação: Modalidade (Demanda Social CAPES – mestrado e doutorado) número de bolsas 1040; Modalidade PROEX (Programas de Excelência) número de bolsas 1.817; e Modalidade Print/CAPES número de bolsas 127.</w:t>
            </w:r>
          </w:p>
          <w:p w14:paraId="4B85395A" w14:textId="77777777" w:rsidR="0055450A" w:rsidRPr="00917313" w:rsidRDefault="0055450A" w:rsidP="00C3724A">
            <w:pPr>
              <w:spacing w:line="360" w:lineRule="auto"/>
              <w:jc w:val="both"/>
              <w:rPr>
                <w:rFonts w:asciiTheme="majorHAnsi" w:hAnsiTheme="majorHAnsi" w:cstheme="majorHAnsi"/>
                <w:sz w:val="20"/>
                <w:szCs w:val="20"/>
                <w:shd w:val="clear" w:color="auto" w:fill="FFFFFF"/>
              </w:rPr>
            </w:pPr>
            <w:r w:rsidRPr="00917313">
              <w:rPr>
                <w:rFonts w:asciiTheme="majorHAnsi" w:hAnsiTheme="majorHAnsi" w:cstheme="majorHAnsi"/>
                <w:sz w:val="20"/>
                <w:szCs w:val="20"/>
              </w:rPr>
              <w:lastRenderedPageBreak/>
              <w:t xml:space="preserve">- Uma das ações adotadas pela UFRGS refere-se a SEDETEC (Secretaria de Desenvolvimento Tecnológico) e o Parque Zenit os quais encontram-se na coordenação </w:t>
            </w:r>
            <w:r w:rsidRPr="00917313">
              <w:rPr>
                <w:rFonts w:asciiTheme="majorHAnsi" w:hAnsiTheme="majorHAnsi" w:cstheme="majorHAnsi"/>
                <w:sz w:val="20"/>
                <w:szCs w:val="20"/>
                <w:shd w:val="clear" w:color="auto" w:fill="FFFFFF"/>
              </w:rPr>
              <w:t>de projetos, que no decorrer do ano de 2020 concentrou esforços na formalização de Empresas Juniores – EJs, na melhoria dos espaços físicos, mobiliários e equipamentos das EJs e incubadoras da universidade, ampliação da sinergia entre EJs e startups incubadas na UFRGS, capacitação em gestão, indicadores e melhoria contínua para EJs e startups e suporte à geração de spin-offs a partir de egressos de EJs e incubadoras.</w:t>
            </w:r>
          </w:p>
          <w:p w14:paraId="50F61C9F" w14:textId="77777777" w:rsidR="0055450A" w:rsidRPr="00917313" w:rsidRDefault="0055450A"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shd w:val="clear" w:color="auto" w:fill="FFFFFF"/>
              </w:rPr>
              <w:t>- Outra ação diz respeito E-Ware, fundada em 2014, e que consiste em uma spin-off que derivou de uma pesquisa no núcleo de controle de automação robótica da Ufrgs. A tecnologia opera com sensores com rede sem fio que captam informações do ambiente de instalações industriais.</w:t>
            </w:r>
          </w:p>
        </w:tc>
      </w:tr>
      <w:tr w:rsidR="0055450A" w:rsidRPr="00917313" w14:paraId="2A8C8A68" w14:textId="77777777" w:rsidTr="00C3724A">
        <w:trPr>
          <w:trHeight w:val="162"/>
        </w:trPr>
        <w:tc>
          <w:tcPr>
            <w:tcW w:w="2802" w:type="dxa"/>
          </w:tcPr>
          <w:p w14:paraId="0FE787D0" w14:textId="77777777" w:rsidR="0055450A" w:rsidRPr="00917313" w:rsidRDefault="0055450A" w:rsidP="00C3724A">
            <w:pPr>
              <w:spacing w:after="120" w:line="360" w:lineRule="auto"/>
              <w:jc w:val="both"/>
              <w:rPr>
                <w:rFonts w:asciiTheme="majorHAnsi" w:hAnsiTheme="majorHAnsi" w:cstheme="majorHAnsi"/>
                <w:sz w:val="20"/>
                <w:szCs w:val="20"/>
              </w:rPr>
            </w:pPr>
            <w:r w:rsidRPr="00917313">
              <w:rPr>
                <w:rFonts w:asciiTheme="majorHAnsi" w:hAnsiTheme="majorHAnsi" w:cstheme="majorHAnsi"/>
                <w:sz w:val="20"/>
                <w:szCs w:val="20"/>
              </w:rPr>
              <w:lastRenderedPageBreak/>
              <w:t xml:space="preserve">Dimensão 12. </w:t>
            </w:r>
          </w:p>
          <w:p w14:paraId="4051E7F1" w14:textId="77777777" w:rsidR="0055450A" w:rsidRPr="00917313" w:rsidRDefault="0055450A" w:rsidP="00C3724A">
            <w:pPr>
              <w:spacing w:after="120" w:line="360" w:lineRule="auto"/>
              <w:jc w:val="both"/>
              <w:rPr>
                <w:rFonts w:asciiTheme="majorHAnsi" w:hAnsiTheme="majorHAnsi" w:cstheme="majorHAnsi"/>
                <w:sz w:val="20"/>
                <w:szCs w:val="20"/>
              </w:rPr>
            </w:pPr>
            <w:r w:rsidRPr="00917313">
              <w:rPr>
                <w:rFonts w:asciiTheme="majorHAnsi" w:hAnsiTheme="majorHAnsi" w:cstheme="majorHAnsi"/>
                <w:sz w:val="20"/>
                <w:szCs w:val="20"/>
              </w:rPr>
              <w:t>Autoconhecimento e Usos na Gestão</w:t>
            </w:r>
          </w:p>
        </w:tc>
        <w:tc>
          <w:tcPr>
            <w:tcW w:w="3664" w:type="dxa"/>
          </w:tcPr>
          <w:p w14:paraId="213BD6EE" w14:textId="77777777" w:rsidR="0055450A" w:rsidRPr="00917313" w:rsidRDefault="0055450A" w:rsidP="00C3724A">
            <w:pPr>
              <w:pStyle w:val="NormalWeb"/>
              <w:shd w:val="clear" w:color="auto" w:fill="FFFFFF"/>
              <w:spacing w:before="0" w:beforeAutospacing="0" w:after="0" w:afterAutospacing="0" w:line="360" w:lineRule="auto"/>
              <w:textAlignment w:val="baseline"/>
              <w:rPr>
                <w:rStyle w:val="Forte"/>
                <w:rFonts w:asciiTheme="majorHAnsi" w:hAnsiTheme="majorHAnsi" w:cstheme="majorHAnsi"/>
                <w:color w:val="4875BD" w:themeColor="text1"/>
                <w:sz w:val="20"/>
                <w:szCs w:val="20"/>
                <w:bdr w:val="none" w:sz="0" w:space="0" w:color="auto" w:frame="1"/>
              </w:rPr>
            </w:pPr>
          </w:p>
        </w:tc>
        <w:tc>
          <w:tcPr>
            <w:tcW w:w="2289" w:type="dxa"/>
          </w:tcPr>
          <w:p w14:paraId="0FB11BCA" w14:textId="77777777" w:rsidR="0055450A" w:rsidRPr="00917313" w:rsidRDefault="0055450A" w:rsidP="00C3724A">
            <w:pPr>
              <w:pStyle w:val="NormalWeb"/>
              <w:shd w:val="clear" w:color="auto" w:fill="FFFFFF"/>
              <w:spacing w:before="0" w:beforeAutospacing="0" w:after="0" w:afterAutospacing="0" w:line="360" w:lineRule="auto"/>
              <w:textAlignment w:val="baseline"/>
              <w:rPr>
                <w:rStyle w:val="Forte"/>
                <w:rFonts w:asciiTheme="majorHAnsi" w:hAnsiTheme="majorHAnsi" w:cstheme="majorHAnsi"/>
                <w:color w:val="4875BD" w:themeColor="text1"/>
                <w:sz w:val="20"/>
                <w:szCs w:val="20"/>
                <w:bdr w:val="none" w:sz="0" w:space="0" w:color="auto" w:frame="1"/>
              </w:rPr>
            </w:pPr>
          </w:p>
        </w:tc>
        <w:tc>
          <w:tcPr>
            <w:tcW w:w="6262" w:type="dxa"/>
          </w:tcPr>
          <w:p w14:paraId="1883D81F" w14:textId="77777777" w:rsidR="0055450A" w:rsidRPr="00917313" w:rsidRDefault="0055450A" w:rsidP="00C3724A">
            <w:pPr>
              <w:pStyle w:val="NormalWeb"/>
              <w:shd w:val="clear" w:color="auto" w:fill="FFFFFF"/>
              <w:spacing w:before="0" w:beforeAutospacing="0" w:after="0" w:afterAutospacing="0" w:line="360" w:lineRule="auto"/>
              <w:jc w:val="both"/>
              <w:textAlignment w:val="baseline"/>
              <w:rPr>
                <w:rFonts w:asciiTheme="majorHAnsi" w:hAnsiTheme="majorHAnsi" w:cstheme="majorHAnsi"/>
                <w:color w:val="auto"/>
                <w:sz w:val="20"/>
                <w:szCs w:val="20"/>
              </w:rPr>
            </w:pPr>
            <w:r w:rsidRPr="00917313">
              <w:rPr>
                <w:rFonts w:asciiTheme="majorHAnsi" w:hAnsiTheme="majorHAnsi" w:cstheme="majorHAnsi"/>
                <w:color w:val="auto"/>
                <w:sz w:val="20"/>
                <w:szCs w:val="20"/>
              </w:rPr>
              <w:t>- Um dos mecanismos da instituição é a Rede Transparência que consiste em um espaço que representa mais uma ação de promoção da transparência público e tem o objetivo de facilitar o acesso do cidadão, em um único local, às informações a respeito de projetos e ações relevantes para o Controle Social. O Portal da Transparência tem foco nas questões transversais do Executivo Federal, mas para uma boa participação da sociedade, é necessário também ter acesso as informações peculiares detalhadas dos diferentes órgãos e conhecer o que se passa nos estados, municípios e nos outros poderes. A Rede de Transparência existe para facilitar esse acesso.</w:t>
            </w:r>
          </w:p>
          <w:p w14:paraId="1506D888" w14:textId="77777777" w:rsidR="0055450A" w:rsidRPr="00917313" w:rsidRDefault="0055450A" w:rsidP="00C3724A">
            <w:pPr>
              <w:pStyle w:val="NormalWeb"/>
              <w:shd w:val="clear" w:color="auto" w:fill="FFFFFF"/>
              <w:spacing w:before="0" w:beforeAutospacing="0" w:after="0" w:afterAutospacing="0" w:line="360" w:lineRule="auto"/>
              <w:jc w:val="both"/>
              <w:textAlignment w:val="baseline"/>
              <w:rPr>
                <w:rFonts w:asciiTheme="majorHAnsi" w:hAnsiTheme="majorHAnsi" w:cstheme="majorHAnsi"/>
                <w:color w:val="auto"/>
                <w:sz w:val="20"/>
                <w:szCs w:val="20"/>
              </w:rPr>
            </w:pPr>
          </w:p>
          <w:p w14:paraId="42ADA6E2" w14:textId="77777777" w:rsidR="0055450A" w:rsidRPr="00917313" w:rsidRDefault="0055450A" w:rsidP="00C3724A">
            <w:pPr>
              <w:pStyle w:val="NormalWeb"/>
              <w:shd w:val="clear" w:color="auto" w:fill="FFFFFF"/>
              <w:spacing w:before="0" w:beforeAutospacing="0" w:after="0" w:afterAutospacing="0" w:line="360" w:lineRule="auto"/>
              <w:jc w:val="both"/>
              <w:textAlignment w:val="baseline"/>
              <w:rPr>
                <w:rFonts w:asciiTheme="majorHAnsi" w:hAnsiTheme="majorHAnsi" w:cstheme="majorHAnsi"/>
                <w:color w:val="auto"/>
                <w:sz w:val="20"/>
                <w:szCs w:val="20"/>
              </w:rPr>
            </w:pPr>
            <w:r w:rsidRPr="00917313">
              <w:rPr>
                <w:rFonts w:asciiTheme="majorHAnsi" w:hAnsiTheme="majorHAnsi" w:cstheme="majorHAnsi"/>
                <w:color w:val="auto"/>
                <w:sz w:val="20"/>
                <w:szCs w:val="20"/>
              </w:rPr>
              <w:t xml:space="preserve">- Além disso, por meio da Pró-Reitoria de Assuntos Estudantis (PRAE) a UFRGS desenvolve programas e projetos voltados a integrar a </w:t>
            </w:r>
            <w:r w:rsidRPr="00917313">
              <w:rPr>
                <w:rFonts w:asciiTheme="majorHAnsi" w:hAnsiTheme="majorHAnsi" w:cstheme="majorHAnsi"/>
                <w:color w:val="auto"/>
                <w:sz w:val="20"/>
                <w:szCs w:val="20"/>
              </w:rPr>
              <w:lastRenderedPageBreak/>
              <w:t>comunidade estudantil à vida universitária, contribuindo, através de suas ações, para maior bem-estar dos estudantes e pela melhoria de seu desempenho acadêmico, com especial atenção aos de situação financeira insuficiente.</w:t>
            </w:r>
          </w:p>
          <w:p w14:paraId="1AE7FEE6" w14:textId="77777777" w:rsidR="0055450A" w:rsidRPr="00917313" w:rsidRDefault="0055450A" w:rsidP="00C3724A">
            <w:pPr>
              <w:pStyle w:val="NormalWeb"/>
              <w:shd w:val="clear" w:color="auto" w:fill="FFFFFF"/>
              <w:spacing w:before="0" w:beforeAutospacing="0" w:after="0" w:afterAutospacing="0" w:line="360" w:lineRule="auto"/>
              <w:jc w:val="both"/>
              <w:textAlignment w:val="baseline"/>
              <w:rPr>
                <w:rFonts w:asciiTheme="majorHAnsi" w:hAnsiTheme="majorHAnsi" w:cstheme="majorHAnsi"/>
                <w:color w:val="auto"/>
                <w:sz w:val="20"/>
                <w:szCs w:val="20"/>
              </w:rPr>
            </w:pPr>
          </w:p>
          <w:p w14:paraId="512A8C61" w14:textId="77777777" w:rsidR="0055450A" w:rsidRPr="00917313" w:rsidRDefault="0055450A"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Outro contributo consiste no fácil acesso aos objetivos estratégicos da UFRGS, sendo eles distribuídos em: objetivos organizacionais (envolvem aspectos de desenvolvimento da gestão com cultura, comunicação, infraestrutura, pessoas e sustentabilidade); objetivos acadêmicos e pedagógicos (envolvem aspectos de interação e integração, interdisciplinaridade, cursos, práticas de aprendizagem e espaços compartilhados); objetivos de inovação científica e tecnológica (envolvem aspectos gerais sobre o Parque Científico e Tecnológico da UFRGS, alianças estratégicas, parcerias e modelos de interação; e objetivos de impacto social (envolve aspectos de interação com a sociedade, inserção internacional, inclusão social - responsabilidade institucional, acessibilidade, diversidade). Sendo que os referidos objetivos encontram-se desdobrados em unidades como: desenvolvimento, infraestrutura, pessoas, sustentabilidade, integração e interação, ampliação, práticas de aprendizagem, inserção e internacionalização e inclusão.</w:t>
            </w:r>
          </w:p>
          <w:p w14:paraId="6858425F" w14:textId="77777777" w:rsidR="0055450A" w:rsidRPr="00917313" w:rsidRDefault="0055450A"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xml:space="preserve">- Outra ação desenvolvida pela UFRGS faz referência aos últimos três anos, pois aproximadamente 800 novos servidores, entre técnicos e docentes, ingressaram na UFRGS. Desse total, a Universidade recebeu 37 servidores com deficiência, e 80 entraram pela reserva de vagas destinadas aos negros. No mesmo período, mais de mil servidores deixaram a instituição. Essa dinamicidade do quadro de pessoal levou a </w:t>
            </w:r>
            <w:r w:rsidRPr="00917313">
              <w:rPr>
                <w:rFonts w:asciiTheme="majorHAnsi" w:hAnsiTheme="majorHAnsi" w:cstheme="majorHAnsi"/>
                <w:sz w:val="20"/>
                <w:szCs w:val="20"/>
              </w:rPr>
              <w:lastRenderedPageBreak/>
              <w:t>UFRGS a desenvolver iniciativas que possibilitem conhecer e valorizar os servidores − que no dia a dia constroem a Universidade −, não só aqueles que chegam, mas também os que estão no exercício de suas atividades há mais tempo.</w:t>
            </w:r>
          </w:p>
          <w:p w14:paraId="1CF72E40" w14:textId="77777777" w:rsidR="0055450A" w:rsidRPr="00917313" w:rsidRDefault="0055450A"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Nesse sentido, uma das práticas desenvolvidas desde julho de 2018, por meio da PROGESP foi o denominado Bem-vindo à UFRGS com os objetivos de potencializar a integração entre servidores ingressantes, técnico-administrativos e docentes, e de apresentar a estrutura, a comunidade e as diretrizes da Universidade. Além disso, o programa procura sanar as principais dúvidas funcionais e oferecer possibilidades de desenvolvimento no ambiente profissional. Para facilitar a comunicação, os ingressantes contam com a Cartilha Bem-vindo à UFRGS, que traz informações relevantes para a vida funcional. A publicação está disponível no site da PROGESP e acessível em versão ampliada, em braile e em Língua Brasileira de Sinais.</w:t>
            </w:r>
          </w:p>
          <w:p w14:paraId="51B60AC4" w14:textId="77777777" w:rsidR="0055450A" w:rsidRPr="00917313" w:rsidRDefault="0055450A"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Outra ação refere-se ao Relatório de Autoavaliação Institucional (RAAI) produzido anualmente pela Universidade, atendendo determinação do Sistema Nacional de Avaliação da Educação Superior (SINAES). É elaborado sob coordenação da Comissão Própria de Avaliação (CPA) e executado pela Secretaria de Avaliação Institucional (SAI), contando com amplo apoio da Administração Geral. Trata-se de um texto autoavaliativo, que aponta fragilidades e potencialidades institucionais, e como tal, pode ser uma importante ferramenta de gestão, visando a melhoria da qualidade da instituição.</w:t>
            </w:r>
          </w:p>
          <w:p w14:paraId="4FC7DFE9" w14:textId="77777777" w:rsidR="0055450A" w:rsidRPr="00917313" w:rsidRDefault="0055450A"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xml:space="preserve">- Cita-se, ainda, a implementação do Centro de Processamento de Dados (CPD) órgão suplementar ligado diretamente ao Reitor. Por Regimento, </w:t>
            </w:r>
            <w:r w:rsidRPr="00917313">
              <w:rPr>
                <w:rFonts w:asciiTheme="majorHAnsi" w:hAnsiTheme="majorHAnsi" w:cstheme="majorHAnsi"/>
                <w:sz w:val="20"/>
                <w:szCs w:val="20"/>
              </w:rPr>
              <w:lastRenderedPageBreak/>
              <w:t>tem como objetivo prover os serviços de Tecnologia da Informação e Comunicação que apoiem a UFRGS no desenvolvimento do ensino, pesquisa, extensão, gestão e serviços à comunidade. O CPD exerce suas atividades nas áreas de sistemas de informações, rede de comunicação e serviços associados, segurança, atendimento e suporte ao usuário e capacitação. As principais estratégias adotadas incluem soluções próprias, desenvolvimento interno, equipe própria, baixa terceirização, plataforma tecnológica mista entre Open Source e proprietária em uma infraestrutura centralizada.</w:t>
            </w:r>
          </w:p>
          <w:p w14:paraId="41E5DE43" w14:textId="77777777" w:rsidR="0055450A" w:rsidRPr="00917313" w:rsidRDefault="0055450A" w:rsidP="00C3724A">
            <w:pPr>
              <w:tabs>
                <w:tab w:val="clear" w:pos="1615"/>
              </w:tabs>
              <w:autoSpaceDE w:val="0"/>
              <w:autoSpaceDN w:val="0"/>
              <w:adjustRightInd w:val="0"/>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t>- Ademais, alguns dos mecanismos existentes para comunicação institucional refere-se a promoção da divulgação e comunicação com a comunidade universitária (interna), por meio de materiais impressos para divulgação: folders, cartazes e panfletos. Além disso, conta também como ações integradoras a apresentação de trabalhos acadêmicos, por exemplo, no Salão UFRGS – EDUFRGS, bem como a Semana da Pessoa com Deficiência, cujas divulgações ocorrem através de Convites de rádio e a TV UFRGS.</w:t>
            </w:r>
          </w:p>
        </w:tc>
      </w:tr>
      <w:tr w:rsidR="0055450A" w:rsidRPr="00917313" w14:paraId="49563EAA" w14:textId="77777777" w:rsidTr="0055450A">
        <w:trPr>
          <w:trHeight w:val="489"/>
        </w:trPr>
        <w:tc>
          <w:tcPr>
            <w:tcW w:w="15017" w:type="dxa"/>
            <w:gridSpan w:val="4"/>
          </w:tcPr>
          <w:p w14:paraId="6CA677FE" w14:textId="77777777" w:rsidR="0055450A" w:rsidRPr="00917313" w:rsidRDefault="0055450A" w:rsidP="00C3724A">
            <w:pPr>
              <w:spacing w:line="360" w:lineRule="auto"/>
              <w:jc w:val="both"/>
              <w:rPr>
                <w:rFonts w:asciiTheme="majorHAnsi" w:hAnsiTheme="majorHAnsi" w:cstheme="majorHAnsi"/>
                <w:sz w:val="20"/>
                <w:szCs w:val="20"/>
              </w:rPr>
            </w:pPr>
            <w:r w:rsidRPr="00917313">
              <w:rPr>
                <w:rFonts w:asciiTheme="majorHAnsi" w:hAnsiTheme="majorHAnsi" w:cstheme="majorHAnsi"/>
                <w:sz w:val="20"/>
                <w:szCs w:val="20"/>
              </w:rPr>
              <w:lastRenderedPageBreak/>
              <w:t>Observação: As práticas dissertadas por ora não se limitam as únicas ações fomentadas pela UFRGS, porém são as que representaram com maior fidedignidade as boas práticas desenvolvidas e externadas pela instituição em análise.</w:t>
            </w:r>
          </w:p>
        </w:tc>
      </w:tr>
    </w:tbl>
    <w:p w14:paraId="294C265C" w14:textId="2828217B" w:rsidR="00C3724A" w:rsidRDefault="00C3724A" w:rsidP="00C13EE2">
      <w:pPr>
        <w:tabs>
          <w:tab w:val="clear" w:pos="1615"/>
        </w:tabs>
        <w:spacing w:line="259" w:lineRule="auto"/>
        <w:rPr>
          <w:rFonts w:asciiTheme="majorHAnsi" w:hAnsiTheme="majorHAnsi" w:cstheme="majorHAnsi"/>
          <w:sz w:val="20"/>
          <w:szCs w:val="20"/>
        </w:rPr>
      </w:pPr>
      <w:r w:rsidRPr="00C3724A">
        <w:rPr>
          <w:rFonts w:asciiTheme="majorHAnsi" w:hAnsiTheme="majorHAnsi" w:cstheme="majorHAnsi"/>
          <w:sz w:val="20"/>
          <w:szCs w:val="20"/>
        </w:rPr>
        <w:t>Quadro 16 – Contribuição das Dimensões para caracterização de uma Gestão Inovador</w:t>
      </w:r>
    </w:p>
    <w:p w14:paraId="269930FF" w14:textId="77777777" w:rsidR="00C3724A" w:rsidRDefault="00C3724A">
      <w:pPr>
        <w:tabs>
          <w:tab w:val="clear" w:pos="1615"/>
        </w:tabs>
        <w:spacing w:line="259" w:lineRule="auto"/>
        <w:rPr>
          <w:rFonts w:asciiTheme="majorHAnsi" w:hAnsiTheme="majorHAnsi" w:cstheme="majorHAnsi"/>
          <w:sz w:val="20"/>
          <w:szCs w:val="20"/>
        </w:rPr>
      </w:pPr>
      <w:r>
        <w:rPr>
          <w:rFonts w:asciiTheme="majorHAnsi" w:hAnsiTheme="majorHAnsi" w:cstheme="majorHAnsi"/>
          <w:sz w:val="20"/>
          <w:szCs w:val="20"/>
        </w:rPr>
        <w:br w:type="page"/>
      </w:r>
    </w:p>
    <w:p w14:paraId="6DE5E8FD" w14:textId="77777777" w:rsidR="009246A9" w:rsidRPr="00C3724A" w:rsidRDefault="009246A9" w:rsidP="00C13EE2">
      <w:pPr>
        <w:tabs>
          <w:tab w:val="clear" w:pos="1615"/>
        </w:tabs>
        <w:spacing w:line="259" w:lineRule="auto"/>
        <w:rPr>
          <w:rFonts w:asciiTheme="majorHAnsi" w:eastAsia="Calibri" w:hAnsiTheme="majorHAnsi" w:cstheme="majorHAnsi"/>
          <w:color w:val="FF0000"/>
        </w:rPr>
        <w:sectPr w:rsidR="009246A9" w:rsidRPr="00C3724A" w:rsidSect="0055450A">
          <w:pgSz w:w="16838" w:h="11906" w:orient="landscape"/>
          <w:pgMar w:top="1134" w:right="1134" w:bottom="1134" w:left="1701" w:header="708" w:footer="680" w:gutter="0"/>
          <w:cols w:space="708"/>
          <w:docGrid w:linePitch="360"/>
        </w:sectPr>
      </w:pPr>
    </w:p>
    <w:p w14:paraId="66F62733" w14:textId="185DFA49" w:rsidR="000152F2" w:rsidRPr="00836B00" w:rsidRDefault="00C3724A" w:rsidP="00836B00">
      <w:pPr>
        <w:pStyle w:val="PargrafodaLista"/>
        <w:numPr>
          <w:ilvl w:val="0"/>
          <w:numId w:val="3"/>
        </w:numPr>
        <w:spacing w:after="120" w:line="360" w:lineRule="auto"/>
        <w:rPr>
          <w:rFonts w:asciiTheme="majorHAnsi" w:hAnsiTheme="majorHAnsi" w:cstheme="majorHAnsi"/>
          <w:b/>
          <w:color w:val="4875BD"/>
          <w:sz w:val="44"/>
          <w:szCs w:val="44"/>
        </w:rPr>
      </w:pPr>
      <w:r w:rsidRPr="00836B00">
        <w:rPr>
          <w:rFonts w:asciiTheme="majorHAnsi" w:hAnsiTheme="majorHAnsi" w:cstheme="majorHAnsi"/>
          <w:b/>
          <w:color w:val="4875BD"/>
          <w:sz w:val="44"/>
          <w:szCs w:val="44"/>
        </w:rPr>
        <w:lastRenderedPageBreak/>
        <w:t>CONSIDERAÇÕES FINAIS</w:t>
      </w:r>
    </w:p>
    <w:p w14:paraId="594378F6" w14:textId="77777777" w:rsidR="00C3724A" w:rsidRDefault="00C3724A" w:rsidP="000152F2">
      <w:pPr>
        <w:spacing w:after="120"/>
        <w:ind w:firstLine="709"/>
        <w:jc w:val="both"/>
        <w:rPr>
          <w:rFonts w:asciiTheme="majorHAnsi" w:hAnsiTheme="majorHAnsi" w:cstheme="majorHAnsi"/>
        </w:rPr>
      </w:pPr>
    </w:p>
    <w:p w14:paraId="0C4ABBF4" w14:textId="3330268B" w:rsidR="000152F2" w:rsidRPr="00917313" w:rsidRDefault="000152F2" w:rsidP="000152F2">
      <w:pPr>
        <w:spacing w:after="120"/>
        <w:ind w:firstLine="709"/>
        <w:jc w:val="both"/>
        <w:rPr>
          <w:rFonts w:asciiTheme="majorHAnsi" w:hAnsiTheme="majorHAnsi" w:cstheme="majorHAnsi"/>
        </w:rPr>
      </w:pPr>
      <w:r w:rsidRPr="00917313">
        <w:rPr>
          <w:rFonts w:asciiTheme="majorHAnsi" w:hAnsiTheme="majorHAnsi" w:cstheme="majorHAnsi"/>
        </w:rPr>
        <w:t xml:space="preserve">O presente relatório tem como intuito identificar e analisar as boas práticas construídas, desenvolvidas e disseminadas pela Universidade Federal do Rio Grande do Sul – UFRGS. A referida instituição tem sua origem no ano de 1895 e sua federalização no ano de 1951. Atualmente possui 5 </w:t>
      </w:r>
      <w:r w:rsidRPr="00917313">
        <w:rPr>
          <w:rFonts w:asciiTheme="majorHAnsi" w:hAnsiTheme="majorHAnsi" w:cstheme="majorHAnsi"/>
          <w:i/>
        </w:rPr>
        <w:t>campis</w:t>
      </w:r>
      <w:r w:rsidRPr="00917313">
        <w:rPr>
          <w:rFonts w:asciiTheme="majorHAnsi" w:hAnsiTheme="majorHAnsi" w:cstheme="majorHAnsi"/>
        </w:rPr>
        <w:t xml:space="preserve"> os quais encontram-se destinados ao ensino, pesquisa, extensão, gestão e tecnologia.</w:t>
      </w:r>
    </w:p>
    <w:p w14:paraId="2A192CC0" w14:textId="77777777" w:rsidR="000152F2" w:rsidRPr="00917313" w:rsidRDefault="000152F2" w:rsidP="000152F2">
      <w:pPr>
        <w:spacing w:after="120"/>
        <w:ind w:firstLine="709"/>
        <w:jc w:val="both"/>
        <w:rPr>
          <w:rFonts w:asciiTheme="majorHAnsi" w:hAnsiTheme="majorHAnsi" w:cstheme="majorHAnsi"/>
        </w:rPr>
      </w:pPr>
      <w:r w:rsidRPr="00917313">
        <w:rPr>
          <w:rFonts w:asciiTheme="majorHAnsi" w:hAnsiTheme="majorHAnsi" w:cstheme="majorHAnsi"/>
        </w:rPr>
        <w:t>A partir das 12 dimensões expostas para análise menciona-se de forma sintética as contribuições que as referidas dimensões possibilitaram para interpretação. Com relação a dimensão 1 (estrutura acadêmica e administrativa) expõe-se acerca da existência de uma gestão participativa e cooperativa entre os membros de cada unidade acadêmica. Estas distribuídas em 29 unidades acadêmicas (universitárias). Em adição, infere-se que a instituição configura-se como sólida em virtude das várias unidades acadêmicas que foram construídas e constituídas ao longo dos anos, tendo o primeiro instituto, denominado de Escola de Engenharia, sendo formado no ano de 1889.</w:t>
      </w:r>
    </w:p>
    <w:p w14:paraId="22D68291" w14:textId="77777777" w:rsidR="000152F2" w:rsidRPr="00917313" w:rsidRDefault="000152F2" w:rsidP="000152F2">
      <w:pPr>
        <w:spacing w:after="120"/>
        <w:ind w:firstLine="709"/>
        <w:jc w:val="both"/>
        <w:rPr>
          <w:rFonts w:asciiTheme="majorHAnsi" w:hAnsiTheme="majorHAnsi" w:cstheme="majorHAnsi"/>
        </w:rPr>
      </w:pPr>
      <w:r w:rsidRPr="00917313">
        <w:rPr>
          <w:rFonts w:asciiTheme="majorHAnsi" w:hAnsiTheme="majorHAnsi" w:cstheme="majorHAnsi"/>
        </w:rPr>
        <w:t xml:space="preserve">Em referência a dimensão 2 (estrutura física) a contribuição reside no fato da UFRGS buscar por melhorias na expansão da estrutura física com o objetivo de ampliar ensino, pesquisa e extensão, bem como a existência de mecanismos que possam otimizar a integração entre os campi, como por exemplo, com relação aos cursos voltados para  área da saúde e das engenharias que estão desenvolvendo uma nova estrutura que possa fomentar a intersecção, com foco multidisciplinar. </w:t>
      </w:r>
    </w:p>
    <w:p w14:paraId="1A5BACBA" w14:textId="77777777" w:rsidR="000152F2" w:rsidRPr="00917313" w:rsidRDefault="000152F2" w:rsidP="000152F2">
      <w:pPr>
        <w:spacing w:after="120"/>
        <w:ind w:firstLine="709"/>
        <w:jc w:val="both"/>
        <w:rPr>
          <w:rFonts w:asciiTheme="majorHAnsi" w:hAnsiTheme="majorHAnsi" w:cstheme="majorHAnsi"/>
        </w:rPr>
      </w:pPr>
      <w:r w:rsidRPr="00917313">
        <w:rPr>
          <w:rFonts w:asciiTheme="majorHAnsi" w:hAnsiTheme="majorHAnsi" w:cstheme="majorHAnsi"/>
        </w:rPr>
        <w:t>A dimensão 3 (comunidade universitária/acadêmica) pode-se visualizar o Incentivo aos servidores para o desenvolvimento profissional, por meio da qualificação em cursos de graduação e pós-graduação. Além disso, as atividades de extensão, pesquisa, estágios, monitoria, etc., bem como a possibilidade de os alunos realizarem estudos em outras instituições do Brasil ou exterior (internacionalização).</w:t>
      </w:r>
    </w:p>
    <w:p w14:paraId="49FE09F3" w14:textId="77777777" w:rsidR="000152F2" w:rsidRPr="00917313" w:rsidRDefault="000152F2" w:rsidP="000152F2">
      <w:pPr>
        <w:spacing w:after="120"/>
        <w:ind w:firstLine="709"/>
        <w:jc w:val="both"/>
        <w:rPr>
          <w:rFonts w:asciiTheme="majorHAnsi" w:hAnsiTheme="majorHAnsi" w:cstheme="majorHAnsi"/>
        </w:rPr>
      </w:pPr>
      <w:r w:rsidRPr="00917313">
        <w:rPr>
          <w:rFonts w:asciiTheme="majorHAnsi" w:hAnsiTheme="majorHAnsi" w:cstheme="majorHAnsi"/>
        </w:rPr>
        <w:t>No que compete a dimensão 4 (ensino) ressalta-se a promoção de ações que vincule o ensino (laboratórios didáticos), a pesquisa (a partir do fomento de bolsas em nível de pós-graduação, por exemplo) e a extensão (fomentando a conexão da universidade e comunidade). Ademais, a UFRGS desenvolve programas e projetos voltados a integrar a comunidade estudantil à vida universitária (casas para os estudantes, restaurantes universitários, etc.), contribuindo, através de suas ações, para maior bem-estar dos estudantes e pela melhoria de seu desempenho acadêmico, com especial atenção aos de situação financeira insuficiente.</w:t>
      </w:r>
    </w:p>
    <w:p w14:paraId="31D099D4" w14:textId="77777777" w:rsidR="000152F2" w:rsidRPr="00917313" w:rsidRDefault="000152F2" w:rsidP="000152F2">
      <w:pPr>
        <w:spacing w:after="120"/>
        <w:ind w:firstLine="709"/>
        <w:jc w:val="both"/>
        <w:rPr>
          <w:rFonts w:asciiTheme="majorHAnsi" w:hAnsiTheme="majorHAnsi" w:cstheme="majorHAnsi"/>
        </w:rPr>
      </w:pPr>
      <w:r w:rsidRPr="00917313">
        <w:rPr>
          <w:rFonts w:asciiTheme="majorHAnsi" w:hAnsiTheme="majorHAnsi" w:cstheme="majorHAnsi"/>
        </w:rPr>
        <w:t>Já a dimensão 5 (pesquisa e desenvolvimento) pelo fato do número de doutores presentes na instituição comporem mais de 90% dos docentes atuantes como consequência o vínculo dos professores com os acadêmicos torna-se mais tangível fazendo com haja engajamento entre esses atores e a existência de desenvolvimento de pesquisa que culminam com a aprovação de projetos. Além disso, o objetivo é impulsionar os grupos de pesquisa (locais ou de diferentes regiões do país) em áreas estratégicas de conhecimento, permitindo a interação com empresas inovadoras.</w:t>
      </w:r>
    </w:p>
    <w:p w14:paraId="2AAA18BB" w14:textId="77777777" w:rsidR="000152F2" w:rsidRPr="00917313" w:rsidRDefault="000152F2" w:rsidP="000152F2">
      <w:pPr>
        <w:spacing w:after="120"/>
        <w:ind w:firstLine="709"/>
        <w:jc w:val="both"/>
        <w:rPr>
          <w:rFonts w:asciiTheme="majorHAnsi" w:hAnsiTheme="majorHAnsi" w:cstheme="majorHAnsi"/>
        </w:rPr>
      </w:pPr>
      <w:r w:rsidRPr="00917313">
        <w:rPr>
          <w:rFonts w:asciiTheme="majorHAnsi" w:hAnsiTheme="majorHAnsi" w:cstheme="majorHAnsi"/>
        </w:rPr>
        <w:t>A dimensão 6 (políticas de extensão) demonstra que a Participação consistente dos docentes integrados as ações de extensão. Adicionalmente, as relações sociais e culturais com diferentes segmentos, compõem uma parte da grande tarefa educativa confiada à Universidade, a partir do processo formativo integral dos estudantes. Além disso, as ações de extensão da UFRGS são classificadas em 4 modalidades: curso, evento, prestação de serviços, produção e publicação.</w:t>
      </w:r>
    </w:p>
    <w:p w14:paraId="5A83990C" w14:textId="77777777" w:rsidR="000152F2" w:rsidRPr="00917313" w:rsidRDefault="000152F2" w:rsidP="000152F2">
      <w:pPr>
        <w:spacing w:after="120"/>
        <w:ind w:firstLine="709"/>
        <w:jc w:val="both"/>
        <w:rPr>
          <w:rFonts w:asciiTheme="majorHAnsi" w:hAnsiTheme="majorHAnsi" w:cstheme="majorHAnsi"/>
        </w:rPr>
      </w:pPr>
      <w:r w:rsidRPr="00917313">
        <w:rPr>
          <w:rFonts w:asciiTheme="majorHAnsi" w:hAnsiTheme="majorHAnsi" w:cstheme="majorHAnsi"/>
        </w:rPr>
        <w:t>Com relação a dimensão 7 (financiamento) infere-se a respeito de que os anos de 2018, 2019 e 2020 foram pautados por expressivos cortes no financiamento da Educação Superior, trazendo grande preocupação quanto ao investimento em infraestrutura e manutenção das atuais instalações da Escola. No entanto, um dos contributos percebidos é que mesmo havendo cortes financeiros significativos, a UFRGS consegue articular com os atores da instituição e comunidade, por meio de eventos, congressos, espaços interativos (exemplo: laboratórios), etc.</w:t>
      </w:r>
    </w:p>
    <w:p w14:paraId="05933668" w14:textId="77777777" w:rsidR="000152F2" w:rsidRPr="00917313" w:rsidRDefault="000152F2" w:rsidP="000152F2">
      <w:pPr>
        <w:spacing w:after="120"/>
        <w:ind w:firstLine="709"/>
        <w:jc w:val="both"/>
        <w:rPr>
          <w:rFonts w:asciiTheme="majorHAnsi" w:hAnsiTheme="majorHAnsi" w:cstheme="majorHAnsi"/>
        </w:rPr>
      </w:pPr>
      <w:r w:rsidRPr="00917313">
        <w:rPr>
          <w:rFonts w:asciiTheme="majorHAnsi" w:hAnsiTheme="majorHAnsi" w:cstheme="majorHAnsi"/>
        </w:rPr>
        <w:lastRenderedPageBreak/>
        <w:t>A partir da dimensão 8 (política de relacionamento externo) disserta-se que um dos pontos fortes consiste na IES possuir uma forma institucionalizada para a internacionalização (tanto para enviar os estudantes as instituições internacionais quanto para receber os estudantes de outras localidades do globo). Em consonância, O Projeto Institucional de internacionalização (PII) da UFRGS se insere em um contexto maior de internacionalização de toda a universidade, ultrapassando as dimensões da pós-graduação e da pesquisa, pois está sendo concebido em conjunto com a internacionalização do ensino e da extensão.</w:t>
      </w:r>
    </w:p>
    <w:p w14:paraId="7B9AED79" w14:textId="77777777" w:rsidR="000152F2" w:rsidRPr="00917313" w:rsidRDefault="000152F2" w:rsidP="000152F2">
      <w:pPr>
        <w:spacing w:after="120"/>
        <w:ind w:firstLine="709"/>
        <w:jc w:val="both"/>
        <w:rPr>
          <w:rFonts w:asciiTheme="majorHAnsi" w:eastAsia="Times New Roman" w:hAnsiTheme="majorHAnsi" w:cstheme="majorHAnsi"/>
          <w:lang w:eastAsia="pt-BR"/>
        </w:rPr>
      </w:pPr>
      <w:r w:rsidRPr="00917313">
        <w:rPr>
          <w:rFonts w:asciiTheme="majorHAnsi" w:hAnsiTheme="majorHAnsi" w:cstheme="majorHAnsi"/>
        </w:rPr>
        <w:t xml:space="preserve">No que tange a dimensão 9 (vinculação com a educação básica) destaca-se que há uma Integração dos estudantes da educação básica com outros acadêmicos, possibilitando assim, não somente conhecimentos como possibilitadas de oportunidades futuras a partir da continuidade dos estudos. </w:t>
      </w:r>
      <w:r w:rsidRPr="00917313">
        <w:rPr>
          <w:rFonts w:asciiTheme="majorHAnsi" w:eastAsia="Times New Roman" w:hAnsiTheme="majorHAnsi" w:cstheme="majorHAnsi"/>
          <w:lang w:eastAsia="pt-BR"/>
        </w:rPr>
        <w:t xml:space="preserve">Além disso, a existência de outros projetos, como: </w:t>
      </w:r>
      <w:r w:rsidRPr="00917313">
        <w:rPr>
          <w:rFonts w:asciiTheme="majorHAnsi" w:eastAsia="Times New Roman" w:hAnsiTheme="majorHAnsi" w:cstheme="majorHAnsi"/>
          <w:bdr w:val="none" w:sz="0" w:space="0" w:color="auto" w:frame="1"/>
          <w:lang w:eastAsia="pt-BR"/>
        </w:rPr>
        <w:t>Projeto Ensino Médio em Rede</w:t>
      </w:r>
      <w:r w:rsidRPr="00917313">
        <w:rPr>
          <w:rFonts w:asciiTheme="majorHAnsi" w:eastAsia="Times New Roman" w:hAnsiTheme="majorHAnsi" w:cstheme="majorHAnsi"/>
          <w:lang w:eastAsia="pt-BR"/>
        </w:rPr>
        <w:t xml:space="preserve">: Projeto de ensino que atende as séries do Ensino Médio, em que define um processo de contínuos amparos interdisciplinares, não necessariamente temáticos, mas baseados em competências a serem desenvolvidas e o </w:t>
      </w:r>
      <w:r w:rsidRPr="00917313">
        <w:rPr>
          <w:rFonts w:asciiTheme="majorHAnsi" w:eastAsia="Times New Roman" w:hAnsiTheme="majorHAnsi" w:cstheme="majorHAnsi"/>
          <w:bdr w:val="none" w:sz="0" w:space="0" w:color="auto" w:frame="1"/>
          <w:lang w:eastAsia="pt-BR"/>
        </w:rPr>
        <w:t>Projeto EJA</w:t>
      </w:r>
      <w:r w:rsidRPr="00917313">
        <w:rPr>
          <w:rFonts w:asciiTheme="majorHAnsi" w:eastAsia="Times New Roman" w:hAnsiTheme="majorHAnsi" w:cstheme="majorHAnsi"/>
          <w:lang w:eastAsia="pt-BR"/>
        </w:rPr>
        <w:t xml:space="preserve"> (A Educação de Jovens e Adultos) do Colégio de Aplicação que trabalha por componentes curriculares e não por disciplinas, na busca pelo ensino multidisciplinar e não compartimentalizado.</w:t>
      </w:r>
    </w:p>
    <w:p w14:paraId="019535EB" w14:textId="77777777" w:rsidR="000152F2" w:rsidRPr="00917313" w:rsidRDefault="000152F2" w:rsidP="000152F2">
      <w:pPr>
        <w:spacing w:after="120"/>
        <w:ind w:firstLine="709"/>
        <w:jc w:val="both"/>
        <w:rPr>
          <w:rFonts w:asciiTheme="majorHAnsi" w:hAnsiTheme="majorHAnsi" w:cstheme="majorHAnsi"/>
          <w:shd w:val="clear" w:color="auto" w:fill="FFFFFF"/>
        </w:rPr>
      </w:pPr>
      <w:r w:rsidRPr="00917313">
        <w:rPr>
          <w:rFonts w:asciiTheme="majorHAnsi" w:eastAsia="Times New Roman" w:hAnsiTheme="majorHAnsi" w:cstheme="majorHAnsi"/>
          <w:lang w:eastAsia="pt-BR"/>
        </w:rPr>
        <w:t xml:space="preserve">Partindo-se para a dimensão 10 (impacto na indústria/setor produtivo) </w:t>
      </w:r>
      <w:r w:rsidRPr="00917313">
        <w:rPr>
          <w:rFonts w:asciiTheme="majorHAnsi" w:hAnsiTheme="majorHAnsi" w:cstheme="majorHAnsi"/>
        </w:rPr>
        <w:t xml:space="preserve">menciona-se que </w:t>
      </w:r>
      <w:r w:rsidRPr="00917313">
        <w:rPr>
          <w:rFonts w:asciiTheme="majorHAnsi" w:hAnsiTheme="majorHAnsi" w:cstheme="majorHAnsi"/>
          <w:shd w:val="clear" w:color="auto" w:fill="FFFFFF"/>
        </w:rPr>
        <w:t>o Parque Zenit UFRGS - Órgão ligado a administração central da UFRGS, atua através da disponibilização de estrutura física e terreno exclusivos para atividades de inovação em parceria com empresas e permite maior eficiência aos serviços tecnológicos oferecidos pela Universidade para a sociedade. Assim como, o Núcleo de Empreendedorismo Inovador da UFRGS - foi criado em 2012, composto por docentes e técnicos da universidade, tem como objetivo despertar a cultura do empreendedorismo e da inovação entre estudantes da UFRGS e capacitar multiplicadores (docentes e servidores técnico-administrativos) na área de educação empreendedora de forma transversal.</w:t>
      </w:r>
    </w:p>
    <w:p w14:paraId="54422EB1" w14:textId="77777777" w:rsidR="000152F2" w:rsidRPr="00917313" w:rsidRDefault="000152F2" w:rsidP="000152F2">
      <w:pPr>
        <w:spacing w:after="120"/>
        <w:ind w:firstLine="709"/>
        <w:jc w:val="both"/>
        <w:rPr>
          <w:rFonts w:asciiTheme="majorHAnsi" w:hAnsiTheme="majorHAnsi" w:cstheme="majorHAnsi"/>
          <w:shd w:val="clear" w:color="auto" w:fill="FFFFFF"/>
        </w:rPr>
      </w:pPr>
      <w:r w:rsidRPr="00917313">
        <w:rPr>
          <w:rFonts w:asciiTheme="majorHAnsi" w:hAnsiTheme="majorHAnsi" w:cstheme="majorHAnsi"/>
          <w:shd w:val="clear" w:color="auto" w:fill="FFFFFF"/>
        </w:rPr>
        <w:t xml:space="preserve">A dimensão 11 (impacto para a comunidade local) os contributos visualizadas fazem menção a </w:t>
      </w:r>
      <w:r w:rsidRPr="00917313">
        <w:rPr>
          <w:rFonts w:asciiTheme="majorHAnsi" w:hAnsiTheme="majorHAnsi" w:cstheme="majorHAnsi"/>
        </w:rPr>
        <w:t xml:space="preserve">algumas ações adotadas pela UFRGS, dentre elas: </w:t>
      </w:r>
      <w:r w:rsidRPr="00917313">
        <w:rPr>
          <w:rFonts w:asciiTheme="majorHAnsi" w:hAnsiTheme="majorHAnsi" w:cstheme="majorHAnsi"/>
          <w:shd w:val="clear" w:color="auto" w:fill="FFFFFF"/>
        </w:rPr>
        <w:t xml:space="preserve">melhoria dos espaços físicos, mobiliários e equipamentos das Empresas Juniores, bem como das incubadoras da universidade, das consultorias prestadas. Tais ações ampliam a integração com a comunidade local a partir da prestação de serviços. </w:t>
      </w:r>
    </w:p>
    <w:p w14:paraId="0A063098" w14:textId="77777777" w:rsidR="000152F2" w:rsidRPr="00917313" w:rsidRDefault="000152F2" w:rsidP="000152F2">
      <w:pPr>
        <w:autoSpaceDE w:val="0"/>
        <w:autoSpaceDN w:val="0"/>
        <w:adjustRightInd w:val="0"/>
        <w:spacing w:after="120"/>
        <w:ind w:firstLine="709"/>
        <w:jc w:val="both"/>
        <w:rPr>
          <w:rFonts w:asciiTheme="majorHAnsi" w:hAnsiTheme="majorHAnsi" w:cstheme="majorHAnsi"/>
        </w:rPr>
      </w:pPr>
      <w:r w:rsidRPr="00917313">
        <w:rPr>
          <w:rFonts w:asciiTheme="majorHAnsi" w:hAnsiTheme="majorHAnsi" w:cstheme="majorHAnsi"/>
          <w:shd w:val="clear" w:color="auto" w:fill="FFFFFF"/>
        </w:rPr>
        <w:t xml:space="preserve">Por fim, a dimensão 12 (autoconhecimento e usos na gestão) menciona-se que </w:t>
      </w:r>
      <w:r w:rsidRPr="00917313">
        <w:rPr>
          <w:rFonts w:asciiTheme="majorHAnsi" w:hAnsiTheme="majorHAnsi" w:cstheme="majorHAnsi"/>
        </w:rPr>
        <w:t>um dos mecanismos da instituição é a Rede Transparência que consiste em um espaço que representa mais uma ação de promoção da transparência público e tem o objetivo de facilitar o acesso do cidadão, em um único local, às informações a respeito de projetos e ações relevantes para o Controle Social. Ademais, o Centro de Processamento de Dados - CPD exerce suas atividades nas áreas de sistemas de informações, rede de comunicação e serviços associados, segurança, atendimento e suporte ao usuário e capacitação. As principais estratégias adotadas incluem soluções próprias, desenvolvimento interno, equipe própria, baixa terceirização, plataforma tecnológica mista entre Open Source e proprietária em uma infraestrutura centralizada.</w:t>
      </w:r>
    </w:p>
    <w:p w14:paraId="2A82F290" w14:textId="77777777" w:rsidR="000152F2" w:rsidRPr="00917313" w:rsidRDefault="000152F2" w:rsidP="000152F2">
      <w:pPr>
        <w:autoSpaceDE w:val="0"/>
        <w:autoSpaceDN w:val="0"/>
        <w:adjustRightInd w:val="0"/>
        <w:spacing w:after="120"/>
        <w:ind w:firstLine="709"/>
        <w:jc w:val="both"/>
        <w:rPr>
          <w:rFonts w:asciiTheme="majorHAnsi" w:hAnsiTheme="majorHAnsi" w:cstheme="majorHAnsi"/>
        </w:rPr>
      </w:pPr>
      <w:r w:rsidRPr="00917313">
        <w:rPr>
          <w:rFonts w:asciiTheme="majorHAnsi" w:hAnsiTheme="majorHAnsi" w:cstheme="majorHAnsi"/>
        </w:rPr>
        <w:t>Em síntese, as práticas dissertadas por ora não se limitam as únicas ações fomentadas pela UFRGS, porém são as que representaram com maior fidedignidade as boas práticas desenvolvidas e externadas pela instituição em análise.</w:t>
      </w:r>
    </w:p>
    <w:p w14:paraId="7CA052C1" w14:textId="77777777" w:rsidR="000152F2" w:rsidRPr="00917313" w:rsidRDefault="000152F2" w:rsidP="00314D19">
      <w:pPr>
        <w:jc w:val="both"/>
        <w:rPr>
          <w:rFonts w:asciiTheme="majorHAnsi" w:hAnsiTheme="majorHAnsi" w:cstheme="majorHAnsi"/>
          <w:b/>
        </w:rPr>
      </w:pPr>
    </w:p>
    <w:p w14:paraId="2D93AB27" w14:textId="77777777" w:rsidR="000152F2" w:rsidRPr="00917313" w:rsidRDefault="000152F2" w:rsidP="00314D19">
      <w:pPr>
        <w:jc w:val="both"/>
        <w:rPr>
          <w:rFonts w:asciiTheme="majorHAnsi" w:hAnsiTheme="majorHAnsi" w:cstheme="majorHAnsi"/>
          <w:b/>
        </w:rPr>
      </w:pPr>
    </w:p>
    <w:p w14:paraId="1519C685" w14:textId="77777777" w:rsidR="000152F2" w:rsidRPr="00917313" w:rsidRDefault="000152F2" w:rsidP="00314D19">
      <w:pPr>
        <w:jc w:val="both"/>
        <w:rPr>
          <w:rFonts w:asciiTheme="majorHAnsi" w:hAnsiTheme="majorHAnsi" w:cstheme="majorHAnsi"/>
          <w:b/>
        </w:rPr>
      </w:pPr>
    </w:p>
    <w:p w14:paraId="18E19D82" w14:textId="77777777" w:rsidR="000152F2" w:rsidRPr="00917313" w:rsidRDefault="000152F2" w:rsidP="00314D19">
      <w:pPr>
        <w:jc w:val="both"/>
        <w:rPr>
          <w:rFonts w:asciiTheme="majorHAnsi" w:hAnsiTheme="majorHAnsi" w:cstheme="majorHAnsi"/>
          <w:b/>
        </w:rPr>
      </w:pPr>
    </w:p>
    <w:p w14:paraId="226438C1" w14:textId="77777777" w:rsidR="000152F2" w:rsidRPr="00917313" w:rsidRDefault="000152F2" w:rsidP="00314D19">
      <w:pPr>
        <w:jc w:val="both"/>
        <w:rPr>
          <w:rFonts w:asciiTheme="majorHAnsi" w:hAnsiTheme="majorHAnsi" w:cstheme="majorHAnsi"/>
          <w:b/>
        </w:rPr>
      </w:pPr>
    </w:p>
    <w:p w14:paraId="79E20440" w14:textId="77777777" w:rsidR="000152F2" w:rsidRPr="00917313" w:rsidRDefault="000152F2" w:rsidP="00314D19">
      <w:pPr>
        <w:jc w:val="both"/>
        <w:rPr>
          <w:rFonts w:asciiTheme="majorHAnsi" w:hAnsiTheme="majorHAnsi" w:cstheme="majorHAnsi"/>
          <w:b/>
        </w:rPr>
      </w:pPr>
    </w:p>
    <w:p w14:paraId="3C19C028" w14:textId="3EA13A45" w:rsidR="00C3724A" w:rsidRPr="00836B00" w:rsidRDefault="00C3724A" w:rsidP="00836B00">
      <w:pPr>
        <w:pStyle w:val="PargrafodaLista"/>
        <w:numPr>
          <w:ilvl w:val="0"/>
          <w:numId w:val="3"/>
        </w:numPr>
        <w:spacing w:after="120" w:line="360" w:lineRule="auto"/>
        <w:rPr>
          <w:rFonts w:asciiTheme="majorHAnsi" w:hAnsiTheme="majorHAnsi" w:cstheme="majorHAnsi"/>
          <w:b/>
          <w:color w:val="4875BD"/>
          <w:sz w:val="44"/>
          <w:szCs w:val="44"/>
        </w:rPr>
      </w:pPr>
      <w:r w:rsidRPr="00836B00">
        <w:rPr>
          <w:rFonts w:asciiTheme="majorHAnsi" w:hAnsiTheme="majorHAnsi" w:cstheme="majorHAnsi"/>
          <w:b/>
          <w:color w:val="4875BD"/>
          <w:sz w:val="44"/>
          <w:szCs w:val="44"/>
        </w:rPr>
        <w:lastRenderedPageBreak/>
        <w:t>REFERÊNCIAS</w:t>
      </w:r>
    </w:p>
    <w:p w14:paraId="2754D3F6" w14:textId="77777777" w:rsidR="00C3724A" w:rsidRDefault="00C3724A" w:rsidP="00314D19">
      <w:pPr>
        <w:jc w:val="both"/>
        <w:rPr>
          <w:rFonts w:asciiTheme="majorHAnsi" w:hAnsiTheme="majorHAnsi" w:cstheme="majorHAnsi"/>
          <w:color w:val="222222"/>
          <w:shd w:val="clear" w:color="auto" w:fill="FFFFFF"/>
        </w:rPr>
      </w:pPr>
    </w:p>
    <w:p w14:paraId="13DDDBC4" w14:textId="4BC03241" w:rsidR="00314D19" w:rsidRPr="00917313" w:rsidRDefault="00314D19" w:rsidP="00314D19">
      <w:pPr>
        <w:jc w:val="both"/>
        <w:rPr>
          <w:rFonts w:asciiTheme="majorHAnsi" w:eastAsia="Times New Roman" w:hAnsiTheme="majorHAnsi" w:cstheme="majorHAnsi"/>
          <w:shd w:val="clear" w:color="auto" w:fill="FFFFFF"/>
        </w:rPr>
      </w:pPr>
      <w:r w:rsidRPr="00917313">
        <w:rPr>
          <w:rFonts w:asciiTheme="majorHAnsi" w:hAnsiTheme="majorHAnsi" w:cstheme="majorHAnsi"/>
          <w:color w:val="222222"/>
          <w:shd w:val="clear" w:color="auto" w:fill="FFFFFF"/>
        </w:rPr>
        <w:t xml:space="preserve">BONATTO, M. A. Visualização de dados institucionais da UFRGS. Monografia do Instituto de Informática da UFRGS. 2018. Disponível em: </w:t>
      </w:r>
      <w:hyperlink r:id="rId177" w:history="1">
        <w:r w:rsidRPr="00917313">
          <w:rPr>
            <w:rStyle w:val="Hyperlink"/>
            <w:rFonts w:asciiTheme="majorHAnsi" w:hAnsiTheme="majorHAnsi" w:cstheme="majorHAnsi"/>
            <w:shd w:val="clear" w:color="auto" w:fill="FFFFFF"/>
          </w:rPr>
          <w:t>https://www.lume.ufrgs.br/bitstream/handle/10183/175106/001065216.pdf?sequence=1</w:t>
        </w:r>
      </w:hyperlink>
      <w:r w:rsidRPr="00917313">
        <w:rPr>
          <w:rFonts w:asciiTheme="majorHAnsi" w:hAnsiTheme="majorHAnsi" w:cstheme="majorHAnsi"/>
          <w:color w:val="222222"/>
          <w:shd w:val="clear" w:color="auto" w:fill="FFFFFF"/>
        </w:rPr>
        <w:t xml:space="preserve"> Acesso em: 14 jul. 2021</w:t>
      </w:r>
    </w:p>
    <w:p w14:paraId="4144A919" w14:textId="77777777" w:rsidR="00314D19" w:rsidRPr="00917313" w:rsidRDefault="00314D19" w:rsidP="00314D19">
      <w:pPr>
        <w:jc w:val="both"/>
        <w:rPr>
          <w:rFonts w:asciiTheme="majorHAnsi" w:eastAsia="Times New Roman" w:hAnsiTheme="majorHAnsi" w:cstheme="majorHAnsi"/>
          <w:shd w:val="clear" w:color="auto" w:fill="FFFFFF"/>
        </w:rPr>
      </w:pPr>
      <w:r w:rsidRPr="00917313">
        <w:rPr>
          <w:rFonts w:asciiTheme="majorHAnsi" w:eastAsia="Times New Roman" w:hAnsiTheme="majorHAnsi" w:cstheme="majorHAnsi"/>
          <w:shd w:val="clear" w:color="auto" w:fill="FFFFFF"/>
        </w:rPr>
        <w:t xml:space="preserve">BRASIL. Decreto nº 1.916, de 23 de maio de 1996. </w:t>
      </w:r>
      <w:r w:rsidRPr="00917313">
        <w:rPr>
          <w:rFonts w:asciiTheme="majorHAnsi" w:hAnsiTheme="majorHAnsi" w:cstheme="majorHAnsi"/>
          <w:shd w:val="clear" w:color="auto" w:fill="FFFFFF"/>
        </w:rPr>
        <w:t xml:space="preserve">Regulamenta o processo de escolha dos dirigentes de instituições federais de ensino superior, nos termos da Lei n° 9.192, de 21 de dezembro de 1995. Disponível em: </w:t>
      </w:r>
      <w:hyperlink r:id="rId178" w:history="1">
        <w:r w:rsidRPr="00917313">
          <w:rPr>
            <w:rStyle w:val="Hyperlink"/>
            <w:rFonts w:asciiTheme="majorHAnsi" w:hAnsiTheme="majorHAnsi" w:cstheme="majorHAnsi"/>
            <w:shd w:val="clear" w:color="auto" w:fill="FFFFFF"/>
          </w:rPr>
          <w:t>https://www2.camara.leg.br/legin/fed/decret/1996/decreto-1916-23-maio-1996-435657-publicacaooriginal-1-pe.html</w:t>
        </w:r>
      </w:hyperlink>
      <w:r w:rsidRPr="00917313">
        <w:rPr>
          <w:rFonts w:asciiTheme="majorHAnsi" w:hAnsiTheme="majorHAnsi" w:cstheme="majorHAnsi"/>
          <w:shd w:val="clear" w:color="auto" w:fill="FFFFFF"/>
        </w:rPr>
        <w:t xml:space="preserve"> Acesso em 22 jul. 2021</w:t>
      </w:r>
    </w:p>
    <w:p w14:paraId="0217F515" w14:textId="77777777" w:rsidR="00314D19" w:rsidRPr="00917313" w:rsidRDefault="00314D19" w:rsidP="00314D19">
      <w:pPr>
        <w:jc w:val="both"/>
        <w:rPr>
          <w:rFonts w:asciiTheme="majorHAnsi" w:eastAsia="Times New Roman" w:hAnsiTheme="majorHAnsi" w:cstheme="majorHAnsi"/>
        </w:rPr>
      </w:pPr>
      <w:r w:rsidRPr="00917313">
        <w:rPr>
          <w:rFonts w:asciiTheme="majorHAnsi" w:eastAsia="Times New Roman" w:hAnsiTheme="majorHAnsi" w:cstheme="majorHAnsi"/>
          <w:shd w:val="clear" w:color="auto" w:fill="FFFFFF"/>
        </w:rPr>
        <w:t xml:space="preserve">GARCÍA GUADILLA, Carmen. </w:t>
      </w:r>
      <w:r w:rsidRPr="00917313">
        <w:rPr>
          <w:rFonts w:asciiTheme="majorHAnsi" w:eastAsia="Times New Roman" w:hAnsiTheme="majorHAnsi" w:cstheme="majorHAnsi"/>
        </w:rPr>
        <w:t xml:space="preserve">Educacion Superior en América Latina: una TRINDADE, H.; BLANCQUER, J.M. </w:t>
      </w:r>
      <w:r w:rsidRPr="00917313">
        <w:rPr>
          <w:rFonts w:asciiTheme="majorHAnsi" w:eastAsia="Times New Roman" w:hAnsiTheme="majorHAnsi" w:cstheme="majorHAnsi"/>
          <w:b/>
        </w:rPr>
        <w:t>Os Desadios da Educação na América Latina</w:t>
      </w:r>
      <w:r w:rsidRPr="00917313">
        <w:rPr>
          <w:rFonts w:asciiTheme="majorHAnsi" w:eastAsia="Times New Roman" w:hAnsiTheme="majorHAnsi" w:cstheme="majorHAnsi"/>
        </w:rPr>
        <w:t>. Petrópolis: Vozes, 2002.perspectiva comparada de la década de los noventa.</w:t>
      </w:r>
    </w:p>
    <w:p w14:paraId="6C21E7AA" w14:textId="77777777" w:rsidR="00314D19" w:rsidRPr="00917313" w:rsidRDefault="00314D19" w:rsidP="00314D19">
      <w:pPr>
        <w:jc w:val="both"/>
        <w:rPr>
          <w:rFonts w:asciiTheme="majorHAnsi" w:eastAsia="Times New Roman" w:hAnsiTheme="majorHAnsi" w:cstheme="majorHAnsi"/>
        </w:rPr>
      </w:pPr>
      <w:r w:rsidRPr="00917313">
        <w:rPr>
          <w:rFonts w:asciiTheme="majorHAnsi" w:hAnsiTheme="majorHAnsi" w:cstheme="majorHAnsi"/>
          <w:color w:val="222222"/>
          <w:shd w:val="clear" w:color="auto" w:fill="FFFFFF"/>
        </w:rPr>
        <w:t>MAGALHÃES, N. M. E.; RODRIGUES, C. M. C. Programas de avaliação externa na educação superior brasileira, repercussões até o SINAES e consequências no contexto UFRGS. </w:t>
      </w:r>
      <w:r w:rsidRPr="00917313">
        <w:rPr>
          <w:rFonts w:asciiTheme="majorHAnsi" w:hAnsiTheme="majorHAnsi" w:cstheme="majorHAnsi"/>
          <w:b/>
          <w:bCs/>
          <w:color w:val="222222"/>
          <w:shd w:val="clear" w:color="auto" w:fill="FFFFFF"/>
        </w:rPr>
        <w:t>Avaliação: Revista da Avaliação da Educação Superior (Campinas)</w:t>
      </w:r>
      <w:r w:rsidRPr="00917313">
        <w:rPr>
          <w:rFonts w:asciiTheme="majorHAnsi" w:hAnsiTheme="majorHAnsi" w:cstheme="majorHAnsi"/>
          <w:color w:val="222222"/>
          <w:shd w:val="clear" w:color="auto" w:fill="FFFFFF"/>
        </w:rPr>
        <w:t>, v. 24, p. 475-492, 2019.</w:t>
      </w:r>
    </w:p>
    <w:p w14:paraId="6BC15813" w14:textId="77777777" w:rsidR="00314D19" w:rsidRPr="00917313" w:rsidRDefault="00314D19" w:rsidP="00314D19">
      <w:pPr>
        <w:jc w:val="both"/>
        <w:rPr>
          <w:rFonts w:asciiTheme="majorHAnsi" w:eastAsia="Times New Roman" w:hAnsiTheme="majorHAnsi" w:cstheme="majorHAnsi"/>
        </w:rPr>
      </w:pPr>
      <w:r w:rsidRPr="00917313">
        <w:rPr>
          <w:rFonts w:asciiTheme="majorHAnsi" w:eastAsia="Times New Roman" w:hAnsiTheme="majorHAnsi" w:cstheme="majorHAnsi"/>
        </w:rPr>
        <w:t xml:space="preserve">MINISTÉRIO DA EDUCAÇÃO. MEC – Inep. Censo Escolar. Disponível em: </w:t>
      </w:r>
      <w:hyperlink r:id="rId179" w:history="1">
        <w:r w:rsidRPr="00917313">
          <w:rPr>
            <w:rStyle w:val="Hyperlink"/>
            <w:rFonts w:asciiTheme="majorHAnsi" w:eastAsia="Times New Roman" w:hAnsiTheme="majorHAnsi" w:cstheme="majorHAnsi"/>
          </w:rPr>
          <w:t>https://www.gov.br/inep/pt-br/areas-de-atuacao/pesquisas-estatisticas-e-indicadores/censo-escolar</w:t>
        </w:r>
      </w:hyperlink>
      <w:r w:rsidRPr="00917313">
        <w:rPr>
          <w:rFonts w:asciiTheme="majorHAnsi" w:eastAsia="Times New Roman" w:hAnsiTheme="majorHAnsi" w:cstheme="majorHAnsi"/>
        </w:rPr>
        <w:t xml:space="preserve"> Acesso em: 19 jul. 2021</w:t>
      </w:r>
    </w:p>
    <w:p w14:paraId="735CB049" w14:textId="77777777" w:rsidR="00314D19" w:rsidRPr="00917313" w:rsidRDefault="00314D19" w:rsidP="00314D19">
      <w:pPr>
        <w:jc w:val="both"/>
        <w:rPr>
          <w:rFonts w:asciiTheme="majorHAnsi" w:eastAsia="Times New Roman" w:hAnsiTheme="majorHAnsi" w:cstheme="majorHAnsi"/>
        </w:rPr>
      </w:pPr>
      <w:r w:rsidRPr="00917313">
        <w:rPr>
          <w:rFonts w:asciiTheme="majorHAnsi" w:eastAsia="Times New Roman" w:hAnsiTheme="majorHAnsi" w:cstheme="majorHAnsi"/>
        </w:rPr>
        <w:t xml:space="preserve">MINISTÉRIO DA EDUCAÇÃO. e-MEC. Cadastro Nacional de Cursos e Instituições de Educação Superior. Disponível em: </w:t>
      </w:r>
      <w:hyperlink r:id="rId180" w:history="1">
        <w:r w:rsidRPr="00917313">
          <w:rPr>
            <w:rStyle w:val="Hyperlink"/>
            <w:rFonts w:asciiTheme="majorHAnsi" w:eastAsia="Times New Roman" w:hAnsiTheme="majorHAnsi" w:cstheme="majorHAnsi"/>
          </w:rPr>
          <w:t>https://emec.mec.gov.br/</w:t>
        </w:r>
      </w:hyperlink>
      <w:r w:rsidRPr="00917313">
        <w:rPr>
          <w:rFonts w:asciiTheme="majorHAnsi" w:eastAsia="Times New Roman" w:hAnsiTheme="majorHAnsi" w:cstheme="majorHAnsi"/>
        </w:rPr>
        <w:t xml:space="preserve"> Acesso em: 16 jul. 2021</w:t>
      </w:r>
    </w:p>
    <w:p w14:paraId="45E3C333" w14:textId="77777777" w:rsidR="00314D19" w:rsidRPr="00917313" w:rsidRDefault="00314D19" w:rsidP="00314D19">
      <w:pPr>
        <w:jc w:val="both"/>
        <w:rPr>
          <w:rFonts w:asciiTheme="majorHAnsi" w:hAnsiTheme="majorHAnsi" w:cstheme="majorHAnsi"/>
        </w:rPr>
      </w:pPr>
      <w:r w:rsidRPr="00917313">
        <w:rPr>
          <w:rFonts w:asciiTheme="majorHAnsi" w:eastAsia="Times New Roman" w:hAnsiTheme="majorHAnsi" w:cstheme="majorHAnsi"/>
        </w:rPr>
        <w:t xml:space="preserve">OBSERVATÓRIO PORTO ALEGRE. Taxa de analfabetismo. Disponível em: </w:t>
      </w:r>
      <w:hyperlink r:id="rId181" w:history="1">
        <w:r w:rsidRPr="00917313">
          <w:rPr>
            <w:rStyle w:val="Hyperlink"/>
            <w:rFonts w:asciiTheme="majorHAnsi" w:hAnsiTheme="majorHAnsi" w:cstheme="majorHAnsi"/>
          </w:rPr>
          <w:t>http://www2.portoalegre.rs.gov.br/observatorio/default.php?reg=184&amp;p_secao=17</w:t>
        </w:r>
      </w:hyperlink>
      <w:r w:rsidRPr="00917313">
        <w:rPr>
          <w:rFonts w:asciiTheme="majorHAnsi" w:hAnsiTheme="majorHAnsi" w:cstheme="majorHAnsi"/>
        </w:rPr>
        <w:t xml:space="preserve"> Acesso em: 19 jul. 2021</w:t>
      </w:r>
    </w:p>
    <w:p w14:paraId="4DC45DE8" w14:textId="77777777" w:rsidR="00314D19" w:rsidRPr="00917313" w:rsidRDefault="00314D19" w:rsidP="00314D19">
      <w:pPr>
        <w:jc w:val="both"/>
        <w:rPr>
          <w:rFonts w:asciiTheme="majorHAnsi" w:hAnsiTheme="majorHAnsi" w:cstheme="majorHAnsi"/>
        </w:rPr>
      </w:pPr>
      <w:r w:rsidRPr="00917313">
        <w:rPr>
          <w:rFonts w:asciiTheme="majorHAnsi" w:hAnsiTheme="majorHAnsi" w:cstheme="majorHAnsi"/>
        </w:rPr>
        <w:t xml:space="preserve">PAIM, T. G. S. A construção de redes de inovação: O Parque Científico e Tecnológico da UFRGS e sua implicação social nas empresas. Dissertação do Programa de Pós-Graduação em Sociologia da UFRGS, 2018. Disponível em: </w:t>
      </w:r>
      <w:hyperlink r:id="rId182" w:history="1">
        <w:r w:rsidRPr="00917313">
          <w:rPr>
            <w:rStyle w:val="Hyperlink"/>
            <w:rFonts w:asciiTheme="majorHAnsi" w:hAnsiTheme="majorHAnsi" w:cstheme="majorHAnsi"/>
          </w:rPr>
          <w:t>https://www.lume.ufrgs.br/handle/10183/200827</w:t>
        </w:r>
      </w:hyperlink>
      <w:r w:rsidRPr="00917313">
        <w:rPr>
          <w:rFonts w:asciiTheme="majorHAnsi" w:hAnsiTheme="majorHAnsi" w:cstheme="majorHAnsi"/>
        </w:rPr>
        <w:t xml:space="preserve"> Acesso em 06 ago. 2021</w:t>
      </w:r>
    </w:p>
    <w:p w14:paraId="01537A15" w14:textId="77777777" w:rsidR="00314D19" w:rsidRPr="00917313" w:rsidRDefault="00314D19" w:rsidP="00314D19">
      <w:pPr>
        <w:jc w:val="both"/>
        <w:rPr>
          <w:rFonts w:asciiTheme="majorHAnsi" w:hAnsiTheme="majorHAnsi" w:cstheme="majorHAnsi"/>
        </w:rPr>
      </w:pPr>
      <w:r w:rsidRPr="00917313">
        <w:rPr>
          <w:rFonts w:asciiTheme="majorHAnsi" w:hAnsiTheme="majorHAnsi" w:cstheme="majorHAnsi"/>
        </w:rPr>
        <w:t xml:space="preserve">TONIOLI, R. M. Cidade Universitária: Arquitetura e configuração urbana do Campus Centro da UFRGS. Dissertação do Programa de Pesquisa e Pós-Graduação em Arquitetura. Faculdade de Arquitetura da Universidade Federal do Rio Grande do Sul – UFRGS, 2014. Disponível em: </w:t>
      </w:r>
      <w:hyperlink r:id="rId183" w:history="1">
        <w:r w:rsidRPr="00917313">
          <w:rPr>
            <w:rStyle w:val="Hyperlink"/>
            <w:rFonts w:asciiTheme="majorHAnsi" w:hAnsiTheme="majorHAnsi" w:cstheme="majorHAnsi"/>
          </w:rPr>
          <w:t>https://www.lume.ufrgs.br/bitstream/handle/10183/101861/000931052.pdf?sequence=1</w:t>
        </w:r>
      </w:hyperlink>
      <w:r w:rsidRPr="00917313">
        <w:rPr>
          <w:rFonts w:asciiTheme="majorHAnsi" w:hAnsiTheme="majorHAnsi" w:cstheme="majorHAnsi"/>
        </w:rPr>
        <w:t xml:space="preserve"> Acesso em: 22 jul. 2021</w:t>
      </w:r>
    </w:p>
    <w:p w14:paraId="7A7F2136" w14:textId="77777777" w:rsidR="00314D19" w:rsidRPr="00917313" w:rsidRDefault="00314D19" w:rsidP="00314D19">
      <w:pPr>
        <w:jc w:val="both"/>
        <w:rPr>
          <w:rFonts w:asciiTheme="majorHAnsi" w:hAnsiTheme="majorHAnsi" w:cstheme="majorHAnsi"/>
        </w:rPr>
      </w:pPr>
      <w:r w:rsidRPr="00917313">
        <w:rPr>
          <w:rFonts w:asciiTheme="majorHAnsi" w:hAnsiTheme="majorHAnsi" w:cstheme="majorHAnsi"/>
        </w:rPr>
        <w:t xml:space="preserve">UNIVERSIDADE FEDERAL DO RIO GRANDE DO SUL. UFRGS. Relatório de Gestão 2019. Disponível em: </w:t>
      </w:r>
      <w:hyperlink r:id="rId184" w:history="1">
        <w:r w:rsidRPr="00917313">
          <w:rPr>
            <w:rStyle w:val="Hyperlink"/>
            <w:rFonts w:asciiTheme="majorHAnsi" w:hAnsiTheme="majorHAnsi" w:cstheme="majorHAnsi"/>
          </w:rPr>
          <w:t>https://lume.ufrgs.br/bitstream/handle/10183/213040/001117474.pdf</w:t>
        </w:r>
      </w:hyperlink>
      <w:r w:rsidRPr="00917313">
        <w:rPr>
          <w:rFonts w:asciiTheme="majorHAnsi" w:hAnsiTheme="majorHAnsi" w:cstheme="majorHAnsi"/>
        </w:rPr>
        <w:t xml:space="preserve"> Acesso em: 16 jul. 2021</w:t>
      </w:r>
    </w:p>
    <w:p w14:paraId="7A2A0D8D" w14:textId="77777777" w:rsidR="00314D19" w:rsidRPr="00917313" w:rsidRDefault="00314D19" w:rsidP="00314D19">
      <w:pPr>
        <w:jc w:val="both"/>
        <w:rPr>
          <w:rFonts w:asciiTheme="majorHAnsi" w:hAnsiTheme="majorHAnsi" w:cstheme="majorHAnsi"/>
        </w:rPr>
      </w:pPr>
      <w:r w:rsidRPr="00917313">
        <w:rPr>
          <w:rFonts w:asciiTheme="majorHAnsi" w:hAnsiTheme="majorHAnsi" w:cstheme="majorHAnsi"/>
        </w:rPr>
        <w:t xml:space="preserve">UNIVERSIDADE FEDERAL DO RIO GRANDE DO SUL. UFRGS. Relatório de Gestão 2020. Disponível em: </w:t>
      </w:r>
      <w:hyperlink r:id="rId185" w:history="1">
        <w:r w:rsidRPr="00917313">
          <w:rPr>
            <w:rStyle w:val="Hyperlink"/>
            <w:rFonts w:asciiTheme="majorHAnsi" w:hAnsiTheme="majorHAnsi" w:cstheme="majorHAnsi"/>
          </w:rPr>
          <w:t>https://www.ufrgs.br/governanca/informacoes-institucionais/relatorio-de-gestao/</w:t>
        </w:r>
      </w:hyperlink>
      <w:r w:rsidRPr="00917313">
        <w:rPr>
          <w:rFonts w:asciiTheme="majorHAnsi" w:hAnsiTheme="majorHAnsi" w:cstheme="majorHAnsi"/>
        </w:rPr>
        <w:t xml:space="preserve"> Acesso em: 16 jul. 2021</w:t>
      </w:r>
    </w:p>
    <w:p w14:paraId="3A56C60C" w14:textId="77777777" w:rsidR="00314D19" w:rsidRPr="00917313" w:rsidRDefault="00314D19" w:rsidP="00314D19">
      <w:pPr>
        <w:jc w:val="both"/>
        <w:rPr>
          <w:rFonts w:asciiTheme="majorHAnsi" w:hAnsiTheme="majorHAnsi" w:cstheme="majorHAnsi"/>
        </w:rPr>
      </w:pPr>
      <w:r w:rsidRPr="00917313">
        <w:rPr>
          <w:rFonts w:asciiTheme="majorHAnsi" w:hAnsiTheme="majorHAnsi" w:cstheme="majorHAnsi"/>
        </w:rPr>
        <w:t xml:space="preserve">UNIVERSIDADE FEDERAL DO RIO GRANDE DO SUL. Homepage Institucional. Disponível em: </w:t>
      </w:r>
      <w:hyperlink r:id="rId186" w:history="1">
        <w:r w:rsidRPr="00917313">
          <w:rPr>
            <w:rStyle w:val="Hyperlink"/>
            <w:rFonts w:asciiTheme="majorHAnsi" w:hAnsiTheme="majorHAnsi" w:cstheme="majorHAnsi"/>
          </w:rPr>
          <w:t>http://www.ufrgs.br/ufrgs/ensino/graduacao/cursos</w:t>
        </w:r>
      </w:hyperlink>
      <w:r w:rsidRPr="00917313">
        <w:rPr>
          <w:rFonts w:asciiTheme="majorHAnsi" w:hAnsiTheme="majorHAnsi" w:cstheme="majorHAnsi"/>
        </w:rPr>
        <w:t xml:space="preserve"> Acesso em: 16 jul. 2021</w:t>
      </w:r>
    </w:p>
    <w:p w14:paraId="2DF87C86" w14:textId="77777777" w:rsidR="00314D19" w:rsidRPr="00917313" w:rsidRDefault="00314D19" w:rsidP="00314D19">
      <w:pPr>
        <w:jc w:val="both"/>
        <w:rPr>
          <w:rFonts w:asciiTheme="majorHAnsi" w:hAnsiTheme="majorHAnsi" w:cstheme="majorHAnsi"/>
        </w:rPr>
      </w:pPr>
      <w:r w:rsidRPr="00917313">
        <w:rPr>
          <w:rFonts w:asciiTheme="majorHAnsi" w:hAnsiTheme="majorHAnsi" w:cstheme="majorHAnsi"/>
        </w:rPr>
        <w:t xml:space="preserve">UNIVERSIDADE FEDERAL DO RIO GRANDE DO SUL. UFRGS. Estatuto e Regimento. Disponível em: </w:t>
      </w:r>
      <w:hyperlink r:id="rId187" w:history="1">
        <w:r w:rsidRPr="00917313">
          <w:rPr>
            <w:rStyle w:val="Hyperlink"/>
            <w:rFonts w:asciiTheme="majorHAnsi" w:hAnsiTheme="majorHAnsi" w:cstheme="majorHAnsi"/>
          </w:rPr>
          <w:t>http://www.ufrgs.br/ufrgs/a-ufrgs/estatuto-e-regimento</w:t>
        </w:r>
      </w:hyperlink>
      <w:r w:rsidRPr="00917313">
        <w:rPr>
          <w:rFonts w:asciiTheme="majorHAnsi" w:hAnsiTheme="majorHAnsi" w:cstheme="majorHAnsi"/>
        </w:rPr>
        <w:t xml:space="preserve"> Acesso em: 19  jul. 2021</w:t>
      </w:r>
    </w:p>
    <w:p w14:paraId="30CDE311" w14:textId="77777777" w:rsidR="00314D19" w:rsidRPr="00917313" w:rsidRDefault="00314D19" w:rsidP="00314D19">
      <w:pPr>
        <w:jc w:val="both"/>
        <w:rPr>
          <w:rFonts w:asciiTheme="majorHAnsi" w:hAnsiTheme="majorHAnsi" w:cstheme="majorHAnsi"/>
        </w:rPr>
      </w:pPr>
      <w:r w:rsidRPr="00917313">
        <w:rPr>
          <w:rFonts w:asciiTheme="majorHAnsi" w:hAnsiTheme="majorHAnsi" w:cstheme="majorHAnsi"/>
        </w:rPr>
        <w:t xml:space="preserve">UNIVERSIDADE FEDERAL DO RIO GRANDE DO SUL. UFRGS. Conselho Universitário – Decisão nº 312/2007. Disponível em: </w:t>
      </w:r>
      <w:hyperlink r:id="rId188" w:history="1">
        <w:r w:rsidRPr="00917313">
          <w:rPr>
            <w:rStyle w:val="Hyperlink"/>
            <w:rFonts w:asciiTheme="majorHAnsi" w:hAnsiTheme="majorHAnsi" w:cstheme="majorHAnsi"/>
          </w:rPr>
          <w:t>http://www.ufrgs.br/sai/legislacao/arquivos/Dec31207REUNI.pdf</w:t>
        </w:r>
      </w:hyperlink>
      <w:r w:rsidRPr="00917313">
        <w:rPr>
          <w:rFonts w:asciiTheme="majorHAnsi" w:hAnsiTheme="majorHAnsi" w:cstheme="majorHAnsi"/>
        </w:rPr>
        <w:t xml:space="preserve"> Acesso em: 22 jul. 2021</w:t>
      </w:r>
    </w:p>
    <w:p w14:paraId="658CDA77" w14:textId="77777777" w:rsidR="00314D19" w:rsidRPr="00917313" w:rsidRDefault="00314D19" w:rsidP="00314D19">
      <w:pPr>
        <w:jc w:val="both"/>
        <w:rPr>
          <w:rFonts w:asciiTheme="majorHAnsi" w:hAnsiTheme="majorHAnsi" w:cstheme="majorHAnsi"/>
        </w:rPr>
      </w:pPr>
      <w:r w:rsidRPr="00917313">
        <w:rPr>
          <w:rFonts w:asciiTheme="majorHAnsi" w:hAnsiTheme="majorHAnsi" w:cstheme="majorHAnsi"/>
        </w:rPr>
        <w:t xml:space="preserve">UNIVERSIDADE FEDERAL DO RIO GRANDE DO SUL. UFRGS. Plano de Desenvolvimento Institucional – PDI – 2016-2026. Disponível em: </w:t>
      </w:r>
      <w:hyperlink r:id="rId189" w:history="1">
        <w:r w:rsidRPr="00917313">
          <w:rPr>
            <w:rStyle w:val="Hyperlink"/>
            <w:rFonts w:asciiTheme="majorHAnsi" w:hAnsiTheme="majorHAnsi" w:cstheme="majorHAnsi"/>
          </w:rPr>
          <w:t>http://www.ufrgs.br/pdi/pdi-2016-2026</w:t>
        </w:r>
      </w:hyperlink>
      <w:r w:rsidRPr="00917313">
        <w:rPr>
          <w:rFonts w:asciiTheme="majorHAnsi" w:hAnsiTheme="majorHAnsi" w:cstheme="majorHAnsi"/>
        </w:rPr>
        <w:t xml:space="preserve"> Acesso em 22 jul. 2021</w:t>
      </w:r>
    </w:p>
    <w:p w14:paraId="67A5F885" w14:textId="77777777" w:rsidR="00314D19" w:rsidRPr="00917313" w:rsidRDefault="00314D19" w:rsidP="00314D19">
      <w:pPr>
        <w:jc w:val="both"/>
        <w:rPr>
          <w:rFonts w:asciiTheme="majorHAnsi" w:hAnsiTheme="majorHAnsi" w:cstheme="majorHAnsi"/>
        </w:rPr>
      </w:pPr>
      <w:r w:rsidRPr="00917313">
        <w:rPr>
          <w:rFonts w:asciiTheme="majorHAnsi" w:hAnsiTheme="majorHAnsi" w:cstheme="majorHAnsi"/>
        </w:rPr>
        <w:t xml:space="preserve">UNIVERSIDADE FEDERAL DO RIO GRANDE DO SUL. UFRGS. HeForShe – UFRGS em números. Disponível em: </w:t>
      </w:r>
      <w:hyperlink r:id="rId190" w:history="1">
        <w:r w:rsidRPr="00917313">
          <w:rPr>
            <w:rStyle w:val="Hyperlink"/>
            <w:rFonts w:asciiTheme="majorHAnsi" w:hAnsiTheme="majorHAnsi" w:cstheme="majorHAnsi"/>
          </w:rPr>
          <w:t>https://www.ufrgs.br/elesporelas/a-ufrgs-em-numeros/</w:t>
        </w:r>
      </w:hyperlink>
      <w:r w:rsidRPr="00917313">
        <w:rPr>
          <w:rFonts w:asciiTheme="majorHAnsi" w:hAnsiTheme="majorHAnsi" w:cstheme="majorHAnsi"/>
        </w:rPr>
        <w:t xml:space="preserve"> Acesso em: 22 jul. 2021</w:t>
      </w:r>
    </w:p>
    <w:p w14:paraId="653BF8BB" w14:textId="77777777" w:rsidR="00314D19" w:rsidRPr="00917313" w:rsidRDefault="00314D19" w:rsidP="00314D19">
      <w:pPr>
        <w:jc w:val="both"/>
        <w:rPr>
          <w:rFonts w:asciiTheme="majorHAnsi" w:hAnsiTheme="majorHAnsi" w:cstheme="majorHAnsi"/>
        </w:rPr>
      </w:pPr>
      <w:r w:rsidRPr="00917313">
        <w:rPr>
          <w:rFonts w:asciiTheme="majorHAnsi" w:hAnsiTheme="majorHAnsi" w:cstheme="majorHAnsi"/>
        </w:rPr>
        <w:t xml:space="preserve">UNIVERSIDADE FEDERAL DO RIO GRANDE DO SUL. UFRGS. Comissão Permanente de Pessoal Docente – CPPD. Progressões e Promoções – Magistério Superior. Disponível em: </w:t>
      </w:r>
      <w:hyperlink r:id="rId191" w:history="1">
        <w:r w:rsidRPr="00917313">
          <w:rPr>
            <w:rStyle w:val="Hyperlink"/>
            <w:rFonts w:asciiTheme="majorHAnsi" w:hAnsiTheme="majorHAnsi" w:cstheme="majorHAnsi"/>
          </w:rPr>
          <w:t>https://www.ufrgs.br/cppd/?page_id=950</w:t>
        </w:r>
      </w:hyperlink>
      <w:r w:rsidRPr="00917313">
        <w:rPr>
          <w:rFonts w:asciiTheme="majorHAnsi" w:hAnsiTheme="majorHAnsi" w:cstheme="majorHAnsi"/>
        </w:rPr>
        <w:t xml:space="preserve"> Acesso em 23 jul. 2021</w:t>
      </w:r>
    </w:p>
    <w:p w14:paraId="48C205C9" w14:textId="77777777" w:rsidR="00314D19" w:rsidRPr="00917313" w:rsidRDefault="00314D19" w:rsidP="00314D19">
      <w:pPr>
        <w:jc w:val="both"/>
        <w:rPr>
          <w:rFonts w:asciiTheme="majorHAnsi" w:hAnsiTheme="majorHAnsi" w:cstheme="majorHAnsi"/>
        </w:rPr>
      </w:pPr>
      <w:r w:rsidRPr="00917313">
        <w:rPr>
          <w:rFonts w:asciiTheme="majorHAnsi" w:hAnsiTheme="majorHAnsi" w:cstheme="majorHAnsi"/>
        </w:rPr>
        <w:t xml:space="preserve">UNIVERSIDADE FEDERAL DO RIO GRANDE DO SUL. UFRGS. Indicadores Quantitativos de Internacionalização da UFRGS. 2012-2015. Disponível em: </w:t>
      </w:r>
      <w:hyperlink r:id="rId192" w:history="1">
        <w:r w:rsidRPr="00917313">
          <w:rPr>
            <w:rStyle w:val="Hyperlink"/>
            <w:rFonts w:asciiTheme="majorHAnsi" w:hAnsiTheme="majorHAnsi" w:cstheme="majorHAnsi"/>
          </w:rPr>
          <w:t>https://www.ufrgs.br/relinter/wp-content/uploads/2019/06/Indicadores-quantitativos-de-internacionaliza%C3%A7%C3%A3o.pdf</w:t>
        </w:r>
      </w:hyperlink>
      <w:r w:rsidRPr="00917313">
        <w:rPr>
          <w:rFonts w:asciiTheme="majorHAnsi" w:hAnsiTheme="majorHAnsi" w:cstheme="majorHAnsi"/>
        </w:rPr>
        <w:t xml:space="preserve"> Acesso em: 24 jul. 2021</w:t>
      </w:r>
    </w:p>
    <w:p w14:paraId="5664C06B" w14:textId="77777777" w:rsidR="00314D19" w:rsidRPr="00917313" w:rsidRDefault="00314D19" w:rsidP="00314D19">
      <w:pPr>
        <w:jc w:val="both"/>
        <w:rPr>
          <w:rFonts w:asciiTheme="majorHAnsi" w:hAnsiTheme="majorHAnsi" w:cstheme="majorHAnsi"/>
        </w:rPr>
      </w:pPr>
      <w:r w:rsidRPr="00917313">
        <w:rPr>
          <w:rFonts w:asciiTheme="majorHAnsi" w:hAnsiTheme="majorHAnsi" w:cstheme="majorHAnsi"/>
        </w:rPr>
        <w:t xml:space="preserve">UNIVERSIDADE FEDERAL DO RIO GRANDE DO SUL. UFRGS. Caderno – Resultados da UFRGS NO Contexto do SINAES (2004-2018). Gestão 2016-2020. Disponível em: </w:t>
      </w:r>
      <w:hyperlink r:id="rId193" w:history="1">
        <w:r w:rsidRPr="00917313">
          <w:rPr>
            <w:rStyle w:val="Hyperlink"/>
            <w:rFonts w:asciiTheme="majorHAnsi" w:hAnsiTheme="majorHAnsi" w:cstheme="majorHAnsi"/>
          </w:rPr>
          <w:t>https://lume.ufrgs.br/handle/10183/213229</w:t>
        </w:r>
      </w:hyperlink>
      <w:r w:rsidRPr="00917313">
        <w:rPr>
          <w:rFonts w:asciiTheme="majorHAnsi" w:hAnsiTheme="majorHAnsi" w:cstheme="majorHAnsi"/>
        </w:rPr>
        <w:t xml:space="preserve"> Acesso em: 23 jul. 2021</w:t>
      </w:r>
    </w:p>
    <w:p w14:paraId="72369EE3" w14:textId="77777777" w:rsidR="00314D19" w:rsidRPr="00917313" w:rsidRDefault="00314D19" w:rsidP="00314D19">
      <w:pPr>
        <w:jc w:val="both"/>
        <w:rPr>
          <w:rFonts w:asciiTheme="majorHAnsi" w:hAnsiTheme="majorHAnsi" w:cstheme="majorHAnsi"/>
        </w:rPr>
      </w:pPr>
      <w:r w:rsidRPr="00917313">
        <w:rPr>
          <w:rFonts w:asciiTheme="majorHAnsi" w:hAnsiTheme="majorHAnsi" w:cstheme="majorHAnsi"/>
        </w:rPr>
        <w:t xml:space="preserve">UNIVERSIDADE FEDERAL DO RIO GRANDE DO SUL. UFRGS. 27 projetos aprovados pela FAPERGS em 2021. Disponível em: </w:t>
      </w:r>
      <w:hyperlink r:id="rId194" w:history="1">
        <w:r w:rsidRPr="00917313">
          <w:rPr>
            <w:rStyle w:val="Hyperlink"/>
            <w:rFonts w:asciiTheme="majorHAnsi" w:hAnsiTheme="majorHAnsi" w:cstheme="majorHAnsi"/>
          </w:rPr>
          <w:t>https://www.ufrgs.br/coronavirus/base/ufrgs-tem-27-projetos-aprovados-no-edital-ppsus-da-fapergs/</w:t>
        </w:r>
      </w:hyperlink>
      <w:r w:rsidRPr="00917313">
        <w:rPr>
          <w:rFonts w:asciiTheme="majorHAnsi" w:hAnsiTheme="majorHAnsi" w:cstheme="majorHAnsi"/>
        </w:rPr>
        <w:t xml:space="preserve"> Acesso em: 26 jul. 2021</w:t>
      </w:r>
    </w:p>
    <w:p w14:paraId="347A5863" w14:textId="77777777" w:rsidR="00314D19" w:rsidRPr="00917313" w:rsidRDefault="00314D19" w:rsidP="00314D19">
      <w:pPr>
        <w:jc w:val="both"/>
        <w:rPr>
          <w:rFonts w:asciiTheme="majorHAnsi" w:hAnsiTheme="majorHAnsi" w:cstheme="majorHAnsi"/>
        </w:rPr>
      </w:pPr>
      <w:r w:rsidRPr="00917313">
        <w:rPr>
          <w:rFonts w:asciiTheme="majorHAnsi" w:hAnsiTheme="majorHAnsi" w:cstheme="majorHAnsi"/>
        </w:rPr>
        <w:t xml:space="preserve">UNIVERSIDADE FEDERAL DO RIO GRANDE DO SUL. UFRGS. Consulta de Projetos, Pesquisadores e Bolsistas de Pesquisa. Disponível em: </w:t>
      </w:r>
      <w:hyperlink r:id="rId195" w:history="1">
        <w:r w:rsidRPr="00917313">
          <w:rPr>
            <w:rStyle w:val="Hyperlink"/>
            <w:rFonts w:asciiTheme="majorHAnsi" w:hAnsiTheme="majorHAnsi" w:cstheme="majorHAnsi"/>
          </w:rPr>
          <w:t>https://www1.ufrgs.br/pesquisa/forms/form_paginaInicial.php?Op=2</w:t>
        </w:r>
      </w:hyperlink>
      <w:r w:rsidRPr="00917313">
        <w:rPr>
          <w:rFonts w:asciiTheme="majorHAnsi" w:hAnsiTheme="majorHAnsi" w:cstheme="majorHAnsi"/>
        </w:rPr>
        <w:t xml:space="preserve"> Acesso em: 26 jul. 2021</w:t>
      </w:r>
    </w:p>
    <w:p w14:paraId="549D936C" w14:textId="77777777" w:rsidR="00314D19" w:rsidRPr="00917313" w:rsidRDefault="00314D19" w:rsidP="00314D19">
      <w:pPr>
        <w:jc w:val="both"/>
        <w:rPr>
          <w:rFonts w:asciiTheme="majorHAnsi" w:hAnsiTheme="majorHAnsi" w:cstheme="majorHAnsi"/>
        </w:rPr>
      </w:pPr>
      <w:r w:rsidRPr="00917313">
        <w:rPr>
          <w:rFonts w:asciiTheme="majorHAnsi" w:hAnsiTheme="majorHAnsi" w:cstheme="majorHAnsi"/>
        </w:rPr>
        <w:t xml:space="preserve">UNIVERSIDADE FEDERAL DO RIO GRANDE DO SUL. UFRGS. Pró-reitoria de Pesquisa UFRGS. Projetos de Pesquisa em Ciências Agrárias. Disponível em: </w:t>
      </w:r>
      <w:hyperlink r:id="rId196" w:history="1">
        <w:r w:rsidRPr="00917313">
          <w:rPr>
            <w:rStyle w:val="Hyperlink"/>
            <w:rFonts w:asciiTheme="majorHAnsi" w:hAnsiTheme="majorHAnsi" w:cstheme="majorHAnsi"/>
          </w:rPr>
          <w:t>https://www.ufrgs.br/propesq1/propesq/category/ciencias-agrarias-gp/</w:t>
        </w:r>
      </w:hyperlink>
      <w:r w:rsidRPr="00917313">
        <w:rPr>
          <w:rFonts w:asciiTheme="majorHAnsi" w:hAnsiTheme="majorHAnsi" w:cstheme="majorHAnsi"/>
        </w:rPr>
        <w:t xml:space="preserve"> Acesso em: 27 jul. 2021</w:t>
      </w:r>
    </w:p>
    <w:p w14:paraId="3C2D7EAF" w14:textId="77777777" w:rsidR="00314D19" w:rsidRPr="00917313" w:rsidRDefault="00314D19" w:rsidP="00314D19">
      <w:pPr>
        <w:jc w:val="both"/>
        <w:rPr>
          <w:rFonts w:asciiTheme="majorHAnsi" w:hAnsiTheme="majorHAnsi" w:cstheme="majorHAnsi"/>
        </w:rPr>
      </w:pPr>
      <w:r w:rsidRPr="00917313">
        <w:rPr>
          <w:rFonts w:asciiTheme="majorHAnsi" w:hAnsiTheme="majorHAnsi" w:cstheme="majorHAnsi"/>
        </w:rPr>
        <w:t xml:space="preserve">UNIVERSIDADE FEDERAL DO RIO GRANDE DO SUL. UFRGS. Pró-reitoria de Pesquisa UFRGS. Projetos de Pesquisa em Ciências Biológicas. Disponível em: </w:t>
      </w:r>
      <w:hyperlink r:id="rId197" w:history="1">
        <w:r w:rsidRPr="00917313">
          <w:rPr>
            <w:rStyle w:val="Hyperlink"/>
            <w:rFonts w:asciiTheme="majorHAnsi" w:hAnsiTheme="majorHAnsi" w:cstheme="majorHAnsi"/>
          </w:rPr>
          <w:t>https://www.ufrgs.br/propesq1/propesq/category/ciencias-biologicas-gp/</w:t>
        </w:r>
      </w:hyperlink>
      <w:r w:rsidRPr="00917313">
        <w:rPr>
          <w:rFonts w:asciiTheme="majorHAnsi" w:hAnsiTheme="majorHAnsi" w:cstheme="majorHAnsi"/>
        </w:rPr>
        <w:t xml:space="preserve"> Acesso em 27 jul. 2021</w:t>
      </w:r>
    </w:p>
    <w:p w14:paraId="3861E15B" w14:textId="77777777" w:rsidR="00314D19" w:rsidRPr="00917313" w:rsidRDefault="00314D19" w:rsidP="00314D19">
      <w:pPr>
        <w:jc w:val="both"/>
        <w:rPr>
          <w:rFonts w:asciiTheme="majorHAnsi" w:hAnsiTheme="majorHAnsi" w:cstheme="majorHAnsi"/>
        </w:rPr>
      </w:pPr>
      <w:r w:rsidRPr="00917313">
        <w:rPr>
          <w:rFonts w:asciiTheme="majorHAnsi" w:hAnsiTheme="majorHAnsi" w:cstheme="majorHAnsi"/>
        </w:rPr>
        <w:t xml:space="preserve">UNIVERSIDADE FEDERAL DO RIO GRANDE DO SUL. UFRGS. Pró-reitoria de Pesquisa UFRGS. Projetos de Pesquisa em Ciências da Saúde. Disponível em: </w:t>
      </w:r>
      <w:hyperlink r:id="rId198" w:history="1">
        <w:r w:rsidRPr="00917313">
          <w:rPr>
            <w:rStyle w:val="Hyperlink"/>
            <w:rFonts w:asciiTheme="majorHAnsi" w:hAnsiTheme="majorHAnsi" w:cstheme="majorHAnsi"/>
          </w:rPr>
          <w:t>https://www.ufrgs.br/propesq1/propesq/tag/ciencias-da-saude/</w:t>
        </w:r>
      </w:hyperlink>
      <w:r w:rsidRPr="00917313">
        <w:rPr>
          <w:rFonts w:asciiTheme="majorHAnsi" w:hAnsiTheme="majorHAnsi" w:cstheme="majorHAnsi"/>
        </w:rPr>
        <w:t xml:space="preserve"> Acesso em: 27 jul. 2021</w:t>
      </w:r>
    </w:p>
    <w:p w14:paraId="1E0F3B79" w14:textId="77777777" w:rsidR="00314D19" w:rsidRPr="00917313" w:rsidRDefault="00314D19" w:rsidP="00314D19">
      <w:pPr>
        <w:jc w:val="both"/>
        <w:rPr>
          <w:rFonts w:asciiTheme="majorHAnsi" w:hAnsiTheme="majorHAnsi" w:cstheme="majorHAnsi"/>
        </w:rPr>
      </w:pPr>
      <w:r w:rsidRPr="00917313">
        <w:rPr>
          <w:rFonts w:asciiTheme="majorHAnsi" w:hAnsiTheme="majorHAnsi" w:cstheme="majorHAnsi"/>
        </w:rPr>
        <w:t xml:space="preserve">UNIVERSIDADE FEDERAL DO RIO GRANDE DO SUL. UFRGS. Pró-reitoria de Pesquisa UFRGS. Projetos de Pesquisa em Ciências Exatas e da Terra. Disponível em: </w:t>
      </w:r>
      <w:hyperlink r:id="rId199" w:history="1">
        <w:r w:rsidRPr="00917313">
          <w:rPr>
            <w:rStyle w:val="Hyperlink"/>
            <w:rFonts w:asciiTheme="majorHAnsi" w:hAnsiTheme="majorHAnsi" w:cstheme="majorHAnsi"/>
          </w:rPr>
          <w:t>https://www.ufrgs.br/propesq1/propesq/tag/ciencias-exatas-e-da-terra/</w:t>
        </w:r>
      </w:hyperlink>
      <w:r w:rsidRPr="00917313">
        <w:rPr>
          <w:rFonts w:asciiTheme="majorHAnsi" w:hAnsiTheme="majorHAnsi" w:cstheme="majorHAnsi"/>
        </w:rPr>
        <w:t xml:space="preserve"> Acesso em 27 jul. 2021</w:t>
      </w:r>
    </w:p>
    <w:p w14:paraId="49695B83" w14:textId="77777777" w:rsidR="00314D19" w:rsidRPr="00917313" w:rsidRDefault="00314D19" w:rsidP="00314D19">
      <w:pPr>
        <w:jc w:val="both"/>
        <w:rPr>
          <w:rFonts w:asciiTheme="majorHAnsi" w:hAnsiTheme="majorHAnsi" w:cstheme="majorHAnsi"/>
        </w:rPr>
      </w:pPr>
      <w:r w:rsidRPr="00917313">
        <w:rPr>
          <w:rFonts w:asciiTheme="majorHAnsi" w:hAnsiTheme="majorHAnsi" w:cstheme="majorHAnsi"/>
        </w:rPr>
        <w:t xml:space="preserve">UNIVERSIDADE FEDERAL DO RIO GRANDE DO SUL. UFRGS. Pró-reitoria de Pesquisa UFRGS. Projetos de Pesquisa em Ciências Humanas. Disponível em: </w:t>
      </w:r>
      <w:hyperlink r:id="rId200" w:history="1">
        <w:r w:rsidRPr="00917313">
          <w:rPr>
            <w:rStyle w:val="Hyperlink"/>
            <w:rFonts w:asciiTheme="majorHAnsi" w:hAnsiTheme="majorHAnsi" w:cstheme="majorHAnsi"/>
          </w:rPr>
          <w:t>https://www.ufrgs.br/propesq1/propesq/category/ciencias-humanas-gp/</w:t>
        </w:r>
      </w:hyperlink>
      <w:r w:rsidRPr="00917313">
        <w:rPr>
          <w:rFonts w:asciiTheme="majorHAnsi" w:hAnsiTheme="majorHAnsi" w:cstheme="majorHAnsi"/>
        </w:rPr>
        <w:t xml:space="preserve"> Acesso em: 27 jul. 2021</w:t>
      </w:r>
    </w:p>
    <w:p w14:paraId="69E88029" w14:textId="77777777" w:rsidR="00314D19" w:rsidRPr="00917313" w:rsidRDefault="00314D19" w:rsidP="00314D19">
      <w:pPr>
        <w:jc w:val="both"/>
        <w:rPr>
          <w:rFonts w:asciiTheme="majorHAnsi" w:hAnsiTheme="majorHAnsi" w:cstheme="majorHAnsi"/>
        </w:rPr>
      </w:pPr>
      <w:r w:rsidRPr="00917313">
        <w:rPr>
          <w:rFonts w:asciiTheme="majorHAnsi" w:hAnsiTheme="majorHAnsi" w:cstheme="majorHAnsi"/>
        </w:rPr>
        <w:t xml:space="preserve">UNIVERSIDADE FEDERAL DO RIO GRANDE DO SUL. UFRGS. Pró-reitoria de Pesquisa UFRGS. Projetos de Pesquisa em Ciências Sociais Aplicadas. Disponível em: </w:t>
      </w:r>
      <w:hyperlink r:id="rId201" w:history="1">
        <w:r w:rsidRPr="00917313">
          <w:rPr>
            <w:rStyle w:val="Hyperlink"/>
            <w:rFonts w:asciiTheme="majorHAnsi" w:hAnsiTheme="majorHAnsi" w:cstheme="majorHAnsi"/>
          </w:rPr>
          <w:t>https://www.ufrgs.br/propesq1/propesq/tag/ciencias-sociais-aplicadas/</w:t>
        </w:r>
      </w:hyperlink>
      <w:r w:rsidRPr="00917313">
        <w:rPr>
          <w:rFonts w:asciiTheme="majorHAnsi" w:hAnsiTheme="majorHAnsi" w:cstheme="majorHAnsi"/>
        </w:rPr>
        <w:t xml:space="preserve"> Acesso em: 27 jul. 2021</w:t>
      </w:r>
    </w:p>
    <w:p w14:paraId="1789A15A" w14:textId="77777777" w:rsidR="00314D19" w:rsidRPr="00917313" w:rsidRDefault="00314D19" w:rsidP="00314D19">
      <w:pPr>
        <w:jc w:val="both"/>
        <w:rPr>
          <w:rFonts w:asciiTheme="majorHAnsi" w:hAnsiTheme="majorHAnsi" w:cstheme="majorHAnsi"/>
        </w:rPr>
      </w:pPr>
      <w:r w:rsidRPr="00917313">
        <w:rPr>
          <w:rFonts w:asciiTheme="majorHAnsi" w:hAnsiTheme="majorHAnsi" w:cstheme="majorHAnsi"/>
        </w:rPr>
        <w:t xml:space="preserve">UNIVERSIDADE FEDERAL DO RIO GRANDE DO SUL. UFRGS. Pró-reitoria de Pesquisa UFRGS. Projetos de Pesquisa nas Engenharias. Disponível em: </w:t>
      </w:r>
      <w:hyperlink r:id="rId202" w:history="1">
        <w:r w:rsidRPr="00917313">
          <w:rPr>
            <w:rStyle w:val="Hyperlink"/>
            <w:rFonts w:asciiTheme="majorHAnsi" w:hAnsiTheme="majorHAnsi" w:cstheme="majorHAnsi"/>
          </w:rPr>
          <w:t>https://www.ufrgs.br/propesq1/propesq/category/engenharias-gp/</w:t>
        </w:r>
      </w:hyperlink>
      <w:r w:rsidRPr="00917313">
        <w:rPr>
          <w:rFonts w:asciiTheme="majorHAnsi" w:hAnsiTheme="majorHAnsi" w:cstheme="majorHAnsi"/>
        </w:rPr>
        <w:t xml:space="preserve"> Acesso em: 27 jul. 2021</w:t>
      </w:r>
    </w:p>
    <w:p w14:paraId="15FFC839" w14:textId="77777777" w:rsidR="00314D19" w:rsidRPr="00917313" w:rsidRDefault="00314D19" w:rsidP="00314D19">
      <w:pPr>
        <w:jc w:val="both"/>
        <w:rPr>
          <w:rFonts w:asciiTheme="majorHAnsi" w:hAnsiTheme="majorHAnsi" w:cstheme="majorHAnsi"/>
        </w:rPr>
      </w:pPr>
      <w:r w:rsidRPr="00917313">
        <w:rPr>
          <w:rFonts w:asciiTheme="majorHAnsi" w:hAnsiTheme="majorHAnsi" w:cstheme="majorHAnsi"/>
        </w:rPr>
        <w:t xml:space="preserve">UNIVERSIDADE FEDERAL DO RIO GRANDE DO SUL. UFRGS. Política de Inovação Tecnológica da UFRGS – Decisão 016/2019 – Conselho Universitário – CONSUN. Disponível em: </w:t>
      </w:r>
      <w:hyperlink r:id="rId203" w:history="1">
        <w:r w:rsidRPr="00917313">
          <w:rPr>
            <w:rStyle w:val="Hyperlink"/>
            <w:rFonts w:asciiTheme="majorHAnsi" w:hAnsiTheme="majorHAnsi" w:cstheme="majorHAnsi"/>
          </w:rPr>
          <w:t>http://www.ufrgs.br/intranetea/oficios-normas-e-regulamentacoes-da-ufrgs/decisao-016-2019-consun-politica-de-inovacao-na-ufrgs/view</w:t>
        </w:r>
      </w:hyperlink>
      <w:r w:rsidRPr="00917313">
        <w:rPr>
          <w:rFonts w:asciiTheme="majorHAnsi" w:hAnsiTheme="majorHAnsi" w:cstheme="majorHAnsi"/>
        </w:rPr>
        <w:t xml:space="preserve"> Acesso em: 29 jul. 2021</w:t>
      </w:r>
    </w:p>
    <w:p w14:paraId="10B0F3F9" w14:textId="77777777" w:rsidR="00314D19" w:rsidRPr="00917313" w:rsidRDefault="00314D19" w:rsidP="00314D19">
      <w:pPr>
        <w:jc w:val="both"/>
        <w:rPr>
          <w:rFonts w:asciiTheme="majorHAnsi" w:hAnsiTheme="majorHAnsi" w:cstheme="majorHAnsi"/>
        </w:rPr>
      </w:pPr>
      <w:r w:rsidRPr="00917313">
        <w:rPr>
          <w:rFonts w:asciiTheme="majorHAnsi" w:hAnsiTheme="majorHAnsi" w:cstheme="majorHAnsi"/>
        </w:rPr>
        <w:t xml:space="preserve">UNIVERSIDADE FEDERAL DO RIO GRANDE DO SUL. UFRGS. Repositório Digital – nº de patentes e áreas. Disponível em: </w:t>
      </w:r>
      <w:hyperlink r:id="rId204" w:history="1">
        <w:r w:rsidRPr="00917313">
          <w:rPr>
            <w:rStyle w:val="Hyperlink"/>
            <w:rFonts w:asciiTheme="majorHAnsi" w:hAnsiTheme="majorHAnsi" w:cstheme="majorHAnsi"/>
          </w:rPr>
          <w:t>https://www.lume.ufrgs.br/handle/10183/62403</w:t>
        </w:r>
      </w:hyperlink>
      <w:r w:rsidRPr="00917313">
        <w:rPr>
          <w:rFonts w:asciiTheme="majorHAnsi" w:hAnsiTheme="majorHAnsi" w:cstheme="majorHAnsi"/>
        </w:rPr>
        <w:t xml:space="preserve"> Acesso em: 01 ago. 2021</w:t>
      </w:r>
    </w:p>
    <w:p w14:paraId="6F8C52F3" w14:textId="77777777" w:rsidR="00314D19" w:rsidRPr="00917313" w:rsidRDefault="00314D19" w:rsidP="00314D19">
      <w:pPr>
        <w:jc w:val="both"/>
        <w:rPr>
          <w:rFonts w:asciiTheme="majorHAnsi" w:hAnsiTheme="majorHAnsi" w:cstheme="majorHAnsi"/>
        </w:rPr>
      </w:pPr>
      <w:r w:rsidRPr="00917313">
        <w:rPr>
          <w:rFonts w:asciiTheme="majorHAnsi" w:hAnsiTheme="majorHAnsi" w:cstheme="majorHAnsi"/>
        </w:rPr>
        <w:t xml:space="preserve">UNIVERSIDADE FEDERAL DO RIO GRANDE DO SUL. UFRGS. Política de Iniciação Científica, 2018. Disponível em: </w:t>
      </w:r>
      <w:hyperlink r:id="rId205" w:history="1">
        <w:r w:rsidRPr="00917313">
          <w:rPr>
            <w:rStyle w:val="Hyperlink"/>
            <w:rFonts w:asciiTheme="majorHAnsi" w:hAnsiTheme="majorHAnsi" w:cstheme="majorHAnsi"/>
          </w:rPr>
          <w:t>https://www.ufrgs.br/propesq1/iniciacaocientifica/wp-content/uploads/2018/06/politica-IC-propesq-Abr2018.pdf</w:t>
        </w:r>
      </w:hyperlink>
      <w:r w:rsidRPr="00917313">
        <w:rPr>
          <w:rFonts w:asciiTheme="majorHAnsi" w:hAnsiTheme="majorHAnsi" w:cstheme="majorHAnsi"/>
        </w:rPr>
        <w:t xml:space="preserve"> Acesso em: 02 ago. 2021</w:t>
      </w:r>
    </w:p>
    <w:p w14:paraId="755716A8" w14:textId="77777777" w:rsidR="00314D19" w:rsidRPr="00917313" w:rsidRDefault="00314D19" w:rsidP="00314D19">
      <w:pPr>
        <w:jc w:val="both"/>
        <w:rPr>
          <w:rFonts w:asciiTheme="majorHAnsi" w:hAnsiTheme="majorHAnsi" w:cstheme="majorHAnsi"/>
        </w:rPr>
      </w:pPr>
      <w:r w:rsidRPr="00917313">
        <w:rPr>
          <w:rFonts w:asciiTheme="majorHAnsi" w:hAnsiTheme="majorHAnsi" w:cstheme="majorHAnsi"/>
        </w:rPr>
        <w:t xml:space="preserve">UNIVERSIDADE FEDERAL DO RIO GRANDE DO SUL. UFRGS. Relatórios das Ações Afirmativas UFRGS. Disponível em: </w:t>
      </w:r>
      <w:hyperlink r:id="rId206" w:history="1">
        <w:r w:rsidRPr="00917313">
          <w:rPr>
            <w:rStyle w:val="Hyperlink"/>
            <w:rFonts w:asciiTheme="majorHAnsi" w:hAnsiTheme="majorHAnsi" w:cstheme="majorHAnsi"/>
          </w:rPr>
          <w:t>https://www.ufrgs.br/acoesafirmativas/category/acoes-afirmativas-2/</w:t>
        </w:r>
      </w:hyperlink>
      <w:r w:rsidRPr="00917313">
        <w:rPr>
          <w:rFonts w:asciiTheme="majorHAnsi" w:hAnsiTheme="majorHAnsi" w:cstheme="majorHAnsi"/>
        </w:rPr>
        <w:t xml:space="preserve"> Acesso em: 02 ago. 2021</w:t>
      </w:r>
    </w:p>
    <w:p w14:paraId="290D17E7" w14:textId="77777777" w:rsidR="00314D19" w:rsidRPr="00917313" w:rsidRDefault="00314D19" w:rsidP="00314D19">
      <w:pPr>
        <w:jc w:val="both"/>
        <w:rPr>
          <w:rFonts w:asciiTheme="majorHAnsi" w:hAnsiTheme="majorHAnsi" w:cstheme="majorHAnsi"/>
        </w:rPr>
      </w:pPr>
      <w:r w:rsidRPr="00917313">
        <w:rPr>
          <w:rFonts w:asciiTheme="majorHAnsi" w:hAnsiTheme="majorHAnsi" w:cstheme="majorHAnsi"/>
        </w:rPr>
        <w:t xml:space="preserve">UNIVERSIDADE FEDERAL DO RIO GRANDE DO SUL. UFRGS. Política Nacional de Extensão Universitária da UFRGS, 2012. Disponível em: </w:t>
      </w:r>
      <w:hyperlink r:id="rId207" w:history="1">
        <w:r w:rsidRPr="00917313">
          <w:rPr>
            <w:rStyle w:val="Hyperlink"/>
            <w:rFonts w:asciiTheme="majorHAnsi" w:hAnsiTheme="majorHAnsi" w:cstheme="majorHAnsi"/>
          </w:rPr>
          <w:t>https://www.ufrgs.br/prorext/wp-content/uploads/2015/10/PNE_07.11.2012.pdf</w:t>
        </w:r>
      </w:hyperlink>
      <w:r w:rsidRPr="00917313">
        <w:rPr>
          <w:rFonts w:asciiTheme="majorHAnsi" w:hAnsiTheme="majorHAnsi" w:cstheme="majorHAnsi"/>
        </w:rPr>
        <w:t xml:space="preserve"> Acesso em: 02 ago. 2021</w:t>
      </w:r>
    </w:p>
    <w:p w14:paraId="765ACFE8" w14:textId="77777777" w:rsidR="00314D19" w:rsidRPr="00917313" w:rsidRDefault="00314D19" w:rsidP="00314D19">
      <w:pPr>
        <w:jc w:val="both"/>
        <w:rPr>
          <w:rFonts w:asciiTheme="majorHAnsi" w:hAnsiTheme="majorHAnsi" w:cstheme="majorHAnsi"/>
        </w:rPr>
      </w:pPr>
      <w:r w:rsidRPr="00917313">
        <w:rPr>
          <w:rFonts w:asciiTheme="majorHAnsi" w:hAnsiTheme="majorHAnsi" w:cstheme="majorHAnsi"/>
        </w:rPr>
        <w:t xml:space="preserve">UNIVERSIDADE FEDERAL DO RIO GRANDE DO SUL. UFRGS. Informações Contábeis UFRGS, de 2006 a 2020. Disponível em: </w:t>
      </w:r>
      <w:hyperlink r:id="rId208" w:history="1">
        <w:r w:rsidRPr="00917313">
          <w:rPr>
            <w:rStyle w:val="Hyperlink"/>
            <w:rFonts w:asciiTheme="majorHAnsi" w:hAnsiTheme="majorHAnsi" w:cstheme="majorHAnsi"/>
          </w:rPr>
          <w:t>http://www.ufrgs.br/ufrgs/a-ufrgs/demonstrativos-contabeis</w:t>
        </w:r>
      </w:hyperlink>
      <w:r w:rsidRPr="00917313">
        <w:rPr>
          <w:rFonts w:asciiTheme="majorHAnsi" w:hAnsiTheme="majorHAnsi" w:cstheme="majorHAnsi"/>
        </w:rPr>
        <w:t xml:space="preserve"> Acesso em 06 ago. 2021</w:t>
      </w:r>
    </w:p>
    <w:p w14:paraId="14E6F311" w14:textId="77777777" w:rsidR="00314D19" w:rsidRPr="00917313" w:rsidRDefault="00314D19" w:rsidP="00314D19">
      <w:pPr>
        <w:jc w:val="both"/>
        <w:rPr>
          <w:rFonts w:asciiTheme="majorHAnsi" w:hAnsiTheme="majorHAnsi" w:cstheme="majorHAnsi"/>
        </w:rPr>
      </w:pPr>
      <w:r w:rsidRPr="00917313">
        <w:rPr>
          <w:rFonts w:asciiTheme="majorHAnsi" w:hAnsiTheme="majorHAnsi" w:cstheme="majorHAnsi"/>
        </w:rPr>
        <w:t xml:space="preserve">UNIVERSIDADE FEDERAL DO RIO GRANDE DO SUL. UFRGS. Acordos vigentes de cooperação internacional. Disponível em: </w:t>
      </w:r>
      <w:hyperlink r:id="rId209" w:history="1">
        <w:r w:rsidRPr="00917313">
          <w:rPr>
            <w:rStyle w:val="Hyperlink"/>
            <w:rFonts w:asciiTheme="majorHAnsi" w:hAnsiTheme="majorHAnsi" w:cstheme="majorHAnsi"/>
          </w:rPr>
          <w:t>https://www.ufrgs.br/relinter/cooperacao-internacional/acordos-vigentes/</w:t>
        </w:r>
      </w:hyperlink>
      <w:r w:rsidRPr="00917313">
        <w:rPr>
          <w:rFonts w:asciiTheme="majorHAnsi" w:hAnsiTheme="majorHAnsi" w:cstheme="majorHAnsi"/>
        </w:rPr>
        <w:t xml:space="preserve"> Acesso em 04 ago. 2021</w:t>
      </w:r>
    </w:p>
    <w:p w14:paraId="7B078958" w14:textId="77777777" w:rsidR="00314D19" w:rsidRPr="00917313" w:rsidRDefault="00314D19" w:rsidP="00314D19">
      <w:pPr>
        <w:jc w:val="both"/>
        <w:rPr>
          <w:rFonts w:asciiTheme="majorHAnsi" w:hAnsiTheme="majorHAnsi" w:cstheme="majorHAnsi"/>
        </w:rPr>
      </w:pPr>
      <w:r w:rsidRPr="00917313">
        <w:rPr>
          <w:rFonts w:asciiTheme="majorHAnsi" w:hAnsiTheme="majorHAnsi" w:cstheme="majorHAnsi"/>
        </w:rPr>
        <w:t xml:space="preserve">UNIVERSIDADE FEDERAL DO RIO GRANDE DO SUL. UFRGS. Projeto Institucional de Internacionalização UFRGS. Disponível em: </w:t>
      </w:r>
      <w:hyperlink r:id="rId210" w:history="1">
        <w:r w:rsidRPr="00917313">
          <w:rPr>
            <w:rStyle w:val="Hyperlink"/>
            <w:rFonts w:asciiTheme="majorHAnsi" w:hAnsiTheme="majorHAnsi" w:cstheme="majorHAnsi"/>
          </w:rPr>
          <w:t>https://www.ufrgs.br/propg/wp-content/uploads/PRINT-Sumario-Executivo-PII-UFRGS.pdf</w:t>
        </w:r>
      </w:hyperlink>
      <w:r w:rsidRPr="00917313">
        <w:rPr>
          <w:rFonts w:asciiTheme="majorHAnsi" w:hAnsiTheme="majorHAnsi" w:cstheme="majorHAnsi"/>
        </w:rPr>
        <w:t xml:space="preserve"> Acesso em 04 ago. 2021</w:t>
      </w:r>
    </w:p>
    <w:p w14:paraId="6B2D01AF" w14:textId="77777777" w:rsidR="00314D19" w:rsidRPr="00917313" w:rsidRDefault="00314D19" w:rsidP="00314D19">
      <w:pPr>
        <w:jc w:val="both"/>
        <w:rPr>
          <w:rFonts w:asciiTheme="majorHAnsi" w:hAnsiTheme="majorHAnsi" w:cstheme="majorHAnsi"/>
        </w:rPr>
      </w:pPr>
      <w:r w:rsidRPr="00917313">
        <w:rPr>
          <w:rFonts w:asciiTheme="majorHAnsi" w:hAnsiTheme="majorHAnsi" w:cstheme="majorHAnsi"/>
        </w:rPr>
        <w:t>UNIVERSIDADE FEDERAL DO RIO GRANDE DO SUL. UFRGS. Portal de Periódicos Científicos da UFRGS. Disponível em: (</w:t>
      </w:r>
      <w:hyperlink r:id="rId211" w:history="1">
        <w:r w:rsidRPr="00917313">
          <w:rPr>
            <w:rStyle w:val="Hyperlink"/>
            <w:rFonts w:asciiTheme="majorHAnsi" w:hAnsiTheme="majorHAnsi" w:cstheme="majorHAnsi"/>
          </w:rPr>
          <w:t>https://seer.ufrgs.br/wp/periodicos/</w:t>
        </w:r>
      </w:hyperlink>
      <w:r w:rsidRPr="00917313">
        <w:rPr>
          <w:rFonts w:asciiTheme="majorHAnsi" w:hAnsiTheme="majorHAnsi" w:cstheme="majorHAnsi"/>
        </w:rPr>
        <w:t xml:space="preserve"> Acesso em: 02 ago. 2021</w:t>
      </w:r>
    </w:p>
    <w:p w14:paraId="38A67536" w14:textId="77777777" w:rsidR="00314D19" w:rsidRPr="00917313" w:rsidRDefault="00314D19" w:rsidP="00314D19">
      <w:pPr>
        <w:jc w:val="both"/>
        <w:rPr>
          <w:rFonts w:asciiTheme="majorHAnsi" w:hAnsiTheme="majorHAnsi" w:cstheme="majorHAnsi"/>
        </w:rPr>
      </w:pPr>
      <w:r w:rsidRPr="00917313">
        <w:rPr>
          <w:rFonts w:asciiTheme="majorHAnsi" w:hAnsiTheme="majorHAnsi" w:cstheme="majorHAnsi"/>
        </w:rPr>
        <w:t xml:space="preserve">UNIVERSIDADE FEDERAL DO RIO GRANDE DO SUL. UFRGS. Serviços ofertados pela UFRGS. Disponível em: </w:t>
      </w:r>
      <w:hyperlink r:id="rId212" w:history="1">
        <w:r w:rsidRPr="00917313">
          <w:rPr>
            <w:rStyle w:val="Hyperlink"/>
            <w:rFonts w:asciiTheme="majorHAnsi" w:hAnsiTheme="majorHAnsi" w:cstheme="majorHAnsi"/>
          </w:rPr>
          <w:t>http://www.ufrgs.br/ufrgs/servicos</w:t>
        </w:r>
      </w:hyperlink>
      <w:r w:rsidRPr="00917313">
        <w:rPr>
          <w:rFonts w:asciiTheme="majorHAnsi" w:hAnsiTheme="majorHAnsi" w:cstheme="majorHAnsi"/>
        </w:rPr>
        <w:t xml:space="preserve"> Acesso em 03 ago 2021</w:t>
      </w:r>
    </w:p>
    <w:p w14:paraId="64EB5BFA" w14:textId="77777777" w:rsidR="00314D19" w:rsidRPr="00917313" w:rsidRDefault="00314D19" w:rsidP="00314D19">
      <w:pPr>
        <w:jc w:val="both"/>
        <w:rPr>
          <w:rFonts w:asciiTheme="majorHAnsi" w:hAnsiTheme="majorHAnsi" w:cstheme="majorHAnsi"/>
        </w:rPr>
      </w:pPr>
      <w:r w:rsidRPr="00917313">
        <w:rPr>
          <w:rFonts w:asciiTheme="majorHAnsi" w:hAnsiTheme="majorHAnsi" w:cstheme="majorHAnsi"/>
        </w:rPr>
        <w:t xml:space="preserve">UNIVERSIDADE FEDERAL DO RIO GRANDE DO SUL. UFRGS. Colégio de Aplicação da UFRGS. Disponível em: </w:t>
      </w:r>
      <w:hyperlink r:id="rId213" w:history="1">
        <w:r w:rsidRPr="00917313">
          <w:rPr>
            <w:rStyle w:val="Hyperlink"/>
            <w:rFonts w:asciiTheme="majorHAnsi" w:hAnsiTheme="majorHAnsi" w:cstheme="majorHAnsi"/>
          </w:rPr>
          <w:t>https://www.ufrgs.br/colegiodeaplicacao/</w:t>
        </w:r>
      </w:hyperlink>
      <w:r w:rsidRPr="00917313">
        <w:rPr>
          <w:rFonts w:asciiTheme="majorHAnsi" w:hAnsiTheme="majorHAnsi" w:cstheme="majorHAnsi"/>
        </w:rPr>
        <w:t xml:space="preserve"> Acesso em 30 jul. 2021</w:t>
      </w:r>
    </w:p>
    <w:p w14:paraId="34346AF9" w14:textId="77777777" w:rsidR="00314D19" w:rsidRPr="00917313" w:rsidRDefault="00314D19" w:rsidP="00314D19">
      <w:pPr>
        <w:jc w:val="both"/>
        <w:rPr>
          <w:rFonts w:asciiTheme="majorHAnsi" w:hAnsiTheme="majorHAnsi" w:cstheme="majorHAnsi"/>
        </w:rPr>
      </w:pPr>
      <w:r w:rsidRPr="00917313">
        <w:rPr>
          <w:rFonts w:asciiTheme="majorHAnsi" w:hAnsiTheme="majorHAnsi" w:cstheme="majorHAnsi"/>
        </w:rPr>
        <w:t xml:space="preserve">UNIVERSIDADE FEDERAL DO RIO GRANDE DO SUL. UFRGS. Plano Diretor de Tecnologia de Informação – PDTI – 2016-2021. Disponível em: </w:t>
      </w:r>
      <w:hyperlink r:id="rId214" w:history="1">
        <w:r w:rsidRPr="00917313">
          <w:rPr>
            <w:rStyle w:val="Hyperlink"/>
            <w:rFonts w:asciiTheme="majorHAnsi" w:hAnsiTheme="majorHAnsi" w:cstheme="majorHAnsi"/>
          </w:rPr>
          <w:t>http://www.ufrgs.br/ufrgs/a-ufrgs/pdti/pdti-2016-2021</w:t>
        </w:r>
      </w:hyperlink>
      <w:r w:rsidRPr="00917313">
        <w:rPr>
          <w:rFonts w:asciiTheme="majorHAnsi" w:hAnsiTheme="majorHAnsi" w:cstheme="majorHAnsi"/>
        </w:rPr>
        <w:t xml:space="preserve"> Acesso em: 14 jul. 2021</w:t>
      </w:r>
    </w:p>
    <w:p w14:paraId="59F8B489" w14:textId="77777777" w:rsidR="00314D19" w:rsidRPr="00917313" w:rsidRDefault="00314D19" w:rsidP="00314D19">
      <w:pPr>
        <w:jc w:val="both"/>
        <w:rPr>
          <w:rFonts w:asciiTheme="majorHAnsi" w:hAnsiTheme="majorHAnsi" w:cstheme="majorHAnsi"/>
        </w:rPr>
      </w:pPr>
      <w:r w:rsidRPr="00917313">
        <w:rPr>
          <w:rFonts w:asciiTheme="majorHAnsi" w:hAnsiTheme="majorHAnsi" w:cstheme="majorHAnsi"/>
        </w:rPr>
        <w:t xml:space="preserve">UNIVERSIDADE FEDERAL DO RIO GRANDE DO SUL. UFRGS. Formas de ingresso e reservas de vagas (cotas). Disponível em: </w:t>
      </w:r>
      <w:hyperlink r:id="rId215" w:history="1">
        <w:r w:rsidRPr="00917313">
          <w:rPr>
            <w:rStyle w:val="Hyperlink"/>
            <w:rFonts w:asciiTheme="majorHAnsi" w:hAnsiTheme="majorHAnsi" w:cstheme="majorHAnsi"/>
          </w:rPr>
          <w:t>https://www.ufrgs.br/pordentrodaufrgs/cotas/</w:t>
        </w:r>
      </w:hyperlink>
      <w:r w:rsidRPr="00917313">
        <w:rPr>
          <w:rFonts w:asciiTheme="majorHAnsi" w:hAnsiTheme="majorHAnsi" w:cstheme="majorHAnsi"/>
        </w:rPr>
        <w:t xml:space="preserve"> Acesso em: 02 ago. 2021</w:t>
      </w:r>
    </w:p>
    <w:p w14:paraId="3532E30E" w14:textId="77777777" w:rsidR="00314D19" w:rsidRPr="00917313" w:rsidRDefault="00314D19" w:rsidP="00314D19">
      <w:pPr>
        <w:jc w:val="both"/>
        <w:rPr>
          <w:rFonts w:asciiTheme="majorHAnsi" w:hAnsiTheme="majorHAnsi" w:cstheme="majorHAnsi"/>
        </w:rPr>
      </w:pPr>
      <w:r w:rsidRPr="00917313">
        <w:rPr>
          <w:rFonts w:asciiTheme="majorHAnsi" w:hAnsiTheme="majorHAnsi" w:cstheme="majorHAnsi"/>
        </w:rPr>
        <w:t xml:space="preserve">UNIVERSIDADADE FEDERAL DO RIO GRANDE DO SUL. UFRGS. Programas e atividades de empreendedorismo na UFRGS. Disponível em: </w:t>
      </w:r>
      <w:hyperlink r:id="rId216" w:history="1">
        <w:r w:rsidRPr="00917313">
          <w:rPr>
            <w:rStyle w:val="Hyperlink"/>
            <w:rFonts w:asciiTheme="majorHAnsi" w:hAnsiTheme="majorHAnsi" w:cstheme="majorHAnsi"/>
          </w:rPr>
          <w:t>https://www.ufrgs.br/empreendedorismo/kick-off-do-projeto-ufrgs-empreendedora/</w:t>
        </w:r>
      </w:hyperlink>
      <w:r w:rsidRPr="00917313">
        <w:rPr>
          <w:rFonts w:asciiTheme="majorHAnsi" w:hAnsiTheme="majorHAnsi" w:cstheme="majorHAnsi"/>
        </w:rPr>
        <w:t xml:space="preserve"> Acesso em 20 jul. 2021</w:t>
      </w:r>
    </w:p>
    <w:p w14:paraId="7C3D7084" w14:textId="77777777" w:rsidR="00314D19" w:rsidRPr="00917313" w:rsidRDefault="00314D19" w:rsidP="00314D19">
      <w:pPr>
        <w:jc w:val="both"/>
        <w:rPr>
          <w:rFonts w:asciiTheme="majorHAnsi" w:hAnsiTheme="majorHAnsi" w:cstheme="majorHAnsi"/>
        </w:rPr>
      </w:pPr>
      <w:r w:rsidRPr="00917313">
        <w:rPr>
          <w:rFonts w:asciiTheme="majorHAnsi" w:hAnsiTheme="majorHAnsi" w:cstheme="majorHAnsi"/>
        </w:rPr>
        <w:t xml:space="preserve">UNIVERSIDADE FEDERAL DO RIO GRANDE DO SUL. </w:t>
      </w:r>
      <w:r w:rsidRPr="00917313">
        <w:rPr>
          <w:rFonts w:asciiTheme="majorHAnsi" w:hAnsiTheme="majorHAnsi" w:cstheme="majorHAnsi"/>
          <w:lang w:val="en-US"/>
        </w:rPr>
        <w:t xml:space="preserve">UFRGS. </w:t>
      </w:r>
      <w:r w:rsidRPr="00917313">
        <w:rPr>
          <w:rFonts w:asciiTheme="majorHAnsi" w:hAnsiTheme="majorHAnsi" w:cstheme="majorHAnsi"/>
          <w:i/>
          <w:lang w:val="en-US"/>
        </w:rPr>
        <w:t>Spin-off</w:t>
      </w:r>
      <w:r w:rsidRPr="00917313">
        <w:rPr>
          <w:rFonts w:asciiTheme="majorHAnsi" w:hAnsiTheme="majorHAnsi" w:cstheme="majorHAnsi"/>
          <w:lang w:val="en-US"/>
        </w:rPr>
        <w:t xml:space="preserve"> – Parque Zenit UFRGS. </w:t>
      </w:r>
      <w:r w:rsidRPr="00917313">
        <w:rPr>
          <w:rFonts w:asciiTheme="majorHAnsi" w:hAnsiTheme="majorHAnsi" w:cstheme="majorHAnsi"/>
        </w:rPr>
        <w:t xml:space="preserve">Programa de Aceleração Epigenica Biosciences. Disponível em: </w:t>
      </w:r>
      <w:hyperlink r:id="rId217" w:history="1">
        <w:r w:rsidRPr="00917313">
          <w:rPr>
            <w:rStyle w:val="Hyperlink"/>
            <w:rFonts w:asciiTheme="majorHAnsi" w:hAnsiTheme="majorHAnsi" w:cstheme="majorHAnsi"/>
          </w:rPr>
          <w:t>https://www.ufrgs.br/zenit/epigenica-biosciences-e-destaque-na-fase-de-ideacao-do-go-globalx/</w:t>
        </w:r>
      </w:hyperlink>
      <w:r w:rsidRPr="00917313">
        <w:rPr>
          <w:rFonts w:asciiTheme="majorHAnsi" w:hAnsiTheme="majorHAnsi" w:cstheme="majorHAnsi"/>
        </w:rPr>
        <w:t xml:space="preserve"> Acesso em 31 jul. 2021</w:t>
      </w:r>
    </w:p>
    <w:p w14:paraId="5C126F63" w14:textId="77777777" w:rsidR="00314D19" w:rsidRPr="00917313" w:rsidRDefault="00314D19" w:rsidP="00314D19">
      <w:pPr>
        <w:jc w:val="both"/>
        <w:rPr>
          <w:rFonts w:asciiTheme="majorHAnsi" w:hAnsiTheme="majorHAnsi" w:cstheme="majorHAnsi"/>
        </w:rPr>
      </w:pPr>
      <w:r w:rsidRPr="00917313">
        <w:rPr>
          <w:rFonts w:asciiTheme="majorHAnsi" w:hAnsiTheme="majorHAnsi" w:cstheme="majorHAnsi"/>
        </w:rPr>
        <w:t xml:space="preserve">UNIVERSIDADE FEDERAL DO RIO GRANDE DO SUL. UFRGS. UFRGS em números. Disponível em: </w:t>
      </w:r>
      <w:hyperlink r:id="rId218" w:anchor="EnsGrad" w:history="1">
        <w:r w:rsidRPr="00917313">
          <w:rPr>
            <w:rStyle w:val="Hyperlink"/>
            <w:rFonts w:asciiTheme="majorHAnsi" w:hAnsiTheme="majorHAnsi" w:cstheme="majorHAnsi"/>
          </w:rPr>
          <w:t>https://www1.ufrgs.br/paineldedados/ufrgs_numeros.html#EnsGrad</w:t>
        </w:r>
      </w:hyperlink>
      <w:r w:rsidRPr="00917313">
        <w:rPr>
          <w:rFonts w:asciiTheme="majorHAnsi" w:hAnsiTheme="majorHAnsi" w:cstheme="majorHAnsi"/>
        </w:rPr>
        <w:t xml:space="preserve"> Acesso em: 05 ago. 2021</w:t>
      </w:r>
    </w:p>
    <w:p w14:paraId="4A48177C" w14:textId="77777777" w:rsidR="00314D19" w:rsidRPr="00917313" w:rsidRDefault="00314D19" w:rsidP="00314D19">
      <w:pPr>
        <w:jc w:val="both"/>
        <w:rPr>
          <w:rFonts w:asciiTheme="majorHAnsi" w:hAnsiTheme="majorHAnsi" w:cstheme="majorHAnsi"/>
        </w:rPr>
      </w:pPr>
      <w:r w:rsidRPr="00917313">
        <w:rPr>
          <w:rFonts w:asciiTheme="majorHAnsi" w:hAnsiTheme="majorHAnsi" w:cstheme="majorHAnsi"/>
        </w:rPr>
        <w:t xml:space="preserve">UNIVERSIDADE FEDERAL DO RIO GRANDE DO SUL. UFRGS. Avaliações INEP-MEC. Disponível em: </w:t>
      </w:r>
      <w:hyperlink r:id="rId219" w:history="1">
        <w:r w:rsidRPr="00917313">
          <w:rPr>
            <w:rStyle w:val="Hyperlink"/>
            <w:rFonts w:asciiTheme="majorHAnsi" w:hAnsiTheme="majorHAnsi" w:cstheme="majorHAnsi"/>
          </w:rPr>
          <w:t>https://www.ufrgs.br/naulitoral/tag/avaliacoes-inep-mec/</w:t>
        </w:r>
      </w:hyperlink>
      <w:r w:rsidRPr="00917313">
        <w:rPr>
          <w:rFonts w:asciiTheme="majorHAnsi" w:hAnsiTheme="majorHAnsi" w:cstheme="majorHAnsi"/>
        </w:rPr>
        <w:t xml:space="preserve"> Acesso em 09 ago 2021</w:t>
      </w:r>
    </w:p>
    <w:p w14:paraId="4AB9C6D0" w14:textId="77777777" w:rsidR="00314D19" w:rsidRPr="00917313" w:rsidRDefault="00314D19" w:rsidP="00314D19">
      <w:pPr>
        <w:jc w:val="both"/>
        <w:rPr>
          <w:rFonts w:asciiTheme="majorHAnsi" w:hAnsiTheme="majorHAnsi" w:cstheme="majorHAnsi"/>
        </w:rPr>
      </w:pPr>
      <w:r w:rsidRPr="00917313">
        <w:rPr>
          <w:rFonts w:asciiTheme="majorHAnsi" w:hAnsiTheme="majorHAnsi" w:cstheme="majorHAnsi"/>
        </w:rPr>
        <w:t xml:space="preserve">UNIVERSIDADE FEDERAL DO RIO GRANDE DO SUL. UFRGS. Superintendência de Gestão de Pessoas. Disponível em: </w:t>
      </w:r>
      <w:hyperlink r:id="rId220" w:history="1">
        <w:r w:rsidRPr="00917313">
          <w:rPr>
            <w:rStyle w:val="Hyperlink"/>
            <w:rFonts w:asciiTheme="majorHAnsi" w:hAnsiTheme="majorHAnsi" w:cstheme="majorHAnsi"/>
          </w:rPr>
          <w:t>https://www.ufrgs.br/progesp/</w:t>
        </w:r>
      </w:hyperlink>
      <w:r w:rsidRPr="00917313">
        <w:rPr>
          <w:rFonts w:asciiTheme="majorHAnsi" w:hAnsiTheme="majorHAnsi" w:cstheme="majorHAnsi"/>
        </w:rPr>
        <w:t xml:space="preserve"> Acesso em: 14 jul. 2021</w:t>
      </w:r>
    </w:p>
    <w:p w14:paraId="540D0070" w14:textId="77777777" w:rsidR="00314D19" w:rsidRPr="00917313" w:rsidRDefault="00314D19" w:rsidP="00314D19">
      <w:pPr>
        <w:jc w:val="both"/>
        <w:rPr>
          <w:rFonts w:asciiTheme="majorHAnsi" w:hAnsiTheme="majorHAnsi" w:cstheme="majorHAnsi"/>
        </w:rPr>
      </w:pPr>
      <w:r w:rsidRPr="00917313">
        <w:rPr>
          <w:rFonts w:asciiTheme="majorHAnsi" w:hAnsiTheme="majorHAnsi" w:cstheme="majorHAnsi"/>
        </w:rPr>
        <w:t xml:space="preserve">UNIVERSIDADE FEDERAL DO RIO GRANDE DO SUL. UFRGS. Relatório de Autoavaliação Institucional – 2020. Disponível em: </w:t>
      </w:r>
      <w:hyperlink r:id="rId221" w:history="1">
        <w:r w:rsidRPr="00917313">
          <w:rPr>
            <w:rStyle w:val="Hyperlink"/>
            <w:rFonts w:asciiTheme="majorHAnsi" w:hAnsiTheme="majorHAnsi" w:cstheme="majorHAnsi"/>
          </w:rPr>
          <w:t>http://www.ufrgs.br/cpa/copy_of_publicacoes</w:t>
        </w:r>
      </w:hyperlink>
      <w:r w:rsidRPr="00917313">
        <w:rPr>
          <w:rFonts w:asciiTheme="majorHAnsi" w:hAnsiTheme="majorHAnsi" w:cstheme="majorHAnsi"/>
        </w:rPr>
        <w:t xml:space="preserve"> Acesso em 18 jul. 2021</w:t>
      </w:r>
    </w:p>
    <w:p w14:paraId="11D6B197" w14:textId="77777777" w:rsidR="00314D19" w:rsidRPr="00917313" w:rsidRDefault="00314D19" w:rsidP="00314D19">
      <w:pPr>
        <w:jc w:val="both"/>
        <w:rPr>
          <w:rFonts w:asciiTheme="majorHAnsi" w:hAnsiTheme="majorHAnsi" w:cstheme="majorHAnsi"/>
        </w:rPr>
      </w:pPr>
      <w:r w:rsidRPr="00917313">
        <w:rPr>
          <w:rFonts w:asciiTheme="majorHAnsi" w:hAnsiTheme="majorHAnsi" w:cstheme="majorHAnsi"/>
        </w:rPr>
        <w:t xml:space="preserve">UNIVERSIDADE FEDERAL DO RIO GRANDE DO SUL. UFRGS. Secretaria de Avaliação Institucional – SAI. Disponível em: </w:t>
      </w:r>
      <w:hyperlink r:id="rId222" w:history="1">
        <w:r w:rsidRPr="00917313">
          <w:rPr>
            <w:rStyle w:val="Hyperlink"/>
            <w:rFonts w:asciiTheme="majorHAnsi" w:hAnsiTheme="majorHAnsi" w:cstheme="majorHAnsi"/>
          </w:rPr>
          <w:t>http://www.ufrgs.br/sai/relatorios-de-autoavaliacao-institucional/relatorios-de-autoavaliacao</w:t>
        </w:r>
      </w:hyperlink>
      <w:r w:rsidRPr="00917313">
        <w:rPr>
          <w:rFonts w:asciiTheme="majorHAnsi" w:hAnsiTheme="majorHAnsi" w:cstheme="majorHAnsi"/>
        </w:rPr>
        <w:t xml:space="preserve"> Acesso em: 22 jul. 2021</w:t>
      </w:r>
    </w:p>
    <w:p w14:paraId="7467ACB8" w14:textId="77777777" w:rsidR="00314D19" w:rsidRPr="00917313" w:rsidRDefault="00314D19" w:rsidP="00314D19">
      <w:pPr>
        <w:jc w:val="both"/>
        <w:rPr>
          <w:rFonts w:asciiTheme="majorHAnsi" w:hAnsiTheme="majorHAnsi" w:cstheme="majorHAnsi"/>
        </w:rPr>
      </w:pPr>
      <w:r w:rsidRPr="00917313">
        <w:rPr>
          <w:rFonts w:asciiTheme="majorHAnsi" w:hAnsiTheme="majorHAnsi" w:cstheme="majorHAnsi"/>
        </w:rPr>
        <w:t xml:space="preserve">UNIVERSIDADE FEDERAL DO RIO GRANDE DO SUL. UFRGS. Núcleo de Inclusão e Acessibilidade UFRGS. Disponível em: </w:t>
      </w:r>
      <w:hyperlink r:id="rId223" w:history="1">
        <w:r w:rsidRPr="00917313">
          <w:rPr>
            <w:rStyle w:val="Hyperlink"/>
            <w:rFonts w:asciiTheme="majorHAnsi" w:hAnsiTheme="majorHAnsi" w:cstheme="majorHAnsi"/>
          </w:rPr>
          <w:t>https://www.ufrgs.br/incluir/</w:t>
        </w:r>
      </w:hyperlink>
      <w:r w:rsidRPr="00917313">
        <w:rPr>
          <w:rFonts w:asciiTheme="majorHAnsi" w:hAnsiTheme="majorHAnsi" w:cstheme="majorHAnsi"/>
        </w:rPr>
        <w:t xml:space="preserve"> Acesso em 11 ago. 2021</w:t>
      </w:r>
    </w:p>
    <w:p w14:paraId="4859F7E5" w14:textId="77777777" w:rsidR="00314D19" w:rsidRPr="00917313" w:rsidRDefault="00314D19" w:rsidP="00314D19">
      <w:pPr>
        <w:jc w:val="both"/>
        <w:rPr>
          <w:rFonts w:asciiTheme="majorHAnsi" w:hAnsiTheme="majorHAnsi" w:cstheme="majorHAnsi"/>
        </w:rPr>
      </w:pPr>
      <w:r w:rsidRPr="00917313">
        <w:rPr>
          <w:rFonts w:asciiTheme="majorHAnsi" w:hAnsiTheme="majorHAnsi" w:cstheme="majorHAnsi"/>
        </w:rPr>
        <w:t>ZINI, A.; BIANCHETTI, L. G. M.; SOCOLOSKI, R. F.; BERSCH, J. D.; GUERRA, F. L.; MASUERO, A. B. Diagnóstico e caracterização do revestimento das fachadas do anexo I do Campus da Saúde da Universidade Federal do Rio Grande do Sul – UFRGS. Congresso Brasileiro de Patologia das Construções. Fortaleza – CE, 2020. http://dx.doi.org/10.4322/CBPAT.2020.170.</w:t>
      </w:r>
    </w:p>
    <w:p w14:paraId="493D5932" w14:textId="77777777" w:rsidR="00C3724A" w:rsidRDefault="00C3724A" w:rsidP="00C13EE2">
      <w:pPr>
        <w:tabs>
          <w:tab w:val="clear" w:pos="1615"/>
        </w:tabs>
        <w:spacing w:line="259" w:lineRule="auto"/>
        <w:rPr>
          <w:rFonts w:asciiTheme="majorHAnsi" w:eastAsia="Calibri" w:hAnsiTheme="majorHAnsi" w:cstheme="majorHAnsi"/>
          <w:color w:val="FF0000"/>
          <w:sz w:val="24"/>
          <w:szCs w:val="24"/>
        </w:rPr>
      </w:pPr>
    </w:p>
    <w:p w14:paraId="279D8557" w14:textId="77777777" w:rsidR="00C3724A" w:rsidRDefault="00C3724A">
      <w:pPr>
        <w:tabs>
          <w:tab w:val="clear" w:pos="1615"/>
        </w:tabs>
        <w:spacing w:line="259" w:lineRule="auto"/>
        <w:rPr>
          <w:rFonts w:asciiTheme="majorHAnsi" w:eastAsia="Calibri" w:hAnsiTheme="majorHAnsi" w:cstheme="majorHAnsi"/>
          <w:color w:val="FF0000"/>
          <w:sz w:val="24"/>
          <w:szCs w:val="24"/>
        </w:rPr>
      </w:pPr>
      <w:r>
        <w:rPr>
          <w:rFonts w:asciiTheme="majorHAnsi" w:eastAsia="Calibri" w:hAnsiTheme="majorHAnsi" w:cstheme="majorHAnsi"/>
          <w:color w:val="FF0000"/>
          <w:sz w:val="24"/>
          <w:szCs w:val="24"/>
        </w:rPr>
        <w:br w:type="page"/>
      </w:r>
    </w:p>
    <w:p w14:paraId="631C333F" w14:textId="5193A13D" w:rsidR="00021081" w:rsidRPr="00917313" w:rsidRDefault="00021081" w:rsidP="00C13EE2">
      <w:pPr>
        <w:tabs>
          <w:tab w:val="clear" w:pos="1615"/>
        </w:tabs>
        <w:spacing w:line="259" w:lineRule="auto"/>
        <w:rPr>
          <w:rFonts w:asciiTheme="majorHAnsi" w:eastAsia="Calibri" w:hAnsiTheme="majorHAnsi" w:cstheme="majorHAnsi"/>
          <w:color w:val="3B3B3A"/>
          <w:sz w:val="20"/>
          <w:szCs w:val="20"/>
        </w:rPr>
      </w:pPr>
      <w:r w:rsidRPr="00917313">
        <w:rPr>
          <w:rFonts w:asciiTheme="majorHAnsi" w:eastAsia="Calibri" w:hAnsiTheme="majorHAnsi" w:cstheme="majorHAnsi"/>
          <w:color w:val="3B3B3A"/>
          <w:sz w:val="20"/>
          <w:szCs w:val="20"/>
        </w:rPr>
        <w:t>© Cebraspe, 20</w:t>
      </w:r>
      <w:r w:rsidR="007526EF" w:rsidRPr="00917313">
        <w:rPr>
          <w:rFonts w:asciiTheme="majorHAnsi" w:eastAsia="Calibri" w:hAnsiTheme="majorHAnsi" w:cstheme="majorHAnsi"/>
          <w:color w:val="3B3B3A"/>
          <w:sz w:val="20"/>
          <w:szCs w:val="20"/>
        </w:rPr>
        <w:t>21</w:t>
      </w:r>
      <w:r w:rsidRPr="00917313">
        <w:rPr>
          <w:rFonts w:asciiTheme="majorHAnsi" w:eastAsia="Calibri" w:hAnsiTheme="majorHAnsi" w:cstheme="majorHAnsi"/>
          <w:color w:val="3B3B3A"/>
          <w:sz w:val="20"/>
          <w:szCs w:val="20"/>
        </w:rPr>
        <w:t>. Todos os direitos reservados. Nenhuma parte dessa publicação pode ser copiada, reproduzida ou distribuída em qualquer meio conhecido ou que venha a ser criado.</w:t>
      </w:r>
    </w:p>
    <w:p w14:paraId="4BE6D34D" w14:textId="77777777" w:rsidR="00A54802" w:rsidRPr="00917313" w:rsidRDefault="00021081" w:rsidP="00B67F21">
      <w:pPr>
        <w:jc w:val="both"/>
        <w:rPr>
          <w:rFonts w:asciiTheme="majorHAnsi" w:hAnsiTheme="majorHAnsi" w:cstheme="majorHAnsi"/>
        </w:rPr>
      </w:pPr>
      <w:r w:rsidRPr="00917313">
        <w:rPr>
          <w:rFonts w:asciiTheme="majorHAnsi" w:eastAsia="Calibri" w:hAnsiTheme="majorHAnsi" w:cstheme="majorHAnsi"/>
          <w:color w:val="3B3B3A"/>
          <w:sz w:val="20"/>
          <w:szCs w:val="20"/>
        </w:rPr>
        <w:t>Centro Brasileiro de Pesquisa em Avaliação e Seleção e de Promoção de Eventos (Cebraspe), pessoa jurídica de direito privado, sem fins lucrativos, qualificado por meio do Decreto n.º 8.078/2013 como Organização Social (OS), tendo como finalidade precípua fomentar e promover o ensino, a pesquisa científica, o desenvolvimento tecnológico, o desenvolvimento institucional e a difusão de informações, experiências e projetos de interesse social e utilidade pública nas áreas de avaliação, certificação e seleção.</w:t>
      </w:r>
      <w:bookmarkEnd w:id="1"/>
    </w:p>
    <w:sectPr w:rsidR="00A54802" w:rsidRPr="00917313" w:rsidSect="009246A9">
      <w:pgSz w:w="11906" w:h="16838"/>
      <w:pgMar w:top="1134" w:right="1134" w:bottom="1701" w:left="1134"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E3DDA" w14:textId="77777777" w:rsidR="00364D7F" w:rsidRDefault="00364D7F" w:rsidP="00D703CD">
      <w:pPr>
        <w:spacing w:after="0"/>
      </w:pPr>
      <w:r>
        <w:separator/>
      </w:r>
    </w:p>
    <w:p w14:paraId="6177B813" w14:textId="77777777" w:rsidR="00364D7F" w:rsidRDefault="00364D7F"/>
  </w:endnote>
  <w:endnote w:type="continuationSeparator" w:id="0">
    <w:p w14:paraId="76DB4449" w14:textId="77777777" w:rsidR="00364D7F" w:rsidRDefault="00364D7F" w:rsidP="00D703CD">
      <w:pPr>
        <w:spacing w:after="0"/>
      </w:pPr>
      <w:r>
        <w:continuationSeparator/>
      </w:r>
    </w:p>
    <w:p w14:paraId="54D7A4F2" w14:textId="77777777" w:rsidR="00364D7F" w:rsidRDefault="00364D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UnB Office">
    <w:altName w:val="Arial"/>
    <w:panose1 w:val="020B0604020202020204"/>
    <w:charset w:val="00"/>
    <w:family w:val="swiss"/>
    <w:pitch w:val="variable"/>
    <w:sig w:usb0="A00002AF" w:usb1="5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5A827" w14:textId="6688594D" w:rsidR="008F2166" w:rsidRDefault="00917313">
    <w:pPr>
      <w:pStyle w:val="Ttulo"/>
    </w:pPr>
    <w:r>
      <w:rPr>
        <w:noProof/>
      </w:rPr>
      <w:drawing>
        <wp:anchor distT="0" distB="0" distL="114300" distR="114300" simplePos="0" relativeHeight="251663360" behindDoc="1" locked="0" layoutInCell="1" allowOverlap="1" wp14:anchorId="2C579959" wp14:editId="1E344165">
          <wp:simplePos x="0" y="0"/>
          <wp:positionH relativeFrom="column">
            <wp:posOffset>-746760</wp:posOffset>
          </wp:positionH>
          <wp:positionV relativeFrom="paragraph">
            <wp:posOffset>51748</wp:posOffset>
          </wp:positionV>
          <wp:extent cx="7560000" cy="563951"/>
          <wp:effectExtent l="0" t="0" r="3175" b="7620"/>
          <wp:wrapNone/>
          <wp:docPr id="7" name="Imagem 7" descr="Forma, Retângul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m 19" descr="Forma, Retângul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563951"/>
                  </a:xfrm>
                  <a:prstGeom prst="rect">
                    <a:avLst/>
                  </a:prstGeom>
                  <a:noFill/>
                  <a:ln>
                    <a:noFill/>
                  </a:ln>
                </pic:spPr>
              </pic:pic>
            </a:graphicData>
          </a:graphic>
          <wp14:sizeRelH relativeFrom="page">
            <wp14:pctWidth>0</wp14:pctWidth>
          </wp14:sizeRelH>
          <wp14:sizeRelV relativeFrom="page">
            <wp14:pctHeight>0</wp14:pctHeight>
          </wp14:sizeRelV>
        </wp:anchor>
      </w:drawing>
    </w:r>
    <w:r w:rsidR="008F2166" w:rsidRPr="006D0EA4">
      <w:ptab w:relativeTo="margin" w:alignment="center" w:leader="none"/>
    </w:r>
    <w:r w:rsidR="008F2166" w:rsidRPr="006D0EA4">
      <w:ptab w:relativeTo="margin" w:alignment="right" w:leader="none"/>
    </w:r>
    <w:r w:rsidR="008F2166" w:rsidRPr="00917313">
      <w:rPr>
        <w:b w:val="0"/>
        <w:bCs/>
        <w:sz w:val="24"/>
        <w:szCs w:val="52"/>
      </w:rPr>
      <w:fldChar w:fldCharType="begin"/>
    </w:r>
    <w:r w:rsidR="008F2166" w:rsidRPr="00917313">
      <w:rPr>
        <w:b w:val="0"/>
        <w:bCs/>
        <w:sz w:val="24"/>
        <w:szCs w:val="52"/>
      </w:rPr>
      <w:instrText>PAGE   \* MERGEFORMAT</w:instrText>
    </w:r>
    <w:r w:rsidR="008F2166" w:rsidRPr="00917313">
      <w:rPr>
        <w:b w:val="0"/>
        <w:bCs/>
        <w:sz w:val="24"/>
        <w:szCs w:val="52"/>
      </w:rPr>
      <w:fldChar w:fldCharType="separate"/>
    </w:r>
    <w:r w:rsidR="004F3E20" w:rsidRPr="00917313">
      <w:rPr>
        <w:b w:val="0"/>
        <w:bCs/>
        <w:noProof/>
        <w:sz w:val="24"/>
        <w:szCs w:val="52"/>
      </w:rPr>
      <w:t>82</w:t>
    </w:r>
    <w:r w:rsidR="008F2166" w:rsidRPr="00917313">
      <w:rPr>
        <w:b w:val="0"/>
        <w:bCs/>
        <w:sz w:val="24"/>
        <w:szCs w:val="5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11C1C" w14:textId="77777777" w:rsidR="008F2166" w:rsidRDefault="00F36AB3">
    <w:pPr>
      <w:pStyle w:val="Ttulo"/>
    </w:pPr>
    <w:r>
      <w:rPr>
        <w:noProof/>
        <w:lang w:eastAsia="pt-BR"/>
      </w:rPr>
      <mc:AlternateContent>
        <mc:Choice Requires="wpg">
          <w:drawing>
            <wp:anchor distT="0" distB="0" distL="114300" distR="114300" simplePos="0" relativeHeight="251661312" behindDoc="1" locked="0" layoutInCell="1" allowOverlap="1" wp14:anchorId="549B1E3C" wp14:editId="5DE3BD8F">
              <wp:simplePos x="0" y="0"/>
              <wp:positionH relativeFrom="column">
                <wp:posOffset>6984365</wp:posOffset>
              </wp:positionH>
              <wp:positionV relativeFrom="paragraph">
                <wp:posOffset>-446405</wp:posOffset>
              </wp:positionV>
              <wp:extent cx="8664575" cy="1057275"/>
              <wp:effectExtent l="0" t="0" r="3175" b="9525"/>
              <wp:wrapNone/>
              <wp:docPr id="23" name="Grupo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664575" cy="1057275"/>
                        <a:chOff x="0" y="0"/>
                        <a:chExt cx="8664575" cy="1057247"/>
                      </a:xfrm>
                    </wpg:grpSpPr>
                    <pic:pic xmlns:pic="http://schemas.openxmlformats.org/drawingml/2006/picture">
                      <pic:nvPicPr>
                        <pic:cNvPr id="24" name="Imagem 24"/>
                        <pic:cNvPicPr>
                          <a:picLocks/>
                        </pic:cNvPicPr>
                      </pic:nvPicPr>
                      <pic:blipFill>
                        <a:blip r:embed="rId1" cstate="print"/>
                        <a:stretch>
                          <a:fillRect/>
                        </a:stretch>
                      </pic:blipFill>
                      <pic:spPr>
                        <a:xfrm>
                          <a:off x="0" y="996287"/>
                          <a:ext cx="8664575" cy="60960"/>
                        </a:xfrm>
                        <a:prstGeom prst="rect">
                          <a:avLst/>
                        </a:prstGeom>
                      </pic:spPr>
                    </pic:pic>
                    <pic:pic xmlns:pic="http://schemas.openxmlformats.org/drawingml/2006/picture">
                      <pic:nvPicPr>
                        <pic:cNvPr id="25" name="Imagem 25"/>
                        <pic:cNvPicPr>
                          <a:picLocks noChangeAspect="1"/>
                        </pic:cNvPicPr>
                      </pic:nvPicPr>
                      <pic:blipFill>
                        <a:blip r:embed="rId2" cstate="print"/>
                        <a:stretch>
                          <a:fillRect/>
                        </a:stretch>
                      </pic:blipFill>
                      <pic:spPr>
                        <a:xfrm>
                          <a:off x="559558" y="0"/>
                          <a:ext cx="2769870" cy="97663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23A3BF96" id="Grupo 23" o:spid="_x0000_s1026" style="position:absolute;margin-left:549.95pt;margin-top:-35.15pt;width:682.25pt;height:83.25pt;z-index:-251655168" coordsize="86645,10572"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RXJpY28gVmFsbmV5IGRlIE9saXZlaXJhIE1vdXJhAAAABZADAAIAAAAUAAAQuJAEAAIA&#10;AAAUAAAQzJKRAAIAAAADMTMAAJKSAAIAAAADMTMAAOocAAcAAAgMAAAIrAAAAAAc6gAAAAg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4" o:spid="_x0000_s1027" type="#_x0000_t75" style="position:absolute;top:9962;width:86645;height: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">
                <v:imagedata r:id="rId3" o:title=""/>
                <o:lock v:ext="edit" aspectratio="f"/>
              </v:shape>
              <v:shape id="Imagem 25" o:spid="_x0000_s1028" type="#_x0000_t75" style="position:absolute;left:5595;width:27699;height:97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">
                <v:imagedata r:id="rId4" o:title=""/>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A1BF1" w14:textId="77777777" w:rsidR="00364D7F" w:rsidRDefault="00364D7F" w:rsidP="00D703CD">
      <w:pPr>
        <w:spacing w:after="0"/>
      </w:pPr>
      <w:r>
        <w:separator/>
      </w:r>
    </w:p>
    <w:p w14:paraId="09AECE30" w14:textId="77777777" w:rsidR="00364D7F" w:rsidRDefault="00364D7F"/>
  </w:footnote>
  <w:footnote w:type="continuationSeparator" w:id="0">
    <w:p w14:paraId="3DBD2A05" w14:textId="77777777" w:rsidR="00364D7F" w:rsidRDefault="00364D7F" w:rsidP="00D703CD">
      <w:pPr>
        <w:spacing w:after="0"/>
      </w:pPr>
      <w:r>
        <w:continuationSeparator/>
      </w:r>
    </w:p>
    <w:p w14:paraId="1D01D0A5" w14:textId="77777777" w:rsidR="00364D7F" w:rsidRDefault="00364D7F"/>
  </w:footnote>
  <w:footnote w:id="1">
    <w:p w14:paraId="04EC0805" w14:textId="77777777" w:rsidR="008F2166" w:rsidRDefault="008F2166" w:rsidP="00F61CBE">
      <w:pPr>
        <w:pStyle w:val="Textodenotaderodap"/>
        <w:ind w:firstLine="360"/>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56EFA"/>
    <w:multiLevelType w:val="multilevel"/>
    <w:tmpl w:val="70CCE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E01135"/>
    <w:multiLevelType w:val="multilevel"/>
    <w:tmpl w:val="C82AA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0F50E9"/>
    <w:multiLevelType w:val="multilevel"/>
    <w:tmpl w:val="782EE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972FAF"/>
    <w:multiLevelType w:val="multilevel"/>
    <w:tmpl w:val="0916C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EE3CB0"/>
    <w:multiLevelType w:val="multilevel"/>
    <w:tmpl w:val="FB0A4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E750296"/>
    <w:multiLevelType w:val="multilevel"/>
    <w:tmpl w:val="C8D65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C56732"/>
    <w:multiLevelType w:val="multilevel"/>
    <w:tmpl w:val="5254AFA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8321A79"/>
    <w:multiLevelType w:val="hybridMultilevel"/>
    <w:tmpl w:val="B7721CC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D385DA1"/>
    <w:multiLevelType w:val="multilevel"/>
    <w:tmpl w:val="4496A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244627F"/>
    <w:multiLevelType w:val="multilevel"/>
    <w:tmpl w:val="DEBC5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A3F240D"/>
    <w:multiLevelType w:val="multilevel"/>
    <w:tmpl w:val="6A48B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D660989"/>
    <w:multiLevelType w:val="multilevel"/>
    <w:tmpl w:val="FD121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E027AF6"/>
    <w:multiLevelType w:val="multilevel"/>
    <w:tmpl w:val="0D4CA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E125A57"/>
    <w:multiLevelType w:val="multilevel"/>
    <w:tmpl w:val="2BFE1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ED5251"/>
    <w:multiLevelType w:val="multilevel"/>
    <w:tmpl w:val="4F12F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1529B0"/>
    <w:multiLevelType w:val="multilevel"/>
    <w:tmpl w:val="FA2E4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B507E4"/>
    <w:multiLevelType w:val="multilevel"/>
    <w:tmpl w:val="71D6C164"/>
    <w:lvl w:ilvl="0">
      <w:start w:val="1"/>
      <w:numFmt w:val="decimal"/>
      <w:lvlText w:val="%1."/>
      <w:lvlJc w:val="left"/>
      <w:pPr>
        <w:ind w:left="720" w:hanging="360"/>
      </w:pPr>
      <w:rPr>
        <w:rFonts w:hint="default"/>
      </w:rPr>
    </w:lvl>
    <w:lvl w:ilvl="1">
      <w:start w:val="2"/>
      <w:numFmt w:val="decimal"/>
      <w:isLgl/>
      <w:lvlText w:val="%1.%2"/>
      <w:lvlJc w:val="left"/>
      <w:pPr>
        <w:ind w:left="1318" w:hanging="495"/>
      </w:pPr>
      <w:rPr>
        <w:rFonts w:hint="default"/>
      </w:rPr>
    </w:lvl>
    <w:lvl w:ilvl="2">
      <w:start w:val="1"/>
      <w:numFmt w:val="decimal"/>
      <w:isLgl/>
      <w:lvlText w:val="%1.%2.%3"/>
      <w:lvlJc w:val="left"/>
      <w:pPr>
        <w:ind w:left="2006" w:hanging="720"/>
      </w:pPr>
      <w:rPr>
        <w:rFonts w:hint="default"/>
      </w:rPr>
    </w:lvl>
    <w:lvl w:ilvl="3">
      <w:start w:val="1"/>
      <w:numFmt w:val="decimal"/>
      <w:isLgl/>
      <w:lvlText w:val="%1.%2.%3.%4"/>
      <w:lvlJc w:val="left"/>
      <w:pPr>
        <w:ind w:left="2469" w:hanging="720"/>
      </w:pPr>
      <w:rPr>
        <w:rFonts w:hint="default"/>
      </w:rPr>
    </w:lvl>
    <w:lvl w:ilvl="4">
      <w:start w:val="1"/>
      <w:numFmt w:val="decimal"/>
      <w:isLgl/>
      <w:lvlText w:val="%1.%2.%3.%4.%5"/>
      <w:lvlJc w:val="left"/>
      <w:pPr>
        <w:ind w:left="3292" w:hanging="1080"/>
      </w:pPr>
      <w:rPr>
        <w:rFonts w:hint="default"/>
      </w:rPr>
    </w:lvl>
    <w:lvl w:ilvl="5">
      <w:start w:val="1"/>
      <w:numFmt w:val="decimal"/>
      <w:isLgl/>
      <w:lvlText w:val="%1.%2.%3.%4.%5.%6"/>
      <w:lvlJc w:val="left"/>
      <w:pPr>
        <w:ind w:left="3755" w:hanging="1080"/>
      </w:pPr>
      <w:rPr>
        <w:rFonts w:hint="default"/>
      </w:rPr>
    </w:lvl>
    <w:lvl w:ilvl="6">
      <w:start w:val="1"/>
      <w:numFmt w:val="decimal"/>
      <w:isLgl/>
      <w:lvlText w:val="%1.%2.%3.%4.%5.%6.%7"/>
      <w:lvlJc w:val="left"/>
      <w:pPr>
        <w:ind w:left="4578" w:hanging="1440"/>
      </w:pPr>
      <w:rPr>
        <w:rFonts w:hint="default"/>
      </w:rPr>
    </w:lvl>
    <w:lvl w:ilvl="7">
      <w:start w:val="1"/>
      <w:numFmt w:val="decimal"/>
      <w:isLgl/>
      <w:lvlText w:val="%1.%2.%3.%4.%5.%6.%7.%8"/>
      <w:lvlJc w:val="left"/>
      <w:pPr>
        <w:ind w:left="5041" w:hanging="1440"/>
      </w:pPr>
      <w:rPr>
        <w:rFonts w:hint="default"/>
      </w:rPr>
    </w:lvl>
    <w:lvl w:ilvl="8">
      <w:start w:val="1"/>
      <w:numFmt w:val="decimal"/>
      <w:isLgl/>
      <w:lvlText w:val="%1.%2.%3.%4.%5.%6.%7.%8.%9"/>
      <w:lvlJc w:val="left"/>
      <w:pPr>
        <w:ind w:left="5504" w:hanging="1440"/>
      </w:pPr>
      <w:rPr>
        <w:rFonts w:hint="default"/>
      </w:rPr>
    </w:lvl>
  </w:abstractNum>
  <w:abstractNum w:abstractNumId="17" w15:restartNumberingAfterBreak="0">
    <w:nsid w:val="64054D3A"/>
    <w:multiLevelType w:val="hybridMultilevel"/>
    <w:tmpl w:val="A2C26BB4"/>
    <w:lvl w:ilvl="0" w:tplc="D2688B82">
      <w:start w:val="2"/>
      <w:numFmt w:val="bullet"/>
      <w:lvlText w:val=""/>
      <w:lvlJc w:val="left"/>
      <w:pPr>
        <w:ind w:left="720" w:hanging="360"/>
      </w:pPr>
      <w:rPr>
        <w:rFonts w:ascii="Symbol" w:eastAsiaTheme="minorHAnsi" w:hAnsi="Symbol" w:cstheme="min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656C1A8C"/>
    <w:multiLevelType w:val="multilevel"/>
    <w:tmpl w:val="21F64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EC425AF"/>
    <w:multiLevelType w:val="multilevel"/>
    <w:tmpl w:val="D786F2DC"/>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0" w15:restartNumberingAfterBreak="0">
    <w:nsid w:val="6F3E613A"/>
    <w:multiLevelType w:val="hybridMultilevel"/>
    <w:tmpl w:val="4D8078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777A5342"/>
    <w:multiLevelType w:val="multilevel"/>
    <w:tmpl w:val="B802B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20"/>
  </w:num>
  <w:num w:numId="3">
    <w:abstractNumId w:val="6"/>
  </w:num>
  <w:num w:numId="4">
    <w:abstractNumId w:val="16"/>
  </w:num>
  <w:num w:numId="5">
    <w:abstractNumId w:val="7"/>
  </w:num>
  <w:num w:numId="6">
    <w:abstractNumId w:val="9"/>
  </w:num>
  <w:num w:numId="7">
    <w:abstractNumId w:val="13"/>
  </w:num>
  <w:num w:numId="8">
    <w:abstractNumId w:val="15"/>
  </w:num>
  <w:num w:numId="9">
    <w:abstractNumId w:val="21"/>
  </w:num>
  <w:num w:numId="10">
    <w:abstractNumId w:val="11"/>
  </w:num>
  <w:num w:numId="11">
    <w:abstractNumId w:val="10"/>
  </w:num>
  <w:num w:numId="12">
    <w:abstractNumId w:val="5"/>
  </w:num>
  <w:num w:numId="13">
    <w:abstractNumId w:val="1"/>
  </w:num>
  <w:num w:numId="14">
    <w:abstractNumId w:val="0"/>
  </w:num>
  <w:num w:numId="15">
    <w:abstractNumId w:val="4"/>
  </w:num>
  <w:num w:numId="16">
    <w:abstractNumId w:val="8"/>
  </w:num>
  <w:num w:numId="17">
    <w:abstractNumId w:val="12"/>
  </w:num>
  <w:num w:numId="18">
    <w:abstractNumId w:val="18"/>
  </w:num>
  <w:num w:numId="19">
    <w:abstractNumId w:val="3"/>
  </w:num>
  <w:num w:numId="20">
    <w:abstractNumId w:val="2"/>
  </w:num>
  <w:num w:numId="21">
    <w:abstractNumId w:val="14"/>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ttachedTemplate r:id="rId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7A72"/>
    <w:rsid w:val="00003568"/>
    <w:rsid w:val="00004B8E"/>
    <w:rsid w:val="000073DE"/>
    <w:rsid w:val="000152F2"/>
    <w:rsid w:val="00021081"/>
    <w:rsid w:val="0002675B"/>
    <w:rsid w:val="00032276"/>
    <w:rsid w:val="000348E4"/>
    <w:rsid w:val="00042939"/>
    <w:rsid w:val="00045967"/>
    <w:rsid w:val="000530F9"/>
    <w:rsid w:val="0005383B"/>
    <w:rsid w:val="000609A3"/>
    <w:rsid w:val="00062ECD"/>
    <w:rsid w:val="00072114"/>
    <w:rsid w:val="000930C9"/>
    <w:rsid w:val="00093EE4"/>
    <w:rsid w:val="000969A8"/>
    <w:rsid w:val="000A3861"/>
    <w:rsid w:val="000B26B6"/>
    <w:rsid w:val="000B4514"/>
    <w:rsid w:val="000C0847"/>
    <w:rsid w:val="000C2F9E"/>
    <w:rsid w:val="000C3A91"/>
    <w:rsid w:val="000C538F"/>
    <w:rsid w:val="000C54A7"/>
    <w:rsid w:val="000D1568"/>
    <w:rsid w:val="000D3AC2"/>
    <w:rsid w:val="000D6E10"/>
    <w:rsid w:val="000E3248"/>
    <w:rsid w:val="000E4052"/>
    <w:rsid w:val="000F51BF"/>
    <w:rsid w:val="000F5246"/>
    <w:rsid w:val="00106F1B"/>
    <w:rsid w:val="00107FCB"/>
    <w:rsid w:val="001122E8"/>
    <w:rsid w:val="00114CBB"/>
    <w:rsid w:val="00116124"/>
    <w:rsid w:val="00124FB9"/>
    <w:rsid w:val="001311B5"/>
    <w:rsid w:val="00141FDB"/>
    <w:rsid w:val="00143973"/>
    <w:rsid w:val="00147514"/>
    <w:rsid w:val="0015182D"/>
    <w:rsid w:val="0015243C"/>
    <w:rsid w:val="00156562"/>
    <w:rsid w:val="00160A72"/>
    <w:rsid w:val="001620DC"/>
    <w:rsid w:val="00172771"/>
    <w:rsid w:val="001760CB"/>
    <w:rsid w:val="00183A61"/>
    <w:rsid w:val="001864E3"/>
    <w:rsid w:val="0019023B"/>
    <w:rsid w:val="00197AA9"/>
    <w:rsid w:val="001A1798"/>
    <w:rsid w:val="001B29A7"/>
    <w:rsid w:val="001B30DC"/>
    <w:rsid w:val="001D1971"/>
    <w:rsid w:val="001E12B9"/>
    <w:rsid w:val="001E2E81"/>
    <w:rsid w:val="001F78BF"/>
    <w:rsid w:val="002109D0"/>
    <w:rsid w:val="00211C8D"/>
    <w:rsid w:val="002316A6"/>
    <w:rsid w:val="0023679C"/>
    <w:rsid w:val="00251210"/>
    <w:rsid w:val="0026297B"/>
    <w:rsid w:val="00262D35"/>
    <w:rsid w:val="00266FAF"/>
    <w:rsid w:val="002709C7"/>
    <w:rsid w:val="00291273"/>
    <w:rsid w:val="002949F1"/>
    <w:rsid w:val="002A232F"/>
    <w:rsid w:val="002A530B"/>
    <w:rsid w:val="002B10FF"/>
    <w:rsid w:val="002B2F20"/>
    <w:rsid w:val="002B419F"/>
    <w:rsid w:val="002C2633"/>
    <w:rsid w:val="002D65D0"/>
    <w:rsid w:val="002D7FB4"/>
    <w:rsid w:val="002E0E0B"/>
    <w:rsid w:val="002E37C2"/>
    <w:rsid w:val="002F1B0F"/>
    <w:rsid w:val="00301512"/>
    <w:rsid w:val="00305623"/>
    <w:rsid w:val="0030791D"/>
    <w:rsid w:val="00313552"/>
    <w:rsid w:val="00314D19"/>
    <w:rsid w:val="0031649F"/>
    <w:rsid w:val="00320B63"/>
    <w:rsid w:val="00327300"/>
    <w:rsid w:val="00333835"/>
    <w:rsid w:val="00344870"/>
    <w:rsid w:val="00345518"/>
    <w:rsid w:val="00354633"/>
    <w:rsid w:val="003552F4"/>
    <w:rsid w:val="003554D7"/>
    <w:rsid w:val="003573E3"/>
    <w:rsid w:val="00363147"/>
    <w:rsid w:val="003634C4"/>
    <w:rsid w:val="00364D7F"/>
    <w:rsid w:val="00366ECF"/>
    <w:rsid w:val="0037013F"/>
    <w:rsid w:val="0037751A"/>
    <w:rsid w:val="00391DAD"/>
    <w:rsid w:val="003A3A5A"/>
    <w:rsid w:val="003B0666"/>
    <w:rsid w:val="003B22B2"/>
    <w:rsid w:val="003D5747"/>
    <w:rsid w:val="003E2854"/>
    <w:rsid w:val="003F5E14"/>
    <w:rsid w:val="003F5FC7"/>
    <w:rsid w:val="00406475"/>
    <w:rsid w:val="00421B87"/>
    <w:rsid w:val="004267B1"/>
    <w:rsid w:val="00437C3B"/>
    <w:rsid w:val="0044370F"/>
    <w:rsid w:val="004446CC"/>
    <w:rsid w:val="00446DFB"/>
    <w:rsid w:val="00452042"/>
    <w:rsid w:val="00454D74"/>
    <w:rsid w:val="00462B6A"/>
    <w:rsid w:val="00464758"/>
    <w:rsid w:val="0046561C"/>
    <w:rsid w:val="00481E9B"/>
    <w:rsid w:val="0048558A"/>
    <w:rsid w:val="00487A72"/>
    <w:rsid w:val="00487D80"/>
    <w:rsid w:val="00490CCF"/>
    <w:rsid w:val="0049291B"/>
    <w:rsid w:val="004B3BC5"/>
    <w:rsid w:val="004C24D2"/>
    <w:rsid w:val="004E0A9A"/>
    <w:rsid w:val="004E0F68"/>
    <w:rsid w:val="004E2ACF"/>
    <w:rsid w:val="004E6795"/>
    <w:rsid w:val="004F2AB1"/>
    <w:rsid w:val="004F3E20"/>
    <w:rsid w:val="004F67D1"/>
    <w:rsid w:val="00500FF4"/>
    <w:rsid w:val="00507371"/>
    <w:rsid w:val="00511D25"/>
    <w:rsid w:val="0051474E"/>
    <w:rsid w:val="00515CE3"/>
    <w:rsid w:val="00522EBE"/>
    <w:rsid w:val="00534AC2"/>
    <w:rsid w:val="00544EA3"/>
    <w:rsid w:val="0055384A"/>
    <w:rsid w:val="0055450A"/>
    <w:rsid w:val="0055573E"/>
    <w:rsid w:val="00556033"/>
    <w:rsid w:val="00575EA7"/>
    <w:rsid w:val="00577481"/>
    <w:rsid w:val="0058285F"/>
    <w:rsid w:val="0058490E"/>
    <w:rsid w:val="005932A1"/>
    <w:rsid w:val="0059636A"/>
    <w:rsid w:val="005A1BE6"/>
    <w:rsid w:val="005A7C76"/>
    <w:rsid w:val="005A7E80"/>
    <w:rsid w:val="005B18EC"/>
    <w:rsid w:val="005B1A1C"/>
    <w:rsid w:val="005B4EFA"/>
    <w:rsid w:val="005B5E81"/>
    <w:rsid w:val="005B7A80"/>
    <w:rsid w:val="005C3898"/>
    <w:rsid w:val="005C7F8F"/>
    <w:rsid w:val="005D139E"/>
    <w:rsid w:val="005D7645"/>
    <w:rsid w:val="00607EBD"/>
    <w:rsid w:val="00635E57"/>
    <w:rsid w:val="006653B8"/>
    <w:rsid w:val="00666713"/>
    <w:rsid w:val="00670895"/>
    <w:rsid w:val="00672A4D"/>
    <w:rsid w:val="00672C2A"/>
    <w:rsid w:val="00677B2F"/>
    <w:rsid w:val="00683A31"/>
    <w:rsid w:val="006902DF"/>
    <w:rsid w:val="0069406D"/>
    <w:rsid w:val="006A03D6"/>
    <w:rsid w:val="006A1351"/>
    <w:rsid w:val="006A5718"/>
    <w:rsid w:val="006B2C9B"/>
    <w:rsid w:val="006B5BE7"/>
    <w:rsid w:val="006B7949"/>
    <w:rsid w:val="006C65BC"/>
    <w:rsid w:val="006D0A6F"/>
    <w:rsid w:val="006D0EA4"/>
    <w:rsid w:val="006D220F"/>
    <w:rsid w:val="006D531E"/>
    <w:rsid w:val="006D625F"/>
    <w:rsid w:val="006E1360"/>
    <w:rsid w:val="006F42D8"/>
    <w:rsid w:val="006F6B4C"/>
    <w:rsid w:val="00707761"/>
    <w:rsid w:val="00717062"/>
    <w:rsid w:val="00720738"/>
    <w:rsid w:val="00723438"/>
    <w:rsid w:val="007302A5"/>
    <w:rsid w:val="0073336D"/>
    <w:rsid w:val="00750A3D"/>
    <w:rsid w:val="007526EF"/>
    <w:rsid w:val="007573F6"/>
    <w:rsid w:val="007653A5"/>
    <w:rsid w:val="00765E6C"/>
    <w:rsid w:val="007661E3"/>
    <w:rsid w:val="00773580"/>
    <w:rsid w:val="007803D5"/>
    <w:rsid w:val="00783EE4"/>
    <w:rsid w:val="00791630"/>
    <w:rsid w:val="00791758"/>
    <w:rsid w:val="00791955"/>
    <w:rsid w:val="007A3762"/>
    <w:rsid w:val="007A4E1C"/>
    <w:rsid w:val="007B0724"/>
    <w:rsid w:val="007C12D5"/>
    <w:rsid w:val="007C2E52"/>
    <w:rsid w:val="007C5AAB"/>
    <w:rsid w:val="007F6F13"/>
    <w:rsid w:val="008000BC"/>
    <w:rsid w:val="00800F8E"/>
    <w:rsid w:val="00804234"/>
    <w:rsid w:val="00806CE8"/>
    <w:rsid w:val="008106DA"/>
    <w:rsid w:val="00816E99"/>
    <w:rsid w:val="00817DBD"/>
    <w:rsid w:val="00822CB5"/>
    <w:rsid w:val="00824AD5"/>
    <w:rsid w:val="00832857"/>
    <w:rsid w:val="0083379A"/>
    <w:rsid w:val="00835106"/>
    <w:rsid w:val="00836B00"/>
    <w:rsid w:val="00837508"/>
    <w:rsid w:val="00841E05"/>
    <w:rsid w:val="0084297B"/>
    <w:rsid w:val="00843E09"/>
    <w:rsid w:val="00844AA8"/>
    <w:rsid w:val="00846833"/>
    <w:rsid w:val="00847321"/>
    <w:rsid w:val="00851252"/>
    <w:rsid w:val="008535E5"/>
    <w:rsid w:val="008630BD"/>
    <w:rsid w:val="00875BBB"/>
    <w:rsid w:val="008806B5"/>
    <w:rsid w:val="00886676"/>
    <w:rsid w:val="00892CA4"/>
    <w:rsid w:val="00894745"/>
    <w:rsid w:val="008A577F"/>
    <w:rsid w:val="008A6D8F"/>
    <w:rsid w:val="008B0D14"/>
    <w:rsid w:val="008B6053"/>
    <w:rsid w:val="008B771B"/>
    <w:rsid w:val="008C015F"/>
    <w:rsid w:val="008D5A80"/>
    <w:rsid w:val="008D6C7D"/>
    <w:rsid w:val="008E0E75"/>
    <w:rsid w:val="008E64BE"/>
    <w:rsid w:val="008F081B"/>
    <w:rsid w:val="008F1797"/>
    <w:rsid w:val="008F2166"/>
    <w:rsid w:val="00901614"/>
    <w:rsid w:val="00912E20"/>
    <w:rsid w:val="00915FE1"/>
    <w:rsid w:val="00916A11"/>
    <w:rsid w:val="00917313"/>
    <w:rsid w:val="009246A9"/>
    <w:rsid w:val="00925743"/>
    <w:rsid w:val="00934AA6"/>
    <w:rsid w:val="00935D38"/>
    <w:rsid w:val="0094781A"/>
    <w:rsid w:val="0095288D"/>
    <w:rsid w:val="0097038B"/>
    <w:rsid w:val="00977607"/>
    <w:rsid w:val="00977B60"/>
    <w:rsid w:val="009802E1"/>
    <w:rsid w:val="00990425"/>
    <w:rsid w:val="00991646"/>
    <w:rsid w:val="0099249D"/>
    <w:rsid w:val="00994329"/>
    <w:rsid w:val="009A59CC"/>
    <w:rsid w:val="009A674D"/>
    <w:rsid w:val="009C5819"/>
    <w:rsid w:val="009D0B2B"/>
    <w:rsid w:val="009D60F5"/>
    <w:rsid w:val="009D6DB4"/>
    <w:rsid w:val="009D71B0"/>
    <w:rsid w:val="009E11C2"/>
    <w:rsid w:val="009F2323"/>
    <w:rsid w:val="009F4659"/>
    <w:rsid w:val="009F4DB4"/>
    <w:rsid w:val="009F4E8B"/>
    <w:rsid w:val="00A00974"/>
    <w:rsid w:val="00A021FE"/>
    <w:rsid w:val="00A04C1C"/>
    <w:rsid w:val="00A06C1F"/>
    <w:rsid w:val="00A11F3E"/>
    <w:rsid w:val="00A445D0"/>
    <w:rsid w:val="00A474DC"/>
    <w:rsid w:val="00A51DEC"/>
    <w:rsid w:val="00A54802"/>
    <w:rsid w:val="00A5710F"/>
    <w:rsid w:val="00A6166F"/>
    <w:rsid w:val="00A61DAB"/>
    <w:rsid w:val="00A620C8"/>
    <w:rsid w:val="00A62122"/>
    <w:rsid w:val="00A6256F"/>
    <w:rsid w:val="00A71362"/>
    <w:rsid w:val="00A723D6"/>
    <w:rsid w:val="00A74EAB"/>
    <w:rsid w:val="00A75950"/>
    <w:rsid w:val="00A82C02"/>
    <w:rsid w:val="00A93D12"/>
    <w:rsid w:val="00AA288C"/>
    <w:rsid w:val="00AB2435"/>
    <w:rsid w:val="00AC7254"/>
    <w:rsid w:val="00AD2E22"/>
    <w:rsid w:val="00AD48DA"/>
    <w:rsid w:val="00AD7929"/>
    <w:rsid w:val="00AF2300"/>
    <w:rsid w:val="00AF252A"/>
    <w:rsid w:val="00AF36C0"/>
    <w:rsid w:val="00AF7795"/>
    <w:rsid w:val="00B01688"/>
    <w:rsid w:val="00B0423B"/>
    <w:rsid w:val="00B0689D"/>
    <w:rsid w:val="00B07706"/>
    <w:rsid w:val="00B16912"/>
    <w:rsid w:val="00B24EEB"/>
    <w:rsid w:val="00B2698A"/>
    <w:rsid w:val="00B27787"/>
    <w:rsid w:val="00B50A7A"/>
    <w:rsid w:val="00B6159B"/>
    <w:rsid w:val="00B62101"/>
    <w:rsid w:val="00B64FD2"/>
    <w:rsid w:val="00B67F21"/>
    <w:rsid w:val="00B73640"/>
    <w:rsid w:val="00B7435A"/>
    <w:rsid w:val="00B7455C"/>
    <w:rsid w:val="00B829E3"/>
    <w:rsid w:val="00B962F1"/>
    <w:rsid w:val="00BB4057"/>
    <w:rsid w:val="00BC301F"/>
    <w:rsid w:val="00BC3B79"/>
    <w:rsid w:val="00BC3BCF"/>
    <w:rsid w:val="00BC67E3"/>
    <w:rsid w:val="00BC6811"/>
    <w:rsid w:val="00BD1861"/>
    <w:rsid w:val="00BD188C"/>
    <w:rsid w:val="00BD4818"/>
    <w:rsid w:val="00BD509F"/>
    <w:rsid w:val="00BD67F8"/>
    <w:rsid w:val="00BE62F7"/>
    <w:rsid w:val="00BF3B45"/>
    <w:rsid w:val="00C02700"/>
    <w:rsid w:val="00C13EE2"/>
    <w:rsid w:val="00C14081"/>
    <w:rsid w:val="00C15682"/>
    <w:rsid w:val="00C20A5D"/>
    <w:rsid w:val="00C35A56"/>
    <w:rsid w:val="00C3724A"/>
    <w:rsid w:val="00C43E69"/>
    <w:rsid w:val="00C44501"/>
    <w:rsid w:val="00C5409C"/>
    <w:rsid w:val="00C5585E"/>
    <w:rsid w:val="00C56C99"/>
    <w:rsid w:val="00C5758E"/>
    <w:rsid w:val="00C675F9"/>
    <w:rsid w:val="00C73A82"/>
    <w:rsid w:val="00C7734E"/>
    <w:rsid w:val="00C77D36"/>
    <w:rsid w:val="00C81F87"/>
    <w:rsid w:val="00C82685"/>
    <w:rsid w:val="00C86E27"/>
    <w:rsid w:val="00C93313"/>
    <w:rsid w:val="00C94F8F"/>
    <w:rsid w:val="00CA1152"/>
    <w:rsid w:val="00CA132D"/>
    <w:rsid w:val="00CA3B0F"/>
    <w:rsid w:val="00CA468A"/>
    <w:rsid w:val="00CB5810"/>
    <w:rsid w:val="00CB7049"/>
    <w:rsid w:val="00CB7DB2"/>
    <w:rsid w:val="00CC16BE"/>
    <w:rsid w:val="00CD062E"/>
    <w:rsid w:val="00CD5BCA"/>
    <w:rsid w:val="00CE203F"/>
    <w:rsid w:val="00CE20A0"/>
    <w:rsid w:val="00CF0144"/>
    <w:rsid w:val="00D063E0"/>
    <w:rsid w:val="00D07147"/>
    <w:rsid w:val="00D1036A"/>
    <w:rsid w:val="00D1061A"/>
    <w:rsid w:val="00D16363"/>
    <w:rsid w:val="00D2172D"/>
    <w:rsid w:val="00D22607"/>
    <w:rsid w:val="00D26B49"/>
    <w:rsid w:val="00D348E5"/>
    <w:rsid w:val="00D34E25"/>
    <w:rsid w:val="00D40B4F"/>
    <w:rsid w:val="00D43072"/>
    <w:rsid w:val="00D4394E"/>
    <w:rsid w:val="00D54077"/>
    <w:rsid w:val="00D61D02"/>
    <w:rsid w:val="00D66146"/>
    <w:rsid w:val="00D703CD"/>
    <w:rsid w:val="00D80EEB"/>
    <w:rsid w:val="00D8231E"/>
    <w:rsid w:val="00DC4092"/>
    <w:rsid w:val="00DC4D21"/>
    <w:rsid w:val="00DD0F8C"/>
    <w:rsid w:val="00DE1963"/>
    <w:rsid w:val="00DE586F"/>
    <w:rsid w:val="00DF1301"/>
    <w:rsid w:val="00DF35C2"/>
    <w:rsid w:val="00DF4EFC"/>
    <w:rsid w:val="00E17BDA"/>
    <w:rsid w:val="00E21F43"/>
    <w:rsid w:val="00E36C4B"/>
    <w:rsid w:val="00E3732E"/>
    <w:rsid w:val="00E40BC3"/>
    <w:rsid w:val="00E43280"/>
    <w:rsid w:val="00E436BA"/>
    <w:rsid w:val="00E44AD6"/>
    <w:rsid w:val="00E50E2A"/>
    <w:rsid w:val="00E63397"/>
    <w:rsid w:val="00E65079"/>
    <w:rsid w:val="00E664F3"/>
    <w:rsid w:val="00E66C9E"/>
    <w:rsid w:val="00E73C7C"/>
    <w:rsid w:val="00E7405B"/>
    <w:rsid w:val="00E836CE"/>
    <w:rsid w:val="00E8388F"/>
    <w:rsid w:val="00E92988"/>
    <w:rsid w:val="00E96E81"/>
    <w:rsid w:val="00EA203D"/>
    <w:rsid w:val="00EA38FA"/>
    <w:rsid w:val="00EA6756"/>
    <w:rsid w:val="00EB53CF"/>
    <w:rsid w:val="00EB6BD9"/>
    <w:rsid w:val="00EC1F61"/>
    <w:rsid w:val="00EC374B"/>
    <w:rsid w:val="00EC48D5"/>
    <w:rsid w:val="00ED2C23"/>
    <w:rsid w:val="00EE0AD0"/>
    <w:rsid w:val="00EE11D8"/>
    <w:rsid w:val="00EE2665"/>
    <w:rsid w:val="00EF4B36"/>
    <w:rsid w:val="00F109ED"/>
    <w:rsid w:val="00F342BD"/>
    <w:rsid w:val="00F36AB3"/>
    <w:rsid w:val="00F4472B"/>
    <w:rsid w:val="00F473CD"/>
    <w:rsid w:val="00F52FFE"/>
    <w:rsid w:val="00F54759"/>
    <w:rsid w:val="00F60094"/>
    <w:rsid w:val="00F61CBE"/>
    <w:rsid w:val="00F75D72"/>
    <w:rsid w:val="00F97EDC"/>
    <w:rsid w:val="00FA6AA8"/>
    <w:rsid w:val="00FB0963"/>
    <w:rsid w:val="00FB389D"/>
    <w:rsid w:val="00FC0826"/>
    <w:rsid w:val="00FC6F36"/>
    <w:rsid w:val="00FD4891"/>
    <w:rsid w:val="00FD69B2"/>
    <w:rsid w:val="00FD6BD0"/>
    <w:rsid w:val="00FE200A"/>
    <w:rsid w:val="00FE5C3A"/>
    <w:rsid w:val="00FE7255"/>
    <w:rsid w:val="00FE7806"/>
    <w:rsid w:val="00FF5A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DDE7B"/>
  <w15:docId w15:val="{39F9E3B0-F5D0-4A27-B689-4BB7741CE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24A"/>
    <w:pPr>
      <w:tabs>
        <w:tab w:val="left" w:pos="1615"/>
      </w:tabs>
      <w:spacing w:line="240" w:lineRule="auto"/>
    </w:pPr>
    <w:rPr>
      <w:rFonts w:ascii="Calibri Light" w:hAnsi="Calibri Light"/>
    </w:rPr>
  </w:style>
  <w:style w:type="paragraph" w:styleId="Ttulo1">
    <w:name w:val="heading 1"/>
    <w:basedOn w:val="Normal"/>
    <w:next w:val="Normal"/>
    <w:link w:val="Ttulo1Char"/>
    <w:uiPriority w:val="9"/>
    <w:qFormat/>
    <w:rsid w:val="007661E3"/>
    <w:pPr>
      <w:numPr>
        <w:numId w:val="1"/>
      </w:numPr>
      <w:spacing w:before="120"/>
      <w:outlineLvl w:val="0"/>
    </w:pPr>
    <w:rPr>
      <w:rFonts w:ascii="Calibri" w:hAnsi="Calibri"/>
      <w:b/>
      <w:color w:val="0C4A87" w:themeColor="accent2"/>
      <w:sz w:val="44"/>
      <w:szCs w:val="44"/>
    </w:rPr>
  </w:style>
  <w:style w:type="paragraph" w:styleId="Ttulo2">
    <w:name w:val="heading 2"/>
    <w:basedOn w:val="Normal"/>
    <w:next w:val="Normal"/>
    <w:link w:val="Ttulo2Char"/>
    <w:uiPriority w:val="9"/>
    <w:unhideWhenUsed/>
    <w:qFormat/>
    <w:rsid w:val="007661E3"/>
    <w:pPr>
      <w:numPr>
        <w:ilvl w:val="1"/>
        <w:numId w:val="1"/>
      </w:numPr>
      <w:spacing w:before="480"/>
      <w:jc w:val="both"/>
      <w:outlineLvl w:val="1"/>
    </w:pPr>
    <w:rPr>
      <w:rFonts w:ascii="Calibri" w:hAnsi="Calibri"/>
      <w:b/>
      <w:color w:val="4875BD" w:themeColor="accent1"/>
      <w:sz w:val="32"/>
      <w:szCs w:val="32"/>
    </w:rPr>
  </w:style>
  <w:style w:type="paragraph" w:styleId="Ttulo3">
    <w:name w:val="heading 3"/>
    <w:basedOn w:val="Normal"/>
    <w:next w:val="Normal"/>
    <w:link w:val="Ttulo3Char"/>
    <w:uiPriority w:val="9"/>
    <w:unhideWhenUsed/>
    <w:qFormat/>
    <w:rsid w:val="007661E3"/>
    <w:pPr>
      <w:numPr>
        <w:ilvl w:val="2"/>
        <w:numId w:val="1"/>
      </w:numPr>
      <w:spacing w:before="480"/>
      <w:jc w:val="both"/>
      <w:outlineLvl w:val="2"/>
    </w:pPr>
    <w:rPr>
      <w:rFonts w:ascii="Calibri" w:hAnsi="Calibri"/>
      <w:color w:val="3692ED" w:themeColor="accent2" w:themeTint="99"/>
      <w:sz w:val="28"/>
      <w:szCs w:val="28"/>
    </w:rPr>
  </w:style>
  <w:style w:type="paragraph" w:styleId="Ttulo4">
    <w:name w:val="heading 4"/>
    <w:basedOn w:val="Normal"/>
    <w:next w:val="Normal"/>
    <w:link w:val="Ttulo4Char"/>
    <w:uiPriority w:val="9"/>
    <w:unhideWhenUsed/>
    <w:qFormat/>
    <w:rsid w:val="007661E3"/>
    <w:pPr>
      <w:keepNext/>
      <w:keepLines/>
      <w:numPr>
        <w:ilvl w:val="3"/>
        <w:numId w:val="1"/>
      </w:numPr>
      <w:spacing w:before="360"/>
      <w:jc w:val="both"/>
      <w:outlineLvl w:val="3"/>
    </w:pPr>
    <w:rPr>
      <w:rFonts w:ascii="Calibri" w:eastAsiaTheme="majorEastAsia" w:hAnsi="Calibri" w:cstheme="majorBidi"/>
      <w:iCs/>
      <w:color w:val="79B6F3" w:themeColor="accent2" w:themeTint="66"/>
      <w:sz w:val="24"/>
    </w:rPr>
  </w:style>
  <w:style w:type="paragraph" w:styleId="Ttulo5">
    <w:name w:val="heading 5"/>
    <w:basedOn w:val="Normal"/>
    <w:next w:val="Normal"/>
    <w:link w:val="Ttulo5Char"/>
    <w:uiPriority w:val="9"/>
    <w:semiHidden/>
    <w:unhideWhenUsed/>
    <w:qFormat/>
    <w:rsid w:val="007653A5"/>
    <w:pPr>
      <w:keepNext/>
      <w:keepLines/>
      <w:numPr>
        <w:ilvl w:val="4"/>
        <w:numId w:val="1"/>
      </w:numPr>
      <w:spacing w:before="40" w:after="0"/>
      <w:outlineLvl w:val="4"/>
    </w:pPr>
    <w:rPr>
      <w:rFonts w:asciiTheme="majorHAnsi" w:eastAsiaTheme="majorEastAsia" w:hAnsiTheme="majorHAnsi" w:cstheme="majorBidi"/>
      <w:color w:val="34578F" w:themeColor="accent1" w:themeShade="BF"/>
    </w:rPr>
  </w:style>
  <w:style w:type="paragraph" w:styleId="Ttulo6">
    <w:name w:val="heading 6"/>
    <w:basedOn w:val="Normal"/>
    <w:next w:val="Normal"/>
    <w:link w:val="Ttulo6Char"/>
    <w:uiPriority w:val="9"/>
    <w:semiHidden/>
    <w:unhideWhenUsed/>
    <w:qFormat/>
    <w:rsid w:val="007653A5"/>
    <w:pPr>
      <w:keepNext/>
      <w:keepLines/>
      <w:numPr>
        <w:ilvl w:val="5"/>
        <w:numId w:val="1"/>
      </w:numPr>
      <w:spacing w:before="40" w:after="0"/>
      <w:outlineLvl w:val="5"/>
    </w:pPr>
    <w:rPr>
      <w:rFonts w:asciiTheme="majorHAnsi" w:eastAsiaTheme="majorEastAsia" w:hAnsiTheme="majorHAnsi" w:cstheme="majorBidi"/>
      <w:color w:val="22395F" w:themeColor="accent1" w:themeShade="7F"/>
    </w:rPr>
  </w:style>
  <w:style w:type="paragraph" w:styleId="Ttulo7">
    <w:name w:val="heading 7"/>
    <w:basedOn w:val="Normal"/>
    <w:next w:val="Normal"/>
    <w:link w:val="Ttulo7Char"/>
    <w:uiPriority w:val="9"/>
    <w:semiHidden/>
    <w:unhideWhenUsed/>
    <w:qFormat/>
    <w:rsid w:val="007653A5"/>
    <w:pPr>
      <w:keepNext/>
      <w:keepLines/>
      <w:numPr>
        <w:ilvl w:val="6"/>
        <w:numId w:val="1"/>
      </w:numPr>
      <w:spacing w:before="40" w:after="0"/>
      <w:outlineLvl w:val="6"/>
    </w:pPr>
    <w:rPr>
      <w:rFonts w:asciiTheme="majorHAnsi" w:eastAsiaTheme="majorEastAsia" w:hAnsiTheme="majorHAnsi" w:cstheme="majorBidi"/>
      <w:i/>
      <w:iCs/>
      <w:color w:val="22395F" w:themeColor="accent1" w:themeShade="7F"/>
    </w:rPr>
  </w:style>
  <w:style w:type="paragraph" w:styleId="Ttulo8">
    <w:name w:val="heading 8"/>
    <w:basedOn w:val="Normal"/>
    <w:next w:val="Normal"/>
    <w:link w:val="Ttulo8Char"/>
    <w:uiPriority w:val="9"/>
    <w:semiHidden/>
    <w:unhideWhenUsed/>
    <w:qFormat/>
    <w:rsid w:val="007653A5"/>
    <w:pPr>
      <w:keepNext/>
      <w:keepLines/>
      <w:numPr>
        <w:ilvl w:val="7"/>
        <w:numId w:val="1"/>
      </w:numPr>
      <w:spacing w:before="40" w:after="0"/>
      <w:outlineLvl w:val="7"/>
    </w:pPr>
    <w:rPr>
      <w:rFonts w:asciiTheme="majorHAnsi" w:eastAsiaTheme="majorEastAsia" w:hAnsiTheme="majorHAnsi" w:cstheme="majorBidi"/>
      <w:color w:val="638AC7" w:themeColor="text1" w:themeTint="D8"/>
      <w:sz w:val="21"/>
      <w:szCs w:val="21"/>
    </w:rPr>
  </w:style>
  <w:style w:type="paragraph" w:styleId="Ttulo9">
    <w:name w:val="heading 9"/>
    <w:basedOn w:val="Normal"/>
    <w:next w:val="Normal"/>
    <w:link w:val="Ttulo9Char"/>
    <w:uiPriority w:val="9"/>
    <w:semiHidden/>
    <w:unhideWhenUsed/>
    <w:qFormat/>
    <w:rsid w:val="007653A5"/>
    <w:pPr>
      <w:keepNext/>
      <w:keepLines/>
      <w:numPr>
        <w:ilvl w:val="8"/>
        <w:numId w:val="1"/>
      </w:numPr>
      <w:spacing w:before="40" w:after="0"/>
      <w:outlineLvl w:val="8"/>
    </w:pPr>
    <w:rPr>
      <w:rFonts w:asciiTheme="majorHAnsi" w:eastAsiaTheme="majorEastAsia" w:hAnsiTheme="majorHAnsi" w:cstheme="majorBidi"/>
      <w:i/>
      <w:iCs/>
      <w:color w:val="638AC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661E3"/>
    <w:rPr>
      <w:rFonts w:ascii="Calibri" w:hAnsi="Calibri"/>
      <w:b/>
      <w:color w:val="0C4A87" w:themeColor="accent2"/>
      <w:sz w:val="44"/>
      <w:szCs w:val="44"/>
    </w:rPr>
  </w:style>
  <w:style w:type="character" w:customStyle="1" w:styleId="Ttulo2Char">
    <w:name w:val="Título 2 Char"/>
    <w:basedOn w:val="Fontepargpadro"/>
    <w:link w:val="Ttulo2"/>
    <w:uiPriority w:val="9"/>
    <w:rsid w:val="007661E3"/>
    <w:rPr>
      <w:rFonts w:ascii="Calibri" w:hAnsi="Calibri"/>
      <w:b/>
      <w:color w:val="4875BD" w:themeColor="accent1"/>
      <w:sz w:val="32"/>
      <w:szCs w:val="32"/>
    </w:rPr>
  </w:style>
  <w:style w:type="character" w:customStyle="1" w:styleId="Ttulo3Char">
    <w:name w:val="Título 3 Char"/>
    <w:basedOn w:val="Fontepargpadro"/>
    <w:link w:val="Ttulo3"/>
    <w:uiPriority w:val="9"/>
    <w:rsid w:val="007661E3"/>
    <w:rPr>
      <w:rFonts w:ascii="Calibri" w:hAnsi="Calibri"/>
      <w:color w:val="3692ED" w:themeColor="accent2" w:themeTint="99"/>
      <w:sz w:val="28"/>
      <w:szCs w:val="28"/>
    </w:rPr>
  </w:style>
  <w:style w:type="paragraph" w:styleId="SemEspaamento">
    <w:name w:val="No Spacing"/>
    <w:aliases w:val="Fonte"/>
    <w:basedOn w:val="Normal"/>
    <w:uiPriority w:val="1"/>
    <w:qFormat/>
    <w:rsid w:val="00AB2435"/>
    <w:pPr>
      <w:jc w:val="center"/>
    </w:pPr>
    <w:rPr>
      <w:rFonts w:ascii="Calibri" w:hAnsi="Calibri"/>
      <w:noProof/>
      <w:sz w:val="16"/>
      <w:szCs w:val="16"/>
      <w:lang w:eastAsia="pt-BR"/>
    </w:rPr>
  </w:style>
  <w:style w:type="paragraph" w:styleId="Textodebalo">
    <w:name w:val="Balloon Text"/>
    <w:basedOn w:val="Normal"/>
    <w:link w:val="TextodebaloChar"/>
    <w:uiPriority w:val="99"/>
    <w:semiHidden/>
    <w:unhideWhenUsed/>
    <w:rsid w:val="003A3A5A"/>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A3A5A"/>
    <w:rPr>
      <w:rFonts w:ascii="Segoe UI" w:hAnsi="Segoe UI" w:cs="Segoe UI"/>
      <w:sz w:val="18"/>
      <w:szCs w:val="18"/>
    </w:rPr>
  </w:style>
  <w:style w:type="table" w:styleId="Tabelacomgrade">
    <w:name w:val="Table Grid"/>
    <w:basedOn w:val="Tabelanormal"/>
    <w:uiPriority w:val="39"/>
    <w:rsid w:val="00D70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1122E8"/>
    <w:pPr>
      <w:tabs>
        <w:tab w:val="clear" w:pos="1615"/>
        <w:tab w:val="center" w:pos="4252"/>
        <w:tab w:val="right" w:pos="8504"/>
      </w:tabs>
      <w:spacing w:after="0"/>
    </w:pPr>
  </w:style>
  <w:style w:type="character" w:customStyle="1" w:styleId="CabealhoChar">
    <w:name w:val="Cabeçalho Char"/>
    <w:basedOn w:val="Fontepargpadro"/>
    <w:link w:val="Cabealho"/>
    <w:uiPriority w:val="99"/>
    <w:rsid w:val="001122E8"/>
  </w:style>
  <w:style w:type="paragraph" w:styleId="Rodap">
    <w:name w:val="footer"/>
    <w:basedOn w:val="Normal"/>
    <w:link w:val="RodapChar"/>
    <w:uiPriority w:val="99"/>
    <w:unhideWhenUsed/>
    <w:rsid w:val="001122E8"/>
    <w:pPr>
      <w:tabs>
        <w:tab w:val="clear" w:pos="1615"/>
        <w:tab w:val="center" w:pos="4252"/>
        <w:tab w:val="right" w:pos="8504"/>
      </w:tabs>
      <w:spacing w:after="0"/>
    </w:pPr>
  </w:style>
  <w:style w:type="character" w:customStyle="1" w:styleId="RodapChar">
    <w:name w:val="Rodapé Char"/>
    <w:basedOn w:val="Fontepargpadro"/>
    <w:link w:val="Rodap"/>
    <w:uiPriority w:val="99"/>
    <w:rsid w:val="001122E8"/>
  </w:style>
  <w:style w:type="table" w:customStyle="1" w:styleId="TabeladeGrade41">
    <w:name w:val="Tabela de Grade 41"/>
    <w:basedOn w:val="Tabelanormal"/>
    <w:uiPriority w:val="49"/>
    <w:rsid w:val="00E436BA"/>
    <w:pPr>
      <w:spacing w:after="0" w:line="240" w:lineRule="auto"/>
    </w:pPr>
    <w:tblPr>
      <w:tblStyleRowBandSize w:val="1"/>
      <w:tblStyleColBandSize w:val="1"/>
      <w:tblBorders>
        <w:top w:val="single" w:sz="4" w:space="0" w:color="91ACD7" w:themeColor="text1" w:themeTint="99"/>
        <w:left w:val="single" w:sz="4" w:space="0" w:color="91ACD7" w:themeColor="text1" w:themeTint="99"/>
        <w:bottom w:val="single" w:sz="4" w:space="0" w:color="91ACD7" w:themeColor="text1" w:themeTint="99"/>
        <w:right w:val="single" w:sz="4" w:space="0" w:color="91ACD7" w:themeColor="text1" w:themeTint="99"/>
        <w:insideH w:val="single" w:sz="4" w:space="0" w:color="91ACD7" w:themeColor="text1" w:themeTint="99"/>
        <w:insideV w:val="single" w:sz="4" w:space="0" w:color="91ACD7" w:themeColor="text1" w:themeTint="99"/>
      </w:tblBorders>
    </w:tblPr>
    <w:tblStylePr w:type="firstRow">
      <w:rPr>
        <w:b/>
        <w:bCs/>
        <w:color w:val="FFFFFF" w:themeColor="background1"/>
      </w:rPr>
      <w:tblPr/>
      <w:tcPr>
        <w:tcBorders>
          <w:top w:val="single" w:sz="4" w:space="0" w:color="4875BD" w:themeColor="text1"/>
          <w:left w:val="single" w:sz="4" w:space="0" w:color="4875BD" w:themeColor="text1"/>
          <w:bottom w:val="single" w:sz="4" w:space="0" w:color="4875BD" w:themeColor="text1"/>
          <w:right w:val="single" w:sz="4" w:space="0" w:color="4875BD" w:themeColor="text1"/>
          <w:insideH w:val="nil"/>
          <w:insideV w:val="nil"/>
        </w:tcBorders>
        <w:shd w:val="clear" w:color="auto" w:fill="4875BD" w:themeFill="text1"/>
      </w:tcPr>
    </w:tblStylePr>
    <w:tblStylePr w:type="lastRow">
      <w:rPr>
        <w:b/>
        <w:bCs/>
      </w:rPr>
      <w:tblPr/>
      <w:tcPr>
        <w:tcBorders>
          <w:top w:val="double" w:sz="4" w:space="0" w:color="4875BD" w:themeColor="text1"/>
        </w:tcBorders>
      </w:tcPr>
    </w:tblStylePr>
    <w:tblStylePr w:type="firstCol">
      <w:rPr>
        <w:b/>
        <w:bCs/>
      </w:rPr>
    </w:tblStylePr>
    <w:tblStylePr w:type="lastCol">
      <w:rPr>
        <w:b/>
        <w:bCs/>
      </w:rPr>
    </w:tblStylePr>
    <w:tblStylePr w:type="band1Vert">
      <w:tblPr/>
      <w:tcPr>
        <w:shd w:val="clear" w:color="auto" w:fill="DAE3F1" w:themeFill="text1" w:themeFillTint="33"/>
      </w:tcPr>
    </w:tblStylePr>
    <w:tblStylePr w:type="band1Horz">
      <w:tblPr/>
      <w:tcPr>
        <w:shd w:val="clear" w:color="auto" w:fill="DAE3F1" w:themeFill="text1" w:themeFillTint="33"/>
      </w:tcPr>
    </w:tblStylePr>
  </w:style>
  <w:style w:type="table" w:customStyle="1" w:styleId="TabeladeGrade4-nfase21">
    <w:name w:val="Tabela de Grade 4 - Ênfase 21"/>
    <w:basedOn w:val="Tabelanormal"/>
    <w:uiPriority w:val="49"/>
    <w:rsid w:val="00E436BA"/>
    <w:pPr>
      <w:spacing w:after="0" w:line="240" w:lineRule="auto"/>
    </w:pPr>
    <w:tblPr>
      <w:tblStyleRowBandSize w:val="1"/>
      <w:tblStyleColBandSize w:val="1"/>
      <w:tblBorders>
        <w:top w:val="single" w:sz="4" w:space="0" w:color="3692ED" w:themeColor="accent2" w:themeTint="99"/>
        <w:left w:val="single" w:sz="4" w:space="0" w:color="3692ED" w:themeColor="accent2" w:themeTint="99"/>
        <w:bottom w:val="single" w:sz="4" w:space="0" w:color="3692ED" w:themeColor="accent2" w:themeTint="99"/>
        <w:right w:val="single" w:sz="4" w:space="0" w:color="3692ED" w:themeColor="accent2" w:themeTint="99"/>
        <w:insideH w:val="single" w:sz="4" w:space="0" w:color="3692ED" w:themeColor="accent2" w:themeTint="99"/>
        <w:insideV w:val="single" w:sz="4" w:space="0" w:color="3692ED" w:themeColor="accent2" w:themeTint="99"/>
      </w:tblBorders>
    </w:tblPr>
    <w:tblStylePr w:type="firstRow">
      <w:rPr>
        <w:b/>
        <w:bCs/>
        <w:color w:val="FFFFFF" w:themeColor="background1"/>
      </w:rPr>
      <w:tblPr/>
      <w:tcPr>
        <w:tcBorders>
          <w:top w:val="single" w:sz="4" w:space="0" w:color="0C4A87" w:themeColor="accent2"/>
          <w:left w:val="single" w:sz="4" w:space="0" w:color="0C4A87" w:themeColor="accent2"/>
          <w:bottom w:val="single" w:sz="4" w:space="0" w:color="0C4A87" w:themeColor="accent2"/>
          <w:right w:val="single" w:sz="4" w:space="0" w:color="0C4A87" w:themeColor="accent2"/>
          <w:insideH w:val="nil"/>
          <w:insideV w:val="nil"/>
        </w:tcBorders>
        <w:shd w:val="clear" w:color="auto" w:fill="0C4A87" w:themeFill="accent2"/>
      </w:tcPr>
    </w:tblStylePr>
    <w:tblStylePr w:type="lastRow">
      <w:rPr>
        <w:b/>
        <w:bCs/>
      </w:rPr>
      <w:tblPr/>
      <w:tcPr>
        <w:tcBorders>
          <w:top w:val="double" w:sz="4" w:space="0" w:color="0C4A87" w:themeColor="accent2"/>
        </w:tcBorders>
      </w:tcPr>
    </w:tblStylePr>
    <w:tblStylePr w:type="firstCol">
      <w:rPr>
        <w:b/>
        <w:bCs/>
      </w:rPr>
    </w:tblStylePr>
    <w:tblStylePr w:type="lastCol">
      <w:rPr>
        <w:b/>
        <w:bCs/>
      </w:rPr>
    </w:tblStylePr>
    <w:tblStylePr w:type="band1Vert">
      <w:tblPr/>
      <w:tcPr>
        <w:shd w:val="clear" w:color="auto" w:fill="BCDAF9" w:themeFill="accent2" w:themeFillTint="33"/>
      </w:tcPr>
    </w:tblStylePr>
    <w:tblStylePr w:type="band1Horz">
      <w:tblPr/>
      <w:tcPr>
        <w:shd w:val="clear" w:color="auto" w:fill="BCDAF9" w:themeFill="accent2" w:themeFillTint="33"/>
      </w:tcPr>
    </w:tblStylePr>
  </w:style>
  <w:style w:type="table" w:customStyle="1" w:styleId="TabeladeGrade4-nfase41">
    <w:name w:val="Tabela de Grade 4 - Ênfase 41"/>
    <w:basedOn w:val="Tabelanormal"/>
    <w:uiPriority w:val="49"/>
    <w:rsid w:val="00E436BA"/>
    <w:pPr>
      <w:spacing w:after="0" w:line="240" w:lineRule="auto"/>
    </w:pPr>
    <w:tblPr>
      <w:tblStyleRowBandSize w:val="1"/>
      <w:tblStyleColBandSize w:val="1"/>
      <w:tblBorders>
        <w:top w:val="single" w:sz="4" w:space="0" w:color="B2AEB3" w:themeColor="accent4" w:themeTint="99"/>
        <w:left w:val="single" w:sz="4" w:space="0" w:color="B2AEB3" w:themeColor="accent4" w:themeTint="99"/>
        <w:bottom w:val="single" w:sz="4" w:space="0" w:color="B2AEB3" w:themeColor="accent4" w:themeTint="99"/>
        <w:right w:val="single" w:sz="4" w:space="0" w:color="B2AEB3" w:themeColor="accent4" w:themeTint="99"/>
        <w:insideH w:val="single" w:sz="4" w:space="0" w:color="B2AEB3" w:themeColor="accent4" w:themeTint="99"/>
        <w:insideV w:val="single" w:sz="4" w:space="0" w:color="B2AEB3" w:themeColor="accent4" w:themeTint="99"/>
      </w:tblBorders>
    </w:tblPr>
    <w:tblStylePr w:type="firstRow">
      <w:rPr>
        <w:b/>
        <w:bCs/>
        <w:color w:val="FFFFFF" w:themeColor="background1"/>
      </w:rPr>
      <w:tblPr/>
      <w:tcPr>
        <w:tcBorders>
          <w:top w:val="single" w:sz="4" w:space="0" w:color="7F7981" w:themeColor="accent4"/>
          <w:left w:val="single" w:sz="4" w:space="0" w:color="7F7981" w:themeColor="accent4"/>
          <w:bottom w:val="single" w:sz="4" w:space="0" w:color="7F7981" w:themeColor="accent4"/>
          <w:right w:val="single" w:sz="4" w:space="0" w:color="7F7981" w:themeColor="accent4"/>
          <w:insideH w:val="nil"/>
          <w:insideV w:val="nil"/>
        </w:tcBorders>
        <w:shd w:val="clear" w:color="auto" w:fill="7F7981" w:themeFill="accent4"/>
      </w:tcPr>
    </w:tblStylePr>
    <w:tblStylePr w:type="lastRow">
      <w:rPr>
        <w:b/>
        <w:bCs/>
      </w:rPr>
      <w:tblPr/>
      <w:tcPr>
        <w:tcBorders>
          <w:top w:val="double" w:sz="4" w:space="0" w:color="7F7981" w:themeColor="accent4"/>
        </w:tcBorders>
      </w:tcPr>
    </w:tblStylePr>
    <w:tblStylePr w:type="firstCol">
      <w:rPr>
        <w:b/>
        <w:bCs/>
      </w:rPr>
    </w:tblStylePr>
    <w:tblStylePr w:type="lastCol">
      <w:rPr>
        <w:b/>
        <w:bCs/>
      </w:rPr>
    </w:tblStylePr>
    <w:tblStylePr w:type="band1Vert">
      <w:tblPr/>
      <w:tcPr>
        <w:shd w:val="clear" w:color="auto" w:fill="E5E4E5" w:themeFill="accent4" w:themeFillTint="33"/>
      </w:tcPr>
    </w:tblStylePr>
    <w:tblStylePr w:type="band1Horz">
      <w:tblPr/>
      <w:tcPr>
        <w:shd w:val="clear" w:color="auto" w:fill="E5E4E5" w:themeFill="accent4" w:themeFillTint="33"/>
      </w:tcPr>
    </w:tblStylePr>
  </w:style>
  <w:style w:type="paragraph" w:styleId="NormalWeb">
    <w:name w:val="Normal (Web)"/>
    <w:basedOn w:val="Normal"/>
    <w:uiPriority w:val="99"/>
    <w:unhideWhenUsed/>
    <w:rsid w:val="00C5585E"/>
    <w:pPr>
      <w:tabs>
        <w:tab w:val="clear" w:pos="1615"/>
      </w:tabs>
      <w:spacing w:before="100" w:beforeAutospacing="1" w:after="100" w:afterAutospacing="1"/>
    </w:pPr>
    <w:rPr>
      <w:rFonts w:ascii="Calibri" w:eastAsia="Times New Roman" w:hAnsi="Calibri" w:cs="Times New Roman"/>
      <w:color w:val="1C407A" w:themeColor="accent3"/>
      <w:sz w:val="28"/>
      <w:szCs w:val="24"/>
      <w:lang w:eastAsia="pt-BR"/>
    </w:rPr>
  </w:style>
  <w:style w:type="paragraph" w:styleId="Ttulo">
    <w:name w:val="Title"/>
    <w:basedOn w:val="Normal"/>
    <w:next w:val="Normal"/>
    <w:link w:val="TtuloChar"/>
    <w:uiPriority w:val="10"/>
    <w:qFormat/>
    <w:rsid w:val="00211C8D"/>
    <w:pPr>
      <w:spacing w:after="0"/>
      <w:contextualSpacing/>
    </w:pPr>
    <w:rPr>
      <w:rFonts w:ascii="Calibri" w:eastAsiaTheme="majorEastAsia" w:hAnsi="Calibri" w:cstheme="majorBidi"/>
      <w:b/>
      <w:spacing w:val="-10"/>
      <w:kern w:val="28"/>
      <w:sz w:val="28"/>
      <w:szCs w:val="56"/>
    </w:rPr>
  </w:style>
  <w:style w:type="character" w:customStyle="1" w:styleId="TtuloChar">
    <w:name w:val="Título Char"/>
    <w:basedOn w:val="Fontepargpadro"/>
    <w:link w:val="Ttulo"/>
    <w:uiPriority w:val="10"/>
    <w:rsid w:val="00211C8D"/>
    <w:rPr>
      <w:rFonts w:ascii="Calibri" w:eastAsiaTheme="majorEastAsia" w:hAnsi="Calibri" w:cstheme="majorBidi"/>
      <w:b/>
      <w:spacing w:val="-10"/>
      <w:kern w:val="28"/>
      <w:sz w:val="28"/>
      <w:szCs w:val="56"/>
    </w:rPr>
  </w:style>
  <w:style w:type="table" w:customStyle="1" w:styleId="TabeladeGrade1Clara1">
    <w:name w:val="Tabela de Grade 1 Clara1"/>
    <w:basedOn w:val="Tabelanormal"/>
    <w:uiPriority w:val="46"/>
    <w:rsid w:val="00901614"/>
    <w:pPr>
      <w:spacing w:after="0" w:line="240" w:lineRule="auto"/>
    </w:pPr>
    <w:tblPr>
      <w:tblStyleRowBandSize w:val="1"/>
      <w:tblStyleColBandSize w:val="1"/>
      <w:tblBorders>
        <w:top w:val="single" w:sz="4" w:space="0" w:color="B5C7E4" w:themeColor="text1" w:themeTint="66"/>
        <w:left w:val="single" w:sz="4" w:space="0" w:color="B5C7E4" w:themeColor="text1" w:themeTint="66"/>
        <w:bottom w:val="single" w:sz="4" w:space="0" w:color="B5C7E4" w:themeColor="text1" w:themeTint="66"/>
        <w:right w:val="single" w:sz="4" w:space="0" w:color="B5C7E4" w:themeColor="text1" w:themeTint="66"/>
        <w:insideH w:val="single" w:sz="4" w:space="0" w:color="B5C7E4" w:themeColor="text1" w:themeTint="66"/>
        <w:insideV w:val="single" w:sz="4" w:space="0" w:color="B5C7E4" w:themeColor="text1" w:themeTint="66"/>
      </w:tblBorders>
    </w:tblPr>
    <w:tblStylePr w:type="firstRow">
      <w:rPr>
        <w:b/>
        <w:bCs/>
      </w:rPr>
      <w:tblPr/>
      <w:tcPr>
        <w:tcBorders>
          <w:bottom w:val="single" w:sz="12" w:space="0" w:color="91ACD7" w:themeColor="text1" w:themeTint="99"/>
        </w:tcBorders>
      </w:tcPr>
    </w:tblStylePr>
    <w:tblStylePr w:type="lastRow">
      <w:rPr>
        <w:b/>
        <w:bCs/>
      </w:rPr>
      <w:tblPr/>
      <w:tcPr>
        <w:tcBorders>
          <w:top w:val="double" w:sz="2" w:space="0" w:color="91ACD7" w:themeColor="text1" w:themeTint="99"/>
        </w:tcBorders>
      </w:tcPr>
    </w:tblStylePr>
    <w:tblStylePr w:type="firstCol">
      <w:rPr>
        <w:b/>
        <w:bCs/>
      </w:rPr>
    </w:tblStylePr>
    <w:tblStylePr w:type="lastCol">
      <w:rPr>
        <w:b/>
        <w:bCs/>
      </w:rPr>
    </w:tblStylePr>
  </w:style>
  <w:style w:type="table" w:customStyle="1" w:styleId="TabelaSimples21">
    <w:name w:val="Tabela Simples 21"/>
    <w:basedOn w:val="Tabelanormal"/>
    <w:uiPriority w:val="42"/>
    <w:rsid w:val="009A59CC"/>
    <w:pPr>
      <w:spacing w:after="0" w:line="240" w:lineRule="auto"/>
    </w:pPr>
    <w:tblPr>
      <w:tblStyleRowBandSize w:val="1"/>
      <w:tblStyleColBandSize w:val="1"/>
      <w:tblBorders>
        <w:top w:val="single" w:sz="4" w:space="0" w:color="A3B9DD" w:themeColor="text1" w:themeTint="80"/>
        <w:bottom w:val="single" w:sz="4" w:space="0" w:color="A3B9DD" w:themeColor="text1" w:themeTint="80"/>
      </w:tblBorders>
    </w:tblPr>
    <w:tblStylePr w:type="firstRow">
      <w:rPr>
        <w:b/>
        <w:bCs/>
      </w:rPr>
      <w:tblPr/>
      <w:tcPr>
        <w:tcBorders>
          <w:bottom w:val="single" w:sz="4" w:space="0" w:color="A3B9DD" w:themeColor="text1" w:themeTint="80"/>
        </w:tcBorders>
      </w:tcPr>
    </w:tblStylePr>
    <w:tblStylePr w:type="lastRow">
      <w:rPr>
        <w:b/>
        <w:bCs/>
      </w:rPr>
      <w:tblPr/>
      <w:tcPr>
        <w:tcBorders>
          <w:top w:val="single" w:sz="4" w:space="0" w:color="A3B9DD" w:themeColor="text1" w:themeTint="80"/>
        </w:tcBorders>
      </w:tcPr>
    </w:tblStylePr>
    <w:tblStylePr w:type="firstCol">
      <w:rPr>
        <w:b/>
        <w:bCs/>
      </w:rPr>
    </w:tblStylePr>
    <w:tblStylePr w:type="lastCol">
      <w:rPr>
        <w:b/>
        <w:bCs/>
      </w:rPr>
    </w:tblStylePr>
    <w:tblStylePr w:type="band1Vert">
      <w:tblPr/>
      <w:tcPr>
        <w:tcBorders>
          <w:left w:val="single" w:sz="4" w:space="0" w:color="A3B9DD" w:themeColor="text1" w:themeTint="80"/>
          <w:right w:val="single" w:sz="4" w:space="0" w:color="A3B9DD" w:themeColor="text1" w:themeTint="80"/>
        </w:tcBorders>
      </w:tcPr>
    </w:tblStylePr>
    <w:tblStylePr w:type="band2Vert">
      <w:tblPr/>
      <w:tcPr>
        <w:tcBorders>
          <w:left w:val="single" w:sz="4" w:space="0" w:color="A3B9DD" w:themeColor="text1" w:themeTint="80"/>
          <w:right w:val="single" w:sz="4" w:space="0" w:color="A3B9DD" w:themeColor="text1" w:themeTint="80"/>
        </w:tcBorders>
      </w:tcPr>
    </w:tblStylePr>
    <w:tblStylePr w:type="band1Horz">
      <w:tblPr/>
      <w:tcPr>
        <w:tcBorders>
          <w:top w:val="single" w:sz="4" w:space="0" w:color="A3B9DD" w:themeColor="text1" w:themeTint="80"/>
          <w:bottom w:val="single" w:sz="4" w:space="0" w:color="A3B9DD" w:themeColor="text1" w:themeTint="80"/>
        </w:tcBorders>
      </w:tcPr>
    </w:tblStylePr>
  </w:style>
  <w:style w:type="character" w:styleId="Forte">
    <w:name w:val="Strong"/>
    <w:basedOn w:val="Fontepargpadro"/>
    <w:uiPriority w:val="22"/>
    <w:qFormat/>
    <w:rsid w:val="00A93D12"/>
    <w:rPr>
      <w:rFonts w:ascii="Calibri" w:hAnsi="Calibri"/>
      <w:b w:val="0"/>
      <w:bCs/>
      <w:i w:val="0"/>
    </w:rPr>
  </w:style>
  <w:style w:type="character" w:customStyle="1" w:styleId="Ttulo4Char">
    <w:name w:val="Título 4 Char"/>
    <w:basedOn w:val="Fontepargpadro"/>
    <w:link w:val="Ttulo4"/>
    <w:uiPriority w:val="9"/>
    <w:rsid w:val="007661E3"/>
    <w:rPr>
      <w:rFonts w:ascii="Calibri" w:eastAsiaTheme="majorEastAsia" w:hAnsi="Calibri" w:cstheme="majorBidi"/>
      <w:iCs/>
      <w:color w:val="79B6F3" w:themeColor="accent2" w:themeTint="66"/>
      <w:sz w:val="24"/>
    </w:rPr>
  </w:style>
  <w:style w:type="paragraph" w:styleId="Subttulo">
    <w:name w:val="Subtitle"/>
    <w:basedOn w:val="Normal"/>
    <w:next w:val="Normal"/>
    <w:link w:val="SubttuloChar"/>
    <w:uiPriority w:val="11"/>
    <w:qFormat/>
    <w:rsid w:val="007803D5"/>
    <w:pPr>
      <w:numPr>
        <w:ilvl w:val="1"/>
      </w:numPr>
    </w:pPr>
    <w:rPr>
      <w:rFonts w:ascii="Calibri" w:eastAsiaTheme="minorEastAsia" w:hAnsi="Calibri"/>
      <w:color w:val="0C4A87" w:themeColor="accent2"/>
      <w:spacing w:val="15"/>
      <w:sz w:val="32"/>
    </w:rPr>
  </w:style>
  <w:style w:type="character" w:customStyle="1" w:styleId="SubttuloChar">
    <w:name w:val="Subtítulo Char"/>
    <w:basedOn w:val="Fontepargpadro"/>
    <w:link w:val="Subttulo"/>
    <w:uiPriority w:val="11"/>
    <w:rsid w:val="007803D5"/>
    <w:rPr>
      <w:rFonts w:ascii="Calibri" w:eastAsiaTheme="minorEastAsia" w:hAnsi="Calibri"/>
      <w:color w:val="0C4A87" w:themeColor="accent2"/>
      <w:spacing w:val="15"/>
      <w:sz w:val="32"/>
    </w:rPr>
  </w:style>
  <w:style w:type="character" w:styleId="nfaseSutil">
    <w:name w:val="Subtle Emphasis"/>
    <w:basedOn w:val="Fontepargpadro"/>
    <w:uiPriority w:val="19"/>
    <w:qFormat/>
    <w:rsid w:val="007803D5"/>
    <w:rPr>
      <w:i/>
      <w:iCs/>
      <w:color w:val="7597CD" w:themeColor="text1" w:themeTint="BF"/>
    </w:rPr>
  </w:style>
  <w:style w:type="character" w:styleId="nfase">
    <w:name w:val="Emphasis"/>
    <w:basedOn w:val="Fontepargpadro"/>
    <w:uiPriority w:val="20"/>
    <w:qFormat/>
    <w:rsid w:val="00421B87"/>
    <w:rPr>
      <w:rFonts w:ascii="Calibri" w:hAnsi="Calibri"/>
      <w:b/>
      <w:i/>
      <w:iCs/>
      <w:color w:val="4875BD" w:themeColor="text1"/>
    </w:rPr>
  </w:style>
  <w:style w:type="character" w:styleId="nfaseIntensa">
    <w:name w:val="Intense Emphasis"/>
    <w:basedOn w:val="Fontepargpadro"/>
    <w:uiPriority w:val="21"/>
    <w:qFormat/>
    <w:rsid w:val="00C5758E"/>
    <w:rPr>
      <w:rFonts w:ascii="Calibri" w:hAnsi="Calibri"/>
      <w:b w:val="0"/>
      <w:i/>
      <w:iCs/>
      <w:color w:val="0C4A87" w:themeColor="accent2"/>
    </w:rPr>
  </w:style>
  <w:style w:type="paragraph" w:styleId="Citao">
    <w:name w:val="Quote"/>
    <w:basedOn w:val="Normal"/>
    <w:next w:val="Normal"/>
    <w:link w:val="CitaoChar"/>
    <w:uiPriority w:val="29"/>
    <w:qFormat/>
    <w:rsid w:val="00A54802"/>
    <w:pPr>
      <w:spacing w:before="200"/>
      <w:ind w:left="2268" w:right="864"/>
      <w:jc w:val="both"/>
    </w:pPr>
    <w:rPr>
      <w:iCs/>
      <w:lang w:val="en-US"/>
    </w:rPr>
  </w:style>
  <w:style w:type="character" w:customStyle="1" w:styleId="CitaoChar">
    <w:name w:val="Citação Char"/>
    <w:basedOn w:val="Fontepargpadro"/>
    <w:link w:val="Citao"/>
    <w:uiPriority w:val="29"/>
    <w:rsid w:val="00A54802"/>
    <w:rPr>
      <w:rFonts w:ascii="Calibri Light" w:hAnsi="Calibri Light"/>
      <w:iCs/>
      <w:lang w:val="en-US"/>
    </w:rPr>
  </w:style>
  <w:style w:type="paragraph" w:styleId="CitaoIntensa">
    <w:name w:val="Intense Quote"/>
    <w:basedOn w:val="Normal"/>
    <w:next w:val="Normal"/>
    <w:link w:val="CitaoIntensaChar"/>
    <w:autoRedefine/>
    <w:uiPriority w:val="30"/>
    <w:qFormat/>
    <w:rsid w:val="00A54802"/>
    <w:pPr>
      <w:pBdr>
        <w:top w:val="single" w:sz="4" w:space="10" w:color="4875BD" w:themeColor="accent1"/>
        <w:bottom w:val="single" w:sz="4" w:space="10" w:color="4875BD" w:themeColor="accent1"/>
      </w:pBdr>
      <w:spacing w:before="360" w:after="360"/>
      <w:ind w:left="864" w:right="864"/>
      <w:jc w:val="both"/>
    </w:pPr>
    <w:rPr>
      <w:rFonts w:ascii="Calibri" w:hAnsi="Calibri"/>
      <w:b/>
      <w:iCs/>
      <w:color w:val="1C407A" w:themeColor="accent3"/>
    </w:rPr>
  </w:style>
  <w:style w:type="character" w:customStyle="1" w:styleId="CitaoIntensaChar">
    <w:name w:val="Citação Intensa Char"/>
    <w:basedOn w:val="Fontepargpadro"/>
    <w:link w:val="CitaoIntensa"/>
    <w:uiPriority w:val="30"/>
    <w:rsid w:val="00A54802"/>
    <w:rPr>
      <w:rFonts w:ascii="Calibri" w:hAnsi="Calibri"/>
      <w:b/>
      <w:iCs/>
      <w:color w:val="1C407A" w:themeColor="accent3"/>
    </w:rPr>
  </w:style>
  <w:style w:type="character" w:styleId="RefernciaSutil">
    <w:name w:val="Subtle Reference"/>
    <w:basedOn w:val="Fontepargpadro"/>
    <w:uiPriority w:val="31"/>
    <w:qFormat/>
    <w:rsid w:val="00421B87"/>
    <w:rPr>
      <w:rFonts w:ascii="Calibri" w:hAnsi="Calibri"/>
      <w:smallCaps/>
      <w:color w:val="4875BD" w:themeColor="text1"/>
    </w:rPr>
  </w:style>
  <w:style w:type="character" w:styleId="RefernciaIntensa">
    <w:name w:val="Intense Reference"/>
    <w:basedOn w:val="Fontepargpadro"/>
    <w:uiPriority w:val="32"/>
    <w:qFormat/>
    <w:rsid w:val="0055384A"/>
    <w:rPr>
      <w:rFonts w:ascii="Calibri" w:hAnsi="Calibri"/>
      <w:b w:val="0"/>
      <w:bCs/>
      <w:smallCaps/>
      <w:color w:val="0C4A87" w:themeColor="accent2"/>
      <w:spacing w:val="5"/>
    </w:rPr>
  </w:style>
  <w:style w:type="character" w:styleId="TtulodoLivro">
    <w:name w:val="Book Title"/>
    <w:basedOn w:val="Fontepargpadro"/>
    <w:uiPriority w:val="33"/>
    <w:qFormat/>
    <w:rsid w:val="000348E4"/>
    <w:rPr>
      <w:rFonts w:ascii="Calibri" w:hAnsi="Calibri"/>
      <w:b/>
      <w:bCs/>
      <w:i/>
      <w:iCs/>
      <w:spacing w:val="5"/>
    </w:rPr>
  </w:style>
  <w:style w:type="paragraph" w:styleId="PargrafodaLista">
    <w:name w:val="List Paragraph"/>
    <w:basedOn w:val="Normal"/>
    <w:uiPriority w:val="34"/>
    <w:qFormat/>
    <w:rsid w:val="000348E4"/>
    <w:pPr>
      <w:ind w:left="720"/>
      <w:contextualSpacing/>
    </w:pPr>
  </w:style>
  <w:style w:type="paragraph" w:styleId="CabealhodoSumrio">
    <w:name w:val="TOC Heading"/>
    <w:basedOn w:val="Ttulo1"/>
    <w:next w:val="Normal"/>
    <w:uiPriority w:val="39"/>
    <w:unhideWhenUsed/>
    <w:qFormat/>
    <w:rsid w:val="0026297B"/>
    <w:pPr>
      <w:keepNext/>
      <w:keepLines/>
      <w:tabs>
        <w:tab w:val="clear" w:pos="1615"/>
      </w:tabs>
      <w:spacing w:before="240" w:after="0" w:line="259" w:lineRule="auto"/>
      <w:jc w:val="center"/>
      <w:outlineLvl w:val="9"/>
    </w:pPr>
    <w:rPr>
      <w:rFonts w:eastAsiaTheme="majorEastAsia" w:cstheme="majorBidi"/>
      <w:b w:val="0"/>
      <w:color w:val="34578F" w:themeColor="accent1" w:themeShade="BF"/>
      <w:szCs w:val="32"/>
      <w:lang w:eastAsia="pt-BR"/>
    </w:rPr>
  </w:style>
  <w:style w:type="paragraph" w:styleId="Sumrio1">
    <w:name w:val="toc 1"/>
    <w:basedOn w:val="Normal"/>
    <w:next w:val="Normal"/>
    <w:autoRedefine/>
    <w:uiPriority w:val="39"/>
    <w:unhideWhenUsed/>
    <w:qFormat/>
    <w:rsid w:val="009F4DB4"/>
    <w:pPr>
      <w:tabs>
        <w:tab w:val="clear" w:pos="1615"/>
      </w:tabs>
      <w:spacing w:after="100"/>
    </w:pPr>
  </w:style>
  <w:style w:type="paragraph" w:styleId="Sumrio2">
    <w:name w:val="toc 2"/>
    <w:basedOn w:val="Normal"/>
    <w:next w:val="Normal"/>
    <w:autoRedefine/>
    <w:uiPriority w:val="39"/>
    <w:unhideWhenUsed/>
    <w:qFormat/>
    <w:rsid w:val="009F4DB4"/>
    <w:pPr>
      <w:tabs>
        <w:tab w:val="clear" w:pos="1615"/>
      </w:tabs>
      <w:spacing w:after="100"/>
      <w:ind w:left="240"/>
    </w:pPr>
  </w:style>
  <w:style w:type="paragraph" w:styleId="Sumrio3">
    <w:name w:val="toc 3"/>
    <w:basedOn w:val="Normal"/>
    <w:next w:val="Normal"/>
    <w:autoRedefine/>
    <w:uiPriority w:val="39"/>
    <w:unhideWhenUsed/>
    <w:qFormat/>
    <w:rsid w:val="009F4DB4"/>
    <w:pPr>
      <w:tabs>
        <w:tab w:val="clear" w:pos="1615"/>
      </w:tabs>
      <w:spacing w:after="100"/>
      <w:ind w:left="480"/>
    </w:pPr>
  </w:style>
  <w:style w:type="character" w:styleId="Hyperlink">
    <w:name w:val="Hyperlink"/>
    <w:basedOn w:val="Fontepargpadro"/>
    <w:uiPriority w:val="99"/>
    <w:unhideWhenUsed/>
    <w:rsid w:val="009F4DB4"/>
    <w:rPr>
      <w:rFonts w:ascii="Calibri" w:hAnsi="Calibri"/>
      <w:color w:val="4875BD" w:themeColor="accent1"/>
      <w:u w:val="single"/>
    </w:rPr>
  </w:style>
  <w:style w:type="paragraph" w:styleId="Legenda">
    <w:name w:val="caption"/>
    <w:basedOn w:val="Normal"/>
    <w:next w:val="Normal"/>
    <w:autoRedefine/>
    <w:uiPriority w:val="35"/>
    <w:unhideWhenUsed/>
    <w:qFormat/>
    <w:rsid w:val="00A54802"/>
    <w:pPr>
      <w:spacing w:after="200"/>
    </w:pPr>
    <w:rPr>
      <w:iCs/>
      <w:color w:val="1C407A" w:themeColor="accent3"/>
      <w:sz w:val="20"/>
      <w:szCs w:val="18"/>
    </w:rPr>
  </w:style>
  <w:style w:type="paragraph" w:styleId="ndicedeilustraes">
    <w:name w:val="table of figures"/>
    <w:basedOn w:val="Normal"/>
    <w:next w:val="Normal"/>
    <w:uiPriority w:val="99"/>
    <w:unhideWhenUsed/>
    <w:rsid w:val="004F67D1"/>
    <w:pPr>
      <w:tabs>
        <w:tab w:val="clear" w:pos="1615"/>
      </w:tabs>
      <w:spacing w:after="0"/>
    </w:pPr>
  </w:style>
  <w:style w:type="table" w:customStyle="1" w:styleId="TabeladeLista1Clara-nfase11">
    <w:name w:val="Tabela de Lista 1 Clara - Ênfase 11"/>
    <w:basedOn w:val="Tabelanormal"/>
    <w:uiPriority w:val="46"/>
    <w:rsid w:val="007661E3"/>
    <w:pPr>
      <w:spacing w:after="0" w:line="240" w:lineRule="auto"/>
    </w:pPr>
    <w:tblPr>
      <w:tblStyleRowBandSize w:val="1"/>
      <w:tblStyleColBandSize w:val="1"/>
    </w:tblPr>
    <w:tblStylePr w:type="firstRow">
      <w:rPr>
        <w:b/>
        <w:bCs/>
      </w:rPr>
      <w:tblPr/>
      <w:tcPr>
        <w:tcBorders>
          <w:bottom w:val="single" w:sz="4" w:space="0" w:color="91ACD7" w:themeColor="accent1" w:themeTint="99"/>
        </w:tcBorders>
      </w:tcPr>
    </w:tblStylePr>
    <w:tblStylePr w:type="lastRow">
      <w:rPr>
        <w:b/>
        <w:bCs/>
      </w:rPr>
      <w:tblPr/>
      <w:tcPr>
        <w:tcBorders>
          <w:top w:val="single" w:sz="4" w:space="0" w:color="91ACD7" w:themeColor="accent1" w:themeTint="99"/>
        </w:tcBorders>
      </w:tcPr>
    </w:tblStylePr>
    <w:tblStylePr w:type="firstCol">
      <w:rPr>
        <w:b/>
        <w:bCs/>
      </w:rPr>
    </w:tblStylePr>
    <w:tblStylePr w:type="lastCol">
      <w:rPr>
        <w:b/>
        <w:bCs/>
      </w:rPr>
    </w:tblStylePr>
    <w:tblStylePr w:type="band1Vert">
      <w:tblPr/>
      <w:tcPr>
        <w:shd w:val="clear" w:color="auto" w:fill="DAE3F1" w:themeFill="accent1" w:themeFillTint="33"/>
      </w:tcPr>
    </w:tblStylePr>
    <w:tblStylePr w:type="band1Horz">
      <w:tblPr/>
      <w:tcPr>
        <w:shd w:val="clear" w:color="auto" w:fill="DAE3F1" w:themeFill="accent1" w:themeFillTint="33"/>
      </w:tcPr>
    </w:tblStylePr>
  </w:style>
  <w:style w:type="table" w:customStyle="1" w:styleId="TabeladeLista4-nfase11">
    <w:name w:val="Tabela de Lista 4 - Ênfase 11"/>
    <w:basedOn w:val="Tabelanormal"/>
    <w:uiPriority w:val="49"/>
    <w:rsid w:val="007661E3"/>
    <w:pPr>
      <w:spacing w:after="0" w:line="240" w:lineRule="auto"/>
    </w:pPr>
    <w:tblPr>
      <w:tblStyleRowBandSize w:val="1"/>
      <w:tblStyleColBandSize w:val="1"/>
      <w:tblBorders>
        <w:top w:val="single" w:sz="4" w:space="0" w:color="91ACD7" w:themeColor="accent1" w:themeTint="99"/>
        <w:left w:val="single" w:sz="4" w:space="0" w:color="91ACD7" w:themeColor="accent1" w:themeTint="99"/>
        <w:bottom w:val="single" w:sz="4" w:space="0" w:color="91ACD7" w:themeColor="accent1" w:themeTint="99"/>
        <w:right w:val="single" w:sz="4" w:space="0" w:color="91ACD7" w:themeColor="accent1" w:themeTint="99"/>
        <w:insideH w:val="single" w:sz="4" w:space="0" w:color="91ACD7" w:themeColor="accent1" w:themeTint="99"/>
      </w:tblBorders>
    </w:tblPr>
    <w:tblStylePr w:type="firstRow">
      <w:rPr>
        <w:b/>
        <w:bCs/>
        <w:color w:val="FFFFFF" w:themeColor="background1"/>
      </w:rPr>
      <w:tblPr/>
      <w:tcPr>
        <w:tcBorders>
          <w:top w:val="single" w:sz="4" w:space="0" w:color="4875BD" w:themeColor="accent1"/>
          <w:left w:val="single" w:sz="4" w:space="0" w:color="4875BD" w:themeColor="accent1"/>
          <w:bottom w:val="single" w:sz="4" w:space="0" w:color="4875BD" w:themeColor="accent1"/>
          <w:right w:val="single" w:sz="4" w:space="0" w:color="4875BD" w:themeColor="accent1"/>
          <w:insideH w:val="nil"/>
        </w:tcBorders>
        <w:shd w:val="clear" w:color="auto" w:fill="4875BD" w:themeFill="accent1"/>
      </w:tcPr>
    </w:tblStylePr>
    <w:tblStylePr w:type="lastRow">
      <w:rPr>
        <w:b/>
        <w:bCs/>
      </w:rPr>
      <w:tblPr/>
      <w:tcPr>
        <w:tcBorders>
          <w:top w:val="double" w:sz="4" w:space="0" w:color="91ACD7" w:themeColor="accent1" w:themeTint="99"/>
        </w:tcBorders>
      </w:tcPr>
    </w:tblStylePr>
    <w:tblStylePr w:type="firstCol">
      <w:rPr>
        <w:b/>
        <w:bCs/>
      </w:rPr>
    </w:tblStylePr>
    <w:tblStylePr w:type="lastCol">
      <w:rPr>
        <w:b/>
        <w:bCs/>
      </w:rPr>
    </w:tblStylePr>
    <w:tblStylePr w:type="band1Vert">
      <w:tblPr/>
      <w:tcPr>
        <w:shd w:val="clear" w:color="auto" w:fill="DAE3F1" w:themeFill="accent1" w:themeFillTint="33"/>
      </w:tcPr>
    </w:tblStylePr>
    <w:tblStylePr w:type="band1Horz">
      <w:tblPr/>
      <w:tcPr>
        <w:shd w:val="clear" w:color="auto" w:fill="DAE3F1" w:themeFill="accent1" w:themeFillTint="33"/>
      </w:tcPr>
    </w:tblStylePr>
  </w:style>
  <w:style w:type="table" w:customStyle="1" w:styleId="TabeladeLista41">
    <w:name w:val="Tabela de Lista 41"/>
    <w:basedOn w:val="Tabelanormal"/>
    <w:uiPriority w:val="49"/>
    <w:rsid w:val="007661E3"/>
    <w:pPr>
      <w:spacing w:after="0" w:line="240" w:lineRule="auto"/>
    </w:pPr>
    <w:tblPr>
      <w:tblStyleRowBandSize w:val="1"/>
      <w:tblStyleColBandSize w:val="1"/>
      <w:tblBorders>
        <w:top w:val="single" w:sz="4" w:space="0" w:color="91ACD7" w:themeColor="text1" w:themeTint="99"/>
        <w:left w:val="single" w:sz="4" w:space="0" w:color="91ACD7" w:themeColor="text1" w:themeTint="99"/>
        <w:bottom w:val="single" w:sz="4" w:space="0" w:color="91ACD7" w:themeColor="text1" w:themeTint="99"/>
        <w:right w:val="single" w:sz="4" w:space="0" w:color="91ACD7" w:themeColor="text1" w:themeTint="99"/>
        <w:insideH w:val="single" w:sz="4" w:space="0" w:color="91ACD7" w:themeColor="text1" w:themeTint="99"/>
      </w:tblBorders>
    </w:tblPr>
    <w:tblStylePr w:type="firstRow">
      <w:rPr>
        <w:b/>
        <w:bCs/>
        <w:color w:val="FFFFFF" w:themeColor="background1"/>
      </w:rPr>
      <w:tblPr/>
      <w:tcPr>
        <w:tcBorders>
          <w:top w:val="single" w:sz="4" w:space="0" w:color="4875BD" w:themeColor="text1"/>
          <w:left w:val="single" w:sz="4" w:space="0" w:color="4875BD" w:themeColor="text1"/>
          <w:bottom w:val="single" w:sz="4" w:space="0" w:color="4875BD" w:themeColor="text1"/>
          <w:right w:val="single" w:sz="4" w:space="0" w:color="4875BD" w:themeColor="text1"/>
          <w:insideH w:val="nil"/>
        </w:tcBorders>
        <w:shd w:val="clear" w:color="auto" w:fill="4875BD" w:themeFill="text1"/>
      </w:tcPr>
    </w:tblStylePr>
    <w:tblStylePr w:type="lastRow">
      <w:rPr>
        <w:b/>
        <w:bCs/>
      </w:rPr>
      <w:tblPr/>
      <w:tcPr>
        <w:tcBorders>
          <w:top w:val="double" w:sz="4" w:space="0" w:color="91ACD7" w:themeColor="text1" w:themeTint="99"/>
        </w:tcBorders>
      </w:tcPr>
    </w:tblStylePr>
    <w:tblStylePr w:type="firstCol">
      <w:rPr>
        <w:b/>
        <w:bCs/>
      </w:rPr>
    </w:tblStylePr>
    <w:tblStylePr w:type="lastCol">
      <w:rPr>
        <w:b/>
        <w:bCs/>
      </w:rPr>
    </w:tblStylePr>
    <w:tblStylePr w:type="band1Vert">
      <w:tblPr/>
      <w:tcPr>
        <w:shd w:val="clear" w:color="auto" w:fill="DAE3F1" w:themeFill="text1" w:themeFillTint="33"/>
      </w:tcPr>
    </w:tblStylePr>
    <w:tblStylePr w:type="band1Horz">
      <w:tblPr/>
      <w:tcPr>
        <w:shd w:val="clear" w:color="auto" w:fill="DAE3F1" w:themeFill="text1" w:themeFillTint="33"/>
      </w:tcPr>
    </w:tblStylePr>
  </w:style>
  <w:style w:type="table" w:customStyle="1" w:styleId="Cebraspe">
    <w:name w:val="Cebraspe"/>
    <w:basedOn w:val="Tabelanormal"/>
    <w:uiPriority w:val="99"/>
    <w:rsid w:val="007661E3"/>
    <w:pPr>
      <w:spacing w:after="0" w:line="240" w:lineRule="auto"/>
    </w:pPr>
    <w:tblPr/>
  </w:style>
  <w:style w:type="table" w:customStyle="1" w:styleId="TabeladeLista4-nfase21">
    <w:name w:val="Tabela de Lista 4 - Ênfase 21"/>
    <w:basedOn w:val="Tabelanormal"/>
    <w:uiPriority w:val="49"/>
    <w:rsid w:val="007661E3"/>
    <w:pPr>
      <w:spacing w:after="0" w:line="240" w:lineRule="auto"/>
    </w:pPr>
    <w:tblPr>
      <w:tblStyleRowBandSize w:val="1"/>
      <w:tblStyleColBandSize w:val="1"/>
      <w:tblBorders>
        <w:top w:val="single" w:sz="4" w:space="0" w:color="3692ED" w:themeColor="accent2" w:themeTint="99"/>
        <w:left w:val="single" w:sz="4" w:space="0" w:color="3692ED" w:themeColor="accent2" w:themeTint="99"/>
        <w:bottom w:val="single" w:sz="4" w:space="0" w:color="3692ED" w:themeColor="accent2" w:themeTint="99"/>
        <w:right w:val="single" w:sz="4" w:space="0" w:color="3692ED" w:themeColor="accent2" w:themeTint="99"/>
        <w:insideH w:val="single" w:sz="4" w:space="0" w:color="3692ED" w:themeColor="accent2" w:themeTint="99"/>
      </w:tblBorders>
    </w:tblPr>
    <w:tblStylePr w:type="firstRow">
      <w:rPr>
        <w:b/>
        <w:bCs/>
        <w:color w:val="FFFFFF" w:themeColor="background1"/>
      </w:rPr>
      <w:tblPr/>
      <w:tcPr>
        <w:tcBorders>
          <w:top w:val="single" w:sz="4" w:space="0" w:color="0C4A87" w:themeColor="accent2"/>
          <w:left w:val="single" w:sz="4" w:space="0" w:color="0C4A87" w:themeColor="accent2"/>
          <w:bottom w:val="single" w:sz="4" w:space="0" w:color="0C4A87" w:themeColor="accent2"/>
          <w:right w:val="single" w:sz="4" w:space="0" w:color="0C4A87" w:themeColor="accent2"/>
          <w:insideH w:val="nil"/>
        </w:tcBorders>
        <w:shd w:val="clear" w:color="auto" w:fill="0C4A87" w:themeFill="accent2"/>
      </w:tcPr>
    </w:tblStylePr>
    <w:tblStylePr w:type="lastRow">
      <w:rPr>
        <w:b/>
        <w:bCs/>
      </w:rPr>
      <w:tblPr/>
      <w:tcPr>
        <w:tcBorders>
          <w:top w:val="double" w:sz="4" w:space="0" w:color="3692ED" w:themeColor="accent2" w:themeTint="99"/>
        </w:tcBorders>
      </w:tcPr>
    </w:tblStylePr>
    <w:tblStylePr w:type="firstCol">
      <w:rPr>
        <w:b/>
        <w:bCs/>
      </w:rPr>
    </w:tblStylePr>
    <w:tblStylePr w:type="lastCol">
      <w:rPr>
        <w:b/>
        <w:bCs/>
      </w:rPr>
    </w:tblStylePr>
    <w:tblStylePr w:type="band1Vert">
      <w:tblPr/>
      <w:tcPr>
        <w:shd w:val="clear" w:color="auto" w:fill="BCDAF9" w:themeFill="accent2" w:themeFillTint="33"/>
      </w:tcPr>
    </w:tblStylePr>
    <w:tblStylePr w:type="band1Horz">
      <w:tblPr/>
      <w:tcPr>
        <w:shd w:val="clear" w:color="auto" w:fill="BCDAF9" w:themeFill="accent2" w:themeFillTint="33"/>
      </w:tcPr>
    </w:tblStylePr>
  </w:style>
  <w:style w:type="table" w:customStyle="1" w:styleId="TabeladeLista4-nfase31">
    <w:name w:val="Tabela de Lista 4 - Ênfase 31"/>
    <w:basedOn w:val="Tabelanormal"/>
    <w:uiPriority w:val="49"/>
    <w:rsid w:val="007661E3"/>
    <w:pPr>
      <w:spacing w:after="0" w:line="240" w:lineRule="auto"/>
    </w:pPr>
    <w:tblPr>
      <w:tblStyleRowBandSize w:val="1"/>
      <w:tblStyleColBandSize w:val="1"/>
      <w:tblBorders>
        <w:top w:val="single" w:sz="4" w:space="0" w:color="4F82D6" w:themeColor="accent3" w:themeTint="99"/>
        <w:left w:val="single" w:sz="4" w:space="0" w:color="4F82D6" w:themeColor="accent3" w:themeTint="99"/>
        <w:bottom w:val="single" w:sz="4" w:space="0" w:color="4F82D6" w:themeColor="accent3" w:themeTint="99"/>
        <w:right w:val="single" w:sz="4" w:space="0" w:color="4F82D6" w:themeColor="accent3" w:themeTint="99"/>
        <w:insideH w:val="single" w:sz="4" w:space="0" w:color="4F82D6" w:themeColor="accent3" w:themeTint="99"/>
      </w:tblBorders>
    </w:tblPr>
    <w:tblStylePr w:type="firstRow">
      <w:rPr>
        <w:b/>
        <w:bCs/>
        <w:color w:val="FFFFFF" w:themeColor="background1"/>
      </w:rPr>
      <w:tblPr/>
      <w:tcPr>
        <w:tcBorders>
          <w:top w:val="single" w:sz="4" w:space="0" w:color="1C407A" w:themeColor="accent3"/>
          <w:left w:val="single" w:sz="4" w:space="0" w:color="1C407A" w:themeColor="accent3"/>
          <w:bottom w:val="single" w:sz="4" w:space="0" w:color="1C407A" w:themeColor="accent3"/>
          <w:right w:val="single" w:sz="4" w:space="0" w:color="1C407A" w:themeColor="accent3"/>
          <w:insideH w:val="nil"/>
        </w:tcBorders>
        <w:shd w:val="clear" w:color="auto" w:fill="1C407A" w:themeFill="accent3"/>
      </w:tcPr>
    </w:tblStylePr>
    <w:tblStylePr w:type="lastRow">
      <w:rPr>
        <w:b/>
        <w:bCs/>
      </w:rPr>
      <w:tblPr/>
      <w:tcPr>
        <w:tcBorders>
          <w:top w:val="double" w:sz="4" w:space="0" w:color="4F82D6" w:themeColor="accent3" w:themeTint="99"/>
        </w:tcBorders>
      </w:tcPr>
    </w:tblStylePr>
    <w:tblStylePr w:type="firstCol">
      <w:rPr>
        <w:b/>
        <w:bCs/>
      </w:rPr>
    </w:tblStylePr>
    <w:tblStylePr w:type="lastCol">
      <w:rPr>
        <w:b/>
        <w:bCs/>
      </w:rPr>
    </w:tblStylePr>
    <w:tblStylePr w:type="band1Vert">
      <w:tblPr/>
      <w:tcPr>
        <w:shd w:val="clear" w:color="auto" w:fill="C4D5F1" w:themeFill="accent3" w:themeFillTint="33"/>
      </w:tcPr>
    </w:tblStylePr>
    <w:tblStylePr w:type="band1Horz">
      <w:tblPr/>
      <w:tcPr>
        <w:shd w:val="clear" w:color="auto" w:fill="C4D5F1" w:themeFill="accent3" w:themeFillTint="33"/>
      </w:tcPr>
    </w:tblStylePr>
  </w:style>
  <w:style w:type="table" w:customStyle="1" w:styleId="TabeladeLista6Colorida-nfase31">
    <w:name w:val="Tabela de Lista 6 Colorida - Ênfase 31"/>
    <w:basedOn w:val="Tabelanormal"/>
    <w:uiPriority w:val="51"/>
    <w:rsid w:val="007661E3"/>
    <w:pPr>
      <w:spacing w:after="0" w:line="240" w:lineRule="auto"/>
    </w:pPr>
    <w:rPr>
      <w:color w:val="152F5B" w:themeColor="accent3" w:themeShade="BF"/>
    </w:rPr>
    <w:tblPr>
      <w:tblStyleRowBandSize w:val="1"/>
      <w:tblStyleColBandSize w:val="1"/>
      <w:tblBorders>
        <w:top w:val="single" w:sz="4" w:space="0" w:color="1C407A" w:themeColor="accent3"/>
        <w:bottom w:val="single" w:sz="4" w:space="0" w:color="1C407A" w:themeColor="accent3"/>
      </w:tblBorders>
    </w:tblPr>
    <w:tblStylePr w:type="firstRow">
      <w:rPr>
        <w:b/>
        <w:bCs/>
      </w:rPr>
      <w:tblPr/>
      <w:tcPr>
        <w:tcBorders>
          <w:bottom w:val="single" w:sz="4" w:space="0" w:color="1C407A" w:themeColor="accent3"/>
        </w:tcBorders>
      </w:tcPr>
    </w:tblStylePr>
    <w:tblStylePr w:type="lastRow">
      <w:rPr>
        <w:b/>
        <w:bCs/>
      </w:rPr>
      <w:tblPr/>
      <w:tcPr>
        <w:tcBorders>
          <w:top w:val="double" w:sz="4" w:space="0" w:color="1C407A" w:themeColor="accent3"/>
        </w:tcBorders>
      </w:tcPr>
    </w:tblStylePr>
    <w:tblStylePr w:type="firstCol">
      <w:rPr>
        <w:b/>
        <w:bCs/>
      </w:rPr>
    </w:tblStylePr>
    <w:tblStylePr w:type="lastCol">
      <w:rPr>
        <w:b/>
        <w:bCs/>
      </w:rPr>
    </w:tblStylePr>
    <w:tblStylePr w:type="band1Vert">
      <w:tblPr/>
      <w:tcPr>
        <w:shd w:val="clear" w:color="auto" w:fill="C4D5F1" w:themeFill="accent3" w:themeFillTint="33"/>
      </w:tcPr>
    </w:tblStylePr>
    <w:tblStylePr w:type="band1Horz">
      <w:tblPr/>
      <w:tcPr>
        <w:shd w:val="clear" w:color="auto" w:fill="C4D5F1" w:themeFill="accent3" w:themeFillTint="33"/>
      </w:tcPr>
    </w:tblStylePr>
  </w:style>
  <w:style w:type="character" w:customStyle="1" w:styleId="Ttulo5Char">
    <w:name w:val="Título 5 Char"/>
    <w:basedOn w:val="Fontepargpadro"/>
    <w:link w:val="Ttulo5"/>
    <w:uiPriority w:val="9"/>
    <w:semiHidden/>
    <w:rsid w:val="007653A5"/>
    <w:rPr>
      <w:rFonts w:asciiTheme="majorHAnsi" w:eastAsiaTheme="majorEastAsia" w:hAnsiTheme="majorHAnsi" w:cstheme="majorBidi"/>
      <w:color w:val="34578F" w:themeColor="accent1" w:themeShade="BF"/>
    </w:rPr>
  </w:style>
  <w:style w:type="character" w:customStyle="1" w:styleId="Ttulo6Char">
    <w:name w:val="Título 6 Char"/>
    <w:basedOn w:val="Fontepargpadro"/>
    <w:link w:val="Ttulo6"/>
    <w:uiPriority w:val="9"/>
    <w:semiHidden/>
    <w:rsid w:val="007653A5"/>
    <w:rPr>
      <w:rFonts w:asciiTheme="majorHAnsi" w:eastAsiaTheme="majorEastAsia" w:hAnsiTheme="majorHAnsi" w:cstheme="majorBidi"/>
      <w:color w:val="22395F" w:themeColor="accent1" w:themeShade="7F"/>
    </w:rPr>
  </w:style>
  <w:style w:type="character" w:customStyle="1" w:styleId="Ttulo7Char">
    <w:name w:val="Título 7 Char"/>
    <w:basedOn w:val="Fontepargpadro"/>
    <w:link w:val="Ttulo7"/>
    <w:uiPriority w:val="9"/>
    <w:semiHidden/>
    <w:rsid w:val="007653A5"/>
    <w:rPr>
      <w:rFonts w:asciiTheme="majorHAnsi" w:eastAsiaTheme="majorEastAsia" w:hAnsiTheme="majorHAnsi" w:cstheme="majorBidi"/>
      <w:i/>
      <w:iCs/>
      <w:color w:val="22395F" w:themeColor="accent1" w:themeShade="7F"/>
    </w:rPr>
  </w:style>
  <w:style w:type="character" w:customStyle="1" w:styleId="Ttulo8Char">
    <w:name w:val="Título 8 Char"/>
    <w:basedOn w:val="Fontepargpadro"/>
    <w:link w:val="Ttulo8"/>
    <w:uiPriority w:val="9"/>
    <w:semiHidden/>
    <w:rsid w:val="007653A5"/>
    <w:rPr>
      <w:rFonts w:asciiTheme="majorHAnsi" w:eastAsiaTheme="majorEastAsia" w:hAnsiTheme="majorHAnsi" w:cstheme="majorBidi"/>
      <w:color w:val="638AC7" w:themeColor="text1" w:themeTint="D8"/>
      <w:sz w:val="21"/>
      <w:szCs w:val="21"/>
    </w:rPr>
  </w:style>
  <w:style w:type="character" w:customStyle="1" w:styleId="Ttulo9Char">
    <w:name w:val="Título 9 Char"/>
    <w:basedOn w:val="Fontepargpadro"/>
    <w:link w:val="Ttulo9"/>
    <w:uiPriority w:val="9"/>
    <w:semiHidden/>
    <w:rsid w:val="007653A5"/>
    <w:rPr>
      <w:rFonts w:asciiTheme="majorHAnsi" w:eastAsiaTheme="majorEastAsia" w:hAnsiTheme="majorHAnsi" w:cstheme="majorBidi"/>
      <w:i/>
      <w:iCs/>
      <w:color w:val="638AC7" w:themeColor="text1" w:themeTint="D8"/>
      <w:sz w:val="21"/>
      <w:szCs w:val="21"/>
    </w:rPr>
  </w:style>
  <w:style w:type="character" w:styleId="Refdecomentrio">
    <w:name w:val="annotation reference"/>
    <w:basedOn w:val="Fontepargpadro"/>
    <w:uiPriority w:val="99"/>
    <w:semiHidden/>
    <w:unhideWhenUsed/>
    <w:rsid w:val="007653A5"/>
    <w:rPr>
      <w:sz w:val="16"/>
      <w:szCs w:val="16"/>
    </w:rPr>
  </w:style>
  <w:style w:type="paragraph" w:styleId="Textodecomentrio">
    <w:name w:val="annotation text"/>
    <w:basedOn w:val="Normal"/>
    <w:link w:val="TextodecomentrioChar"/>
    <w:uiPriority w:val="99"/>
    <w:unhideWhenUsed/>
    <w:rsid w:val="007653A5"/>
    <w:rPr>
      <w:sz w:val="20"/>
      <w:szCs w:val="20"/>
    </w:rPr>
  </w:style>
  <w:style w:type="character" w:customStyle="1" w:styleId="TextodecomentrioChar">
    <w:name w:val="Texto de comentário Char"/>
    <w:basedOn w:val="Fontepargpadro"/>
    <w:link w:val="Textodecomentrio"/>
    <w:uiPriority w:val="99"/>
    <w:rsid w:val="007653A5"/>
    <w:rPr>
      <w:rFonts w:ascii="Calibri Light" w:hAnsi="Calibri Light"/>
      <w:sz w:val="20"/>
      <w:szCs w:val="20"/>
    </w:rPr>
  </w:style>
  <w:style w:type="paragraph" w:styleId="Assuntodocomentrio">
    <w:name w:val="annotation subject"/>
    <w:basedOn w:val="Textodecomentrio"/>
    <w:next w:val="Textodecomentrio"/>
    <w:link w:val="AssuntodocomentrioChar"/>
    <w:uiPriority w:val="99"/>
    <w:semiHidden/>
    <w:unhideWhenUsed/>
    <w:rsid w:val="007653A5"/>
    <w:rPr>
      <w:b/>
      <w:bCs/>
    </w:rPr>
  </w:style>
  <w:style w:type="character" w:customStyle="1" w:styleId="AssuntodocomentrioChar">
    <w:name w:val="Assunto do comentário Char"/>
    <w:basedOn w:val="TextodecomentrioChar"/>
    <w:link w:val="Assuntodocomentrio"/>
    <w:uiPriority w:val="99"/>
    <w:semiHidden/>
    <w:rsid w:val="007653A5"/>
    <w:rPr>
      <w:rFonts w:ascii="Calibri Light" w:hAnsi="Calibri Light"/>
      <w:b/>
      <w:bCs/>
      <w:sz w:val="20"/>
      <w:szCs w:val="20"/>
    </w:rPr>
  </w:style>
  <w:style w:type="table" w:customStyle="1" w:styleId="Tabelacomgrade1">
    <w:name w:val="Tabela com grade1"/>
    <w:basedOn w:val="Tabelanormal"/>
    <w:uiPriority w:val="39"/>
    <w:rsid w:val="00021081"/>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4818"/>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notaderodap">
    <w:name w:val="footnote text"/>
    <w:basedOn w:val="Normal"/>
    <w:link w:val="TextodenotaderodapChar"/>
    <w:uiPriority w:val="99"/>
    <w:unhideWhenUsed/>
    <w:rsid w:val="00F61CBE"/>
    <w:pPr>
      <w:tabs>
        <w:tab w:val="clear" w:pos="1615"/>
      </w:tabs>
      <w:spacing w:after="0"/>
    </w:pPr>
    <w:rPr>
      <w:rFonts w:asciiTheme="minorHAnsi" w:eastAsiaTheme="minorEastAsia" w:hAnsiTheme="minorHAnsi"/>
      <w:sz w:val="24"/>
      <w:szCs w:val="24"/>
    </w:rPr>
  </w:style>
  <w:style w:type="character" w:customStyle="1" w:styleId="TextodenotaderodapChar">
    <w:name w:val="Texto de nota de rodapé Char"/>
    <w:basedOn w:val="Fontepargpadro"/>
    <w:link w:val="Textodenotaderodap"/>
    <w:uiPriority w:val="99"/>
    <w:rsid w:val="00F61CBE"/>
    <w:rPr>
      <w:rFonts w:eastAsiaTheme="minorEastAsia"/>
      <w:sz w:val="24"/>
      <w:szCs w:val="24"/>
    </w:rPr>
  </w:style>
  <w:style w:type="character" w:styleId="Refdenotaderodap">
    <w:name w:val="footnote reference"/>
    <w:basedOn w:val="Fontepargpadro"/>
    <w:uiPriority w:val="99"/>
    <w:unhideWhenUsed/>
    <w:rsid w:val="00F61CBE"/>
    <w:rPr>
      <w:vertAlign w:val="superscript"/>
    </w:rPr>
  </w:style>
  <w:style w:type="table" w:customStyle="1" w:styleId="TabeladeGrade410">
    <w:name w:val="Tabela de Grade 41"/>
    <w:basedOn w:val="Tabelanormal"/>
    <w:uiPriority w:val="49"/>
    <w:rsid w:val="00F61CBE"/>
    <w:pPr>
      <w:spacing w:after="0" w:line="240" w:lineRule="auto"/>
    </w:pPr>
    <w:tblPr>
      <w:tblStyleRowBandSize w:val="1"/>
      <w:tblStyleColBandSize w:val="1"/>
      <w:tblBorders>
        <w:top w:val="single" w:sz="4" w:space="0" w:color="91ACD7" w:themeColor="text1" w:themeTint="99"/>
        <w:left w:val="single" w:sz="4" w:space="0" w:color="91ACD7" w:themeColor="text1" w:themeTint="99"/>
        <w:bottom w:val="single" w:sz="4" w:space="0" w:color="91ACD7" w:themeColor="text1" w:themeTint="99"/>
        <w:right w:val="single" w:sz="4" w:space="0" w:color="91ACD7" w:themeColor="text1" w:themeTint="99"/>
        <w:insideH w:val="single" w:sz="4" w:space="0" w:color="91ACD7" w:themeColor="text1" w:themeTint="99"/>
        <w:insideV w:val="single" w:sz="4" w:space="0" w:color="91ACD7" w:themeColor="text1" w:themeTint="99"/>
      </w:tblBorders>
    </w:tblPr>
    <w:tblStylePr w:type="firstRow">
      <w:rPr>
        <w:b/>
        <w:bCs/>
        <w:color w:val="FFFFFF" w:themeColor="background1"/>
      </w:rPr>
      <w:tblPr/>
      <w:tcPr>
        <w:tcBorders>
          <w:top w:val="single" w:sz="4" w:space="0" w:color="4875BD" w:themeColor="text1"/>
          <w:left w:val="single" w:sz="4" w:space="0" w:color="4875BD" w:themeColor="text1"/>
          <w:bottom w:val="single" w:sz="4" w:space="0" w:color="4875BD" w:themeColor="text1"/>
          <w:right w:val="single" w:sz="4" w:space="0" w:color="4875BD" w:themeColor="text1"/>
          <w:insideH w:val="nil"/>
          <w:insideV w:val="nil"/>
        </w:tcBorders>
        <w:shd w:val="clear" w:color="auto" w:fill="4875BD" w:themeFill="text1"/>
      </w:tcPr>
    </w:tblStylePr>
    <w:tblStylePr w:type="lastRow">
      <w:rPr>
        <w:b/>
        <w:bCs/>
      </w:rPr>
      <w:tblPr/>
      <w:tcPr>
        <w:tcBorders>
          <w:top w:val="double" w:sz="4" w:space="0" w:color="4875BD" w:themeColor="text1"/>
        </w:tcBorders>
      </w:tcPr>
    </w:tblStylePr>
    <w:tblStylePr w:type="firstCol">
      <w:rPr>
        <w:b/>
        <w:bCs/>
      </w:rPr>
    </w:tblStylePr>
    <w:tblStylePr w:type="lastCol">
      <w:rPr>
        <w:b/>
        <w:bCs/>
      </w:rPr>
    </w:tblStylePr>
    <w:tblStylePr w:type="band1Vert">
      <w:tblPr/>
      <w:tcPr>
        <w:shd w:val="clear" w:color="auto" w:fill="DAE3F1" w:themeFill="text1" w:themeFillTint="33"/>
      </w:tcPr>
    </w:tblStylePr>
    <w:tblStylePr w:type="band1Horz">
      <w:tblPr/>
      <w:tcPr>
        <w:shd w:val="clear" w:color="auto" w:fill="DAE3F1" w:themeFill="text1" w:themeFillTint="33"/>
      </w:tcPr>
    </w:tblStylePr>
  </w:style>
  <w:style w:type="table" w:customStyle="1" w:styleId="TabeladeGrade4-nfase210">
    <w:name w:val="Tabela de Grade 4 - Ênfase 21"/>
    <w:basedOn w:val="Tabelanormal"/>
    <w:uiPriority w:val="49"/>
    <w:rsid w:val="00F61CBE"/>
    <w:pPr>
      <w:spacing w:after="0" w:line="240" w:lineRule="auto"/>
    </w:pPr>
    <w:tblPr>
      <w:tblStyleRowBandSize w:val="1"/>
      <w:tblStyleColBandSize w:val="1"/>
      <w:tblBorders>
        <w:top w:val="single" w:sz="4" w:space="0" w:color="3692ED" w:themeColor="accent2" w:themeTint="99"/>
        <w:left w:val="single" w:sz="4" w:space="0" w:color="3692ED" w:themeColor="accent2" w:themeTint="99"/>
        <w:bottom w:val="single" w:sz="4" w:space="0" w:color="3692ED" w:themeColor="accent2" w:themeTint="99"/>
        <w:right w:val="single" w:sz="4" w:space="0" w:color="3692ED" w:themeColor="accent2" w:themeTint="99"/>
        <w:insideH w:val="single" w:sz="4" w:space="0" w:color="3692ED" w:themeColor="accent2" w:themeTint="99"/>
        <w:insideV w:val="single" w:sz="4" w:space="0" w:color="3692ED" w:themeColor="accent2" w:themeTint="99"/>
      </w:tblBorders>
    </w:tblPr>
    <w:tblStylePr w:type="firstRow">
      <w:rPr>
        <w:b/>
        <w:bCs/>
        <w:color w:val="FFFFFF" w:themeColor="background1"/>
      </w:rPr>
      <w:tblPr/>
      <w:tcPr>
        <w:tcBorders>
          <w:top w:val="single" w:sz="4" w:space="0" w:color="0C4A87" w:themeColor="accent2"/>
          <w:left w:val="single" w:sz="4" w:space="0" w:color="0C4A87" w:themeColor="accent2"/>
          <w:bottom w:val="single" w:sz="4" w:space="0" w:color="0C4A87" w:themeColor="accent2"/>
          <w:right w:val="single" w:sz="4" w:space="0" w:color="0C4A87" w:themeColor="accent2"/>
          <w:insideH w:val="nil"/>
          <w:insideV w:val="nil"/>
        </w:tcBorders>
        <w:shd w:val="clear" w:color="auto" w:fill="0C4A87" w:themeFill="accent2"/>
      </w:tcPr>
    </w:tblStylePr>
    <w:tblStylePr w:type="lastRow">
      <w:rPr>
        <w:b/>
        <w:bCs/>
      </w:rPr>
      <w:tblPr/>
      <w:tcPr>
        <w:tcBorders>
          <w:top w:val="double" w:sz="4" w:space="0" w:color="0C4A87" w:themeColor="accent2"/>
        </w:tcBorders>
      </w:tcPr>
    </w:tblStylePr>
    <w:tblStylePr w:type="firstCol">
      <w:rPr>
        <w:b/>
        <w:bCs/>
      </w:rPr>
    </w:tblStylePr>
    <w:tblStylePr w:type="lastCol">
      <w:rPr>
        <w:b/>
        <w:bCs/>
      </w:rPr>
    </w:tblStylePr>
    <w:tblStylePr w:type="band1Vert">
      <w:tblPr/>
      <w:tcPr>
        <w:shd w:val="clear" w:color="auto" w:fill="BCDAF9" w:themeFill="accent2" w:themeFillTint="33"/>
      </w:tcPr>
    </w:tblStylePr>
    <w:tblStylePr w:type="band1Horz">
      <w:tblPr/>
      <w:tcPr>
        <w:shd w:val="clear" w:color="auto" w:fill="BCDAF9" w:themeFill="accent2" w:themeFillTint="33"/>
      </w:tcPr>
    </w:tblStylePr>
  </w:style>
  <w:style w:type="table" w:customStyle="1" w:styleId="TabeladeGrade4-nfase410">
    <w:name w:val="Tabela de Grade 4 - Ênfase 41"/>
    <w:basedOn w:val="Tabelanormal"/>
    <w:uiPriority w:val="49"/>
    <w:rsid w:val="00F61CBE"/>
    <w:pPr>
      <w:spacing w:after="0" w:line="240" w:lineRule="auto"/>
    </w:pPr>
    <w:tblPr>
      <w:tblStyleRowBandSize w:val="1"/>
      <w:tblStyleColBandSize w:val="1"/>
      <w:tblBorders>
        <w:top w:val="single" w:sz="4" w:space="0" w:color="B2AEB3" w:themeColor="accent4" w:themeTint="99"/>
        <w:left w:val="single" w:sz="4" w:space="0" w:color="B2AEB3" w:themeColor="accent4" w:themeTint="99"/>
        <w:bottom w:val="single" w:sz="4" w:space="0" w:color="B2AEB3" w:themeColor="accent4" w:themeTint="99"/>
        <w:right w:val="single" w:sz="4" w:space="0" w:color="B2AEB3" w:themeColor="accent4" w:themeTint="99"/>
        <w:insideH w:val="single" w:sz="4" w:space="0" w:color="B2AEB3" w:themeColor="accent4" w:themeTint="99"/>
        <w:insideV w:val="single" w:sz="4" w:space="0" w:color="B2AEB3" w:themeColor="accent4" w:themeTint="99"/>
      </w:tblBorders>
    </w:tblPr>
    <w:tblStylePr w:type="firstRow">
      <w:rPr>
        <w:b/>
        <w:bCs/>
        <w:color w:val="FFFFFF" w:themeColor="background1"/>
      </w:rPr>
      <w:tblPr/>
      <w:tcPr>
        <w:tcBorders>
          <w:top w:val="single" w:sz="4" w:space="0" w:color="7F7981" w:themeColor="accent4"/>
          <w:left w:val="single" w:sz="4" w:space="0" w:color="7F7981" w:themeColor="accent4"/>
          <w:bottom w:val="single" w:sz="4" w:space="0" w:color="7F7981" w:themeColor="accent4"/>
          <w:right w:val="single" w:sz="4" w:space="0" w:color="7F7981" w:themeColor="accent4"/>
          <w:insideH w:val="nil"/>
          <w:insideV w:val="nil"/>
        </w:tcBorders>
        <w:shd w:val="clear" w:color="auto" w:fill="7F7981" w:themeFill="accent4"/>
      </w:tcPr>
    </w:tblStylePr>
    <w:tblStylePr w:type="lastRow">
      <w:rPr>
        <w:b/>
        <w:bCs/>
      </w:rPr>
      <w:tblPr/>
      <w:tcPr>
        <w:tcBorders>
          <w:top w:val="double" w:sz="4" w:space="0" w:color="7F7981" w:themeColor="accent4"/>
        </w:tcBorders>
      </w:tcPr>
    </w:tblStylePr>
    <w:tblStylePr w:type="firstCol">
      <w:rPr>
        <w:b/>
        <w:bCs/>
      </w:rPr>
    </w:tblStylePr>
    <w:tblStylePr w:type="lastCol">
      <w:rPr>
        <w:b/>
        <w:bCs/>
      </w:rPr>
    </w:tblStylePr>
    <w:tblStylePr w:type="band1Vert">
      <w:tblPr/>
      <w:tcPr>
        <w:shd w:val="clear" w:color="auto" w:fill="E5E4E5" w:themeFill="accent4" w:themeFillTint="33"/>
      </w:tcPr>
    </w:tblStylePr>
    <w:tblStylePr w:type="band1Horz">
      <w:tblPr/>
      <w:tcPr>
        <w:shd w:val="clear" w:color="auto" w:fill="E5E4E5" w:themeFill="accent4" w:themeFillTint="33"/>
      </w:tcPr>
    </w:tblStylePr>
  </w:style>
  <w:style w:type="table" w:customStyle="1" w:styleId="TabeladeGrade1Clara10">
    <w:name w:val="Tabela de Grade 1 Clara1"/>
    <w:basedOn w:val="Tabelanormal"/>
    <w:uiPriority w:val="46"/>
    <w:rsid w:val="00F61CBE"/>
    <w:pPr>
      <w:spacing w:after="0" w:line="240" w:lineRule="auto"/>
    </w:pPr>
    <w:tblPr>
      <w:tblStyleRowBandSize w:val="1"/>
      <w:tblStyleColBandSize w:val="1"/>
      <w:tblBorders>
        <w:top w:val="single" w:sz="4" w:space="0" w:color="B5C7E4" w:themeColor="text1" w:themeTint="66"/>
        <w:left w:val="single" w:sz="4" w:space="0" w:color="B5C7E4" w:themeColor="text1" w:themeTint="66"/>
        <w:bottom w:val="single" w:sz="4" w:space="0" w:color="B5C7E4" w:themeColor="text1" w:themeTint="66"/>
        <w:right w:val="single" w:sz="4" w:space="0" w:color="B5C7E4" w:themeColor="text1" w:themeTint="66"/>
        <w:insideH w:val="single" w:sz="4" w:space="0" w:color="B5C7E4" w:themeColor="text1" w:themeTint="66"/>
        <w:insideV w:val="single" w:sz="4" w:space="0" w:color="B5C7E4" w:themeColor="text1" w:themeTint="66"/>
      </w:tblBorders>
    </w:tblPr>
    <w:tblStylePr w:type="firstRow">
      <w:rPr>
        <w:b/>
        <w:bCs/>
      </w:rPr>
      <w:tblPr/>
      <w:tcPr>
        <w:tcBorders>
          <w:bottom w:val="single" w:sz="12" w:space="0" w:color="91ACD7" w:themeColor="text1" w:themeTint="99"/>
        </w:tcBorders>
      </w:tcPr>
    </w:tblStylePr>
    <w:tblStylePr w:type="lastRow">
      <w:rPr>
        <w:b/>
        <w:bCs/>
      </w:rPr>
      <w:tblPr/>
      <w:tcPr>
        <w:tcBorders>
          <w:top w:val="double" w:sz="2" w:space="0" w:color="91ACD7" w:themeColor="text1" w:themeTint="99"/>
        </w:tcBorders>
      </w:tcPr>
    </w:tblStylePr>
    <w:tblStylePr w:type="firstCol">
      <w:rPr>
        <w:b/>
        <w:bCs/>
      </w:rPr>
    </w:tblStylePr>
    <w:tblStylePr w:type="lastCol">
      <w:rPr>
        <w:b/>
        <w:bCs/>
      </w:rPr>
    </w:tblStylePr>
  </w:style>
  <w:style w:type="table" w:customStyle="1" w:styleId="SimplesTabela21">
    <w:name w:val="Simples Tabela 21"/>
    <w:basedOn w:val="Tabelanormal"/>
    <w:uiPriority w:val="42"/>
    <w:rsid w:val="00F61CBE"/>
    <w:pPr>
      <w:spacing w:after="0" w:line="240" w:lineRule="auto"/>
    </w:pPr>
    <w:tblPr>
      <w:tblStyleRowBandSize w:val="1"/>
      <w:tblStyleColBandSize w:val="1"/>
      <w:tblBorders>
        <w:top w:val="single" w:sz="4" w:space="0" w:color="A3B9DD" w:themeColor="text1" w:themeTint="80"/>
        <w:bottom w:val="single" w:sz="4" w:space="0" w:color="A3B9DD" w:themeColor="text1" w:themeTint="80"/>
      </w:tblBorders>
    </w:tblPr>
    <w:tblStylePr w:type="firstRow">
      <w:rPr>
        <w:b/>
        <w:bCs/>
      </w:rPr>
      <w:tblPr/>
      <w:tcPr>
        <w:tcBorders>
          <w:bottom w:val="single" w:sz="4" w:space="0" w:color="A3B9DD" w:themeColor="text1" w:themeTint="80"/>
        </w:tcBorders>
      </w:tcPr>
    </w:tblStylePr>
    <w:tblStylePr w:type="lastRow">
      <w:rPr>
        <w:b/>
        <w:bCs/>
      </w:rPr>
      <w:tblPr/>
      <w:tcPr>
        <w:tcBorders>
          <w:top w:val="single" w:sz="4" w:space="0" w:color="A3B9DD" w:themeColor="text1" w:themeTint="80"/>
        </w:tcBorders>
      </w:tcPr>
    </w:tblStylePr>
    <w:tblStylePr w:type="firstCol">
      <w:rPr>
        <w:b/>
        <w:bCs/>
      </w:rPr>
    </w:tblStylePr>
    <w:tblStylePr w:type="lastCol">
      <w:rPr>
        <w:b/>
        <w:bCs/>
      </w:rPr>
    </w:tblStylePr>
    <w:tblStylePr w:type="band1Vert">
      <w:tblPr/>
      <w:tcPr>
        <w:tcBorders>
          <w:left w:val="single" w:sz="4" w:space="0" w:color="A3B9DD" w:themeColor="text1" w:themeTint="80"/>
          <w:right w:val="single" w:sz="4" w:space="0" w:color="A3B9DD" w:themeColor="text1" w:themeTint="80"/>
        </w:tcBorders>
      </w:tcPr>
    </w:tblStylePr>
    <w:tblStylePr w:type="band2Vert">
      <w:tblPr/>
      <w:tcPr>
        <w:tcBorders>
          <w:left w:val="single" w:sz="4" w:space="0" w:color="A3B9DD" w:themeColor="text1" w:themeTint="80"/>
          <w:right w:val="single" w:sz="4" w:space="0" w:color="A3B9DD" w:themeColor="text1" w:themeTint="80"/>
        </w:tcBorders>
      </w:tcPr>
    </w:tblStylePr>
    <w:tblStylePr w:type="band1Horz">
      <w:tblPr/>
      <w:tcPr>
        <w:tcBorders>
          <w:top w:val="single" w:sz="4" w:space="0" w:color="A3B9DD" w:themeColor="text1" w:themeTint="80"/>
          <w:bottom w:val="single" w:sz="4" w:space="0" w:color="A3B9DD" w:themeColor="text1" w:themeTint="80"/>
        </w:tcBorders>
      </w:tcPr>
    </w:tblStylePr>
  </w:style>
  <w:style w:type="table" w:customStyle="1" w:styleId="TabeladeLista1Clara-nfase110">
    <w:name w:val="Tabela de Lista 1 Clara - Ênfase 11"/>
    <w:basedOn w:val="Tabelanormal"/>
    <w:uiPriority w:val="46"/>
    <w:rsid w:val="00F61CBE"/>
    <w:pPr>
      <w:spacing w:after="0" w:line="240" w:lineRule="auto"/>
    </w:pPr>
    <w:tblPr>
      <w:tblStyleRowBandSize w:val="1"/>
      <w:tblStyleColBandSize w:val="1"/>
    </w:tblPr>
    <w:tblStylePr w:type="firstRow">
      <w:rPr>
        <w:b/>
        <w:bCs/>
      </w:rPr>
      <w:tblPr/>
      <w:tcPr>
        <w:tcBorders>
          <w:bottom w:val="single" w:sz="4" w:space="0" w:color="91ACD7" w:themeColor="accent1" w:themeTint="99"/>
        </w:tcBorders>
      </w:tcPr>
    </w:tblStylePr>
    <w:tblStylePr w:type="lastRow">
      <w:rPr>
        <w:b/>
        <w:bCs/>
      </w:rPr>
      <w:tblPr/>
      <w:tcPr>
        <w:tcBorders>
          <w:top w:val="single" w:sz="4" w:space="0" w:color="91ACD7" w:themeColor="accent1" w:themeTint="99"/>
        </w:tcBorders>
      </w:tcPr>
    </w:tblStylePr>
    <w:tblStylePr w:type="firstCol">
      <w:rPr>
        <w:b/>
        <w:bCs/>
      </w:rPr>
    </w:tblStylePr>
    <w:tblStylePr w:type="lastCol">
      <w:rPr>
        <w:b/>
        <w:bCs/>
      </w:rPr>
    </w:tblStylePr>
    <w:tblStylePr w:type="band1Vert">
      <w:tblPr/>
      <w:tcPr>
        <w:shd w:val="clear" w:color="auto" w:fill="DAE3F1" w:themeFill="accent1" w:themeFillTint="33"/>
      </w:tcPr>
    </w:tblStylePr>
    <w:tblStylePr w:type="band1Horz">
      <w:tblPr/>
      <w:tcPr>
        <w:shd w:val="clear" w:color="auto" w:fill="DAE3F1" w:themeFill="accent1" w:themeFillTint="33"/>
      </w:tcPr>
    </w:tblStylePr>
  </w:style>
  <w:style w:type="table" w:customStyle="1" w:styleId="TabeladeLista4-nfase110">
    <w:name w:val="Tabela de Lista 4 - Ênfase 11"/>
    <w:basedOn w:val="Tabelanormal"/>
    <w:uiPriority w:val="49"/>
    <w:rsid w:val="00F61CBE"/>
    <w:pPr>
      <w:spacing w:after="0" w:line="240" w:lineRule="auto"/>
    </w:pPr>
    <w:tblPr>
      <w:tblStyleRowBandSize w:val="1"/>
      <w:tblStyleColBandSize w:val="1"/>
      <w:tblBorders>
        <w:top w:val="single" w:sz="4" w:space="0" w:color="91ACD7" w:themeColor="accent1" w:themeTint="99"/>
        <w:left w:val="single" w:sz="4" w:space="0" w:color="91ACD7" w:themeColor="accent1" w:themeTint="99"/>
        <w:bottom w:val="single" w:sz="4" w:space="0" w:color="91ACD7" w:themeColor="accent1" w:themeTint="99"/>
        <w:right w:val="single" w:sz="4" w:space="0" w:color="91ACD7" w:themeColor="accent1" w:themeTint="99"/>
        <w:insideH w:val="single" w:sz="4" w:space="0" w:color="91ACD7" w:themeColor="accent1" w:themeTint="99"/>
      </w:tblBorders>
    </w:tblPr>
    <w:tblStylePr w:type="firstRow">
      <w:rPr>
        <w:b/>
        <w:bCs/>
        <w:color w:val="FFFFFF" w:themeColor="background1"/>
      </w:rPr>
      <w:tblPr/>
      <w:tcPr>
        <w:tcBorders>
          <w:top w:val="single" w:sz="4" w:space="0" w:color="4875BD" w:themeColor="accent1"/>
          <w:left w:val="single" w:sz="4" w:space="0" w:color="4875BD" w:themeColor="accent1"/>
          <w:bottom w:val="single" w:sz="4" w:space="0" w:color="4875BD" w:themeColor="accent1"/>
          <w:right w:val="single" w:sz="4" w:space="0" w:color="4875BD" w:themeColor="accent1"/>
          <w:insideH w:val="nil"/>
        </w:tcBorders>
        <w:shd w:val="clear" w:color="auto" w:fill="4875BD" w:themeFill="accent1"/>
      </w:tcPr>
    </w:tblStylePr>
    <w:tblStylePr w:type="lastRow">
      <w:rPr>
        <w:b/>
        <w:bCs/>
      </w:rPr>
      <w:tblPr/>
      <w:tcPr>
        <w:tcBorders>
          <w:top w:val="double" w:sz="4" w:space="0" w:color="91ACD7" w:themeColor="accent1" w:themeTint="99"/>
        </w:tcBorders>
      </w:tcPr>
    </w:tblStylePr>
    <w:tblStylePr w:type="firstCol">
      <w:rPr>
        <w:b/>
        <w:bCs/>
      </w:rPr>
    </w:tblStylePr>
    <w:tblStylePr w:type="lastCol">
      <w:rPr>
        <w:b/>
        <w:bCs/>
      </w:rPr>
    </w:tblStylePr>
    <w:tblStylePr w:type="band1Vert">
      <w:tblPr/>
      <w:tcPr>
        <w:shd w:val="clear" w:color="auto" w:fill="DAE3F1" w:themeFill="accent1" w:themeFillTint="33"/>
      </w:tcPr>
    </w:tblStylePr>
    <w:tblStylePr w:type="band1Horz">
      <w:tblPr/>
      <w:tcPr>
        <w:shd w:val="clear" w:color="auto" w:fill="DAE3F1" w:themeFill="accent1" w:themeFillTint="33"/>
      </w:tcPr>
    </w:tblStylePr>
  </w:style>
  <w:style w:type="table" w:customStyle="1" w:styleId="TabeladeLista410">
    <w:name w:val="Tabela de Lista 41"/>
    <w:basedOn w:val="Tabelanormal"/>
    <w:uiPriority w:val="49"/>
    <w:rsid w:val="00F61CBE"/>
    <w:pPr>
      <w:spacing w:after="0" w:line="240" w:lineRule="auto"/>
    </w:pPr>
    <w:tblPr>
      <w:tblStyleRowBandSize w:val="1"/>
      <w:tblStyleColBandSize w:val="1"/>
      <w:tblBorders>
        <w:top w:val="single" w:sz="4" w:space="0" w:color="91ACD7" w:themeColor="text1" w:themeTint="99"/>
        <w:left w:val="single" w:sz="4" w:space="0" w:color="91ACD7" w:themeColor="text1" w:themeTint="99"/>
        <w:bottom w:val="single" w:sz="4" w:space="0" w:color="91ACD7" w:themeColor="text1" w:themeTint="99"/>
        <w:right w:val="single" w:sz="4" w:space="0" w:color="91ACD7" w:themeColor="text1" w:themeTint="99"/>
        <w:insideH w:val="single" w:sz="4" w:space="0" w:color="91ACD7" w:themeColor="text1" w:themeTint="99"/>
      </w:tblBorders>
    </w:tblPr>
    <w:tblStylePr w:type="firstRow">
      <w:rPr>
        <w:b/>
        <w:bCs/>
        <w:color w:val="FFFFFF" w:themeColor="background1"/>
      </w:rPr>
      <w:tblPr/>
      <w:tcPr>
        <w:tcBorders>
          <w:top w:val="single" w:sz="4" w:space="0" w:color="4875BD" w:themeColor="text1"/>
          <w:left w:val="single" w:sz="4" w:space="0" w:color="4875BD" w:themeColor="text1"/>
          <w:bottom w:val="single" w:sz="4" w:space="0" w:color="4875BD" w:themeColor="text1"/>
          <w:right w:val="single" w:sz="4" w:space="0" w:color="4875BD" w:themeColor="text1"/>
          <w:insideH w:val="nil"/>
        </w:tcBorders>
        <w:shd w:val="clear" w:color="auto" w:fill="4875BD" w:themeFill="text1"/>
      </w:tcPr>
    </w:tblStylePr>
    <w:tblStylePr w:type="lastRow">
      <w:rPr>
        <w:b/>
        <w:bCs/>
      </w:rPr>
      <w:tblPr/>
      <w:tcPr>
        <w:tcBorders>
          <w:top w:val="double" w:sz="4" w:space="0" w:color="91ACD7" w:themeColor="text1" w:themeTint="99"/>
        </w:tcBorders>
      </w:tcPr>
    </w:tblStylePr>
    <w:tblStylePr w:type="firstCol">
      <w:rPr>
        <w:b/>
        <w:bCs/>
      </w:rPr>
    </w:tblStylePr>
    <w:tblStylePr w:type="lastCol">
      <w:rPr>
        <w:b/>
        <w:bCs/>
      </w:rPr>
    </w:tblStylePr>
    <w:tblStylePr w:type="band1Vert">
      <w:tblPr/>
      <w:tcPr>
        <w:shd w:val="clear" w:color="auto" w:fill="DAE3F1" w:themeFill="text1" w:themeFillTint="33"/>
      </w:tcPr>
    </w:tblStylePr>
    <w:tblStylePr w:type="band1Horz">
      <w:tblPr/>
      <w:tcPr>
        <w:shd w:val="clear" w:color="auto" w:fill="DAE3F1" w:themeFill="text1" w:themeFillTint="33"/>
      </w:tcPr>
    </w:tblStylePr>
  </w:style>
  <w:style w:type="table" w:customStyle="1" w:styleId="TabeladeLista4-nfase210">
    <w:name w:val="Tabela de Lista 4 - Ênfase 21"/>
    <w:basedOn w:val="Tabelanormal"/>
    <w:uiPriority w:val="49"/>
    <w:rsid w:val="00F61CBE"/>
    <w:pPr>
      <w:spacing w:after="0" w:line="240" w:lineRule="auto"/>
    </w:pPr>
    <w:tblPr>
      <w:tblStyleRowBandSize w:val="1"/>
      <w:tblStyleColBandSize w:val="1"/>
      <w:tblBorders>
        <w:top w:val="single" w:sz="4" w:space="0" w:color="3692ED" w:themeColor="accent2" w:themeTint="99"/>
        <w:left w:val="single" w:sz="4" w:space="0" w:color="3692ED" w:themeColor="accent2" w:themeTint="99"/>
        <w:bottom w:val="single" w:sz="4" w:space="0" w:color="3692ED" w:themeColor="accent2" w:themeTint="99"/>
        <w:right w:val="single" w:sz="4" w:space="0" w:color="3692ED" w:themeColor="accent2" w:themeTint="99"/>
        <w:insideH w:val="single" w:sz="4" w:space="0" w:color="3692ED" w:themeColor="accent2" w:themeTint="99"/>
      </w:tblBorders>
    </w:tblPr>
    <w:tblStylePr w:type="firstRow">
      <w:rPr>
        <w:b/>
        <w:bCs/>
        <w:color w:val="FFFFFF" w:themeColor="background1"/>
      </w:rPr>
      <w:tblPr/>
      <w:tcPr>
        <w:tcBorders>
          <w:top w:val="single" w:sz="4" w:space="0" w:color="0C4A87" w:themeColor="accent2"/>
          <w:left w:val="single" w:sz="4" w:space="0" w:color="0C4A87" w:themeColor="accent2"/>
          <w:bottom w:val="single" w:sz="4" w:space="0" w:color="0C4A87" w:themeColor="accent2"/>
          <w:right w:val="single" w:sz="4" w:space="0" w:color="0C4A87" w:themeColor="accent2"/>
          <w:insideH w:val="nil"/>
        </w:tcBorders>
        <w:shd w:val="clear" w:color="auto" w:fill="0C4A87" w:themeFill="accent2"/>
      </w:tcPr>
    </w:tblStylePr>
    <w:tblStylePr w:type="lastRow">
      <w:rPr>
        <w:b/>
        <w:bCs/>
      </w:rPr>
      <w:tblPr/>
      <w:tcPr>
        <w:tcBorders>
          <w:top w:val="double" w:sz="4" w:space="0" w:color="3692ED" w:themeColor="accent2" w:themeTint="99"/>
        </w:tcBorders>
      </w:tcPr>
    </w:tblStylePr>
    <w:tblStylePr w:type="firstCol">
      <w:rPr>
        <w:b/>
        <w:bCs/>
      </w:rPr>
    </w:tblStylePr>
    <w:tblStylePr w:type="lastCol">
      <w:rPr>
        <w:b/>
        <w:bCs/>
      </w:rPr>
    </w:tblStylePr>
    <w:tblStylePr w:type="band1Vert">
      <w:tblPr/>
      <w:tcPr>
        <w:shd w:val="clear" w:color="auto" w:fill="BCDAF9" w:themeFill="accent2" w:themeFillTint="33"/>
      </w:tcPr>
    </w:tblStylePr>
    <w:tblStylePr w:type="band1Horz">
      <w:tblPr/>
      <w:tcPr>
        <w:shd w:val="clear" w:color="auto" w:fill="BCDAF9" w:themeFill="accent2" w:themeFillTint="33"/>
      </w:tcPr>
    </w:tblStylePr>
  </w:style>
  <w:style w:type="table" w:customStyle="1" w:styleId="TabeladeLista4-nfase310">
    <w:name w:val="Tabela de Lista 4 - Ênfase 31"/>
    <w:basedOn w:val="Tabelanormal"/>
    <w:uiPriority w:val="49"/>
    <w:rsid w:val="00F61CBE"/>
    <w:pPr>
      <w:spacing w:after="0" w:line="240" w:lineRule="auto"/>
    </w:pPr>
    <w:tblPr>
      <w:tblStyleRowBandSize w:val="1"/>
      <w:tblStyleColBandSize w:val="1"/>
      <w:tblBorders>
        <w:top w:val="single" w:sz="4" w:space="0" w:color="4F82D6" w:themeColor="accent3" w:themeTint="99"/>
        <w:left w:val="single" w:sz="4" w:space="0" w:color="4F82D6" w:themeColor="accent3" w:themeTint="99"/>
        <w:bottom w:val="single" w:sz="4" w:space="0" w:color="4F82D6" w:themeColor="accent3" w:themeTint="99"/>
        <w:right w:val="single" w:sz="4" w:space="0" w:color="4F82D6" w:themeColor="accent3" w:themeTint="99"/>
        <w:insideH w:val="single" w:sz="4" w:space="0" w:color="4F82D6" w:themeColor="accent3" w:themeTint="99"/>
      </w:tblBorders>
    </w:tblPr>
    <w:tblStylePr w:type="firstRow">
      <w:rPr>
        <w:b/>
        <w:bCs/>
        <w:color w:val="FFFFFF" w:themeColor="background1"/>
      </w:rPr>
      <w:tblPr/>
      <w:tcPr>
        <w:tcBorders>
          <w:top w:val="single" w:sz="4" w:space="0" w:color="1C407A" w:themeColor="accent3"/>
          <w:left w:val="single" w:sz="4" w:space="0" w:color="1C407A" w:themeColor="accent3"/>
          <w:bottom w:val="single" w:sz="4" w:space="0" w:color="1C407A" w:themeColor="accent3"/>
          <w:right w:val="single" w:sz="4" w:space="0" w:color="1C407A" w:themeColor="accent3"/>
          <w:insideH w:val="nil"/>
        </w:tcBorders>
        <w:shd w:val="clear" w:color="auto" w:fill="1C407A" w:themeFill="accent3"/>
      </w:tcPr>
    </w:tblStylePr>
    <w:tblStylePr w:type="lastRow">
      <w:rPr>
        <w:b/>
        <w:bCs/>
      </w:rPr>
      <w:tblPr/>
      <w:tcPr>
        <w:tcBorders>
          <w:top w:val="double" w:sz="4" w:space="0" w:color="4F82D6" w:themeColor="accent3" w:themeTint="99"/>
        </w:tcBorders>
      </w:tcPr>
    </w:tblStylePr>
    <w:tblStylePr w:type="firstCol">
      <w:rPr>
        <w:b/>
        <w:bCs/>
      </w:rPr>
    </w:tblStylePr>
    <w:tblStylePr w:type="lastCol">
      <w:rPr>
        <w:b/>
        <w:bCs/>
      </w:rPr>
    </w:tblStylePr>
    <w:tblStylePr w:type="band1Vert">
      <w:tblPr/>
      <w:tcPr>
        <w:shd w:val="clear" w:color="auto" w:fill="C4D5F1" w:themeFill="accent3" w:themeFillTint="33"/>
      </w:tcPr>
    </w:tblStylePr>
    <w:tblStylePr w:type="band1Horz">
      <w:tblPr/>
      <w:tcPr>
        <w:shd w:val="clear" w:color="auto" w:fill="C4D5F1" w:themeFill="accent3" w:themeFillTint="33"/>
      </w:tcPr>
    </w:tblStylePr>
  </w:style>
  <w:style w:type="table" w:customStyle="1" w:styleId="TabeladeLista6Colorida-nfase310">
    <w:name w:val="Tabela de Lista 6 Colorida - Ênfase 31"/>
    <w:basedOn w:val="Tabelanormal"/>
    <w:uiPriority w:val="51"/>
    <w:rsid w:val="00F61CBE"/>
    <w:pPr>
      <w:spacing w:after="0" w:line="240" w:lineRule="auto"/>
    </w:pPr>
    <w:rPr>
      <w:color w:val="152F5B" w:themeColor="accent3" w:themeShade="BF"/>
    </w:rPr>
    <w:tblPr>
      <w:tblStyleRowBandSize w:val="1"/>
      <w:tblStyleColBandSize w:val="1"/>
      <w:tblBorders>
        <w:top w:val="single" w:sz="4" w:space="0" w:color="1C407A" w:themeColor="accent3"/>
        <w:bottom w:val="single" w:sz="4" w:space="0" w:color="1C407A" w:themeColor="accent3"/>
      </w:tblBorders>
    </w:tblPr>
    <w:tblStylePr w:type="firstRow">
      <w:rPr>
        <w:b/>
        <w:bCs/>
      </w:rPr>
      <w:tblPr/>
      <w:tcPr>
        <w:tcBorders>
          <w:bottom w:val="single" w:sz="4" w:space="0" w:color="1C407A" w:themeColor="accent3"/>
        </w:tcBorders>
      </w:tcPr>
    </w:tblStylePr>
    <w:tblStylePr w:type="lastRow">
      <w:rPr>
        <w:b/>
        <w:bCs/>
      </w:rPr>
      <w:tblPr/>
      <w:tcPr>
        <w:tcBorders>
          <w:top w:val="double" w:sz="4" w:space="0" w:color="1C407A" w:themeColor="accent3"/>
        </w:tcBorders>
      </w:tcPr>
    </w:tblStylePr>
    <w:tblStylePr w:type="firstCol">
      <w:rPr>
        <w:b/>
        <w:bCs/>
      </w:rPr>
    </w:tblStylePr>
    <w:tblStylePr w:type="lastCol">
      <w:rPr>
        <w:b/>
        <w:bCs/>
      </w:rPr>
    </w:tblStylePr>
    <w:tblStylePr w:type="band1Vert">
      <w:tblPr/>
      <w:tcPr>
        <w:shd w:val="clear" w:color="auto" w:fill="C4D5F1" w:themeFill="accent3" w:themeFillTint="33"/>
      </w:tcPr>
    </w:tblStylePr>
    <w:tblStylePr w:type="band1Horz">
      <w:tblPr/>
      <w:tcPr>
        <w:shd w:val="clear" w:color="auto" w:fill="C4D5F1" w:themeFill="accent3" w:themeFillTint="33"/>
      </w:tcPr>
    </w:tblStylePr>
  </w:style>
  <w:style w:type="character" w:styleId="HiperlinkVisitado">
    <w:name w:val="FollowedHyperlink"/>
    <w:basedOn w:val="Fontepargpadro"/>
    <w:uiPriority w:val="99"/>
    <w:semiHidden/>
    <w:unhideWhenUsed/>
    <w:rsid w:val="00F61CBE"/>
    <w:rPr>
      <w:color w:val="800080"/>
      <w:u w:val="single"/>
    </w:rPr>
  </w:style>
  <w:style w:type="paragraph" w:customStyle="1" w:styleId="xl100">
    <w:name w:val="xl100"/>
    <w:basedOn w:val="Normal"/>
    <w:rsid w:val="00F61CBE"/>
    <w:pPr>
      <w:tabs>
        <w:tab w:val="clear" w:pos="1615"/>
      </w:tabs>
      <w:spacing w:before="100" w:beforeAutospacing="1" w:after="100" w:afterAutospacing="1"/>
    </w:pPr>
    <w:rPr>
      <w:rFonts w:ascii="Arial Narrow" w:eastAsia="Times New Roman" w:hAnsi="Arial Narrow" w:cs="Times New Roman"/>
      <w:sz w:val="24"/>
      <w:szCs w:val="24"/>
      <w:lang w:eastAsia="pt-BR"/>
    </w:rPr>
  </w:style>
  <w:style w:type="paragraph" w:customStyle="1" w:styleId="xl101">
    <w:name w:val="xl101"/>
    <w:basedOn w:val="Normal"/>
    <w:rsid w:val="00F61CBE"/>
    <w:pPr>
      <w:tabs>
        <w:tab w:val="clear" w:pos="1615"/>
      </w:tabs>
      <w:spacing w:before="100" w:beforeAutospacing="1" w:after="100" w:afterAutospacing="1"/>
    </w:pPr>
    <w:rPr>
      <w:rFonts w:ascii="Arial Narrow" w:eastAsia="Times New Roman" w:hAnsi="Arial Narrow" w:cs="Times New Roman"/>
      <w:sz w:val="18"/>
      <w:szCs w:val="18"/>
      <w:lang w:eastAsia="pt-BR"/>
    </w:rPr>
  </w:style>
  <w:style w:type="paragraph" w:customStyle="1" w:styleId="xl102">
    <w:name w:val="xl102"/>
    <w:basedOn w:val="Normal"/>
    <w:rsid w:val="00F61CBE"/>
    <w:pPr>
      <w:shd w:val="clear" w:color="000000" w:fill="CFCFCF"/>
      <w:tabs>
        <w:tab w:val="clear" w:pos="1615"/>
      </w:tabs>
      <w:spacing w:before="100" w:beforeAutospacing="1" w:after="100" w:afterAutospacing="1"/>
      <w:jc w:val="right"/>
    </w:pPr>
    <w:rPr>
      <w:rFonts w:ascii="Arial Narrow" w:eastAsia="Times New Roman" w:hAnsi="Arial Narrow" w:cs="Times New Roman"/>
      <w:sz w:val="18"/>
      <w:szCs w:val="18"/>
      <w:lang w:eastAsia="pt-BR"/>
    </w:rPr>
  </w:style>
  <w:style w:type="paragraph" w:customStyle="1" w:styleId="xl103">
    <w:name w:val="xl103"/>
    <w:basedOn w:val="Normal"/>
    <w:rsid w:val="00F61CBE"/>
    <w:pPr>
      <w:tabs>
        <w:tab w:val="clear" w:pos="1615"/>
      </w:tabs>
      <w:spacing w:before="100" w:beforeAutospacing="1" w:after="100" w:afterAutospacing="1"/>
      <w:jc w:val="right"/>
    </w:pPr>
    <w:rPr>
      <w:rFonts w:ascii="Arial Narrow" w:eastAsia="Times New Roman" w:hAnsi="Arial Narrow" w:cs="Times New Roman"/>
      <w:sz w:val="18"/>
      <w:szCs w:val="18"/>
      <w:lang w:eastAsia="pt-BR"/>
    </w:rPr>
  </w:style>
  <w:style w:type="paragraph" w:customStyle="1" w:styleId="xl104">
    <w:name w:val="xl104"/>
    <w:basedOn w:val="Normal"/>
    <w:rsid w:val="00F61CBE"/>
    <w:pPr>
      <w:tabs>
        <w:tab w:val="clear" w:pos="1615"/>
      </w:tabs>
      <w:spacing w:before="100" w:beforeAutospacing="1" w:after="100" w:afterAutospacing="1"/>
    </w:pPr>
    <w:rPr>
      <w:rFonts w:ascii="Arial Narrow" w:eastAsia="Times New Roman" w:hAnsi="Arial Narrow" w:cs="Times New Roman"/>
      <w:sz w:val="18"/>
      <w:szCs w:val="18"/>
      <w:lang w:eastAsia="pt-BR"/>
    </w:rPr>
  </w:style>
  <w:style w:type="paragraph" w:customStyle="1" w:styleId="xl105">
    <w:name w:val="xl105"/>
    <w:basedOn w:val="Normal"/>
    <w:rsid w:val="00F61CBE"/>
    <w:pPr>
      <w:shd w:val="clear" w:color="000000" w:fill="CFCFCF"/>
      <w:tabs>
        <w:tab w:val="clear" w:pos="1615"/>
      </w:tabs>
      <w:spacing w:before="100" w:beforeAutospacing="1" w:after="100" w:afterAutospacing="1"/>
    </w:pPr>
    <w:rPr>
      <w:rFonts w:ascii="Arial Narrow" w:eastAsia="Times New Roman" w:hAnsi="Arial Narrow" w:cs="Times New Roman"/>
      <w:sz w:val="18"/>
      <w:szCs w:val="18"/>
      <w:lang w:eastAsia="pt-BR"/>
    </w:rPr>
  </w:style>
  <w:style w:type="character" w:customStyle="1" w:styleId="indicador-unidade">
    <w:name w:val="indicador-unidade"/>
    <w:basedOn w:val="Fontepargpadro"/>
    <w:rsid w:val="00F61CBE"/>
  </w:style>
  <w:style w:type="character" w:customStyle="1" w:styleId="tooltip">
    <w:name w:val="tooltip"/>
    <w:basedOn w:val="Fontepargpadro"/>
    <w:rsid w:val="00F61CBE"/>
  </w:style>
  <w:style w:type="paragraph" w:customStyle="1" w:styleId="plain">
    <w:name w:val="plain"/>
    <w:basedOn w:val="Normal"/>
    <w:uiPriority w:val="99"/>
    <w:rsid w:val="00F61CBE"/>
    <w:pPr>
      <w:tabs>
        <w:tab w:val="clear" w:pos="1615"/>
      </w:tabs>
      <w:spacing w:before="100" w:beforeAutospacing="1" w:after="100" w:afterAutospacing="1"/>
    </w:pPr>
    <w:rPr>
      <w:rFonts w:ascii="Times" w:eastAsiaTheme="minorEastAsia" w:hAnsi="Times"/>
      <w:sz w:val="20"/>
      <w:szCs w:val="20"/>
    </w:rPr>
  </w:style>
  <w:style w:type="paragraph" w:customStyle="1" w:styleId="Tabela">
    <w:name w:val="Tabela"/>
    <w:basedOn w:val="Normal"/>
    <w:qFormat/>
    <w:rsid w:val="00F61CBE"/>
    <w:pPr>
      <w:tabs>
        <w:tab w:val="clear" w:pos="1615"/>
      </w:tabs>
      <w:spacing w:after="0"/>
      <w:jc w:val="both"/>
    </w:pPr>
    <w:rPr>
      <w:rFonts w:ascii="UnB Office" w:hAnsi="UnB Office"/>
      <w:b/>
    </w:rPr>
  </w:style>
  <w:style w:type="paragraph" w:styleId="Corpodetexto">
    <w:name w:val="Body Text"/>
    <w:basedOn w:val="Normal"/>
    <w:link w:val="CorpodetextoChar"/>
    <w:uiPriority w:val="1"/>
    <w:qFormat/>
    <w:rsid w:val="00F61CBE"/>
    <w:pPr>
      <w:widowControl w:val="0"/>
      <w:tabs>
        <w:tab w:val="clear" w:pos="1615"/>
      </w:tabs>
      <w:autoSpaceDE w:val="0"/>
      <w:autoSpaceDN w:val="0"/>
      <w:spacing w:after="0"/>
    </w:pPr>
    <w:rPr>
      <w:rFonts w:ascii="Arial" w:eastAsia="Arial" w:hAnsi="Arial" w:cs="Arial"/>
      <w:sz w:val="24"/>
      <w:szCs w:val="24"/>
      <w:lang w:val="pt-PT"/>
    </w:rPr>
  </w:style>
  <w:style w:type="character" w:customStyle="1" w:styleId="CorpodetextoChar">
    <w:name w:val="Corpo de texto Char"/>
    <w:basedOn w:val="Fontepargpadro"/>
    <w:link w:val="Corpodetexto"/>
    <w:uiPriority w:val="1"/>
    <w:rsid w:val="00F61CBE"/>
    <w:rPr>
      <w:rFonts w:ascii="Arial" w:eastAsia="Arial" w:hAnsi="Arial" w:cs="Arial"/>
      <w:sz w:val="24"/>
      <w:szCs w:val="24"/>
      <w:lang w:val="pt-PT"/>
    </w:rPr>
  </w:style>
  <w:style w:type="paragraph" w:styleId="Textodenotadefim">
    <w:name w:val="endnote text"/>
    <w:basedOn w:val="Normal"/>
    <w:link w:val="TextodenotadefimChar"/>
    <w:uiPriority w:val="99"/>
    <w:semiHidden/>
    <w:unhideWhenUsed/>
    <w:rsid w:val="00F61CBE"/>
    <w:pPr>
      <w:spacing w:after="0"/>
    </w:pPr>
    <w:rPr>
      <w:sz w:val="20"/>
      <w:szCs w:val="20"/>
    </w:rPr>
  </w:style>
  <w:style w:type="character" w:customStyle="1" w:styleId="TextodenotadefimChar">
    <w:name w:val="Texto de nota de fim Char"/>
    <w:basedOn w:val="Fontepargpadro"/>
    <w:link w:val="Textodenotadefim"/>
    <w:uiPriority w:val="99"/>
    <w:semiHidden/>
    <w:rsid w:val="00F61CBE"/>
    <w:rPr>
      <w:rFonts w:ascii="Calibri Light" w:hAnsi="Calibri Light"/>
      <w:sz w:val="20"/>
      <w:szCs w:val="20"/>
    </w:rPr>
  </w:style>
  <w:style w:type="character" w:styleId="Refdenotadefim">
    <w:name w:val="endnote reference"/>
    <w:basedOn w:val="Fontepargpadro"/>
    <w:uiPriority w:val="99"/>
    <w:semiHidden/>
    <w:unhideWhenUsed/>
    <w:rsid w:val="00F61CBE"/>
    <w:rPr>
      <w:vertAlign w:val="superscript"/>
    </w:rPr>
  </w:style>
  <w:style w:type="paragraph" w:customStyle="1" w:styleId="sub-subsec">
    <w:name w:val="sub-subsec"/>
    <w:basedOn w:val="Normal"/>
    <w:rsid w:val="00F61CBE"/>
    <w:pP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paragraph" w:customStyle="1" w:styleId="categoria">
    <w:name w:val="categoria"/>
    <w:basedOn w:val="Normal"/>
    <w:rsid w:val="00F61CBE"/>
    <w:pP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paragraph" w:customStyle="1" w:styleId="Ttulo10">
    <w:name w:val="Título1"/>
    <w:basedOn w:val="Normal"/>
    <w:uiPriority w:val="99"/>
    <w:qFormat/>
    <w:rsid w:val="00F61CBE"/>
    <w:pP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paragraph" w:customStyle="1" w:styleId="author">
    <w:name w:val="author"/>
    <w:basedOn w:val="Normal"/>
    <w:rsid w:val="00F61CBE"/>
    <w:pP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character" w:customStyle="1" w:styleId="author-name">
    <w:name w:val="author-name"/>
    <w:basedOn w:val="Fontepargpadro"/>
    <w:rsid w:val="00F61CBE"/>
  </w:style>
  <w:style w:type="character" w:customStyle="1" w:styleId="contribid">
    <w:name w:val="contribid"/>
    <w:basedOn w:val="Fontepargpadro"/>
    <w:rsid w:val="00F61CBE"/>
  </w:style>
  <w:style w:type="table" w:customStyle="1" w:styleId="TabeladeGrade5Escura-nfase51">
    <w:name w:val="Tabela de Grade 5 Escura - Ênfase 51"/>
    <w:basedOn w:val="Tabelanormal"/>
    <w:uiPriority w:val="50"/>
    <w:rsid w:val="00F61CBE"/>
    <w:pPr>
      <w:spacing w:after="0" w:line="240" w:lineRule="auto"/>
    </w:pPr>
    <w:rPr>
      <w:sz w:val="24"/>
      <w:szCs w:val="24"/>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C3C3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C3C3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C3C3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C3C3C" w:themeFill="accent5"/>
      </w:tcPr>
    </w:tblStylePr>
    <w:tblStylePr w:type="band1Vert">
      <w:tblPr/>
      <w:tcPr>
        <w:shd w:val="clear" w:color="auto" w:fill="B1B1B1" w:themeFill="accent5" w:themeFillTint="66"/>
      </w:tcPr>
    </w:tblStylePr>
    <w:tblStylePr w:type="band1Horz">
      <w:tblPr/>
      <w:tcPr>
        <w:shd w:val="clear" w:color="auto" w:fill="B1B1B1" w:themeFill="accent5" w:themeFillTint="66"/>
      </w:tcPr>
    </w:tblStylePr>
  </w:style>
  <w:style w:type="paragraph" w:customStyle="1" w:styleId="xl63">
    <w:name w:val="xl63"/>
    <w:basedOn w:val="Normal"/>
    <w:rsid w:val="00F61CBE"/>
    <w:pPr>
      <w:pBdr>
        <w:top w:val="single" w:sz="4" w:space="0" w:color="auto"/>
        <w:left w:val="single" w:sz="4" w:space="0" w:color="auto"/>
        <w:bottom w:val="single" w:sz="4" w:space="0" w:color="auto"/>
        <w:right w:val="single" w:sz="4" w:space="0" w:color="auto"/>
      </w:pBdr>
      <w:tabs>
        <w:tab w:val="clear" w:pos="1615"/>
      </w:tabs>
      <w:spacing w:before="100" w:beforeAutospacing="1" w:after="100" w:afterAutospacing="1"/>
      <w:jc w:val="center"/>
      <w:textAlignment w:val="center"/>
    </w:pPr>
    <w:rPr>
      <w:rFonts w:ascii="Arial Narrow" w:eastAsia="Times New Roman" w:hAnsi="Arial Narrow" w:cs="Times New Roman"/>
      <w:sz w:val="18"/>
      <w:szCs w:val="18"/>
      <w:lang w:eastAsia="pt-BR"/>
    </w:rPr>
  </w:style>
  <w:style w:type="paragraph" w:customStyle="1" w:styleId="xl64">
    <w:name w:val="xl64"/>
    <w:basedOn w:val="Normal"/>
    <w:rsid w:val="00F61CBE"/>
    <w:pPr>
      <w:pBdr>
        <w:top w:val="single" w:sz="4" w:space="0" w:color="auto"/>
        <w:left w:val="single" w:sz="4" w:space="0" w:color="auto"/>
        <w:bottom w:val="single" w:sz="4" w:space="0" w:color="auto"/>
        <w:right w:val="single" w:sz="4" w:space="0" w:color="auto"/>
      </w:pBdr>
      <w:tabs>
        <w:tab w:val="clear" w:pos="1615"/>
      </w:tabs>
      <w:spacing w:before="100" w:beforeAutospacing="1" w:after="100" w:afterAutospacing="1"/>
      <w:jc w:val="center"/>
      <w:textAlignment w:val="center"/>
    </w:pPr>
    <w:rPr>
      <w:rFonts w:ascii="Arial Narrow" w:eastAsia="Times New Roman" w:hAnsi="Arial Narrow" w:cs="Times New Roman"/>
      <w:b/>
      <w:bCs/>
      <w:sz w:val="18"/>
      <w:szCs w:val="18"/>
      <w:lang w:eastAsia="pt-BR"/>
    </w:rPr>
  </w:style>
  <w:style w:type="paragraph" w:customStyle="1" w:styleId="xl65">
    <w:name w:val="xl65"/>
    <w:basedOn w:val="Normal"/>
    <w:rsid w:val="00F61CBE"/>
    <w:pPr>
      <w:pBdr>
        <w:top w:val="single" w:sz="4" w:space="0" w:color="auto"/>
        <w:left w:val="single" w:sz="4" w:space="0" w:color="auto"/>
        <w:bottom w:val="single" w:sz="4" w:space="0" w:color="auto"/>
        <w:right w:val="single" w:sz="4" w:space="0" w:color="auto"/>
      </w:pBd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paragraph" w:customStyle="1" w:styleId="xl66">
    <w:name w:val="xl66"/>
    <w:basedOn w:val="Normal"/>
    <w:rsid w:val="00F61CBE"/>
    <w:pPr>
      <w:pBdr>
        <w:top w:val="single" w:sz="4" w:space="0" w:color="auto"/>
        <w:left w:val="single" w:sz="4" w:space="0" w:color="auto"/>
        <w:bottom w:val="single" w:sz="4" w:space="0" w:color="auto"/>
        <w:right w:val="single" w:sz="4" w:space="0" w:color="auto"/>
      </w:pBdr>
      <w:tabs>
        <w:tab w:val="clear" w:pos="1615"/>
      </w:tabs>
      <w:spacing w:before="100" w:beforeAutospacing="1" w:after="100" w:afterAutospacing="1"/>
      <w:jc w:val="center"/>
      <w:textAlignment w:val="center"/>
    </w:pPr>
    <w:rPr>
      <w:rFonts w:ascii="Arial Narrow" w:eastAsia="Times New Roman" w:hAnsi="Arial Narrow" w:cs="Times New Roman"/>
      <w:sz w:val="18"/>
      <w:szCs w:val="18"/>
      <w:lang w:eastAsia="pt-BR"/>
    </w:rPr>
  </w:style>
  <w:style w:type="paragraph" w:customStyle="1" w:styleId="xl67">
    <w:name w:val="xl67"/>
    <w:basedOn w:val="Normal"/>
    <w:rsid w:val="00F61CBE"/>
    <w:pPr>
      <w:pBdr>
        <w:top w:val="single" w:sz="4" w:space="0" w:color="auto"/>
        <w:left w:val="single" w:sz="4" w:space="0" w:color="auto"/>
        <w:bottom w:val="single" w:sz="4" w:space="0" w:color="auto"/>
        <w:right w:val="single" w:sz="4" w:space="0" w:color="auto"/>
      </w:pBdr>
      <w:shd w:val="clear" w:color="000000" w:fill="993366"/>
      <w:tabs>
        <w:tab w:val="clear" w:pos="1615"/>
      </w:tabs>
      <w:spacing w:before="100" w:beforeAutospacing="1" w:after="100" w:afterAutospacing="1"/>
    </w:pPr>
    <w:rPr>
      <w:rFonts w:ascii="Arial Narrow" w:eastAsia="Times New Roman" w:hAnsi="Arial Narrow" w:cs="Times New Roman"/>
      <w:sz w:val="20"/>
      <w:szCs w:val="20"/>
      <w:lang w:eastAsia="pt-BR"/>
    </w:rPr>
  </w:style>
  <w:style w:type="paragraph" w:customStyle="1" w:styleId="xl68">
    <w:name w:val="xl68"/>
    <w:basedOn w:val="Normal"/>
    <w:rsid w:val="00F61CBE"/>
    <w:pPr>
      <w:pBdr>
        <w:top w:val="single" w:sz="4" w:space="0" w:color="auto"/>
        <w:left w:val="single" w:sz="4" w:space="0" w:color="auto"/>
        <w:bottom w:val="single" w:sz="4" w:space="0" w:color="auto"/>
        <w:right w:val="single" w:sz="4" w:space="0" w:color="auto"/>
      </w:pBdr>
      <w:shd w:val="clear" w:color="000000" w:fill="993366"/>
      <w:tabs>
        <w:tab w:val="clear" w:pos="1615"/>
      </w:tabs>
      <w:spacing w:before="100" w:beforeAutospacing="1" w:after="100" w:afterAutospacing="1"/>
      <w:jc w:val="right"/>
    </w:pPr>
    <w:rPr>
      <w:rFonts w:ascii="Arial Narrow" w:eastAsia="Times New Roman" w:hAnsi="Arial Narrow" w:cs="Times New Roman"/>
      <w:sz w:val="20"/>
      <w:szCs w:val="20"/>
      <w:lang w:eastAsia="pt-BR"/>
    </w:rPr>
  </w:style>
  <w:style w:type="paragraph" w:customStyle="1" w:styleId="xl69">
    <w:name w:val="xl69"/>
    <w:basedOn w:val="Normal"/>
    <w:rsid w:val="00F61CBE"/>
    <w:pPr>
      <w:pBdr>
        <w:top w:val="single" w:sz="4" w:space="0" w:color="auto"/>
        <w:left w:val="single" w:sz="4" w:space="0" w:color="auto"/>
        <w:bottom w:val="single" w:sz="4" w:space="0" w:color="auto"/>
        <w:right w:val="single" w:sz="4" w:space="0" w:color="auto"/>
      </w:pBdr>
      <w:shd w:val="clear" w:color="000000" w:fill="CC99FF"/>
      <w:tabs>
        <w:tab w:val="clear" w:pos="1615"/>
      </w:tabs>
      <w:spacing w:before="100" w:beforeAutospacing="1" w:after="100" w:afterAutospacing="1"/>
      <w:jc w:val="right"/>
    </w:pPr>
    <w:rPr>
      <w:rFonts w:ascii="Arial Narrow" w:eastAsia="Times New Roman" w:hAnsi="Arial Narrow" w:cs="Times New Roman"/>
      <w:sz w:val="20"/>
      <w:szCs w:val="20"/>
      <w:lang w:eastAsia="pt-BR"/>
    </w:rPr>
  </w:style>
  <w:style w:type="paragraph" w:customStyle="1" w:styleId="xl70">
    <w:name w:val="xl70"/>
    <w:basedOn w:val="Normal"/>
    <w:rsid w:val="00F61CBE"/>
    <w:pPr>
      <w:pBdr>
        <w:top w:val="single" w:sz="4" w:space="0" w:color="auto"/>
        <w:left w:val="single" w:sz="4" w:space="0" w:color="auto"/>
        <w:bottom w:val="single" w:sz="4" w:space="0" w:color="auto"/>
        <w:right w:val="single" w:sz="4" w:space="0" w:color="auto"/>
      </w:pBdr>
      <w:tabs>
        <w:tab w:val="clear" w:pos="1615"/>
      </w:tabs>
      <w:spacing w:before="100" w:beforeAutospacing="1" w:after="100" w:afterAutospacing="1"/>
    </w:pPr>
    <w:rPr>
      <w:rFonts w:ascii="Arial Narrow" w:eastAsia="Times New Roman" w:hAnsi="Arial Narrow" w:cs="Times New Roman"/>
      <w:sz w:val="18"/>
      <w:szCs w:val="18"/>
      <w:lang w:eastAsia="pt-BR"/>
    </w:rPr>
  </w:style>
  <w:style w:type="paragraph" w:customStyle="1" w:styleId="xl71">
    <w:name w:val="xl71"/>
    <w:basedOn w:val="Normal"/>
    <w:rsid w:val="00F61CBE"/>
    <w:pPr>
      <w:pBdr>
        <w:top w:val="single" w:sz="4" w:space="0" w:color="auto"/>
        <w:left w:val="single" w:sz="4" w:space="0" w:color="auto"/>
        <w:bottom w:val="single" w:sz="4" w:space="0" w:color="auto"/>
        <w:right w:val="single" w:sz="4" w:space="0" w:color="auto"/>
      </w:pBdr>
      <w:shd w:val="clear" w:color="000000" w:fill="CC99FF"/>
      <w:tabs>
        <w:tab w:val="clear" w:pos="1615"/>
      </w:tabs>
      <w:spacing w:before="100" w:beforeAutospacing="1" w:after="100" w:afterAutospacing="1"/>
      <w:jc w:val="right"/>
    </w:pPr>
    <w:rPr>
      <w:rFonts w:ascii="Arial Narrow" w:eastAsia="Times New Roman" w:hAnsi="Arial Narrow" w:cs="Times New Roman"/>
      <w:sz w:val="18"/>
      <w:szCs w:val="18"/>
      <w:lang w:eastAsia="pt-BR"/>
    </w:rPr>
  </w:style>
  <w:style w:type="paragraph" w:customStyle="1" w:styleId="xl72">
    <w:name w:val="xl72"/>
    <w:basedOn w:val="Normal"/>
    <w:rsid w:val="00F61CBE"/>
    <w:pPr>
      <w:pBdr>
        <w:top w:val="single" w:sz="4" w:space="0" w:color="auto"/>
        <w:left w:val="single" w:sz="4" w:space="0" w:color="auto"/>
        <w:bottom w:val="single" w:sz="4" w:space="0" w:color="auto"/>
        <w:right w:val="single" w:sz="4" w:space="0" w:color="auto"/>
      </w:pBdr>
      <w:tabs>
        <w:tab w:val="clear" w:pos="1615"/>
      </w:tabs>
      <w:spacing w:before="100" w:beforeAutospacing="1" w:after="100" w:afterAutospacing="1"/>
    </w:pPr>
    <w:rPr>
      <w:rFonts w:ascii="Arial Narrow" w:eastAsia="Times New Roman" w:hAnsi="Arial Narrow" w:cs="Times New Roman"/>
      <w:sz w:val="16"/>
      <w:szCs w:val="16"/>
      <w:lang w:eastAsia="pt-BR"/>
    </w:rPr>
  </w:style>
  <w:style w:type="paragraph" w:customStyle="1" w:styleId="xl73">
    <w:name w:val="xl73"/>
    <w:basedOn w:val="Normal"/>
    <w:rsid w:val="00F61CBE"/>
    <w:pPr>
      <w:pBdr>
        <w:top w:val="single" w:sz="4" w:space="0" w:color="auto"/>
        <w:left w:val="single" w:sz="4" w:space="0" w:color="auto"/>
        <w:bottom w:val="single" w:sz="4" w:space="0" w:color="auto"/>
        <w:right w:val="single" w:sz="4" w:space="0" w:color="auto"/>
      </w:pBdr>
      <w:tabs>
        <w:tab w:val="clear" w:pos="1615"/>
      </w:tabs>
      <w:spacing w:before="100" w:beforeAutospacing="1" w:after="100" w:afterAutospacing="1"/>
      <w:jc w:val="right"/>
    </w:pPr>
    <w:rPr>
      <w:rFonts w:ascii="Arial Narrow" w:eastAsia="Times New Roman" w:hAnsi="Arial Narrow" w:cs="Times New Roman"/>
      <w:sz w:val="16"/>
      <w:szCs w:val="16"/>
      <w:lang w:eastAsia="pt-BR"/>
    </w:rPr>
  </w:style>
  <w:style w:type="paragraph" w:customStyle="1" w:styleId="p1">
    <w:name w:val="p1"/>
    <w:basedOn w:val="Normal"/>
    <w:uiPriority w:val="99"/>
    <w:rsid w:val="00F61CBE"/>
    <w:pPr>
      <w:tabs>
        <w:tab w:val="clear" w:pos="1615"/>
      </w:tabs>
      <w:spacing w:after="0"/>
    </w:pPr>
    <w:rPr>
      <w:rFonts w:ascii="Calibri" w:hAnsi="Calibri" w:cs="Times New Roman"/>
      <w:sz w:val="18"/>
      <w:szCs w:val="18"/>
    </w:rPr>
  </w:style>
  <w:style w:type="table" w:customStyle="1" w:styleId="TabeladeGrade5Escura-nfase11">
    <w:name w:val="Tabela de Grade 5 Escura - Ênfase 11"/>
    <w:basedOn w:val="Tabelanormal"/>
    <w:uiPriority w:val="50"/>
    <w:rsid w:val="00F61CBE"/>
    <w:pPr>
      <w:spacing w:after="0" w:line="240" w:lineRule="auto"/>
      <w:jc w:val="both"/>
    </w:pPr>
    <w:rPr>
      <w:sz w:val="24"/>
      <w:szCs w:val="24"/>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3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875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875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875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875BD" w:themeFill="accent1"/>
      </w:tcPr>
    </w:tblStylePr>
    <w:tblStylePr w:type="band1Vert">
      <w:tblPr/>
      <w:tcPr>
        <w:shd w:val="clear" w:color="auto" w:fill="B5C7E4" w:themeFill="accent1" w:themeFillTint="66"/>
      </w:tcPr>
    </w:tblStylePr>
    <w:tblStylePr w:type="band1Horz">
      <w:tblPr/>
      <w:tcPr>
        <w:shd w:val="clear" w:color="auto" w:fill="B5C7E4" w:themeFill="accent1" w:themeFillTint="66"/>
      </w:tcPr>
    </w:tblStylePr>
  </w:style>
  <w:style w:type="character" w:customStyle="1" w:styleId="link-external">
    <w:name w:val="link-external"/>
    <w:basedOn w:val="Fontepargpadro"/>
    <w:rsid w:val="00F61CBE"/>
  </w:style>
  <w:style w:type="character" w:customStyle="1" w:styleId="internal-link">
    <w:name w:val="internal-link"/>
    <w:basedOn w:val="Fontepargpadro"/>
    <w:rsid w:val="00F61CBE"/>
  </w:style>
  <w:style w:type="paragraph" w:styleId="Reviso">
    <w:name w:val="Revision"/>
    <w:hidden/>
    <w:uiPriority w:val="99"/>
    <w:semiHidden/>
    <w:rsid w:val="000609A3"/>
    <w:pPr>
      <w:spacing w:after="0" w:line="240" w:lineRule="auto"/>
    </w:pPr>
    <w:rPr>
      <w:rFonts w:ascii="Calibri Light" w:hAnsi="Calibri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41020">
      <w:bodyDiv w:val="1"/>
      <w:marLeft w:val="0"/>
      <w:marRight w:val="0"/>
      <w:marTop w:val="0"/>
      <w:marBottom w:val="0"/>
      <w:divBdr>
        <w:top w:val="none" w:sz="0" w:space="0" w:color="auto"/>
        <w:left w:val="none" w:sz="0" w:space="0" w:color="auto"/>
        <w:bottom w:val="none" w:sz="0" w:space="0" w:color="auto"/>
        <w:right w:val="none" w:sz="0" w:space="0" w:color="auto"/>
      </w:divBdr>
    </w:div>
    <w:div w:id="261761969">
      <w:bodyDiv w:val="1"/>
      <w:marLeft w:val="0"/>
      <w:marRight w:val="0"/>
      <w:marTop w:val="0"/>
      <w:marBottom w:val="0"/>
      <w:divBdr>
        <w:top w:val="none" w:sz="0" w:space="0" w:color="auto"/>
        <w:left w:val="none" w:sz="0" w:space="0" w:color="auto"/>
        <w:bottom w:val="none" w:sz="0" w:space="0" w:color="auto"/>
        <w:right w:val="none" w:sz="0" w:space="0" w:color="auto"/>
      </w:divBdr>
    </w:div>
    <w:div w:id="659962188">
      <w:bodyDiv w:val="1"/>
      <w:marLeft w:val="0"/>
      <w:marRight w:val="0"/>
      <w:marTop w:val="0"/>
      <w:marBottom w:val="0"/>
      <w:divBdr>
        <w:top w:val="none" w:sz="0" w:space="0" w:color="auto"/>
        <w:left w:val="none" w:sz="0" w:space="0" w:color="auto"/>
        <w:bottom w:val="none" w:sz="0" w:space="0" w:color="auto"/>
        <w:right w:val="none" w:sz="0" w:space="0" w:color="auto"/>
      </w:divBdr>
    </w:div>
    <w:div w:id="108429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chiba-u.ac.jp/e/" TargetMode="External"/><Relationship Id="rId21" Type="http://schemas.openxmlformats.org/officeDocument/2006/relationships/hyperlink" Target="https://www.ufrgs.br/coronavirus/base/ufrgs-tem-27-projetos-aprovados-no-edital-ppsus-da-fapergs/)*" TargetMode="External"/><Relationship Id="rId42" Type="http://schemas.openxmlformats.org/officeDocument/2006/relationships/hyperlink" Target="http://www.usal.es/" TargetMode="External"/><Relationship Id="rId63" Type="http://schemas.openxmlformats.org/officeDocument/2006/relationships/hyperlink" Target="https://www.tuwien.at/en/" TargetMode="External"/><Relationship Id="rId84" Type="http://schemas.openxmlformats.org/officeDocument/2006/relationships/hyperlink" Target="http://www.udl.es/ca/" TargetMode="External"/><Relationship Id="rId138" Type="http://schemas.openxmlformats.org/officeDocument/2006/relationships/hyperlink" Target="https://go.global/" TargetMode="External"/><Relationship Id="rId159" Type="http://schemas.openxmlformats.org/officeDocument/2006/relationships/hyperlink" Target="http://www.ufrgs.br/cpa/pessoal/DECISAO0518_CPA_criaoGTRAAI2018.pdf" TargetMode="External"/><Relationship Id="rId170" Type="http://schemas.openxmlformats.org/officeDocument/2006/relationships/hyperlink" Target="http://www.ufrgs.br/cpa/pessoal/DECISAO0117_CPA_AprovaoRAAI2016.pdf" TargetMode="External"/><Relationship Id="rId191" Type="http://schemas.openxmlformats.org/officeDocument/2006/relationships/hyperlink" Target="https://www.ufrgs.br/cppd/?page_id=950" TargetMode="External"/><Relationship Id="rId205" Type="http://schemas.openxmlformats.org/officeDocument/2006/relationships/hyperlink" Target="https://www.ufrgs.br/propesq1/iniciacaocientifica/wp-content/uploads/2018/06/politica-IC-propesq-Abr2018.pdf" TargetMode="External"/><Relationship Id="rId107" Type="http://schemas.openxmlformats.org/officeDocument/2006/relationships/hyperlink" Target="https://www.universiteitleiden.nl/en" TargetMode="External"/><Relationship Id="rId11" Type="http://schemas.openxmlformats.org/officeDocument/2006/relationships/image" Target="media/image1.jpg"/><Relationship Id="rId32" Type="http://schemas.openxmlformats.org/officeDocument/2006/relationships/hyperlink" Target="http://www.ufrgs.br/intranetea/oficios-normas-e-regulamentacoes-da-ufrgs/decisao-016-2019-consun-politica-de-inovacao-na-ufrgs/view" TargetMode="External"/><Relationship Id="rId53" Type="http://schemas.openxmlformats.org/officeDocument/2006/relationships/hyperlink" Target="http://www3.uni-bonn.de/" TargetMode="External"/><Relationship Id="rId74" Type="http://schemas.openxmlformats.org/officeDocument/2006/relationships/hyperlink" Target="http://www.unicauca.edu.co/versionP/" TargetMode="External"/><Relationship Id="rId128" Type="http://schemas.openxmlformats.org/officeDocument/2006/relationships/hyperlink" Target="http://www.ubbcluj.ro/ro/" TargetMode="External"/><Relationship Id="rId149" Type="http://schemas.openxmlformats.org/officeDocument/2006/relationships/hyperlink" Target="http://www.ufrgs.br/cpa/pessoal/Resoluo012021CPA.pdf" TargetMode="External"/><Relationship Id="rId5" Type="http://schemas.openxmlformats.org/officeDocument/2006/relationships/numbering" Target="numbering.xml"/><Relationship Id="rId95" Type="http://schemas.openxmlformats.org/officeDocument/2006/relationships/hyperlink" Target="https://www.audencia.com/" TargetMode="External"/><Relationship Id="rId160" Type="http://schemas.openxmlformats.org/officeDocument/2006/relationships/hyperlink" Target="http://www.ufrgs.br/cpa/pessoal/DECISAO0418_CPA_Normasedefiniesinstrumentoinfraestrutura_0910.pdf" TargetMode="External"/><Relationship Id="rId181" Type="http://schemas.openxmlformats.org/officeDocument/2006/relationships/hyperlink" Target="http://www2.portoalegre.rs.gov.br/observatorio/default.php?reg=184&amp;p_secao=17" TargetMode="External"/><Relationship Id="rId216" Type="http://schemas.openxmlformats.org/officeDocument/2006/relationships/hyperlink" Target="https://www.ufrgs.br/empreendedorismo/kick-off-do-projeto-ufrgs-empreendedora/" TargetMode="External"/><Relationship Id="rId211" Type="http://schemas.openxmlformats.org/officeDocument/2006/relationships/hyperlink" Target="https://seer.ufrgs.br/wp/periodicos/" TargetMode="External"/><Relationship Id="rId22" Type="http://schemas.openxmlformats.org/officeDocument/2006/relationships/hyperlink" Target="https://www1.ufrgs.br/pesquisa/forms/form_paginaInicial.php?Op=2" TargetMode="External"/><Relationship Id="rId27" Type="http://schemas.openxmlformats.org/officeDocument/2006/relationships/hyperlink" Target="https://www.ufrgs.br/propesq1/propesq/tag/ciencias-da-saude/" TargetMode="External"/><Relationship Id="rId43" Type="http://schemas.openxmlformats.org/officeDocument/2006/relationships/hyperlink" Target="https://case.edu/" TargetMode="External"/><Relationship Id="rId48" Type="http://schemas.openxmlformats.org/officeDocument/2006/relationships/hyperlink" Target="https://www.minesparis.psl.eu/" TargetMode="External"/><Relationship Id="rId64" Type="http://schemas.openxmlformats.org/officeDocument/2006/relationships/hyperlink" Target="https://www.umontreal.ca/" TargetMode="External"/><Relationship Id="rId69" Type="http://schemas.openxmlformats.org/officeDocument/2006/relationships/hyperlink" Target="https://www.lasalle.edu.co/wps/portal/Home/Principal" TargetMode="External"/><Relationship Id="rId113" Type="http://schemas.openxmlformats.org/officeDocument/2006/relationships/hyperlink" Target="https://www.univr.it/home" TargetMode="External"/><Relationship Id="rId118" Type="http://schemas.openxmlformats.org/officeDocument/2006/relationships/hyperlink" Target="http://www.apolitecnica.ac.mz/" TargetMode="External"/><Relationship Id="rId134" Type="http://schemas.openxmlformats.org/officeDocument/2006/relationships/hyperlink" Target="http://www.ufrgs.br/ufrgs/servicos" TargetMode="External"/><Relationship Id="rId139" Type="http://schemas.openxmlformats.org/officeDocument/2006/relationships/hyperlink" Target="https://www.ufrgs.br/pordentrodaufrgs/cotas/" TargetMode="External"/><Relationship Id="rId80" Type="http://schemas.openxmlformats.org/officeDocument/2006/relationships/hyperlink" Target="http://www.ua.es/" TargetMode="External"/><Relationship Id="rId85" Type="http://schemas.openxmlformats.org/officeDocument/2006/relationships/hyperlink" Target="https://www.uc3m.es/Home" TargetMode="External"/><Relationship Id="rId150" Type="http://schemas.openxmlformats.org/officeDocument/2006/relationships/hyperlink" Target="http://www.ufrgs.br/cpa/pessoal/Res.042020.pdf" TargetMode="External"/><Relationship Id="rId155" Type="http://schemas.openxmlformats.org/officeDocument/2006/relationships/hyperlink" Target="http://www.ufrgs.br/cpa/pessoal/DECISAO0419_CPA_AlteraInstrumentodeInfraestrutura.pdf" TargetMode="External"/><Relationship Id="rId171" Type="http://schemas.openxmlformats.org/officeDocument/2006/relationships/hyperlink" Target="https://www1.ufrgs.br/paineldedados/ufrgs_numeros.html" TargetMode="External"/><Relationship Id="rId176" Type="http://schemas.openxmlformats.org/officeDocument/2006/relationships/hyperlink" Target="http://www.aecid.es/es/noticias/2011/2011-10/2011-10-26premioreinasofiapatrimonio.html" TargetMode="External"/><Relationship Id="rId192" Type="http://schemas.openxmlformats.org/officeDocument/2006/relationships/hyperlink" Target="https://www.ufrgs.br/relinter/wp-content/uploads/2019/06/Indicadores-quantitativos-de-internacionaliza%C3%A7%C3%A3o.pdf" TargetMode="External"/><Relationship Id="rId197" Type="http://schemas.openxmlformats.org/officeDocument/2006/relationships/hyperlink" Target="https://www.ufrgs.br/propesq1/propesq/category/ciencias-biologicas-gp/" TargetMode="External"/><Relationship Id="rId206" Type="http://schemas.openxmlformats.org/officeDocument/2006/relationships/hyperlink" Target="https://www.ufrgs.br/acoesafirmativas/category/acoes-afirmativas-2/" TargetMode="External"/><Relationship Id="rId201" Type="http://schemas.openxmlformats.org/officeDocument/2006/relationships/hyperlink" Target="https://www.ufrgs.br/propesq1/propesq/tag/ciencias-sociais-aplicadas/" TargetMode="External"/><Relationship Id="rId222" Type="http://schemas.openxmlformats.org/officeDocument/2006/relationships/hyperlink" Target="http://www.ufrgs.br/sai/relatorios-de-autoavaliacao-institucional/relatorios-de-autoavaliacao" TargetMode="External"/><Relationship Id="rId12" Type="http://schemas.openxmlformats.org/officeDocument/2006/relationships/hyperlink" Target="http://www.ufrgs.br" TargetMode="External"/><Relationship Id="rId17" Type="http://schemas.openxmlformats.org/officeDocument/2006/relationships/hyperlink" Target="https://www1.ufrgs.br/paineldedados/posGrad/telaPosGrad" TargetMode="External"/><Relationship Id="rId33" Type="http://schemas.openxmlformats.org/officeDocument/2006/relationships/hyperlink" Target="https://www.ufrgs.br/sedetec/propriedade-intelectual-guia-pratico/" TargetMode="External"/><Relationship Id="rId38" Type="http://schemas.openxmlformats.org/officeDocument/2006/relationships/hyperlink" Target="https://www.tu.berlin/" TargetMode="External"/><Relationship Id="rId59" Type="http://schemas.openxmlformats.org/officeDocument/2006/relationships/hyperlink" Target="https://www.uni-stuttgart.de/en/" TargetMode="External"/><Relationship Id="rId103" Type="http://schemas.openxmlformats.org/officeDocument/2006/relationships/hyperlink" Target="https://www.univ-lille.fr/" TargetMode="External"/><Relationship Id="rId108" Type="http://schemas.openxmlformats.org/officeDocument/2006/relationships/hyperlink" Target="http://www.eur.nl/english/" TargetMode="External"/><Relationship Id="rId124" Type="http://schemas.openxmlformats.org/officeDocument/2006/relationships/hyperlink" Target="https://www.ufrgs.br/relinter/cooperacao-internacional/acordos-vigentes/link" TargetMode="External"/><Relationship Id="rId129" Type="http://schemas.openxmlformats.org/officeDocument/2006/relationships/hyperlink" Target="http://www.hh.se/en-US/5.html" TargetMode="External"/><Relationship Id="rId54" Type="http://schemas.openxmlformats.org/officeDocument/2006/relationships/hyperlink" Target="https://www.rub.de/" TargetMode="External"/><Relationship Id="rId70" Type="http://schemas.openxmlformats.org/officeDocument/2006/relationships/hyperlink" Target="https://www.cuc.edu.co/" TargetMode="External"/><Relationship Id="rId75" Type="http://schemas.openxmlformats.org/officeDocument/2006/relationships/hyperlink" Target="https://ww2.ufps.edu.co/" TargetMode="External"/><Relationship Id="rId91" Type="http://schemas.openxmlformats.org/officeDocument/2006/relationships/hyperlink" Target="https://law.utexas.edu/" TargetMode="External"/><Relationship Id="rId96" Type="http://schemas.openxmlformats.org/officeDocument/2006/relationships/hyperlink" Target="https://ens-paris-saclay.fr/" TargetMode="External"/><Relationship Id="rId140" Type="http://schemas.openxmlformats.org/officeDocument/2006/relationships/hyperlink" Target="https://www.ufrgs.br/empreendedorismo/kick-off-do-projeto-ufrgs-empreendedora/" TargetMode="External"/><Relationship Id="rId145" Type="http://schemas.openxmlformats.org/officeDocument/2006/relationships/hyperlink" Target="http://www.ufrgs.br/cpa/pessoal/5_RES0521_CPA_Aprova_instrumentodeAutoavaliaoDocentedaPsStrictoSensu.pdf" TargetMode="External"/><Relationship Id="rId161" Type="http://schemas.openxmlformats.org/officeDocument/2006/relationships/hyperlink" Target="http://www.ufrgs.br/cpa/pessoal/DECISAO0318_CPA_RegrasinstrumentodeavaliaoPsGraduao.pdf" TargetMode="External"/><Relationship Id="rId166" Type="http://schemas.openxmlformats.org/officeDocument/2006/relationships/hyperlink" Target="http://www.ufrgs.br/cpa/pessoal/DECISAO0517_CPA_AprovaoInstrumentodeAvaliaodaInfraestruturadosalunosdegraduao.pdf" TargetMode="External"/><Relationship Id="rId182" Type="http://schemas.openxmlformats.org/officeDocument/2006/relationships/hyperlink" Target="https://www.lume.ufrgs.br/handle/10183/200827" TargetMode="External"/><Relationship Id="rId187" Type="http://schemas.openxmlformats.org/officeDocument/2006/relationships/hyperlink" Target="http://www.ufrgs.br/ufrgs/a-ufrgs/estatuto-e-regimento" TargetMode="External"/><Relationship Id="rId217" Type="http://schemas.openxmlformats.org/officeDocument/2006/relationships/hyperlink" Target="https://www.ufrgs.br/zenit/epigenica-biosciences-e-destaque-na-fase-de-ideacao-do-go-globalx/" TargetMode="External"/><Relationship Id="rId1" Type="http://schemas.openxmlformats.org/officeDocument/2006/relationships/customXml" Target="../customXml/item1.xml"/><Relationship Id="rId6" Type="http://schemas.openxmlformats.org/officeDocument/2006/relationships/styles" Target="styles.xml"/><Relationship Id="rId212" Type="http://schemas.openxmlformats.org/officeDocument/2006/relationships/hyperlink" Target="http://www.ufrgs.br/ufrgs/servicos" TargetMode="External"/><Relationship Id="rId23" Type="http://schemas.openxmlformats.org/officeDocument/2006/relationships/hyperlink" Target="https://www.ufrgs.br/iicd/2017/07/14/principais-agencias-nacionais-e-internacionais-de-fomento-a-pesquisa/" TargetMode="External"/><Relationship Id="rId28" Type="http://schemas.openxmlformats.org/officeDocument/2006/relationships/hyperlink" Target="https://www.ufrgs.br/propesq1/propesq/tag/ciencias-exatas-e-da-terra/" TargetMode="External"/><Relationship Id="rId49" Type="http://schemas.openxmlformats.org/officeDocument/2006/relationships/hyperlink" Target="https://www.univ-grenoble-alpes.fr/" TargetMode="External"/><Relationship Id="rId114" Type="http://schemas.openxmlformats.org/officeDocument/2006/relationships/hyperlink" Target="https://www.polimi.it/il-politecnico/chi-siamo/" TargetMode="External"/><Relationship Id="rId119" Type="http://schemas.openxmlformats.org/officeDocument/2006/relationships/hyperlink" Target="https://www.uaa.mx/portal/" TargetMode="External"/><Relationship Id="rId44" Type="http://schemas.openxmlformats.org/officeDocument/2006/relationships/hyperlink" Target="https://www.escom.fr/" TargetMode="External"/><Relationship Id="rId60" Type="http://schemas.openxmlformats.org/officeDocument/2006/relationships/hyperlink" Target="https://www.tum.de/" TargetMode="External"/><Relationship Id="rId65" Type="http://schemas.openxmlformats.org/officeDocument/2006/relationships/hyperlink" Target="https://www.utalca.cl/" TargetMode="External"/><Relationship Id="rId81" Type="http://schemas.openxmlformats.org/officeDocument/2006/relationships/hyperlink" Target="http://www.udl.es/ca/" TargetMode="External"/><Relationship Id="rId86" Type="http://schemas.openxmlformats.org/officeDocument/2006/relationships/hyperlink" Target="https://www.uca.es/" TargetMode="External"/><Relationship Id="rId130" Type="http://schemas.openxmlformats.org/officeDocument/2006/relationships/hyperlink" Target="https://www.hh.se/english.html" TargetMode="External"/><Relationship Id="rId135" Type="http://schemas.openxmlformats.org/officeDocument/2006/relationships/hyperlink" Target="http://www.ufrgs.br/ufrgs/noticias/ufrgs-recepciona-alunos-internacionais" TargetMode="External"/><Relationship Id="rId151" Type="http://schemas.openxmlformats.org/officeDocument/2006/relationships/hyperlink" Target="http://www.ufrgs.br/cpa/pessoal/Res.032020.pdf" TargetMode="External"/><Relationship Id="rId156" Type="http://schemas.openxmlformats.org/officeDocument/2006/relationships/hyperlink" Target="http://www.ufrgs.br/cpa/pessoal/DECISAO0319_CPA_DefineDesempenhoDidtico.pdf" TargetMode="External"/><Relationship Id="rId177" Type="http://schemas.openxmlformats.org/officeDocument/2006/relationships/hyperlink" Target="https://www.lume.ufrgs.br/bitstream/handle/10183/175106/001065216.pdf?sequence=1" TargetMode="External"/><Relationship Id="rId198" Type="http://schemas.openxmlformats.org/officeDocument/2006/relationships/hyperlink" Target="https://www.ufrgs.br/propesq1/propesq/tag/ciencias-da-saude/" TargetMode="External"/><Relationship Id="rId172" Type="http://schemas.openxmlformats.org/officeDocument/2006/relationships/hyperlink" Target="http://www.ufrgs.br/sai/relatorios-de-autoavaliacao-institucional/relatorios-de-autoavaliacao" TargetMode="External"/><Relationship Id="rId193" Type="http://schemas.openxmlformats.org/officeDocument/2006/relationships/hyperlink" Target="https://lume.ufrgs.br/handle/10183/213229" TargetMode="External"/><Relationship Id="rId202" Type="http://schemas.openxmlformats.org/officeDocument/2006/relationships/hyperlink" Target="https://www.ufrgs.br/propesq1/propesq/category/engenharias-gp/" TargetMode="External"/><Relationship Id="rId207" Type="http://schemas.openxmlformats.org/officeDocument/2006/relationships/hyperlink" Target="https://www.ufrgs.br/prorext/wp-content/uploads/2015/10/PNE_07.11.2012.pdf" TargetMode="External"/><Relationship Id="rId223" Type="http://schemas.openxmlformats.org/officeDocument/2006/relationships/hyperlink" Target="https://www.ufrgs.br/incluir/" TargetMode="External"/><Relationship Id="rId13" Type="http://schemas.openxmlformats.org/officeDocument/2006/relationships/hyperlink" Target="http://www2.portoalegre.rs.gov.br/observatorio/default.php?reg=184&amp;p_secao=17)**" TargetMode="External"/><Relationship Id="rId18" Type="http://schemas.openxmlformats.org/officeDocument/2006/relationships/hyperlink" Target="https://www.ufrgs.br/relinter/wp-content/uploads/2019/06/Indicadores-quantitativos-de-internacionaliza%C3%A7%C3%A3o.pdf" TargetMode="External"/><Relationship Id="rId39" Type="http://schemas.openxmlformats.org/officeDocument/2006/relationships/hyperlink" Target="https://www.uwa.edu.au/" TargetMode="External"/><Relationship Id="rId109" Type="http://schemas.openxmlformats.org/officeDocument/2006/relationships/hyperlink" Target="http://www.gipe.ac.in/" TargetMode="External"/><Relationship Id="rId34" Type="http://schemas.openxmlformats.org/officeDocument/2006/relationships/hyperlink" Target="https://www.lume.ufrgs.br/handle/10183/62403" TargetMode="External"/><Relationship Id="rId50" Type="http://schemas.openxmlformats.org/officeDocument/2006/relationships/hyperlink" Target="https://www.ensta-bretagne.fr/fr" TargetMode="External"/><Relationship Id="rId55" Type="http://schemas.openxmlformats.org/officeDocument/2006/relationships/hyperlink" Target="http://www.uni-stuttgart.de/home/index.en.html" TargetMode="External"/><Relationship Id="rId76" Type="http://schemas.openxmlformats.org/officeDocument/2006/relationships/hyperlink" Target="http://hufsenglish.hufs.ac.kr/" TargetMode="External"/><Relationship Id="rId97" Type="http://schemas.openxmlformats.org/officeDocument/2006/relationships/hyperlink" Target="https://www.univ-paris1.fr/" TargetMode="External"/><Relationship Id="rId104" Type="http://schemas.openxmlformats.org/officeDocument/2006/relationships/hyperlink" Target="http://www.grenoble.archi.fr/" TargetMode="External"/><Relationship Id="rId120" Type="http://schemas.openxmlformats.org/officeDocument/2006/relationships/hyperlink" Target="http://www.udg.mx/" TargetMode="External"/><Relationship Id="rId125" Type="http://schemas.openxmlformats.org/officeDocument/2006/relationships/hyperlink" Target="https://www.uc.pt/" TargetMode="External"/><Relationship Id="rId141" Type="http://schemas.openxmlformats.org/officeDocument/2006/relationships/hyperlink" Target="https://www.ufrgs.br/zenit/epigenica-biosciences-e-destaque-na-fase-de-ideacao-do-go-globalx/" TargetMode="External"/><Relationship Id="rId146" Type="http://schemas.openxmlformats.org/officeDocument/2006/relationships/hyperlink" Target="http://www.ufrgs.br/cpa/pessoal/Resoluon.42021.pdf" TargetMode="External"/><Relationship Id="rId167" Type="http://schemas.openxmlformats.org/officeDocument/2006/relationships/hyperlink" Target="http://www.ufrgs.br/cpa/pessoal/DECISAO0417_CPA_AprovaoInstrumentoparaDisciplinasEaDdeCursosPresenciais.pdf" TargetMode="External"/><Relationship Id="rId188" Type="http://schemas.openxmlformats.org/officeDocument/2006/relationships/hyperlink" Target="http://www.ufrgs.br/sai/legislacao/arquivos/Dec31207REUNI.pdf" TargetMode="External"/><Relationship Id="rId7" Type="http://schemas.openxmlformats.org/officeDocument/2006/relationships/settings" Target="settings.xml"/><Relationship Id="rId71" Type="http://schemas.openxmlformats.org/officeDocument/2006/relationships/hyperlink" Target="https://www.ut.edu.co/" TargetMode="External"/><Relationship Id="rId92" Type="http://schemas.openxmlformats.org/officeDocument/2006/relationships/hyperlink" Target="https://umich.edu/" TargetMode="External"/><Relationship Id="rId162" Type="http://schemas.openxmlformats.org/officeDocument/2006/relationships/hyperlink" Target="http://www.ufrgs.br/cpa/pessoal/DECISAO0218_CPA_AlteraoGruposdeTrabalhosCPA_20172018.pdf" TargetMode="External"/><Relationship Id="rId183" Type="http://schemas.openxmlformats.org/officeDocument/2006/relationships/hyperlink" Target="https://www.lume.ufrgs.br/bitstream/handle/10183/101861/000931052.pdf?sequence=1" TargetMode="External"/><Relationship Id="rId213" Type="http://schemas.openxmlformats.org/officeDocument/2006/relationships/hyperlink" Target="https://www.ufrgs.br/colegiodeaplicacao/" TargetMode="External"/><Relationship Id="rId218" Type="http://schemas.openxmlformats.org/officeDocument/2006/relationships/hyperlink" Target="https://www1.ufrgs.br/paineldedados/ufrgs_numeros.html" TargetMode="External"/><Relationship Id="rId2" Type="http://schemas.openxmlformats.org/officeDocument/2006/relationships/customXml" Target="../customXml/item2.xml"/><Relationship Id="rId29" Type="http://schemas.openxmlformats.org/officeDocument/2006/relationships/hyperlink" Target="https://www.ufrgs.br/propesq1/propesq/category/ciencias-humanas-gp/" TargetMode="External"/><Relationship Id="rId24" Type="http://schemas.openxmlformats.org/officeDocument/2006/relationships/hyperlink" Target="https://www1.ufrgs.br/pesquisa/forms/form_paginaInicial.php?Op=3" TargetMode="External"/><Relationship Id="rId40" Type="http://schemas.openxmlformats.org/officeDocument/2006/relationships/hyperlink" Target="https://www.uv.es/" TargetMode="External"/><Relationship Id="rId45" Type="http://schemas.openxmlformats.org/officeDocument/2006/relationships/hyperlink" Target="https://www.ensta-paristech.fr/" TargetMode="External"/><Relationship Id="rId66" Type="http://schemas.openxmlformats.org/officeDocument/2006/relationships/hyperlink" Target="http://www.at0086.com/BFSU/" TargetMode="External"/><Relationship Id="rId87" Type="http://schemas.openxmlformats.org/officeDocument/2006/relationships/hyperlink" Target="https://www.usal.es/" TargetMode="External"/><Relationship Id="rId110" Type="http://schemas.openxmlformats.org/officeDocument/2006/relationships/hyperlink" Target="https://shooliniuniversity.com/" TargetMode="External"/><Relationship Id="rId115" Type="http://schemas.openxmlformats.org/officeDocument/2006/relationships/hyperlink" Target="https://www.unipg.it/pt/" TargetMode="External"/><Relationship Id="rId131" Type="http://schemas.openxmlformats.org/officeDocument/2006/relationships/hyperlink" Target="https://lunduniversity.lu.se/" TargetMode="External"/><Relationship Id="rId136" Type="http://schemas.openxmlformats.org/officeDocument/2006/relationships/hyperlink" Target="https://www2.camara.leg.br/legin/fed/declei/1940-1949/decreto-lei-9053-12-marco-1946-417016-republicacao-34211-pe.html" TargetMode="External"/><Relationship Id="rId157" Type="http://schemas.openxmlformats.org/officeDocument/2006/relationships/hyperlink" Target="http://www.ufrgs.br/cpa/pessoal/DECISAO0219_CPA_AprovaoRAAI2018.pdf" TargetMode="External"/><Relationship Id="rId178" Type="http://schemas.openxmlformats.org/officeDocument/2006/relationships/hyperlink" Target="https://www2.camara.leg.br/legin/fed/decret/1996/decreto-1916-23-maio-1996-435657-publicacaooriginal-1-pe.html" TargetMode="External"/><Relationship Id="rId61" Type="http://schemas.openxmlformats.org/officeDocument/2006/relationships/hyperlink" Target="https://kh-berlin.de/en.html" TargetMode="External"/><Relationship Id="rId82" Type="http://schemas.openxmlformats.org/officeDocument/2006/relationships/hyperlink" Target="http://www.uam.es/UAM/Home.htm?language=es" TargetMode="External"/><Relationship Id="rId152" Type="http://schemas.openxmlformats.org/officeDocument/2006/relationships/hyperlink" Target="http://www.ufrgs.br/cpa/pessoal/RES0220_CPA_AVDoc_DiscPandemia.pdf" TargetMode="External"/><Relationship Id="rId173" Type="http://schemas.openxmlformats.org/officeDocument/2006/relationships/hyperlink" Target="http://www.ufrgs.br/cpa/pessoal/copy_of_resolucoes" TargetMode="External"/><Relationship Id="rId194" Type="http://schemas.openxmlformats.org/officeDocument/2006/relationships/hyperlink" Target="https://www.ufrgs.br/coronavirus/base/ufrgs-tem-27-projetos-aprovados-no-edital-ppsus-da-fapergs/" TargetMode="External"/><Relationship Id="rId199" Type="http://schemas.openxmlformats.org/officeDocument/2006/relationships/hyperlink" Target="https://www.ufrgs.br/propesq1/propesq/tag/ciencias-exatas-e-da-terra/" TargetMode="External"/><Relationship Id="rId203" Type="http://schemas.openxmlformats.org/officeDocument/2006/relationships/hyperlink" Target="http://www.ufrgs.br/intranetea/oficios-normas-e-regulamentacoes-da-ufrgs/decisao-016-2019-consun-politica-de-inovacao-na-ufrgs/view" TargetMode="External"/><Relationship Id="rId208" Type="http://schemas.openxmlformats.org/officeDocument/2006/relationships/hyperlink" Target="http://www.ufrgs.br/ufrgs/a-ufrgs/demonstrativos-contabeis" TargetMode="External"/><Relationship Id="rId19" Type="http://schemas.openxmlformats.org/officeDocument/2006/relationships/hyperlink" Target="mailto:ciencia@ufrgs.br" TargetMode="External"/><Relationship Id="rId224" Type="http://schemas.openxmlformats.org/officeDocument/2006/relationships/fontTable" Target="fontTable.xml"/><Relationship Id="rId14" Type="http://schemas.openxmlformats.org/officeDocument/2006/relationships/hyperlink" Target="https://www.ufrgs.br/progesp/?page_id=3318" TargetMode="External"/><Relationship Id="rId30" Type="http://schemas.openxmlformats.org/officeDocument/2006/relationships/hyperlink" Target="https://www.ufrgs.br/propesq1/propesq/tag/ciencias-sociais-aplicadas/" TargetMode="External"/><Relationship Id="rId35" Type="http://schemas.openxmlformats.org/officeDocument/2006/relationships/hyperlink" Target="https://www.daad.org.br/pt/" TargetMode="External"/><Relationship Id="rId56" Type="http://schemas.openxmlformats.org/officeDocument/2006/relationships/hyperlink" Target="https://www.uni-bamberg.de/" TargetMode="External"/><Relationship Id="rId77" Type="http://schemas.openxmlformats.org/officeDocument/2006/relationships/hyperlink" Target="https://www.uva.es/export/sites/uva/" TargetMode="External"/><Relationship Id="rId100" Type="http://schemas.openxmlformats.org/officeDocument/2006/relationships/hyperlink" Target="https://www.unilim.fr/" TargetMode="External"/><Relationship Id="rId105" Type="http://schemas.openxmlformats.org/officeDocument/2006/relationships/hyperlink" Target="https://www.univ-montp3.fr/" TargetMode="External"/><Relationship Id="rId126" Type="http://schemas.openxmlformats.org/officeDocument/2006/relationships/hyperlink" Target="http://www.ubi.pt/" TargetMode="External"/><Relationship Id="rId147" Type="http://schemas.openxmlformats.org/officeDocument/2006/relationships/hyperlink" Target="http://www.ufrgs.br/cpa/pessoal/RES0321_CPA_APROVAORAAI2020.pdf" TargetMode="External"/><Relationship Id="rId168" Type="http://schemas.openxmlformats.org/officeDocument/2006/relationships/hyperlink" Target="http://www.ufrgs.br/cpa/pessoal/DECISAO0317_CPA_AprovaoInstrumentoCursosEaD.pdf" TargetMode="External"/><Relationship Id="rId8" Type="http://schemas.openxmlformats.org/officeDocument/2006/relationships/webSettings" Target="webSettings.xml"/><Relationship Id="rId51" Type="http://schemas.openxmlformats.org/officeDocument/2006/relationships/hyperlink" Target="https://www.misau.gov.mz/" TargetMode="External"/><Relationship Id="rId72" Type="http://schemas.openxmlformats.org/officeDocument/2006/relationships/hyperlink" Target="https://www.uis.edu.co/webUIS/es/index.jsp" TargetMode="External"/><Relationship Id="rId93" Type="http://schemas.openxmlformats.org/officeDocument/2006/relationships/hyperlink" Target="https://www.sfsu.edu/" TargetMode="External"/><Relationship Id="rId98" Type="http://schemas.openxmlformats.org/officeDocument/2006/relationships/hyperlink" Target="https://www.u-pec.fr/" TargetMode="External"/><Relationship Id="rId121" Type="http://schemas.openxmlformats.org/officeDocument/2006/relationships/hyperlink" Target="https://www.uio.no/english/" TargetMode="External"/><Relationship Id="rId142" Type="http://schemas.openxmlformats.org/officeDocument/2006/relationships/hyperlink" Target="https://www.ufrgs.br/empreendedorismo/vida-de-startup-foi-dada-a-largada/" TargetMode="External"/><Relationship Id="rId163" Type="http://schemas.openxmlformats.org/officeDocument/2006/relationships/hyperlink" Target="http://www.ufrgs.br/cpa/pessoal/DECISAO0118_CPA_AprovaoRAAI2017.pdf" TargetMode="External"/><Relationship Id="rId184" Type="http://schemas.openxmlformats.org/officeDocument/2006/relationships/hyperlink" Target="https://lume.ufrgs.br/bitstream/handle/10183/213040/001117474.pdf" TargetMode="External"/><Relationship Id="rId189" Type="http://schemas.openxmlformats.org/officeDocument/2006/relationships/hyperlink" Target="http://www.ufrgs.br/pdi/pdi-2016-2026" TargetMode="External"/><Relationship Id="rId219" Type="http://schemas.openxmlformats.org/officeDocument/2006/relationships/hyperlink" Target="https://www.ufrgs.br/naulitoral/tag/avaliacoes-inep-mec/" TargetMode="External"/><Relationship Id="rId3" Type="http://schemas.openxmlformats.org/officeDocument/2006/relationships/customXml" Target="../customXml/item3.xml"/><Relationship Id="rId214" Type="http://schemas.openxmlformats.org/officeDocument/2006/relationships/hyperlink" Target="http://www.ufrgs.br/ufrgs/a-ufrgs/pdti/pdti-2016-2021" TargetMode="External"/><Relationship Id="rId25" Type="http://schemas.openxmlformats.org/officeDocument/2006/relationships/hyperlink" Target="https://www.ufrgs.br/propesq1/propesq/category/ciencias-agrarias-gp/" TargetMode="External"/><Relationship Id="rId46" Type="http://schemas.openxmlformats.org/officeDocument/2006/relationships/hyperlink" Target="https://www.institutoptique.fr/" TargetMode="External"/><Relationship Id="rId67" Type="http://schemas.openxmlformats.org/officeDocument/2006/relationships/hyperlink" Target="http://www.cuc.edu.cn/" TargetMode="External"/><Relationship Id="rId116" Type="http://schemas.openxmlformats.org/officeDocument/2006/relationships/hyperlink" Target="https://www.unipr.it/" TargetMode="External"/><Relationship Id="rId137" Type="http://schemas.openxmlformats.org/officeDocument/2006/relationships/hyperlink" Target="http://condicap.org/wp-content/uploads/2018/06/Portaria-959-de-27-de-setembro-de-2013.pdf" TargetMode="External"/><Relationship Id="rId158" Type="http://schemas.openxmlformats.org/officeDocument/2006/relationships/hyperlink" Target="http://www.ufrgs.br/cpa/pessoal/copy_of_DECISAO0119_CPA_AlteraGTRAAI_2018.pdf" TargetMode="External"/><Relationship Id="rId20" Type="http://schemas.openxmlformats.org/officeDocument/2006/relationships/hyperlink" Target="mailto:imprensa@ufrgs.br" TargetMode="External"/><Relationship Id="rId41" Type="http://schemas.openxmlformats.org/officeDocument/2006/relationships/hyperlink" Target="https://www.ull.es/" TargetMode="External"/><Relationship Id="rId62" Type="http://schemas.openxmlformats.org/officeDocument/2006/relationships/hyperlink" Target="http://www.uni-goettingen.de/" TargetMode="External"/><Relationship Id="rId83" Type="http://schemas.openxmlformats.org/officeDocument/2006/relationships/hyperlink" Target="http://www.uco.es/" TargetMode="External"/><Relationship Id="rId88" Type="http://schemas.openxmlformats.org/officeDocument/2006/relationships/hyperlink" Target="http://www.usc.es/" TargetMode="External"/><Relationship Id="rId111" Type="http://schemas.openxmlformats.org/officeDocument/2006/relationships/hyperlink" Target="https://www.sns.it/" TargetMode="External"/><Relationship Id="rId132" Type="http://schemas.openxmlformats.org/officeDocument/2006/relationships/hyperlink" Target="https://www.ufrgs.br/relinter/cooperacao-internacional/acordos-vigentes/" TargetMode="External"/><Relationship Id="rId153" Type="http://schemas.openxmlformats.org/officeDocument/2006/relationships/hyperlink" Target="http://www.ufrgs.br/cpa/pessoal/RESOLUO0120_CPA_AprovaoRAAI2019.pdf" TargetMode="External"/><Relationship Id="rId174" Type="http://schemas.openxmlformats.org/officeDocument/2006/relationships/footer" Target="footer1.xml"/><Relationship Id="rId179" Type="http://schemas.openxmlformats.org/officeDocument/2006/relationships/hyperlink" Target="https://www.gov.br/inep/pt-br/areas-de-atuacao/pesquisas-estatisticas-e-indicadores/censo-escolar" TargetMode="External"/><Relationship Id="rId195" Type="http://schemas.openxmlformats.org/officeDocument/2006/relationships/hyperlink" Target="https://www1.ufrgs.br/pesquisa/forms/form_paginaInicial.php?Op=2" TargetMode="External"/><Relationship Id="rId209" Type="http://schemas.openxmlformats.org/officeDocument/2006/relationships/hyperlink" Target="https://www.ufrgs.br/relinter/cooperacao-internacional/acordos-vigentes/" TargetMode="External"/><Relationship Id="rId190" Type="http://schemas.openxmlformats.org/officeDocument/2006/relationships/hyperlink" Target="https://www.ufrgs.br/elesporelas/a-ufrgs-em-numeros/" TargetMode="External"/><Relationship Id="rId204" Type="http://schemas.openxmlformats.org/officeDocument/2006/relationships/hyperlink" Target="https://www.lume.ufrgs.br/handle/10183/62403" TargetMode="External"/><Relationship Id="rId220" Type="http://schemas.openxmlformats.org/officeDocument/2006/relationships/hyperlink" Target="https://www.ufrgs.br/progesp/" TargetMode="External"/><Relationship Id="rId225" Type="http://schemas.openxmlformats.org/officeDocument/2006/relationships/theme" Target="theme/theme1.xml"/><Relationship Id="rId15" Type="http://schemas.openxmlformats.org/officeDocument/2006/relationships/hyperlink" Target="https://www.ufrgs.br/elesporelas/a-ufrgs-em-numeros/" TargetMode="External"/><Relationship Id="rId36" Type="http://schemas.openxmlformats.org/officeDocument/2006/relationships/hyperlink" Target="https://www.daad.org.br/pt/" TargetMode="External"/><Relationship Id="rId57" Type="http://schemas.openxmlformats.org/officeDocument/2006/relationships/hyperlink" Target="https://www.uni-wuerzburg.de/en/ueber/university/" TargetMode="External"/><Relationship Id="rId106" Type="http://schemas.openxmlformats.org/officeDocument/2006/relationships/hyperlink" Target="https://www.univ-smb.fr/en/" TargetMode="External"/><Relationship Id="rId127" Type="http://schemas.openxmlformats.org/officeDocument/2006/relationships/hyperlink" Target="https://sigarra.up.pt/up/pt/web_base.gera_pagina?p_pagina=home" TargetMode="External"/><Relationship Id="rId10" Type="http://schemas.openxmlformats.org/officeDocument/2006/relationships/endnotes" Target="endnotes.xml"/><Relationship Id="rId31" Type="http://schemas.openxmlformats.org/officeDocument/2006/relationships/hyperlink" Target="https://www.ufrgs.br/propesq1/propesq/category/engenharias-gp/" TargetMode="External"/><Relationship Id="rId52" Type="http://schemas.openxmlformats.org/officeDocument/2006/relationships/hyperlink" Target="https://uni-tuebingen.de/" TargetMode="External"/><Relationship Id="rId73" Type="http://schemas.openxmlformats.org/officeDocument/2006/relationships/hyperlink" Target="https://udes.edu.co/" TargetMode="External"/><Relationship Id="rId78" Type="http://schemas.openxmlformats.org/officeDocument/2006/relationships/hyperlink" Target="http://www.udg.edu/" TargetMode="External"/><Relationship Id="rId94" Type="http://schemas.openxmlformats.org/officeDocument/2006/relationships/hyperlink" Target="https://www.utexas.edu/" TargetMode="External"/><Relationship Id="rId99" Type="http://schemas.openxmlformats.org/officeDocument/2006/relationships/hyperlink" Target="https://www.sorbonne-universite.fr/" TargetMode="External"/><Relationship Id="rId101" Type="http://schemas.openxmlformats.org/officeDocument/2006/relationships/hyperlink" Target="https://www.univ-amu.fr/" TargetMode="External"/><Relationship Id="rId122" Type="http://schemas.openxmlformats.org/officeDocument/2006/relationships/hyperlink" Target="http://www.iscte-iul.pt/home.aspx" TargetMode="External"/><Relationship Id="rId143" Type="http://schemas.openxmlformats.org/officeDocument/2006/relationships/hyperlink" Target="https://www.ufrgs.br/engenharia/wp-content/uploads/2014/10/Decis%C3%A3o-232_2014_Promo%C3%A7%C3%A3o-Titulares.pdf" TargetMode="External"/><Relationship Id="rId148" Type="http://schemas.openxmlformats.org/officeDocument/2006/relationships/hyperlink" Target="http://www.ufrgs.br/cpa/pessoal/RES0221_CPA_AprovaoInstrumentodeAvaliaodaPsGraduaoduranteoperodoqueperduraroEnsinoRemotoEmergencialERE.pdf" TargetMode="External"/><Relationship Id="rId164" Type="http://schemas.openxmlformats.org/officeDocument/2006/relationships/hyperlink" Target="http://www.ufrgs.br/cpa/pessoal/copy_of_DECISAO0717_CPA_AprovaoGruposdeTrabalhosCPA_20172018.pdf" TargetMode="External"/><Relationship Id="rId169" Type="http://schemas.openxmlformats.org/officeDocument/2006/relationships/hyperlink" Target="http://www.ufrgs.br/cpa/pessoal/DECISAO0217_CPA_AprovaoGruposdeTrabalhosCPA.pdf" TargetMode="External"/><Relationship Id="rId185" Type="http://schemas.openxmlformats.org/officeDocument/2006/relationships/hyperlink" Target="https://www.ufrgs.br/governanca/informacoes-institucionais/relatorio-de-gestao/"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emec.mec.gov.br/" TargetMode="External"/><Relationship Id="rId210" Type="http://schemas.openxmlformats.org/officeDocument/2006/relationships/hyperlink" Target="https://www.ufrgs.br/propg/wp-content/uploads/PRINT-Sumario-Executivo-PII-UFRGS.pdf" TargetMode="External"/><Relationship Id="rId215" Type="http://schemas.openxmlformats.org/officeDocument/2006/relationships/hyperlink" Target="https://www.ufrgs.br/pordentrodaufrgs/cotas/" TargetMode="External"/><Relationship Id="rId26" Type="http://schemas.openxmlformats.org/officeDocument/2006/relationships/hyperlink" Target="https://www.ufrgs.br/propesq1/propesq/category/ciencias-biologicas-gp/" TargetMode="External"/><Relationship Id="rId47" Type="http://schemas.openxmlformats.org/officeDocument/2006/relationships/hyperlink" Target="https://www.u-pec.fr/" TargetMode="External"/><Relationship Id="rId68" Type="http://schemas.openxmlformats.org/officeDocument/2006/relationships/hyperlink" Target="http://www.uniandes.edu.co/" TargetMode="External"/><Relationship Id="rId89" Type="http://schemas.openxmlformats.org/officeDocument/2006/relationships/hyperlink" Target="https://www.auip.org/pt/" TargetMode="External"/><Relationship Id="rId112" Type="http://schemas.openxmlformats.org/officeDocument/2006/relationships/hyperlink" Target="https://www.ufrgs.br/relinter/cooperacao-internacional/acordos-vigentes/link" TargetMode="External"/><Relationship Id="rId133" Type="http://schemas.openxmlformats.org/officeDocument/2006/relationships/hyperlink" Target="https://seer.ufrgs.br/wp/periodicos/" TargetMode="External"/><Relationship Id="rId154" Type="http://schemas.openxmlformats.org/officeDocument/2006/relationships/hyperlink" Target="http://www.ufrgs.br/cpa/pessoal/DECISAO0519_CPA_RevogaaDeciso01_2013eAprovaInstrumentodeAutoavaliaoDocente.pdf" TargetMode="External"/><Relationship Id="rId175" Type="http://schemas.openxmlformats.org/officeDocument/2006/relationships/footer" Target="footer2.xml"/><Relationship Id="rId196" Type="http://schemas.openxmlformats.org/officeDocument/2006/relationships/hyperlink" Target="https://www.ufrgs.br/propesq1/propesq/category/ciencias-agrarias-gp/" TargetMode="External"/><Relationship Id="rId200" Type="http://schemas.openxmlformats.org/officeDocument/2006/relationships/hyperlink" Target="https://www.ufrgs.br/propesq1/propesq/category/ciencias-humanas-gp/" TargetMode="External"/><Relationship Id="rId16" Type="http://schemas.openxmlformats.org/officeDocument/2006/relationships/hyperlink" Target="https://www.ufrgs.br/cppd/?page_id=950" TargetMode="External"/><Relationship Id="rId221" Type="http://schemas.openxmlformats.org/officeDocument/2006/relationships/hyperlink" Target="http://www.ufrgs.br/cpa/copy_of_publicacoes" TargetMode="External"/><Relationship Id="rId37" Type="http://schemas.openxmlformats.org/officeDocument/2006/relationships/hyperlink" Target="https://www.unl.edu.ar/" TargetMode="External"/><Relationship Id="rId58" Type="http://schemas.openxmlformats.org/officeDocument/2006/relationships/hyperlink" Target="https://www.kit.edu/english/" TargetMode="External"/><Relationship Id="rId79" Type="http://schemas.openxmlformats.org/officeDocument/2006/relationships/hyperlink" Target="https://www.deusto.es/cs/Satellite/deusto/es/universidad-deusto" TargetMode="External"/><Relationship Id="rId102" Type="http://schemas.openxmlformats.org/officeDocument/2006/relationships/hyperlink" Target="https://www.univ-paris-diderot.fr/" TargetMode="External"/><Relationship Id="rId123" Type="http://schemas.openxmlformats.org/officeDocument/2006/relationships/hyperlink" Target="https://www.uevora.pt/" TargetMode="External"/><Relationship Id="rId144" Type="http://schemas.openxmlformats.org/officeDocument/2006/relationships/hyperlink" Target="http://www.ufrgs.br/cpa/pessoal/6_RES0621_CPA_AVCAP.pdf" TargetMode="External"/><Relationship Id="rId90" Type="http://schemas.openxmlformats.org/officeDocument/2006/relationships/hyperlink" Target="https://www.upc.edu/ca" TargetMode="External"/><Relationship Id="rId165" Type="http://schemas.openxmlformats.org/officeDocument/2006/relationships/hyperlink" Target="http://www.ufrgs.br/cpa/pessoal/DECISAO0617_CPA_AprovaoInstrumentoEgresso.pdf" TargetMode="External"/><Relationship Id="rId186" Type="http://schemas.openxmlformats.org/officeDocument/2006/relationships/hyperlink" Target="http://www.ufrgs.br/ufrgs/ensino/graduacao/curso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png"/><Relationship Id="rId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na.carvalho\Desktop\Modelo%20Documento%20Azul.dotx" TargetMode="External"/></Relationships>
</file>

<file path=word/theme/theme1.xml><?xml version="1.0" encoding="utf-8"?>
<a:theme xmlns:a="http://schemas.openxmlformats.org/drawingml/2006/main" name="Cebraspe">
  <a:themeElements>
    <a:clrScheme name="Cebraspe azul">
      <a:dk1>
        <a:srgbClr val="4875BD"/>
      </a:dk1>
      <a:lt1>
        <a:sysClr val="window" lastClr="FFFFFF"/>
      </a:lt1>
      <a:dk2>
        <a:srgbClr val="0E194A"/>
      </a:dk2>
      <a:lt2>
        <a:srgbClr val="FFFFFF"/>
      </a:lt2>
      <a:accent1>
        <a:srgbClr val="4875BD"/>
      </a:accent1>
      <a:accent2>
        <a:srgbClr val="0C4A87"/>
      </a:accent2>
      <a:accent3>
        <a:srgbClr val="1C407A"/>
      </a:accent3>
      <a:accent4>
        <a:srgbClr val="7F7981"/>
      </a:accent4>
      <a:accent5>
        <a:srgbClr val="3C3C3C"/>
      </a:accent5>
      <a:accent6>
        <a:srgbClr val="181818"/>
      </a:accent6>
      <a:hlink>
        <a:srgbClr val="4875BD"/>
      </a:hlink>
      <a:folHlink>
        <a:srgbClr val="7F7981"/>
      </a:folHlink>
    </a:clrScheme>
    <a:fontScheme name="Cebraspe">
      <a:majorFont>
        <a:latin typeface="Calibri"/>
        <a:ea typeface=""/>
        <a:cs typeface=""/>
      </a:majorFont>
      <a:minorFont>
        <a:latin typeface="Calibri Light"/>
        <a:ea typeface=""/>
        <a:cs typeface=""/>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36F59C04359847920275F1F2E00336" ma:contentTypeVersion="0" ma:contentTypeDescription="Crie um novo documento." ma:contentTypeScope="" ma:versionID="98648ca29038437fffa277e2319b52d2">
  <xsd:schema xmlns:xsd="http://www.w3.org/2001/XMLSchema" xmlns:xs="http://www.w3.org/2001/XMLSchema" xmlns:p="http://schemas.microsoft.com/office/2006/metadata/properties" targetNamespace="http://schemas.microsoft.com/office/2006/metadata/properties" ma:root="true" ma:fieldsID="acb358bd3c4937f8c29cf3e1e721863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572A7-2E36-4779-8753-C470023A82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9559477-34BA-44A9-8E78-154A2F79657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BFDFAFE-919E-4462-8CC5-09D9A76BC3B0}">
  <ds:schemaRefs>
    <ds:schemaRef ds:uri="http://schemas.microsoft.com/sharepoint/v3/contenttype/forms"/>
  </ds:schemaRefs>
</ds:datastoreItem>
</file>

<file path=customXml/itemProps4.xml><?xml version="1.0" encoding="utf-8"?>
<ds:datastoreItem xmlns:ds="http://schemas.openxmlformats.org/officeDocument/2006/customXml" ds:itemID="{59DF8989-B941-4679-A8A5-55BC23BD0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Documento Azul.dotx</Template>
  <TotalTime>438</TotalTime>
  <Pages>1</Pages>
  <Words>53855</Words>
  <Characters>290821</Characters>
  <Application>Microsoft Office Word</Application>
  <DocSecurity>0</DocSecurity>
  <Lines>2423</Lines>
  <Paragraphs>687</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343989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Carvalho</dc:creator>
  <cp:lastModifiedBy>Lucas Carvalho</cp:lastModifiedBy>
  <cp:revision>25</cp:revision>
  <cp:lastPrinted>2021-08-18T17:38:00Z</cp:lastPrinted>
  <dcterms:created xsi:type="dcterms:W3CDTF">2021-08-24T00:12:00Z</dcterms:created>
  <dcterms:modified xsi:type="dcterms:W3CDTF">2021-12-28T22:49:00Z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0x0101000036F59C04359847920275F1F2E00336</vt:lpwstr>
  </property>
</Properties>
</file>