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7F16" w14:textId="77777777" w:rsidR="00F2408F" w:rsidRPr="00730F5A" w:rsidRDefault="00F2408F" w:rsidP="00F2408F">
      <w:pPr>
        <w:tabs>
          <w:tab w:val="clear" w:pos="1615"/>
        </w:tabs>
        <w:spacing w:line="360" w:lineRule="auto"/>
        <w:jc w:val="center"/>
        <w:rPr>
          <w:rFonts w:asciiTheme="majorHAnsi" w:hAnsiTheme="majorHAnsi" w:cstheme="majorHAnsi"/>
          <w:b/>
          <w:sz w:val="32"/>
        </w:rPr>
      </w:pPr>
      <w:bookmarkStart w:id="0" w:name="_Toc22823416"/>
      <w:r w:rsidRPr="00730F5A">
        <w:rPr>
          <w:rFonts w:asciiTheme="majorHAnsi" w:hAnsiTheme="majorHAnsi" w:cstheme="majorHAnsi"/>
          <w:b/>
          <w:noProof/>
          <w:sz w:val="32"/>
        </w:rPr>
        <w:drawing>
          <wp:inline distT="0" distB="0" distL="0" distR="0" wp14:anchorId="7D2F54D3" wp14:editId="1BD6269B">
            <wp:extent cx="3988676" cy="1537856"/>
            <wp:effectExtent l="0" t="0" r="0" b="5715"/>
            <wp:docPr id="1"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02554610" w14:textId="77777777" w:rsidR="00F2408F" w:rsidRPr="00730F5A" w:rsidRDefault="00F2408F" w:rsidP="00F2408F">
      <w:pPr>
        <w:pStyle w:val="PargrafodaLista"/>
        <w:tabs>
          <w:tab w:val="clear" w:pos="1615"/>
        </w:tabs>
        <w:spacing w:line="360" w:lineRule="auto"/>
        <w:ind w:left="0"/>
        <w:jc w:val="center"/>
        <w:rPr>
          <w:rFonts w:asciiTheme="majorHAnsi" w:hAnsiTheme="majorHAnsi" w:cstheme="majorHAnsi"/>
          <w:b/>
          <w:color w:val="4875BD" w:themeColor="text1"/>
          <w:sz w:val="36"/>
        </w:rPr>
      </w:pPr>
    </w:p>
    <w:p w14:paraId="1C6D89D7" w14:textId="77777777" w:rsidR="00F2408F" w:rsidRPr="00730F5A" w:rsidRDefault="00F2408F" w:rsidP="00F2408F">
      <w:pPr>
        <w:tabs>
          <w:tab w:val="clear" w:pos="1615"/>
        </w:tabs>
        <w:spacing w:after="0"/>
        <w:jc w:val="center"/>
        <w:rPr>
          <w:rFonts w:asciiTheme="majorHAnsi" w:hAnsiTheme="majorHAnsi" w:cstheme="majorHAnsi"/>
          <w:b/>
          <w:sz w:val="56"/>
        </w:rPr>
      </w:pPr>
      <w:r w:rsidRPr="00730F5A">
        <w:rPr>
          <w:rFonts w:asciiTheme="majorHAnsi" w:hAnsiTheme="majorHAnsi" w:cstheme="majorHAnsi"/>
          <w:b/>
          <w:sz w:val="56"/>
        </w:rPr>
        <w:t>Estudo de Viabilidade de uma Universidade Distrital</w:t>
      </w:r>
    </w:p>
    <w:p w14:paraId="314DAF29" w14:textId="77777777" w:rsidR="00F2408F" w:rsidRPr="00730F5A" w:rsidRDefault="00F2408F" w:rsidP="00F2408F">
      <w:pPr>
        <w:tabs>
          <w:tab w:val="clear" w:pos="1615"/>
        </w:tabs>
        <w:spacing w:after="0"/>
        <w:rPr>
          <w:rFonts w:asciiTheme="majorHAnsi" w:hAnsiTheme="majorHAnsi" w:cstheme="majorHAnsi"/>
          <w:b/>
          <w:color w:val="4875BD" w:themeColor="text1"/>
          <w:sz w:val="40"/>
          <w:szCs w:val="14"/>
        </w:rPr>
      </w:pPr>
    </w:p>
    <w:p w14:paraId="0C458F44" w14:textId="0AFBD742" w:rsidR="00F2408F" w:rsidRDefault="00F2408F" w:rsidP="00F2408F">
      <w:pPr>
        <w:tabs>
          <w:tab w:val="clear" w:pos="1615"/>
        </w:tabs>
        <w:jc w:val="center"/>
        <w:rPr>
          <w:rFonts w:asciiTheme="majorHAnsi" w:hAnsiTheme="majorHAnsi" w:cstheme="majorHAnsi"/>
          <w:bCs/>
          <w:sz w:val="40"/>
          <w:szCs w:val="14"/>
        </w:rPr>
      </w:pPr>
      <w:r w:rsidRPr="00730F5A">
        <w:rPr>
          <w:rFonts w:asciiTheme="majorHAnsi" w:hAnsiTheme="majorHAnsi" w:cstheme="majorHAnsi"/>
          <w:bCs/>
          <w:sz w:val="40"/>
          <w:szCs w:val="14"/>
        </w:rPr>
        <w:t>Relatório de Benchmarking Nacional</w:t>
      </w:r>
    </w:p>
    <w:p w14:paraId="7A7DA70F" w14:textId="3E026EB9" w:rsidR="003D0E53" w:rsidRPr="00730F5A" w:rsidRDefault="003D0E53" w:rsidP="00F2408F">
      <w:pPr>
        <w:tabs>
          <w:tab w:val="clear" w:pos="1615"/>
        </w:tabs>
        <w:jc w:val="center"/>
        <w:rPr>
          <w:rFonts w:asciiTheme="majorHAnsi" w:hAnsiTheme="majorHAnsi" w:cstheme="majorHAnsi"/>
          <w:bCs/>
          <w:sz w:val="40"/>
          <w:szCs w:val="14"/>
        </w:rPr>
      </w:pPr>
      <w:r w:rsidRPr="003D0E53">
        <w:rPr>
          <w:rFonts w:asciiTheme="majorHAnsi" w:hAnsiTheme="majorHAnsi" w:cstheme="majorHAnsi"/>
          <w:bCs/>
          <w:sz w:val="40"/>
          <w:szCs w:val="14"/>
        </w:rPr>
        <w:t>Centro Universitário União das Américas Descomplica</w:t>
      </w:r>
    </w:p>
    <w:p w14:paraId="6395CF3C" w14:textId="77777777" w:rsidR="00F2408F" w:rsidRPr="00730F5A" w:rsidRDefault="00F2408F" w:rsidP="00F2408F">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27"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F2408F" w:rsidRPr="00730F5A" w14:paraId="6E819D94" w14:textId="77777777" w:rsidTr="00A920FB">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053C1F18" w14:textId="77777777" w:rsidR="00F2408F" w:rsidRPr="00730F5A" w:rsidRDefault="00F2408F" w:rsidP="00A920FB">
            <w:pPr>
              <w:tabs>
                <w:tab w:val="clear" w:pos="1615"/>
              </w:tabs>
              <w:spacing w:line="276" w:lineRule="auto"/>
              <w:jc w:val="center"/>
              <w:rPr>
                <w:rFonts w:asciiTheme="majorHAnsi" w:hAnsiTheme="majorHAnsi" w:cstheme="majorHAnsi"/>
                <w:b/>
                <w:bCs/>
                <w:sz w:val="28"/>
                <w:szCs w:val="28"/>
              </w:rPr>
            </w:pPr>
            <w:r w:rsidRPr="00730F5A">
              <w:rPr>
                <w:rFonts w:asciiTheme="majorHAnsi" w:hAnsiTheme="majorHAnsi" w:cstheme="majorHAnsi"/>
                <w:b/>
                <w:bCs/>
                <w:sz w:val="28"/>
                <w:szCs w:val="28"/>
              </w:rPr>
              <w:t>Identificação do Projeto</w:t>
            </w:r>
          </w:p>
        </w:tc>
      </w:tr>
      <w:tr w:rsidR="00F2408F" w:rsidRPr="00730F5A" w14:paraId="0E0BFE54" w14:textId="77777777" w:rsidTr="00A920FB">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872A00" w14:textId="77777777" w:rsidR="00F2408F" w:rsidRPr="00730F5A" w:rsidRDefault="00F2408F" w:rsidP="00A920FB">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3504A" w14:textId="77777777" w:rsidR="00F2408F" w:rsidRPr="00730F5A" w:rsidRDefault="00F2408F" w:rsidP="00A920FB">
            <w:pPr>
              <w:tabs>
                <w:tab w:val="clear" w:pos="1615"/>
              </w:tabs>
              <w:spacing w:line="276" w:lineRule="auto"/>
              <w:rPr>
                <w:rFonts w:asciiTheme="majorHAnsi" w:eastAsia="Calibri" w:hAnsiTheme="majorHAnsi" w:cstheme="majorHAnsi"/>
              </w:rPr>
            </w:pPr>
          </w:p>
        </w:tc>
      </w:tr>
      <w:tr w:rsidR="00F2408F" w:rsidRPr="00730F5A" w14:paraId="57EAC0CC"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288F04"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80376A1" w14:textId="77777777" w:rsidR="00F2408F" w:rsidRPr="00730F5A" w:rsidRDefault="00F2408F" w:rsidP="00A920FB">
            <w:pPr>
              <w:tabs>
                <w:tab w:val="clear" w:pos="1615"/>
              </w:tabs>
              <w:spacing w:line="276" w:lineRule="auto"/>
              <w:rPr>
                <w:rFonts w:asciiTheme="majorHAnsi" w:eastAsia="Calibri" w:hAnsiTheme="majorHAnsi" w:cstheme="majorHAnsi"/>
              </w:rPr>
            </w:pPr>
            <w:r w:rsidRPr="00730F5A">
              <w:rPr>
                <w:rFonts w:asciiTheme="majorHAnsi" w:hAnsiTheme="majorHAnsi" w:cstheme="majorHAnsi"/>
              </w:rPr>
              <w:t>Desenvolvimento de projeto de pesquisa de uma Universidade do Distrito Federal - Relatório de Benchmarking</w:t>
            </w:r>
          </w:p>
        </w:tc>
      </w:tr>
      <w:tr w:rsidR="00F2408F" w:rsidRPr="00730F5A" w14:paraId="3866B593"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F348CB"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3C892A" w14:textId="09A8BEE6"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Realização de benchmarking no Centro Universitário União das Américas Descomplica com destaque na gestão inovadora, com ênfase nas áreas relativas à inovação, às tecnologias e às engenharias.</w:t>
            </w:r>
          </w:p>
        </w:tc>
      </w:tr>
      <w:tr w:rsidR="00F2408F" w:rsidRPr="00730F5A" w14:paraId="6DB6B7F2"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508D69"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84DDA26"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Executiva</w:t>
            </w:r>
          </w:p>
        </w:tc>
      </w:tr>
      <w:tr w:rsidR="00F2408F" w:rsidRPr="00730F5A" w14:paraId="4F44C827"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BBBE72"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E85D4E2" w14:textId="77777777" w:rsidR="00F2408F" w:rsidRPr="00730F5A" w:rsidRDefault="00F2408F" w:rsidP="00A920FB">
            <w:pPr>
              <w:tabs>
                <w:tab w:val="clear" w:pos="1615"/>
              </w:tabs>
              <w:spacing w:line="276" w:lineRule="auto"/>
              <w:rPr>
                <w:rFonts w:asciiTheme="majorHAnsi" w:eastAsia="Calibri" w:hAnsiTheme="majorHAnsi" w:cstheme="majorHAnsi"/>
              </w:rPr>
            </w:pPr>
            <w:r w:rsidRPr="00730F5A">
              <w:rPr>
                <w:rFonts w:asciiTheme="majorHAnsi" w:eastAsia="Calibri" w:hAnsiTheme="majorHAnsi" w:cstheme="majorHAnsi"/>
              </w:rPr>
              <w:t>Claudia Maffini Griboski</w:t>
            </w:r>
          </w:p>
        </w:tc>
      </w:tr>
      <w:tr w:rsidR="00F2408F" w:rsidRPr="00730F5A" w14:paraId="6293405B"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CBF6925" w14:textId="77777777" w:rsidR="00F2408F" w:rsidRPr="00730F5A" w:rsidRDefault="00F2408F" w:rsidP="00A920FB">
            <w:pPr>
              <w:tabs>
                <w:tab w:val="clear" w:pos="1615"/>
              </w:tabs>
              <w:spacing w:line="276" w:lineRule="auto"/>
              <w:jc w:val="both"/>
              <w:rPr>
                <w:rFonts w:asciiTheme="majorHAnsi" w:hAnsiTheme="majorHAnsi" w:cstheme="majorHAnsi"/>
              </w:rPr>
            </w:pPr>
            <w:r w:rsidRPr="00730F5A">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6317646" w14:textId="384352AE" w:rsidR="00F2408F" w:rsidRPr="00730F5A" w:rsidRDefault="00F2408F" w:rsidP="00A920FB">
            <w:pPr>
              <w:tabs>
                <w:tab w:val="clear" w:pos="1615"/>
              </w:tabs>
              <w:spacing w:line="276" w:lineRule="auto"/>
              <w:rPr>
                <w:rFonts w:asciiTheme="majorHAnsi" w:eastAsia="Calibri" w:hAnsiTheme="majorHAnsi" w:cstheme="majorHAnsi"/>
              </w:rPr>
            </w:pPr>
            <w:r w:rsidRPr="00730F5A">
              <w:rPr>
                <w:rFonts w:asciiTheme="majorHAnsi" w:eastAsia="Calibri" w:hAnsiTheme="majorHAnsi" w:cstheme="majorHAnsi"/>
              </w:rPr>
              <w:t>Ivani Teresinha Lawall</w:t>
            </w:r>
          </w:p>
        </w:tc>
      </w:tr>
      <w:tr w:rsidR="00F2408F" w:rsidRPr="00730F5A" w14:paraId="3EEEF5D9" w14:textId="77777777" w:rsidTr="00A920FB">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618D6AC" w14:textId="77777777" w:rsidR="00F2408F" w:rsidRPr="00730F5A" w:rsidRDefault="00F2408F" w:rsidP="00A920FB">
            <w:pPr>
              <w:tabs>
                <w:tab w:val="clear" w:pos="1615"/>
              </w:tabs>
              <w:spacing w:line="276" w:lineRule="auto"/>
              <w:rPr>
                <w:rFonts w:asciiTheme="majorHAnsi" w:hAnsiTheme="majorHAnsi" w:cstheme="majorHAnsi"/>
              </w:rPr>
            </w:pPr>
            <w:r w:rsidRPr="00730F5A">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1F068BD" w14:textId="5489C7EA" w:rsidR="00F2408F" w:rsidRPr="00730F5A" w:rsidRDefault="008B2144" w:rsidP="00A920FB">
            <w:pPr>
              <w:tabs>
                <w:tab w:val="clear" w:pos="1615"/>
              </w:tabs>
              <w:spacing w:line="276" w:lineRule="auto"/>
              <w:rPr>
                <w:rFonts w:asciiTheme="majorHAnsi" w:eastAsia="Calibri" w:hAnsiTheme="majorHAnsi" w:cstheme="majorHAnsi"/>
              </w:rPr>
            </w:pPr>
            <w:r>
              <w:rPr>
                <w:rFonts w:asciiTheme="majorHAnsi" w:eastAsia="Calibri" w:hAnsiTheme="majorHAnsi" w:cstheme="majorHAnsi"/>
              </w:rPr>
              <w:t>18/08/2021</w:t>
            </w:r>
          </w:p>
        </w:tc>
      </w:tr>
    </w:tbl>
    <w:p w14:paraId="705A61D7" w14:textId="77777777" w:rsidR="00F2408F" w:rsidRPr="00730F5A" w:rsidRDefault="00F2408F" w:rsidP="00F2408F">
      <w:pPr>
        <w:tabs>
          <w:tab w:val="clear" w:pos="1615"/>
        </w:tabs>
        <w:spacing w:line="276" w:lineRule="auto"/>
        <w:jc w:val="center"/>
        <w:rPr>
          <w:rFonts w:asciiTheme="majorHAnsi" w:hAnsiTheme="majorHAnsi" w:cstheme="majorHAnsi"/>
          <w:bCs/>
          <w:noProof/>
          <w:lang w:eastAsia="pt-BR"/>
        </w:rPr>
      </w:pPr>
    </w:p>
    <w:p w14:paraId="56687768" w14:textId="77777777" w:rsidR="00F2408F" w:rsidRPr="00F6544F" w:rsidRDefault="00F2408F" w:rsidP="00F2408F">
      <w:pPr>
        <w:pStyle w:val="PargrafodaLista"/>
        <w:tabs>
          <w:tab w:val="clear" w:pos="1615"/>
        </w:tabs>
        <w:spacing w:after="0" w:line="360" w:lineRule="auto"/>
        <w:ind w:left="0" w:right="-149"/>
        <w:jc w:val="both"/>
        <w:rPr>
          <w:rFonts w:asciiTheme="majorHAnsi" w:hAnsiTheme="majorHAnsi" w:cstheme="majorHAnsi"/>
          <w:b/>
          <w:color w:val="4875BD"/>
          <w:sz w:val="44"/>
          <w:szCs w:val="36"/>
        </w:rPr>
      </w:pPr>
      <w:r w:rsidRPr="00730F5A">
        <w:rPr>
          <w:rFonts w:asciiTheme="majorHAnsi" w:hAnsiTheme="majorHAnsi" w:cstheme="majorHAnsi"/>
          <w:bCs/>
          <w:noProof/>
          <w:lang w:eastAsia="pt-BR"/>
        </w:rPr>
        <w:br w:type="column"/>
      </w:r>
      <w:bookmarkStart w:id="1" w:name="_Toc82099826"/>
      <w:r w:rsidRPr="00F6544F">
        <w:rPr>
          <w:rFonts w:asciiTheme="majorHAnsi" w:hAnsiTheme="majorHAnsi" w:cstheme="majorHAnsi"/>
          <w:b/>
          <w:color w:val="4875BD"/>
          <w:sz w:val="44"/>
          <w:szCs w:val="36"/>
        </w:rPr>
        <w:lastRenderedPageBreak/>
        <w:t>SUMÁRIO</w:t>
      </w:r>
    </w:p>
    <w:p w14:paraId="00B9A5D4" w14:textId="77777777" w:rsidR="00F2408F" w:rsidRPr="00730F5A" w:rsidRDefault="00F2408F" w:rsidP="00F2408F">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F6544F" w:rsidRPr="00730F5A" w14:paraId="2912C758" w14:textId="77777777" w:rsidTr="00F6544F">
        <w:trPr>
          <w:trHeight w:val="391"/>
        </w:trPr>
        <w:tc>
          <w:tcPr>
            <w:tcW w:w="7650" w:type="dxa"/>
          </w:tcPr>
          <w:p w14:paraId="6D1B6FB5" w14:textId="39945DF5" w:rsidR="00F6544F" w:rsidRPr="00730F5A" w:rsidRDefault="00F6544F" w:rsidP="00F6544F">
            <w:pPr>
              <w:tabs>
                <w:tab w:val="clear" w:pos="1615"/>
              </w:tabs>
              <w:spacing w:line="276" w:lineRule="auto"/>
              <w:outlineLvl w:val="0"/>
              <w:rPr>
                <w:rFonts w:asciiTheme="majorHAnsi" w:hAnsiTheme="majorHAnsi" w:cstheme="majorHAnsi"/>
                <w:bCs/>
              </w:rPr>
            </w:pPr>
            <w:r w:rsidRPr="00730F5A">
              <w:rPr>
                <w:rFonts w:asciiTheme="majorHAnsi" w:hAnsiTheme="majorHAnsi" w:cstheme="majorHAnsi"/>
              </w:rPr>
              <w:t>APRESENTAÇÃO</w:t>
            </w:r>
          </w:p>
        </w:tc>
        <w:tc>
          <w:tcPr>
            <w:tcW w:w="1417" w:type="dxa"/>
            <w:vAlign w:val="center"/>
          </w:tcPr>
          <w:p w14:paraId="3787BCD0" w14:textId="3E1F8E67" w:rsidR="00F6544F" w:rsidRPr="00730F5A" w:rsidRDefault="00F6544F" w:rsidP="00F6544F">
            <w:pPr>
              <w:pStyle w:val="PargrafodaLista"/>
              <w:tabs>
                <w:tab w:val="clear" w:pos="1615"/>
              </w:tabs>
              <w:spacing w:line="276" w:lineRule="auto"/>
              <w:ind w:left="39"/>
              <w:outlineLvl w:val="0"/>
              <w:rPr>
                <w:rFonts w:asciiTheme="majorHAnsi" w:hAnsiTheme="majorHAnsi" w:cstheme="majorHAnsi"/>
                <w:bCs/>
              </w:rPr>
            </w:pPr>
            <w:r>
              <w:rPr>
                <w:rFonts w:asciiTheme="majorHAnsi" w:hAnsiTheme="majorHAnsi" w:cstheme="majorHAnsi"/>
                <w:bCs/>
              </w:rPr>
              <w:t>04</w:t>
            </w:r>
          </w:p>
        </w:tc>
      </w:tr>
      <w:tr w:rsidR="00F6544F" w:rsidRPr="00730F5A" w14:paraId="2B356751" w14:textId="77777777" w:rsidTr="00F6544F">
        <w:trPr>
          <w:trHeight w:val="391"/>
        </w:trPr>
        <w:tc>
          <w:tcPr>
            <w:tcW w:w="7650" w:type="dxa"/>
          </w:tcPr>
          <w:p w14:paraId="507647D8" w14:textId="77777777" w:rsidR="00F6544F" w:rsidRPr="00730F5A" w:rsidRDefault="00F6544F" w:rsidP="00F6544F">
            <w:pPr>
              <w:pStyle w:val="PargrafodaLista"/>
              <w:tabs>
                <w:tab w:val="clear" w:pos="1615"/>
              </w:tabs>
              <w:spacing w:line="276" w:lineRule="auto"/>
              <w:ind w:left="0"/>
              <w:outlineLvl w:val="0"/>
              <w:rPr>
                <w:rFonts w:asciiTheme="majorHAnsi" w:hAnsiTheme="majorHAnsi" w:cstheme="majorHAnsi"/>
                <w:bCs/>
              </w:rPr>
            </w:pPr>
          </w:p>
        </w:tc>
        <w:tc>
          <w:tcPr>
            <w:tcW w:w="1417" w:type="dxa"/>
            <w:vAlign w:val="center"/>
          </w:tcPr>
          <w:p w14:paraId="15287A40" w14:textId="77777777" w:rsidR="00F6544F" w:rsidRPr="00730F5A" w:rsidRDefault="00F6544F" w:rsidP="00F6544F">
            <w:pPr>
              <w:pStyle w:val="PargrafodaLista"/>
              <w:tabs>
                <w:tab w:val="clear" w:pos="1615"/>
              </w:tabs>
              <w:spacing w:line="276" w:lineRule="auto"/>
              <w:ind w:left="39"/>
              <w:outlineLvl w:val="0"/>
              <w:rPr>
                <w:rFonts w:asciiTheme="majorHAnsi" w:hAnsiTheme="majorHAnsi" w:cstheme="majorHAnsi"/>
                <w:bCs/>
              </w:rPr>
            </w:pPr>
          </w:p>
        </w:tc>
      </w:tr>
      <w:tr w:rsidR="00F6544F" w:rsidRPr="00730F5A" w14:paraId="07C745D5" w14:textId="77777777" w:rsidTr="00F6544F">
        <w:trPr>
          <w:trHeight w:val="391"/>
        </w:trPr>
        <w:tc>
          <w:tcPr>
            <w:tcW w:w="7650" w:type="dxa"/>
          </w:tcPr>
          <w:p w14:paraId="3AC96891" w14:textId="78CE63F9"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 CENTRO UNIVERSITÁRIO UNIÃO DAS AMÉRICAS DESCOMPLICA</w:t>
            </w:r>
          </w:p>
        </w:tc>
        <w:tc>
          <w:tcPr>
            <w:tcW w:w="1417" w:type="dxa"/>
            <w:vAlign w:val="center"/>
          </w:tcPr>
          <w:p w14:paraId="4695D78D" w14:textId="5BA6CBA0" w:rsidR="00F6544F" w:rsidRPr="00730F5A" w:rsidRDefault="00F6544F" w:rsidP="00F6544F">
            <w:pPr>
              <w:pStyle w:val="PargrafodaLista"/>
              <w:tabs>
                <w:tab w:val="clear" w:pos="1615"/>
              </w:tabs>
              <w:spacing w:line="276" w:lineRule="auto"/>
              <w:ind w:left="39"/>
              <w:rPr>
                <w:rFonts w:asciiTheme="majorHAnsi" w:hAnsiTheme="majorHAnsi" w:cstheme="majorHAnsi"/>
                <w:bCs/>
              </w:rPr>
            </w:pPr>
            <w:r>
              <w:rPr>
                <w:rFonts w:asciiTheme="majorHAnsi" w:hAnsiTheme="majorHAnsi" w:cstheme="majorHAnsi"/>
                <w:bCs/>
              </w:rPr>
              <w:t>05</w:t>
            </w:r>
          </w:p>
        </w:tc>
      </w:tr>
      <w:tr w:rsidR="00F6544F" w:rsidRPr="00730F5A" w14:paraId="76347795" w14:textId="77777777" w:rsidTr="00F6544F">
        <w:trPr>
          <w:trHeight w:val="391"/>
        </w:trPr>
        <w:tc>
          <w:tcPr>
            <w:tcW w:w="7650" w:type="dxa"/>
          </w:tcPr>
          <w:p w14:paraId="02CEA5BE" w14:textId="77777777" w:rsidR="00F6544F" w:rsidRPr="00730F5A" w:rsidRDefault="00F6544F" w:rsidP="00F6544F">
            <w:pPr>
              <w:pStyle w:val="PargrafodaLista"/>
              <w:tabs>
                <w:tab w:val="clear" w:pos="1615"/>
              </w:tabs>
              <w:spacing w:line="276" w:lineRule="auto"/>
              <w:ind w:left="0"/>
              <w:rPr>
                <w:rFonts w:asciiTheme="majorHAnsi" w:hAnsiTheme="majorHAnsi" w:cstheme="majorHAnsi"/>
                <w:bCs/>
              </w:rPr>
            </w:pPr>
          </w:p>
        </w:tc>
        <w:tc>
          <w:tcPr>
            <w:tcW w:w="1417" w:type="dxa"/>
            <w:vAlign w:val="center"/>
          </w:tcPr>
          <w:p w14:paraId="778B6427" w14:textId="77777777" w:rsidR="00F6544F" w:rsidRPr="00730F5A" w:rsidRDefault="00F6544F" w:rsidP="00F6544F">
            <w:pPr>
              <w:pStyle w:val="PargrafodaLista"/>
              <w:tabs>
                <w:tab w:val="clear" w:pos="1615"/>
              </w:tabs>
              <w:spacing w:line="276" w:lineRule="auto"/>
              <w:ind w:left="39"/>
              <w:rPr>
                <w:rFonts w:asciiTheme="majorHAnsi" w:hAnsiTheme="majorHAnsi" w:cstheme="majorHAnsi"/>
                <w:bCs/>
              </w:rPr>
            </w:pPr>
          </w:p>
        </w:tc>
      </w:tr>
      <w:tr w:rsidR="00F6544F" w:rsidRPr="00730F5A" w14:paraId="72374AD0" w14:textId="77777777" w:rsidTr="00F6544F">
        <w:trPr>
          <w:trHeight w:val="391"/>
        </w:trPr>
        <w:tc>
          <w:tcPr>
            <w:tcW w:w="7650" w:type="dxa"/>
          </w:tcPr>
          <w:p w14:paraId="55DC8E82" w14:textId="0A8F8ECC"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1.1. PARTE 1. DADOS GERAIS DA IES E MUNICÍPIO DE LOCALIZAÇÃO</w:t>
            </w:r>
          </w:p>
        </w:tc>
        <w:tc>
          <w:tcPr>
            <w:tcW w:w="1417" w:type="dxa"/>
            <w:vAlign w:val="center"/>
          </w:tcPr>
          <w:p w14:paraId="1BF32529" w14:textId="28DE9A89" w:rsidR="00F6544F" w:rsidRPr="00730F5A" w:rsidRDefault="00F6544F" w:rsidP="00F6544F">
            <w:pPr>
              <w:pStyle w:val="PargrafodaLista"/>
              <w:tabs>
                <w:tab w:val="clear" w:pos="1615"/>
              </w:tabs>
              <w:spacing w:line="276" w:lineRule="auto"/>
              <w:ind w:left="39"/>
              <w:rPr>
                <w:rFonts w:asciiTheme="majorHAnsi" w:hAnsiTheme="majorHAnsi" w:cstheme="majorHAnsi"/>
                <w:bCs/>
              </w:rPr>
            </w:pPr>
            <w:r>
              <w:rPr>
                <w:rFonts w:asciiTheme="majorHAnsi" w:hAnsiTheme="majorHAnsi" w:cstheme="majorHAnsi"/>
                <w:bCs/>
              </w:rPr>
              <w:t>06</w:t>
            </w:r>
          </w:p>
        </w:tc>
      </w:tr>
      <w:tr w:rsidR="00F6544F" w:rsidRPr="00730F5A" w14:paraId="38331299" w14:textId="77777777" w:rsidTr="00F6544F">
        <w:trPr>
          <w:trHeight w:val="391"/>
        </w:trPr>
        <w:tc>
          <w:tcPr>
            <w:tcW w:w="7650" w:type="dxa"/>
          </w:tcPr>
          <w:p w14:paraId="4E3DFE08"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4F30912C"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20E0987A" w14:textId="77777777" w:rsidTr="00F6544F">
        <w:trPr>
          <w:trHeight w:val="391"/>
        </w:trPr>
        <w:tc>
          <w:tcPr>
            <w:tcW w:w="7650" w:type="dxa"/>
          </w:tcPr>
          <w:p w14:paraId="1A5D3FBE" w14:textId="1F9FEFEA"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 PARTE 2. DIMENSÕES E INDICADORES</w:t>
            </w:r>
          </w:p>
        </w:tc>
        <w:tc>
          <w:tcPr>
            <w:tcW w:w="1417" w:type="dxa"/>
            <w:vAlign w:val="center"/>
          </w:tcPr>
          <w:p w14:paraId="09AD47C9" w14:textId="7EDB3256"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09</w:t>
            </w:r>
          </w:p>
        </w:tc>
      </w:tr>
      <w:tr w:rsidR="00F6544F" w:rsidRPr="00730F5A" w14:paraId="52ADF811" w14:textId="77777777" w:rsidTr="00F6544F">
        <w:trPr>
          <w:trHeight w:val="391"/>
        </w:trPr>
        <w:tc>
          <w:tcPr>
            <w:tcW w:w="7650" w:type="dxa"/>
          </w:tcPr>
          <w:p w14:paraId="634642DB"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57236259"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2C56410F" w14:textId="77777777" w:rsidTr="00F6544F">
        <w:trPr>
          <w:trHeight w:val="391"/>
        </w:trPr>
        <w:tc>
          <w:tcPr>
            <w:tcW w:w="7650" w:type="dxa"/>
          </w:tcPr>
          <w:p w14:paraId="77129756" w14:textId="4F48F72B"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1.2.1 DIMENSÃO 1</w:t>
            </w:r>
          </w:p>
        </w:tc>
        <w:tc>
          <w:tcPr>
            <w:tcW w:w="1417" w:type="dxa"/>
            <w:vAlign w:val="center"/>
          </w:tcPr>
          <w:p w14:paraId="7EFE29F9" w14:textId="3A2712C4"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09</w:t>
            </w:r>
          </w:p>
        </w:tc>
      </w:tr>
      <w:tr w:rsidR="00F6544F" w:rsidRPr="00730F5A" w14:paraId="6FC1E515" w14:textId="77777777" w:rsidTr="00F6544F">
        <w:trPr>
          <w:trHeight w:val="391"/>
        </w:trPr>
        <w:tc>
          <w:tcPr>
            <w:tcW w:w="7650" w:type="dxa"/>
          </w:tcPr>
          <w:p w14:paraId="040AB638" w14:textId="77777777" w:rsidR="00F6544F" w:rsidRPr="00730F5A" w:rsidRDefault="00F6544F" w:rsidP="00F6544F">
            <w:pPr>
              <w:tabs>
                <w:tab w:val="clear" w:pos="1615"/>
              </w:tabs>
              <w:spacing w:line="276" w:lineRule="auto"/>
              <w:outlineLvl w:val="0"/>
              <w:rPr>
                <w:rFonts w:asciiTheme="majorHAnsi" w:hAnsiTheme="majorHAnsi" w:cstheme="majorHAnsi"/>
                <w:bCs/>
              </w:rPr>
            </w:pPr>
          </w:p>
        </w:tc>
        <w:tc>
          <w:tcPr>
            <w:tcW w:w="1417" w:type="dxa"/>
            <w:vAlign w:val="center"/>
          </w:tcPr>
          <w:p w14:paraId="62C7A13E" w14:textId="77777777" w:rsidR="00F6544F" w:rsidRPr="00730F5A" w:rsidRDefault="00F6544F" w:rsidP="00F6544F">
            <w:pPr>
              <w:tabs>
                <w:tab w:val="clear" w:pos="1615"/>
              </w:tabs>
              <w:spacing w:line="276" w:lineRule="auto"/>
              <w:ind w:left="39"/>
              <w:outlineLvl w:val="0"/>
              <w:rPr>
                <w:rFonts w:asciiTheme="majorHAnsi" w:hAnsiTheme="majorHAnsi" w:cstheme="majorHAnsi"/>
                <w:bCs/>
              </w:rPr>
            </w:pPr>
          </w:p>
        </w:tc>
      </w:tr>
      <w:tr w:rsidR="00F6544F" w:rsidRPr="00730F5A" w14:paraId="610DAC8D" w14:textId="77777777" w:rsidTr="00F6544F">
        <w:trPr>
          <w:trHeight w:val="391"/>
        </w:trPr>
        <w:tc>
          <w:tcPr>
            <w:tcW w:w="7650" w:type="dxa"/>
          </w:tcPr>
          <w:p w14:paraId="7C7E4AD7" w14:textId="399F23BC"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1.2.2 DIMENSÃO 2</w:t>
            </w:r>
          </w:p>
        </w:tc>
        <w:tc>
          <w:tcPr>
            <w:tcW w:w="1417" w:type="dxa"/>
            <w:vAlign w:val="center"/>
          </w:tcPr>
          <w:p w14:paraId="4FB8892D" w14:textId="0807B70F"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19</w:t>
            </w:r>
          </w:p>
        </w:tc>
      </w:tr>
      <w:tr w:rsidR="00F6544F" w:rsidRPr="00730F5A" w14:paraId="49E01ABD" w14:textId="77777777" w:rsidTr="00F6544F">
        <w:trPr>
          <w:trHeight w:val="391"/>
        </w:trPr>
        <w:tc>
          <w:tcPr>
            <w:tcW w:w="7650" w:type="dxa"/>
          </w:tcPr>
          <w:p w14:paraId="64A17F14" w14:textId="77777777" w:rsidR="00F6544F" w:rsidRPr="00730F5A" w:rsidRDefault="00F6544F" w:rsidP="00F6544F">
            <w:pPr>
              <w:tabs>
                <w:tab w:val="clear" w:pos="1615"/>
              </w:tabs>
              <w:spacing w:line="276" w:lineRule="auto"/>
              <w:outlineLvl w:val="0"/>
              <w:rPr>
                <w:rFonts w:asciiTheme="majorHAnsi" w:hAnsiTheme="majorHAnsi" w:cstheme="majorHAnsi"/>
                <w:bCs/>
              </w:rPr>
            </w:pPr>
          </w:p>
        </w:tc>
        <w:tc>
          <w:tcPr>
            <w:tcW w:w="1417" w:type="dxa"/>
            <w:vAlign w:val="center"/>
          </w:tcPr>
          <w:p w14:paraId="643E1DF4" w14:textId="77777777" w:rsidR="00F6544F" w:rsidRPr="00730F5A" w:rsidRDefault="00F6544F" w:rsidP="00F6544F">
            <w:pPr>
              <w:tabs>
                <w:tab w:val="clear" w:pos="1615"/>
              </w:tabs>
              <w:spacing w:line="276" w:lineRule="auto"/>
              <w:ind w:left="39"/>
              <w:outlineLvl w:val="0"/>
              <w:rPr>
                <w:rFonts w:asciiTheme="majorHAnsi" w:hAnsiTheme="majorHAnsi" w:cstheme="majorHAnsi"/>
                <w:bCs/>
              </w:rPr>
            </w:pPr>
          </w:p>
        </w:tc>
      </w:tr>
      <w:tr w:rsidR="00F6544F" w:rsidRPr="00730F5A" w14:paraId="59E4E5CE" w14:textId="77777777" w:rsidTr="00F6544F">
        <w:trPr>
          <w:trHeight w:val="391"/>
        </w:trPr>
        <w:tc>
          <w:tcPr>
            <w:tcW w:w="7650" w:type="dxa"/>
          </w:tcPr>
          <w:p w14:paraId="356E949C" w14:textId="64623F05"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1.2.3 DIMENSÃO 3</w:t>
            </w:r>
          </w:p>
        </w:tc>
        <w:tc>
          <w:tcPr>
            <w:tcW w:w="1417" w:type="dxa"/>
            <w:vAlign w:val="center"/>
          </w:tcPr>
          <w:p w14:paraId="09A8518F" w14:textId="2B06635D"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25</w:t>
            </w:r>
          </w:p>
        </w:tc>
      </w:tr>
      <w:tr w:rsidR="00F6544F" w:rsidRPr="00730F5A" w14:paraId="65B69BBE" w14:textId="77777777" w:rsidTr="00F6544F">
        <w:trPr>
          <w:trHeight w:val="391"/>
        </w:trPr>
        <w:tc>
          <w:tcPr>
            <w:tcW w:w="7650" w:type="dxa"/>
          </w:tcPr>
          <w:p w14:paraId="3D50F969" w14:textId="77777777" w:rsidR="00F6544F" w:rsidRPr="00730F5A" w:rsidRDefault="00F6544F" w:rsidP="00F6544F">
            <w:pPr>
              <w:tabs>
                <w:tab w:val="clear" w:pos="1615"/>
              </w:tabs>
              <w:spacing w:line="276" w:lineRule="auto"/>
              <w:outlineLvl w:val="0"/>
              <w:rPr>
                <w:rFonts w:asciiTheme="majorHAnsi" w:hAnsiTheme="majorHAnsi" w:cstheme="majorHAnsi"/>
                <w:bCs/>
              </w:rPr>
            </w:pPr>
          </w:p>
        </w:tc>
        <w:tc>
          <w:tcPr>
            <w:tcW w:w="1417" w:type="dxa"/>
            <w:vAlign w:val="center"/>
          </w:tcPr>
          <w:p w14:paraId="5118695A" w14:textId="77777777" w:rsidR="00F6544F" w:rsidRPr="00730F5A" w:rsidRDefault="00F6544F" w:rsidP="00F6544F">
            <w:pPr>
              <w:tabs>
                <w:tab w:val="clear" w:pos="1615"/>
              </w:tabs>
              <w:spacing w:line="276" w:lineRule="auto"/>
              <w:ind w:left="39"/>
              <w:outlineLvl w:val="0"/>
              <w:rPr>
                <w:rFonts w:asciiTheme="majorHAnsi" w:hAnsiTheme="majorHAnsi" w:cstheme="majorHAnsi"/>
                <w:bCs/>
              </w:rPr>
            </w:pPr>
          </w:p>
        </w:tc>
      </w:tr>
      <w:tr w:rsidR="00F6544F" w:rsidRPr="00730F5A" w14:paraId="31583885" w14:textId="77777777" w:rsidTr="00F6544F">
        <w:trPr>
          <w:trHeight w:val="391"/>
        </w:trPr>
        <w:tc>
          <w:tcPr>
            <w:tcW w:w="7650" w:type="dxa"/>
          </w:tcPr>
          <w:p w14:paraId="2981BE90" w14:textId="4FE01A47"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1.2.4 DIMENSÃO 4</w:t>
            </w:r>
          </w:p>
        </w:tc>
        <w:tc>
          <w:tcPr>
            <w:tcW w:w="1417" w:type="dxa"/>
            <w:vAlign w:val="center"/>
          </w:tcPr>
          <w:p w14:paraId="67B56AF4" w14:textId="2F1EA101"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41</w:t>
            </w:r>
          </w:p>
        </w:tc>
      </w:tr>
      <w:tr w:rsidR="00F6544F" w:rsidRPr="00730F5A" w14:paraId="6F7133C4" w14:textId="77777777" w:rsidTr="00F6544F">
        <w:trPr>
          <w:trHeight w:val="391"/>
        </w:trPr>
        <w:tc>
          <w:tcPr>
            <w:tcW w:w="7650" w:type="dxa"/>
          </w:tcPr>
          <w:p w14:paraId="207D0A94" w14:textId="77777777" w:rsidR="00F6544F" w:rsidRPr="00730F5A" w:rsidRDefault="00F6544F" w:rsidP="00F6544F">
            <w:pPr>
              <w:tabs>
                <w:tab w:val="clear" w:pos="1615"/>
              </w:tabs>
              <w:spacing w:line="276" w:lineRule="auto"/>
              <w:outlineLvl w:val="0"/>
              <w:rPr>
                <w:rFonts w:asciiTheme="majorHAnsi" w:hAnsiTheme="majorHAnsi" w:cstheme="majorHAnsi"/>
                <w:bCs/>
              </w:rPr>
            </w:pPr>
          </w:p>
        </w:tc>
        <w:tc>
          <w:tcPr>
            <w:tcW w:w="1417" w:type="dxa"/>
            <w:vAlign w:val="center"/>
          </w:tcPr>
          <w:p w14:paraId="475B1B82" w14:textId="77777777" w:rsidR="00F6544F" w:rsidRPr="00730F5A" w:rsidRDefault="00F6544F" w:rsidP="00F6544F">
            <w:pPr>
              <w:tabs>
                <w:tab w:val="clear" w:pos="1615"/>
              </w:tabs>
              <w:spacing w:line="276" w:lineRule="auto"/>
              <w:ind w:left="39"/>
              <w:outlineLvl w:val="0"/>
              <w:rPr>
                <w:rFonts w:asciiTheme="majorHAnsi" w:hAnsiTheme="majorHAnsi" w:cstheme="majorHAnsi"/>
                <w:bCs/>
              </w:rPr>
            </w:pPr>
          </w:p>
        </w:tc>
      </w:tr>
      <w:tr w:rsidR="00F6544F" w:rsidRPr="00730F5A" w14:paraId="533E1EBE" w14:textId="77777777" w:rsidTr="00F6544F">
        <w:trPr>
          <w:trHeight w:val="391"/>
        </w:trPr>
        <w:tc>
          <w:tcPr>
            <w:tcW w:w="7650" w:type="dxa"/>
          </w:tcPr>
          <w:p w14:paraId="64DBE20F" w14:textId="015EB4A3"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1.2.5 DIMENSÃO 5</w:t>
            </w:r>
          </w:p>
        </w:tc>
        <w:tc>
          <w:tcPr>
            <w:tcW w:w="1417" w:type="dxa"/>
            <w:vAlign w:val="center"/>
          </w:tcPr>
          <w:p w14:paraId="2F2E8582" w14:textId="4513825F"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59</w:t>
            </w:r>
          </w:p>
        </w:tc>
      </w:tr>
      <w:tr w:rsidR="00F6544F" w:rsidRPr="00730F5A" w14:paraId="5C4A5214" w14:textId="77777777" w:rsidTr="00F6544F">
        <w:trPr>
          <w:trHeight w:val="391"/>
        </w:trPr>
        <w:tc>
          <w:tcPr>
            <w:tcW w:w="7650" w:type="dxa"/>
          </w:tcPr>
          <w:p w14:paraId="112E39C4"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5D35991C"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5EEA087A" w14:textId="77777777" w:rsidTr="00F6544F">
        <w:trPr>
          <w:trHeight w:val="391"/>
        </w:trPr>
        <w:tc>
          <w:tcPr>
            <w:tcW w:w="7650" w:type="dxa"/>
          </w:tcPr>
          <w:p w14:paraId="2A3BC25A" w14:textId="2CEA4489"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1.2.6 DIMENSÃO 6</w:t>
            </w:r>
          </w:p>
        </w:tc>
        <w:tc>
          <w:tcPr>
            <w:tcW w:w="1417" w:type="dxa"/>
            <w:vAlign w:val="center"/>
          </w:tcPr>
          <w:p w14:paraId="636F1AF6" w14:textId="187D5CA4"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61</w:t>
            </w:r>
          </w:p>
        </w:tc>
      </w:tr>
      <w:tr w:rsidR="00F6544F" w:rsidRPr="00730F5A" w14:paraId="6846C4FC" w14:textId="77777777" w:rsidTr="00F6544F">
        <w:trPr>
          <w:trHeight w:val="391"/>
        </w:trPr>
        <w:tc>
          <w:tcPr>
            <w:tcW w:w="7650" w:type="dxa"/>
          </w:tcPr>
          <w:p w14:paraId="535427AE"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6022753A"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77E0722C" w14:textId="77777777" w:rsidTr="00F6544F">
        <w:trPr>
          <w:trHeight w:val="391"/>
        </w:trPr>
        <w:tc>
          <w:tcPr>
            <w:tcW w:w="7650" w:type="dxa"/>
          </w:tcPr>
          <w:p w14:paraId="7DFFE64A" w14:textId="5A784543"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1.2.7 DIMENSÃO 7</w:t>
            </w:r>
          </w:p>
        </w:tc>
        <w:tc>
          <w:tcPr>
            <w:tcW w:w="1417" w:type="dxa"/>
            <w:vAlign w:val="center"/>
          </w:tcPr>
          <w:p w14:paraId="5FFB411E" w14:textId="1C57C929"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63</w:t>
            </w:r>
          </w:p>
        </w:tc>
      </w:tr>
      <w:tr w:rsidR="00F6544F" w:rsidRPr="00730F5A" w14:paraId="3FFEBCD5" w14:textId="77777777" w:rsidTr="00F6544F">
        <w:trPr>
          <w:trHeight w:val="391"/>
        </w:trPr>
        <w:tc>
          <w:tcPr>
            <w:tcW w:w="7650" w:type="dxa"/>
          </w:tcPr>
          <w:p w14:paraId="7888F2F9"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61837A65"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58A37DA3" w14:textId="77777777" w:rsidTr="00F6544F">
        <w:trPr>
          <w:trHeight w:val="391"/>
        </w:trPr>
        <w:tc>
          <w:tcPr>
            <w:tcW w:w="7650" w:type="dxa"/>
          </w:tcPr>
          <w:p w14:paraId="2A9F0D40" w14:textId="29369962"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1.2.8 DIMENSÃO 8</w:t>
            </w:r>
          </w:p>
        </w:tc>
        <w:tc>
          <w:tcPr>
            <w:tcW w:w="1417" w:type="dxa"/>
            <w:vAlign w:val="center"/>
          </w:tcPr>
          <w:p w14:paraId="44DDB39C" w14:textId="6ECCEB9B"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64</w:t>
            </w:r>
          </w:p>
        </w:tc>
      </w:tr>
      <w:tr w:rsidR="00F6544F" w:rsidRPr="00730F5A" w14:paraId="12282BCF" w14:textId="77777777" w:rsidTr="00F6544F">
        <w:trPr>
          <w:trHeight w:val="391"/>
        </w:trPr>
        <w:tc>
          <w:tcPr>
            <w:tcW w:w="7650" w:type="dxa"/>
          </w:tcPr>
          <w:p w14:paraId="1317B6F3"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250405EB"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2BD8455C" w14:textId="77777777" w:rsidTr="00F6544F">
        <w:trPr>
          <w:trHeight w:val="391"/>
        </w:trPr>
        <w:tc>
          <w:tcPr>
            <w:tcW w:w="7650" w:type="dxa"/>
          </w:tcPr>
          <w:p w14:paraId="2A256E88" w14:textId="56E9A48A"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1.2.9 DIMENSÃO 9</w:t>
            </w:r>
          </w:p>
        </w:tc>
        <w:tc>
          <w:tcPr>
            <w:tcW w:w="1417" w:type="dxa"/>
            <w:vAlign w:val="center"/>
          </w:tcPr>
          <w:p w14:paraId="5D6EEB61" w14:textId="46777E9D"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70</w:t>
            </w:r>
          </w:p>
        </w:tc>
      </w:tr>
      <w:tr w:rsidR="00F6544F" w:rsidRPr="00730F5A" w14:paraId="7149B668" w14:textId="77777777" w:rsidTr="00F6544F">
        <w:trPr>
          <w:trHeight w:val="391"/>
        </w:trPr>
        <w:tc>
          <w:tcPr>
            <w:tcW w:w="7650" w:type="dxa"/>
          </w:tcPr>
          <w:p w14:paraId="22E9A7FA"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1AF3B7CD"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65697823" w14:textId="77777777" w:rsidTr="00F6544F">
        <w:trPr>
          <w:trHeight w:val="391"/>
        </w:trPr>
        <w:tc>
          <w:tcPr>
            <w:tcW w:w="7650" w:type="dxa"/>
          </w:tcPr>
          <w:p w14:paraId="33E7B7BB" w14:textId="09DE5AE3"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1.2.10 DIMENSÃO 10</w:t>
            </w:r>
          </w:p>
        </w:tc>
        <w:tc>
          <w:tcPr>
            <w:tcW w:w="1417" w:type="dxa"/>
            <w:vAlign w:val="center"/>
          </w:tcPr>
          <w:p w14:paraId="0CD31B02" w14:textId="714116B0"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71</w:t>
            </w:r>
          </w:p>
        </w:tc>
      </w:tr>
      <w:tr w:rsidR="00F6544F" w:rsidRPr="00730F5A" w14:paraId="0EEC8DFF" w14:textId="77777777" w:rsidTr="00F6544F">
        <w:trPr>
          <w:trHeight w:val="391"/>
        </w:trPr>
        <w:tc>
          <w:tcPr>
            <w:tcW w:w="7650" w:type="dxa"/>
          </w:tcPr>
          <w:p w14:paraId="1A32B38E"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6D65FC1B"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367024B9" w14:textId="77777777" w:rsidTr="00F6544F">
        <w:trPr>
          <w:trHeight w:val="391"/>
        </w:trPr>
        <w:tc>
          <w:tcPr>
            <w:tcW w:w="7650" w:type="dxa"/>
          </w:tcPr>
          <w:p w14:paraId="2410267C" w14:textId="7B4B3256"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1.2.11 DIMENSÃO 11</w:t>
            </w:r>
          </w:p>
        </w:tc>
        <w:tc>
          <w:tcPr>
            <w:tcW w:w="1417" w:type="dxa"/>
            <w:vAlign w:val="center"/>
          </w:tcPr>
          <w:p w14:paraId="28BE83F3" w14:textId="69104CFB"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72</w:t>
            </w:r>
          </w:p>
        </w:tc>
      </w:tr>
      <w:tr w:rsidR="00F6544F" w:rsidRPr="00730F5A" w14:paraId="0EC585A5" w14:textId="77777777" w:rsidTr="00F6544F">
        <w:trPr>
          <w:trHeight w:val="391"/>
        </w:trPr>
        <w:tc>
          <w:tcPr>
            <w:tcW w:w="7650" w:type="dxa"/>
          </w:tcPr>
          <w:p w14:paraId="073DAC4B"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2AB47E18"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3A3AB691" w14:textId="77777777" w:rsidTr="00F6544F">
        <w:trPr>
          <w:trHeight w:val="391"/>
        </w:trPr>
        <w:tc>
          <w:tcPr>
            <w:tcW w:w="7650" w:type="dxa"/>
          </w:tcPr>
          <w:p w14:paraId="4AA4CD07" w14:textId="6A45AA81"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1.2.12 DIMENSÃO 12</w:t>
            </w:r>
          </w:p>
        </w:tc>
        <w:tc>
          <w:tcPr>
            <w:tcW w:w="1417" w:type="dxa"/>
            <w:vAlign w:val="center"/>
          </w:tcPr>
          <w:p w14:paraId="27F90356" w14:textId="31661A84"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74</w:t>
            </w:r>
          </w:p>
        </w:tc>
      </w:tr>
      <w:tr w:rsidR="00F6544F" w:rsidRPr="00730F5A" w14:paraId="3155C8F8" w14:textId="77777777" w:rsidTr="00F6544F">
        <w:trPr>
          <w:trHeight w:val="391"/>
        </w:trPr>
        <w:tc>
          <w:tcPr>
            <w:tcW w:w="7650" w:type="dxa"/>
          </w:tcPr>
          <w:p w14:paraId="797AA33A"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382729DC"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0C25E298" w14:textId="77777777" w:rsidTr="00F6544F">
        <w:trPr>
          <w:trHeight w:val="391"/>
        </w:trPr>
        <w:tc>
          <w:tcPr>
            <w:tcW w:w="7650" w:type="dxa"/>
          </w:tcPr>
          <w:p w14:paraId="430BAEA1" w14:textId="7644E87E"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lastRenderedPageBreak/>
              <w:t>2. RELAÇÕES DA CONTRIBUIÇÃO DAS DIMENSÕES PARA CARACTERIZAÇÃO DE UMA GESTÃO INOVADORA</w:t>
            </w:r>
          </w:p>
        </w:tc>
        <w:tc>
          <w:tcPr>
            <w:tcW w:w="1417" w:type="dxa"/>
            <w:vAlign w:val="center"/>
          </w:tcPr>
          <w:p w14:paraId="5CE4FF03" w14:textId="351411EC"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77</w:t>
            </w:r>
          </w:p>
        </w:tc>
      </w:tr>
      <w:tr w:rsidR="00F6544F" w:rsidRPr="00730F5A" w14:paraId="3B410DE6" w14:textId="77777777" w:rsidTr="00F6544F">
        <w:trPr>
          <w:trHeight w:val="391"/>
        </w:trPr>
        <w:tc>
          <w:tcPr>
            <w:tcW w:w="7650" w:type="dxa"/>
          </w:tcPr>
          <w:p w14:paraId="24729692" w14:textId="77777777" w:rsidR="00F6544F" w:rsidRPr="00730F5A" w:rsidRDefault="00F6544F" w:rsidP="00F6544F">
            <w:pPr>
              <w:tabs>
                <w:tab w:val="clear" w:pos="1615"/>
              </w:tabs>
              <w:spacing w:line="276" w:lineRule="auto"/>
              <w:rPr>
                <w:rFonts w:asciiTheme="majorHAnsi" w:hAnsiTheme="majorHAnsi" w:cstheme="majorHAnsi"/>
                <w:bCs/>
              </w:rPr>
            </w:pPr>
          </w:p>
        </w:tc>
        <w:tc>
          <w:tcPr>
            <w:tcW w:w="1417" w:type="dxa"/>
            <w:vAlign w:val="center"/>
          </w:tcPr>
          <w:p w14:paraId="2D44A221" w14:textId="77777777" w:rsidR="00F6544F" w:rsidRPr="00730F5A" w:rsidRDefault="00F6544F" w:rsidP="00F6544F">
            <w:pPr>
              <w:tabs>
                <w:tab w:val="clear" w:pos="1615"/>
              </w:tabs>
              <w:spacing w:line="276" w:lineRule="auto"/>
              <w:ind w:left="39"/>
              <w:rPr>
                <w:rFonts w:asciiTheme="majorHAnsi" w:hAnsiTheme="majorHAnsi" w:cstheme="majorHAnsi"/>
                <w:bCs/>
              </w:rPr>
            </w:pPr>
          </w:p>
        </w:tc>
      </w:tr>
      <w:tr w:rsidR="00F6544F" w:rsidRPr="00730F5A" w14:paraId="159ADE75" w14:textId="77777777" w:rsidTr="00F6544F">
        <w:trPr>
          <w:trHeight w:val="391"/>
        </w:trPr>
        <w:tc>
          <w:tcPr>
            <w:tcW w:w="7650" w:type="dxa"/>
          </w:tcPr>
          <w:p w14:paraId="49BF0825" w14:textId="047B0E67" w:rsidR="00F6544F" w:rsidRPr="00730F5A" w:rsidRDefault="00F6544F" w:rsidP="00F6544F">
            <w:pPr>
              <w:tabs>
                <w:tab w:val="clear" w:pos="1615"/>
              </w:tabs>
              <w:spacing w:line="276" w:lineRule="auto"/>
              <w:rPr>
                <w:rFonts w:asciiTheme="majorHAnsi" w:hAnsiTheme="majorHAnsi" w:cstheme="majorHAnsi"/>
                <w:bCs/>
              </w:rPr>
            </w:pPr>
            <w:r w:rsidRPr="00730F5A">
              <w:rPr>
                <w:rFonts w:asciiTheme="majorHAnsi" w:hAnsiTheme="majorHAnsi" w:cstheme="majorHAnsi"/>
              </w:rPr>
              <w:t>3. RELAÇÕES DE SÍTIOS E DOCUMENTOS CONSULTADOS</w:t>
            </w:r>
          </w:p>
        </w:tc>
        <w:tc>
          <w:tcPr>
            <w:tcW w:w="1417" w:type="dxa"/>
            <w:vAlign w:val="center"/>
          </w:tcPr>
          <w:p w14:paraId="26FDE1D0" w14:textId="5E0047A6" w:rsidR="00F6544F" w:rsidRPr="00730F5A" w:rsidRDefault="00F6544F" w:rsidP="00F6544F">
            <w:pPr>
              <w:tabs>
                <w:tab w:val="clear" w:pos="1615"/>
              </w:tabs>
              <w:spacing w:line="276" w:lineRule="auto"/>
              <w:ind w:left="39"/>
              <w:rPr>
                <w:rFonts w:asciiTheme="majorHAnsi" w:hAnsiTheme="majorHAnsi" w:cstheme="majorHAnsi"/>
                <w:bCs/>
              </w:rPr>
            </w:pPr>
            <w:r>
              <w:rPr>
                <w:rFonts w:asciiTheme="majorHAnsi" w:hAnsiTheme="majorHAnsi" w:cstheme="majorHAnsi"/>
                <w:bCs/>
              </w:rPr>
              <w:t>87</w:t>
            </w:r>
          </w:p>
        </w:tc>
      </w:tr>
      <w:bookmarkEnd w:id="1"/>
    </w:tbl>
    <w:p w14:paraId="3FDE33BE" w14:textId="77777777" w:rsidR="00F2408F" w:rsidRPr="00730F5A" w:rsidRDefault="00F2408F">
      <w:pPr>
        <w:tabs>
          <w:tab w:val="clear" w:pos="1615"/>
        </w:tabs>
        <w:spacing w:line="259" w:lineRule="auto"/>
        <w:rPr>
          <w:rFonts w:asciiTheme="majorHAnsi" w:hAnsiTheme="majorHAnsi" w:cstheme="majorHAnsi"/>
          <w:b/>
          <w:color w:val="0C4A87" w:themeColor="accent2"/>
          <w:sz w:val="24"/>
          <w:szCs w:val="24"/>
        </w:rPr>
      </w:pPr>
      <w:r w:rsidRPr="00730F5A">
        <w:rPr>
          <w:rFonts w:asciiTheme="majorHAnsi" w:hAnsiTheme="majorHAnsi" w:cstheme="majorHAnsi"/>
          <w:sz w:val="24"/>
          <w:szCs w:val="24"/>
        </w:rPr>
        <w:br w:type="page"/>
      </w:r>
    </w:p>
    <w:p w14:paraId="2A418162" w14:textId="0ADA7242" w:rsidR="009F4DB4" w:rsidRPr="00F6544F" w:rsidRDefault="008E3F6E" w:rsidP="008E3F6E">
      <w:pPr>
        <w:pStyle w:val="Ttulo1"/>
        <w:numPr>
          <w:ilvl w:val="0"/>
          <w:numId w:val="0"/>
        </w:numPr>
        <w:spacing w:line="360" w:lineRule="auto"/>
        <w:rPr>
          <w:rFonts w:asciiTheme="majorHAnsi" w:hAnsiTheme="majorHAnsi" w:cstheme="majorHAnsi"/>
          <w:color w:val="4875BD"/>
        </w:rPr>
      </w:pPr>
      <w:r w:rsidRPr="00F6544F">
        <w:rPr>
          <w:rFonts w:asciiTheme="majorHAnsi" w:hAnsiTheme="majorHAnsi" w:cstheme="majorHAnsi"/>
          <w:color w:val="4875BD"/>
        </w:rPr>
        <w:lastRenderedPageBreak/>
        <w:t>APRESENTAÇÃO</w:t>
      </w:r>
    </w:p>
    <w:p w14:paraId="2EFD0A8D" w14:textId="77777777" w:rsidR="008E3F6E" w:rsidRPr="00730F5A" w:rsidRDefault="008E3F6E" w:rsidP="00055783">
      <w:pPr>
        <w:tabs>
          <w:tab w:val="clear" w:pos="1615"/>
        </w:tabs>
        <w:spacing w:after="0" w:line="360" w:lineRule="auto"/>
        <w:ind w:firstLine="709"/>
        <w:jc w:val="both"/>
        <w:rPr>
          <w:rFonts w:asciiTheme="majorHAnsi" w:hAnsiTheme="majorHAnsi" w:cstheme="majorHAnsi"/>
        </w:rPr>
      </w:pPr>
    </w:p>
    <w:p w14:paraId="3E28D220" w14:textId="239890F0" w:rsidR="00E7606E" w:rsidRPr="00730F5A" w:rsidRDefault="00E7606E" w:rsidP="008E3F6E">
      <w:pPr>
        <w:tabs>
          <w:tab w:val="clear" w:pos="1615"/>
        </w:tabs>
        <w:spacing w:after="200" w:line="360" w:lineRule="auto"/>
        <w:ind w:firstLine="709"/>
        <w:jc w:val="both"/>
        <w:rPr>
          <w:rFonts w:asciiTheme="majorHAnsi" w:hAnsiTheme="majorHAnsi" w:cstheme="majorHAnsi"/>
        </w:rPr>
      </w:pPr>
      <w:r w:rsidRPr="00730F5A">
        <w:rPr>
          <w:rFonts w:asciiTheme="majorHAnsi" w:hAnsiTheme="majorHAnsi" w:cstheme="majorHAnsi"/>
        </w:rPr>
        <w:t>O projeto “Desenvolvimento de projeto de pesquisa de uma Universidade do Distrito Federal”, desenvolvido no período de 45 dias, teve como objetivo identificar as boas práticas de gestão inovadora em IES Públicas e Privadas, Nacionais e Internacionais e determinar bons desempenhos de uma Instituição de Ensino Superior.  Foi utilizada como metodologia de pesquisa a análise de conteúdo foi o mecanismo utilizado para interpretar os documentos analisados. De acordo com Bardin (2009, p. 121), as diferentes fases da análise de conteúdo organizam-se em torno de três polos: “1. A pré análise; 2. A exploração do material; e, por fim, 3. O tratamento dos resultados: a inferência e a interpretação”. Neste estudo para a coleta de dados foram considerados como Fontes externas de pesquisa: e-MEC, INEP (CenSup, Relatórios ENADE), IBGE, INPI, CAPES e o Relatórios de Avaliação e Acreditação e como Fontes internas (nas IES) os seguintes documentos disponíveis da IES:  Estatutos e Regimentos; Relatórios de Autoavaliação; Resoluções.</w:t>
      </w:r>
    </w:p>
    <w:p w14:paraId="56AC267A" w14:textId="77777777" w:rsidR="008E3F6E" w:rsidRPr="00730F5A" w:rsidRDefault="00E7606E" w:rsidP="008E3F6E">
      <w:pPr>
        <w:tabs>
          <w:tab w:val="clear" w:pos="1615"/>
        </w:tabs>
        <w:spacing w:after="0" w:line="360" w:lineRule="auto"/>
        <w:ind w:firstLine="708"/>
        <w:jc w:val="both"/>
        <w:rPr>
          <w:rFonts w:asciiTheme="majorHAnsi" w:hAnsiTheme="majorHAnsi" w:cstheme="majorHAnsi"/>
        </w:rPr>
      </w:pPr>
      <w:r w:rsidRPr="00730F5A">
        <w:rPr>
          <w:rFonts w:asciiTheme="majorHAnsi" w:hAnsiTheme="majorHAnsi" w:cstheme="majorHAnsi"/>
        </w:rPr>
        <w:t>Dando prosseguimento, n</w:t>
      </w:r>
      <w:r w:rsidRPr="00730F5A">
        <w:rPr>
          <w:rFonts w:asciiTheme="majorHAnsi" w:hAnsiTheme="majorHAnsi" w:cstheme="majorHAnsi"/>
          <w:color w:val="000000"/>
        </w:rPr>
        <w:t xml:space="preserve">este trabalho apresenta-se a análise das informações a partir da análise documental, análise de informações do “site da IES” e confronto das </w:t>
      </w:r>
      <w:r w:rsidR="005D7CB8" w:rsidRPr="00730F5A">
        <w:rPr>
          <w:rFonts w:asciiTheme="majorHAnsi" w:hAnsiTheme="majorHAnsi" w:cstheme="majorHAnsi"/>
          <w:color w:val="000000"/>
        </w:rPr>
        <w:t>i</w:t>
      </w:r>
      <w:r w:rsidRPr="00730F5A">
        <w:rPr>
          <w:rFonts w:asciiTheme="majorHAnsi" w:hAnsiTheme="majorHAnsi" w:cstheme="majorHAnsi"/>
          <w:color w:val="000000"/>
        </w:rPr>
        <w:t>nformações coletadas. A partir da análise tentou-se o o</w:t>
      </w:r>
      <w:r w:rsidRPr="00730F5A">
        <w:rPr>
          <w:rFonts w:asciiTheme="majorHAnsi" w:hAnsiTheme="majorHAnsi" w:cstheme="majorHAnsi"/>
        </w:rPr>
        <w:t xml:space="preserve">bservar a coerência entre gestores, estrutura, gestão, projeto acadêmico e os mecanismos de participação da comunidade acadêmica no desenvolvimento e redesenho do plano ou de diretrizes estratégicas. Nos quais </w:t>
      </w:r>
      <w:r w:rsidR="006C4AF4" w:rsidRPr="00730F5A">
        <w:rPr>
          <w:rFonts w:asciiTheme="majorHAnsi" w:hAnsiTheme="majorHAnsi" w:cstheme="majorHAnsi"/>
        </w:rPr>
        <w:t>se apresenta</w:t>
      </w:r>
      <w:r w:rsidRPr="00730F5A">
        <w:rPr>
          <w:rFonts w:asciiTheme="majorHAnsi" w:hAnsiTheme="majorHAnsi" w:cstheme="majorHAnsi"/>
        </w:rPr>
        <w:t xml:space="preserve"> a IES, e faz-se a discussão dos resultados a partir dos itens propostos no roteiro disponibilizado pelo Cebraspe. </w:t>
      </w:r>
    </w:p>
    <w:p w14:paraId="477BEA49" w14:textId="7E06670C" w:rsidR="005D7CB8" w:rsidRPr="00730F5A" w:rsidRDefault="005D7CB8" w:rsidP="008E3F6E">
      <w:pPr>
        <w:tabs>
          <w:tab w:val="clear" w:pos="1615"/>
        </w:tabs>
        <w:spacing w:after="0" w:line="360" w:lineRule="auto"/>
        <w:ind w:firstLine="708"/>
        <w:jc w:val="both"/>
        <w:rPr>
          <w:rFonts w:asciiTheme="majorHAnsi" w:hAnsiTheme="majorHAnsi" w:cstheme="majorHAnsi"/>
        </w:rPr>
      </w:pPr>
      <w:r w:rsidRPr="00730F5A">
        <w:rPr>
          <w:rFonts w:asciiTheme="majorHAnsi" w:hAnsiTheme="majorHAnsi" w:cstheme="majorHAnsi"/>
        </w:rPr>
        <w:t xml:space="preserve">Destaca-se, porém, que a IES em questão é um Centro Universitário, não atendendo integralmente ao tripé Ensino, Pesquisa e Extensão e, por este motivo, especialmente a Dimensão 5 (Pesquisa e Desenvolvimento) ficou com a análise bastante prejudicada. </w:t>
      </w:r>
      <w:r w:rsidR="007B65E6" w:rsidRPr="00730F5A">
        <w:rPr>
          <w:rFonts w:asciiTheme="majorHAnsi" w:hAnsiTheme="majorHAnsi" w:cstheme="majorHAnsi"/>
        </w:rPr>
        <w:t>Ressalta-se ainda, que a IES</w:t>
      </w:r>
      <w:r w:rsidR="000A01A4" w:rsidRPr="00730F5A">
        <w:rPr>
          <w:rFonts w:asciiTheme="majorHAnsi" w:hAnsiTheme="majorHAnsi" w:cstheme="majorHAnsi"/>
        </w:rPr>
        <w:t xml:space="preserve"> embora apresente características relevantes ao estudo</w:t>
      </w:r>
      <w:r w:rsidR="007B65E6" w:rsidRPr="00730F5A">
        <w:rPr>
          <w:rFonts w:asciiTheme="majorHAnsi" w:hAnsiTheme="majorHAnsi" w:cstheme="majorHAnsi"/>
        </w:rPr>
        <w:t xml:space="preserve">, principalmente vinculadas às metodologias de ensino, </w:t>
      </w:r>
      <w:r w:rsidR="000A01A4" w:rsidRPr="00730F5A">
        <w:rPr>
          <w:rFonts w:asciiTheme="majorHAnsi" w:hAnsiTheme="majorHAnsi" w:cstheme="majorHAnsi"/>
        </w:rPr>
        <w:t xml:space="preserve">não </w:t>
      </w:r>
      <w:r w:rsidR="007B65E6" w:rsidRPr="00730F5A">
        <w:rPr>
          <w:rFonts w:asciiTheme="majorHAnsi" w:hAnsiTheme="majorHAnsi" w:cstheme="majorHAnsi"/>
        </w:rPr>
        <w:t xml:space="preserve">identificamos outras particularidades </w:t>
      </w:r>
      <w:r w:rsidR="00784B43" w:rsidRPr="00730F5A">
        <w:rPr>
          <w:rFonts w:asciiTheme="majorHAnsi" w:hAnsiTheme="majorHAnsi" w:cstheme="majorHAnsi"/>
        </w:rPr>
        <w:t xml:space="preserve">para classificá-la dentro de modelo de gestão universitária inovadora. </w:t>
      </w:r>
    </w:p>
    <w:p w14:paraId="1EA9C862" w14:textId="77777777" w:rsidR="0055655F" w:rsidRPr="00730F5A" w:rsidRDefault="0055655F" w:rsidP="00544EA3">
      <w:pPr>
        <w:rPr>
          <w:rFonts w:asciiTheme="majorHAnsi" w:hAnsiTheme="majorHAnsi" w:cstheme="majorHAnsi"/>
        </w:rPr>
      </w:pPr>
    </w:p>
    <w:p w14:paraId="2A0377F5" w14:textId="77777777" w:rsidR="0055655F" w:rsidRPr="00730F5A" w:rsidRDefault="0055655F" w:rsidP="00544EA3">
      <w:pPr>
        <w:rPr>
          <w:rFonts w:asciiTheme="majorHAnsi" w:hAnsiTheme="majorHAnsi" w:cstheme="majorHAnsi"/>
        </w:rPr>
      </w:pPr>
    </w:p>
    <w:bookmarkEnd w:id="0"/>
    <w:p w14:paraId="0D359CBD" w14:textId="77777777" w:rsidR="007E3688" w:rsidRPr="00730F5A" w:rsidRDefault="007E3688">
      <w:pPr>
        <w:tabs>
          <w:tab w:val="clear" w:pos="1615"/>
        </w:tabs>
        <w:spacing w:line="259" w:lineRule="auto"/>
        <w:rPr>
          <w:rFonts w:asciiTheme="majorHAnsi" w:hAnsiTheme="majorHAnsi" w:cstheme="majorHAnsi"/>
          <w:b/>
          <w:color w:val="0C4A87" w:themeColor="accent2"/>
          <w:sz w:val="24"/>
          <w:szCs w:val="24"/>
        </w:rPr>
      </w:pPr>
      <w:r w:rsidRPr="00730F5A">
        <w:rPr>
          <w:rFonts w:asciiTheme="majorHAnsi" w:hAnsiTheme="majorHAnsi" w:cstheme="majorHAnsi"/>
          <w:sz w:val="24"/>
          <w:szCs w:val="24"/>
        </w:rPr>
        <w:br w:type="page"/>
      </w:r>
    </w:p>
    <w:p w14:paraId="110C8EA9" w14:textId="09A1548F" w:rsidR="007803D5" w:rsidRPr="00F6544F" w:rsidRDefault="00802462" w:rsidP="00F6544F">
      <w:pPr>
        <w:pStyle w:val="Ttulo1"/>
        <w:numPr>
          <w:ilvl w:val="0"/>
          <w:numId w:val="45"/>
        </w:numPr>
        <w:tabs>
          <w:tab w:val="clear" w:pos="1615"/>
          <w:tab w:val="left" w:pos="284"/>
        </w:tabs>
        <w:ind w:left="0" w:firstLine="0"/>
        <w:rPr>
          <w:rFonts w:asciiTheme="majorHAnsi" w:hAnsiTheme="majorHAnsi" w:cstheme="majorHAnsi"/>
          <w:color w:val="4875BD"/>
        </w:rPr>
      </w:pPr>
      <w:r w:rsidRPr="00F6544F">
        <w:rPr>
          <w:rFonts w:asciiTheme="majorHAnsi" w:hAnsiTheme="majorHAnsi" w:cstheme="majorHAnsi"/>
          <w:color w:val="4875BD"/>
        </w:rPr>
        <w:lastRenderedPageBreak/>
        <w:t xml:space="preserve">CENTRO UNIVERSITÁRIO UNIÃO DAS AMÉRICAS DESCOMPLICA </w:t>
      </w:r>
    </w:p>
    <w:p w14:paraId="47E34158" w14:textId="77777777" w:rsidR="00802462" w:rsidRPr="00730F5A" w:rsidRDefault="00802462" w:rsidP="00055783">
      <w:pPr>
        <w:tabs>
          <w:tab w:val="clear" w:pos="1615"/>
        </w:tabs>
        <w:spacing w:after="0" w:line="259" w:lineRule="auto"/>
        <w:jc w:val="both"/>
        <w:rPr>
          <w:rFonts w:asciiTheme="majorHAnsi" w:hAnsiTheme="majorHAnsi" w:cstheme="majorHAnsi"/>
        </w:rPr>
      </w:pPr>
    </w:p>
    <w:p w14:paraId="429193AB" w14:textId="3F44A7B9" w:rsidR="00802462" w:rsidRPr="00730F5A" w:rsidRDefault="00802462" w:rsidP="00055783">
      <w:pPr>
        <w:tabs>
          <w:tab w:val="clear" w:pos="1615"/>
        </w:tabs>
        <w:spacing w:line="276" w:lineRule="auto"/>
        <w:ind w:firstLine="709"/>
        <w:jc w:val="both"/>
        <w:rPr>
          <w:rFonts w:asciiTheme="majorHAnsi" w:hAnsiTheme="majorHAnsi" w:cstheme="majorHAnsi"/>
        </w:rPr>
      </w:pPr>
      <w:r w:rsidRPr="00730F5A">
        <w:rPr>
          <w:rFonts w:asciiTheme="majorHAnsi" w:hAnsiTheme="majorHAnsi" w:cstheme="majorHAnsi"/>
        </w:rPr>
        <w:t xml:space="preserve">A ASSOCIAÇÃO INTERNACIONAL UNIÃO DAS AMÉRICAS, inscrita no CNPJ/MF n°18.715.633/0001-41, com sede à Rua Fugêncio Pereira, n° 311, Sala A, CEP 85.853-530, cidade de Foz do Iguaçu, Estado do Paraná, é a mantenedora da Faculdade União das Américas que se transformou em Centro Universitário União das Américas no ano de 2018, conforme portaria do MEC n° 682 de 16 de julho de 2018, publicada no DOU de 17 de julho de 2018. Sendo esta, uma entidade comunitária e sem fins lucrativos, aberta à associação de pessoas interessadas em colaborar no desenvolvimento da educação. </w:t>
      </w:r>
    </w:p>
    <w:p w14:paraId="65DAD532" w14:textId="77777777" w:rsidR="00802462" w:rsidRPr="00730F5A" w:rsidRDefault="00802462" w:rsidP="00055783">
      <w:pPr>
        <w:tabs>
          <w:tab w:val="clear" w:pos="1615"/>
        </w:tabs>
        <w:spacing w:line="276" w:lineRule="auto"/>
        <w:ind w:firstLine="709"/>
        <w:jc w:val="both"/>
        <w:rPr>
          <w:rFonts w:asciiTheme="majorHAnsi" w:hAnsiTheme="majorHAnsi" w:cstheme="majorHAnsi"/>
        </w:rPr>
      </w:pPr>
      <w:r w:rsidRPr="00730F5A">
        <w:rPr>
          <w:rFonts w:asciiTheme="majorHAnsi" w:hAnsiTheme="majorHAnsi" w:cstheme="majorHAnsi"/>
        </w:rPr>
        <w:t xml:space="preserve">O Centro Universitário União das Américas, credenciado pela Portaria do MEC nº 949, de 17 de maio de 2001 e publicada no Diário Oficial da União nº 97 de 21 de maio de 2001, foi inaugurado no dia 12 de julho de 2001 e suas atividades acadêmicas tiveram início no dia 13 de agosto de 2001, com a implantação dos seguintes cursos de graduação: Administração Gestão de Marketing; Administração Gestão de Finanças; Enfermagem; Fisioterapia e Ciências Biológicas -Licenciatura. Como resultado desse processo de trabalho e ação concreta, paulatinamente, a Instituição criou cursos, além dos cinco primeiros. E entre estes: Educação Física, História, Nutrição, Engenharia Ambiental, Biomedicina, Serviço Social, Secretariado Executivo Trilíngue e Normal Superior em 2002 e Geografia e Psicologia, em 2003. O curso de Normal Superior em 2007 deu lugar ao curso de Pedagogia, bastante representativo na Instituição. </w:t>
      </w:r>
    </w:p>
    <w:p w14:paraId="1731C359" w14:textId="77777777" w:rsidR="00802462" w:rsidRPr="00730F5A" w:rsidRDefault="00802462" w:rsidP="00055783">
      <w:pPr>
        <w:tabs>
          <w:tab w:val="clear" w:pos="1615"/>
        </w:tabs>
        <w:spacing w:line="276" w:lineRule="auto"/>
        <w:ind w:firstLine="709"/>
        <w:jc w:val="both"/>
        <w:rPr>
          <w:rFonts w:asciiTheme="majorHAnsi" w:hAnsiTheme="majorHAnsi" w:cstheme="majorHAnsi"/>
        </w:rPr>
      </w:pPr>
      <w:r w:rsidRPr="00730F5A">
        <w:rPr>
          <w:rFonts w:asciiTheme="majorHAnsi" w:hAnsiTheme="majorHAnsi" w:cstheme="majorHAnsi"/>
        </w:rPr>
        <w:t xml:space="preserve">A UniAmérica, primeiro Centro Universitário do Paraná sem fins lucrativos é considerada pelo MEC uma das instituições de ensino mais inovadoras do país. Com foco exclusivo no aprendizado real dos acadêmicos, o Centro Universitário tem o propósito de ser um ambiente de ensino e aprendizagem que permita gerar oportunidades para as pessoas serem protagonistas da própria evolução, através de processos educacionais inovadores e integrados à comunidade, em prol da transformação social. </w:t>
      </w:r>
    </w:p>
    <w:p w14:paraId="6B1FDB30" w14:textId="57CA5253" w:rsidR="00802462" w:rsidRPr="00730F5A" w:rsidRDefault="00802462" w:rsidP="00055783">
      <w:pPr>
        <w:tabs>
          <w:tab w:val="clear" w:pos="1615"/>
        </w:tabs>
        <w:spacing w:line="276" w:lineRule="auto"/>
        <w:ind w:firstLine="709"/>
        <w:jc w:val="both"/>
        <w:rPr>
          <w:rFonts w:asciiTheme="majorHAnsi" w:hAnsiTheme="majorHAnsi" w:cstheme="majorHAnsi"/>
        </w:rPr>
      </w:pPr>
      <w:r w:rsidRPr="00730F5A">
        <w:rPr>
          <w:rFonts w:asciiTheme="majorHAnsi" w:hAnsiTheme="majorHAnsi" w:cstheme="majorHAnsi"/>
        </w:rPr>
        <w:t xml:space="preserve">Na UniAmérica, o estudante trabalha com soluções de problemas reais em sala de aula a partir das demandas e desafios de empresas, hospitais, prefeituras, ONG’s, clínicas, escolas e outros, que se tornam projetos, onde o acadêmico coloca em prática tudo o que estudou para obter as melhores soluções. </w:t>
      </w:r>
      <w:r w:rsidR="0055655F" w:rsidRPr="00730F5A">
        <w:rPr>
          <w:rFonts w:asciiTheme="majorHAnsi" w:hAnsiTheme="majorHAnsi" w:cstheme="majorHAnsi"/>
        </w:rPr>
        <w:t>Nos</w:t>
      </w:r>
      <w:r w:rsidRPr="00730F5A">
        <w:rPr>
          <w:rFonts w:asciiTheme="majorHAnsi" w:hAnsiTheme="majorHAnsi" w:cstheme="majorHAnsi"/>
        </w:rPr>
        <w:t xml:space="preserve"> projetos, além dos professores da UniAmérica, profissionais da comunidade, especializados na área de cada projeto, auxiliam os estudantes a encontrarem a solução para a demanda do projeto, atuando como mentores. Com essa base nosso acadêmico se forma com mais experiência profissional e ainda durante o curso, cria um networking profissional abrangente para a carreira.</w:t>
      </w:r>
    </w:p>
    <w:p w14:paraId="4028A092" w14:textId="77777777" w:rsidR="00802462" w:rsidRPr="00730F5A" w:rsidRDefault="00802462" w:rsidP="00055783">
      <w:pPr>
        <w:tabs>
          <w:tab w:val="clear" w:pos="1615"/>
        </w:tabs>
        <w:spacing w:line="276" w:lineRule="auto"/>
        <w:ind w:firstLine="709"/>
        <w:jc w:val="both"/>
        <w:rPr>
          <w:rFonts w:asciiTheme="majorHAnsi" w:hAnsiTheme="majorHAnsi" w:cstheme="majorHAnsi"/>
        </w:rPr>
      </w:pPr>
      <w:r w:rsidRPr="00730F5A">
        <w:rPr>
          <w:rFonts w:asciiTheme="majorHAnsi" w:hAnsiTheme="majorHAnsi" w:cstheme="majorHAnsi"/>
        </w:rPr>
        <w:t>Como parte do modelo educacional, a UniAmérica também possui o Centro Integrado de Saúde, que é um serviço criado para proporcionar oportunidades para o desenvolvimento interdisciplinar dos estudantes das áreas de saúde e também oferecer atendimento humanizado e de qualidade para a comunidade. A UniAmérica leva a sala de aula para dentro do setor produtivo por meio da criação de unidades educacionais (Campus) dentro das empresas. Assim, o modelo educacional também foi expandido para São José dos Pinhais, com a criação de um campus na Nutrimental, indústria alimentícia, o campus UniBio/Prati-Donaduzzi em Toledo – PR e o Campus CIBiogás – ITAIPU em Foz do Iguaçu – PR. Ofertando cursos nas áreas de: saúde, agrárias, educação, negócios, tecnologia e sociais, a UniAmérica também possui cursos de pós-graduação nos modelos presenciais e EaD.</w:t>
      </w:r>
    </w:p>
    <w:p w14:paraId="5B74602C" w14:textId="3471C743" w:rsidR="00B36CE4" w:rsidRPr="00730F5A" w:rsidRDefault="00802462" w:rsidP="00055783">
      <w:pPr>
        <w:spacing w:line="276" w:lineRule="auto"/>
        <w:ind w:firstLine="709"/>
        <w:jc w:val="both"/>
        <w:rPr>
          <w:rFonts w:asciiTheme="majorHAnsi" w:hAnsiTheme="majorHAnsi" w:cstheme="majorHAnsi"/>
        </w:rPr>
      </w:pPr>
      <w:r w:rsidRPr="00730F5A">
        <w:rPr>
          <w:rFonts w:asciiTheme="majorHAnsi" w:hAnsiTheme="majorHAnsi" w:cstheme="majorHAnsi"/>
        </w:rPr>
        <w:lastRenderedPageBreak/>
        <w:t>A UniAmérica é mantida pela Associação Internacional União das Américas (AIUA), uma organização não-governamental sem fins lucrativos. O Ecossistema da UniAmérica é composto pelo Centro Universitário União das Américas, o Centro Integrado de Saúde (CIS), empresas parceiras, startups e empresas incubadas, Colégio Bertoni, associações e ONGs sediadas na Cognópolis e toda a comunidade ligada ao Clube UniAmérica.</w:t>
      </w:r>
      <w:r w:rsidR="00B36CE4" w:rsidRPr="00730F5A">
        <w:rPr>
          <w:rFonts w:asciiTheme="majorHAnsi" w:hAnsiTheme="majorHAnsi" w:cstheme="majorHAnsi"/>
        </w:rPr>
        <w:t xml:space="preserve"> </w:t>
      </w:r>
      <w:r w:rsidR="00557EC3" w:rsidRPr="00730F5A">
        <w:rPr>
          <w:rFonts w:asciiTheme="majorHAnsi" w:hAnsiTheme="majorHAnsi" w:cstheme="majorHAnsi"/>
        </w:rPr>
        <w:t>Destaca-se que em 2021 a IES foi adquirida pelo grupo Descomplica, uma das maiores e a primeira Edtech do Brasil</w:t>
      </w:r>
      <w:r w:rsidR="00DB6360" w:rsidRPr="00730F5A">
        <w:rPr>
          <w:rFonts w:asciiTheme="majorHAnsi" w:hAnsiTheme="majorHAnsi" w:cstheme="majorHAnsi"/>
        </w:rPr>
        <w:t xml:space="preserve"> a ofertar cursos superiores</w:t>
      </w:r>
      <w:r w:rsidR="00557EC3" w:rsidRPr="00730F5A">
        <w:rPr>
          <w:rFonts w:asciiTheme="majorHAnsi" w:hAnsiTheme="majorHAnsi" w:cstheme="majorHAnsi"/>
        </w:rPr>
        <w:t xml:space="preserve">, passando a denominar-se UniAmérica – Descomplica. </w:t>
      </w:r>
    </w:p>
    <w:p w14:paraId="0BF61735" w14:textId="77777777" w:rsidR="00055783" w:rsidRPr="00730F5A" w:rsidRDefault="00055783" w:rsidP="00055783">
      <w:pPr>
        <w:spacing w:line="276" w:lineRule="auto"/>
        <w:ind w:firstLine="709"/>
        <w:jc w:val="both"/>
        <w:rPr>
          <w:rFonts w:asciiTheme="majorHAnsi" w:hAnsiTheme="majorHAnsi" w:cstheme="majorHAnsi"/>
        </w:rPr>
      </w:pPr>
    </w:p>
    <w:p w14:paraId="4035D27A" w14:textId="61ACCE09" w:rsidR="008E6B25" w:rsidRPr="005D3E77" w:rsidRDefault="005D3E77" w:rsidP="005D3E77">
      <w:pPr>
        <w:pStyle w:val="Ttulo2"/>
        <w:tabs>
          <w:tab w:val="clear" w:pos="1615"/>
        </w:tabs>
        <w:spacing w:before="0" w:after="0" w:line="360" w:lineRule="auto"/>
        <w:ind w:left="993"/>
        <w:rPr>
          <w:rFonts w:asciiTheme="majorHAnsi" w:hAnsiTheme="majorHAnsi" w:cstheme="majorHAnsi"/>
        </w:rPr>
      </w:pPr>
      <w:r w:rsidRPr="005D3E77">
        <w:rPr>
          <w:rFonts w:asciiTheme="majorHAnsi" w:hAnsiTheme="majorHAnsi" w:cstheme="majorHAnsi"/>
        </w:rPr>
        <w:t>PARTE 1 - DADOS GERAIS DA IES E MUNICÍPIO DE LOCALIZAÇÃO</w:t>
      </w:r>
    </w:p>
    <w:p w14:paraId="6758A279" w14:textId="77777777" w:rsidR="008E6B25" w:rsidRPr="00730F5A" w:rsidRDefault="008E6B25" w:rsidP="008E6B25">
      <w:pPr>
        <w:jc w:val="both"/>
        <w:rPr>
          <w:rFonts w:asciiTheme="majorHAnsi" w:hAnsiTheme="majorHAnsi" w:cstheme="majorHAnsi"/>
        </w:rPr>
      </w:pPr>
      <w:r w:rsidRPr="00730F5A">
        <w:rPr>
          <w:rFonts w:asciiTheme="majorHAnsi" w:hAnsiTheme="majorHAnsi" w:cstheme="majorHAnsi"/>
          <w:b/>
          <w:bCs/>
        </w:rPr>
        <w:t>Quadro 1.</w:t>
      </w:r>
      <w:r w:rsidRPr="00730F5A">
        <w:rPr>
          <w:rFonts w:asciiTheme="majorHAnsi" w:hAnsiTheme="majorHAnsi" w:cstheme="majorHAnsi"/>
        </w:rPr>
        <w:t xml:space="preserve"> Dados Principais da IES</w:t>
      </w:r>
    </w:p>
    <w:tbl>
      <w:tblPr>
        <w:tblStyle w:val="Tabelacomgrade"/>
        <w:tblW w:w="0" w:type="auto"/>
        <w:tblLook w:val="04A0" w:firstRow="1" w:lastRow="0" w:firstColumn="1" w:lastColumn="0" w:noHBand="0" w:noVBand="1"/>
      </w:tblPr>
      <w:tblGrid>
        <w:gridCol w:w="3085"/>
        <w:gridCol w:w="6521"/>
      </w:tblGrid>
      <w:tr w:rsidR="00730F5A" w:rsidRPr="00730F5A" w14:paraId="70280AAC" w14:textId="77777777" w:rsidTr="00730F5A">
        <w:tc>
          <w:tcPr>
            <w:tcW w:w="3085" w:type="dxa"/>
            <w:shd w:val="clear" w:color="auto" w:fill="0C4A87"/>
          </w:tcPr>
          <w:p w14:paraId="4E5DDD97" w14:textId="77777777" w:rsidR="008E6B25" w:rsidRPr="00730F5A" w:rsidRDefault="008E6B25" w:rsidP="00055783">
            <w:pPr>
              <w:spacing w:line="360" w:lineRule="auto"/>
              <w:jc w:val="both"/>
              <w:rPr>
                <w:rFonts w:asciiTheme="majorHAnsi" w:hAnsiTheme="majorHAnsi" w:cstheme="majorHAnsi"/>
                <w:color w:val="FFFFFF" w:themeColor="background1"/>
              </w:rPr>
            </w:pPr>
            <w:r w:rsidRPr="00730F5A">
              <w:rPr>
                <w:rFonts w:asciiTheme="majorHAnsi" w:hAnsiTheme="majorHAnsi" w:cstheme="majorHAnsi"/>
                <w:color w:val="FFFFFF" w:themeColor="background1"/>
              </w:rPr>
              <w:t>Nome e Sigla da IES</w:t>
            </w:r>
          </w:p>
        </w:tc>
        <w:tc>
          <w:tcPr>
            <w:tcW w:w="6521" w:type="dxa"/>
            <w:shd w:val="clear" w:color="auto" w:fill="0C4A87"/>
          </w:tcPr>
          <w:p w14:paraId="020AB756" w14:textId="6A0F94F2" w:rsidR="008E6B25" w:rsidRPr="00730F5A" w:rsidRDefault="008E6B25" w:rsidP="00055783">
            <w:pPr>
              <w:spacing w:line="360" w:lineRule="auto"/>
              <w:jc w:val="both"/>
              <w:rPr>
                <w:rFonts w:asciiTheme="majorHAnsi" w:hAnsiTheme="majorHAnsi" w:cstheme="majorHAnsi"/>
                <w:color w:val="FFFFFF" w:themeColor="background1"/>
              </w:rPr>
            </w:pPr>
            <w:r w:rsidRPr="00730F5A">
              <w:rPr>
                <w:rFonts w:asciiTheme="majorHAnsi" w:hAnsiTheme="majorHAnsi" w:cstheme="majorHAnsi"/>
                <w:color w:val="FFFFFF" w:themeColor="background1"/>
              </w:rPr>
              <w:t>Centro Universitário União das Américas</w:t>
            </w:r>
            <w:r w:rsidR="003A41FF" w:rsidRPr="00730F5A">
              <w:rPr>
                <w:rFonts w:asciiTheme="majorHAnsi" w:hAnsiTheme="majorHAnsi" w:cstheme="majorHAnsi"/>
                <w:color w:val="FFFFFF" w:themeColor="background1"/>
              </w:rPr>
              <w:t xml:space="preserve"> - Descomplica</w:t>
            </w:r>
            <w:r w:rsidRPr="00730F5A">
              <w:rPr>
                <w:rFonts w:asciiTheme="majorHAnsi" w:hAnsiTheme="majorHAnsi" w:cstheme="majorHAnsi"/>
                <w:color w:val="FFFFFF" w:themeColor="background1"/>
              </w:rPr>
              <w:t xml:space="preserve"> - UNIAMÉRICA </w:t>
            </w:r>
          </w:p>
        </w:tc>
      </w:tr>
      <w:tr w:rsidR="00730F5A" w:rsidRPr="00730F5A" w14:paraId="5CE5394D" w14:textId="77777777" w:rsidTr="00730F5A">
        <w:tc>
          <w:tcPr>
            <w:tcW w:w="3085" w:type="dxa"/>
            <w:shd w:val="clear" w:color="auto" w:fill="DAE3F1"/>
          </w:tcPr>
          <w:p w14:paraId="4B2E5DAD"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Código e-MEC da mantida</w:t>
            </w:r>
          </w:p>
        </w:tc>
        <w:tc>
          <w:tcPr>
            <w:tcW w:w="6521" w:type="dxa"/>
          </w:tcPr>
          <w:p w14:paraId="4CCC83B3"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1716</w:t>
            </w:r>
          </w:p>
        </w:tc>
      </w:tr>
      <w:tr w:rsidR="00730F5A" w:rsidRPr="00730F5A" w14:paraId="4A9ED258" w14:textId="77777777" w:rsidTr="00730F5A">
        <w:tc>
          <w:tcPr>
            <w:tcW w:w="3085" w:type="dxa"/>
            <w:shd w:val="clear" w:color="auto" w:fill="DAE3F1"/>
          </w:tcPr>
          <w:p w14:paraId="60D41F8E"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Mantenedora</w:t>
            </w:r>
          </w:p>
        </w:tc>
        <w:tc>
          <w:tcPr>
            <w:tcW w:w="6521" w:type="dxa"/>
          </w:tcPr>
          <w:p w14:paraId="44CB6998"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Associação Internacional União das Américas</w:t>
            </w:r>
          </w:p>
        </w:tc>
      </w:tr>
      <w:tr w:rsidR="00730F5A" w:rsidRPr="00730F5A" w14:paraId="65433325" w14:textId="77777777" w:rsidTr="00730F5A">
        <w:tc>
          <w:tcPr>
            <w:tcW w:w="3085" w:type="dxa"/>
            <w:shd w:val="clear" w:color="auto" w:fill="DAE3F1"/>
          </w:tcPr>
          <w:p w14:paraId="49F869E9"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Código e-MEC da mantenedora</w:t>
            </w:r>
          </w:p>
        </w:tc>
        <w:tc>
          <w:tcPr>
            <w:tcW w:w="6521" w:type="dxa"/>
          </w:tcPr>
          <w:p w14:paraId="5A03F7B8"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 xml:space="preserve">(16113)  </w:t>
            </w:r>
          </w:p>
        </w:tc>
      </w:tr>
      <w:tr w:rsidR="00730F5A" w:rsidRPr="00730F5A" w14:paraId="2956A90B" w14:textId="77777777" w:rsidTr="00730F5A">
        <w:tc>
          <w:tcPr>
            <w:tcW w:w="3085" w:type="dxa"/>
            <w:shd w:val="clear" w:color="auto" w:fill="DAE3F1"/>
          </w:tcPr>
          <w:p w14:paraId="5E0E0275"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Ano de criação</w:t>
            </w:r>
          </w:p>
        </w:tc>
        <w:tc>
          <w:tcPr>
            <w:tcW w:w="6521" w:type="dxa"/>
          </w:tcPr>
          <w:p w14:paraId="5A81318C"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2001</w:t>
            </w:r>
          </w:p>
        </w:tc>
      </w:tr>
      <w:tr w:rsidR="00730F5A" w:rsidRPr="00730F5A" w14:paraId="40F1F00B" w14:textId="77777777" w:rsidTr="00730F5A">
        <w:trPr>
          <w:trHeight w:val="90"/>
        </w:trPr>
        <w:tc>
          <w:tcPr>
            <w:tcW w:w="3085" w:type="dxa"/>
            <w:vMerge w:val="restart"/>
            <w:shd w:val="clear" w:color="auto" w:fill="DAE3F1"/>
          </w:tcPr>
          <w:p w14:paraId="7C9FD506"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Ato Regulatório</w:t>
            </w:r>
          </w:p>
        </w:tc>
        <w:tc>
          <w:tcPr>
            <w:tcW w:w="6521" w:type="dxa"/>
          </w:tcPr>
          <w:p w14:paraId="1ABC32B4"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Portaria: 949; Data do documento: 17/05/2001; Data da Publicação: 21/05/2001</w:t>
            </w:r>
          </w:p>
        </w:tc>
      </w:tr>
      <w:tr w:rsidR="00730F5A" w:rsidRPr="00730F5A" w14:paraId="5FE72210" w14:textId="77777777" w:rsidTr="00730F5A">
        <w:trPr>
          <w:trHeight w:val="90"/>
        </w:trPr>
        <w:tc>
          <w:tcPr>
            <w:tcW w:w="3085" w:type="dxa"/>
            <w:vMerge/>
            <w:shd w:val="clear" w:color="auto" w:fill="DAE3F1"/>
          </w:tcPr>
          <w:p w14:paraId="1C92A8DF"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41652271"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Transferência de Mantença, Portaria SERES/MEC nº 742; Data do doc.: 09/12/2014; Data da Publ.: 10/12/2014</w:t>
            </w:r>
          </w:p>
        </w:tc>
      </w:tr>
      <w:tr w:rsidR="00730F5A" w:rsidRPr="00730F5A" w14:paraId="169797D3" w14:textId="77777777" w:rsidTr="00730F5A">
        <w:trPr>
          <w:trHeight w:val="120"/>
        </w:trPr>
        <w:tc>
          <w:tcPr>
            <w:tcW w:w="3085" w:type="dxa"/>
            <w:vMerge/>
            <w:shd w:val="clear" w:color="auto" w:fill="DAE3F1"/>
          </w:tcPr>
          <w:p w14:paraId="4112B7EC"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0626B919"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Qualificação como Comunitária; Portaria 383; Data do doc.: 27/05/2015; Data da Publicação. 28/05/2015</w:t>
            </w:r>
          </w:p>
        </w:tc>
      </w:tr>
      <w:tr w:rsidR="00730F5A" w:rsidRPr="00730F5A" w14:paraId="5C4E6ED0" w14:textId="77777777" w:rsidTr="00730F5A">
        <w:trPr>
          <w:trHeight w:val="120"/>
        </w:trPr>
        <w:tc>
          <w:tcPr>
            <w:tcW w:w="3085" w:type="dxa"/>
            <w:vMerge/>
            <w:shd w:val="clear" w:color="auto" w:fill="DAE3F1"/>
          </w:tcPr>
          <w:p w14:paraId="50A845C7"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6289D21C"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Lato Sensu EAD; Portaria: 769 Data do doc.: 22/06/2017; Data de Public.: 28/06/2017</w:t>
            </w:r>
          </w:p>
        </w:tc>
      </w:tr>
      <w:tr w:rsidR="00730F5A" w:rsidRPr="00730F5A" w14:paraId="230BF4C7" w14:textId="77777777" w:rsidTr="00730F5A">
        <w:trPr>
          <w:trHeight w:val="120"/>
        </w:trPr>
        <w:tc>
          <w:tcPr>
            <w:tcW w:w="3085" w:type="dxa"/>
            <w:vMerge/>
            <w:shd w:val="clear" w:color="auto" w:fill="DAE3F1"/>
          </w:tcPr>
          <w:p w14:paraId="47FDF7F4"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751E3609"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EAD; Portaria 918, Data do doc.: 15/08/2017, Data da Publicação: 16/08/2017</w:t>
            </w:r>
          </w:p>
        </w:tc>
      </w:tr>
      <w:tr w:rsidR="00730F5A" w:rsidRPr="00730F5A" w14:paraId="7B05BB8D" w14:textId="77777777" w:rsidTr="00730F5A">
        <w:trPr>
          <w:trHeight w:val="120"/>
        </w:trPr>
        <w:tc>
          <w:tcPr>
            <w:tcW w:w="3085" w:type="dxa"/>
            <w:vMerge/>
            <w:shd w:val="clear" w:color="auto" w:fill="DAE3F1"/>
          </w:tcPr>
          <w:p w14:paraId="1CBA335D"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2E512BB0"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Centro Universitário; Portaria 682, Data do doc.: 16/07/2018, Data da Publicação: 17/07/2018</w:t>
            </w:r>
          </w:p>
        </w:tc>
      </w:tr>
      <w:tr w:rsidR="00730F5A" w:rsidRPr="00730F5A" w14:paraId="4868C068" w14:textId="77777777" w:rsidTr="00730F5A">
        <w:trPr>
          <w:trHeight w:val="120"/>
        </w:trPr>
        <w:tc>
          <w:tcPr>
            <w:tcW w:w="3085" w:type="dxa"/>
            <w:vMerge/>
            <w:shd w:val="clear" w:color="auto" w:fill="DAE3F1"/>
          </w:tcPr>
          <w:p w14:paraId="25F90E67"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5EAA5AC2"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de Polo EAD; Resolução: 002/2019, Data do doc.: 15/01/2019, Data da Publicação: 15/01/2019</w:t>
            </w:r>
          </w:p>
        </w:tc>
      </w:tr>
      <w:tr w:rsidR="00730F5A" w:rsidRPr="00730F5A" w14:paraId="214D2771" w14:textId="77777777" w:rsidTr="00730F5A">
        <w:trPr>
          <w:trHeight w:val="120"/>
        </w:trPr>
        <w:tc>
          <w:tcPr>
            <w:tcW w:w="3085" w:type="dxa"/>
            <w:vMerge/>
            <w:shd w:val="clear" w:color="auto" w:fill="DAE3F1"/>
          </w:tcPr>
          <w:p w14:paraId="75AA4040"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1F6FDBBA"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de Polo EAD; Resolução: 001/2019, Data do doc.: 15/01/2019, Data da Publicação: 15/01/2019</w:t>
            </w:r>
          </w:p>
        </w:tc>
      </w:tr>
      <w:tr w:rsidR="00730F5A" w:rsidRPr="00730F5A" w14:paraId="4CA2D46F" w14:textId="77777777" w:rsidTr="00730F5A">
        <w:trPr>
          <w:trHeight w:val="120"/>
        </w:trPr>
        <w:tc>
          <w:tcPr>
            <w:tcW w:w="3085" w:type="dxa"/>
            <w:vMerge/>
            <w:shd w:val="clear" w:color="auto" w:fill="DAE3F1"/>
          </w:tcPr>
          <w:p w14:paraId="27EEEEB9"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1448EC6D"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Credenciamento de Polo EAD; Resolução: 002/2020, Data do doc.: 15/01/2020, Data da Publicação: 15/01/2020</w:t>
            </w:r>
          </w:p>
        </w:tc>
      </w:tr>
      <w:tr w:rsidR="00730F5A" w:rsidRPr="00730F5A" w14:paraId="76172689" w14:textId="77777777" w:rsidTr="00730F5A">
        <w:trPr>
          <w:trHeight w:val="120"/>
        </w:trPr>
        <w:tc>
          <w:tcPr>
            <w:tcW w:w="3085" w:type="dxa"/>
            <w:vMerge/>
            <w:shd w:val="clear" w:color="auto" w:fill="DAE3F1"/>
          </w:tcPr>
          <w:p w14:paraId="1DBC8111" w14:textId="77777777" w:rsidR="008E6B25" w:rsidRPr="00730F5A" w:rsidRDefault="008E6B25" w:rsidP="00055783">
            <w:pPr>
              <w:spacing w:line="360" w:lineRule="auto"/>
              <w:jc w:val="both"/>
              <w:rPr>
                <w:rFonts w:asciiTheme="majorHAnsi" w:hAnsiTheme="majorHAnsi" w:cstheme="majorHAnsi"/>
              </w:rPr>
            </w:pPr>
          </w:p>
        </w:tc>
        <w:tc>
          <w:tcPr>
            <w:tcW w:w="6521" w:type="dxa"/>
          </w:tcPr>
          <w:p w14:paraId="63B01B60" w14:textId="54ADC5CC"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 xml:space="preserve">Alteração de Denominação de IES; Resolução: 01/2021;, Data do doc.: </w:t>
            </w:r>
            <w:r w:rsidRPr="00730F5A">
              <w:rPr>
                <w:rFonts w:asciiTheme="majorHAnsi" w:hAnsiTheme="majorHAnsi" w:cstheme="majorHAnsi"/>
              </w:rPr>
              <w:lastRenderedPageBreak/>
              <w:t>23/06/2021, Data da Publicação: 23/06/2021</w:t>
            </w:r>
            <w:r w:rsidR="0067056D" w:rsidRPr="00730F5A">
              <w:rPr>
                <w:rFonts w:asciiTheme="majorHAnsi" w:hAnsiTheme="majorHAnsi" w:cstheme="majorHAnsi"/>
              </w:rPr>
              <w:t>. Inserção da Descomplica</w:t>
            </w:r>
          </w:p>
        </w:tc>
      </w:tr>
      <w:tr w:rsidR="00730F5A" w:rsidRPr="00730F5A" w14:paraId="7E5496D6" w14:textId="77777777" w:rsidTr="00730F5A">
        <w:tc>
          <w:tcPr>
            <w:tcW w:w="3085" w:type="dxa"/>
            <w:shd w:val="clear" w:color="auto" w:fill="DAE3F1"/>
          </w:tcPr>
          <w:p w14:paraId="712E4EDA"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lastRenderedPageBreak/>
              <w:t>Categoria Administrativa</w:t>
            </w:r>
          </w:p>
        </w:tc>
        <w:tc>
          <w:tcPr>
            <w:tcW w:w="6521" w:type="dxa"/>
          </w:tcPr>
          <w:p w14:paraId="1893EF6B"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Privada sem fins lucrativos</w:t>
            </w:r>
          </w:p>
        </w:tc>
      </w:tr>
      <w:tr w:rsidR="00730F5A" w:rsidRPr="00730F5A" w14:paraId="7A01A45A" w14:textId="77777777" w:rsidTr="00730F5A">
        <w:tc>
          <w:tcPr>
            <w:tcW w:w="3085" w:type="dxa"/>
            <w:shd w:val="clear" w:color="auto" w:fill="DAE3F1"/>
          </w:tcPr>
          <w:p w14:paraId="0E2B8E13"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Organização Acadêmica</w:t>
            </w:r>
          </w:p>
        </w:tc>
        <w:tc>
          <w:tcPr>
            <w:tcW w:w="6521" w:type="dxa"/>
          </w:tcPr>
          <w:p w14:paraId="37F62BF8"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Centro Universitário</w:t>
            </w:r>
          </w:p>
        </w:tc>
      </w:tr>
      <w:tr w:rsidR="00730F5A" w:rsidRPr="00730F5A" w14:paraId="3D29F5FE" w14:textId="77777777" w:rsidTr="00730F5A">
        <w:tc>
          <w:tcPr>
            <w:tcW w:w="3085" w:type="dxa"/>
            <w:shd w:val="clear" w:color="auto" w:fill="DAE3F1"/>
          </w:tcPr>
          <w:p w14:paraId="2C0B1A0A"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Localização (sede) País/Estado/Cidade</w:t>
            </w:r>
          </w:p>
        </w:tc>
        <w:tc>
          <w:tcPr>
            <w:tcW w:w="6521" w:type="dxa"/>
          </w:tcPr>
          <w:p w14:paraId="40F2C986"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Avenida da Cataratas, nº 1118, Campus Centro, Bairro Yolanda, Foz do Iguaçu, PR CEP: 85853-000</w:t>
            </w:r>
          </w:p>
        </w:tc>
      </w:tr>
      <w:tr w:rsidR="00730F5A" w:rsidRPr="00730F5A" w14:paraId="2DB43BE4" w14:textId="77777777" w:rsidTr="00730F5A">
        <w:tc>
          <w:tcPr>
            <w:tcW w:w="3085" w:type="dxa"/>
            <w:shd w:val="clear" w:color="auto" w:fill="DAE3F1"/>
          </w:tcPr>
          <w:p w14:paraId="0DCEE2B9" w14:textId="77777777" w:rsidR="008E6B25" w:rsidRPr="00730F5A" w:rsidRDefault="008E6B25" w:rsidP="00055783">
            <w:pPr>
              <w:spacing w:line="360" w:lineRule="auto"/>
              <w:jc w:val="both"/>
              <w:rPr>
                <w:rFonts w:asciiTheme="majorHAnsi" w:hAnsiTheme="majorHAnsi" w:cstheme="majorHAnsi"/>
                <w:i/>
              </w:rPr>
            </w:pPr>
            <w:r w:rsidRPr="00730F5A">
              <w:rPr>
                <w:rFonts w:asciiTheme="majorHAnsi" w:hAnsiTheme="majorHAnsi" w:cstheme="majorHAnsi"/>
                <w:i/>
              </w:rPr>
              <w:t>Multicampi</w:t>
            </w:r>
          </w:p>
        </w:tc>
        <w:tc>
          <w:tcPr>
            <w:tcW w:w="6521" w:type="dxa"/>
          </w:tcPr>
          <w:p w14:paraId="54DC97B1"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SIM</w:t>
            </w:r>
          </w:p>
        </w:tc>
      </w:tr>
      <w:tr w:rsidR="00730F5A" w:rsidRPr="00730F5A" w14:paraId="188DA569" w14:textId="77777777" w:rsidTr="00730F5A">
        <w:tc>
          <w:tcPr>
            <w:tcW w:w="3085" w:type="dxa"/>
            <w:shd w:val="clear" w:color="auto" w:fill="DAE3F1"/>
          </w:tcPr>
          <w:p w14:paraId="766A6474"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Porte*</w:t>
            </w:r>
          </w:p>
        </w:tc>
        <w:tc>
          <w:tcPr>
            <w:tcW w:w="6521" w:type="dxa"/>
          </w:tcPr>
          <w:p w14:paraId="6A9CB30B" w14:textId="36188D10" w:rsidR="008E6B25" w:rsidRPr="00730F5A" w:rsidRDefault="000225D1" w:rsidP="00055783">
            <w:pPr>
              <w:spacing w:line="360" w:lineRule="auto"/>
              <w:jc w:val="both"/>
              <w:rPr>
                <w:rFonts w:asciiTheme="majorHAnsi" w:hAnsiTheme="majorHAnsi" w:cstheme="majorHAnsi"/>
              </w:rPr>
            </w:pPr>
            <w:r w:rsidRPr="00730F5A">
              <w:rPr>
                <w:rFonts w:asciiTheme="majorHAnsi" w:hAnsiTheme="majorHAnsi" w:cstheme="majorHAnsi"/>
              </w:rPr>
              <w:t xml:space="preserve">Instituição Pequena: 1600 estudantes nos cursos de graduação. </w:t>
            </w:r>
          </w:p>
        </w:tc>
      </w:tr>
      <w:tr w:rsidR="00730F5A" w:rsidRPr="00730F5A" w14:paraId="0336BBF7" w14:textId="77777777" w:rsidTr="00730F5A">
        <w:tc>
          <w:tcPr>
            <w:tcW w:w="9606" w:type="dxa"/>
            <w:gridSpan w:val="2"/>
            <w:shd w:val="clear" w:color="auto" w:fill="DAE3F1"/>
          </w:tcPr>
          <w:p w14:paraId="0D0F5CA7" w14:textId="77777777"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 xml:space="preserve">Observações: </w:t>
            </w:r>
          </w:p>
          <w:p w14:paraId="4E49E082" w14:textId="75BDFC09" w:rsidR="008E6B25" w:rsidRPr="00730F5A" w:rsidRDefault="008E6B25" w:rsidP="00055783">
            <w:pPr>
              <w:spacing w:line="360" w:lineRule="auto"/>
              <w:jc w:val="both"/>
              <w:rPr>
                <w:rFonts w:asciiTheme="majorHAnsi" w:hAnsiTheme="majorHAnsi" w:cstheme="majorHAnsi"/>
              </w:rPr>
            </w:pPr>
            <w:r w:rsidRPr="00730F5A">
              <w:rPr>
                <w:rFonts w:asciiTheme="majorHAnsi" w:hAnsiTheme="majorHAnsi" w:cstheme="majorHAnsi"/>
              </w:rPr>
              <w:t>Atualmente, o Centro Universitário possui mais de 30 cursos de graduação, com 1.600 alunos matriculados e 60 alunos estrangeiros. Há, atualmente estudantes nascidos nos seguintes países: Portugal, Espanha, Argentina, Paraguai, Líbano, Síria, Colômbia, China, Japão, Cuba e Moçambique.</w:t>
            </w:r>
          </w:p>
        </w:tc>
      </w:tr>
    </w:tbl>
    <w:p w14:paraId="65D592F3" w14:textId="77777777" w:rsidR="008E6B25" w:rsidRPr="00730F5A" w:rsidRDefault="008E6B25" w:rsidP="008E6B25">
      <w:pPr>
        <w:rPr>
          <w:rFonts w:asciiTheme="majorHAnsi" w:hAnsiTheme="majorHAnsi" w:cstheme="majorHAnsi"/>
          <w:sz w:val="20"/>
          <w:szCs w:val="20"/>
        </w:rPr>
      </w:pPr>
      <w:r w:rsidRPr="00730F5A">
        <w:rPr>
          <w:rFonts w:asciiTheme="majorHAnsi" w:hAnsiTheme="majorHAnsi" w:cstheme="majorHAnsi"/>
          <w:sz w:val="20"/>
          <w:szCs w:val="20"/>
        </w:rPr>
        <w:t>Fonte: e-MEC. * Utilizar classificação proposta por García-Guadilla (2002)</w:t>
      </w:r>
      <w:r w:rsidRPr="00730F5A">
        <w:rPr>
          <w:rStyle w:val="Refdenotaderodap"/>
          <w:rFonts w:asciiTheme="majorHAnsi" w:hAnsiTheme="majorHAnsi" w:cstheme="majorHAnsi"/>
          <w:sz w:val="20"/>
          <w:szCs w:val="20"/>
        </w:rPr>
        <w:t xml:space="preserve"> </w:t>
      </w:r>
      <w:r w:rsidRPr="00730F5A">
        <w:rPr>
          <w:rStyle w:val="Refdenotaderodap"/>
          <w:rFonts w:asciiTheme="majorHAnsi" w:hAnsiTheme="majorHAnsi" w:cstheme="majorHAnsi"/>
          <w:sz w:val="20"/>
          <w:szCs w:val="20"/>
        </w:rPr>
        <w:footnoteReference w:id="1"/>
      </w:r>
      <w:r w:rsidRPr="00730F5A">
        <w:rPr>
          <w:rFonts w:asciiTheme="majorHAnsi" w:hAnsiTheme="majorHAnsi" w:cstheme="majorHAnsi"/>
          <w:sz w:val="20"/>
          <w:szCs w:val="20"/>
        </w:rPr>
        <w:t xml:space="preserve"> : Megainstituições (Com mais de 100 mil estudantes); Instituições Grandes (entre 100 e 30 mil estudantes); Instituições Médias (entre 30 e 10 mil estudantes); Instituições  Médias pequenas (entre 5 e 10 mil estudantes); Instituições Pequenas (menos de 5 mil estudantes).</w:t>
      </w:r>
    </w:p>
    <w:p w14:paraId="74E59DA4" w14:textId="77777777" w:rsidR="00730F5A" w:rsidRPr="00730F5A" w:rsidRDefault="00730F5A" w:rsidP="008E6B25">
      <w:pPr>
        <w:rPr>
          <w:rFonts w:asciiTheme="majorHAnsi" w:hAnsiTheme="majorHAnsi" w:cstheme="majorHAnsi"/>
        </w:rPr>
      </w:pPr>
    </w:p>
    <w:p w14:paraId="5C23F697" w14:textId="0113EFDD" w:rsidR="008E6B25" w:rsidRPr="00730F5A" w:rsidRDefault="008E6B25" w:rsidP="008E6B25">
      <w:pPr>
        <w:rPr>
          <w:rFonts w:asciiTheme="majorHAnsi" w:hAnsiTheme="majorHAnsi" w:cstheme="majorHAnsi"/>
        </w:rPr>
      </w:pPr>
      <w:r w:rsidRPr="00730F5A">
        <w:rPr>
          <w:rFonts w:asciiTheme="majorHAnsi" w:hAnsiTheme="majorHAnsi" w:cstheme="majorHAnsi"/>
          <w:b/>
          <w:bCs/>
        </w:rPr>
        <w:t>Quadro 2.</w:t>
      </w:r>
      <w:r w:rsidRPr="00730F5A">
        <w:rPr>
          <w:rFonts w:asciiTheme="majorHAnsi" w:hAnsiTheme="majorHAnsi" w:cstheme="majorHAnsi"/>
        </w:rPr>
        <w:t xml:space="preserve"> Caracterização Geral do Município da sede da IES</w:t>
      </w:r>
    </w:p>
    <w:tbl>
      <w:tblPr>
        <w:tblStyle w:val="Tabelacomgrade"/>
        <w:tblW w:w="0" w:type="auto"/>
        <w:jc w:val="center"/>
        <w:tblLook w:val="04A0" w:firstRow="1" w:lastRow="0" w:firstColumn="1" w:lastColumn="0" w:noHBand="0" w:noVBand="1"/>
      </w:tblPr>
      <w:tblGrid>
        <w:gridCol w:w="2111"/>
        <w:gridCol w:w="875"/>
        <w:gridCol w:w="1138"/>
        <w:gridCol w:w="1339"/>
        <w:gridCol w:w="712"/>
        <w:gridCol w:w="1301"/>
        <w:gridCol w:w="2059"/>
      </w:tblGrid>
      <w:tr w:rsidR="0050025C" w:rsidRPr="0050025C" w14:paraId="5D5BFEEE" w14:textId="77777777" w:rsidTr="0050025C">
        <w:trPr>
          <w:jc w:val="center"/>
        </w:trPr>
        <w:tc>
          <w:tcPr>
            <w:tcW w:w="2111" w:type="dxa"/>
            <w:shd w:val="clear" w:color="auto" w:fill="0C4A87"/>
          </w:tcPr>
          <w:p w14:paraId="6AB7D6D2"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País/ Estado/Cidade</w:t>
            </w:r>
          </w:p>
        </w:tc>
        <w:tc>
          <w:tcPr>
            <w:tcW w:w="875" w:type="dxa"/>
            <w:shd w:val="clear" w:color="auto" w:fill="0C4A87"/>
          </w:tcPr>
          <w:p w14:paraId="29B91992"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 xml:space="preserve">Área </w:t>
            </w:r>
          </w:p>
        </w:tc>
        <w:tc>
          <w:tcPr>
            <w:tcW w:w="1138" w:type="dxa"/>
            <w:shd w:val="clear" w:color="auto" w:fill="0C4A87"/>
          </w:tcPr>
          <w:p w14:paraId="3D16C35E"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População</w:t>
            </w:r>
          </w:p>
        </w:tc>
        <w:tc>
          <w:tcPr>
            <w:tcW w:w="1339" w:type="dxa"/>
            <w:shd w:val="clear" w:color="auto" w:fill="0C4A87"/>
          </w:tcPr>
          <w:p w14:paraId="2D51B202"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Densidade Demográfica</w:t>
            </w:r>
          </w:p>
        </w:tc>
        <w:tc>
          <w:tcPr>
            <w:tcW w:w="712" w:type="dxa"/>
            <w:shd w:val="clear" w:color="auto" w:fill="0C4A87"/>
          </w:tcPr>
          <w:p w14:paraId="3226CDCB"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IDH</w:t>
            </w:r>
          </w:p>
        </w:tc>
        <w:tc>
          <w:tcPr>
            <w:tcW w:w="1301" w:type="dxa"/>
            <w:shd w:val="clear" w:color="auto" w:fill="0C4A87"/>
          </w:tcPr>
          <w:p w14:paraId="15B1C123"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 xml:space="preserve">Rendimento </w:t>
            </w:r>
            <w:r w:rsidRPr="0050025C">
              <w:rPr>
                <w:rFonts w:asciiTheme="majorHAnsi" w:hAnsiTheme="majorHAnsi" w:cstheme="majorHAnsi"/>
                <w:i/>
                <w:color w:val="FFFFFF" w:themeColor="background1"/>
                <w:sz w:val="20"/>
                <w:szCs w:val="20"/>
              </w:rPr>
              <w:t>per  capita</w:t>
            </w:r>
          </w:p>
        </w:tc>
        <w:tc>
          <w:tcPr>
            <w:tcW w:w="2006" w:type="dxa"/>
            <w:shd w:val="clear" w:color="auto" w:fill="0C4A87"/>
          </w:tcPr>
          <w:p w14:paraId="5F4B0DC4" w14:textId="77777777" w:rsidR="008E6B25" w:rsidRPr="0050025C" w:rsidRDefault="008E6B25" w:rsidP="0050025C">
            <w:pPr>
              <w:spacing w:line="360" w:lineRule="auto"/>
              <w:rPr>
                <w:rFonts w:asciiTheme="majorHAnsi" w:hAnsiTheme="majorHAnsi" w:cstheme="majorHAnsi"/>
                <w:color w:val="FFFFFF" w:themeColor="background1"/>
                <w:sz w:val="20"/>
                <w:szCs w:val="20"/>
              </w:rPr>
            </w:pPr>
            <w:r w:rsidRPr="0050025C">
              <w:rPr>
                <w:rFonts w:asciiTheme="majorHAnsi" w:hAnsiTheme="majorHAnsi" w:cstheme="majorHAnsi"/>
                <w:color w:val="FFFFFF" w:themeColor="background1"/>
                <w:sz w:val="20"/>
                <w:szCs w:val="20"/>
              </w:rPr>
              <w:t>Índices de Emprego/Desemprego</w:t>
            </w:r>
          </w:p>
        </w:tc>
      </w:tr>
      <w:tr w:rsidR="008E6B25" w:rsidRPr="00730F5A" w14:paraId="241E9283" w14:textId="77777777" w:rsidTr="0050025C">
        <w:trPr>
          <w:jc w:val="center"/>
        </w:trPr>
        <w:tc>
          <w:tcPr>
            <w:tcW w:w="2111" w:type="dxa"/>
          </w:tcPr>
          <w:p w14:paraId="2D4FCB6D"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Brasil/ Paraná/Foz do Iguaçu</w:t>
            </w:r>
          </w:p>
        </w:tc>
        <w:tc>
          <w:tcPr>
            <w:tcW w:w="875" w:type="dxa"/>
          </w:tcPr>
          <w:p w14:paraId="693BDBB4" w14:textId="77777777" w:rsidR="008E6B25" w:rsidRPr="00730F5A" w:rsidRDefault="008E6B25" w:rsidP="0050025C">
            <w:pPr>
              <w:spacing w:line="360" w:lineRule="auto"/>
              <w:rPr>
                <w:rFonts w:asciiTheme="majorHAnsi" w:hAnsiTheme="majorHAnsi" w:cstheme="majorHAnsi"/>
                <w:sz w:val="20"/>
                <w:szCs w:val="20"/>
                <w:vertAlign w:val="superscript"/>
              </w:rPr>
            </w:pPr>
            <w:r w:rsidRPr="00730F5A">
              <w:rPr>
                <w:rFonts w:asciiTheme="majorHAnsi" w:hAnsiTheme="majorHAnsi" w:cstheme="majorHAnsi"/>
                <w:sz w:val="20"/>
                <w:szCs w:val="20"/>
              </w:rPr>
              <w:t>618,057 km</w:t>
            </w:r>
            <w:r w:rsidRPr="00730F5A">
              <w:rPr>
                <w:rFonts w:asciiTheme="majorHAnsi" w:hAnsiTheme="majorHAnsi" w:cstheme="majorHAnsi"/>
                <w:sz w:val="20"/>
                <w:szCs w:val="20"/>
                <w:vertAlign w:val="superscript"/>
              </w:rPr>
              <w:t>2</w:t>
            </w:r>
          </w:p>
        </w:tc>
        <w:tc>
          <w:tcPr>
            <w:tcW w:w="1138" w:type="dxa"/>
          </w:tcPr>
          <w:p w14:paraId="386870B1"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258.248 hab (estimada)</w:t>
            </w:r>
          </w:p>
          <w:p w14:paraId="19B80A26"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256.088  hab (senso de 2010)</w:t>
            </w:r>
          </w:p>
        </w:tc>
        <w:tc>
          <w:tcPr>
            <w:tcW w:w="1339" w:type="dxa"/>
          </w:tcPr>
          <w:p w14:paraId="446A1119" w14:textId="77777777" w:rsidR="008E6B25" w:rsidRPr="00730F5A" w:rsidRDefault="008E6B25" w:rsidP="0050025C">
            <w:pPr>
              <w:spacing w:line="360" w:lineRule="auto"/>
              <w:rPr>
                <w:rFonts w:asciiTheme="majorHAnsi" w:hAnsiTheme="majorHAnsi" w:cstheme="majorHAnsi"/>
                <w:sz w:val="20"/>
                <w:szCs w:val="20"/>
                <w:vertAlign w:val="superscript"/>
              </w:rPr>
            </w:pPr>
            <w:r w:rsidRPr="00730F5A">
              <w:rPr>
                <w:rFonts w:asciiTheme="majorHAnsi" w:hAnsiTheme="majorHAnsi" w:cstheme="majorHAnsi"/>
                <w:sz w:val="20"/>
                <w:szCs w:val="20"/>
              </w:rPr>
              <w:t>414,58 hab/km</w:t>
            </w:r>
            <w:r w:rsidRPr="00730F5A">
              <w:rPr>
                <w:rFonts w:asciiTheme="majorHAnsi" w:hAnsiTheme="majorHAnsi" w:cstheme="majorHAnsi"/>
                <w:sz w:val="20"/>
                <w:szCs w:val="20"/>
                <w:vertAlign w:val="superscript"/>
              </w:rPr>
              <w:t>2</w:t>
            </w:r>
          </w:p>
        </w:tc>
        <w:tc>
          <w:tcPr>
            <w:tcW w:w="712" w:type="dxa"/>
          </w:tcPr>
          <w:p w14:paraId="341EB5E3"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0,751 (2010</w:t>
            </w:r>
          </w:p>
        </w:tc>
        <w:tc>
          <w:tcPr>
            <w:tcW w:w="1301" w:type="dxa"/>
          </w:tcPr>
          <w:p w14:paraId="19349C16"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56.702,71 (2018)</w:t>
            </w:r>
          </w:p>
        </w:tc>
        <w:tc>
          <w:tcPr>
            <w:tcW w:w="2006" w:type="dxa"/>
          </w:tcPr>
          <w:p w14:paraId="1254AA92"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Total adm (29.791)</w:t>
            </w:r>
          </w:p>
          <w:p w14:paraId="55206DD1"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Total deslig. (28.670)</w:t>
            </w:r>
          </w:p>
          <w:p w14:paraId="5821CF67"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Dados de 12/2019 CAGED</w:t>
            </w:r>
          </w:p>
        </w:tc>
      </w:tr>
      <w:tr w:rsidR="008E6B25" w:rsidRPr="00730F5A" w14:paraId="66551551" w14:textId="77777777" w:rsidTr="0050025C">
        <w:trPr>
          <w:trHeight w:val="547"/>
          <w:jc w:val="center"/>
        </w:trPr>
        <w:tc>
          <w:tcPr>
            <w:tcW w:w="9482" w:type="dxa"/>
            <w:gridSpan w:val="7"/>
          </w:tcPr>
          <w:p w14:paraId="43E77B3D" w14:textId="77777777"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Observações:</w:t>
            </w:r>
          </w:p>
          <w:p w14:paraId="6B102B2C" w14:textId="49E12CFA" w:rsidR="008E6B25" w:rsidRPr="00730F5A" w:rsidRDefault="008E6B25" w:rsidP="0050025C">
            <w:pPr>
              <w:spacing w:line="360" w:lineRule="auto"/>
              <w:rPr>
                <w:rFonts w:asciiTheme="majorHAnsi" w:hAnsiTheme="majorHAnsi" w:cstheme="majorHAnsi"/>
                <w:sz w:val="20"/>
                <w:szCs w:val="20"/>
              </w:rPr>
            </w:pPr>
            <w:r w:rsidRPr="00730F5A">
              <w:rPr>
                <w:rFonts w:asciiTheme="majorHAnsi" w:hAnsiTheme="majorHAnsi" w:cstheme="majorHAnsi"/>
                <w:sz w:val="20"/>
                <w:szCs w:val="20"/>
              </w:rPr>
              <w:t>Conforme os dados do Cadastro Geral de Empregados e Desempregados (Caged), do Ministério da Economia, isso em 12 meses.</w:t>
            </w:r>
          </w:p>
        </w:tc>
      </w:tr>
    </w:tbl>
    <w:p w14:paraId="19CD4DBF" w14:textId="155A2803" w:rsidR="00104F7C" w:rsidRDefault="00104F7C" w:rsidP="008E6B25">
      <w:pPr>
        <w:rPr>
          <w:rFonts w:asciiTheme="majorHAnsi" w:hAnsiTheme="majorHAnsi" w:cstheme="majorHAnsi"/>
        </w:rPr>
      </w:pPr>
    </w:p>
    <w:p w14:paraId="3EBDB60F" w14:textId="0EFE356B" w:rsidR="00074D79" w:rsidRDefault="00074D79" w:rsidP="008E6B25">
      <w:pPr>
        <w:rPr>
          <w:rFonts w:asciiTheme="majorHAnsi" w:hAnsiTheme="majorHAnsi" w:cstheme="majorHAnsi"/>
        </w:rPr>
      </w:pPr>
    </w:p>
    <w:p w14:paraId="495406CA" w14:textId="379540B6" w:rsidR="00074D79" w:rsidRDefault="00074D79" w:rsidP="008E6B25">
      <w:pPr>
        <w:rPr>
          <w:rFonts w:asciiTheme="majorHAnsi" w:hAnsiTheme="majorHAnsi" w:cstheme="majorHAnsi"/>
        </w:rPr>
      </w:pPr>
    </w:p>
    <w:p w14:paraId="73E04AF9" w14:textId="77777777" w:rsidR="00074D79" w:rsidRPr="00730F5A" w:rsidRDefault="00074D79" w:rsidP="008E6B25">
      <w:pPr>
        <w:rPr>
          <w:rFonts w:asciiTheme="majorHAnsi" w:hAnsiTheme="majorHAnsi" w:cstheme="majorHAnsi"/>
        </w:rPr>
      </w:pPr>
    </w:p>
    <w:p w14:paraId="00FB3ADB" w14:textId="77777777" w:rsidR="008E6B25" w:rsidRPr="00730F5A" w:rsidRDefault="008E6B25" w:rsidP="008E6B25">
      <w:pPr>
        <w:rPr>
          <w:rFonts w:asciiTheme="majorHAnsi" w:hAnsiTheme="majorHAnsi" w:cstheme="majorHAnsi"/>
        </w:rPr>
      </w:pPr>
      <w:r w:rsidRPr="00730F5A">
        <w:rPr>
          <w:rFonts w:asciiTheme="majorHAnsi" w:hAnsiTheme="majorHAnsi" w:cstheme="majorHAnsi"/>
          <w:b/>
        </w:rPr>
        <w:t>Quadro 3.</w:t>
      </w:r>
      <w:r w:rsidRPr="00730F5A">
        <w:rPr>
          <w:rFonts w:asciiTheme="majorHAnsi" w:hAnsiTheme="majorHAnsi" w:cstheme="majorHAnsi"/>
        </w:rPr>
        <w:t xml:space="preserve"> Dados da Educação Básica e Superior no Município</w:t>
      </w:r>
    </w:p>
    <w:tbl>
      <w:tblPr>
        <w:tblStyle w:val="Tabelacomgrade"/>
        <w:tblW w:w="9499" w:type="dxa"/>
        <w:jc w:val="center"/>
        <w:tblLook w:val="04A0" w:firstRow="1" w:lastRow="0" w:firstColumn="1" w:lastColumn="0" w:noHBand="0" w:noVBand="1"/>
      </w:tblPr>
      <w:tblGrid>
        <w:gridCol w:w="1878"/>
        <w:gridCol w:w="1443"/>
        <w:gridCol w:w="1443"/>
        <w:gridCol w:w="1443"/>
        <w:gridCol w:w="1633"/>
        <w:gridCol w:w="1659"/>
      </w:tblGrid>
      <w:tr w:rsidR="0050025C" w:rsidRPr="0050025C" w14:paraId="2E723C87" w14:textId="77777777" w:rsidTr="0050025C">
        <w:trPr>
          <w:trHeight w:val="270"/>
          <w:jc w:val="center"/>
        </w:trPr>
        <w:tc>
          <w:tcPr>
            <w:tcW w:w="1878" w:type="dxa"/>
            <w:vMerge w:val="restart"/>
            <w:shd w:val="clear" w:color="auto" w:fill="0C4A87"/>
          </w:tcPr>
          <w:p w14:paraId="410D9DC7" w14:textId="77777777" w:rsidR="008E6B25" w:rsidRPr="0050025C" w:rsidRDefault="008E6B25" w:rsidP="00736888">
            <w:pPr>
              <w:rPr>
                <w:rFonts w:asciiTheme="majorHAnsi" w:hAnsiTheme="majorHAnsi" w:cstheme="majorHAnsi"/>
                <w:color w:val="FFFFFF" w:themeColor="background1"/>
              </w:rPr>
            </w:pPr>
            <w:r w:rsidRPr="0050025C">
              <w:rPr>
                <w:rFonts w:asciiTheme="majorHAnsi" w:hAnsiTheme="majorHAnsi" w:cstheme="majorHAnsi"/>
                <w:color w:val="FFFFFF" w:themeColor="background1"/>
              </w:rPr>
              <w:t>Número de Escolas Educação Básica</w:t>
            </w:r>
          </w:p>
        </w:tc>
        <w:tc>
          <w:tcPr>
            <w:tcW w:w="2886" w:type="dxa"/>
            <w:gridSpan w:val="2"/>
            <w:shd w:val="clear" w:color="auto" w:fill="0C4A87"/>
          </w:tcPr>
          <w:p w14:paraId="426ABA4E" w14:textId="77777777" w:rsidR="008E6B25" w:rsidRPr="0050025C" w:rsidRDefault="008E6B25" w:rsidP="00736888">
            <w:pPr>
              <w:rPr>
                <w:rFonts w:asciiTheme="majorHAnsi" w:hAnsiTheme="majorHAnsi" w:cstheme="majorHAnsi"/>
                <w:color w:val="FFFFFF" w:themeColor="background1"/>
              </w:rPr>
            </w:pPr>
            <w:r w:rsidRPr="0050025C">
              <w:rPr>
                <w:rFonts w:asciiTheme="majorHAnsi" w:hAnsiTheme="majorHAnsi" w:cstheme="majorHAnsi"/>
                <w:color w:val="FFFFFF" w:themeColor="background1"/>
              </w:rPr>
              <w:t>Pública</w:t>
            </w:r>
          </w:p>
        </w:tc>
        <w:tc>
          <w:tcPr>
            <w:tcW w:w="3076" w:type="dxa"/>
            <w:gridSpan w:val="2"/>
            <w:shd w:val="clear" w:color="auto" w:fill="0C4A87"/>
          </w:tcPr>
          <w:p w14:paraId="137A0D91" w14:textId="77777777" w:rsidR="008E6B25" w:rsidRPr="0050025C" w:rsidRDefault="008E6B25" w:rsidP="00736888">
            <w:pPr>
              <w:rPr>
                <w:rFonts w:asciiTheme="majorHAnsi" w:hAnsiTheme="majorHAnsi" w:cstheme="majorHAnsi"/>
                <w:color w:val="FFFFFF" w:themeColor="background1"/>
              </w:rPr>
            </w:pPr>
            <w:r w:rsidRPr="0050025C">
              <w:rPr>
                <w:rFonts w:asciiTheme="majorHAnsi" w:hAnsiTheme="majorHAnsi" w:cstheme="majorHAnsi"/>
                <w:color w:val="FFFFFF" w:themeColor="background1"/>
              </w:rPr>
              <w:t>Privada</w:t>
            </w:r>
          </w:p>
        </w:tc>
        <w:tc>
          <w:tcPr>
            <w:tcW w:w="1659" w:type="dxa"/>
            <w:vMerge w:val="restart"/>
            <w:shd w:val="clear" w:color="auto" w:fill="0C4A87"/>
          </w:tcPr>
          <w:p w14:paraId="4C67353D" w14:textId="77777777" w:rsidR="008E6B25" w:rsidRPr="0050025C" w:rsidRDefault="008E6B25" w:rsidP="00736888">
            <w:pPr>
              <w:rPr>
                <w:rFonts w:asciiTheme="majorHAnsi" w:hAnsiTheme="majorHAnsi" w:cstheme="majorHAnsi"/>
                <w:color w:val="FFFFFF" w:themeColor="background1"/>
              </w:rPr>
            </w:pPr>
            <w:r w:rsidRPr="0050025C">
              <w:rPr>
                <w:rFonts w:asciiTheme="majorHAnsi" w:hAnsiTheme="majorHAnsi" w:cstheme="majorHAnsi"/>
                <w:color w:val="FFFFFF" w:themeColor="background1"/>
              </w:rPr>
              <w:t>Observações</w:t>
            </w:r>
          </w:p>
        </w:tc>
      </w:tr>
      <w:tr w:rsidR="0050025C" w:rsidRPr="0050025C" w14:paraId="2F4DC80A" w14:textId="77777777" w:rsidTr="0050025C">
        <w:trPr>
          <w:trHeight w:val="270"/>
          <w:jc w:val="center"/>
        </w:trPr>
        <w:tc>
          <w:tcPr>
            <w:tcW w:w="1878" w:type="dxa"/>
            <w:vMerge/>
          </w:tcPr>
          <w:p w14:paraId="6F88D8F0" w14:textId="77777777" w:rsidR="008E6B25" w:rsidRPr="0050025C" w:rsidRDefault="008E6B25" w:rsidP="00736888">
            <w:pPr>
              <w:rPr>
                <w:rFonts w:asciiTheme="majorHAnsi" w:hAnsiTheme="majorHAnsi" w:cstheme="majorHAnsi"/>
              </w:rPr>
            </w:pPr>
          </w:p>
        </w:tc>
        <w:tc>
          <w:tcPr>
            <w:tcW w:w="2886" w:type="dxa"/>
            <w:gridSpan w:val="2"/>
          </w:tcPr>
          <w:p w14:paraId="6FF75D7B"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103 EF – 42 EM (IBGE)</w:t>
            </w:r>
          </w:p>
          <w:p w14:paraId="7FCA1FE8"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 xml:space="preserve"> 86 mun; 30 estaduais e 1 federal (escolas.inf.br)</w:t>
            </w:r>
          </w:p>
          <w:p w14:paraId="0836FA9A"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 xml:space="preserve"> </w:t>
            </w:r>
          </w:p>
        </w:tc>
        <w:tc>
          <w:tcPr>
            <w:tcW w:w="3076" w:type="dxa"/>
            <w:gridSpan w:val="2"/>
          </w:tcPr>
          <w:p w14:paraId="4038880A"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45 privadas</w:t>
            </w:r>
          </w:p>
        </w:tc>
        <w:tc>
          <w:tcPr>
            <w:tcW w:w="1659" w:type="dxa"/>
            <w:vMerge/>
          </w:tcPr>
          <w:p w14:paraId="53C7B3E9" w14:textId="77777777" w:rsidR="008E6B25" w:rsidRPr="0050025C" w:rsidRDefault="008E6B25" w:rsidP="00736888">
            <w:pPr>
              <w:rPr>
                <w:rFonts w:asciiTheme="majorHAnsi" w:hAnsiTheme="majorHAnsi" w:cstheme="majorHAnsi"/>
              </w:rPr>
            </w:pPr>
          </w:p>
        </w:tc>
      </w:tr>
      <w:tr w:rsidR="0050025C" w:rsidRPr="0050025C" w14:paraId="11B8612F" w14:textId="77777777" w:rsidTr="0050025C">
        <w:trPr>
          <w:trHeight w:val="203"/>
          <w:jc w:val="center"/>
        </w:trPr>
        <w:tc>
          <w:tcPr>
            <w:tcW w:w="1878" w:type="dxa"/>
            <w:vMerge w:val="restart"/>
          </w:tcPr>
          <w:p w14:paraId="55FFEBAB"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Número de Instituições de Educação Superior</w:t>
            </w:r>
          </w:p>
        </w:tc>
        <w:tc>
          <w:tcPr>
            <w:tcW w:w="2886" w:type="dxa"/>
            <w:gridSpan w:val="2"/>
          </w:tcPr>
          <w:p w14:paraId="5600D643" w14:textId="77777777" w:rsidR="008E6B25" w:rsidRPr="0050025C" w:rsidRDefault="008E6B25" w:rsidP="00736888">
            <w:pPr>
              <w:jc w:val="center"/>
              <w:rPr>
                <w:rFonts w:asciiTheme="majorHAnsi" w:hAnsiTheme="majorHAnsi" w:cstheme="majorHAnsi"/>
              </w:rPr>
            </w:pPr>
            <w:r w:rsidRPr="0050025C">
              <w:rPr>
                <w:rFonts w:asciiTheme="majorHAnsi" w:hAnsiTheme="majorHAnsi" w:cstheme="majorHAnsi"/>
              </w:rPr>
              <w:t>Pública</w:t>
            </w:r>
          </w:p>
        </w:tc>
        <w:tc>
          <w:tcPr>
            <w:tcW w:w="3076" w:type="dxa"/>
            <w:gridSpan w:val="2"/>
          </w:tcPr>
          <w:p w14:paraId="7928ABB1" w14:textId="77777777" w:rsidR="008E6B25" w:rsidRPr="0050025C" w:rsidRDefault="008E6B25" w:rsidP="00736888">
            <w:pPr>
              <w:jc w:val="center"/>
              <w:rPr>
                <w:rFonts w:asciiTheme="majorHAnsi" w:hAnsiTheme="majorHAnsi" w:cstheme="majorHAnsi"/>
              </w:rPr>
            </w:pPr>
            <w:r w:rsidRPr="0050025C">
              <w:rPr>
                <w:rFonts w:asciiTheme="majorHAnsi" w:hAnsiTheme="majorHAnsi" w:cstheme="majorHAnsi"/>
              </w:rPr>
              <w:t>Privada</w:t>
            </w:r>
          </w:p>
        </w:tc>
        <w:tc>
          <w:tcPr>
            <w:tcW w:w="1659" w:type="dxa"/>
            <w:vMerge w:val="restart"/>
          </w:tcPr>
          <w:p w14:paraId="284F9FF6"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Observações</w:t>
            </w:r>
          </w:p>
        </w:tc>
      </w:tr>
      <w:tr w:rsidR="0050025C" w:rsidRPr="0050025C" w14:paraId="64D4F26F" w14:textId="77777777" w:rsidTr="0050025C">
        <w:trPr>
          <w:trHeight w:val="202"/>
          <w:jc w:val="center"/>
        </w:trPr>
        <w:tc>
          <w:tcPr>
            <w:tcW w:w="1878" w:type="dxa"/>
            <w:vMerge/>
          </w:tcPr>
          <w:p w14:paraId="6975001E" w14:textId="77777777" w:rsidR="008E6B25" w:rsidRPr="0050025C" w:rsidRDefault="008E6B25" w:rsidP="00736888">
            <w:pPr>
              <w:rPr>
                <w:rFonts w:asciiTheme="majorHAnsi" w:hAnsiTheme="majorHAnsi" w:cstheme="majorHAnsi"/>
              </w:rPr>
            </w:pPr>
          </w:p>
        </w:tc>
        <w:tc>
          <w:tcPr>
            <w:tcW w:w="1443" w:type="dxa"/>
          </w:tcPr>
          <w:p w14:paraId="48927A01"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Universitárias</w:t>
            </w:r>
          </w:p>
        </w:tc>
        <w:tc>
          <w:tcPr>
            <w:tcW w:w="1443" w:type="dxa"/>
          </w:tcPr>
          <w:p w14:paraId="365F62EA"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Não Universitárias</w:t>
            </w:r>
          </w:p>
        </w:tc>
        <w:tc>
          <w:tcPr>
            <w:tcW w:w="1443" w:type="dxa"/>
          </w:tcPr>
          <w:p w14:paraId="046269BA"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Universitárias</w:t>
            </w:r>
          </w:p>
        </w:tc>
        <w:tc>
          <w:tcPr>
            <w:tcW w:w="1633" w:type="dxa"/>
          </w:tcPr>
          <w:p w14:paraId="4E7EB952"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Não Universitárias</w:t>
            </w:r>
          </w:p>
        </w:tc>
        <w:tc>
          <w:tcPr>
            <w:tcW w:w="1659" w:type="dxa"/>
            <w:vMerge/>
          </w:tcPr>
          <w:p w14:paraId="6E9853D5" w14:textId="77777777" w:rsidR="008E6B25" w:rsidRPr="0050025C" w:rsidRDefault="008E6B25" w:rsidP="00736888">
            <w:pPr>
              <w:rPr>
                <w:rFonts w:asciiTheme="majorHAnsi" w:hAnsiTheme="majorHAnsi" w:cstheme="majorHAnsi"/>
              </w:rPr>
            </w:pPr>
          </w:p>
        </w:tc>
      </w:tr>
      <w:tr w:rsidR="0050025C" w:rsidRPr="0050025C" w14:paraId="348B66ED" w14:textId="77777777" w:rsidTr="0050025C">
        <w:trPr>
          <w:trHeight w:val="405"/>
          <w:jc w:val="center"/>
        </w:trPr>
        <w:tc>
          <w:tcPr>
            <w:tcW w:w="1878" w:type="dxa"/>
            <w:vMerge/>
          </w:tcPr>
          <w:p w14:paraId="5865876E" w14:textId="77777777" w:rsidR="008E6B25" w:rsidRPr="0050025C" w:rsidRDefault="008E6B25" w:rsidP="00736888">
            <w:pPr>
              <w:rPr>
                <w:rFonts w:asciiTheme="majorHAnsi" w:hAnsiTheme="majorHAnsi" w:cstheme="majorHAnsi"/>
              </w:rPr>
            </w:pPr>
          </w:p>
        </w:tc>
        <w:tc>
          <w:tcPr>
            <w:tcW w:w="1443" w:type="dxa"/>
          </w:tcPr>
          <w:p w14:paraId="4A097182" w14:textId="69190886" w:rsidR="008E6B25" w:rsidRPr="0050025C" w:rsidRDefault="00104F7C" w:rsidP="00736888">
            <w:pPr>
              <w:rPr>
                <w:rFonts w:asciiTheme="majorHAnsi" w:hAnsiTheme="majorHAnsi" w:cstheme="majorHAnsi"/>
              </w:rPr>
            </w:pPr>
            <w:r w:rsidRPr="0050025C">
              <w:rPr>
                <w:rFonts w:asciiTheme="majorHAnsi" w:hAnsiTheme="majorHAnsi" w:cstheme="majorHAnsi"/>
              </w:rPr>
              <w:t>01*</w:t>
            </w:r>
          </w:p>
        </w:tc>
        <w:tc>
          <w:tcPr>
            <w:tcW w:w="1443" w:type="dxa"/>
          </w:tcPr>
          <w:p w14:paraId="67546D4E" w14:textId="0068F11F" w:rsidR="008E6B25" w:rsidRPr="0050025C" w:rsidRDefault="00104F7C" w:rsidP="00736888">
            <w:pPr>
              <w:rPr>
                <w:rFonts w:asciiTheme="majorHAnsi" w:hAnsiTheme="majorHAnsi" w:cstheme="majorHAnsi"/>
              </w:rPr>
            </w:pPr>
            <w:r w:rsidRPr="0050025C">
              <w:rPr>
                <w:rFonts w:asciiTheme="majorHAnsi" w:hAnsiTheme="majorHAnsi" w:cstheme="majorHAnsi"/>
              </w:rPr>
              <w:t>0</w:t>
            </w:r>
          </w:p>
        </w:tc>
        <w:tc>
          <w:tcPr>
            <w:tcW w:w="1443" w:type="dxa"/>
          </w:tcPr>
          <w:p w14:paraId="2CF22473" w14:textId="23BB8934" w:rsidR="008E6B25" w:rsidRPr="0050025C" w:rsidRDefault="00104F7C" w:rsidP="00736888">
            <w:pPr>
              <w:rPr>
                <w:rFonts w:asciiTheme="majorHAnsi" w:hAnsiTheme="majorHAnsi" w:cstheme="majorHAnsi"/>
              </w:rPr>
            </w:pPr>
            <w:r w:rsidRPr="0050025C">
              <w:rPr>
                <w:rFonts w:asciiTheme="majorHAnsi" w:hAnsiTheme="majorHAnsi" w:cstheme="majorHAnsi"/>
              </w:rPr>
              <w:t>0</w:t>
            </w:r>
          </w:p>
        </w:tc>
        <w:tc>
          <w:tcPr>
            <w:tcW w:w="1633" w:type="dxa"/>
          </w:tcPr>
          <w:p w14:paraId="606D24D2" w14:textId="12C0F321" w:rsidR="008E6B25" w:rsidRPr="0050025C" w:rsidRDefault="00104F7C" w:rsidP="00736888">
            <w:pPr>
              <w:rPr>
                <w:rFonts w:asciiTheme="majorHAnsi" w:hAnsiTheme="majorHAnsi" w:cstheme="majorHAnsi"/>
              </w:rPr>
            </w:pPr>
            <w:r w:rsidRPr="0050025C">
              <w:rPr>
                <w:rFonts w:asciiTheme="majorHAnsi" w:hAnsiTheme="majorHAnsi" w:cstheme="majorHAnsi"/>
              </w:rPr>
              <w:t>05**</w:t>
            </w:r>
          </w:p>
        </w:tc>
        <w:tc>
          <w:tcPr>
            <w:tcW w:w="1659" w:type="dxa"/>
            <w:vMerge/>
          </w:tcPr>
          <w:p w14:paraId="562A6C59" w14:textId="77777777" w:rsidR="008E6B25" w:rsidRPr="0050025C" w:rsidRDefault="008E6B25" w:rsidP="00736888">
            <w:pPr>
              <w:rPr>
                <w:rFonts w:asciiTheme="majorHAnsi" w:hAnsiTheme="majorHAnsi" w:cstheme="majorHAnsi"/>
              </w:rPr>
            </w:pPr>
          </w:p>
        </w:tc>
      </w:tr>
      <w:tr w:rsidR="0050025C" w:rsidRPr="0050025C" w14:paraId="0A326EF2" w14:textId="77777777" w:rsidTr="0050025C">
        <w:trPr>
          <w:jc w:val="center"/>
        </w:trPr>
        <w:tc>
          <w:tcPr>
            <w:tcW w:w="9499" w:type="dxa"/>
            <w:gridSpan w:val="6"/>
          </w:tcPr>
          <w:p w14:paraId="1ACECA45" w14:textId="2420AF6B" w:rsidR="000935A6" w:rsidRPr="0050025C" w:rsidRDefault="000935A6" w:rsidP="00736888">
            <w:pPr>
              <w:rPr>
                <w:rFonts w:asciiTheme="majorHAnsi" w:hAnsiTheme="majorHAnsi" w:cstheme="majorHAnsi"/>
              </w:rPr>
            </w:pPr>
            <w:r w:rsidRPr="0050025C">
              <w:rPr>
                <w:rFonts w:asciiTheme="majorHAnsi" w:hAnsiTheme="majorHAnsi" w:cstheme="majorHAnsi"/>
              </w:rPr>
              <w:t>Taxa de alfabetização</w:t>
            </w:r>
          </w:p>
        </w:tc>
      </w:tr>
      <w:tr w:rsidR="0050025C" w:rsidRPr="0050025C" w14:paraId="2A0D572A" w14:textId="77777777" w:rsidTr="0050025C">
        <w:trPr>
          <w:trHeight w:val="405"/>
          <w:jc w:val="center"/>
        </w:trPr>
        <w:tc>
          <w:tcPr>
            <w:tcW w:w="1878" w:type="dxa"/>
            <w:vMerge w:val="restart"/>
          </w:tcPr>
          <w:p w14:paraId="4BD6DE07"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Taxa de escolarização por nível</w:t>
            </w:r>
          </w:p>
        </w:tc>
        <w:tc>
          <w:tcPr>
            <w:tcW w:w="2886" w:type="dxa"/>
            <w:gridSpan w:val="2"/>
          </w:tcPr>
          <w:p w14:paraId="0D10A184"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Educação Básica</w:t>
            </w:r>
          </w:p>
        </w:tc>
        <w:tc>
          <w:tcPr>
            <w:tcW w:w="3076" w:type="dxa"/>
            <w:gridSpan w:val="2"/>
          </w:tcPr>
          <w:p w14:paraId="5210F8CD"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Educação Superior</w:t>
            </w:r>
          </w:p>
        </w:tc>
        <w:tc>
          <w:tcPr>
            <w:tcW w:w="1659" w:type="dxa"/>
            <w:vMerge w:val="restart"/>
          </w:tcPr>
          <w:p w14:paraId="7025C4FC"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Observações</w:t>
            </w:r>
          </w:p>
          <w:p w14:paraId="7402E2B1"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7,1 IDEB – anos iniciais EF</w:t>
            </w:r>
          </w:p>
          <w:p w14:paraId="2DBF96EA"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5,0 IDEB – anos finais EF</w:t>
            </w:r>
          </w:p>
        </w:tc>
      </w:tr>
      <w:tr w:rsidR="0050025C" w:rsidRPr="0050025C" w14:paraId="42FDB3FB" w14:textId="77777777" w:rsidTr="0050025C">
        <w:trPr>
          <w:trHeight w:val="405"/>
          <w:jc w:val="center"/>
        </w:trPr>
        <w:tc>
          <w:tcPr>
            <w:tcW w:w="1878" w:type="dxa"/>
            <w:vMerge/>
          </w:tcPr>
          <w:p w14:paraId="5CD5BD06" w14:textId="77777777" w:rsidR="008E6B25" w:rsidRPr="0050025C" w:rsidRDefault="008E6B25" w:rsidP="00736888">
            <w:pPr>
              <w:rPr>
                <w:rFonts w:asciiTheme="majorHAnsi" w:hAnsiTheme="majorHAnsi" w:cstheme="majorHAnsi"/>
              </w:rPr>
            </w:pPr>
          </w:p>
        </w:tc>
        <w:tc>
          <w:tcPr>
            <w:tcW w:w="2886" w:type="dxa"/>
            <w:gridSpan w:val="2"/>
          </w:tcPr>
          <w:p w14:paraId="0EC1760F" w14:textId="77777777" w:rsidR="008E6B25" w:rsidRPr="0050025C" w:rsidRDefault="008E6B25" w:rsidP="00736888">
            <w:pPr>
              <w:rPr>
                <w:rFonts w:asciiTheme="majorHAnsi" w:hAnsiTheme="majorHAnsi" w:cstheme="majorHAnsi"/>
              </w:rPr>
            </w:pPr>
            <w:r w:rsidRPr="0050025C">
              <w:rPr>
                <w:rFonts w:asciiTheme="majorHAnsi" w:hAnsiTheme="majorHAnsi" w:cstheme="majorHAnsi"/>
              </w:rPr>
              <w:t>96,4% (IBGE)</w:t>
            </w:r>
          </w:p>
        </w:tc>
        <w:tc>
          <w:tcPr>
            <w:tcW w:w="3076" w:type="dxa"/>
            <w:gridSpan w:val="2"/>
          </w:tcPr>
          <w:p w14:paraId="2EDADFFD" w14:textId="7A23A1C3" w:rsidR="008E6B25" w:rsidRPr="0050025C" w:rsidRDefault="00FF22D9" w:rsidP="00736888">
            <w:pPr>
              <w:rPr>
                <w:rFonts w:asciiTheme="majorHAnsi" w:hAnsiTheme="majorHAnsi" w:cstheme="majorHAnsi"/>
              </w:rPr>
            </w:pPr>
            <w:r w:rsidRPr="0050025C">
              <w:rPr>
                <w:rFonts w:asciiTheme="majorHAnsi" w:hAnsiTheme="majorHAnsi" w:cstheme="majorHAnsi"/>
              </w:rPr>
              <w:t>18,1% da população com 25 anos ou mais possuem ensino superior completo.</w:t>
            </w:r>
          </w:p>
        </w:tc>
        <w:tc>
          <w:tcPr>
            <w:tcW w:w="1659" w:type="dxa"/>
            <w:vMerge/>
          </w:tcPr>
          <w:p w14:paraId="1DCFABC7" w14:textId="77777777" w:rsidR="008E6B25" w:rsidRPr="0050025C" w:rsidRDefault="008E6B25" w:rsidP="00736888">
            <w:pPr>
              <w:rPr>
                <w:rFonts w:asciiTheme="majorHAnsi" w:hAnsiTheme="majorHAnsi" w:cstheme="majorHAnsi"/>
              </w:rPr>
            </w:pPr>
          </w:p>
        </w:tc>
      </w:tr>
      <w:tr w:rsidR="0050025C" w:rsidRPr="0050025C" w14:paraId="132E1957" w14:textId="77777777" w:rsidTr="0050025C">
        <w:trPr>
          <w:trHeight w:val="405"/>
          <w:jc w:val="center"/>
        </w:trPr>
        <w:tc>
          <w:tcPr>
            <w:tcW w:w="9499" w:type="dxa"/>
            <w:gridSpan w:val="6"/>
          </w:tcPr>
          <w:p w14:paraId="13780EB2" w14:textId="1F0D1AD6" w:rsidR="00104F7C" w:rsidRPr="0050025C" w:rsidRDefault="00104F7C" w:rsidP="00104F7C">
            <w:pPr>
              <w:rPr>
                <w:rFonts w:asciiTheme="majorHAnsi" w:hAnsiTheme="majorHAnsi" w:cstheme="majorHAnsi"/>
              </w:rPr>
            </w:pPr>
            <w:r w:rsidRPr="0050025C">
              <w:rPr>
                <w:rFonts w:asciiTheme="majorHAnsi" w:hAnsiTheme="majorHAnsi" w:cstheme="majorHAnsi"/>
              </w:rPr>
              <w:t>* Universidade Federal da Integração Latino-Americana (UNILA).</w:t>
            </w:r>
            <w:r w:rsidRPr="0050025C">
              <w:rPr>
                <w:rFonts w:asciiTheme="majorHAnsi" w:hAnsiTheme="majorHAnsi" w:cstheme="majorHAnsi"/>
              </w:rPr>
              <w:br/>
            </w:r>
          </w:p>
          <w:p w14:paraId="69BBBE68" w14:textId="0709A76D" w:rsidR="00104F7C" w:rsidRPr="0050025C" w:rsidRDefault="00104F7C" w:rsidP="00736888">
            <w:pPr>
              <w:rPr>
                <w:rFonts w:asciiTheme="majorHAnsi" w:hAnsiTheme="majorHAnsi" w:cstheme="majorHAnsi"/>
              </w:rPr>
            </w:pPr>
            <w:r w:rsidRPr="0050025C">
              <w:rPr>
                <w:rFonts w:asciiTheme="majorHAnsi" w:hAnsiTheme="majorHAnsi" w:cstheme="majorHAnsi"/>
              </w:rPr>
              <w:t>**Centro de Ensino Superior de Foz de Iguaçu (CESUFOZ;</w:t>
            </w:r>
            <w:r w:rsidRPr="0050025C">
              <w:rPr>
                <w:rFonts w:asciiTheme="majorHAnsi" w:hAnsiTheme="majorHAnsi" w:cstheme="majorHAnsi"/>
              </w:rPr>
              <w:br/>
              <w:t> Faculdade de Econômia e Proc. de Dados de Foz do Iguaçu (FEPI)</w:t>
            </w:r>
            <w:r w:rsidRPr="0050025C">
              <w:rPr>
                <w:rFonts w:asciiTheme="majorHAnsi" w:hAnsiTheme="majorHAnsi" w:cstheme="majorHAnsi"/>
              </w:rPr>
              <w:br/>
              <w:t> Faculdades Integradas Anglo - Americano (FIAA)</w:t>
            </w:r>
            <w:r w:rsidRPr="0050025C">
              <w:rPr>
                <w:rFonts w:asciiTheme="majorHAnsi" w:hAnsiTheme="majorHAnsi" w:cstheme="majorHAnsi"/>
              </w:rPr>
              <w:br/>
              <w:t> Centro Universitário União das Américas- Descomplica (UniAmérica)</w:t>
            </w:r>
            <w:r w:rsidRPr="0050025C">
              <w:rPr>
                <w:rFonts w:asciiTheme="majorHAnsi" w:hAnsiTheme="majorHAnsi" w:cstheme="majorHAnsi"/>
              </w:rPr>
              <w:br/>
              <w:t> Faculdades Unificadas de Foz do Iguaçu (UNIFOZ)</w:t>
            </w:r>
          </w:p>
          <w:p w14:paraId="135DDE84" w14:textId="6BDE5D6D" w:rsidR="00104F7C" w:rsidRPr="0050025C" w:rsidRDefault="00104F7C" w:rsidP="00736888">
            <w:pPr>
              <w:rPr>
                <w:rFonts w:asciiTheme="majorHAnsi" w:hAnsiTheme="majorHAnsi" w:cstheme="majorHAnsi"/>
              </w:rPr>
            </w:pPr>
          </w:p>
        </w:tc>
      </w:tr>
    </w:tbl>
    <w:p w14:paraId="79258B86" w14:textId="77777777" w:rsidR="0050025C" w:rsidRDefault="0050025C" w:rsidP="007061BE">
      <w:pPr>
        <w:pStyle w:val="Subttulo"/>
        <w:rPr>
          <w:rFonts w:asciiTheme="majorHAnsi" w:hAnsiTheme="majorHAnsi" w:cstheme="majorHAnsi"/>
          <w:color w:val="auto"/>
        </w:rPr>
      </w:pPr>
    </w:p>
    <w:p w14:paraId="1F166F39" w14:textId="77777777" w:rsidR="001852D7" w:rsidRDefault="001852D7">
      <w:pPr>
        <w:tabs>
          <w:tab w:val="clear" w:pos="1615"/>
        </w:tabs>
        <w:spacing w:line="259" w:lineRule="auto"/>
        <w:rPr>
          <w:rFonts w:asciiTheme="majorHAnsi" w:hAnsiTheme="majorHAnsi" w:cstheme="majorHAnsi"/>
          <w:b/>
          <w:color w:val="0C4A87" w:themeColor="accent2"/>
          <w:sz w:val="24"/>
          <w:szCs w:val="24"/>
        </w:rPr>
      </w:pPr>
      <w:r>
        <w:rPr>
          <w:rFonts w:asciiTheme="majorHAnsi" w:hAnsiTheme="majorHAnsi" w:cstheme="majorHAnsi"/>
          <w:sz w:val="24"/>
          <w:szCs w:val="24"/>
        </w:rPr>
        <w:br w:type="page"/>
      </w:r>
    </w:p>
    <w:p w14:paraId="08DDAE3F" w14:textId="3E99E78C" w:rsidR="005D3E77" w:rsidRPr="001805D2" w:rsidRDefault="005D3E77" w:rsidP="005D3E77">
      <w:pPr>
        <w:pStyle w:val="Ttulo2"/>
        <w:tabs>
          <w:tab w:val="clear" w:pos="1615"/>
        </w:tabs>
        <w:spacing w:before="0" w:after="0" w:line="360" w:lineRule="auto"/>
        <w:ind w:left="993"/>
        <w:rPr>
          <w:rFonts w:asciiTheme="majorHAnsi" w:hAnsiTheme="majorHAnsi" w:cstheme="majorHAnsi"/>
        </w:rPr>
      </w:pPr>
      <w:r w:rsidRPr="005D3E77">
        <w:rPr>
          <w:rFonts w:asciiTheme="majorHAnsi" w:hAnsiTheme="majorHAnsi" w:cstheme="majorHAnsi"/>
        </w:rPr>
        <w:lastRenderedPageBreak/>
        <w:t>PARTE 2 - DIMENSÕES E INDICADORES</w:t>
      </w:r>
    </w:p>
    <w:p w14:paraId="59B5DEAD" w14:textId="77777777" w:rsidR="005D3E77" w:rsidRPr="005D3E77" w:rsidRDefault="005D3E77"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sz w:val="22"/>
          <w:szCs w:val="22"/>
        </w:rPr>
      </w:pPr>
    </w:p>
    <w:p w14:paraId="6237FCEF" w14:textId="67E51079" w:rsidR="001852D7" w:rsidRPr="001805D2" w:rsidRDefault="001852D7"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t>DIMENSÃO 1. ESTRUTURA ACADÊMICA E ADMINISTRATIVA</w:t>
      </w:r>
    </w:p>
    <w:p w14:paraId="62B55984" w14:textId="77777777" w:rsidR="001852D7" w:rsidRPr="001852D7" w:rsidRDefault="001852D7" w:rsidP="001852D7"/>
    <w:tbl>
      <w:tblPr>
        <w:tblStyle w:val="Tabelacomgrade"/>
        <w:tblW w:w="9498" w:type="dxa"/>
        <w:jc w:val="center"/>
        <w:tblLook w:val="04A0" w:firstRow="1" w:lastRow="0" w:firstColumn="1" w:lastColumn="0" w:noHBand="0" w:noVBand="1"/>
      </w:tblPr>
      <w:tblGrid>
        <w:gridCol w:w="1952"/>
        <w:gridCol w:w="1758"/>
        <w:gridCol w:w="142"/>
        <w:gridCol w:w="580"/>
        <w:gridCol w:w="2702"/>
        <w:gridCol w:w="2364"/>
      </w:tblGrid>
      <w:tr w:rsidR="005D3E77" w:rsidRPr="005D3E77" w14:paraId="60EB291A" w14:textId="77777777" w:rsidTr="005D3E77">
        <w:trPr>
          <w:jc w:val="center"/>
        </w:trPr>
        <w:tc>
          <w:tcPr>
            <w:tcW w:w="7134" w:type="dxa"/>
            <w:gridSpan w:val="5"/>
            <w:shd w:val="clear" w:color="auto" w:fill="4875BD"/>
          </w:tcPr>
          <w:p w14:paraId="127BD1FE" w14:textId="77777777" w:rsidR="008E6B25" w:rsidRPr="005D3E77" w:rsidRDefault="008E6B25" w:rsidP="005D3E77">
            <w:pPr>
              <w:pStyle w:val="PargrafodaLista"/>
              <w:spacing w:line="360" w:lineRule="auto"/>
              <w:ind w:left="0"/>
              <w:rPr>
                <w:rFonts w:asciiTheme="majorHAnsi" w:hAnsiTheme="majorHAnsi" w:cstheme="majorHAnsi"/>
                <w:color w:val="FFFFFF" w:themeColor="background1"/>
              </w:rPr>
            </w:pPr>
            <w:r w:rsidRPr="005D3E77">
              <w:rPr>
                <w:rFonts w:asciiTheme="majorHAnsi" w:hAnsiTheme="majorHAnsi" w:cstheme="majorHAnsi"/>
                <w:color w:val="FFFFFF" w:themeColor="background1"/>
              </w:rPr>
              <w:t>Objetivo: Conhecer a estrutura organizacional da IES</w:t>
            </w:r>
          </w:p>
        </w:tc>
        <w:tc>
          <w:tcPr>
            <w:tcW w:w="2364" w:type="dxa"/>
            <w:vMerge w:val="restart"/>
            <w:shd w:val="clear" w:color="auto" w:fill="4875BD"/>
          </w:tcPr>
          <w:p w14:paraId="3333AFC7" w14:textId="77777777" w:rsidR="008E6B25" w:rsidRPr="005D3E77" w:rsidRDefault="008E6B25" w:rsidP="005D3E77">
            <w:pPr>
              <w:pStyle w:val="PargrafodaLista"/>
              <w:spacing w:line="360" w:lineRule="auto"/>
              <w:ind w:left="0"/>
              <w:rPr>
                <w:rFonts w:asciiTheme="majorHAnsi" w:hAnsiTheme="majorHAnsi" w:cstheme="majorHAnsi"/>
                <w:color w:val="FFFFFF" w:themeColor="background1"/>
              </w:rPr>
            </w:pPr>
          </w:p>
        </w:tc>
      </w:tr>
      <w:tr w:rsidR="008E6B25" w:rsidRPr="00730F5A" w14:paraId="5B79EBA6" w14:textId="77777777" w:rsidTr="005D3E77">
        <w:trPr>
          <w:jc w:val="center"/>
        </w:trPr>
        <w:tc>
          <w:tcPr>
            <w:tcW w:w="7134" w:type="dxa"/>
            <w:gridSpan w:val="5"/>
          </w:tcPr>
          <w:p w14:paraId="3894B30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b/>
              </w:rPr>
              <w:t>Indicadores</w:t>
            </w:r>
          </w:p>
        </w:tc>
        <w:tc>
          <w:tcPr>
            <w:tcW w:w="2364" w:type="dxa"/>
            <w:vMerge/>
          </w:tcPr>
          <w:p w14:paraId="3BA59CB7"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3B8CB66C" w14:textId="77777777" w:rsidTr="005D3E77">
        <w:trPr>
          <w:jc w:val="center"/>
        </w:trPr>
        <w:tc>
          <w:tcPr>
            <w:tcW w:w="1952" w:type="dxa"/>
            <w:vMerge w:val="restart"/>
            <w:shd w:val="clear" w:color="auto" w:fill="DAE3F1"/>
          </w:tcPr>
          <w:p w14:paraId="6F5230F8"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1.1. Conselhos Superiores</w:t>
            </w:r>
          </w:p>
          <w:p w14:paraId="3F2D88FD"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50ED252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Relação de Conselhos</w:t>
            </w:r>
          </w:p>
        </w:tc>
        <w:tc>
          <w:tcPr>
            <w:tcW w:w="3424" w:type="dxa"/>
            <w:gridSpan w:val="3"/>
          </w:tcPr>
          <w:p w14:paraId="34B741C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Composição (categoria dos membros)</w:t>
            </w:r>
          </w:p>
        </w:tc>
        <w:tc>
          <w:tcPr>
            <w:tcW w:w="2364" w:type="dxa"/>
            <w:vMerge w:val="restart"/>
          </w:tcPr>
          <w:p w14:paraId="7564403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p>
          <w:p w14:paraId="22018482" w14:textId="77777777" w:rsidR="008E6B25" w:rsidRPr="0050025C" w:rsidRDefault="008E6B25" w:rsidP="005D3E77">
            <w:pPr>
              <w:pStyle w:val="PargrafodaLista"/>
              <w:spacing w:line="360" w:lineRule="auto"/>
              <w:ind w:left="0"/>
              <w:rPr>
                <w:rFonts w:asciiTheme="majorHAnsi" w:hAnsiTheme="majorHAnsi" w:cstheme="majorHAnsi"/>
              </w:rPr>
            </w:pPr>
          </w:p>
          <w:p w14:paraId="2F453DFA"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CSU- </w:t>
            </w:r>
          </w:p>
          <w:p w14:paraId="0E6775F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Nos impedimentos e afastamentos eventuais do Reitor, o CSU será presidido pelo Pró-Reitor Acadêmico.</w:t>
            </w:r>
          </w:p>
          <w:p w14:paraId="3226406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CSU reúne-se, ordinariamente, no início e no fim de cada ano letivo e, extraordinariamente, quando convocado pelo Reitor, ou a requerimento de dois terços de seus membros.</w:t>
            </w:r>
          </w:p>
          <w:p w14:paraId="008192ED" w14:textId="77777777" w:rsidR="008E6B25" w:rsidRPr="0050025C" w:rsidRDefault="008E6B25" w:rsidP="005D3E77">
            <w:pPr>
              <w:pStyle w:val="PargrafodaLista"/>
              <w:spacing w:line="360" w:lineRule="auto"/>
              <w:ind w:left="0"/>
              <w:rPr>
                <w:rFonts w:asciiTheme="majorHAnsi" w:hAnsiTheme="majorHAnsi" w:cstheme="majorHAnsi"/>
              </w:rPr>
            </w:pPr>
          </w:p>
          <w:p w14:paraId="05EE49F8" w14:textId="77777777" w:rsidR="008E6B25" w:rsidRPr="0050025C" w:rsidRDefault="008E6B25" w:rsidP="005D3E77">
            <w:pPr>
              <w:pStyle w:val="PargrafodaLista"/>
              <w:spacing w:line="360" w:lineRule="auto"/>
              <w:ind w:left="0"/>
              <w:rPr>
                <w:rFonts w:asciiTheme="majorHAnsi" w:hAnsiTheme="majorHAnsi" w:cstheme="majorHAnsi"/>
              </w:rPr>
            </w:pPr>
          </w:p>
          <w:p w14:paraId="21986798" w14:textId="1D547CE4" w:rsidR="008E6B25" w:rsidRPr="0050025C" w:rsidRDefault="00A408DA"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Pró-Reitores</w:t>
            </w:r>
            <w:r w:rsidR="008E6B25" w:rsidRPr="0050025C">
              <w:rPr>
                <w:rFonts w:asciiTheme="majorHAnsi" w:hAnsiTheme="majorHAnsi" w:cstheme="majorHAnsi"/>
              </w:rPr>
              <w:t xml:space="preserve"> são nomeados pelo Reitor.</w:t>
            </w:r>
          </w:p>
          <w:p w14:paraId="16CBC3B3" w14:textId="77777777" w:rsidR="008E6B25" w:rsidRPr="0050025C" w:rsidRDefault="008E6B25" w:rsidP="005D3E77">
            <w:pPr>
              <w:pStyle w:val="PargrafodaLista"/>
              <w:spacing w:line="360" w:lineRule="auto"/>
              <w:ind w:left="0"/>
              <w:rPr>
                <w:rFonts w:asciiTheme="majorHAnsi" w:hAnsiTheme="majorHAnsi" w:cstheme="majorHAnsi"/>
              </w:rPr>
            </w:pPr>
          </w:p>
          <w:p w14:paraId="221F71E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CONSEPE – </w:t>
            </w:r>
          </w:p>
          <w:p w14:paraId="2B60CC5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Art. 17 – As reuniões do CONSEPE serão bimestrais, podendo, </w:t>
            </w:r>
            <w:r w:rsidRPr="0050025C">
              <w:rPr>
                <w:rFonts w:asciiTheme="majorHAnsi" w:hAnsiTheme="majorHAnsi" w:cstheme="majorHAnsi"/>
              </w:rPr>
              <w:lastRenderedPageBreak/>
              <w:t xml:space="preserve">no entanto, haver reuniões extraordinárias por convocação da Reitoria ou Pró-Reitorias. </w:t>
            </w:r>
          </w:p>
        </w:tc>
      </w:tr>
      <w:tr w:rsidR="008E6B25" w:rsidRPr="00730F5A" w14:paraId="23A3FFFD" w14:textId="77777777" w:rsidTr="005D3E77">
        <w:trPr>
          <w:jc w:val="center"/>
        </w:trPr>
        <w:tc>
          <w:tcPr>
            <w:tcW w:w="1952" w:type="dxa"/>
            <w:vMerge/>
            <w:shd w:val="clear" w:color="auto" w:fill="DAE3F1"/>
          </w:tcPr>
          <w:p w14:paraId="203F0E46" w14:textId="77777777" w:rsidR="008E6B25" w:rsidRPr="0050025C" w:rsidRDefault="008E6B25" w:rsidP="005D3E77">
            <w:pPr>
              <w:spacing w:line="360" w:lineRule="auto"/>
              <w:rPr>
                <w:rFonts w:asciiTheme="majorHAnsi" w:hAnsiTheme="majorHAnsi" w:cstheme="majorHAnsi"/>
              </w:rPr>
            </w:pPr>
          </w:p>
        </w:tc>
        <w:tc>
          <w:tcPr>
            <w:tcW w:w="1758" w:type="dxa"/>
          </w:tcPr>
          <w:p w14:paraId="2E13606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Conselho Superior Universitário (CSU)</w:t>
            </w:r>
          </w:p>
        </w:tc>
        <w:tc>
          <w:tcPr>
            <w:tcW w:w="3424" w:type="dxa"/>
            <w:gridSpan w:val="3"/>
          </w:tcPr>
          <w:p w14:paraId="386557F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Reitor – Presidente</w:t>
            </w:r>
          </w:p>
          <w:p w14:paraId="22ED23D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Adm.</w:t>
            </w:r>
          </w:p>
          <w:p w14:paraId="7E85631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Acadêmico</w:t>
            </w:r>
          </w:p>
          <w:p w14:paraId="5E36939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Pesquisa e Projetos</w:t>
            </w:r>
          </w:p>
          <w:p w14:paraId="6EC7D60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Relacionamentos (Institucionais e Comunitários)</w:t>
            </w:r>
          </w:p>
          <w:p w14:paraId="036B894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da mantenedora;</w:t>
            </w:r>
          </w:p>
          <w:p w14:paraId="4F7EAA5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das Coord. De Curso de Graduação;</w:t>
            </w:r>
          </w:p>
          <w:p w14:paraId="49595F8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Docente;</w:t>
            </w:r>
          </w:p>
          <w:p w14:paraId="04B2F0C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Discente;</w:t>
            </w:r>
          </w:p>
          <w:p w14:paraId="5FCAB16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Técnico Adm.</w:t>
            </w:r>
          </w:p>
          <w:p w14:paraId="7E0439A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da Sociedade Civil</w:t>
            </w:r>
          </w:p>
        </w:tc>
        <w:tc>
          <w:tcPr>
            <w:tcW w:w="2364" w:type="dxa"/>
            <w:vMerge/>
          </w:tcPr>
          <w:p w14:paraId="03245380"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7DC258AD" w14:textId="77777777" w:rsidTr="005D3E77">
        <w:trPr>
          <w:jc w:val="center"/>
        </w:trPr>
        <w:tc>
          <w:tcPr>
            <w:tcW w:w="1952" w:type="dxa"/>
            <w:vMerge/>
            <w:shd w:val="clear" w:color="auto" w:fill="DAE3F1"/>
          </w:tcPr>
          <w:p w14:paraId="65A04003" w14:textId="77777777" w:rsidR="008E6B25" w:rsidRPr="0050025C" w:rsidRDefault="008E6B25" w:rsidP="005D3E77">
            <w:pPr>
              <w:spacing w:line="360" w:lineRule="auto"/>
              <w:rPr>
                <w:rFonts w:asciiTheme="majorHAnsi" w:hAnsiTheme="majorHAnsi" w:cstheme="majorHAnsi"/>
              </w:rPr>
            </w:pPr>
          </w:p>
        </w:tc>
        <w:tc>
          <w:tcPr>
            <w:tcW w:w="1758" w:type="dxa"/>
          </w:tcPr>
          <w:p w14:paraId="4FC49F4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Conselho de Ensino, Pesquisa e Extensão (CONSEPE)</w:t>
            </w:r>
          </w:p>
        </w:tc>
        <w:tc>
          <w:tcPr>
            <w:tcW w:w="3424" w:type="dxa"/>
            <w:gridSpan w:val="3"/>
          </w:tcPr>
          <w:p w14:paraId="451F987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Reitor – Presidente</w:t>
            </w:r>
          </w:p>
          <w:p w14:paraId="682840F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Adm.</w:t>
            </w:r>
          </w:p>
          <w:p w14:paraId="6B50ADE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Acadêmico</w:t>
            </w:r>
          </w:p>
          <w:p w14:paraId="112D3C6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Pesquisa e Projetos</w:t>
            </w:r>
          </w:p>
          <w:p w14:paraId="0F733D6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Relacionamentos (Institucionais e Comunitários)</w:t>
            </w:r>
          </w:p>
          <w:p w14:paraId="53081154" w14:textId="31ABF545" w:rsidR="008E6B25" w:rsidRPr="0050025C" w:rsidRDefault="006C4AF4"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w:t>
            </w:r>
            <w:r w:rsidR="008E6B25" w:rsidRPr="0050025C">
              <w:rPr>
                <w:rFonts w:asciiTheme="majorHAnsi" w:hAnsiTheme="majorHAnsi" w:cstheme="majorHAnsi"/>
              </w:rPr>
              <w:t xml:space="preserve"> de Expansão e Educação </w:t>
            </w:r>
            <w:r w:rsidR="008E6B25" w:rsidRPr="0050025C">
              <w:rPr>
                <w:rFonts w:asciiTheme="majorHAnsi" w:hAnsiTheme="majorHAnsi" w:cstheme="majorHAnsi"/>
              </w:rPr>
              <w:lastRenderedPageBreak/>
              <w:t>a Distância,</w:t>
            </w:r>
          </w:p>
          <w:p w14:paraId="778DAD1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Um representante das Coord. De Curso de Graduação;</w:t>
            </w:r>
          </w:p>
          <w:p w14:paraId="1136229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Docente;</w:t>
            </w:r>
          </w:p>
          <w:p w14:paraId="64D9255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Discente;</w:t>
            </w:r>
          </w:p>
          <w:p w14:paraId="797B30F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01 – representante do Corpo Técnico Adm.</w:t>
            </w:r>
          </w:p>
        </w:tc>
        <w:tc>
          <w:tcPr>
            <w:tcW w:w="2364" w:type="dxa"/>
            <w:vMerge/>
          </w:tcPr>
          <w:p w14:paraId="06120E7C" w14:textId="77777777" w:rsidR="008E6B25" w:rsidRPr="0050025C" w:rsidRDefault="008E6B25" w:rsidP="005D3E77">
            <w:pPr>
              <w:pStyle w:val="PargrafodaLista"/>
              <w:spacing w:line="360" w:lineRule="auto"/>
              <w:ind w:left="0"/>
              <w:rPr>
                <w:rFonts w:asciiTheme="majorHAnsi" w:hAnsiTheme="majorHAnsi" w:cstheme="majorHAnsi"/>
              </w:rPr>
            </w:pPr>
          </w:p>
        </w:tc>
      </w:tr>
      <w:tr w:rsidR="005D3E77" w:rsidRPr="00730F5A" w14:paraId="54035467" w14:textId="77777777" w:rsidTr="0099704A">
        <w:trPr>
          <w:jc w:val="center"/>
        </w:trPr>
        <w:tc>
          <w:tcPr>
            <w:tcW w:w="9498" w:type="dxa"/>
            <w:gridSpan w:val="6"/>
          </w:tcPr>
          <w:p w14:paraId="1DBF6E9E" w14:textId="77777777" w:rsidR="005D3E77" w:rsidRPr="0050025C" w:rsidRDefault="005D3E77" w:rsidP="005D3E77">
            <w:pPr>
              <w:pStyle w:val="PargrafodaLista"/>
              <w:spacing w:line="360" w:lineRule="auto"/>
              <w:ind w:left="0"/>
              <w:rPr>
                <w:rFonts w:asciiTheme="majorHAnsi" w:hAnsiTheme="majorHAnsi" w:cstheme="majorHAnsi"/>
              </w:rPr>
            </w:pPr>
          </w:p>
        </w:tc>
      </w:tr>
      <w:tr w:rsidR="008E6B25" w:rsidRPr="00730F5A" w14:paraId="690031B4" w14:textId="77777777" w:rsidTr="005D3E77">
        <w:trPr>
          <w:trHeight w:val="358"/>
          <w:jc w:val="center"/>
        </w:trPr>
        <w:tc>
          <w:tcPr>
            <w:tcW w:w="1952" w:type="dxa"/>
            <w:vMerge w:val="restart"/>
            <w:shd w:val="clear" w:color="auto" w:fill="DAE3F1"/>
          </w:tcPr>
          <w:p w14:paraId="1EC9C551"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1.2. Reitoria</w:t>
            </w:r>
          </w:p>
          <w:p w14:paraId="3DA37C5B" w14:textId="77777777" w:rsidR="008E6B25" w:rsidRPr="0050025C" w:rsidRDefault="008E6B25" w:rsidP="005D3E77">
            <w:pPr>
              <w:spacing w:line="360" w:lineRule="auto"/>
              <w:rPr>
                <w:rFonts w:asciiTheme="majorHAnsi" w:hAnsiTheme="majorHAnsi" w:cstheme="majorHAnsi"/>
              </w:rPr>
            </w:pPr>
          </w:p>
          <w:p w14:paraId="43E69749"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0046986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Forma de indicação</w:t>
            </w:r>
          </w:p>
        </w:tc>
        <w:tc>
          <w:tcPr>
            <w:tcW w:w="3424" w:type="dxa"/>
            <w:gridSpan w:val="3"/>
          </w:tcPr>
          <w:p w14:paraId="2F51427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Tempo de mandato</w:t>
            </w:r>
          </w:p>
        </w:tc>
        <w:tc>
          <w:tcPr>
            <w:tcW w:w="2364" w:type="dxa"/>
            <w:vMerge w:val="restart"/>
          </w:tcPr>
          <w:p w14:paraId="35572EA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r w:rsidR="00E22906" w:rsidRPr="0050025C">
              <w:rPr>
                <w:rFonts w:asciiTheme="majorHAnsi" w:hAnsiTheme="majorHAnsi" w:cstheme="majorHAnsi"/>
              </w:rPr>
              <w:t xml:space="preserve"> </w:t>
            </w:r>
          </w:p>
          <w:p w14:paraId="5B6FBF06" w14:textId="46777C53" w:rsidR="00E22906" w:rsidRPr="0050025C" w:rsidRDefault="00E22906"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 </w:t>
            </w:r>
            <w:r w:rsidR="00175AF0" w:rsidRPr="0050025C">
              <w:rPr>
                <w:rFonts w:asciiTheme="majorHAnsi" w:hAnsiTheme="majorHAnsi" w:cstheme="majorHAnsi"/>
              </w:rPr>
              <w:t>De acordo com o Regimento, o Reitor da IES é indicado pela</w:t>
            </w:r>
            <w:r w:rsidR="00A408DA" w:rsidRPr="0050025C">
              <w:rPr>
                <w:rFonts w:asciiTheme="majorHAnsi" w:hAnsiTheme="majorHAnsi" w:cstheme="majorHAnsi"/>
              </w:rPr>
              <w:t xml:space="preserve"> mantenedora e não existe a definição do tempo de mandato. Ou seja, o referido tempo fica a cargo da mantenedora.</w:t>
            </w:r>
            <w:r w:rsidR="00E72FCE" w:rsidRPr="0050025C">
              <w:rPr>
                <w:rFonts w:asciiTheme="majorHAnsi" w:hAnsiTheme="majorHAnsi" w:cstheme="majorHAnsi"/>
              </w:rPr>
              <w:t xml:space="preserve"> Prática esta bastante comum em IES privadas.</w:t>
            </w:r>
          </w:p>
        </w:tc>
      </w:tr>
      <w:tr w:rsidR="001A48E1" w:rsidRPr="00730F5A" w14:paraId="2CE5464C" w14:textId="77777777" w:rsidTr="005D3E77">
        <w:trPr>
          <w:trHeight w:val="759"/>
          <w:jc w:val="center"/>
        </w:trPr>
        <w:tc>
          <w:tcPr>
            <w:tcW w:w="1952" w:type="dxa"/>
            <w:vMerge/>
            <w:shd w:val="clear" w:color="auto" w:fill="DAE3F1"/>
          </w:tcPr>
          <w:p w14:paraId="477FAF24" w14:textId="77777777" w:rsidR="001A48E1" w:rsidRPr="0050025C" w:rsidRDefault="001A48E1" w:rsidP="005D3E77">
            <w:pPr>
              <w:pStyle w:val="PargrafodaLista"/>
              <w:spacing w:line="360" w:lineRule="auto"/>
              <w:ind w:left="0"/>
              <w:rPr>
                <w:rFonts w:asciiTheme="majorHAnsi" w:hAnsiTheme="majorHAnsi" w:cstheme="majorHAnsi"/>
              </w:rPr>
            </w:pPr>
          </w:p>
        </w:tc>
        <w:tc>
          <w:tcPr>
            <w:tcW w:w="1758" w:type="dxa"/>
          </w:tcPr>
          <w:p w14:paraId="086ECF60" w14:textId="77777777" w:rsidR="001A48E1" w:rsidRPr="0050025C" w:rsidRDefault="001A48E1"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Designado pela entidade mantenedora. </w:t>
            </w:r>
          </w:p>
        </w:tc>
        <w:tc>
          <w:tcPr>
            <w:tcW w:w="3424" w:type="dxa"/>
            <w:gridSpan w:val="3"/>
          </w:tcPr>
          <w:p w14:paraId="1E163A71" w14:textId="0BD40192" w:rsidR="001A48E1" w:rsidRPr="0050025C" w:rsidRDefault="00A408DA"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Não estabelecido no Regimento</w:t>
            </w:r>
          </w:p>
        </w:tc>
        <w:tc>
          <w:tcPr>
            <w:tcW w:w="2364" w:type="dxa"/>
            <w:vMerge/>
          </w:tcPr>
          <w:p w14:paraId="55CCCD1A" w14:textId="77777777" w:rsidR="001A48E1" w:rsidRPr="0050025C" w:rsidRDefault="001A48E1" w:rsidP="005D3E77">
            <w:pPr>
              <w:pStyle w:val="PargrafodaLista"/>
              <w:spacing w:line="360" w:lineRule="auto"/>
              <w:ind w:left="0"/>
              <w:rPr>
                <w:rFonts w:asciiTheme="majorHAnsi" w:hAnsiTheme="majorHAnsi" w:cstheme="majorHAnsi"/>
              </w:rPr>
            </w:pPr>
          </w:p>
        </w:tc>
      </w:tr>
      <w:tr w:rsidR="005D3E77" w:rsidRPr="00730F5A" w14:paraId="664A449A" w14:textId="77777777" w:rsidTr="004D3564">
        <w:trPr>
          <w:jc w:val="center"/>
        </w:trPr>
        <w:tc>
          <w:tcPr>
            <w:tcW w:w="9498" w:type="dxa"/>
            <w:gridSpan w:val="6"/>
          </w:tcPr>
          <w:p w14:paraId="0C77AD91" w14:textId="77777777" w:rsidR="005D3E77" w:rsidRPr="0050025C" w:rsidRDefault="005D3E77" w:rsidP="005D3E77">
            <w:pPr>
              <w:pStyle w:val="PargrafodaLista"/>
              <w:spacing w:line="360" w:lineRule="auto"/>
              <w:ind w:left="0"/>
              <w:rPr>
                <w:rFonts w:asciiTheme="majorHAnsi" w:hAnsiTheme="majorHAnsi" w:cstheme="majorHAnsi"/>
              </w:rPr>
            </w:pPr>
          </w:p>
        </w:tc>
      </w:tr>
      <w:tr w:rsidR="008E6B25" w:rsidRPr="00730F5A" w14:paraId="17F46FAC" w14:textId="77777777" w:rsidTr="005D3E77">
        <w:trPr>
          <w:jc w:val="center"/>
        </w:trPr>
        <w:tc>
          <w:tcPr>
            <w:tcW w:w="1952" w:type="dxa"/>
            <w:vMerge w:val="restart"/>
            <w:shd w:val="clear" w:color="auto" w:fill="DAE3F1"/>
          </w:tcPr>
          <w:p w14:paraId="1E063443" w14:textId="77777777" w:rsidR="008E6B25" w:rsidRPr="0050025C" w:rsidRDefault="008E6B25" w:rsidP="005D3E77">
            <w:pPr>
              <w:pStyle w:val="PargrafodaLista"/>
              <w:numPr>
                <w:ilvl w:val="1"/>
                <w:numId w:val="29"/>
              </w:numPr>
              <w:tabs>
                <w:tab w:val="clear" w:pos="1615"/>
              </w:tabs>
              <w:spacing w:line="360" w:lineRule="auto"/>
              <w:ind w:left="0" w:firstLine="0"/>
              <w:rPr>
                <w:rFonts w:asciiTheme="majorHAnsi" w:hAnsiTheme="majorHAnsi" w:cstheme="majorHAnsi"/>
              </w:rPr>
            </w:pPr>
            <w:r w:rsidRPr="0050025C">
              <w:rPr>
                <w:rFonts w:asciiTheme="majorHAnsi" w:hAnsiTheme="majorHAnsi" w:cstheme="majorHAnsi"/>
              </w:rPr>
              <w:t>Pró-Reitorias</w:t>
            </w:r>
          </w:p>
        </w:tc>
        <w:tc>
          <w:tcPr>
            <w:tcW w:w="1758" w:type="dxa"/>
          </w:tcPr>
          <w:p w14:paraId="6F0FA30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Relação de Pró-Reitoras ou correspondente</w:t>
            </w:r>
          </w:p>
        </w:tc>
        <w:tc>
          <w:tcPr>
            <w:tcW w:w="3424" w:type="dxa"/>
            <w:gridSpan w:val="3"/>
          </w:tcPr>
          <w:p w14:paraId="45ED9E8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Funções/ Atribuições</w:t>
            </w:r>
          </w:p>
        </w:tc>
        <w:tc>
          <w:tcPr>
            <w:tcW w:w="2364" w:type="dxa"/>
            <w:vMerge w:val="restart"/>
          </w:tcPr>
          <w:p w14:paraId="16C6844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r w:rsidR="00FB7DD1" w:rsidRPr="0050025C">
              <w:rPr>
                <w:rFonts w:asciiTheme="majorHAnsi" w:hAnsiTheme="majorHAnsi" w:cstheme="majorHAnsi"/>
              </w:rPr>
              <w:t>:</w:t>
            </w:r>
          </w:p>
          <w:p w14:paraId="47E7855F" w14:textId="3C6C4FA6" w:rsidR="00FB7DD1" w:rsidRPr="0050025C" w:rsidRDefault="00FB7DD1"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Embora o Regimento traga a relação das Pró-Reitorias, apenas duas ( Administração e Acadêmica) tem suas atribuições definidas. As demais apenas são citadas.</w:t>
            </w:r>
          </w:p>
        </w:tc>
      </w:tr>
      <w:tr w:rsidR="008E6B25" w:rsidRPr="00730F5A" w14:paraId="5E6B9141" w14:textId="77777777" w:rsidTr="005D3E77">
        <w:trPr>
          <w:jc w:val="center"/>
        </w:trPr>
        <w:tc>
          <w:tcPr>
            <w:tcW w:w="1952" w:type="dxa"/>
            <w:vMerge/>
            <w:shd w:val="clear" w:color="auto" w:fill="DAE3F1"/>
          </w:tcPr>
          <w:p w14:paraId="176CCB04" w14:textId="58CCC931"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43B50E6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Adm.</w:t>
            </w:r>
          </w:p>
          <w:p w14:paraId="13F656DE" w14:textId="77777777" w:rsidR="008E6B25" w:rsidRPr="0050025C" w:rsidRDefault="008E6B25" w:rsidP="005D3E77">
            <w:pPr>
              <w:pStyle w:val="PargrafodaLista"/>
              <w:spacing w:line="360" w:lineRule="auto"/>
              <w:ind w:left="0"/>
              <w:rPr>
                <w:rFonts w:asciiTheme="majorHAnsi" w:hAnsiTheme="majorHAnsi" w:cstheme="majorHAnsi"/>
              </w:rPr>
            </w:pPr>
          </w:p>
        </w:tc>
        <w:tc>
          <w:tcPr>
            <w:tcW w:w="3424" w:type="dxa"/>
            <w:gridSpan w:val="3"/>
          </w:tcPr>
          <w:p w14:paraId="6C6F472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É o órgão executivo responsável pelo planejamento, organização, controle e fomento das atividades relacionadas à gestão administrativa e operacional do Centro Universitário.</w:t>
            </w:r>
          </w:p>
        </w:tc>
        <w:tc>
          <w:tcPr>
            <w:tcW w:w="2364" w:type="dxa"/>
            <w:vMerge/>
          </w:tcPr>
          <w:p w14:paraId="0408BDF2"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3C3B52D0" w14:textId="77777777" w:rsidTr="005D3E77">
        <w:trPr>
          <w:jc w:val="center"/>
        </w:trPr>
        <w:tc>
          <w:tcPr>
            <w:tcW w:w="1952" w:type="dxa"/>
            <w:vMerge/>
            <w:shd w:val="clear" w:color="auto" w:fill="DAE3F1"/>
          </w:tcPr>
          <w:p w14:paraId="5FB0481F"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08CBC17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Acadêmico</w:t>
            </w:r>
          </w:p>
          <w:p w14:paraId="0BCA3499" w14:textId="77777777" w:rsidR="008E6B25" w:rsidRPr="0050025C" w:rsidRDefault="008E6B25" w:rsidP="005D3E77">
            <w:pPr>
              <w:pStyle w:val="PargrafodaLista"/>
              <w:spacing w:line="360" w:lineRule="auto"/>
              <w:ind w:left="0"/>
              <w:rPr>
                <w:rFonts w:asciiTheme="majorHAnsi" w:hAnsiTheme="majorHAnsi" w:cstheme="majorHAnsi"/>
              </w:rPr>
            </w:pPr>
          </w:p>
        </w:tc>
        <w:tc>
          <w:tcPr>
            <w:tcW w:w="3424" w:type="dxa"/>
            <w:gridSpan w:val="3"/>
          </w:tcPr>
          <w:p w14:paraId="67508BC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 xml:space="preserve">É o órgão executivo que planeja, acompanha, coordena, avalia e </w:t>
            </w:r>
            <w:r w:rsidRPr="0050025C">
              <w:rPr>
                <w:rFonts w:asciiTheme="majorHAnsi" w:hAnsiTheme="majorHAnsi" w:cstheme="majorHAnsi"/>
              </w:rPr>
              <w:lastRenderedPageBreak/>
              <w:t>fomenta as atividades acadêmicas dos cursos de graduação e de pós-graduação, bem como dos órgãos de apoio diretamente ligados às atividades de ensino, pesquisa e extensão.</w:t>
            </w:r>
          </w:p>
        </w:tc>
        <w:tc>
          <w:tcPr>
            <w:tcW w:w="2364" w:type="dxa"/>
            <w:vMerge/>
          </w:tcPr>
          <w:p w14:paraId="1810167C"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7BD2E4A9" w14:textId="77777777" w:rsidTr="005D3E77">
        <w:trPr>
          <w:jc w:val="center"/>
        </w:trPr>
        <w:tc>
          <w:tcPr>
            <w:tcW w:w="1952" w:type="dxa"/>
            <w:vMerge/>
            <w:shd w:val="clear" w:color="auto" w:fill="DAE3F1"/>
          </w:tcPr>
          <w:p w14:paraId="4AE4BF24"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4485B02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Pesquisa e Projetos</w:t>
            </w:r>
          </w:p>
          <w:p w14:paraId="57C3AD78" w14:textId="77777777" w:rsidR="008E6B25" w:rsidRPr="0050025C" w:rsidRDefault="008E6B25" w:rsidP="005D3E77">
            <w:pPr>
              <w:pStyle w:val="PargrafodaLista"/>
              <w:spacing w:line="360" w:lineRule="auto"/>
              <w:ind w:left="0"/>
              <w:rPr>
                <w:rFonts w:asciiTheme="majorHAnsi" w:hAnsiTheme="majorHAnsi" w:cstheme="majorHAnsi"/>
              </w:rPr>
            </w:pPr>
          </w:p>
        </w:tc>
        <w:tc>
          <w:tcPr>
            <w:tcW w:w="3424" w:type="dxa"/>
            <w:gridSpan w:val="3"/>
          </w:tcPr>
          <w:p w14:paraId="08E2C49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Não apresenta as funções</w:t>
            </w:r>
          </w:p>
        </w:tc>
        <w:tc>
          <w:tcPr>
            <w:tcW w:w="2364" w:type="dxa"/>
            <w:vMerge/>
          </w:tcPr>
          <w:p w14:paraId="7E9D83B6"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57D2CE89" w14:textId="77777777" w:rsidTr="005D3E77">
        <w:trPr>
          <w:jc w:val="center"/>
        </w:trPr>
        <w:tc>
          <w:tcPr>
            <w:tcW w:w="1952" w:type="dxa"/>
            <w:vMerge/>
            <w:shd w:val="clear" w:color="auto" w:fill="DAE3F1"/>
          </w:tcPr>
          <w:p w14:paraId="649B17DC"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2CEF457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Relacionamentos (Institucionais e Comunitários)</w:t>
            </w:r>
          </w:p>
          <w:p w14:paraId="72499BD5" w14:textId="77777777" w:rsidR="008E6B25" w:rsidRPr="0050025C" w:rsidRDefault="008E6B25" w:rsidP="005D3E77">
            <w:pPr>
              <w:pStyle w:val="PargrafodaLista"/>
              <w:spacing w:line="360" w:lineRule="auto"/>
              <w:ind w:left="0"/>
              <w:rPr>
                <w:rFonts w:asciiTheme="majorHAnsi" w:hAnsiTheme="majorHAnsi" w:cstheme="majorHAnsi"/>
              </w:rPr>
            </w:pPr>
          </w:p>
        </w:tc>
        <w:tc>
          <w:tcPr>
            <w:tcW w:w="3424" w:type="dxa"/>
            <w:gridSpan w:val="3"/>
          </w:tcPr>
          <w:p w14:paraId="0CEC28E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Não apresenta as funções</w:t>
            </w:r>
          </w:p>
        </w:tc>
        <w:tc>
          <w:tcPr>
            <w:tcW w:w="2364" w:type="dxa"/>
            <w:vMerge/>
          </w:tcPr>
          <w:p w14:paraId="5AE9D665"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3F864CEE" w14:textId="77777777" w:rsidTr="005D3E77">
        <w:trPr>
          <w:jc w:val="center"/>
        </w:trPr>
        <w:tc>
          <w:tcPr>
            <w:tcW w:w="1952" w:type="dxa"/>
            <w:vMerge/>
            <w:shd w:val="clear" w:color="auto" w:fill="DAE3F1"/>
          </w:tcPr>
          <w:p w14:paraId="4D4A428C"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34E7DA7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Pró-Reitor  de Expansão e Educação a Distância</w:t>
            </w:r>
          </w:p>
        </w:tc>
        <w:tc>
          <w:tcPr>
            <w:tcW w:w="3424" w:type="dxa"/>
            <w:gridSpan w:val="3"/>
          </w:tcPr>
          <w:p w14:paraId="3DB4C66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Não apresenta as funções</w:t>
            </w:r>
          </w:p>
        </w:tc>
        <w:tc>
          <w:tcPr>
            <w:tcW w:w="2364" w:type="dxa"/>
            <w:vMerge/>
          </w:tcPr>
          <w:p w14:paraId="5B2BEF40"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31207FFA" w14:textId="77777777" w:rsidTr="005D3E77">
        <w:trPr>
          <w:jc w:val="center"/>
        </w:trPr>
        <w:tc>
          <w:tcPr>
            <w:tcW w:w="1952" w:type="dxa"/>
          </w:tcPr>
          <w:p w14:paraId="1E4228C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p>
        </w:tc>
        <w:tc>
          <w:tcPr>
            <w:tcW w:w="7546" w:type="dxa"/>
            <w:gridSpan w:val="5"/>
          </w:tcPr>
          <w:p w14:paraId="6B22CD07" w14:textId="77777777" w:rsidR="008E6B25" w:rsidRPr="0050025C" w:rsidRDefault="008E6B25" w:rsidP="005D3E77">
            <w:pPr>
              <w:pStyle w:val="PargrafodaLista"/>
              <w:spacing w:line="360" w:lineRule="auto"/>
              <w:ind w:left="0"/>
              <w:rPr>
                <w:rFonts w:asciiTheme="majorHAnsi" w:hAnsiTheme="majorHAnsi" w:cstheme="majorHAnsi"/>
                <w:highlight w:val="yellow"/>
              </w:rPr>
            </w:pPr>
            <w:r w:rsidRPr="0050025C">
              <w:rPr>
                <w:rFonts w:asciiTheme="majorHAnsi" w:hAnsiTheme="majorHAnsi" w:cstheme="majorHAnsi"/>
              </w:rPr>
              <w:t>Os Pró-Reitores são indicados pelo Reitor – os coordenadores dos Cursos são eleitos pelos pares pelo período de dois anos, podendo ser reconduzidos. RG</w:t>
            </w:r>
          </w:p>
        </w:tc>
      </w:tr>
      <w:tr w:rsidR="005D3E77" w:rsidRPr="00730F5A" w14:paraId="0BCAE37F" w14:textId="77777777" w:rsidTr="00534018">
        <w:trPr>
          <w:jc w:val="center"/>
        </w:trPr>
        <w:tc>
          <w:tcPr>
            <w:tcW w:w="9498" w:type="dxa"/>
            <w:gridSpan w:val="6"/>
          </w:tcPr>
          <w:p w14:paraId="5B209397" w14:textId="77777777" w:rsidR="005D3E77" w:rsidRPr="0050025C" w:rsidRDefault="005D3E77" w:rsidP="005D3E77">
            <w:pPr>
              <w:pStyle w:val="PargrafodaLista"/>
              <w:spacing w:line="360" w:lineRule="auto"/>
              <w:ind w:left="0"/>
              <w:rPr>
                <w:rFonts w:asciiTheme="majorHAnsi" w:hAnsiTheme="majorHAnsi" w:cstheme="majorHAnsi"/>
              </w:rPr>
            </w:pPr>
          </w:p>
        </w:tc>
      </w:tr>
      <w:tr w:rsidR="008E6B25" w:rsidRPr="00730F5A" w14:paraId="680199C5" w14:textId="77777777" w:rsidTr="005D3E77">
        <w:trPr>
          <w:jc w:val="center"/>
        </w:trPr>
        <w:tc>
          <w:tcPr>
            <w:tcW w:w="1952" w:type="dxa"/>
            <w:vMerge w:val="restart"/>
            <w:shd w:val="clear" w:color="auto" w:fill="DAE3F1"/>
          </w:tcPr>
          <w:p w14:paraId="46DA6C2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1.4. Órgãos Auxiliares e Complementares</w:t>
            </w:r>
          </w:p>
        </w:tc>
        <w:tc>
          <w:tcPr>
            <w:tcW w:w="1758" w:type="dxa"/>
          </w:tcPr>
          <w:p w14:paraId="4474790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Relação de Órgãos</w:t>
            </w:r>
          </w:p>
        </w:tc>
        <w:tc>
          <w:tcPr>
            <w:tcW w:w="3424" w:type="dxa"/>
            <w:gridSpan w:val="3"/>
          </w:tcPr>
          <w:p w14:paraId="4352C48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Data de criação</w:t>
            </w:r>
          </w:p>
        </w:tc>
        <w:tc>
          <w:tcPr>
            <w:tcW w:w="2364" w:type="dxa"/>
          </w:tcPr>
          <w:p w14:paraId="594931A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p>
        </w:tc>
      </w:tr>
      <w:tr w:rsidR="008E6B25" w:rsidRPr="00730F5A" w14:paraId="258B47CA" w14:textId="77777777" w:rsidTr="005D3E77">
        <w:trPr>
          <w:jc w:val="center"/>
        </w:trPr>
        <w:tc>
          <w:tcPr>
            <w:tcW w:w="1952" w:type="dxa"/>
            <w:vMerge/>
            <w:shd w:val="clear" w:color="auto" w:fill="DAE3F1"/>
          </w:tcPr>
          <w:p w14:paraId="207501D2"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43D3944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Órgão Especiais e de Assessoria</w:t>
            </w:r>
          </w:p>
          <w:p w14:paraId="26ED44F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CPA</w:t>
            </w:r>
          </w:p>
          <w:p w14:paraId="777B55E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Ouvidoria;</w:t>
            </w:r>
          </w:p>
          <w:p w14:paraId="519C46A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Procuradoria Institucional;</w:t>
            </w:r>
          </w:p>
          <w:p w14:paraId="734F61B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Assessoria Jurídica</w:t>
            </w:r>
          </w:p>
        </w:tc>
        <w:tc>
          <w:tcPr>
            <w:tcW w:w="3424" w:type="dxa"/>
            <w:gridSpan w:val="3"/>
          </w:tcPr>
          <w:p w14:paraId="28A62DDD" w14:textId="77777777" w:rsidR="008E6B25" w:rsidRPr="0050025C" w:rsidRDefault="0069776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CPA criada em 2005.</w:t>
            </w:r>
          </w:p>
          <w:p w14:paraId="476381CA" w14:textId="10D8C5C3" w:rsidR="00697765" w:rsidRPr="0050025C" w:rsidRDefault="0069776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Demais estruturas junto à criação da IES</w:t>
            </w:r>
            <w:r w:rsidR="00696F45" w:rsidRPr="0050025C">
              <w:rPr>
                <w:rFonts w:asciiTheme="majorHAnsi" w:hAnsiTheme="majorHAnsi" w:cstheme="majorHAnsi"/>
              </w:rPr>
              <w:t xml:space="preserve"> (2001)</w:t>
            </w:r>
            <w:r w:rsidRPr="0050025C">
              <w:rPr>
                <w:rFonts w:asciiTheme="majorHAnsi" w:hAnsiTheme="majorHAnsi" w:cstheme="majorHAnsi"/>
              </w:rPr>
              <w:t xml:space="preserve">. </w:t>
            </w:r>
          </w:p>
        </w:tc>
        <w:tc>
          <w:tcPr>
            <w:tcW w:w="2364" w:type="dxa"/>
          </w:tcPr>
          <w:p w14:paraId="4F770F1A" w14:textId="31A880B9" w:rsidR="008E6B25" w:rsidRPr="0050025C" w:rsidRDefault="00716F59"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Primeira CPA criada em 2005, por obrigatoriedade. Passa a ser mais estruturada </w:t>
            </w:r>
            <w:r w:rsidR="002520B7" w:rsidRPr="0050025C">
              <w:rPr>
                <w:rFonts w:asciiTheme="majorHAnsi" w:hAnsiTheme="majorHAnsi" w:cstheme="majorHAnsi"/>
              </w:rPr>
              <w:t>a partir de 2015.</w:t>
            </w:r>
          </w:p>
        </w:tc>
      </w:tr>
      <w:tr w:rsidR="008E6B25" w:rsidRPr="00730F5A" w14:paraId="0DD00635" w14:textId="77777777" w:rsidTr="005D3E77">
        <w:trPr>
          <w:jc w:val="center"/>
        </w:trPr>
        <w:tc>
          <w:tcPr>
            <w:tcW w:w="1952" w:type="dxa"/>
            <w:vMerge/>
            <w:shd w:val="clear" w:color="auto" w:fill="DAE3F1"/>
          </w:tcPr>
          <w:p w14:paraId="6B4DE713" w14:textId="0A3A328F"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26A6A3D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Órgão de Adm. Básica:</w:t>
            </w:r>
          </w:p>
          <w:p w14:paraId="61E7293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-Deliberativo;</w:t>
            </w:r>
          </w:p>
          <w:p w14:paraId="7C252E3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-Consultivo</w:t>
            </w:r>
          </w:p>
          <w:p w14:paraId="396A20B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-Executivos</w:t>
            </w:r>
          </w:p>
        </w:tc>
        <w:tc>
          <w:tcPr>
            <w:tcW w:w="3424" w:type="dxa"/>
            <w:gridSpan w:val="3"/>
          </w:tcPr>
          <w:p w14:paraId="3776ADC8" w14:textId="67278ACD" w:rsidR="008E6B25" w:rsidRPr="0050025C" w:rsidRDefault="00696F4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Junto à criação da IES (2001)</w:t>
            </w:r>
          </w:p>
        </w:tc>
        <w:tc>
          <w:tcPr>
            <w:tcW w:w="2364" w:type="dxa"/>
          </w:tcPr>
          <w:p w14:paraId="5EF59132" w14:textId="1806E8B5" w:rsidR="008E6B25" w:rsidRPr="0050025C" w:rsidRDefault="00A408DA"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Como órgão consultivo, o Regimento cita o </w:t>
            </w:r>
            <w:r w:rsidRPr="0050025C">
              <w:rPr>
                <w:rFonts w:asciiTheme="majorHAnsi" w:hAnsiTheme="majorHAnsi" w:cstheme="majorHAnsi"/>
              </w:rPr>
              <w:lastRenderedPageBreak/>
              <w:t>Núcleo Docente Estruturante – NDE.</w:t>
            </w:r>
          </w:p>
        </w:tc>
      </w:tr>
      <w:tr w:rsidR="008E6B25" w:rsidRPr="00730F5A" w14:paraId="3BD94CE2" w14:textId="77777777" w:rsidTr="005D3E77">
        <w:trPr>
          <w:trHeight w:val="547"/>
          <w:jc w:val="center"/>
        </w:trPr>
        <w:tc>
          <w:tcPr>
            <w:tcW w:w="1952" w:type="dxa"/>
            <w:shd w:val="clear" w:color="auto" w:fill="DAE3F1"/>
          </w:tcPr>
          <w:p w14:paraId="008AC6F8"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lastRenderedPageBreak/>
              <w:t>1.4.1. Tipo de gestão dos órgãos complementares</w:t>
            </w:r>
          </w:p>
        </w:tc>
        <w:tc>
          <w:tcPr>
            <w:tcW w:w="5182" w:type="dxa"/>
            <w:gridSpan w:val="4"/>
          </w:tcPr>
          <w:p w14:paraId="66FFD5E8" w14:textId="77777777" w:rsidR="008E6B25" w:rsidRPr="0050025C" w:rsidRDefault="008E6B25" w:rsidP="005D3E77">
            <w:pPr>
              <w:pStyle w:val="PargrafodaLista"/>
              <w:spacing w:line="360" w:lineRule="auto"/>
              <w:ind w:left="0"/>
              <w:rPr>
                <w:rFonts w:asciiTheme="majorHAnsi" w:hAnsiTheme="majorHAnsi" w:cstheme="majorHAnsi"/>
              </w:rPr>
            </w:pPr>
          </w:p>
        </w:tc>
        <w:tc>
          <w:tcPr>
            <w:tcW w:w="2364" w:type="dxa"/>
          </w:tcPr>
          <w:p w14:paraId="7FBE1FD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p>
        </w:tc>
      </w:tr>
      <w:tr w:rsidR="008E6B25" w:rsidRPr="00730F5A" w14:paraId="2DE9BE98" w14:textId="77777777" w:rsidTr="005D3E77">
        <w:trPr>
          <w:trHeight w:val="547"/>
          <w:jc w:val="center"/>
        </w:trPr>
        <w:tc>
          <w:tcPr>
            <w:tcW w:w="1952" w:type="dxa"/>
            <w:shd w:val="clear" w:color="auto" w:fill="DAE3F1"/>
          </w:tcPr>
          <w:p w14:paraId="1A674DA6"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CPA</w:t>
            </w:r>
          </w:p>
        </w:tc>
        <w:tc>
          <w:tcPr>
            <w:tcW w:w="5182" w:type="dxa"/>
            <w:gridSpan w:val="4"/>
          </w:tcPr>
          <w:p w14:paraId="081AA117" w14:textId="2210A96C"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avaliação institucional será feita por uma Comissão Própria DE Avaliação – CPA, formada por membros do corpo docente, do corpo discente, do corpo técnico-administrativo, representantes da mantenedora e da sociedade civil organizada, com atribuição de coordenar os diversos processor de avaliação e elaborar relatório final de di</w:t>
            </w:r>
            <w:r w:rsidR="006C4AF4" w:rsidRPr="0050025C">
              <w:rPr>
                <w:rFonts w:asciiTheme="majorHAnsi" w:hAnsiTheme="majorHAnsi" w:cstheme="majorHAnsi"/>
              </w:rPr>
              <w:t>a</w:t>
            </w:r>
            <w:r w:rsidRPr="0050025C">
              <w:rPr>
                <w:rFonts w:asciiTheme="majorHAnsi" w:hAnsiTheme="majorHAnsi" w:cstheme="majorHAnsi"/>
              </w:rPr>
              <w:t>gnóstico institucional e proposições de melhorias.</w:t>
            </w:r>
          </w:p>
        </w:tc>
        <w:tc>
          <w:tcPr>
            <w:tcW w:w="2364" w:type="dxa"/>
          </w:tcPr>
          <w:p w14:paraId="00A2A34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31 – Regimento</w:t>
            </w:r>
          </w:p>
          <w:p w14:paraId="7A5ED646" w14:textId="77777777" w:rsidR="008E6B25" w:rsidRPr="0050025C" w:rsidRDefault="008E6B25" w:rsidP="005D3E77">
            <w:pPr>
              <w:pStyle w:val="PargrafodaLista"/>
              <w:spacing w:line="360" w:lineRule="auto"/>
              <w:ind w:left="0"/>
              <w:rPr>
                <w:rFonts w:asciiTheme="majorHAnsi" w:hAnsiTheme="majorHAnsi" w:cstheme="majorHAnsi"/>
              </w:rPr>
            </w:pPr>
          </w:p>
          <w:p w14:paraId="234F227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38 – O ouvidor é nomeado pelo Reitor e tem mandato de dois anos, podendo ser renovado.</w:t>
            </w:r>
          </w:p>
        </w:tc>
      </w:tr>
      <w:tr w:rsidR="008E6B25" w:rsidRPr="00730F5A" w14:paraId="64CA977B" w14:textId="77777777" w:rsidTr="005D3E77">
        <w:trPr>
          <w:trHeight w:val="547"/>
          <w:jc w:val="center"/>
        </w:trPr>
        <w:tc>
          <w:tcPr>
            <w:tcW w:w="1952" w:type="dxa"/>
            <w:shd w:val="clear" w:color="auto" w:fill="DAE3F1"/>
          </w:tcPr>
          <w:p w14:paraId="7B4189C2"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Ouvidoria</w:t>
            </w:r>
          </w:p>
        </w:tc>
        <w:tc>
          <w:tcPr>
            <w:tcW w:w="5182" w:type="dxa"/>
            <w:gridSpan w:val="4"/>
          </w:tcPr>
          <w:p w14:paraId="1C4ECEB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Acompanha o desempenho dos discentes, desde seu ingresso até sua saída, pois este acompanhamento é tarefa necessária na avaliação de resultados e na tomada de decisões para o planejamento do ensino. Além disso, a ouvidoria assume uma posição mais ampla, diagnosticando problemas e percebendo aspectos positivos em um contexto de supervisão mais abrangente.</w:t>
            </w:r>
          </w:p>
        </w:tc>
        <w:tc>
          <w:tcPr>
            <w:tcW w:w="2364" w:type="dxa"/>
          </w:tcPr>
          <w:p w14:paraId="165C0F7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35</w:t>
            </w:r>
          </w:p>
        </w:tc>
      </w:tr>
      <w:tr w:rsidR="008E6B25" w:rsidRPr="00730F5A" w14:paraId="1CE397EE" w14:textId="77777777" w:rsidTr="005D3E77">
        <w:trPr>
          <w:trHeight w:val="547"/>
          <w:jc w:val="center"/>
        </w:trPr>
        <w:tc>
          <w:tcPr>
            <w:tcW w:w="1952" w:type="dxa"/>
            <w:shd w:val="clear" w:color="auto" w:fill="DAE3F1"/>
          </w:tcPr>
          <w:p w14:paraId="4B22338F"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Procuradoria Institucional;</w:t>
            </w:r>
          </w:p>
          <w:p w14:paraId="7A20C1AC" w14:textId="77777777" w:rsidR="008E6B25" w:rsidRPr="0050025C" w:rsidRDefault="008E6B25" w:rsidP="005D3E77">
            <w:pPr>
              <w:spacing w:line="360" w:lineRule="auto"/>
              <w:rPr>
                <w:rFonts w:asciiTheme="majorHAnsi" w:hAnsiTheme="majorHAnsi" w:cstheme="majorHAnsi"/>
              </w:rPr>
            </w:pPr>
          </w:p>
        </w:tc>
        <w:tc>
          <w:tcPr>
            <w:tcW w:w="5182" w:type="dxa"/>
            <w:gridSpan w:val="4"/>
          </w:tcPr>
          <w:p w14:paraId="55B2E3B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Procuradoria Institucional/Assessoria de Legislação e Normas Educacionais, órgão vinculado à Reitoria, que congrega as atividades relacionadas à legislação e normatização do Centro Universitário, além de representar a instituição em demandas junto aos órgãos de regulação superior. </w:t>
            </w:r>
          </w:p>
          <w:p w14:paraId="4AD5A8AF" w14:textId="77777777" w:rsidR="008E6B25" w:rsidRPr="0050025C" w:rsidRDefault="008E6B25" w:rsidP="005D3E77">
            <w:pPr>
              <w:pStyle w:val="PargrafodaLista"/>
              <w:spacing w:line="360" w:lineRule="auto"/>
              <w:ind w:left="0"/>
              <w:rPr>
                <w:rFonts w:asciiTheme="majorHAnsi" w:hAnsiTheme="majorHAnsi" w:cstheme="majorHAnsi"/>
              </w:rPr>
            </w:pPr>
          </w:p>
        </w:tc>
        <w:tc>
          <w:tcPr>
            <w:tcW w:w="2364" w:type="dxa"/>
          </w:tcPr>
          <w:p w14:paraId="01B521F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39 - Regimento</w:t>
            </w:r>
          </w:p>
        </w:tc>
      </w:tr>
      <w:tr w:rsidR="008E6B25" w:rsidRPr="00730F5A" w14:paraId="5765E76E" w14:textId="77777777" w:rsidTr="005D3E77">
        <w:trPr>
          <w:trHeight w:val="547"/>
          <w:jc w:val="center"/>
        </w:trPr>
        <w:tc>
          <w:tcPr>
            <w:tcW w:w="1952" w:type="dxa"/>
            <w:shd w:val="clear" w:color="auto" w:fill="DAE3F1"/>
          </w:tcPr>
          <w:p w14:paraId="62485197"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Assessoria Jurídica</w:t>
            </w:r>
          </w:p>
        </w:tc>
        <w:tc>
          <w:tcPr>
            <w:tcW w:w="5182" w:type="dxa"/>
            <w:gridSpan w:val="4"/>
          </w:tcPr>
          <w:p w14:paraId="0B6EED5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Assessoria Jurídica é órgão executivo de assessoramento especial, diretamente subordinado ao Reitor, tem como finalidade a defesa judicial e extrajudicial dos interesses do Centro Universitário, bem como as atividades de consultoria e </w:t>
            </w:r>
            <w:r w:rsidRPr="0050025C">
              <w:rPr>
                <w:rFonts w:asciiTheme="majorHAnsi" w:hAnsiTheme="majorHAnsi" w:cstheme="majorHAnsi"/>
              </w:rPr>
              <w:lastRenderedPageBreak/>
              <w:t xml:space="preserve">assessoramento jurídico à entidade mantenedora. </w:t>
            </w:r>
          </w:p>
        </w:tc>
        <w:tc>
          <w:tcPr>
            <w:tcW w:w="2364" w:type="dxa"/>
          </w:tcPr>
          <w:p w14:paraId="3992FFA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Art. 41 - Regimento</w:t>
            </w:r>
          </w:p>
        </w:tc>
      </w:tr>
      <w:tr w:rsidR="008E6B25" w:rsidRPr="00730F5A" w14:paraId="05772DB2" w14:textId="77777777" w:rsidTr="00074D79">
        <w:trPr>
          <w:trHeight w:val="547"/>
          <w:jc w:val="center"/>
        </w:trPr>
        <w:tc>
          <w:tcPr>
            <w:tcW w:w="9498" w:type="dxa"/>
            <w:gridSpan w:val="6"/>
          </w:tcPr>
          <w:p w14:paraId="7B6C514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Órgão da Administração Básica </w:t>
            </w:r>
          </w:p>
        </w:tc>
      </w:tr>
      <w:tr w:rsidR="008E6B25" w:rsidRPr="00730F5A" w14:paraId="76FA9E9C" w14:textId="77777777" w:rsidTr="005D3E77">
        <w:trPr>
          <w:trHeight w:val="547"/>
          <w:jc w:val="center"/>
        </w:trPr>
        <w:tc>
          <w:tcPr>
            <w:tcW w:w="1952" w:type="dxa"/>
            <w:shd w:val="clear" w:color="auto" w:fill="DAE3F1"/>
          </w:tcPr>
          <w:p w14:paraId="4820C6ED"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Deliberativo e Normativo</w:t>
            </w:r>
          </w:p>
        </w:tc>
        <w:tc>
          <w:tcPr>
            <w:tcW w:w="5182" w:type="dxa"/>
            <w:gridSpan w:val="4"/>
          </w:tcPr>
          <w:p w14:paraId="2C7C53F5" w14:textId="631CCAFE"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b/>
              </w:rPr>
              <w:t>Colegiado do Curso:</w:t>
            </w:r>
            <w:r w:rsidRPr="0050025C">
              <w:rPr>
                <w:rFonts w:asciiTheme="majorHAnsi" w:hAnsiTheme="majorHAnsi" w:cstheme="majorHAnsi"/>
              </w:rPr>
              <w:t xml:space="preserve"> é órgão consultivo e deliberativo da Administração Básica do Centro Universitário União das Américas, encarregado da coordenação didática, da elaboração e acompanhamento da política de ensino, pesquisa e extensão do referido curso. Cada curso será administrad</w:t>
            </w:r>
            <w:r w:rsidR="006C4AF4" w:rsidRPr="0050025C">
              <w:rPr>
                <w:rFonts w:asciiTheme="majorHAnsi" w:hAnsiTheme="majorHAnsi" w:cstheme="majorHAnsi"/>
              </w:rPr>
              <w:t>o</w:t>
            </w:r>
            <w:r w:rsidRPr="0050025C">
              <w:rPr>
                <w:rFonts w:asciiTheme="majorHAnsi" w:hAnsiTheme="majorHAnsi" w:cstheme="majorHAnsi"/>
              </w:rPr>
              <w:t xml:space="preserve"> por um Colegiado, formando unidades interdependentes entre si, ligadas à Pró-Reitoria Acadêmica, do Centro Universitário União das Américas. </w:t>
            </w:r>
          </w:p>
        </w:tc>
        <w:tc>
          <w:tcPr>
            <w:tcW w:w="2364" w:type="dxa"/>
          </w:tcPr>
          <w:p w14:paraId="38AD9A0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43</w:t>
            </w:r>
          </w:p>
        </w:tc>
      </w:tr>
      <w:tr w:rsidR="008E6B25" w:rsidRPr="00730F5A" w14:paraId="2413590E" w14:textId="77777777" w:rsidTr="005D3E77">
        <w:trPr>
          <w:trHeight w:val="547"/>
          <w:jc w:val="center"/>
        </w:trPr>
        <w:tc>
          <w:tcPr>
            <w:tcW w:w="1952" w:type="dxa"/>
          </w:tcPr>
          <w:p w14:paraId="07A3BCFD"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 xml:space="preserve">Consultivo </w:t>
            </w:r>
          </w:p>
        </w:tc>
        <w:tc>
          <w:tcPr>
            <w:tcW w:w="7546" w:type="dxa"/>
            <w:gridSpan w:val="5"/>
          </w:tcPr>
          <w:p w14:paraId="2F95E232"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6AE6C6A6" w14:textId="77777777" w:rsidTr="005D3E77">
        <w:trPr>
          <w:trHeight w:val="547"/>
          <w:jc w:val="center"/>
        </w:trPr>
        <w:tc>
          <w:tcPr>
            <w:tcW w:w="1952" w:type="dxa"/>
            <w:shd w:val="clear" w:color="auto" w:fill="DAE3F1"/>
          </w:tcPr>
          <w:p w14:paraId="154C2D1B"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Núcleo Docente Estruturante - NDE</w:t>
            </w:r>
          </w:p>
        </w:tc>
        <w:tc>
          <w:tcPr>
            <w:tcW w:w="5182" w:type="dxa"/>
            <w:gridSpan w:val="4"/>
          </w:tcPr>
          <w:p w14:paraId="266B0F1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O Núcleo Docente Estruturante – NDE constitui segmento da estrutura de gestão acadêmica de cada Curso de Graduação, com atribuições consultivas, propositivas e avaliativas sobre matéria de natureza acadêmica, responsável pela criação, implantação e consolidação dos Projetos pedagógicos de cada curso, nos termos da legislação em vigor. É constituído por, no mínimo 05 docentes, incluindo o coordenador do curso.  Os representantes docentes do NDE serão indicados pelo coordenador do curso, e nomeados pelo Pró-Reitor Acadêmico do centro Universitário União das Américas, mediante portaria de designação. </w:t>
            </w:r>
          </w:p>
        </w:tc>
        <w:tc>
          <w:tcPr>
            <w:tcW w:w="2364" w:type="dxa"/>
          </w:tcPr>
          <w:p w14:paraId="742DEA1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48</w:t>
            </w:r>
          </w:p>
          <w:p w14:paraId="207AA2A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Art. 49 </w:t>
            </w:r>
          </w:p>
          <w:p w14:paraId="1BBE343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51</w:t>
            </w:r>
          </w:p>
        </w:tc>
      </w:tr>
      <w:tr w:rsidR="008E6B25" w:rsidRPr="00730F5A" w14:paraId="1D9104DC" w14:textId="77777777" w:rsidTr="00074D79">
        <w:trPr>
          <w:trHeight w:val="547"/>
          <w:jc w:val="center"/>
        </w:trPr>
        <w:tc>
          <w:tcPr>
            <w:tcW w:w="9498" w:type="dxa"/>
            <w:gridSpan w:val="6"/>
          </w:tcPr>
          <w:p w14:paraId="325FBAE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Executivos</w:t>
            </w:r>
          </w:p>
        </w:tc>
      </w:tr>
      <w:tr w:rsidR="008E6B25" w:rsidRPr="00730F5A" w14:paraId="2809F93D" w14:textId="77777777" w:rsidTr="005D3E77">
        <w:trPr>
          <w:trHeight w:val="547"/>
          <w:jc w:val="center"/>
        </w:trPr>
        <w:tc>
          <w:tcPr>
            <w:tcW w:w="1952" w:type="dxa"/>
            <w:shd w:val="clear" w:color="auto" w:fill="DAE3F1"/>
          </w:tcPr>
          <w:p w14:paraId="5F742B76"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Coord. de Curso Graduação</w:t>
            </w:r>
          </w:p>
        </w:tc>
        <w:tc>
          <w:tcPr>
            <w:tcW w:w="5182" w:type="dxa"/>
            <w:gridSpan w:val="4"/>
          </w:tcPr>
          <w:p w14:paraId="06B428E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Coord. de curso, exercida por um Coordenador, é um órgão executivo que coordena, fiscaliza e controla as atividades do curso. O coord. é designado pelo Pró-Reitor Acadêmico, para um mandato de dois anos, admitida a recondução.</w:t>
            </w:r>
          </w:p>
        </w:tc>
        <w:tc>
          <w:tcPr>
            <w:tcW w:w="2364" w:type="dxa"/>
          </w:tcPr>
          <w:p w14:paraId="48921A5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57</w:t>
            </w:r>
          </w:p>
        </w:tc>
      </w:tr>
      <w:tr w:rsidR="008E6B25" w:rsidRPr="00730F5A" w14:paraId="4202FB65" w14:textId="77777777" w:rsidTr="005D3E77">
        <w:trPr>
          <w:trHeight w:val="547"/>
          <w:jc w:val="center"/>
        </w:trPr>
        <w:tc>
          <w:tcPr>
            <w:tcW w:w="1952" w:type="dxa"/>
            <w:shd w:val="clear" w:color="auto" w:fill="DAE3F1"/>
          </w:tcPr>
          <w:p w14:paraId="21AB6D62"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Coord. de Curso de Pós Graduação</w:t>
            </w:r>
          </w:p>
        </w:tc>
        <w:tc>
          <w:tcPr>
            <w:tcW w:w="5182" w:type="dxa"/>
            <w:gridSpan w:val="4"/>
          </w:tcPr>
          <w:p w14:paraId="4890025F"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Coord. de Curso de Pós-Graduação, exercida por um Coordenador, é um órgão executivo que coordena, fiscaliza e controla as atividades dos cursos de Pós-</w:t>
            </w:r>
            <w:r w:rsidRPr="0050025C">
              <w:rPr>
                <w:rFonts w:asciiTheme="majorHAnsi" w:hAnsiTheme="majorHAnsi" w:cstheme="majorHAnsi"/>
              </w:rPr>
              <w:lastRenderedPageBreak/>
              <w:t>Graduação. O coord. de Curso de Pós-Graduação é designado pelo Pró-Reitor Acadêmico, para um mandato de dois anos, admitida a recondução.</w:t>
            </w:r>
          </w:p>
        </w:tc>
        <w:tc>
          <w:tcPr>
            <w:tcW w:w="2364" w:type="dxa"/>
          </w:tcPr>
          <w:p w14:paraId="57B7D21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Art. 59</w:t>
            </w:r>
          </w:p>
        </w:tc>
      </w:tr>
      <w:tr w:rsidR="008E6B25" w:rsidRPr="00730F5A" w14:paraId="767C1D41" w14:textId="77777777" w:rsidTr="005D3E77">
        <w:trPr>
          <w:trHeight w:val="547"/>
          <w:jc w:val="center"/>
        </w:trPr>
        <w:tc>
          <w:tcPr>
            <w:tcW w:w="1952" w:type="dxa"/>
            <w:shd w:val="clear" w:color="auto" w:fill="DAE3F1"/>
          </w:tcPr>
          <w:p w14:paraId="07731907"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Coord. de Relações Institucionais e Comunitárias</w:t>
            </w:r>
          </w:p>
        </w:tc>
        <w:tc>
          <w:tcPr>
            <w:tcW w:w="5182" w:type="dxa"/>
            <w:gridSpan w:val="4"/>
          </w:tcPr>
          <w:p w14:paraId="6593D20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Coord. de Relações Institucionais e Comunitárias compete: </w:t>
            </w:r>
          </w:p>
          <w:p w14:paraId="72ECF7A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assessorar os diversos setores do Centro Universitário, com vistas à conscientização de acordos de cooperação com outras instituições;</w:t>
            </w:r>
          </w:p>
          <w:p w14:paraId="07E5F32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Prospecção de novos projetos de colaboração com instituições já conveniadas e acompanhamento do relacionamento com organismos que mantêm atividades correlatas;</w:t>
            </w:r>
          </w:p>
          <w:p w14:paraId="1BAEC4AA" w14:textId="444F1DFA"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 Intermediação de acordos com </w:t>
            </w:r>
            <w:r w:rsidR="00652F74" w:rsidRPr="0050025C">
              <w:rPr>
                <w:rFonts w:asciiTheme="majorHAnsi" w:hAnsiTheme="majorHAnsi" w:cstheme="majorHAnsi"/>
              </w:rPr>
              <w:t>instituições universitárias do B</w:t>
            </w:r>
            <w:r w:rsidRPr="0050025C">
              <w:rPr>
                <w:rFonts w:asciiTheme="majorHAnsi" w:hAnsiTheme="majorHAnsi" w:cstheme="majorHAnsi"/>
              </w:rPr>
              <w:t>rasil e do exterior para elaboração de propostas de intercâmbio;</w:t>
            </w:r>
          </w:p>
          <w:p w14:paraId="1ABB73E5" w14:textId="7FFDBB1A"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Apoiar estudant</w:t>
            </w:r>
            <w:r w:rsidR="00652F74" w:rsidRPr="0050025C">
              <w:rPr>
                <w:rFonts w:asciiTheme="majorHAnsi" w:hAnsiTheme="majorHAnsi" w:cstheme="majorHAnsi"/>
              </w:rPr>
              <w:t>es e professores visitante, do B</w:t>
            </w:r>
            <w:r w:rsidRPr="0050025C">
              <w:rPr>
                <w:rFonts w:asciiTheme="majorHAnsi" w:hAnsiTheme="majorHAnsi" w:cstheme="majorHAnsi"/>
              </w:rPr>
              <w:t>rasil, do exterior, participantes de programas de intercâmbio com o Centro Universitário;</w:t>
            </w:r>
          </w:p>
          <w:p w14:paraId="2459CC4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Manutenção de banco de dados atualizado com informações sobre as instituições conveniadas;</w:t>
            </w:r>
          </w:p>
          <w:p w14:paraId="23FE2FC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 exercer funções que lhe sejam atribuídas pelas Pró-Reitorias Admirativa e Acadêmica. </w:t>
            </w:r>
          </w:p>
          <w:p w14:paraId="697B044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w:t>
            </w:r>
          </w:p>
        </w:tc>
        <w:tc>
          <w:tcPr>
            <w:tcW w:w="2364" w:type="dxa"/>
          </w:tcPr>
          <w:p w14:paraId="2F5F4F9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63</w:t>
            </w:r>
          </w:p>
        </w:tc>
      </w:tr>
      <w:tr w:rsidR="008E6B25" w:rsidRPr="00730F5A" w14:paraId="31432522" w14:textId="77777777" w:rsidTr="005D3E77">
        <w:trPr>
          <w:trHeight w:val="547"/>
          <w:jc w:val="center"/>
        </w:trPr>
        <w:tc>
          <w:tcPr>
            <w:tcW w:w="1952" w:type="dxa"/>
            <w:shd w:val="clear" w:color="auto" w:fill="DAE3F1"/>
          </w:tcPr>
          <w:p w14:paraId="127B2D91"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Coord. do Núcleo de Ed. à Distância</w:t>
            </w:r>
          </w:p>
        </w:tc>
        <w:tc>
          <w:tcPr>
            <w:tcW w:w="5182" w:type="dxa"/>
            <w:gridSpan w:val="4"/>
          </w:tcPr>
          <w:p w14:paraId="1A8FDD5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Coord. do Núcleo de Ed. à Distância será executada por profissional nomeado pela Reitoria, responsável por planejar, implementar, desenvolver e coordenar a gestão acadêmica dos cursos oferecidos nesta modalidade de ensino do Centro Universitário União das Américas. </w:t>
            </w:r>
          </w:p>
        </w:tc>
        <w:tc>
          <w:tcPr>
            <w:tcW w:w="2364" w:type="dxa"/>
          </w:tcPr>
          <w:p w14:paraId="1C2ACE90"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64</w:t>
            </w:r>
          </w:p>
        </w:tc>
      </w:tr>
      <w:tr w:rsidR="008E6B25" w:rsidRPr="00730F5A" w14:paraId="732F9BC2" w14:textId="77777777" w:rsidTr="00074D79">
        <w:trPr>
          <w:trHeight w:val="547"/>
          <w:jc w:val="center"/>
        </w:trPr>
        <w:tc>
          <w:tcPr>
            <w:tcW w:w="9498" w:type="dxa"/>
            <w:gridSpan w:val="6"/>
          </w:tcPr>
          <w:p w14:paraId="77F4536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Órgãos de Apoio Administrativo</w:t>
            </w:r>
          </w:p>
        </w:tc>
      </w:tr>
      <w:tr w:rsidR="008E6B25" w:rsidRPr="00730F5A" w14:paraId="050B5A5B" w14:textId="77777777" w:rsidTr="005D3E77">
        <w:trPr>
          <w:trHeight w:val="547"/>
          <w:jc w:val="center"/>
        </w:trPr>
        <w:tc>
          <w:tcPr>
            <w:tcW w:w="1952" w:type="dxa"/>
            <w:shd w:val="clear" w:color="auto" w:fill="DAE3F1"/>
          </w:tcPr>
          <w:p w14:paraId="0477547F"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Gerência de Desenvolvimento de Pessoas</w:t>
            </w:r>
          </w:p>
        </w:tc>
        <w:tc>
          <w:tcPr>
            <w:tcW w:w="5182" w:type="dxa"/>
            <w:gridSpan w:val="4"/>
          </w:tcPr>
          <w:p w14:paraId="70F138B7" w14:textId="7AB09DC0" w:rsidR="008E6B25" w:rsidRPr="0050025C" w:rsidRDefault="003F49EE"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Gerê</w:t>
            </w:r>
            <w:r w:rsidR="008E6B25" w:rsidRPr="0050025C">
              <w:rPr>
                <w:rFonts w:asciiTheme="majorHAnsi" w:hAnsiTheme="majorHAnsi" w:cstheme="majorHAnsi"/>
              </w:rPr>
              <w:t xml:space="preserve">ncia de Desenvolvimento de Pessoas é o órgão executivo, vinculado a Pró-Reitoria Administrativa, responsável pela organização, planejamento, gerenciamento e execução das atividades voltadas a </w:t>
            </w:r>
            <w:r w:rsidR="008E6B25" w:rsidRPr="0050025C">
              <w:rPr>
                <w:rFonts w:asciiTheme="majorHAnsi" w:hAnsiTheme="majorHAnsi" w:cstheme="majorHAnsi"/>
              </w:rPr>
              <w:lastRenderedPageBreak/>
              <w:t>gestão estratégica dos colaboradores, professores e técnico-administrativos do Centro Universitário União das Américas. É escolhido e nomeado pelo Pró-Reitor Administrativo, para um mandato de dois anos, podendo ser reconduzido.</w:t>
            </w:r>
          </w:p>
        </w:tc>
        <w:tc>
          <w:tcPr>
            <w:tcW w:w="2364" w:type="dxa"/>
          </w:tcPr>
          <w:p w14:paraId="7119C79A"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Art. 69 e 70</w:t>
            </w:r>
          </w:p>
        </w:tc>
      </w:tr>
      <w:tr w:rsidR="008E6B25" w:rsidRPr="00730F5A" w14:paraId="34BBBF4F" w14:textId="77777777" w:rsidTr="005D3E77">
        <w:trPr>
          <w:trHeight w:val="547"/>
          <w:jc w:val="center"/>
        </w:trPr>
        <w:tc>
          <w:tcPr>
            <w:tcW w:w="1952" w:type="dxa"/>
            <w:shd w:val="clear" w:color="auto" w:fill="DAE3F1"/>
          </w:tcPr>
          <w:p w14:paraId="1F960ED5"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Gerência de Tecnologia e Inovação</w:t>
            </w:r>
          </w:p>
        </w:tc>
        <w:tc>
          <w:tcPr>
            <w:tcW w:w="5182" w:type="dxa"/>
            <w:gridSpan w:val="4"/>
          </w:tcPr>
          <w:p w14:paraId="5AC3B694" w14:textId="07FF5AAA"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Gerência de Tecnologia e Inovação é o órgão executivo, vinculado a Pró-Reitoria Administrativa, relacionado ao nível estratégico do Centr</w:t>
            </w:r>
            <w:r w:rsidR="003F49EE" w:rsidRPr="0050025C">
              <w:rPr>
                <w:rFonts w:asciiTheme="majorHAnsi" w:hAnsiTheme="majorHAnsi" w:cstheme="majorHAnsi"/>
              </w:rPr>
              <w:t>o Universitário e é responsável</w:t>
            </w:r>
            <w:r w:rsidRPr="0050025C">
              <w:rPr>
                <w:rFonts w:asciiTheme="majorHAnsi" w:hAnsiTheme="majorHAnsi" w:cstheme="majorHAnsi"/>
              </w:rPr>
              <w:t xml:space="preserve"> pela política institucional voltada às necessidades de tecnologia da informação e sistema de gestão e controle de atividades do Centro Universitário União das Américas. É escolhido e nomeado pelo Pró-Reitor Administrativo, para um mandato de dois anos, podendo ser reconduzido.</w:t>
            </w:r>
          </w:p>
        </w:tc>
        <w:tc>
          <w:tcPr>
            <w:tcW w:w="2364" w:type="dxa"/>
          </w:tcPr>
          <w:p w14:paraId="2140244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72 e 73</w:t>
            </w:r>
          </w:p>
        </w:tc>
      </w:tr>
      <w:tr w:rsidR="008E6B25" w:rsidRPr="00730F5A" w14:paraId="1485E530" w14:textId="77777777" w:rsidTr="005D3E77">
        <w:trPr>
          <w:trHeight w:val="547"/>
          <w:jc w:val="center"/>
        </w:trPr>
        <w:tc>
          <w:tcPr>
            <w:tcW w:w="1952" w:type="dxa"/>
            <w:shd w:val="clear" w:color="auto" w:fill="DAE3F1"/>
          </w:tcPr>
          <w:p w14:paraId="21A7108B"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Gerência de Marketing e Comunicação</w:t>
            </w:r>
          </w:p>
        </w:tc>
        <w:tc>
          <w:tcPr>
            <w:tcW w:w="5182" w:type="dxa"/>
            <w:gridSpan w:val="4"/>
          </w:tcPr>
          <w:p w14:paraId="21326BF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Gerência de Marketing e Comunicação é o órgão executivo, vinculado a Pró-Reitoria Administrativa, responsável pelo gerenciamento estratégico das ações de comunicação e marketing institucional, assessorando a administração superior e demais setores em suas interações e diálogos com os diferentes públicos. É escolhido e nomeado pelo Pró-Reitor Administrativo, para um mandato de dois anos, podendo ser reconduzido.</w:t>
            </w:r>
          </w:p>
        </w:tc>
        <w:tc>
          <w:tcPr>
            <w:tcW w:w="2364" w:type="dxa"/>
          </w:tcPr>
          <w:p w14:paraId="26653A9A"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75 e 76</w:t>
            </w:r>
          </w:p>
        </w:tc>
      </w:tr>
      <w:tr w:rsidR="008E6B25" w:rsidRPr="00730F5A" w14:paraId="503F188B" w14:textId="77777777" w:rsidTr="005D3E77">
        <w:trPr>
          <w:trHeight w:val="547"/>
          <w:jc w:val="center"/>
        </w:trPr>
        <w:tc>
          <w:tcPr>
            <w:tcW w:w="1952" w:type="dxa"/>
            <w:shd w:val="clear" w:color="auto" w:fill="DAE3F1"/>
          </w:tcPr>
          <w:p w14:paraId="6FB62199"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Gerência Administrativa, Financeira e Controladoria</w:t>
            </w:r>
          </w:p>
        </w:tc>
        <w:tc>
          <w:tcPr>
            <w:tcW w:w="5182" w:type="dxa"/>
            <w:gridSpan w:val="4"/>
          </w:tcPr>
          <w:p w14:paraId="3933EF8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Gerência Administrativa, Financeira e Controladoria é o órgão executivo, vinculado a Pró-Reitoria Administrativa, responsável pela organização e funcionamento da estrutura administrativa, financeira do Centro Universitário União das Américas. É escolhido e nomeado pelo Pró-Reitor Administrativo, para um mandato de dois anos, podendo ser reconduzido.</w:t>
            </w:r>
          </w:p>
        </w:tc>
        <w:tc>
          <w:tcPr>
            <w:tcW w:w="2364" w:type="dxa"/>
          </w:tcPr>
          <w:p w14:paraId="18780AB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78 e 79</w:t>
            </w:r>
          </w:p>
        </w:tc>
      </w:tr>
      <w:tr w:rsidR="008E6B25" w:rsidRPr="00730F5A" w14:paraId="71FD157E" w14:textId="77777777" w:rsidTr="005D3E77">
        <w:trPr>
          <w:trHeight w:val="547"/>
          <w:jc w:val="center"/>
        </w:trPr>
        <w:tc>
          <w:tcPr>
            <w:tcW w:w="1952" w:type="dxa"/>
            <w:shd w:val="clear" w:color="auto" w:fill="DAE3F1"/>
          </w:tcPr>
          <w:p w14:paraId="1F9D6A15"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t>Gerência de Patrimônio e Infraestrutura</w:t>
            </w:r>
          </w:p>
        </w:tc>
        <w:tc>
          <w:tcPr>
            <w:tcW w:w="5182" w:type="dxa"/>
            <w:gridSpan w:val="4"/>
          </w:tcPr>
          <w:p w14:paraId="74FB7C72" w14:textId="2C83F73F"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Gerência de Patrimônio e Infraestrutura é o órgão executivo, vinculado a Pró-Reitoria Administrativa, responsável pelas políticas de infraestrutura e de </w:t>
            </w:r>
            <w:r w:rsidRPr="0050025C">
              <w:rPr>
                <w:rFonts w:asciiTheme="majorHAnsi" w:hAnsiTheme="majorHAnsi" w:cstheme="majorHAnsi"/>
              </w:rPr>
              <w:lastRenderedPageBreak/>
              <w:t>gestão patrimonial do Centro Universitário União das Américas. É escolhido e nomeado pelo Pró-Reitor Administrativo, para um mandato de dois anos, podendo ser reconduzido.</w:t>
            </w:r>
          </w:p>
        </w:tc>
        <w:tc>
          <w:tcPr>
            <w:tcW w:w="2364" w:type="dxa"/>
          </w:tcPr>
          <w:p w14:paraId="6EE212E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Art. 81 e 82</w:t>
            </w:r>
          </w:p>
        </w:tc>
      </w:tr>
      <w:tr w:rsidR="008E6B25" w:rsidRPr="00730F5A" w14:paraId="16B17415" w14:textId="77777777" w:rsidTr="005D3E77">
        <w:trPr>
          <w:trHeight w:val="547"/>
          <w:jc w:val="center"/>
        </w:trPr>
        <w:tc>
          <w:tcPr>
            <w:tcW w:w="1952" w:type="dxa"/>
            <w:shd w:val="clear" w:color="auto" w:fill="DAE3F1"/>
          </w:tcPr>
          <w:p w14:paraId="152E654F" w14:textId="77777777" w:rsidR="008E6B25" w:rsidRPr="005D3E77" w:rsidRDefault="008E6B25" w:rsidP="005D3E77">
            <w:pPr>
              <w:spacing w:line="360" w:lineRule="auto"/>
              <w:rPr>
                <w:rFonts w:asciiTheme="majorHAnsi" w:hAnsiTheme="majorHAnsi" w:cstheme="majorHAnsi"/>
                <w:bCs/>
              </w:rPr>
            </w:pPr>
            <w:r w:rsidRPr="005D3E77">
              <w:rPr>
                <w:rFonts w:asciiTheme="majorHAnsi" w:eastAsia="Calibri" w:hAnsiTheme="majorHAnsi" w:cstheme="majorHAnsi"/>
                <w:bCs/>
              </w:rPr>
              <w:t>Órgãos de Apoio Acadêmico</w:t>
            </w:r>
          </w:p>
        </w:tc>
        <w:tc>
          <w:tcPr>
            <w:tcW w:w="5182" w:type="dxa"/>
            <w:gridSpan w:val="4"/>
          </w:tcPr>
          <w:p w14:paraId="2FF135C8" w14:textId="77777777" w:rsidR="008E6B25" w:rsidRPr="0050025C" w:rsidRDefault="008E6B25" w:rsidP="005D3E77">
            <w:pPr>
              <w:spacing w:line="360" w:lineRule="auto"/>
              <w:ind w:left="-15" w:right="15"/>
              <w:rPr>
                <w:rFonts w:asciiTheme="majorHAnsi" w:hAnsiTheme="majorHAnsi" w:cstheme="majorHAnsi"/>
              </w:rPr>
            </w:pPr>
            <w:r w:rsidRPr="0050025C">
              <w:rPr>
                <w:rFonts w:asciiTheme="majorHAnsi" w:hAnsiTheme="majorHAnsi" w:cstheme="majorHAnsi"/>
              </w:rPr>
              <w:t xml:space="preserve">São Órgãos de Apoio Acadêmico aqueles que se incumbem do apoio aos serviços acadêmicos necessários ao funcionamento das atividades de ensino, pesquisa e extensão nos diferentes segmentos institucionais. </w:t>
            </w:r>
          </w:p>
        </w:tc>
        <w:tc>
          <w:tcPr>
            <w:tcW w:w="2364" w:type="dxa"/>
          </w:tcPr>
          <w:p w14:paraId="53A90855"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57015485" w14:textId="77777777" w:rsidTr="005D3E77">
        <w:trPr>
          <w:trHeight w:val="547"/>
          <w:jc w:val="center"/>
        </w:trPr>
        <w:tc>
          <w:tcPr>
            <w:tcW w:w="1952" w:type="dxa"/>
            <w:shd w:val="clear" w:color="auto" w:fill="DAE3F1"/>
          </w:tcPr>
          <w:p w14:paraId="30BEFCE2" w14:textId="77777777" w:rsidR="008E6B25" w:rsidRPr="0050025C" w:rsidRDefault="008E6B25" w:rsidP="005D3E77">
            <w:pPr>
              <w:spacing w:line="360" w:lineRule="auto"/>
              <w:ind w:left="-15" w:right="15"/>
              <w:rPr>
                <w:rFonts w:asciiTheme="majorHAnsi" w:hAnsiTheme="majorHAnsi" w:cstheme="majorHAnsi"/>
              </w:rPr>
            </w:pPr>
            <w:r w:rsidRPr="0050025C">
              <w:rPr>
                <w:rFonts w:asciiTheme="majorHAnsi" w:hAnsiTheme="majorHAnsi" w:cstheme="majorHAnsi"/>
              </w:rPr>
              <w:t>Núcleo de Apoio ao Estudante</w:t>
            </w:r>
          </w:p>
        </w:tc>
        <w:tc>
          <w:tcPr>
            <w:tcW w:w="5182" w:type="dxa"/>
            <w:gridSpan w:val="4"/>
          </w:tcPr>
          <w:p w14:paraId="29F826DF" w14:textId="77777777" w:rsidR="008E6B25" w:rsidRPr="0050025C" w:rsidRDefault="008E6B25" w:rsidP="005D3E77">
            <w:pPr>
              <w:spacing w:line="360" w:lineRule="auto"/>
              <w:ind w:left="-15" w:right="15"/>
              <w:rPr>
                <w:rFonts w:asciiTheme="majorHAnsi" w:hAnsiTheme="majorHAnsi" w:cstheme="majorHAnsi"/>
              </w:rPr>
            </w:pPr>
            <w:r w:rsidRPr="0050025C">
              <w:rPr>
                <w:rFonts w:asciiTheme="majorHAnsi" w:hAnsiTheme="majorHAnsi" w:cstheme="majorHAnsi"/>
              </w:rPr>
              <w:t xml:space="preserve">O Núcleo de Apoio ao Estudante - NAE é o órgão executivo, vinculado a Pró-Reitoria Acadêmica, responsável pelo apoio didático-pedagógico, assistência e apoio psicopedagógico e psicológico aos discentes do Centro Universitário União das Américas. O NAE é responsável pela oferta dos serviços de informação, assistência estudantil e apoio psicopedagógico e psicológico, oportunizando e possibilitando aos acadêmicos o acesso e a continuidade dos estudos. </w:t>
            </w:r>
          </w:p>
        </w:tc>
        <w:tc>
          <w:tcPr>
            <w:tcW w:w="2364" w:type="dxa"/>
          </w:tcPr>
          <w:p w14:paraId="2FF7F86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eastAsia="Calibri" w:hAnsiTheme="majorHAnsi" w:cstheme="majorHAnsi"/>
              </w:rPr>
              <w:t>Art. 85 e 86</w:t>
            </w:r>
          </w:p>
        </w:tc>
      </w:tr>
      <w:tr w:rsidR="008E6B25" w:rsidRPr="00730F5A" w14:paraId="49073EDA" w14:textId="77777777" w:rsidTr="005D3E77">
        <w:trPr>
          <w:trHeight w:val="547"/>
          <w:jc w:val="center"/>
        </w:trPr>
        <w:tc>
          <w:tcPr>
            <w:tcW w:w="1952" w:type="dxa"/>
            <w:shd w:val="clear" w:color="auto" w:fill="DAE3F1"/>
          </w:tcPr>
          <w:p w14:paraId="691448A2" w14:textId="77777777" w:rsidR="008E6B25" w:rsidRPr="0050025C" w:rsidRDefault="008E6B25" w:rsidP="005D3E77">
            <w:pPr>
              <w:spacing w:line="360" w:lineRule="auto"/>
              <w:rPr>
                <w:rFonts w:asciiTheme="majorHAnsi" w:eastAsia="Calibri" w:hAnsiTheme="majorHAnsi" w:cstheme="majorHAnsi"/>
                <w:sz w:val="20"/>
              </w:rPr>
            </w:pPr>
            <w:r w:rsidRPr="0050025C">
              <w:rPr>
                <w:rFonts w:asciiTheme="majorHAnsi" w:eastAsia="Calibri" w:hAnsiTheme="majorHAnsi" w:cstheme="majorHAnsi"/>
              </w:rPr>
              <w:t>Núcleo de Apoio Docente</w:t>
            </w:r>
          </w:p>
        </w:tc>
        <w:tc>
          <w:tcPr>
            <w:tcW w:w="5182" w:type="dxa"/>
            <w:gridSpan w:val="4"/>
          </w:tcPr>
          <w:p w14:paraId="4A335248" w14:textId="62A454A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 Núcleo de Apoio Docente - NAD é o órgão executivo, vinculado a Pró-Reitoria Acadêmica, responsável pela estruturação, gestão e avaliação de políticas e programas de formação e desempenho docente desenvolvidas na instituição</w:t>
            </w:r>
            <w:r w:rsidR="006C4AF4" w:rsidRPr="0050025C">
              <w:rPr>
                <w:rFonts w:asciiTheme="majorHAnsi" w:hAnsiTheme="majorHAnsi" w:cstheme="majorHAnsi"/>
              </w:rPr>
              <w:t>.</w:t>
            </w:r>
          </w:p>
        </w:tc>
        <w:tc>
          <w:tcPr>
            <w:tcW w:w="2364" w:type="dxa"/>
          </w:tcPr>
          <w:p w14:paraId="2DE86F6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89</w:t>
            </w:r>
          </w:p>
        </w:tc>
      </w:tr>
      <w:tr w:rsidR="008E6B25" w:rsidRPr="00730F5A" w14:paraId="703A054C" w14:textId="77777777" w:rsidTr="005D3E77">
        <w:trPr>
          <w:trHeight w:val="547"/>
          <w:jc w:val="center"/>
        </w:trPr>
        <w:tc>
          <w:tcPr>
            <w:tcW w:w="1952" w:type="dxa"/>
            <w:shd w:val="clear" w:color="auto" w:fill="DAE3F1"/>
          </w:tcPr>
          <w:p w14:paraId="36030903" w14:textId="77777777" w:rsidR="008E6B25" w:rsidRPr="0050025C" w:rsidRDefault="008E6B25" w:rsidP="005D3E77">
            <w:pPr>
              <w:spacing w:line="360" w:lineRule="auto"/>
              <w:rPr>
                <w:rFonts w:asciiTheme="majorHAnsi" w:eastAsia="Calibri" w:hAnsiTheme="majorHAnsi" w:cstheme="majorHAnsi"/>
                <w:sz w:val="20"/>
              </w:rPr>
            </w:pPr>
            <w:r w:rsidRPr="0050025C">
              <w:rPr>
                <w:rFonts w:asciiTheme="majorHAnsi" w:eastAsia="Calibri" w:hAnsiTheme="majorHAnsi" w:cstheme="majorHAnsi"/>
              </w:rPr>
              <w:t>Assessoria de Gestão da Aprendizagem</w:t>
            </w:r>
          </w:p>
        </w:tc>
        <w:tc>
          <w:tcPr>
            <w:tcW w:w="5182" w:type="dxa"/>
            <w:gridSpan w:val="4"/>
          </w:tcPr>
          <w:p w14:paraId="2D7D8D6F"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 Assessoria de Gestão da Aprendizagem é o órgão executivo, vinculado a Pró-Reitoria Acadêmica, responsável pelo desenvolvimento de um Programa Institucional de Inovação e Tecnologia Educacional visando ao atendimento das metas institucionais relacionadas à implantação de novas metodologias de aprendizagem, do Centro Educacional União das Américas.</w:t>
            </w:r>
          </w:p>
        </w:tc>
        <w:tc>
          <w:tcPr>
            <w:tcW w:w="2364" w:type="dxa"/>
          </w:tcPr>
          <w:p w14:paraId="44A7B0E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91</w:t>
            </w:r>
          </w:p>
        </w:tc>
      </w:tr>
      <w:tr w:rsidR="008E6B25" w:rsidRPr="00730F5A" w14:paraId="43737F17" w14:textId="77777777" w:rsidTr="005D3E77">
        <w:trPr>
          <w:trHeight w:val="547"/>
          <w:jc w:val="center"/>
        </w:trPr>
        <w:tc>
          <w:tcPr>
            <w:tcW w:w="1952" w:type="dxa"/>
            <w:shd w:val="clear" w:color="auto" w:fill="DAE3F1"/>
          </w:tcPr>
          <w:p w14:paraId="7CEA3914" w14:textId="77777777" w:rsidR="008E6B25" w:rsidRPr="0050025C" w:rsidRDefault="008E6B25" w:rsidP="005D3E77">
            <w:pPr>
              <w:spacing w:line="360" w:lineRule="auto"/>
              <w:rPr>
                <w:rFonts w:asciiTheme="majorHAnsi" w:eastAsia="Calibri" w:hAnsiTheme="majorHAnsi" w:cstheme="majorHAnsi"/>
                <w:b/>
                <w:sz w:val="20"/>
              </w:rPr>
            </w:pPr>
            <w:r w:rsidRPr="0050025C">
              <w:rPr>
                <w:rFonts w:asciiTheme="majorHAnsi" w:eastAsia="Calibri" w:hAnsiTheme="majorHAnsi" w:cstheme="majorHAnsi"/>
              </w:rPr>
              <w:t xml:space="preserve">Núcleo de Registro e Controle </w:t>
            </w:r>
            <w:r w:rsidRPr="0050025C">
              <w:rPr>
                <w:rFonts w:asciiTheme="majorHAnsi" w:eastAsia="Calibri" w:hAnsiTheme="majorHAnsi" w:cstheme="majorHAnsi"/>
              </w:rPr>
              <w:lastRenderedPageBreak/>
              <w:t>Acadêmico</w:t>
            </w:r>
          </w:p>
        </w:tc>
        <w:tc>
          <w:tcPr>
            <w:tcW w:w="5182" w:type="dxa"/>
            <w:gridSpan w:val="4"/>
          </w:tcPr>
          <w:p w14:paraId="409CB9DD" w14:textId="77777777" w:rsidR="008E6B25" w:rsidRPr="0050025C" w:rsidRDefault="008E6B25" w:rsidP="005D3E77">
            <w:pPr>
              <w:spacing w:line="360" w:lineRule="auto"/>
              <w:rPr>
                <w:rFonts w:asciiTheme="majorHAnsi" w:hAnsiTheme="majorHAnsi" w:cstheme="majorHAnsi"/>
              </w:rPr>
            </w:pPr>
            <w:r w:rsidRPr="0050025C">
              <w:rPr>
                <w:rFonts w:asciiTheme="majorHAnsi" w:hAnsiTheme="majorHAnsi" w:cstheme="majorHAnsi"/>
              </w:rPr>
              <w:lastRenderedPageBreak/>
              <w:t xml:space="preserve">O Núcleo de Registro e Controle Acadêmico é órgão executivo, vinculado a Pró-Reitoria Acadêmica, é </w:t>
            </w:r>
            <w:r w:rsidRPr="0050025C">
              <w:rPr>
                <w:rFonts w:asciiTheme="majorHAnsi" w:hAnsiTheme="majorHAnsi" w:cstheme="majorHAnsi"/>
              </w:rPr>
              <w:lastRenderedPageBreak/>
              <w:t xml:space="preserve">responsável pelo registro, controle e manutenção dos dados referentes à identidade dos alunos, à regularidade e a autenticidade de sua vida acadêmica e ao funcionamento regular do Centro Educacional União das Américas. </w:t>
            </w:r>
          </w:p>
        </w:tc>
        <w:tc>
          <w:tcPr>
            <w:tcW w:w="2364" w:type="dxa"/>
          </w:tcPr>
          <w:p w14:paraId="5793280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Art. 92</w:t>
            </w:r>
          </w:p>
        </w:tc>
      </w:tr>
      <w:tr w:rsidR="008E6B25" w:rsidRPr="00730F5A" w14:paraId="0DF965DF" w14:textId="77777777" w:rsidTr="005D3E77">
        <w:trPr>
          <w:trHeight w:val="547"/>
          <w:jc w:val="center"/>
        </w:trPr>
        <w:tc>
          <w:tcPr>
            <w:tcW w:w="1952" w:type="dxa"/>
            <w:shd w:val="clear" w:color="auto" w:fill="DAE3F1"/>
          </w:tcPr>
          <w:p w14:paraId="40DF7A6F" w14:textId="77777777" w:rsidR="008E6B25" w:rsidRPr="0050025C" w:rsidRDefault="008E6B25" w:rsidP="005D3E77">
            <w:pPr>
              <w:spacing w:line="360" w:lineRule="auto"/>
              <w:rPr>
                <w:rFonts w:asciiTheme="majorHAnsi" w:eastAsia="Calibri" w:hAnsiTheme="majorHAnsi" w:cstheme="majorHAnsi"/>
              </w:rPr>
            </w:pPr>
            <w:r w:rsidRPr="0050025C">
              <w:rPr>
                <w:rFonts w:asciiTheme="majorHAnsi" w:eastAsia="Calibri" w:hAnsiTheme="majorHAnsi" w:cstheme="majorHAnsi"/>
              </w:rPr>
              <w:t xml:space="preserve">Biblioteca </w:t>
            </w:r>
          </w:p>
          <w:p w14:paraId="5868CF70" w14:textId="77777777" w:rsidR="008E6B25" w:rsidRPr="0050025C" w:rsidRDefault="008E6B25" w:rsidP="005D3E77">
            <w:pPr>
              <w:spacing w:line="360" w:lineRule="auto"/>
              <w:rPr>
                <w:rFonts w:asciiTheme="majorHAnsi" w:eastAsia="Calibri" w:hAnsiTheme="majorHAnsi" w:cstheme="majorHAnsi"/>
                <w:b/>
                <w:sz w:val="20"/>
              </w:rPr>
            </w:pPr>
          </w:p>
        </w:tc>
        <w:tc>
          <w:tcPr>
            <w:tcW w:w="5182" w:type="dxa"/>
            <w:gridSpan w:val="4"/>
          </w:tcPr>
          <w:p w14:paraId="47EAD0BB" w14:textId="77777777" w:rsidR="008E6B25" w:rsidRPr="0050025C" w:rsidRDefault="008E6B25" w:rsidP="005D3E77">
            <w:pPr>
              <w:spacing w:line="360" w:lineRule="auto"/>
              <w:ind w:left="-15" w:right="15"/>
              <w:rPr>
                <w:rFonts w:asciiTheme="majorHAnsi" w:hAnsiTheme="majorHAnsi" w:cstheme="majorHAnsi"/>
              </w:rPr>
            </w:pPr>
            <w:r w:rsidRPr="0050025C">
              <w:rPr>
                <w:rFonts w:asciiTheme="majorHAnsi" w:hAnsiTheme="majorHAnsi" w:cstheme="majorHAnsi"/>
              </w:rPr>
              <w:t xml:space="preserve">Os serviços da Biblioteca serão dirigidos por um Bibliotecário e por auxiliares indicados pelo Pró-Reitor Acadêmico, em função das necessidades dos serviços. </w:t>
            </w:r>
          </w:p>
        </w:tc>
        <w:tc>
          <w:tcPr>
            <w:tcW w:w="2364" w:type="dxa"/>
          </w:tcPr>
          <w:p w14:paraId="165675FF"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99</w:t>
            </w:r>
          </w:p>
        </w:tc>
      </w:tr>
      <w:tr w:rsidR="008E6B25" w:rsidRPr="00730F5A" w14:paraId="3D32888B" w14:textId="77777777" w:rsidTr="005D3E77">
        <w:trPr>
          <w:trHeight w:val="547"/>
          <w:jc w:val="center"/>
        </w:trPr>
        <w:tc>
          <w:tcPr>
            <w:tcW w:w="1952" w:type="dxa"/>
            <w:shd w:val="clear" w:color="auto" w:fill="DAE3F1"/>
          </w:tcPr>
          <w:p w14:paraId="33C5D243" w14:textId="77777777" w:rsidR="008E6B25" w:rsidRPr="0050025C" w:rsidRDefault="008E6B25" w:rsidP="005D3E77">
            <w:pPr>
              <w:spacing w:line="360" w:lineRule="auto"/>
              <w:rPr>
                <w:rFonts w:asciiTheme="majorHAnsi" w:eastAsia="Calibri" w:hAnsiTheme="majorHAnsi" w:cstheme="majorHAnsi"/>
                <w:sz w:val="20"/>
              </w:rPr>
            </w:pPr>
            <w:r w:rsidRPr="0050025C">
              <w:rPr>
                <w:rFonts w:asciiTheme="majorHAnsi" w:eastAsia="Calibri" w:hAnsiTheme="majorHAnsi" w:cstheme="majorHAnsi"/>
              </w:rPr>
              <w:t>Laboratórios</w:t>
            </w:r>
          </w:p>
        </w:tc>
        <w:tc>
          <w:tcPr>
            <w:tcW w:w="5182" w:type="dxa"/>
            <w:gridSpan w:val="4"/>
          </w:tcPr>
          <w:p w14:paraId="47201B4C"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 Centro Universitário União das Américas possui um conjunto de laboratórios, que são utilizados pelas diversas áreas de conhecimento para desenvolver atividades de ensino, pesquisa e extensão.</w:t>
            </w:r>
          </w:p>
        </w:tc>
        <w:tc>
          <w:tcPr>
            <w:tcW w:w="2364" w:type="dxa"/>
          </w:tcPr>
          <w:p w14:paraId="35C40CF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Art. 103</w:t>
            </w:r>
          </w:p>
        </w:tc>
      </w:tr>
      <w:tr w:rsidR="008E6B25" w:rsidRPr="00730F5A" w14:paraId="40F5C3D1" w14:textId="77777777" w:rsidTr="005D3E77">
        <w:trPr>
          <w:trHeight w:val="547"/>
          <w:jc w:val="center"/>
        </w:trPr>
        <w:tc>
          <w:tcPr>
            <w:tcW w:w="1952" w:type="dxa"/>
            <w:shd w:val="clear" w:color="auto" w:fill="DAE3F1"/>
          </w:tcPr>
          <w:p w14:paraId="56AD1F66" w14:textId="77777777" w:rsidR="008E6B25" w:rsidRPr="0050025C" w:rsidRDefault="008E6B25" w:rsidP="005D3E77">
            <w:pPr>
              <w:spacing w:line="360" w:lineRule="auto"/>
              <w:rPr>
                <w:rFonts w:asciiTheme="majorHAnsi" w:eastAsia="Calibri" w:hAnsiTheme="majorHAnsi" w:cstheme="majorHAnsi"/>
                <w:sz w:val="20"/>
              </w:rPr>
            </w:pPr>
            <w:r w:rsidRPr="0050025C">
              <w:rPr>
                <w:rFonts w:asciiTheme="majorHAnsi" w:eastAsia="Calibri" w:hAnsiTheme="majorHAnsi" w:cstheme="majorHAnsi"/>
              </w:rPr>
              <w:t>Comitê de Ética na Pesquisa</w:t>
            </w:r>
          </w:p>
        </w:tc>
        <w:tc>
          <w:tcPr>
            <w:tcW w:w="5182" w:type="dxa"/>
            <w:gridSpan w:val="4"/>
          </w:tcPr>
          <w:p w14:paraId="4A9A8344" w14:textId="77777777" w:rsidR="008E6B25" w:rsidRPr="0050025C" w:rsidRDefault="008E6B25" w:rsidP="005D3E77">
            <w:pPr>
              <w:tabs>
                <w:tab w:val="clear" w:pos="1615"/>
              </w:tabs>
              <w:spacing w:line="360" w:lineRule="auto"/>
              <w:ind w:left="-15" w:right="15" w:firstLine="7"/>
              <w:rPr>
                <w:rFonts w:asciiTheme="majorHAnsi" w:hAnsiTheme="majorHAnsi" w:cstheme="majorHAnsi"/>
              </w:rPr>
            </w:pPr>
            <w:r w:rsidRPr="0050025C">
              <w:rPr>
                <w:rFonts w:asciiTheme="majorHAnsi" w:hAnsiTheme="majorHAnsi" w:cstheme="majorHAnsi"/>
              </w:rPr>
              <w:t xml:space="preserve">O Comitê de Ética em Pesquisa é um órgão multi e transdisciplinar, de caráter deliberativo, consultivo e educativo, vinculado à Pró-Reitoria Acadêmica, que tem como finalidade apreciar e acompanhar as pesquisas desenvolvidas no Centro Universitário União das Américas, atuando na defesa dos interesses dos sujeitos da pesquisa em sua integridade e dignidade, e para contribuir no desenvolvimento da pesquisa dentro de padrões éticos. </w:t>
            </w:r>
          </w:p>
        </w:tc>
        <w:tc>
          <w:tcPr>
            <w:tcW w:w="2364" w:type="dxa"/>
          </w:tcPr>
          <w:p w14:paraId="24AAA12B"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eastAsia="Calibri" w:hAnsiTheme="majorHAnsi" w:cstheme="majorHAnsi"/>
                <w:lang w:eastAsia="pt-BR"/>
              </w:rPr>
              <w:t>Art. 106</w:t>
            </w:r>
          </w:p>
        </w:tc>
      </w:tr>
      <w:tr w:rsidR="008E6B25" w:rsidRPr="00730F5A" w14:paraId="4B70484E" w14:textId="77777777" w:rsidTr="005D3E77">
        <w:trPr>
          <w:trHeight w:val="547"/>
          <w:jc w:val="center"/>
        </w:trPr>
        <w:tc>
          <w:tcPr>
            <w:tcW w:w="1952" w:type="dxa"/>
            <w:shd w:val="clear" w:color="auto" w:fill="DAE3F1"/>
          </w:tcPr>
          <w:p w14:paraId="2F65F08F" w14:textId="77777777" w:rsidR="008E6B25" w:rsidRPr="0050025C" w:rsidRDefault="008E6B25" w:rsidP="005D3E77">
            <w:pPr>
              <w:spacing w:line="360" w:lineRule="auto"/>
              <w:rPr>
                <w:rFonts w:asciiTheme="majorHAnsi" w:eastAsia="Calibri" w:hAnsiTheme="majorHAnsi" w:cstheme="majorHAnsi"/>
                <w:sz w:val="20"/>
              </w:rPr>
            </w:pPr>
            <w:r w:rsidRPr="0050025C">
              <w:rPr>
                <w:rFonts w:asciiTheme="majorHAnsi" w:eastAsia="Calibri" w:hAnsiTheme="majorHAnsi" w:cstheme="majorHAnsi"/>
              </w:rPr>
              <w:t>Núcleo de Acessibilidade</w:t>
            </w:r>
          </w:p>
        </w:tc>
        <w:tc>
          <w:tcPr>
            <w:tcW w:w="5182" w:type="dxa"/>
            <w:gridSpan w:val="4"/>
          </w:tcPr>
          <w:p w14:paraId="74CA6A4C" w14:textId="77777777" w:rsidR="008E6B25" w:rsidRPr="0050025C" w:rsidRDefault="008E6B25" w:rsidP="005D3E77">
            <w:pPr>
              <w:spacing w:line="360" w:lineRule="auto"/>
              <w:ind w:left="-15" w:right="15"/>
              <w:rPr>
                <w:rFonts w:asciiTheme="majorHAnsi" w:hAnsiTheme="majorHAnsi" w:cstheme="majorHAnsi"/>
              </w:rPr>
            </w:pPr>
            <w:r w:rsidRPr="0050025C">
              <w:rPr>
                <w:rFonts w:asciiTheme="majorHAnsi" w:hAnsiTheme="majorHAnsi" w:cstheme="majorHAnsi"/>
              </w:rPr>
              <w:t xml:space="preserve">O Núcleo de Acessibilidade constitui segmento da estrutura do Centro Universitário União das Américas que visa eliminar barreiras físicas, de comunicação e de informação que restringem a participação e o desenvolvimento acadêmico e social de estudantes com deficiência. </w:t>
            </w:r>
          </w:p>
        </w:tc>
        <w:tc>
          <w:tcPr>
            <w:tcW w:w="2364" w:type="dxa"/>
          </w:tcPr>
          <w:p w14:paraId="145CE95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eastAsia="Calibri" w:hAnsiTheme="majorHAnsi" w:cstheme="majorHAnsi"/>
              </w:rPr>
              <w:t>Art. 108</w:t>
            </w:r>
          </w:p>
        </w:tc>
      </w:tr>
      <w:tr w:rsidR="005D3E77" w:rsidRPr="00730F5A" w14:paraId="3DCEA7C0" w14:textId="77777777" w:rsidTr="005C35EF">
        <w:trPr>
          <w:jc w:val="center"/>
        </w:trPr>
        <w:tc>
          <w:tcPr>
            <w:tcW w:w="9498" w:type="dxa"/>
            <w:gridSpan w:val="6"/>
          </w:tcPr>
          <w:p w14:paraId="07A7720A" w14:textId="77777777" w:rsidR="005D3E77" w:rsidRPr="0050025C" w:rsidRDefault="005D3E77" w:rsidP="005D3E77">
            <w:pPr>
              <w:pStyle w:val="PargrafodaLista"/>
              <w:spacing w:line="360" w:lineRule="auto"/>
              <w:ind w:left="0"/>
              <w:rPr>
                <w:rFonts w:asciiTheme="majorHAnsi" w:hAnsiTheme="majorHAnsi" w:cstheme="majorHAnsi"/>
              </w:rPr>
            </w:pPr>
          </w:p>
        </w:tc>
      </w:tr>
      <w:tr w:rsidR="008E6B25" w:rsidRPr="00730F5A" w14:paraId="268482A1" w14:textId="77777777" w:rsidTr="005D3E77">
        <w:trPr>
          <w:jc w:val="center"/>
        </w:trPr>
        <w:tc>
          <w:tcPr>
            <w:tcW w:w="1952" w:type="dxa"/>
            <w:vMerge w:val="restart"/>
            <w:shd w:val="clear" w:color="auto" w:fill="DAE3F1"/>
          </w:tcPr>
          <w:p w14:paraId="2D92BDCA"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1.5. Unidades Acadêmicas</w:t>
            </w:r>
          </w:p>
        </w:tc>
        <w:tc>
          <w:tcPr>
            <w:tcW w:w="1758" w:type="dxa"/>
          </w:tcPr>
          <w:p w14:paraId="7187C5F9"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Relação de Unidades</w:t>
            </w:r>
          </w:p>
        </w:tc>
        <w:tc>
          <w:tcPr>
            <w:tcW w:w="3424" w:type="dxa"/>
            <w:gridSpan w:val="3"/>
          </w:tcPr>
          <w:p w14:paraId="00C2C843"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Ano de criação</w:t>
            </w:r>
          </w:p>
        </w:tc>
        <w:tc>
          <w:tcPr>
            <w:tcW w:w="2364" w:type="dxa"/>
            <w:vMerge w:val="restart"/>
          </w:tcPr>
          <w:p w14:paraId="4B896DE8"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Observações</w:t>
            </w:r>
          </w:p>
          <w:p w14:paraId="724A46A1" w14:textId="7DC9250E"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511DBCAC" w14:textId="77777777" w:rsidTr="005D3E77">
        <w:trPr>
          <w:jc w:val="center"/>
        </w:trPr>
        <w:tc>
          <w:tcPr>
            <w:tcW w:w="1952" w:type="dxa"/>
            <w:vMerge/>
            <w:shd w:val="clear" w:color="auto" w:fill="DAE3F1"/>
          </w:tcPr>
          <w:p w14:paraId="449422F2"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020D6A32"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Campus Boulevard – CIBiogás - ITAIPU</w:t>
            </w:r>
          </w:p>
        </w:tc>
        <w:tc>
          <w:tcPr>
            <w:tcW w:w="3424" w:type="dxa"/>
            <w:gridSpan w:val="3"/>
          </w:tcPr>
          <w:p w14:paraId="57AFB03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2001</w:t>
            </w:r>
          </w:p>
        </w:tc>
        <w:tc>
          <w:tcPr>
            <w:tcW w:w="2364" w:type="dxa"/>
            <w:vMerge/>
          </w:tcPr>
          <w:p w14:paraId="0A073234"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2F9AAFAD" w14:textId="77777777" w:rsidTr="005D3E77">
        <w:trPr>
          <w:jc w:val="center"/>
        </w:trPr>
        <w:tc>
          <w:tcPr>
            <w:tcW w:w="1952" w:type="dxa"/>
            <w:vMerge/>
            <w:shd w:val="clear" w:color="auto" w:fill="DAE3F1"/>
          </w:tcPr>
          <w:p w14:paraId="7CDBECC5"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1C173D0D"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Campus </w:t>
            </w:r>
            <w:r w:rsidRPr="0050025C">
              <w:rPr>
                <w:rFonts w:asciiTheme="majorHAnsi" w:hAnsiTheme="majorHAnsi" w:cstheme="majorHAnsi"/>
              </w:rPr>
              <w:lastRenderedPageBreak/>
              <w:t>UniBio/PARK</w:t>
            </w:r>
          </w:p>
        </w:tc>
        <w:tc>
          <w:tcPr>
            <w:tcW w:w="3424" w:type="dxa"/>
            <w:gridSpan w:val="3"/>
          </w:tcPr>
          <w:p w14:paraId="428DDC63" w14:textId="1660D634" w:rsidR="008E6B25" w:rsidRPr="0050025C" w:rsidRDefault="00E22906"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lastRenderedPageBreak/>
              <w:t>2019</w:t>
            </w:r>
          </w:p>
        </w:tc>
        <w:tc>
          <w:tcPr>
            <w:tcW w:w="2364" w:type="dxa"/>
            <w:vMerge/>
          </w:tcPr>
          <w:p w14:paraId="574C9270"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71C9CC0E" w14:textId="77777777" w:rsidTr="005D3E77">
        <w:trPr>
          <w:jc w:val="center"/>
        </w:trPr>
        <w:tc>
          <w:tcPr>
            <w:tcW w:w="1952" w:type="dxa"/>
            <w:vMerge/>
            <w:shd w:val="clear" w:color="auto" w:fill="DAE3F1"/>
          </w:tcPr>
          <w:p w14:paraId="5C524348"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5AEC0D4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Campus Nutrimental</w:t>
            </w:r>
          </w:p>
        </w:tc>
        <w:tc>
          <w:tcPr>
            <w:tcW w:w="3424" w:type="dxa"/>
            <w:gridSpan w:val="3"/>
          </w:tcPr>
          <w:p w14:paraId="2CC63AC1"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2019</w:t>
            </w:r>
          </w:p>
        </w:tc>
        <w:tc>
          <w:tcPr>
            <w:tcW w:w="2364" w:type="dxa"/>
            <w:vMerge/>
          </w:tcPr>
          <w:p w14:paraId="4BC8CF69"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17B91DAC" w14:textId="77777777" w:rsidTr="005D3E77">
        <w:trPr>
          <w:jc w:val="center"/>
        </w:trPr>
        <w:tc>
          <w:tcPr>
            <w:tcW w:w="1952" w:type="dxa"/>
            <w:vMerge/>
            <w:shd w:val="clear" w:color="auto" w:fill="DAE3F1"/>
          </w:tcPr>
          <w:p w14:paraId="65A617EA" w14:textId="77777777" w:rsidR="008E6B25" w:rsidRPr="0050025C" w:rsidRDefault="008E6B25" w:rsidP="005D3E77">
            <w:pPr>
              <w:pStyle w:val="PargrafodaLista"/>
              <w:spacing w:line="360" w:lineRule="auto"/>
              <w:ind w:left="0"/>
              <w:rPr>
                <w:rFonts w:asciiTheme="majorHAnsi" w:hAnsiTheme="majorHAnsi" w:cstheme="majorHAnsi"/>
              </w:rPr>
            </w:pPr>
          </w:p>
        </w:tc>
        <w:tc>
          <w:tcPr>
            <w:tcW w:w="1758" w:type="dxa"/>
          </w:tcPr>
          <w:p w14:paraId="2FF05C54" w14:textId="7A93C645" w:rsidR="008E6B25" w:rsidRPr="0050025C" w:rsidRDefault="00E22906"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Campus Lar – Matelândia/PR</w:t>
            </w:r>
          </w:p>
        </w:tc>
        <w:tc>
          <w:tcPr>
            <w:tcW w:w="3424" w:type="dxa"/>
            <w:gridSpan w:val="3"/>
          </w:tcPr>
          <w:p w14:paraId="3312C0B5" w14:textId="1FF979D0" w:rsidR="008E6B25" w:rsidRPr="0050025C" w:rsidRDefault="00E22906"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2020</w:t>
            </w:r>
          </w:p>
        </w:tc>
        <w:tc>
          <w:tcPr>
            <w:tcW w:w="2364" w:type="dxa"/>
            <w:vMerge/>
          </w:tcPr>
          <w:p w14:paraId="7177B073" w14:textId="77777777" w:rsidR="008E6B25" w:rsidRPr="0050025C" w:rsidRDefault="008E6B25" w:rsidP="005D3E77">
            <w:pPr>
              <w:pStyle w:val="PargrafodaLista"/>
              <w:spacing w:line="360" w:lineRule="auto"/>
              <w:ind w:left="0"/>
              <w:rPr>
                <w:rFonts w:asciiTheme="majorHAnsi" w:hAnsiTheme="majorHAnsi" w:cstheme="majorHAnsi"/>
              </w:rPr>
            </w:pPr>
          </w:p>
        </w:tc>
      </w:tr>
      <w:tr w:rsidR="008E6B25" w:rsidRPr="00730F5A" w14:paraId="798FE641" w14:textId="77777777" w:rsidTr="005D3E77">
        <w:trPr>
          <w:jc w:val="center"/>
        </w:trPr>
        <w:tc>
          <w:tcPr>
            <w:tcW w:w="1952" w:type="dxa"/>
            <w:vMerge w:val="restart"/>
            <w:shd w:val="clear" w:color="auto" w:fill="DAE3F1"/>
          </w:tcPr>
          <w:p w14:paraId="33B4068F"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Apresenta características de gestão democrática?</w:t>
            </w:r>
          </w:p>
        </w:tc>
        <w:tc>
          <w:tcPr>
            <w:tcW w:w="1900" w:type="dxa"/>
            <w:gridSpan w:val="2"/>
          </w:tcPr>
          <w:p w14:paraId="1C6C62D5"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Sim</w:t>
            </w:r>
          </w:p>
        </w:tc>
        <w:tc>
          <w:tcPr>
            <w:tcW w:w="580" w:type="dxa"/>
          </w:tcPr>
          <w:p w14:paraId="051858C7"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Não</w:t>
            </w:r>
          </w:p>
        </w:tc>
        <w:tc>
          <w:tcPr>
            <w:tcW w:w="5066" w:type="dxa"/>
            <w:gridSpan w:val="2"/>
            <w:vMerge w:val="restart"/>
          </w:tcPr>
          <w:p w14:paraId="12128424"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Justificativa</w:t>
            </w:r>
          </w:p>
          <w:p w14:paraId="6B64153E"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 xml:space="preserve">A mantenedora é quem faz a indicação do Reitor e Pró – Reitores de Administração e Acadêmico, sendo que os demais cargos de apoio são indicados pelos pares, para nomeação pelo Reitor. </w:t>
            </w:r>
          </w:p>
        </w:tc>
      </w:tr>
      <w:tr w:rsidR="008E6B25" w:rsidRPr="00730F5A" w14:paraId="7686B2F8" w14:textId="77777777" w:rsidTr="005D3E77">
        <w:trPr>
          <w:jc w:val="center"/>
        </w:trPr>
        <w:tc>
          <w:tcPr>
            <w:tcW w:w="1952" w:type="dxa"/>
            <w:vMerge/>
            <w:shd w:val="clear" w:color="auto" w:fill="DAE3F1"/>
          </w:tcPr>
          <w:p w14:paraId="208139D6" w14:textId="77777777" w:rsidR="008E6B25" w:rsidRPr="0050025C" w:rsidRDefault="008E6B25" w:rsidP="005D3E77">
            <w:pPr>
              <w:pStyle w:val="PargrafodaLista"/>
              <w:spacing w:line="360" w:lineRule="auto"/>
              <w:ind w:left="0"/>
              <w:rPr>
                <w:rFonts w:asciiTheme="majorHAnsi" w:hAnsiTheme="majorHAnsi" w:cstheme="majorHAnsi"/>
              </w:rPr>
            </w:pPr>
          </w:p>
        </w:tc>
        <w:tc>
          <w:tcPr>
            <w:tcW w:w="1900" w:type="dxa"/>
            <w:gridSpan w:val="2"/>
          </w:tcPr>
          <w:p w14:paraId="189481B7" w14:textId="77777777" w:rsidR="008E6B25" w:rsidRPr="0050025C" w:rsidRDefault="008E6B25" w:rsidP="005D3E77">
            <w:pPr>
              <w:pStyle w:val="PargrafodaLista"/>
              <w:spacing w:line="360" w:lineRule="auto"/>
              <w:ind w:left="0"/>
              <w:rPr>
                <w:rFonts w:asciiTheme="majorHAnsi" w:hAnsiTheme="majorHAnsi" w:cstheme="majorHAnsi"/>
              </w:rPr>
            </w:pPr>
          </w:p>
        </w:tc>
        <w:tc>
          <w:tcPr>
            <w:tcW w:w="580" w:type="dxa"/>
          </w:tcPr>
          <w:p w14:paraId="1440FB16" w14:textId="77777777" w:rsidR="008E6B25" w:rsidRPr="0050025C" w:rsidRDefault="008E6B25" w:rsidP="005D3E77">
            <w:pPr>
              <w:pStyle w:val="PargrafodaLista"/>
              <w:spacing w:line="360" w:lineRule="auto"/>
              <w:ind w:left="0"/>
              <w:rPr>
                <w:rFonts w:asciiTheme="majorHAnsi" w:hAnsiTheme="majorHAnsi" w:cstheme="majorHAnsi"/>
              </w:rPr>
            </w:pPr>
            <w:r w:rsidRPr="0050025C">
              <w:rPr>
                <w:rFonts w:asciiTheme="majorHAnsi" w:hAnsiTheme="majorHAnsi" w:cstheme="majorHAnsi"/>
              </w:rPr>
              <w:t>X</w:t>
            </w:r>
          </w:p>
        </w:tc>
        <w:tc>
          <w:tcPr>
            <w:tcW w:w="5066" w:type="dxa"/>
            <w:gridSpan w:val="2"/>
            <w:vMerge/>
          </w:tcPr>
          <w:p w14:paraId="1BED37E9" w14:textId="77777777" w:rsidR="008E6B25" w:rsidRPr="0050025C" w:rsidRDefault="008E6B25" w:rsidP="005D3E77">
            <w:pPr>
              <w:pStyle w:val="PargrafodaLista"/>
              <w:spacing w:line="360" w:lineRule="auto"/>
              <w:ind w:left="0"/>
              <w:rPr>
                <w:rFonts w:asciiTheme="majorHAnsi" w:hAnsiTheme="majorHAnsi" w:cstheme="majorHAnsi"/>
              </w:rPr>
            </w:pPr>
          </w:p>
        </w:tc>
      </w:tr>
    </w:tbl>
    <w:p w14:paraId="288CBF51" w14:textId="77777777" w:rsidR="008E6B25" w:rsidRPr="00730F5A" w:rsidRDefault="008E6B25" w:rsidP="008E6B25">
      <w:pPr>
        <w:jc w:val="both"/>
        <w:rPr>
          <w:rFonts w:asciiTheme="majorHAnsi" w:hAnsiTheme="majorHAnsi" w:cstheme="majorHAnsi"/>
          <w:b/>
        </w:rPr>
      </w:pPr>
    </w:p>
    <w:p w14:paraId="786D03C1" w14:textId="4F8FB5CD" w:rsidR="003D3EA6" w:rsidRPr="00730F5A" w:rsidRDefault="003D3EA6" w:rsidP="0050025C">
      <w:pPr>
        <w:tabs>
          <w:tab w:val="clear" w:pos="1615"/>
        </w:tabs>
        <w:spacing w:line="360" w:lineRule="auto"/>
        <w:ind w:firstLine="709"/>
        <w:jc w:val="both"/>
        <w:rPr>
          <w:rFonts w:asciiTheme="majorHAnsi" w:hAnsiTheme="majorHAnsi" w:cstheme="majorHAnsi"/>
        </w:rPr>
      </w:pPr>
      <w:r w:rsidRPr="00730F5A">
        <w:rPr>
          <w:rFonts w:asciiTheme="majorHAnsi" w:hAnsiTheme="majorHAnsi" w:cstheme="majorHAnsi"/>
        </w:rPr>
        <w:t>A descrição da Estrutura Acadêmica e Administrativa é descrita no Regimento Institucional Centro Universitário União das Américas aprovado em 2018, no entanto no site da IES existem diversas informações que não são encontradas. Por exemplo</w:t>
      </w:r>
      <w:r w:rsidR="00816E0F" w:rsidRPr="00730F5A">
        <w:rPr>
          <w:rFonts w:asciiTheme="majorHAnsi" w:hAnsiTheme="majorHAnsi" w:cstheme="majorHAnsi"/>
        </w:rPr>
        <w:t>,</w:t>
      </w:r>
      <w:r w:rsidRPr="00730F5A">
        <w:rPr>
          <w:rFonts w:asciiTheme="majorHAnsi" w:hAnsiTheme="majorHAnsi" w:cstheme="majorHAnsi"/>
        </w:rPr>
        <w:t xml:space="preserve"> citam algumas Pró-Reitorias e as mesmas não apresentam informações. A mantenedora é quem faz a indicação do Reitor, não especificando os crit</w:t>
      </w:r>
      <w:r w:rsidR="00816E0F" w:rsidRPr="00730F5A">
        <w:rPr>
          <w:rFonts w:asciiTheme="majorHAnsi" w:hAnsiTheme="majorHAnsi" w:cstheme="majorHAnsi"/>
        </w:rPr>
        <w:t>érios para esta seleção. Os Pró–</w:t>
      </w:r>
      <w:r w:rsidRPr="00730F5A">
        <w:rPr>
          <w:rFonts w:asciiTheme="majorHAnsi" w:hAnsiTheme="majorHAnsi" w:cstheme="majorHAnsi"/>
        </w:rPr>
        <w:t xml:space="preserve">Reitores de Administração e Acadêmico são indicados pelo Reitor. As Coordenações de Cursos são escolhidas pelos pares e nomeados pelo Reitor. </w:t>
      </w:r>
    </w:p>
    <w:p w14:paraId="2D55EFEB" w14:textId="6B30F6C9" w:rsidR="005D3E77" w:rsidRDefault="005D3E77">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352196CE" w14:textId="185BD7DB" w:rsidR="005D3E77" w:rsidRPr="001805D2" w:rsidRDefault="00C36FF9"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C36FF9">
        <w:rPr>
          <w:rFonts w:asciiTheme="majorHAnsi" w:hAnsiTheme="majorHAnsi" w:cstheme="majorHAnsi"/>
          <w:b/>
          <w:bCs/>
          <w:color w:val="4875BD"/>
        </w:rPr>
        <w:lastRenderedPageBreak/>
        <w:t>DIMENSÃO 2. INFRAESTRUTURA FÍSICA</w:t>
      </w:r>
    </w:p>
    <w:p w14:paraId="507860AC" w14:textId="77777777" w:rsidR="005D3E77" w:rsidRDefault="005D3E77">
      <w:pPr>
        <w:tabs>
          <w:tab w:val="clear" w:pos="1615"/>
        </w:tabs>
        <w:spacing w:line="259" w:lineRule="auto"/>
        <w:rPr>
          <w:rFonts w:asciiTheme="majorHAnsi" w:hAnsiTheme="majorHAnsi" w:cstheme="majorHAnsi"/>
          <w:b/>
        </w:rPr>
      </w:pPr>
    </w:p>
    <w:tbl>
      <w:tblPr>
        <w:tblStyle w:val="Tabelacomgrade"/>
        <w:tblW w:w="9498" w:type="dxa"/>
        <w:tblInd w:w="108" w:type="dxa"/>
        <w:tblLayout w:type="fixed"/>
        <w:tblLook w:val="04A0" w:firstRow="1" w:lastRow="0" w:firstColumn="1" w:lastColumn="0" w:noHBand="0" w:noVBand="1"/>
      </w:tblPr>
      <w:tblGrid>
        <w:gridCol w:w="2053"/>
        <w:gridCol w:w="215"/>
        <w:gridCol w:w="709"/>
        <w:gridCol w:w="851"/>
        <w:gridCol w:w="386"/>
        <w:gridCol w:w="2307"/>
        <w:gridCol w:w="2977"/>
      </w:tblGrid>
      <w:tr w:rsidR="00C36FF9" w:rsidRPr="00C36FF9" w14:paraId="7798F5A0" w14:textId="77777777" w:rsidTr="00C36FF9">
        <w:tc>
          <w:tcPr>
            <w:tcW w:w="9498" w:type="dxa"/>
            <w:gridSpan w:val="7"/>
            <w:shd w:val="clear" w:color="auto" w:fill="4875BD"/>
          </w:tcPr>
          <w:p w14:paraId="043B7234" w14:textId="77777777" w:rsidR="008E6B25" w:rsidRPr="00C36FF9" w:rsidRDefault="008E6B25" w:rsidP="001852D7">
            <w:pPr>
              <w:spacing w:line="360" w:lineRule="auto"/>
              <w:jc w:val="both"/>
              <w:rPr>
                <w:rFonts w:asciiTheme="majorHAnsi" w:hAnsiTheme="majorHAnsi" w:cstheme="majorHAnsi"/>
                <w:b/>
                <w:color w:val="FFFFFF" w:themeColor="background1"/>
              </w:rPr>
            </w:pPr>
            <w:r w:rsidRPr="00C36FF9">
              <w:rPr>
                <w:rFonts w:asciiTheme="majorHAnsi" w:hAnsiTheme="majorHAnsi" w:cstheme="majorHAnsi"/>
                <w:b/>
                <w:color w:val="FFFFFF" w:themeColor="background1"/>
              </w:rPr>
              <w:t>Indicadores</w:t>
            </w:r>
          </w:p>
        </w:tc>
      </w:tr>
      <w:tr w:rsidR="001852D7" w:rsidRPr="001852D7" w14:paraId="56F38932" w14:textId="77777777" w:rsidTr="0050025C">
        <w:tc>
          <w:tcPr>
            <w:tcW w:w="9498" w:type="dxa"/>
            <w:gridSpan w:val="7"/>
          </w:tcPr>
          <w:p w14:paraId="4213F8EE" w14:textId="512DBE94" w:rsidR="008E6B25" w:rsidRPr="001852D7" w:rsidRDefault="008E6B25" w:rsidP="001852D7">
            <w:pPr>
              <w:spacing w:line="360" w:lineRule="auto"/>
              <w:jc w:val="both"/>
              <w:rPr>
                <w:rFonts w:asciiTheme="majorHAnsi" w:hAnsiTheme="majorHAnsi" w:cstheme="majorHAnsi"/>
                <w:b/>
              </w:rPr>
            </w:pPr>
            <w:r w:rsidRPr="001852D7">
              <w:rPr>
                <w:rFonts w:asciiTheme="majorHAnsi" w:hAnsiTheme="majorHAnsi" w:cstheme="majorHAnsi"/>
                <w:b/>
              </w:rPr>
              <w:t>2.1. Campus Sede: Campus Boulevar</w:t>
            </w:r>
            <w:r w:rsidR="00DB6360" w:rsidRPr="001852D7">
              <w:rPr>
                <w:rFonts w:asciiTheme="majorHAnsi" w:hAnsiTheme="majorHAnsi" w:cstheme="majorHAnsi"/>
                <w:b/>
              </w:rPr>
              <w:t>d</w:t>
            </w:r>
          </w:p>
          <w:p w14:paraId="13419B67" w14:textId="04201EAE" w:rsidR="00746CDB" w:rsidRPr="001852D7" w:rsidRDefault="008E6B25" w:rsidP="001852D7">
            <w:pPr>
              <w:pStyle w:val="p2"/>
              <w:shd w:val="clear" w:color="auto" w:fill="FFFFFF"/>
              <w:spacing w:before="0" w:beforeAutospacing="0" w:after="240" w:afterAutospacing="0" w:line="360" w:lineRule="auto"/>
              <w:jc w:val="both"/>
              <w:rPr>
                <w:rFonts w:asciiTheme="majorHAnsi" w:eastAsiaTheme="minorHAnsi" w:hAnsiTheme="majorHAnsi" w:cstheme="majorHAnsi"/>
                <w:sz w:val="22"/>
                <w:szCs w:val="22"/>
                <w:lang w:eastAsia="en-US"/>
              </w:rPr>
            </w:pPr>
            <w:r w:rsidRPr="001852D7">
              <w:rPr>
                <w:rFonts w:asciiTheme="majorHAnsi" w:eastAsiaTheme="minorHAnsi" w:hAnsiTheme="majorHAnsi" w:cstheme="majorHAnsi"/>
                <w:sz w:val="22"/>
                <w:szCs w:val="22"/>
                <w:lang w:eastAsia="en-US"/>
              </w:rPr>
              <w:t> A instalação da UniAmérica no espaço físico que foi o Boulevard Centro de Entretenimento, preserva uma história de sucesso que conquistou o carinho da comunidade iguaçuense. Com o objetivo de manter aberto o acesso da comunidade ao Boulevard, os ambientes da biblioteca, coworking, praça de alimentação, cine-teatro e espaço empresarial são de livre acesso aos visitantes. O campus Boulevard proporciona ao aluno uma nova experiência de estrutura e ambientação dos espaços. Alas envidraçadas com muita luminosidade nos locais de estudo e convivência espalhados pelo campus; mobiliário colorido, ergonômico e móvel, para atender as diversas configurações de trabalho dos cursos. Elementos com design inovadores compõem a estrutura dos espaços, conferindo modernidade e atendendo às necessidades de sustentabilidade e redução do impacto ambiental da obra.</w:t>
            </w:r>
            <w:r w:rsidR="00746CDB" w:rsidRPr="001852D7">
              <w:rPr>
                <w:rFonts w:asciiTheme="majorHAnsi" w:hAnsiTheme="majorHAnsi" w:cstheme="majorHAnsi"/>
                <w:sz w:val="22"/>
                <w:szCs w:val="22"/>
              </w:rPr>
              <w:t xml:space="preserve"> A IEs disponibiliza em vídeo institucional aspectos interessantes da infraestrutura voltada para as ações do ensino. </w:t>
            </w:r>
            <w:hyperlink r:id="rId12" w:history="1">
              <w:r w:rsidR="00746CDB" w:rsidRPr="001852D7">
                <w:rPr>
                  <w:rStyle w:val="Hyperlink"/>
                  <w:rFonts w:asciiTheme="majorHAnsi" w:eastAsiaTheme="minorHAnsi" w:hAnsiTheme="majorHAnsi" w:cstheme="majorHAnsi"/>
                  <w:color w:val="auto"/>
                  <w:sz w:val="22"/>
                  <w:szCs w:val="22"/>
                  <w:lang w:eastAsia="en-US"/>
                </w:rPr>
                <w:t>https://youtu.be/1ub1FSBWmMo</w:t>
              </w:r>
            </w:hyperlink>
          </w:p>
        </w:tc>
      </w:tr>
      <w:tr w:rsidR="00C36FF9" w:rsidRPr="00C36FF9" w14:paraId="2451A7A6" w14:textId="77777777" w:rsidTr="00C36FF9">
        <w:trPr>
          <w:trHeight w:val="543"/>
        </w:trPr>
        <w:tc>
          <w:tcPr>
            <w:tcW w:w="2053" w:type="dxa"/>
            <w:shd w:val="clear" w:color="auto" w:fill="DAE3F1"/>
          </w:tcPr>
          <w:p w14:paraId="4074AEAC" w14:textId="1F014C44" w:rsidR="008E6B25" w:rsidRPr="00C36FF9" w:rsidRDefault="008E6B25" w:rsidP="001852D7">
            <w:pPr>
              <w:spacing w:line="360" w:lineRule="auto"/>
              <w:rPr>
                <w:rFonts w:asciiTheme="majorHAnsi" w:hAnsiTheme="majorHAnsi" w:cstheme="majorHAnsi"/>
              </w:rPr>
            </w:pPr>
            <w:r w:rsidRPr="00C36FF9">
              <w:rPr>
                <w:rFonts w:asciiTheme="majorHAnsi" w:hAnsiTheme="majorHAnsi" w:cstheme="majorHAnsi"/>
              </w:rPr>
              <w:t>2.1.1 Área construída</w:t>
            </w:r>
          </w:p>
        </w:tc>
        <w:tc>
          <w:tcPr>
            <w:tcW w:w="4468" w:type="dxa"/>
            <w:gridSpan w:val="5"/>
            <w:shd w:val="clear" w:color="auto" w:fill="auto"/>
          </w:tcPr>
          <w:p w14:paraId="575DCC22" w14:textId="746B3DC6" w:rsidR="008E6B25" w:rsidRPr="00C36FF9" w:rsidRDefault="00DB6360" w:rsidP="001852D7">
            <w:pPr>
              <w:spacing w:line="360" w:lineRule="auto"/>
              <w:jc w:val="both"/>
              <w:rPr>
                <w:rFonts w:asciiTheme="majorHAnsi" w:hAnsiTheme="majorHAnsi" w:cstheme="majorHAnsi"/>
              </w:rPr>
            </w:pPr>
            <w:r w:rsidRPr="00C36FF9">
              <w:rPr>
                <w:rFonts w:asciiTheme="majorHAnsi" w:hAnsiTheme="majorHAnsi" w:cstheme="majorHAnsi"/>
              </w:rPr>
              <w:t>Campus sede Boulevard conta com uma área total de 14.000m2.</w:t>
            </w:r>
          </w:p>
        </w:tc>
        <w:tc>
          <w:tcPr>
            <w:tcW w:w="2977" w:type="dxa"/>
            <w:shd w:val="clear" w:color="auto" w:fill="auto"/>
          </w:tcPr>
          <w:p w14:paraId="2741D9EA" w14:textId="0CA41F36" w:rsidR="008E6B25" w:rsidRPr="00C36FF9" w:rsidRDefault="008E6B25" w:rsidP="001852D7">
            <w:pPr>
              <w:spacing w:line="360" w:lineRule="auto"/>
              <w:jc w:val="both"/>
              <w:rPr>
                <w:rFonts w:asciiTheme="majorHAnsi" w:hAnsiTheme="majorHAnsi" w:cstheme="majorHAnsi"/>
              </w:rPr>
            </w:pPr>
            <w:r w:rsidRPr="00C36FF9">
              <w:rPr>
                <w:rFonts w:asciiTheme="majorHAnsi" w:hAnsiTheme="majorHAnsi" w:cstheme="majorHAnsi"/>
              </w:rPr>
              <w:t>Observações</w:t>
            </w:r>
          </w:p>
        </w:tc>
      </w:tr>
      <w:tr w:rsidR="001852D7" w:rsidRPr="001852D7" w14:paraId="12FBF062" w14:textId="77777777" w:rsidTr="00C36FF9">
        <w:trPr>
          <w:trHeight w:val="204"/>
        </w:trPr>
        <w:tc>
          <w:tcPr>
            <w:tcW w:w="2053" w:type="dxa"/>
            <w:vMerge w:val="restart"/>
            <w:shd w:val="clear" w:color="auto" w:fill="DAE3F1"/>
          </w:tcPr>
          <w:p w14:paraId="6B994346"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2.1.2 Número de cursos oferecidos</w:t>
            </w:r>
          </w:p>
          <w:p w14:paraId="71B6C891" w14:textId="77777777" w:rsidR="008E6B25" w:rsidRPr="001852D7" w:rsidRDefault="008E6B25" w:rsidP="001852D7">
            <w:pPr>
              <w:spacing w:line="360" w:lineRule="auto"/>
              <w:rPr>
                <w:rFonts w:asciiTheme="majorHAnsi" w:hAnsiTheme="majorHAnsi" w:cstheme="majorHAnsi"/>
                <w:b/>
              </w:rPr>
            </w:pPr>
          </w:p>
        </w:tc>
        <w:tc>
          <w:tcPr>
            <w:tcW w:w="2161" w:type="dxa"/>
            <w:gridSpan w:val="4"/>
          </w:tcPr>
          <w:p w14:paraId="0C395180"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Áreas</w:t>
            </w:r>
          </w:p>
        </w:tc>
        <w:tc>
          <w:tcPr>
            <w:tcW w:w="2307" w:type="dxa"/>
          </w:tcPr>
          <w:p w14:paraId="0DF8417E"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Total de Cursos</w:t>
            </w:r>
          </w:p>
        </w:tc>
        <w:tc>
          <w:tcPr>
            <w:tcW w:w="2977" w:type="dxa"/>
            <w:vMerge w:val="restart"/>
          </w:tcPr>
          <w:p w14:paraId="07F535C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181FB1FD" w14:textId="37D12D36" w:rsidR="00DA01CA" w:rsidRPr="001852D7" w:rsidRDefault="00DA01CA" w:rsidP="001852D7">
            <w:pPr>
              <w:spacing w:line="360" w:lineRule="auto"/>
              <w:jc w:val="both"/>
              <w:rPr>
                <w:rFonts w:asciiTheme="majorHAnsi" w:hAnsiTheme="majorHAnsi" w:cstheme="majorHAnsi"/>
                <w:b/>
              </w:rPr>
            </w:pPr>
          </w:p>
        </w:tc>
      </w:tr>
      <w:tr w:rsidR="001852D7" w:rsidRPr="001852D7" w14:paraId="02F38F2D" w14:textId="77777777" w:rsidTr="00C36FF9">
        <w:trPr>
          <w:trHeight w:val="202"/>
        </w:trPr>
        <w:tc>
          <w:tcPr>
            <w:tcW w:w="2053" w:type="dxa"/>
            <w:vMerge/>
            <w:shd w:val="clear" w:color="auto" w:fill="DAE3F1"/>
          </w:tcPr>
          <w:p w14:paraId="66419F4A"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7E88C2DB"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Exatas e da Terra</w:t>
            </w:r>
          </w:p>
        </w:tc>
        <w:tc>
          <w:tcPr>
            <w:tcW w:w="2307" w:type="dxa"/>
          </w:tcPr>
          <w:p w14:paraId="5FA837C1"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2</w:t>
            </w:r>
          </w:p>
        </w:tc>
        <w:tc>
          <w:tcPr>
            <w:tcW w:w="2977" w:type="dxa"/>
            <w:vMerge/>
          </w:tcPr>
          <w:p w14:paraId="536FCC0A"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33B7335F" w14:textId="77777777" w:rsidTr="00C36FF9">
        <w:trPr>
          <w:trHeight w:val="202"/>
        </w:trPr>
        <w:tc>
          <w:tcPr>
            <w:tcW w:w="2053" w:type="dxa"/>
            <w:vMerge/>
            <w:shd w:val="clear" w:color="auto" w:fill="DAE3F1"/>
          </w:tcPr>
          <w:p w14:paraId="54C86845"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2754FE61"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Biológicas</w:t>
            </w:r>
          </w:p>
        </w:tc>
        <w:tc>
          <w:tcPr>
            <w:tcW w:w="2307" w:type="dxa"/>
          </w:tcPr>
          <w:p w14:paraId="02AF9B85"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25EDED59"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66533B3F" w14:textId="77777777" w:rsidTr="00C36FF9">
        <w:trPr>
          <w:trHeight w:val="202"/>
        </w:trPr>
        <w:tc>
          <w:tcPr>
            <w:tcW w:w="2053" w:type="dxa"/>
            <w:vMerge/>
            <w:shd w:val="clear" w:color="auto" w:fill="DAE3F1"/>
          </w:tcPr>
          <w:p w14:paraId="163A8B4C"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5EFE9688"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Engenharias</w:t>
            </w:r>
          </w:p>
        </w:tc>
        <w:tc>
          <w:tcPr>
            <w:tcW w:w="2307" w:type="dxa"/>
          </w:tcPr>
          <w:p w14:paraId="67E1DAE3"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5</w:t>
            </w:r>
          </w:p>
        </w:tc>
        <w:tc>
          <w:tcPr>
            <w:tcW w:w="2977" w:type="dxa"/>
            <w:vMerge/>
          </w:tcPr>
          <w:p w14:paraId="5E971D7D"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649D1B0C" w14:textId="77777777" w:rsidTr="00C36FF9">
        <w:trPr>
          <w:trHeight w:val="202"/>
        </w:trPr>
        <w:tc>
          <w:tcPr>
            <w:tcW w:w="2053" w:type="dxa"/>
            <w:vMerge/>
            <w:shd w:val="clear" w:color="auto" w:fill="DAE3F1"/>
          </w:tcPr>
          <w:p w14:paraId="2214BCE0"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109EA0D0"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da Saúde</w:t>
            </w:r>
          </w:p>
        </w:tc>
        <w:tc>
          <w:tcPr>
            <w:tcW w:w="2307" w:type="dxa"/>
          </w:tcPr>
          <w:p w14:paraId="308C1152"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8</w:t>
            </w:r>
          </w:p>
        </w:tc>
        <w:tc>
          <w:tcPr>
            <w:tcW w:w="2977" w:type="dxa"/>
            <w:vMerge/>
          </w:tcPr>
          <w:p w14:paraId="088154C1"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21576A5C" w14:textId="77777777" w:rsidTr="00C36FF9">
        <w:trPr>
          <w:trHeight w:val="202"/>
        </w:trPr>
        <w:tc>
          <w:tcPr>
            <w:tcW w:w="2053" w:type="dxa"/>
            <w:vMerge/>
            <w:shd w:val="clear" w:color="auto" w:fill="DAE3F1"/>
          </w:tcPr>
          <w:p w14:paraId="7A237844"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3DC9D1E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Agrarias</w:t>
            </w:r>
          </w:p>
        </w:tc>
        <w:tc>
          <w:tcPr>
            <w:tcW w:w="2307" w:type="dxa"/>
          </w:tcPr>
          <w:p w14:paraId="02862E83"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2</w:t>
            </w:r>
          </w:p>
        </w:tc>
        <w:tc>
          <w:tcPr>
            <w:tcW w:w="2977" w:type="dxa"/>
            <w:vMerge/>
          </w:tcPr>
          <w:p w14:paraId="70B315C7"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259B8947" w14:textId="77777777" w:rsidTr="00C36FF9">
        <w:trPr>
          <w:trHeight w:val="202"/>
        </w:trPr>
        <w:tc>
          <w:tcPr>
            <w:tcW w:w="2053" w:type="dxa"/>
            <w:vMerge/>
            <w:shd w:val="clear" w:color="auto" w:fill="DAE3F1"/>
          </w:tcPr>
          <w:p w14:paraId="31980797"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3068003A"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Sociais Aplicadas</w:t>
            </w:r>
          </w:p>
        </w:tc>
        <w:tc>
          <w:tcPr>
            <w:tcW w:w="2307" w:type="dxa"/>
          </w:tcPr>
          <w:p w14:paraId="20DD78C7"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15</w:t>
            </w:r>
          </w:p>
        </w:tc>
        <w:tc>
          <w:tcPr>
            <w:tcW w:w="2977" w:type="dxa"/>
            <w:vMerge/>
          </w:tcPr>
          <w:p w14:paraId="6B6F3D9C"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414CB95E" w14:textId="77777777" w:rsidTr="00C36FF9">
        <w:trPr>
          <w:trHeight w:val="202"/>
        </w:trPr>
        <w:tc>
          <w:tcPr>
            <w:tcW w:w="2053" w:type="dxa"/>
            <w:vMerge/>
            <w:shd w:val="clear" w:color="auto" w:fill="DAE3F1"/>
          </w:tcPr>
          <w:p w14:paraId="5AEE2928"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7DADBE7E"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Humanas</w:t>
            </w:r>
          </w:p>
        </w:tc>
        <w:tc>
          <w:tcPr>
            <w:tcW w:w="2307" w:type="dxa"/>
          </w:tcPr>
          <w:p w14:paraId="0D71D53F"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4</w:t>
            </w:r>
          </w:p>
        </w:tc>
        <w:tc>
          <w:tcPr>
            <w:tcW w:w="2977" w:type="dxa"/>
            <w:vMerge/>
          </w:tcPr>
          <w:p w14:paraId="630E93E6"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4FA43C4B" w14:textId="77777777" w:rsidTr="00C36FF9">
        <w:trPr>
          <w:trHeight w:val="202"/>
        </w:trPr>
        <w:tc>
          <w:tcPr>
            <w:tcW w:w="2053" w:type="dxa"/>
            <w:vMerge/>
            <w:shd w:val="clear" w:color="auto" w:fill="DAE3F1"/>
          </w:tcPr>
          <w:p w14:paraId="37702AAF" w14:textId="77777777" w:rsidR="008E6B25" w:rsidRPr="001852D7" w:rsidRDefault="008E6B25" w:rsidP="001852D7">
            <w:pPr>
              <w:spacing w:line="360" w:lineRule="auto"/>
              <w:rPr>
                <w:rFonts w:asciiTheme="majorHAnsi" w:hAnsiTheme="majorHAnsi" w:cstheme="majorHAnsi"/>
              </w:rPr>
            </w:pPr>
          </w:p>
        </w:tc>
        <w:tc>
          <w:tcPr>
            <w:tcW w:w="2161" w:type="dxa"/>
            <w:gridSpan w:val="4"/>
          </w:tcPr>
          <w:p w14:paraId="652245C0" w14:textId="717504BC" w:rsidR="008E6B25" w:rsidRPr="001852D7" w:rsidRDefault="0082581F" w:rsidP="001852D7">
            <w:pPr>
              <w:spacing w:line="360" w:lineRule="auto"/>
              <w:jc w:val="both"/>
              <w:rPr>
                <w:rFonts w:asciiTheme="majorHAnsi" w:hAnsiTheme="majorHAnsi" w:cstheme="majorHAnsi"/>
              </w:rPr>
            </w:pPr>
            <w:r w:rsidRPr="001852D7">
              <w:rPr>
                <w:rFonts w:asciiTheme="majorHAnsi" w:hAnsiTheme="majorHAnsi" w:cstheme="majorHAnsi"/>
              </w:rPr>
              <w:t>Total</w:t>
            </w:r>
          </w:p>
        </w:tc>
        <w:tc>
          <w:tcPr>
            <w:tcW w:w="2307" w:type="dxa"/>
          </w:tcPr>
          <w:p w14:paraId="6EDAD035" w14:textId="31439EDA" w:rsidR="008E6B25" w:rsidRPr="001852D7" w:rsidRDefault="0082581F" w:rsidP="001852D7">
            <w:pPr>
              <w:spacing w:line="360" w:lineRule="auto"/>
              <w:jc w:val="both"/>
              <w:rPr>
                <w:rFonts w:asciiTheme="majorHAnsi" w:hAnsiTheme="majorHAnsi" w:cstheme="majorHAnsi"/>
              </w:rPr>
            </w:pPr>
            <w:r w:rsidRPr="001852D7">
              <w:rPr>
                <w:rFonts w:asciiTheme="majorHAnsi" w:hAnsiTheme="majorHAnsi" w:cstheme="majorHAnsi"/>
              </w:rPr>
              <w:t>37</w:t>
            </w:r>
          </w:p>
        </w:tc>
        <w:tc>
          <w:tcPr>
            <w:tcW w:w="2977" w:type="dxa"/>
            <w:vMerge/>
          </w:tcPr>
          <w:p w14:paraId="5B726BF3"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5341C65D" w14:textId="77777777" w:rsidTr="00C36FF9">
        <w:trPr>
          <w:trHeight w:val="204"/>
        </w:trPr>
        <w:tc>
          <w:tcPr>
            <w:tcW w:w="2053" w:type="dxa"/>
            <w:vMerge w:val="restart"/>
            <w:shd w:val="clear" w:color="auto" w:fill="DAE3F1"/>
          </w:tcPr>
          <w:p w14:paraId="6AA9DC1D"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2.1.3 Planejamento e estruturas de laboratórios</w:t>
            </w:r>
          </w:p>
          <w:p w14:paraId="116E40B2" w14:textId="77777777" w:rsidR="008E6B25" w:rsidRPr="001852D7" w:rsidRDefault="008E6B25" w:rsidP="001852D7">
            <w:pPr>
              <w:spacing w:line="360" w:lineRule="auto"/>
              <w:rPr>
                <w:rFonts w:asciiTheme="majorHAnsi" w:hAnsiTheme="majorHAnsi" w:cstheme="majorHAnsi"/>
                <w:b/>
              </w:rPr>
            </w:pPr>
          </w:p>
        </w:tc>
        <w:tc>
          <w:tcPr>
            <w:tcW w:w="4468" w:type="dxa"/>
            <w:gridSpan w:val="5"/>
          </w:tcPr>
          <w:p w14:paraId="4DB49F51"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Áreas atendidas e </w:t>
            </w:r>
          </w:p>
          <w:p w14:paraId="2550B82D"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Presença de Laboratórios Didáticos </w:t>
            </w:r>
          </w:p>
          <w:p w14:paraId="24B65058" w14:textId="77777777" w:rsidR="008E6B25" w:rsidRPr="001852D7" w:rsidRDefault="008E6B25" w:rsidP="001852D7">
            <w:pPr>
              <w:spacing w:line="360" w:lineRule="auto"/>
              <w:jc w:val="both"/>
              <w:rPr>
                <w:rFonts w:asciiTheme="majorHAnsi" w:hAnsiTheme="majorHAnsi" w:cstheme="majorHAnsi"/>
                <w:b/>
              </w:rPr>
            </w:pPr>
            <w:r w:rsidRPr="001852D7">
              <w:rPr>
                <w:rFonts w:asciiTheme="majorHAnsi" w:hAnsiTheme="majorHAnsi" w:cstheme="majorHAnsi"/>
              </w:rPr>
              <w:t>(específicos para o ensino)</w:t>
            </w:r>
          </w:p>
        </w:tc>
        <w:tc>
          <w:tcPr>
            <w:tcW w:w="2977" w:type="dxa"/>
            <w:vMerge w:val="restart"/>
          </w:tcPr>
          <w:p w14:paraId="01350A14"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2F38A332" w14:textId="2EAB8CD7" w:rsidR="00E22906" w:rsidRPr="001852D7" w:rsidRDefault="00E22906" w:rsidP="001852D7">
            <w:pPr>
              <w:spacing w:line="360" w:lineRule="auto"/>
              <w:jc w:val="both"/>
              <w:rPr>
                <w:rFonts w:asciiTheme="majorHAnsi" w:hAnsiTheme="majorHAnsi" w:cstheme="majorHAnsi"/>
              </w:rPr>
            </w:pPr>
            <w:r w:rsidRPr="001852D7">
              <w:rPr>
                <w:rFonts w:asciiTheme="majorHAnsi" w:hAnsiTheme="majorHAnsi" w:cstheme="majorHAnsi"/>
              </w:rPr>
              <w:t xml:space="preserve">Os dados referentes ao planejamento e estruturas de laboratórios são os obtidos pelo Cita no parecer </w:t>
            </w:r>
            <w:r w:rsidRPr="001852D7">
              <w:rPr>
                <w:rFonts w:asciiTheme="majorHAnsi" w:hAnsiTheme="majorHAnsi" w:cstheme="majorHAnsi"/>
              </w:rPr>
              <w:lastRenderedPageBreak/>
              <w:t>CNE/CES/2018 Portaria n°682, D.O.U. de</w:t>
            </w:r>
            <w:r w:rsidR="00DB6360" w:rsidRPr="001852D7">
              <w:rPr>
                <w:rFonts w:asciiTheme="majorHAnsi" w:hAnsiTheme="majorHAnsi" w:cstheme="majorHAnsi"/>
              </w:rPr>
              <w:t xml:space="preserve"> 17/07/2018. Ú</w:t>
            </w:r>
            <w:r w:rsidRPr="001852D7">
              <w:rPr>
                <w:rFonts w:asciiTheme="majorHAnsi" w:hAnsiTheme="majorHAnsi" w:cstheme="majorHAnsi"/>
              </w:rPr>
              <w:t>nico documento disponível com as respectivas informações.</w:t>
            </w:r>
          </w:p>
          <w:p w14:paraId="6AD04707" w14:textId="290DCDDA" w:rsidR="008E6B25" w:rsidRPr="001852D7" w:rsidRDefault="008E6B25" w:rsidP="001852D7">
            <w:pPr>
              <w:spacing w:line="360" w:lineRule="auto"/>
              <w:jc w:val="both"/>
              <w:rPr>
                <w:rFonts w:asciiTheme="majorHAnsi" w:hAnsiTheme="majorHAnsi" w:cstheme="majorHAnsi"/>
                <w:b/>
              </w:rPr>
            </w:pPr>
          </w:p>
        </w:tc>
      </w:tr>
      <w:tr w:rsidR="001852D7" w:rsidRPr="001852D7" w14:paraId="61E9684D" w14:textId="77777777" w:rsidTr="00C36FF9">
        <w:trPr>
          <w:trHeight w:val="771"/>
        </w:trPr>
        <w:tc>
          <w:tcPr>
            <w:tcW w:w="2053" w:type="dxa"/>
            <w:vMerge/>
            <w:shd w:val="clear" w:color="auto" w:fill="DAE3F1"/>
          </w:tcPr>
          <w:p w14:paraId="1D63B5AE" w14:textId="77777777" w:rsidR="008E6B25" w:rsidRPr="001852D7" w:rsidRDefault="008E6B25" w:rsidP="001852D7">
            <w:pPr>
              <w:spacing w:line="360" w:lineRule="auto"/>
              <w:rPr>
                <w:rFonts w:asciiTheme="majorHAnsi" w:hAnsiTheme="majorHAnsi" w:cstheme="majorHAnsi"/>
              </w:rPr>
            </w:pPr>
          </w:p>
        </w:tc>
        <w:tc>
          <w:tcPr>
            <w:tcW w:w="4468" w:type="dxa"/>
            <w:gridSpan w:val="5"/>
          </w:tcPr>
          <w:p w14:paraId="153D8A2A"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Cita no parecer CNE/CES/2018 Portaria n°682, D.O.U. de 17/07/2018.</w:t>
            </w:r>
          </w:p>
          <w:p w14:paraId="74EA1857"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lastRenderedPageBreak/>
              <w:t>Uma nova proposta de integração do conhecimento, com dinamicidade e incentivo à produção prática dos conteúdos aprendidos, em tempo real. Para a maioria dos cursos, os laboratórios, todos os equipamentos, ferramentas de aprendizagem e livros estão dispostos dentro da própria sala de aula, onde o acesso é imediato e a produtividade ampliada. Internet wi-fi de alta velocidade está presente em todos os cantinhos do campus.</w:t>
            </w:r>
          </w:p>
          <w:p w14:paraId="53B4AC74"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No parecer de Credenciamento do Centro Universitário União das Américas (UNIAMÉRICA), por transformação da Faculdade União das Américas (FAUNA), com sede no município de Foz do Iguaçu, no estado do Paraná- parecer CNE/CES/2018 Portaria n°682, D.O.U. de 17/07/2018 - Há 11 laboratórios para usos variados, 44 salas de aula, 5 salas de estudo e instalações sanitárias distribuídas nos 4 pisos. Os laboratórios e instalações específicas são dotados de equipamentos próprios às suas finalidades e têm implantadas normas de segurança para sua utilização, com disponibilização pela IES de equipamentos de proteção individual tais como chuveiro de emergência, capacete e luvas para os usuários. Pag. 13</w:t>
            </w:r>
          </w:p>
        </w:tc>
        <w:tc>
          <w:tcPr>
            <w:tcW w:w="2977" w:type="dxa"/>
            <w:vMerge/>
          </w:tcPr>
          <w:p w14:paraId="5548B8E1" w14:textId="77777777" w:rsidR="008E6B25" w:rsidRPr="001852D7" w:rsidRDefault="008E6B25" w:rsidP="001852D7">
            <w:pPr>
              <w:spacing w:line="360" w:lineRule="auto"/>
              <w:jc w:val="both"/>
              <w:rPr>
                <w:rFonts w:asciiTheme="majorHAnsi" w:hAnsiTheme="majorHAnsi" w:cstheme="majorHAnsi"/>
              </w:rPr>
            </w:pPr>
          </w:p>
        </w:tc>
      </w:tr>
      <w:tr w:rsidR="00C36FF9" w:rsidRPr="001852D7" w14:paraId="1020F734" w14:textId="77777777" w:rsidTr="0050025C">
        <w:tc>
          <w:tcPr>
            <w:tcW w:w="9498" w:type="dxa"/>
            <w:gridSpan w:val="7"/>
          </w:tcPr>
          <w:p w14:paraId="4ECC568B" w14:textId="77777777" w:rsidR="00C36FF9" w:rsidRPr="001852D7" w:rsidRDefault="00C36FF9" w:rsidP="001852D7">
            <w:pPr>
              <w:spacing w:line="360" w:lineRule="auto"/>
              <w:rPr>
                <w:rFonts w:asciiTheme="majorHAnsi" w:hAnsiTheme="majorHAnsi" w:cstheme="majorHAnsi"/>
                <w:b/>
              </w:rPr>
            </w:pPr>
          </w:p>
        </w:tc>
      </w:tr>
      <w:tr w:rsidR="001852D7" w:rsidRPr="001852D7" w14:paraId="5FC9ADEF" w14:textId="77777777" w:rsidTr="0050025C">
        <w:tc>
          <w:tcPr>
            <w:tcW w:w="9498" w:type="dxa"/>
            <w:gridSpan w:val="7"/>
          </w:tcPr>
          <w:p w14:paraId="525346A3" w14:textId="77777777" w:rsidR="008E6B25" w:rsidRPr="001852D7" w:rsidRDefault="008E6B25" w:rsidP="001852D7">
            <w:pPr>
              <w:spacing w:line="360" w:lineRule="auto"/>
              <w:rPr>
                <w:rFonts w:asciiTheme="majorHAnsi" w:hAnsiTheme="majorHAnsi" w:cstheme="majorHAnsi"/>
                <w:b/>
              </w:rPr>
            </w:pPr>
            <w:r w:rsidRPr="001852D7">
              <w:rPr>
                <w:rFonts w:asciiTheme="majorHAnsi" w:hAnsiTheme="majorHAnsi" w:cstheme="majorHAnsi"/>
                <w:b/>
              </w:rPr>
              <w:t>2.2 Campi fora da sede (externos)</w:t>
            </w:r>
          </w:p>
        </w:tc>
      </w:tr>
      <w:tr w:rsidR="001852D7" w:rsidRPr="001852D7" w14:paraId="5E8D0DCE" w14:textId="77777777" w:rsidTr="00C36FF9">
        <w:tc>
          <w:tcPr>
            <w:tcW w:w="2268" w:type="dxa"/>
            <w:gridSpan w:val="2"/>
            <w:vMerge w:val="restart"/>
            <w:shd w:val="clear" w:color="auto" w:fill="DAE3F1"/>
          </w:tcPr>
          <w:p w14:paraId="5722980B" w14:textId="77777777" w:rsidR="00881A2F" w:rsidRPr="001852D7" w:rsidRDefault="00881A2F" w:rsidP="001852D7">
            <w:pPr>
              <w:spacing w:line="360" w:lineRule="auto"/>
              <w:rPr>
                <w:rFonts w:asciiTheme="majorHAnsi" w:hAnsiTheme="majorHAnsi" w:cstheme="majorHAnsi"/>
              </w:rPr>
            </w:pPr>
            <w:r w:rsidRPr="001852D7">
              <w:rPr>
                <w:rFonts w:asciiTheme="majorHAnsi" w:hAnsiTheme="majorHAnsi" w:cstheme="majorHAnsi"/>
              </w:rPr>
              <w:t>2.2.1 Ano de criação e exposição de motivos para a instalação</w:t>
            </w:r>
          </w:p>
          <w:p w14:paraId="652FBF40" w14:textId="77777777" w:rsidR="00881A2F" w:rsidRPr="001852D7" w:rsidRDefault="00881A2F" w:rsidP="001852D7">
            <w:pPr>
              <w:spacing w:line="360" w:lineRule="auto"/>
              <w:rPr>
                <w:rFonts w:asciiTheme="majorHAnsi" w:hAnsiTheme="majorHAnsi" w:cstheme="majorHAnsi"/>
                <w:b/>
              </w:rPr>
            </w:pPr>
          </w:p>
          <w:p w14:paraId="73C8F19C" w14:textId="77777777" w:rsidR="00881A2F" w:rsidRPr="001852D7" w:rsidRDefault="00881A2F" w:rsidP="001852D7">
            <w:pPr>
              <w:spacing w:line="360" w:lineRule="auto"/>
              <w:rPr>
                <w:rFonts w:asciiTheme="majorHAnsi" w:hAnsiTheme="majorHAnsi" w:cstheme="majorHAnsi"/>
                <w:b/>
              </w:rPr>
            </w:pPr>
          </w:p>
        </w:tc>
        <w:tc>
          <w:tcPr>
            <w:tcW w:w="4253" w:type="dxa"/>
            <w:gridSpan w:val="4"/>
            <w:vMerge w:val="restart"/>
          </w:tcPr>
          <w:p w14:paraId="7EE9D512" w14:textId="0185F123" w:rsidR="00881A2F" w:rsidRPr="001852D7" w:rsidRDefault="00881A2F" w:rsidP="001852D7">
            <w:pPr>
              <w:spacing w:line="360" w:lineRule="auto"/>
              <w:jc w:val="both"/>
              <w:rPr>
                <w:rFonts w:asciiTheme="majorHAnsi" w:hAnsiTheme="majorHAnsi" w:cstheme="majorHAnsi"/>
              </w:rPr>
            </w:pPr>
            <w:r w:rsidRPr="001852D7">
              <w:rPr>
                <w:rFonts w:asciiTheme="majorHAnsi" w:hAnsiTheme="majorHAnsi" w:cstheme="majorHAnsi"/>
              </w:rPr>
              <w:t>2019 - Unibio/Biopark – Rodovia PR-182, Toledo PR - Resolução N° 001/2019 – CSU</w:t>
            </w:r>
          </w:p>
        </w:tc>
        <w:tc>
          <w:tcPr>
            <w:tcW w:w="2977" w:type="dxa"/>
          </w:tcPr>
          <w:p w14:paraId="6BA006DA" w14:textId="77777777" w:rsidR="00881A2F" w:rsidRPr="001852D7" w:rsidRDefault="00881A2F"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7533C803" w14:textId="77777777" w:rsidR="00881A2F" w:rsidRPr="001852D7" w:rsidRDefault="00881A2F" w:rsidP="001852D7">
            <w:pPr>
              <w:spacing w:line="360" w:lineRule="auto"/>
              <w:jc w:val="both"/>
              <w:rPr>
                <w:rFonts w:asciiTheme="majorHAnsi" w:hAnsiTheme="majorHAnsi" w:cstheme="majorHAnsi"/>
              </w:rPr>
            </w:pPr>
          </w:p>
        </w:tc>
      </w:tr>
      <w:tr w:rsidR="001852D7" w:rsidRPr="001852D7" w14:paraId="0897A5B7" w14:textId="77777777" w:rsidTr="00C36FF9">
        <w:trPr>
          <w:trHeight w:val="403"/>
        </w:trPr>
        <w:tc>
          <w:tcPr>
            <w:tcW w:w="2268" w:type="dxa"/>
            <w:gridSpan w:val="2"/>
            <w:vMerge/>
            <w:shd w:val="clear" w:color="auto" w:fill="DAE3F1"/>
          </w:tcPr>
          <w:p w14:paraId="64577545" w14:textId="77777777" w:rsidR="00881A2F" w:rsidRPr="001852D7" w:rsidRDefault="00881A2F" w:rsidP="001852D7">
            <w:pPr>
              <w:spacing w:line="360" w:lineRule="auto"/>
              <w:rPr>
                <w:rFonts w:asciiTheme="majorHAnsi" w:hAnsiTheme="majorHAnsi" w:cstheme="majorHAnsi"/>
              </w:rPr>
            </w:pPr>
          </w:p>
        </w:tc>
        <w:tc>
          <w:tcPr>
            <w:tcW w:w="4253" w:type="dxa"/>
            <w:gridSpan w:val="4"/>
            <w:vMerge/>
          </w:tcPr>
          <w:p w14:paraId="0A3AC551" w14:textId="00D8356B" w:rsidR="00881A2F" w:rsidRPr="001852D7" w:rsidRDefault="00881A2F" w:rsidP="001852D7">
            <w:pPr>
              <w:tabs>
                <w:tab w:val="clear" w:pos="1615"/>
              </w:tabs>
              <w:spacing w:line="360" w:lineRule="auto"/>
              <w:jc w:val="both"/>
              <w:rPr>
                <w:rFonts w:asciiTheme="majorHAnsi" w:hAnsiTheme="majorHAnsi" w:cstheme="majorHAnsi"/>
              </w:rPr>
            </w:pPr>
          </w:p>
        </w:tc>
        <w:tc>
          <w:tcPr>
            <w:tcW w:w="2977" w:type="dxa"/>
            <w:vMerge w:val="restart"/>
          </w:tcPr>
          <w:p w14:paraId="4A879AFE" w14:textId="0A31E318" w:rsidR="00881A2F" w:rsidRPr="001852D7" w:rsidRDefault="00881A2F" w:rsidP="001852D7">
            <w:pPr>
              <w:spacing w:line="360" w:lineRule="auto"/>
              <w:jc w:val="both"/>
              <w:rPr>
                <w:rFonts w:asciiTheme="majorHAnsi" w:hAnsiTheme="majorHAnsi" w:cstheme="majorHAnsi"/>
              </w:rPr>
            </w:pPr>
            <w:r w:rsidRPr="001852D7">
              <w:rPr>
                <w:rFonts w:asciiTheme="majorHAnsi" w:hAnsiTheme="majorHAnsi" w:cstheme="majorHAnsi"/>
              </w:rPr>
              <w:t xml:space="preserve">Não apresenta justificativas para a implantação dos </w:t>
            </w:r>
            <w:r w:rsidRPr="001852D7">
              <w:rPr>
                <w:rFonts w:asciiTheme="majorHAnsi" w:hAnsiTheme="majorHAnsi" w:cstheme="majorHAnsi"/>
              </w:rPr>
              <w:lastRenderedPageBreak/>
              <w:t>demais</w:t>
            </w:r>
            <w:r w:rsidR="0082581F" w:rsidRPr="001852D7">
              <w:rPr>
                <w:rFonts w:asciiTheme="majorHAnsi" w:hAnsiTheme="majorHAnsi" w:cstheme="majorHAnsi"/>
              </w:rPr>
              <w:t xml:space="preserve"> campi</w:t>
            </w:r>
            <w:r w:rsidRPr="001852D7">
              <w:rPr>
                <w:rFonts w:asciiTheme="majorHAnsi" w:hAnsiTheme="majorHAnsi" w:cstheme="majorHAnsi"/>
              </w:rPr>
              <w:t>, apenas o Campus Nutrimental.</w:t>
            </w:r>
          </w:p>
          <w:p w14:paraId="693A9F5A" w14:textId="77777777" w:rsidR="00881A2F" w:rsidRPr="001852D7" w:rsidRDefault="00881A2F" w:rsidP="001852D7">
            <w:pPr>
              <w:spacing w:line="360" w:lineRule="auto"/>
              <w:jc w:val="both"/>
              <w:rPr>
                <w:rFonts w:asciiTheme="majorHAnsi" w:hAnsiTheme="majorHAnsi" w:cstheme="majorHAnsi"/>
              </w:rPr>
            </w:pPr>
            <w:r w:rsidRPr="001852D7">
              <w:rPr>
                <w:rFonts w:asciiTheme="majorHAnsi" w:hAnsiTheme="majorHAnsi" w:cstheme="majorHAnsi"/>
              </w:rPr>
              <w:t>Este campus destaca-se por funcionar junto a uma empresa de alimentos, a Nutrimental.</w:t>
            </w:r>
          </w:p>
          <w:p w14:paraId="09002D65" w14:textId="77777777" w:rsidR="00FE45B8" w:rsidRPr="001852D7" w:rsidRDefault="00FE45B8" w:rsidP="001852D7">
            <w:pPr>
              <w:spacing w:line="360" w:lineRule="auto"/>
              <w:jc w:val="both"/>
              <w:rPr>
                <w:rFonts w:asciiTheme="majorHAnsi" w:hAnsiTheme="majorHAnsi" w:cstheme="majorHAnsi"/>
              </w:rPr>
            </w:pPr>
          </w:p>
          <w:p w14:paraId="0BB06176" w14:textId="2BA1C4E1" w:rsidR="00FE45B8" w:rsidRPr="001852D7" w:rsidRDefault="003E762B" w:rsidP="001852D7">
            <w:pPr>
              <w:spacing w:line="360" w:lineRule="auto"/>
              <w:jc w:val="both"/>
              <w:rPr>
                <w:rFonts w:asciiTheme="majorHAnsi" w:hAnsiTheme="majorHAnsi" w:cstheme="majorHAnsi"/>
                <w:shd w:val="clear" w:color="auto" w:fill="FFFFFF"/>
              </w:rPr>
            </w:pPr>
            <w:r w:rsidRPr="001852D7">
              <w:rPr>
                <w:rFonts w:asciiTheme="majorHAnsi" w:hAnsiTheme="majorHAnsi" w:cstheme="majorHAnsi"/>
              </w:rPr>
              <w:t xml:space="preserve">Campus Unibio/Biopark: </w:t>
            </w:r>
            <w:r w:rsidR="00FE45B8" w:rsidRPr="001852D7">
              <w:rPr>
                <w:rFonts w:asciiTheme="majorHAnsi" w:hAnsiTheme="majorHAnsi" w:cstheme="majorHAnsi"/>
              </w:rPr>
              <w:t>A UniAmérica ocupa apenas uma fração do espaço disponível no Biopark. Neste parque tecnológico atuam 4 IES:</w:t>
            </w:r>
            <w:r w:rsidR="00FE45B8" w:rsidRPr="001852D7">
              <w:rPr>
                <w:rFonts w:asciiTheme="majorHAnsi" w:hAnsiTheme="majorHAnsi" w:cstheme="majorHAnsi"/>
                <w:shd w:val="clear" w:color="auto" w:fill="FFFFFF"/>
              </w:rPr>
              <w:t xml:space="preserve">- Universidade Federal do Paraná, -Universidade Tecnológica Federal do Paraná, </w:t>
            </w:r>
            <w:r w:rsidR="00F37C2B" w:rsidRPr="001852D7">
              <w:rPr>
                <w:rFonts w:asciiTheme="majorHAnsi" w:hAnsiTheme="majorHAnsi" w:cstheme="majorHAnsi"/>
                <w:shd w:val="clear" w:color="auto" w:fill="FFFFFF"/>
              </w:rPr>
              <w:t>-</w:t>
            </w:r>
            <w:r w:rsidR="00FE45B8" w:rsidRPr="001852D7">
              <w:rPr>
                <w:rFonts w:asciiTheme="majorHAnsi" w:hAnsiTheme="majorHAnsi" w:cstheme="majorHAnsi"/>
                <w:shd w:val="clear" w:color="auto" w:fill="FFFFFF"/>
              </w:rPr>
              <w:t xml:space="preserve">Instituto Federal do Paraná, e a </w:t>
            </w:r>
            <w:r w:rsidR="00F37C2B" w:rsidRPr="001852D7">
              <w:rPr>
                <w:rFonts w:asciiTheme="majorHAnsi" w:hAnsiTheme="majorHAnsi" w:cstheme="majorHAnsi"/>
                <w:shd w:val="clear" w:color="auto" w:fill="FFFFFF"/>
              </w:rPr>
              <w:t>UniAmérica que oferta os cursos de Farmácia, Administração e Análise e Desenvolvimento de Sistemas</w:t>
            </w:r>
          </w:p>
        </w:tc>
      </w:tr>
      <w:tr w:rsidR="001852D7" w:rsidRPr="001852D7" w14:paraId="5A835085" w14:textId="77777777" w:rsidTr="0050025C">
        <w:tc>
          <w:tcPr>
            <w:tcW w:w="2268" w:type="dxa"/>
            <w:gridSpan w:val="2"/>
          </w:tcPr>
          <w:p w14:paraId="3CBD19A6" w14:textId="42159340" w:rsidR="008E6B25" w:rsidRPr="001852D7" w:rsidRDefault="008E6B25" w:rsidP="001852D7">
            <w:pPr>
              <w:spacing w:line="360" w:lineRule="auto"/>
              <w:rPr>
                <w:rFonts w:asciiTheme="majorHAnsi" w:hAnsiTheme="majorHAnsi" w:cstheme="majorHAnsi"/>
              </w:rPr>
            </w:pPr>
          </w:p>
        </w:tc>
        <w:tc>
          <w:tcPr>
            <w:tcW w:w="4253" w:type="dxa"/>
            <w:gridSpan w:val="4"/>
          </w:tcPr>
          <w:p w14:paraId="3D8DC9AD" w14:textId="77777777" w:rsidR="008E6B25" w:rsidRPr="001852D7" w:rsidRDefault="008E6B25" w:rsidP="001852D7">
            <w:pPr>
              <w:tabs>
                <w:tab w:val="clear" w:pos="1615"/>
              </w:tabs>
              <w:spacing w:line="360" w:lineRule="auto"/>
              <w:jc w:val="both"/>
              <w:rPr>
                <w:rFonts w:asciiTheme="majorHAnsi" w:hAnsiTheme="majorHAnsi" w:cstheme="majorHAnsi"/>
              </w:rPr>
            </w:pPr>
            <w:r w:rsidRPr="001852D7">
              <w:rPr>
                <w:rFonts w:asciiTheme="majorHAnsi" w:hAnsiTheme="majorHAnsi" w:cstheme="majorHAnsi"/>
              </w:rPr>
              <w:t>2019 - Campus Nutrimental - Av. Rui Barbosa, 8153 - Águas Belas, São José dos Pinhais – PR Resolução N° 002/2019 – CSU</w:t>
            </w:r>
          </w:p>
          <w:p w14:paraId="037EB98F" w14:textId="45626B85" w:rsidR="008E6B25" w:rsidRPr="001852D7" w:rsidRDefault="008E6B25" w:rsidP="001852D7">
            <w:pPr>
              <w:pStyle w:val="p2"/>
              <w:shd w:val="clear" w:color="auto" w:fill="FFFFFF"/>
              <w:spacing w:before="0" w:beforeAutospacing="0" w:after="240" w:afterAutospacing="0" w:line="360" w:lineRule="auto"/>
              <w:jc w:val="both"/>
              <w:rPr>
                <w:rFonts w:asciiTheme="majorHAnsi" w:hAnsiTheme="majorHAnsi" w:cstheme="majorHAnsi"/>
                <w:sz w:val="22"/>
                <w:szCs w:val="22"/>
              </w:rPr>
            </w:pPr>
            <w:r w:rsidRPr="001852D7">
              <w:rPr>
                <w:rFonts w:asciiTheme="majorHAnsi" w:eastAsiaTheme="minorHAnsi" w:hAnsiTheme="majorHAnsi" w:cstheme="majorHAnsi"/>
                <w:sz w:val="22"/>
                <w:szCs w:val="22"/>
                <w:lang w:eastAsia="en-US"/>
              </w:rPr>
              <w:t xml:space="preserve">Surge para oferecer à comunidade de São José dos Pinhais e região metropolitana de Curitiba cursos de graduação em: Administração, Nutrição, Engenharia de Alimentos e Engenharia de Produção e pós-graduações </w:t>
            </w:r>
            <w:r w:rsidR="006C4AF4" w:rsidRPr="001852D7">
              <w:rPr>
                <w:rFonts w:asciiTheme="majorHAnsi" w:eastAsiaTheme="minorHAnsi" w:hAnsiTheme="majorHAnsi" w:cstheme="majorHAnsi"/>
                <w:sz w:val="22"/>
                <w:szCs w:val="22"/>
                <w:lang w:eastAsia="en-US"/>
              </w:rPr>
              <w:t>totalmente reconhecidas pelo MEC.</w:t>
            </w:r>
            <w:r w:rsidRPr="001852D7">
              <w:rPr>
                <w:rFonts w:asciiTheme="majorHAnsi" w:eastAsiaTheme="minorHAnsi" w:hAnsiTheme="majorHAnsi" w:cstheme="majorHAnsi"/>
                <w:sz w:val="22"/>
                <w:szCs w:val="22"/>
                <w:lang w:eastAsia="en-US"/>
              </w:rPr>
              <w:t xml:space="preserve"> São cursos semipresenciais que misturam o melhor do ambiente presencial e o melhor que a tecnologia da Educação a Distância tem a oferecer para os estudantes. </w:t>
            </w:r>
          </w:p>
        </w:tc>
        <w:tc>
          <w:tcPr>
            <w:tcW w:w="2977" w:type="dxa"/>
            <w:vMerge/>
          </w:tcPr>
          <w:p w14:paraId="2FA14FE8" w14:textId="77777777" w:rsidR="008E6B25" w:rsidRPr="001852D7" w:rsidRDefault="008E6B25" w:rsidP="001852D7">
            <w:pPr>
              <w:spacing w:line="360" w:lineRule="auto"/>
              <w:jc w:val="both"/>
              <w:rPr>
                <w:rFonts w:asciiTheme="majorHAnsi" w:hAnsiTheme="majorHAnsi" w:cstheme="majorHAnsi"/>
                <w:b/>
                <w:highlight w:val="magenta"/>
              </w:rPr>
            </w:pPr>
          </w:p>
        </w:tc>
      </w:tr>
      <w:tr w:rsidR="001852D7" w:rsidRPr="001852D7" w14:paraId="418926ED" w14:textId="77777777" w:rsidTr="0050025C">
        <w:tc>
          <w:tcPr>
            <w:tcW w:w="2268" w:type="dxa"/>
            <w:gridSpan w:val="2"/>
          </w:tcPr>
          <w:p w14:paraId="7AB4E4F7" w14:textId="77777777" w:rsidR="008E6B25" w:rsidRPr="001852D7" w:rsidRDefault="008E6B25" w:rsidP="001852D7">
            <w:pPr>
              <w:spacing w:line="360" w:lineRule="auto"/>
              <w:rPr>
                <w:rFonts w:asciiTheme="majorHAnsi" w:hAnsiTheme="majorHAnsi" w:cstheme="majorHAnsi"/>
              </w:rPr>
            </w:pPr>
          </w:p>
        </w:tc>
        <w:tc>
          <w:tcPr>
            <w:tcW w:w="4253" w:type="dxa"/>
            <w:gridSpan w:val="4"/>
          </w:tcPr>
          <w:p w14:paraId="08C0D218" w14:textId="18C0F881" w:rsidR="008E6B25" w:rsidRPr="001852D7" w:rsidRDefault="008E6B25" w:rsidP="001852D7">
            <w:pPr>
              <w:spacing w:line="360" w:lineRule="auto"/>
              <w:jc w:val="both"/>
              <w:rPr>
                <w:rFonts w:asciiTheme="majorHAnsi" w:hAnsiTheme="majorHAnsi" w:cstheme="majorHAnsi"/>
                <w:b/>
              </w:rPr>
            </w:pPr>
            <w:r w:rsidRPr="001852D7">
              <w:rPr>
                <w:rFonts w:asciiTheme="majorHAnsi" w:hAnsiTheme="majorHAnsi" w:cstheme="majorHAnsi"/>
              </w:rPr>
              <w:t xml:space="preserve">2020 - Polo UniAmérica – Lar –Matlândia no município de Matelândia/PR, situado na Rodovia PR 277, KM 653, </w:t>
            </w:r>
            <w:r w:rsidR="006C4AF4" w:rsidRPr="001852D7">
              <w:rPr>
                <w:rFonts w:asciiTheme="majorHAnsi" w:hAnsiTheme="majorHAnsi" w:cstheme="majorHAnsi"/>
              </w:rPr>
              <w:t>Agro cafeeira</w:t>
            </w:r>
            <w:r w:rsidRPr="001852D7">
              <w:rPr>
                <w:rFonts w:asciiTheme="majorHAnsi" w:hAnsiTheme="majorHAnsi" w:cstheme="majorHAnsi"/>
              </w:rPr>
              <w:t>, CEP 85887-000 -  Resolução N° 002/2020 – CSU</w:t>
            </w:r>
          </w:p>
        </w:tc>
        <w:tc>
          <w:tcPr>
            <w:tcW w:w="2977" w:type="dxa"/>
            <w:vMerge/>
          </w:tcPr>
          <w:p w14:paraId="684887A8" w14:textId="77777777" w:rsidR="008E6B25" w:rsidRPr="001852D7" w:rsidRDefault="008E6B25" w:rsidP="001852D7">
            <w:pPr>
              <w:spacing w:line="360" w:lineRule="auto"/>
              <w:jc w:val="both"/>
              <w:rPr>
                <w:rFonts w:asciiTheme="majorHAnsi" w:hAnsiTheme="majorHAnsi" w:cstheme="majorHAnsi"/>
                <w:b/>
                <w:highlight w:val="magenta"/>
              </w:rPr>
            </w:pPr>
          </w:p>
        </w:tc>
      </w:tr>
      <w:tr w:rsidR="001852D7" w:rsidRPr="001852D7" w14:paraId="21590572" w14:textId="77777777" w:rsidTr="00C36FF9">
        <w:tc>
          <w:tcPr>
            <w:tcW w:w="2268" w:type="dxa"/>
            <w:gridSpan w:val="2"/>
            <w:shd w:val="clear" w:color="auto" w:fill="DAE3F1"/>
          </w:tcPr>
          <w:p w14:paraId="45A72558"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2.2.2 Área construída</w:t>
            </w:r>
          </w:p>
        </w:tc>
        <w:tc>
          <w:tcPr>
            <w:tcW w:w="4253" w:type="dxa"/>
            <w:gridSpan w:val="4"/>
          </w:tcPr>
          <w:p w14:paraId="7FA4CC12" w14:textId="479BCE92" w:rsidR="008E6B25" w:rsidRPr="001852D7" w:rsidRDefault="00A221AE" w:rsidP="001852D7">
            <w:pPr>
              <w:spacing w:line="360" w:lineRule="auto"/>
              <w:jc w:val="both"/>
              <w:rPr>
                <w:rFonts w:asciiTheme="majorHAnsi" w:hAnsiTheme="majorHAnsi" w:cstheme="majorHAnsi"/>
              </w:rPr>
            </w:pPr>
            <w:r w:rsidRPr="001852D7">
              <w:rPr>
                <w:rFonts w:asciiTheme="majorHAnsi" w:hAnsiTheme="majorHAnsi" w:cstheme="majorHAnsi"/>
              </w:rPr>
              <w:t xml:space="preserve">Campus Nutrimental: aproximadamente </w:t>
            </w:r>
            <w:r w:rsidR="00881A2F" w:rsidRPr="001852D7">
              <w:rPr>
                <w:rFonts w:asciiTheme="majorHAnsi" w:hAnsiTheme="majorHAnsi" w:cstheme="majorHAnsi"/>
              </w:rPr>
              <w:t>6</w:t>
            </w:r>
            <w:r w:rsidRPr="001852D7">
              <w:rPr>
                <w:rFonts w:asciiTheme="majorHAnsi" w:hAnsiTheme="majorHAnsi" w:cstheme="majorHAnsi"/>
              </w:rPr>
              <w:t xml:space="preserve">.000m2 de área destinada às atividades de ensino. </w:t>
            </w:r>
            <w:r w:rsidR="00881A2F" w:rsidRPr="001852D7">
              <w:rPr>
                <w:rFonts w:asciiTheme="majorHAnsi" w:hAnsiTheme="majorHAnsi" w:cstheme="majorHAnsi"/>
              </w:rPr>
              <w:t>Capacidade para atendimento de 600 estudantes</w:t>
            </w:r>
          </w:p>
          <w:p w14:paraId="3850733E" w14:textId="36E1D7A7" w:rsidR="00881A2F" w:rsidRPr="001852D7" w:rsidRDefault="00881A2F" w:rsidP="001852D7">
            <w:pPr>
              <w:spacing w:line="360" w:lineRule="auto"/>
              <w:jc w:val="both"/>
              <w:rPr>
                <w:rFonts w:asciiTheme="majorHAnsi" w:hAnsiTheme="majorHAnsi" w:cstheme="majorHAnsi"/>
              </w:rPr>
            </w:pPr>
            <w:r w:rsidRPr="001852D7">
              <w:rPr>
                <w:rFonts w:asciiTheme="majorHAnsi" w:hAnsiTheme="majorHAnsi" w:cstheme="majorHAnsi"/>
              </w:rPr>
              <w:t xml:space="preserve">Campus Unibio/Biopark: </w:t>
            </w:r>
            <w:r w:rsidR="00FE45B8" w:rsidRPr="001852D7">
              <w:rPr>
                <w:rFonts w:asciiTheme="majorHAnsi" w:hAnsiTheme="majorHAnsi" w:cstheme="majorHAnsi"/>
              </w:rPr>
              <w:t xml:space="preserve">área total do Parque 5milhões de m2, </w:t>
            </w:r>
            <w:r w:rsidR="0082581F" w:rsidRPr="001852D7">
              <w:rPr>
                <w:rFonts w:asciiTheme="majorHAnsi" w:hAnsiTheme="majorHAnsi" w:cstheme="majorHAnsi"/>
              </w:rPr>
              <w:t xml:space="preserve">a </w:t>
            </w:r>
            <w:r w:rsidR="00F37C2B" w:rsidRPr="001852D7">
              <w:rPr>
                <w:rFonts w:asciiTheme="majorHAnsi" w:hAnsiTheme="majorHAnsi" w:cstheme="majorHAnsi"/>
              </w:rPr>
              <w:t>área ocupada pela UniAmérica não foi divulgada.</w:t>
            </w:r>
            <w:r w:rsidR="00FE45B8" w:rsidRPr="001852D7">
              <w:rPr>
                <w:rFonts w:asciiTheme="majorHAnsi" w:hAnsiTheme="majorHAnsi" w:cstheme="majorHAnsi"/>
              </w:rPr>
              <w:t xml:space="preserve">  </w:t>
            </w:r>
          </w:p>
        </w:tc>
        <w:tc>
          <w:tcPr>
            <w:tcW w:w="2977" w:type="dxa"/>
          </w:tcPr>
          <w:p w14:paraId="0161D5F0" w14:textId="2DCE3755" w:rsidR="008E6B25" w:rsidRPr="001852D7" w:rsidRDefault="008E6B25" w:rsidP="001852D7">
            <w:pPr>
              <w:spacing w:line="360" w:lineRule="auto"/>
              <w:jc w:val="both"/>
              <w:rPr>
                <w:rFonts w:asciiTheme="majorHAnsi" w:hAnsiTheme="majorHAnsi" w:cstheme="majorHAnsi"/>
              </w:rPr>
            </w:pPr>
          </w:p>
        </w:tc>
      </w:tr>
      <w:tr w:rsidR="001852D7" w:rsidRPr="001852D7" w14:paraId="38026248" w14:textId="77777777" w:rsidTr="00C36FF9">
        <w:trPr>
          <w:trHeight w:val="270"/>
        </w:trPr>
        <w:tc>
          <w:tcPr>
            <w:tcW w:w="2268" w:type="dxa"/>
            <w:gridSpan w:val="2"/>
            <w:vMerge w:val="restart"/>
            <w:shd w:val="clear" w:color="auto" w:fill="DAE3F1"/>
          </w:tcPr>
          <w:p w14:paraId="6F32B52A"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2.2.3 Número de cursos oferecidos</w:t>
            </w:r>
          </w:p>
          <w:p w14:paraId="075CEDEE" w14:textId="77777777" w:rsidR="008E6B25" w:rsidRPr="001852D7" w:rsidRDefault="008E6B25" w:rsidP="001852D7">
            <w:pPr>
              <w:spacing w:line="360" w:lineRule="auto"/>
              <w:rPr>
                <w:rFonts w:asciiTheme="majorHAnsi" w:hAnsiTheme="majorHAnsi" w:cstheme="majorHAnsi"/>
                <w:b/>
              </w:rPr>
            </w:pPr>
          </w:p>
          <w:p w14:paraId="13208148" w14:textId="77777777" w:rsidR="008E6B25" w:rsidRPr="001852D7" w:rsidRDefault="008E6B25" w:rsidP="001852D7">
            <w:pPr>
              <w:spacing w:line="360" w:lineRule="auto"/>
              <w:rPr>
                <w:rFonts w:asciiTheme="majorHAnsi" w:hAnsiTheme="majorHAnsi" w:cstheme="majorHAnsi"/>
                <w:b/>
              </w:rPr>
            </w:pPr>
            <w:r w:rsidRPr="001852D7">
              <w:rPr>
                <w:rFonts w:asciiTheme="majorHAnsi" w:hAnsiTheme="majorHAnsi" w:cstheme="majorHAnsi"/>
                <w:b/>
              </w:rPr>
              <w:t>Unibio/Biopark</w:t>
            </w:r>
          </w:p>
        </w:tc>
        <w:tc>
          <w:tcPr>
            <w:tcW w:w="1946" w:type="dxa"/>
            <w:gridSpan w:val="3"/>
          </w:tcPr>
          <w:p w14:paraId="610C5503"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Áreas</w:t>
            </w:r>
          </w:p>
        </w:tc>
        <w:tc>
          <w:tcPr>
            <w:tcW w:w="2307" w:type="dxa"/>
          </w:tcPr>
          <w:p w14:paraId="31263439"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Total de Cursos</w:t>
            </w:r>
          </w:p>
        </w:tc>
        <w:tc>
          <w:tcPr>
            <w:tcW w:w="2977" w:type="dxa"/>
            <w:vMerge w:val="restart"/>
          </w:tcPr>
          <w:p w14:paraId="21AE4A4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3664118F" w14:textId="46664783" w:rsidR="008E6B25" w:rsidRPr="001852D7" w:rsidRDefault="00BD2EAA" w:rsidP="001852D7">
            <w:pPr>
              <w:spacing w:line="360" w:lineRule="auto"/>
              <w:jc w:val="both"/>
              <w:rPr>
                <w:rFonts w:asciiTheme="majorHAnsi" w:hAnsiTheme="majorHAnsi" w:cstheme="majorHAnsi"/>
                <w:b/>
                <w:highlight w:val="magenta"/>
              </w:rPr>
            </w:pPr>
            <w:r w:rsidRPr="001852D7">
              <w:rPr>
                <w:rFonts w:asciiTheme="majorHAnsi" w:hAnsiTheme="majorHAnsi" w:cstheme="majorHAnsi"/>
              </w:rPr>
              <w:t xml:space="preserve">Dados coletados </w:t>
            </w:r>
            <w:r w:rsidR="002D4CEA" w:rsidRPr="001852D7">
              <w:rPr>
                <w:rFonts w:asciiTheme="majorHAnsi" w:hAnsiTheme="majorHAnsi" w:cstheme="majorHAnsi"/>
              </w:rPr>
              <w:t>no site da UniA</w:t>
            </w:r>
            <w:r w:rsidR="009044C6" w:rsidRPr="001852D7">
              <w:rPr>
                <w:rFonts w:asciiTheme="majorHAnsi" w:hAnsiTheme="majorHAnsi" w:cstheme="majorHAnsi"/>
              </w:rPr>
              <w:t xml:space="preserve">mérica. </w:t>
            </w:r>
          </w:p>
        </w:tc>
      </w:tr>
      <w:tr w:rsidR="001852D7" w:rsidRPr="001852D7" w14:paraId="5607DE1F" w14:textId="77777777" w:rsidTr="00C36FF9">
        <w:trPr>
          <w:trHeight w:val="270"/>
        </w:trPr>
        <w:tc>
          <w:tcPr>
            <w:tcW w:w="2268" w:type="dxa"/>
            <w:gridSpan w:val="2"/>
            <w:vMerge/>
            <w:shd w:val="clear" w:color="auto" w:fill="DAE3F1"/>
          </w:tcPr>
          <w:p w14:paraId="4E813AFF" w14:textId="77777777" w:rsidR="008E6B25" w:rsidRPr="001852D7" w:rsidRDefault="008E6B25" w:rsidP="001852D7">
            <w:pPr>
              <w:spacing w:line="360" w:lineRule="auto"/>
              <w:rPr>
                <w:rFonts w:asciiTheme="majorHAnsi" w:hAnsiTheme="majorHAnsi" w:cstheme="majorHAnsi"/>
              </w:rPr>
            </w:pPr>
          </w:p>
        </w:tc>
        <w:tc>
          <w:tcPr>
            <w:tcW w:w="1946" w:type="dxa"/>
            <w:gridSpan w:val="3"/>
          </w:tcPr>
          <w:p w14:paraId="4EC1367B" w14:textId="3D78851E" w:rsidR="00001DE9"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Exatas e da Terra</w:t>
            </w:r>
          </w:p>
        </w:tc>
        <w:tc>
          <w:tcPr>
            <w:tcW w:w="2307" w:type="dxa"/>
          </w:tcPr>
          <w:p w14:paraId="6553F17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60632178" w14:textId="77777777" w:rsidR="008E6B25" w:rsidRPr="001852D7" w:rsidRDefault="008E6B25" w:rsidP="001852D7">
            <w:pPr>
              <w:spacing w:line="360" w:lineRule="auto"/>
              <w:jc w:val="both"/>
              <w:rPr>
                <w:rFonts w:asciiTheme="majorHAnsi" w:hAnsiTheme="majorHAnsi" w:cstheme="majorHAnsi"/>
              </w:rPr>
            </w:pPr>
          </w:p>
        </w:tc>
      </w:tr>
      <w:tr w:rsidR="001852D7" w:rsidRPr="001852D7" w14:paraId="15E60F2D" w14:textId="77777777" w:rsidTr="00C36FF9">
        <w:trPr>
          <w:trHeight w:val="270"/>
        </w:trPr>
        <w:tc>
          <w:tcPr>
            <w:tcW w:w="2268" w:type="dxa"/>
            <w:gridSpan w:val="2"/>
            <w:vMerge/>
            <w:shd w:val="clear" w:color="auto" w:fill="DAE3F1"/>
          </w:tcPr>
          <w:p w14:paraId="06E129D3" w14:textId="77777777" w:rsidR="008E6B25" w:rsidRPr="001852D7" w:rsidRDefault="008E6B25" w:rsidP="001852D7">
            <w:pPr>
              <w:spacing w:line="360" w:lineRule="auto"/>
              <w:rPr>
                <w:rFonts w:asciiTheme="majorHAnsi" w:hAnsiTheme="majorHAnsi" w:cstheme="majorHAnsi"/>
              </w:rPr>
            </w:pPr>
          </w:p>
        </w:tc>
        <w:tc>
          <w:tcPr>
            <w:tcW w:w="1946" w:type="dxa"/>
            <w:gridSpan w:val="3"/>
          </w:tcPr>
          <w:p w14:paraId="070E3FF9" w14:textId="533543D8" w:rsidR="00001DE9"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da saúde</w:t>
            </w:r>
          </w:p>
        </w:tc>
        <w:tc>
          <w:tcPr>
            <w:tcW w:w="2307" w:type="dxa"/>
          </w:tcPr>
          <w:p w14:paraId="48B8EF6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79C501E1"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4E0BE30F" w14:textId="77777777" w:rsidTr="00C36FF9">
        <w:trPr>
          <w:trHeight w:val="270"/>
        </w:trPr>
        <w:tc>
          <w:tcPr>
            <w:tcW w:w="2268" w:type="dxa"/>
            <w:gridSpan w:val="2"/>
            <w:vMerge/>
            <w:shd w:val="clear" w:color="auto" w:fill="DAE3F1"/>
          </w:tcPr>
          <w:p w14:paraId="35E0DD55" w14:textId="77777777" w:rsidR="008E6B25" w:rsidRPr="001852D7" w:rsidRDefault="008E6B25" w:rsidP="001852D7">
            <w:pPr>
              <w:spacing w:line="360" w:lineRule="auto"/>
              <w:rPr>
                <w:rFonts w:asciiTheme="majorHAnsi" w:hAnsiTheme="majorHAnsi" w:cstheme="majorHAnsi"/>
              </w:rPr>
            </w:pPr>
          </w:p>
        </w:tc>
        <w:tc>
          <w:tcPr>
            <w:tcW w:w="1946" w:type="dxa"/>
            <w:gridSpan w:val="3"/>
          </w:tcPr>
          <w:p w14:paraId="0E97D143" w14:textId="6AA4E6C0" w:rsidR="00001DE9"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Sociais e Aplicadas</w:t>
            </w:r>
          </w:p>
        </w:tc>
        <w:tc>
          <w:tcPr>
            <w:tcW w:w="2307" w:type="dxa"/>
          </w:tcPr>
          <w:p w14:paraId="7143A079"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4A703772"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71407829" w14:textId="77777777" w:rsidTr="00C36FF9">
        <w:trPr>
          <w:trHeight w:val="270"/>
        </w:trPr>
        <w:tc>
          <w:tcPr>
            <w:tcW w:w="2268" w:type="dxa"/>
            <w:gridSpan w:val="2"/>
            <w:vMerge w:val="restart"/>
            <w:shd w:val="clear" w:color="auto" w:fill="DAE3F1"/>
          </w:tcPr>
          <w:p w14:paraId="39129DB3"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Campus Nutrimental</w:t>
            </w:r>
          </w:p>
        </w:tc>
        <w:tc>
          <w:tcPr>
            <w:tcW w:w="1946" w:type="dxa"/>
            <w:gridSpan w:val="3"/>
            <w:shd w:val="clear" w:color="auto" w:fill="auto"/>
          </w:tcPr>
          <w:p w14:paraId="1A38C168"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Engenharias</w:t>
            </w:r>
          </w:p>
        </w:tc>
        <w:tc>
          <w:tcPr>
            <w:tcW w:w="2307" w:type="dxa"/>
            <w:shd w:val="clear" w:color="auto" w:fill="auto"/>
          </w:tcPr>
          <w:p w14:paraId="0E608368"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val="restart"/>
          </w:tcPr>
          <w:p w14:paraId="279DF158" w14:textId="1003AC46"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Sistema </w:t>
            </w:r>
            <w:r w:rsidR="005D7CB8" w:rsidRPr="001852D7">
              <w:rPr>
                <w:rFonts w:asciiTheme="majorHAnsi" w:hAnsiTheme="majorHAnsi" w:cstheme="majorHAnsi"/>
              </w:rPr>
              <w:t>semi</w:t>
            </w:r>
            <w:r w:rsidR="000E2DA5" w:rsidRPr="001852D7">
              <w:rPr>
                <w:rFonts w:asciiTheme="majorHAnsi" w:hAnsiTheme="majorHAnsi" w:cstheme="majorHAnsi"/>
              </w:rPr>
              <w:t xml:space="preserve">presencial </w:t>
            </w:r>
          </w:p>
        </w:tc>
      </w:tr>
      <w:tr w:rsidR="001852D7" w:rsidRPr="001852D7" w14:paraId="0C85021D" w14:textId="77777777" w:rsidTr="00C36FF9">
        <w:trPr>
          <w:trHeight w:val="270"/>
        </w:trPr>
        <w:tc>
          <w:tcPr>
            <w:tcW w:w="2268" w:type="dxa"/>
            <w:gridSpan w:val="2"/>
            <w:vMerge/>
            <w:shd w:val="clear" w:color="auto" w:fill="DAE3F1"/>
          </w:tcPr>
          <w:p w14:paraId="514EA9C4" w14:textId="77777777" w:rsidR="008E6B25" w:rsidRPr="001852D7" w:rsidRDefault="008E6B25" w:rsidP="001852D7">
            <w:pPr>
              <w:spacing w:line="360" w:lineRule="auto"/>
              <w:rPr>
                <w:rFonts w:asciiTheme="majorHAnsi" w:hAnsiTheme="majorHAnsi" w:cstheme="majorHAnsi"/>
              </w:rPr>
            </w:pPr>
          </w:p>
        </w:tc>
        <w:tc>
          <w:tcPr>
            <w:tcW w:w="1946" w:type="dxa"/>
            <w:gridSpan w:val="3"/>
            <w:shd w:val="clear" w:color="auto" w:fill="auto"/>
          </w:tcPr>
          <w:p w14:paraId="51D39B32"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da saúde</w:t>
            </w:r>
          </w:p>
        </w:tc>
        <w:tc>
          <w:tcPr>
            <w:tcW w:w="2307" w:type="dxa"/>
            <w:shd w:val="clear" w:color="auto" w:fill="auto"/>
          </w:tcPr>
          <w:p w14:paraId="3DF5A295"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136B0AAB"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1A8634E6" w14:textId="77777777" w:rsidTr="00C36FF9">
        <w:trPr>
          <w:trHeight w:val="270"/>
        </w:trPr>
        <w:tc>
          <w:tcPr>
            <w:tcW w:w="2268" w:type="dxa"/>
            <w:gridSpan w:val="2"/>
            <w:vMerge/>
            <w:shd w:val="clear" w:color="auto" w:fill="DAE3F1"/>
          </w:tcPr>
          <w:p w14:paraId="65AECAA8" w14:textId="77777777" w:rsidR="008E6B25" w:rsidRPr="001852D7" w:rsidRDefault="008E6B25" w:rsidP="001852D7">
            <w:pPr>
              <w:spacing w:line="360" w:lineRule="auto"/>
              <w:rPr>
                <w:rFonts w:asciiTheme="majorHAnsi" w:hAnsiTheme="majorHAnsi" w:cstheme="majorHAnsi"/>
              </w:rPr>
            </w:pPr>
          </w:p>
        </w:tc>
        <w:tc>
          <w:tcPr>
            <w:tcW w:w="1946" w:type="dxa"/>
            <w:gridSpan w:val="3"/>
            <w:shd w:val="clear" w:color="auto" w:fill="auto"/>
          </w:tcPr>
          <w:p w14:paraId="7DA16ABD"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Agrárias</w:t>
            </w:r>
          </w:p>
        </w:tc>
        <w:tc>
          <w:tcPr>
            <w:tcW w:w="2307" w:type="dxa"/>
            <w:shd w:val="clear" w:color="auto" w:fill="auto"/>
          </w:tcPr>
          <w:p w14:paraId="3488E174"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023DDE4F"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683C4005" w14:textId="77777777" w:rsidTr="00C36FF9">
        <w:trPr>
          <w:trHeight w:val="270"/>
        </w:trPr>
        <w:tc>
          <w:tcPr>
            <w:tcW w:w="2268" w:type="dxa"/>
            <w:gridSpan w:val="2"/>
            <w:vMerge/>
            <w:shd w:val="clear" w:color="auto" w:fill="DAE3F1"/>
          </w:tcPr>
          <w:p w14:paraId="29A817E0" w14:textId="77777777" w:rsidR="008E6B25" w:rsidRPr="001852D7" w:rsidRDefault="008E6B25" w:rsidP="001852D7">
            <w:pPr>
              <w:spacing w:line="360" w:lineRule="auto"/>
              <w:rPr>
                <w:rFonts w:asciiTheme="majorHAnsi" w:hAnsiTheme="majorHAnsi" w:cstheme="majorHAnsi"/>
              </w:rPr>
            </w:pPr>
          </w:p>
        </w:tc>
        <w:tc>
          <w:tcPr>
            <w:tcW w:w="1946" w:type="dxa"/>
            <w:gridSpan w:val="3"/>
            <w:shd w:val="clear" w:color="auto" w:fill="auto"/>
          </w:tcPr>
          <w:p w14:paraId="30A8BF52"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Sociais e Aplicadas</w:t>
            </w:r>
          </w:p>
        </w:tc>
        <w:tc>
          <w:tcPr>
            <w:tcW w:w="2307" w:type="dxa"/>
            <w:shd w:val="clear" w:color="auto" w:fill="auto"/>
          </w:tcPr>
          <w:p w14:paraId="54C0898D"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6</w:t>
            </w:r>
          </w:p>
        </w:tc>
        <w:tc>
          <w:tcPr>
            <w:tcW w:w="2977" w:type="dxa"/>
            <w:vMerge/>
          </w:tcPr>
          <w:p w14:paraId="7969BB1D"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402A3F9D" w14:textId="77777777" w:rsidTr="00C36FF9">
        <w:trPr>
          <w:trHeight w:val="270"/>
        </w:trPr>
        <w:tc>
          <w:tcPr>
            <w:tcW w:w="2268" w:type="dxa"/>
            <w:gridSpan w:val="2"/>
            <w:vMerge/>
            <w:shd w:val="clear" w:color="auto" w:fill="DAE3F1"/>
          </w:tcPr>
          <w:p w14:paraId="6A70DCA6" w14:textId="77777777" w:rsidR="008E6B25" w:rsidRPr="001852D7" w:rsidRDefault="008E6B25" w:rsidP="001852D7">
            <w:pPr>
              <w:spacing w:line="360" w:lineRule="auto"/>
              <w:rPr>
                <w:rFonts w:asciiTheme="majorHAnsi" w:hAnsiTheme="majorHAnsi" w:cstheme="majorHAnsi"/>
              </w:rPr>
            </w:pPr>
          </w:p>
        </w:tc>
        <w:tc>
          <w:tcPr>
            <w:tcW w:w="1946" w:type="dxa"/>
            <w:gridSpan w:val="3"/>
            <w:shd w:val="clear" w:color="auto" w:fill="auto"/>
          </w:tcPr>
          <w:p w14:paraId="06CDCE89"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Ciências Humanas</w:t>
            </w:r>
          </w:p>
        </w:tc>
        <w:tc>
          <w:tcPr>
            <w:tcW w:w="2307" w:type="dxa"/>
            <w:shd w:val="clear" w:color="auto" w:fill="auto"/>
          </w:tcPr>
          <w:p w14:paraId="20790569"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1</w:t>
            </w:r>
          </w:p>
        </w:tc>
        <w:tc>
          <w:tcPr>
            <w:tcW w:w="2977" w:type="dxa"/>
            <w:vMerge/>
          </w:tcPr>
          <w:p w14:paraId="5DD143FE" w14:textId="77777777" w:rsidR="008E6B25" w:rsidRPr="001852D7" w:rsidRDefault="008E6B25" w:rsidP="001852D7">
            <w:pPr>
              <w:spacing w:line="360" w:lineRule="auto"/>
              <w:jc w:val="both"/>
              <w:rPr>
                <w:rFonts w:asciiTheme="majorHAnsi" w:hAnsiTheme="majorHAnsi" w:cstheme="majorHAnsi"/>
                <w:b/>
              </w:rPr>
            </w:pPr>
          </w:p>
        </w:tc>
      </w:tr>
      <w:tr w:rsidR="001852D7" w:rsidRPr="001852D7" w14:paraId="2E613BB5" w14:textId="77777777" w:rsidTr="00C36FF9">
        <w:tc>
          <w:tcPr>
            <w:tcW w:w="2268" w:type="dxa"/>
            <w:gridSpan w:val="2"/>
            <w:shd w:val="clear" w:color="auto" w:fill="DAE3F1"/>
          </w:tcPr>
          <w:p w14:paraId="2FD749CB"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2.2.4 Laboratórios</w:t>
            </w:r>
          </w:p>
          <w:p w14:paraId="7136CFD4" w14:textId="77777777" w:rsidR="008E6B25" w:rsidRPr="001852D7" w:rsidRDefault="008E6B25" w:rsidP="001852D7">
            <w:pPr>
              <w:spacing w:line="360" w:lineRule="auto"/>
              <w:rPr>
                <w:rFonts w:asciiTheme="majorHAnsi" w:hAnsiTheme="majorHAnsi" w:cstheme="majorHAnsi"/>
              </w:rPr>
            </w:pPr>
            <w:r w:rsidRPr="001852D7">
              <w:rPr>
                <w:rFonts w:asciiTheme="majorHAnsi" w:hAnsiTheme="majorHAnsi" w:cstheme="majorHAnsi"/>
              </w:rPr>
              <w:t>Planejamento e estruturas de laboratórios</w:t>
            </w:r>
          </w:p>
          <w:p w14:paraId="5ECFE51C" w14:textId="77777777" w:rsidR="008E6B25" w:rsidRPr="001852D7" w:rsidRDefault="008E6B25" w:rsidP="001852D7">
            <w:pPr>
              <w:spacing w:line="360" w:lineRule="auto"/>
              <w:rPr>
                <w:rFonts w:asciiTheme="majorHAnsi" w:hAnsiTheme="majorHAnsi" w:cstheme="majorHAnsi"/>
              </w:rPr>
            </w:pPr>
          </w:p>
        </w:tc>
        <w:tc>
          <w:tcPr>
            <w:tcW w:w="4253" w:type="dxa"/>
            <w:gridSpan w:val="4"/>
          </w:tcPr>
          <w:p w14:paraId="68954EFE"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Áreas atendidas Presença de Laboratórios Didáticos (específicos para o ensino)</w:t>
            </w:r>
          </w:p>
          <w:p w14:paraId="43044EB9" w14:textId="77777777" w:rsidR="008E6B25" w:rsidRPr="001852D7" w:rsidRDefault="008E6B25" w:rsidP="001852D7">
            <w:pPr>
              <w:spacing w:line="360" w:lineRule="auto"/>
              <w:jc w:val="both"/>
              <w:rPr>
                <w:rFonts w:asciiTheme="majorHAnsi" w:hAnsiTheme="majorHAnsi" w:cstheme="majorHAnsi"/>
              </w:rPr>
            </w:pPr>
          </w:p>
        </w:tc>
        <w:tc>
          <w:tcPr>
            <w:tcW w:w="2977" w:type="dxa"/>
          </w:tcPr>
          <w:p w14:paraId="174CF0FE"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7DC5F552" w14:textId="4D7931B4" w:rsidR="008E6B25" w:rsidRPr="001852D7" w:rsidRDefault="008E6B25" w:rsidP="001852D7">
            <w:pPr>
              <w:spacing w:line="360" w:lineRule="auto"/>
              <w:jc w:val="both"/>
              <w:rPr>
                <w:rFonts w:asciiTheme="majorHAnsi" w:hAnsiTheme="majorHAnsi" w:cstheme="majorHAnsi"/>
              </w:rPr>
            </w:pPr>
          </w:p>
        </w:tc>
      </w:tr>
      <w:tr w:rsidR="00C36FF9" w:rsidRPr="001852D7" w14:paraId="758EFB85" w14:textId="77777777" w:rsidTr="00D53071">
        <w:trPr>
          <w:trHeight w:val="418"/>
        </w:trPr>
        <w:tc>
          <w:tcPr>
            <w:tcW w:w="9498" w:type="dxa"/>
            <w:gridSpan w:val="7"/>
          </w:tcPr>
          <w:p w14:paraId="4237E668" w14:textId="77777777" w:rsidR="00C36FF9" w:rsidRPr="001852D7" w:rsidRDefault="00C36FF9" w:rsidP="001852D7">
            <w:pPr>
              <w:spacing w:line="360" w:lineRule="auto"/>
              <w:jc w:val="both"/>
              <w:rPr>
                <w:rFonts w:asciiTheme="majorHAnsi" w:hAnsiTheme="majorHAnsi" w:cstheme="majorHAnsi"/>
              </w:rPr>
            </w:pPr>
          </w:p>
        </w:tc>
      </w:tr>
      <w:tr w:rsidR="001852D7" w:rsidRPr="001852D7" w14:paraId="65D7CC55" w14:textId="77777777" w:rsidTr="0050025C">
        <w:trPr>
          <w:trHeight w:val="418"/>
        </w:trPr>
        <w:tc>
          <w:tcPr>
            <w:tcW w:w="2268" w:type="dxa"/>
            <w:gridSpan w:val="2"/>
            <w:vMerge w:val="restart"/>
          </w:tcPr>
          <w:p w14:paraId="633C5E67" w14:textId="3563B2B6" w:rsidR="008E6B25" w:rsidRPr="001852D7" w:rsidRDefault="008E6B25" w:rsidP="001852D7">
            <w:pPr>
              <w:spacing w:line="360" w:lineRule="auto"/>
              <w:rPr>
                <w:rFonts w:asciiTheme="majorHAnsi" w:hAnsiTheme="majorHAnsi" w:cstheme="majorHAnsi"/>
                <w:b/>
              </w:rPr>
            </w:pPr>
            <w:r w:rsidRPr="001852D7">
              <w:rPr>
                <w:rFonts w:asciiTheme="majorHAnsi" w:hAnsiTheme="majorHAnsi" w:cstheme="majorHAnsi"/>
                <w:b/>
              </w:rPr>
              <w:t>2.5.</w:t>
            </w:r>
            <w:r w:rsidR="00C36FF9">
              <w:rPr>
                <w:rFonts w:asciiTheme="majorHAnsi" w:hAnsiTheme="majorHAnsi" w:cstheme="majorHAnsi"/>
                <w:b/>
              </w:rPr>
              <w:t xml:space="preserve"> </w:t>
            </w:r>
            <w:r w:rsidRPr="001852D7">
              <w:rPr>
                <w:rFonts w:asciiTheme="majorHAnsi" w:hAnsiTheme="majorHAnsi" w:cstheme="majorHAnsi"/>
                <w:b/>
              </w:rPr>
              <w:t>Existem</w:t>
            </w:r>
            <w:r w:rsidR="00C36FF9">
              <w:rPr>
                <w:rFonts w:asciiTheme="majorHAnsi" w:hAnsiTheme="majorHAnsi" w:cstheme="majorHAnsi"/>
                <w:b/>
              </w:rPr>
              <w:t xml:space="preserve"> </w:t>
            </w:r>
            <w:r w:rsidRPr="001852D7">
              <w:rPr>
                <w:rFonts w:asciiTheme="majorHAnsi" w:hAnsiTheme="majorHAnsi" w:cstheme="majorHAnsi"/>
                <w:b/>
              </w:rPr>
              <w:t xml:space="preserve">mecanismos prevendo a </w:t>
            </w:r>
            <w:r w:rsidRPr="001852D7">
              <w:rPr>
                <w:rFonts w:asciiTheme="majorHAnsi" w:hAnsiTheme="majorHAnsi" w:cstheme="majorHAnsi"/>
                <w:b/>
                <w:bdr w:val="none" w:sz="0" w:space="0" w:color="auto" w:frame="1"/>
              </w:rPr>
              <w:t xml:space="preserve">de integração entre os </w:t>
            </w:r>
            <w:r w:rsidRPr="001852D7">
              <w:rPr>
                <w:rFonts w:asciiTheme="majorHAnsi" w:hAnsiTheme="majorHAnsi" w:cstheme="majorHAnsi"/>
                <w:b/>
                <w:i/>
                <w:bdr w:val="none" w:sz="0" w:space="0" w:color="auto" w:frame="1"/>
              </w:rPr>
              <w:t xml:space="preserve">campi? </w:t>
            </w:r>
          </w:p>
          <w:p w14:paraId="1DFE727B" w14:textId="77777777" w:rsidR="008E6B25" w:rsidRPr="001852D7" w:rsidRDefault="008E6B25" w:rsidP="001852D7">
            <w:pPr>
              <w:spacing w:line="360" w:lineRule="auto"/>
              <w:rPr>
                <w:rFonts w:asciiTheme="majorHAnsi" w:hAnsiTheme="majorHAnsi" w:cstheme="majorHAnsi"/>
              </w:rPr>
            </w:pPr>
          </w:p>
        </w:tc>
        <w:tc>
          <w:tcPr>
            <w:tcW w:w="709" w:type="dxa"/>
          </w:tcPr>
          <w:p w14:paraId="457AA316"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Sim</w:t>
            </w:r>
          </w:p>
        </w:tc>
        <w:tc>
          <w:tcPr>
            <w:tcW w:w="851" w:type="dxa"/>
          </w:tcPr>
          <w:p w14:paraId="0CCF6AFF"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Não</w:t>
            </w:r>
          </w:p>
        </w:tc>
        <w:tc>
          <w:tcPr>
            <w:tcW w:w="5670" w:type="dxa"/>
            <w:gridSpan w:val="3"/>
            <w:vMerge w:val="restart"/>
          </w:tcPr>
          <w:p w14:paraId="0C48709D" w14:textId="786F87A9" w:rsidR="008E6B25" w:rsidRPr="001852D7" w:rsidRDefault="00651FD9" w:rsidP="001852D7">
            <w:pPr>
              <w:spacing w:line="360" w:lineRule="auto"/>
              <w:jc w:val="both"/>
              <w:rPr>
                <w:rFonts w:asciiTheme="majorHAnsi" w:hAnsiTheme="majorHAnsi" w:cstheme="majorHAnsi"/>
              </w:rPr>
            </w:pPr>
            <w:r w:rsidRPr="001852D7">
              <w:rPr>
                <w:rFonts w:asciiTheme="majorHAnsi" w:hAnsiTheme="majorHAnsi" w:cstheme="majorHAnsi"/>
              </w:rPr>
              <w:t>Observações</w:t>
            </w:r>
          </w:p>
          <w:p w14:paraId="05A6AA16" w14:textId="3DDAAD1D" w:rsidR="008E6B25" w:rsidRPr="001852D7" w:rsidRDefault="009044C6" w:rsidP="001852D7">
            <w:pPr>
              <w:spacing w:line="360" w:lineRule="auto"/>
              <w:jc w:val="both"/>
              <w:rPr>
                <w:rFonts w:asciiTheme="majorHAnsi" w:hAnsiTheme="majorHAnsi" w:cstheme="majorHAnsi"/>
              </w:rPr>
            </w:pPr>
            <w:r w:rsidRPr="001852D7">
              <w:rPr>
                <w:rFonts w:asciiTheme="majorHAnsi" w:hAnsiTheme="majorHAnsi" w:cstheme="majorHAnsi"/>
              </w:rPr>
              <w:t>Observa-se que os p</w:t>
            </w:r>
            <w:r w:rsidR="008E6B25" w:rsidRPr="001852D7">
              <w:rPr>
                <w:rFonts w:asciiTheme="majorHAnsi" w:hAnsiTheme="majorHAnsi" w:cstheme="majorHAnsi"/>
              </w:rPr>
              <w:t xml:space="preserve">rofessores e coordenadores são os mesmos, </w:t>
            </w:r>
            <w:r w:rsidRPr="001852D7">
              <w:rPr>
                <w:rFonts w:asciiTheme="majorHAnsi" w:hAnsiTheme="majorHAnsi" w:cstheme="majorHAnsi"/>
              </w:rPr>
              <w:t>em todos os cursos. Não sendo identificad</w:t>
            </w:r>
            <w:r w:rsidR="00275B7E" w:rsidRPr="001852D7">
              <w:rPr>
                <w:rFonts w:asciiTheme="majorHAnsi" w:hAnsiTheme="majorHAnsi" w:cstheme="majorHAnsi"/>
              </w:rPr>
              <w:t>a</w:t>
            </w:r>
            <w:r w:rsidRPr="001852D7">
              <w:rPr>
                <w:rFonts w:asciiTheme="majorHAnsi" w:hAnsiTheme="majorHAnsi" w:cstheme="majorHAnsi"/>
              </w:rPr>
              <w:t xml:space="preserve"> a integração entre os campi. </w:t>
            </w:r>
          </w:p>
        </w:tc>
      </w:tr>
      <w:tr w:rsidR="001852D7" w:rsidRPr="001852D7" w14:paraId="11AA1689" w14:textId="77777777" w:rsidTr="0050025C">
        <w:trPr>
          <w:trHeight w:val="990"/>
        </w:trPr>
        <w:tc>
          <w:tcPr>
            <w:tcW w:w="2268" w:type="dxa"/>
            <w:gridSpan w:val="2"/>
            <w:vMerge/>
          </w:tcPr>
          <w:p w14:paraId="22C6B784" w14:textId="77777777" w:rsidR="008E6B25" w:rsidRPr="001852D7" w:rsidRDefault="008E6B25" w:rsidP="001852D7">
            <w:pPr>
              <w:spacing w:line="360" w:lineRule="auto"/>
              <w:rPr>
                <w:rFonts w:asciiTheme="majorHAnsi" w:hAnsiTheme="majorHAnsi" w:cstheme="majorHAnsi"/>
                <w:b/>
              </w:rPr>
            </w:pPr>
          </w:p>
        </w:tc>
        <w:tc>
          <w:tcPr>
            <w:tcW w:w="709" w:type="dxa"/>
          </w:tcPr>
          <w:p w14:paraId="3C7B063D" w14:textId="77777777" w:rsidR="008E6B25" w:rsidRPr="001852D7" w:rsidRDefault="008E6B25" w:rsidP="001852D7">
            <w:pPr>
              <w:spacing w:line="360" w:lineRule="auto"/>
              <w:jc w:val="both"/>
              <w:rPr>
                <w:rFonts w:asciiTheme="majorHAnsi" w:hAnsiTheme="majorHAnsi" w:cstheme="majorHAnsi"/>
              </w:rPr>
            </w:pPr>
          </w:p>
        </w:tc>
        <w:tc>
          <w:tcPr>
            <w:tcW w:w="851" w:type="dxa"/>
          </w:tcPr>
          <w:p w14:paraId="56AB3058" w14:textId="5CD25291" w:rsidR="008E6B25" w:rsidRPr="001852D7" w:rsidRDefault="002D4CEA" w:rsidP="001852D7">
            <w:pPr>
              <w:spacing w:line="360" w:lineRule="auto"/>
              <w:jc w:val="both"/>
              <w:rPr>
                <w:rFonts w:asciiTheme="majorHAnsi" w:hAnsiTheme="majorHAnsi" w:cstheme="majorHAnsi"/>
              </w:rPr>
            </w:pPr>
            <w:r w:rsidRPr="001852D7">
              <w:rPr>
                <w:rFonts w:asciiTheme="majorHAnsi" w:hAnsiTheme="majorHAnsi" w:cstheme="majorHAnsi"/>
              </w:rPr>
              <w:t>X</w:t>
            </w:r>
          </w:p>
        </w:tc>
        <w:tc>
          <w:tcPr>
            <w:tcW w:w="5670" w:type="dxa"/>
            <w:gridSpan w:val="3"/>
            <w:vMerge/>
          </w:tcPr>
          <w:p w14:paraId="006A862D" w14:textId="77777777" w:rsidR="008E6B25" w:rsidRPr="001852D7" w:rsidRDefault="008E6B25" w:rsidP="001852D7">
            <w:pPr>
              <w:spacing w:line="360" w:lineRule="auto"/>
              <w:jc w:val="both"/>
              <w:rPr>
                <w:rFonts w:asciiTheme="majorHAnsi" w:hAnsiTheme="majorHAnsi" w:cstheme="majorHAnsi"/>
              </w:rPr>
            </w:pPr>
          </w:p>
        </w:tc>
      </w:tr>
      <w:tr w:rsidR="00C36FF9" w:rsidRPr="001852D7" w14:paraId="4F8191F1" w14:textId="77777777" w:rsidTr="00C36FF9">
        <w:tc>
          <w:tcPr>
            <w:tcW w:w="9498" w:type="dxa"/>
            <w:gridSpan w:val="7"/>
            <w:shd w:val="clear" w:color="auto" w:fill="auto"/>
          </w:tcPr>
          <w:p w14:paraId="01DB275B" w14:textId="77777777" w:rsidR="00C36FF9" w:rsidRPr="001852D7" w:rsidRDefault="00C36FF9" w:rsidP="001852D7">
            <w:pPr>
              <w:spacing w:line="360" w:lineRule="auto"/>
              <w:jc w:val="both"/>
              <w:rPr>
                <w:rFonts w:asciiTheme="majorHAnsi" w:hAnsiTheme="majorHAnsi" w:cstheme="majorHAnsi"/>
                <w:b/>
              </w:rPr>
            </w:pPr>
          </w:p>
        </w:tc>
      </w:tr>
      <w:tr w:rsidR="001852D7" w:rsidRPr="001852D7" w14:paraId="1437CB5C" w14:textId="77777777" w:rsidTr="00C36FF9">
        <w:tc>
          <w:tcPr>
            <w:tcW w:w="2268" w:type="dxa"/>
            <w:gridSpan w:val="2"/>
            <w:shd w:val="clear" w:color="auto" w:fill="DAE3F1"/>
          </w:tcPr>
          <w:p w14:paraId="452F435D" w14:textId="77777777" w:rsidR="008E6B25" w:rsidRPr="00C36FF9" w:rsidRDefault="008E6B25" w:rsidP="001852D7">
            <w:pPr>
              <w:spacing w:line="360" w:lineRule="auto"/>
              <w:rPr>
                <w:rFonts w:asciiTheme="majorHAnsi" w:hAnsiTheme="majorHAnsi" w:cstheme="majorHAnsi"/>
                <w:b/>
                <w:bCs/>
              </w:rPr>
            </w:pPr>
            <w:r w:rsidRPr="00C36FF9">
              <w:rPr>
                <w:rFonts w:asciiTheme="majorHAnsi" w:hAnsiTheme="majorHAnsi" w:cstheme="majorHAnsi"/>
                <w:b/>
                <w:bCs/>
              </w:rPr>
              <w:t>2.6. Consistência das construções com o projeto acadêmico</w:t>
            </w:r>
          </w:p>
        </w:tc>
        <w:tc>
          <w:tcPr>
            <w:tcW w:w="4253" w:type="dxa"/>
            <w:gridSpan w:val="4"/>
          </w:tcPr>
          <w:p w14:paraId="4138119A" w14:textId="24884C0C"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No parecer CNE/CES/2018 Portaria n°682, D.O.U. de 17/07/2018 afirma que: O  apoio logístico para as atividades acadêmicas é coerente com as políticas da IES: há  recursos multimídia em todas as salas de aula e as instalações têm boas condições de  uso por meio de cuidados dos funcionários contratados para tais atividades. A  biblioteca física conta com um espaço suficiente para o acervo e para realização de  estudos individuais e em grupo. É informatizada e conta com equipamentos que têm  acesso à Internet. Destaca-se ainda a existência de política institucional para a  aquisição, expansão e atualização do acervo, com a participação do corpo docente na  </w:t>
            </w:r>
            <w:r w:rsidRPr="001852D7">
              <w:rPr>
                <w:rFonts w:asciiTheme="majorHAnsi" w:hAnsiTheme="majorHAnsi" w:cstheme="majorHAnsi"/>
              </w:rPr>
              <w:lastRenderedPageBreak/>
              <w:t xml:space="preserve">escolha de títulos novos. Os Recursos Humanos alocados na </w:t>
            </w:r>
            <w:r w:rsidR="006C4AF4" w:rsidRPr="001852D7">
              <w:rPr>
                <w:rFonts w:asciiTheme="majorHAnsi" w:hAnsiTheme="majorHAnsi" w:cstheme="majorHAnsi"/>
              </w:rPr>
              <w:t xml:space="preserve">biblioteca são </w:t>
            </w:r>
            <w:r w:rsidRPr="001852D7">
              <w:rPr>
                <w:rFonts w:asciiTheme="majorHAnsi" w:hAnsiTheme="majorHAnsi" w:cstheme="majorHAnsi"/>
              </w:rPr>
              <w:t>qualificados para a implementação das políticas da IES</w:t>
            </w:r>
            <w:r w:rsidR="006C4AF4" w:rsidRPr="001852D7">
              <w:rPr>
                <w:rFonts w:asciiTheme="majorHAnsi" w:hAnsiTheme="majorHAnsi" w:cstheme="majorHAnsi"/>
              </w:rPr>
              <w:t>. Há ainda biblioteca virtual à</w:t>
            </w:r>
            <w:r w:rsidRPr="001852D7">
              <w:rPr>
                <w:rFonts w:asciiTheme="majorHAnsi" w:hAnsiTheme="majorHAnsi" w:cstheme="majorHAnsi"/>
              </w:rPr>
              <w:t xml:space="preserve"> disposição de docentes e discentes. Os laboratório</w:t>
            </w:r>
            <w:r w:rsidR="006C4AF4" w:rsidRPr="001852D7">
              <w:rPr>
                <w:rFonts w:asciiTheme="majorHAnsi" w:hAnsiTheme="majorHAnsi" w:cstheme="majorHAnsi"/>
              </w:rPr>
              <w:t>s e instalações específicas são</w:t>
            </w:r>
            <w:r w:rsidRPr="001852D7">
              <w:rPr>
                <w:rFonts w:asciiTheme="majorHAnsi" w:hAnsiTheme="majorHAnsi" w:cstheme="majorHAnsi"/>
              </w:rPr>
              <w:t xml:space="preserve"> dotados de equipamentos próprios às suas finalidades e têm implantadas normas de  segurança para sua utilização, com disponibilização pela IES de equipamentos de  proteção individual para os usuários, tais como chuveiro de emergência, capacete,  óculos e luvas. Pag. 13</w:t>
            </w:r>
          </w:p>
        </w:tc>
        <w:tc>
          <w:tcPr>
            <w:tcW w:w="2977" w:type="dxa"/>
          </w:tcPr>
          <w:p w14:paraId="1F0815C4" w14:textId="77777777" w:rsidR="008E6B25" w:rsidRPr="001852D7" w:rsidRDefault="008E6B25" w:rsidP="001852D7">
            <w:pPr>
              <w:spacing w:line="360" w:lineRule="auto"/>
              <w:jc w:val="both"/>
              <w:rPr>
                <w:rFonts w:asciiTheme="majorHAnsi" w:hAnsiTheme="majorHAnsi" w:cstheme="majorHAnsi"/>
                <w:b/>
              </w:rPr>
            </w:pPr>
          </w:p>
        </w:tc>
      </w:tr>
      <w:tr w:rsidR="00C36FF9" w:rsidRPr="001852D7" w14:paraId="1C9C99A7" w14:textId="77777777" w:rsidTr="00B173A1">
        <w:tc>
          <w:tcPr>
            <w:tcW w:w="9498" w:type="dxa"/>
            <w:gridSpan w:val="7"/>
          </w:tcPr>
          <w:p w14:paraId="7F69E5AA" w14:textId="77777777" w:rsidR="00C36FF9" w:rsidRPr="001852D7" w:rsidRDefault="00C36FF9" w:rsidP="001852D7">
            <w:pPr>
              <w:spacing w:line="360" w:lineRule="auto"/>
              <w:jc w:val="both"/>
              <w:rPr>
                <w:rFonts w:asciiTheme="majorHAnsi" w:hAnsiTheme="majorHAnsi" w:cstheme="majorHAnsi"/>
                <w:b/>
              </w:rPr>
            </w:pPr>
          </w:p>
        </w:tc>
      </w:tr>
      <w:tr w:rsidR="001852D7" w:rsidRPr="001852D7" w14:paraId="0F4E1062" w14:textId="77777777" w:rsidTr="00C36FF9">
        <w:tc>
          <w:tcPr>
            <w:tcW w:w="2268" w:type="dxa"/>
            <w:gridSpan w:val="2"/>
            <w:shd w:val="clear" w:color="auto" w:fill="DAE3F1"/>
          </w:tcPr>
          <w:p w14:paraId="3B814304" w14:textId="77777777" w:rsidR="008E6B25" w:rsidRPr="00C36FF9" w:rsidRDefault="008E6B25" w:rsidP="001852D7">
            <w:pPr>
              <w:spacing w:line="360" w:lineRule="auto"/>
              <w:rPr>
                <w:rFonts w:asciiTheme="majorHAnsi" w:hAnsiTheme="majorHAnsi" w:cstheme="majorHAnsi"/>
                <w:b/>
                <w:bCs/>
              </w:rPr>
            </w:pPr>
            <w:r w:rsidRPr="00C36FF9">
              <w:rPr>
                <w:rFonts w:asciiTheme="majorHAnsi" w:hAnsiTheme="majorHAnsi" w:cstheme="majorHAnsi"/>
                <w:b/>
                <w:bCs/>
              </w:rPr>
              <w:t>2.7.Consistência de edifícios com bem-estar.</w:t>
            </w:r>
          </w:p>
        </w:tc>
        <w:tc>
          <w:tcPr>
            <w:tcW w:w="4253" w:type="dxa"/>
            <w:gridSpan w:val="4"/>
          </w:tcPr>
          <w:p w14:paraId="68F4CBF0"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Cita no parecer CNE/CES/2018 Portaria n°682, D.O.U. de 17/07/2018 que: A instituição possui boa infraestrutura. O acesso a portadores de necessidades  especiais conta com elevador para acesso a pisos superiores/inferiores, os desníveis e trajeto possuem ângulos e piso adequados e as instalações sanitárias são  adequadas. As salas de aula são confortáveis, mobiliadas com cadeiras ergonômicas,  dotadas de bom sistema de iluminação e equipadas com sistemas de projeção e  temperatura ambiente controlada por meio de ar condicionado. Há 11 laboratórios  para usos variados, 44 salas de aula, 5 salas de estudo e instalações sanitárias  distribuídas nos 4 pisos. Os laboratórios e instalações específicas são dotados de  equipamentos próprios às suas finalidades e têm implantadas normas de segurança  para sua </w:t>
            </w:r>
            <w:r w:rsidRPr="001852D7">
              <w:rPr>
                <w:rFonts w:asciiTheme="majorHAnsi" w:hAnsiTheme="majorHAnsi" w:cstheme="majorHAnsi"/>
              </w:rPr>
              <w:lastRenderedPageBreak/>
              <w:t>utilização, com disponibilização pela IES de equipamentos de proteção  individual tais como chuveiro de emergência, capacete e luvas para os usuários. Pag. 13</w:t>
            </w:r>
          </w:p>
          <w:p w14:paraId="1240AE13" w14:textId="77777777" w:rsidR="008E6B25" w:rsidRPr="001852D7" w:rsidRDefault="008E6B25" w:rsidP="001852D7">
            <w:pPr>
              <w:spacing w:line="360" w:lineRule="auto"/>
              <w:jc w:val="both"/>
              <w:rPr>
                <w:rFonts w:asciiTheme="majorHAnsi" w:hAnsiTheme="majorHAnsi" w:cstheme="majorHAnsi"/>
              </w:rPr>
            </w:pPr>
          </w:p>
          <w:p w14:paraId="5662DA5B"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Referente a inclusão cita: Organização do espaço físico com infraestrutura que permita aos portadores  de deficiências a ter amplo acesso a todos os espaços da instituição; - Contratação de intérprete de Libras sempre que houver alunos necessitando  deste apoio pedagógico; </w:t>
            </w:r>
          </w:p>
          <w:p w14:paraId="295FAB87" w14:textId="77777777" w:rsidR="008E6B25" w:rsidRPr="001852D7" w:rsidRDefault="008E6B25" w:rsidP="001852D7">
            <w:pPr>
              <w:spacing w:line="360" w:lineRule="auto"/>
              <w:jc w:val="both"/>
              <w:rPr>
                <w:rFonts w:asciiTheme="majorHAnsi" w:hAnsiTheme="majorHAnsi" w:cstheme="majorHAnsi"/>
              </w:rPr>
            </w:pPr>
            <w:r w:rsidRPr="001852D7">
              <w:rPr>
                <w:rFonts w:asciiTheme="majorHAnsi" w:hAnsiTheme="majorHAnsi" w:cstheme="majorHAnsi"/>
              </w:rPr>
              <w:t xml:space="preserve">- Em relação aos alunos com deficiência visual ou auditiva, a IES firma seu  compromisso de, no caso de solicitada, aparelhar-se e garantir as condições de  acesso durante todo o período em que o interessado estiver matriculado na  Instituição; pág. 9 </w:t>
            </w:r>
          </w:p>
        </w:tc>
        <w:tc>
          <w:tcPr>
            <w:tcW w:w="2977" w:type="dxa"/>
          </w:tcPr>
          <w:p w14:paraId="5644250C" w14:textId="77777777" w:rsidR="008E6B25" w:rsidRPr="001852D7" w:rsidRDefault="008E6B25" w:rsidP="001852D7">
            <w:pPr>
              <w:spacing w:line="360" w:lineRule="auto"/>
              <w:jc w:val="both"/>
              <w:rPr>
                <w:rFonts w:asciiTheme="majorHAnsi" w:hAnsiTheme="majorHAnsi" w:cstheme="majorHAnsi"/>
                <w:b/>
              </w:rPr>
            </w:pPr>
          </w:p>
        </w:tc>
      </w:tr>
    </w:tbl>
    <w:p w14:paraId="0BF507C0" w14:textId="1A9642F5" w:rsidR="005D3E77" w:rsidRDefault="005D3E77" w:rsidP="001852D7">
      <w:pPr>
        <w:spacing w:line="360" w:lineRule="auto"/>
        <w:rPr>
          <w:rFonts w:asciiTheme="majorHAnsi" w:hAnsiTheme="majorHAnsi" w:cstheme="majorHAnsi"/>
        </w:rPr>
      </w:pPr>
    </w:p>
    <w:p w14:paraId="11937EC8" w14:textId="2298C2B5" w:rsidR="005D3E77" w:rsidRDefault="005D3E77">
      <w:pPr>
        <w:tabs>
          <w:tab w:val="clear" w:pos="1615"/>
        </w:tabs>
        <w:spacing w:line="259" w:lineRule="auto"/>
        <w:rPr>
          <w:rFonts w:asciiTheme="majorHAnsi" w:hAnsiTheme="majorHAnsi" w:cstheme="majorHAnsi"/>
        </w:rPr>
      </w:pPr>
      <w:r>
        <w:rPr>
          <w:rFonts w:asciiTheme="majorHAnsi" w:hAnsiTheme="majorHAnsi" w:cstheme="majorHAnsi"/>
        </w:rPr>
        <w:br w:type="page"/>
      </w:r>
    </w:p>
    <w:p w14:paraId="11AD7ABD" w14:textId="3F693892" w:rsidR="005D3E77" w:rsidRPr="001805D2" w:rsidRDefault="00C36FF9"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C36FF9">
        <w:rPr>
          <w:rFonts w:asciiTheme="majorHAnsi" w:hAnsiTheme="majorHAnsi" w:cstheme="majorHAnsi"/>
          <w:b/>
          <w:bCs/>
          <w:color w:val="4875BD"/>
        </w:rPr>
        <w:lastRenderedPageBreak/>
        <w:t>DIMENSÃO 3. COMUNIDADE UNIVERSITÁRIA/ ACADÊMICA</w:t>
      </w:r>
    </w:p>
    <w:p w14:paraId="59725180" w14:textId="77777777" w:rsidR="005D3E77" w:rsidRDefault="005D3E77">
      <w:pPr>
        <w:tabs>
          <w:tab w:val="clear" w:pos="1615"/>
        </w:tabs>
        <w:spacing w:line="259" w:lineRule="auto"/>
        <w:rPr>
          <w:rFonts w:asciiTheme="majorHAnsi" w:hAnsiTheme="majorHAnsi" w:cstheme="majorHAnsi"/>
        </w:rPr>
      </w:pPr>
    </w:p>
    <w:tbl>
      <w:tblPr>
        <w:tblStyle w:val="Tabelacomgrade"/>
        <w:tblW w:w="9498" w:type="dxa"/>
        <w:tblInd w:w="108" w:type="dxa"/>
        <w:tblLayout w:type="fixed"/>
        <w:tblLook w:val="04A0" w:firstRow="1" w:lastRow="0" w:firstColumn="1" w:lastColumn="0" w:noHBand="0" w:noVBand="1"/>
      </w:tblPr>
      <w:tblGrid>
        <w:gridCol w:w="1560"/>
        <w:gridCol w:w="18"/>
        <w:gridCol w:w="510"/>
        <w:gridCol w:w="889"/>
        <w:gridCol w:w="37"/>
        <w:gridCol w:w="862"/>
        <w:gridCol w:w="802"/>
        <w:gridCol w:w="142"/>
        <w:gridCol w:w="77"/>
        <w:gridCol w:w="65"/>
        <w:gridCol w:w="476"/>
        <w:gridCol w:w="799"/>
        <w:gridCol w:w="142"/>
        <w:gridCol w:w="284"/>
        <w:gridCol w:w="1026"/>
        <w:gridCol w:w="391"/>
        <w:gridCol w:w="1418"/>
      </w:tblGrid>
      <w:tr w:rsidR="001852D7" w:rsidRPr="00C36FF9" w14:paraId="0E6B6E40" w14:textId="77777777" w:rsidTr="0050025C">
        <w:tc>
          <w:tcPr>
            <w:tcW w:w="9498" w:type="dxa"/>
            <w:gridSpan w:val="17"/>
          </w:tcPr>
          <w:p w14:paraId="5D011ABB" w14:textId="1FE69E72" w:rsidR="008E6B25" w:rsidRPr="00C36FF9" w:rsidRDefault="003D3EA6" w:rsidP="00C36FF9">
            <w:pPr>
              <w:spacing w:line="360" w:lineRule="auto"/>
              <w:rPr>
                <w:rFonts w:asciiTheme="majorHAnsi" w:hAnsiTheme="majorHAnsi" w:cstheme="majorHAnsi"/>
                <w:b/>
              </w:rPr>
            </w:pPr>
            <w:r w:rsidRPr="00C36FF9">
              <w:rPr>
                <w:rFonts w:asciiTheme="majorHAnsi" w:hAnsiTheme="majorHAnsi" w:cstheme="majorHAnsi"/>
              </w:rPr>
              <w:t>A indicação dos dados sobre a Comunidade Universitária/Acadêmica foram coletados da página da IES, Em relação ao número de professores é feito a indicação de quais Cursos os mesmos atuam, não especificando a carga horária dos mesmos. Em relação ao regime de trabalho</w:t>
            </w:r>
            <w:r w:rsidR="002D4CEA" w:rsidRPr="00C36FF9">
              <w:rPr>
                <w:rFonts w:asciiTheme="majorHAnsi" w:hAnsiTheme="majorHAnsi" w:cstheme="majorHAnsi"/>
              </w:rPr>
              <w:t>, diferentemente ao que ocorre com as IES públicas, a IES em questão não traz a informação de forma transparente. Contudo, indicativos foram encontrados no Parecer CNE/CES/2018.</w:t>
            </w:r>
          </w:p>
        </w:tc>
      </w:tr>
      <w:tr w:rsidR="00C36FF9" w:rsidRPr="00C36FF9" w14:paraId="74B61DC9" w14:textId="77777777" w:rsidTr="00C36FF9">
        <w:tc>
          <w:tcPr>
            <w:tcW w:w="9498" w:type="dxa"/>
            <w:gridSpan w:val="17"/>
            <w:shd w:val="clear" w:color="auto" w:fill="4875BD"/>
          </w:tcPr>
          <w:p w14:paraId="4A713975" w14:textId="77777777" w:rsidR="008E6B25" w:rsidRPr="00C36FF9" w:rsidRDefault="008E6B25" w:rsidP="00C36FF9">
            <w:pPr>
              <w:spacing w:line="360" w:lineRule="auto"/>
              <w:rPr>
                <w:rFonts w:asciiTheme="majorHAnsi" w:hAnsiTheme="majorHAnsi" w:cstheme="majorHAnsi"/>
                <w:b/>
                <w:color w:val="FFFFFF" w:themeColor="background1"/>
              </w:rPr>
            </w:pPr>
            <w:r w:rsidRPr="00C36FF9">
              <w:rPr>
                <w:rFonts w:asciiTheme="majorHAnsi" w:hAnsiTheme="majorHAnsi" w:cstheme="majorHAnsi"/>
                <w:b/>
                <w:color w:val="FFFFFF" w:themeColor="background1"/>
              </w:rPr>
              <w:t>Indicadores</w:t>
            </w:r>
          </w:p>
        </w:tc>
      </w:tr>
      <w:tr w:rsidR="001852D7" w:rsidRPr="00C36FF9" w14:paraId="16586B91" w14:textId="77777777" w:rsidTr="00C36FF9">
        <w:tc>
          <w:tcPr>
            <w:tcW w:w="9498" w:type="dxa"/>
            <w:gridSpan w:val="17"/>
            <w:shd w:val="clear" w:color="auto" w:fill="DAE3F1"/>
          </w:tcPr>
          <w:p w14:paraId="09A19186"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b/>
              </w:rPr>
              <w:t>3.1. Corpo Docente</w:t>
            </w:r>
          </w:p>
        </w:tc>
      </w:tr>
      <w:tr w:rsidR="001852D7" w:rsidRPr="00C36FF9" w14:paraId="6F82AB87" w14:textId="77777777" w:rsidTr="0050025C">
        <w:tc>
          <w:tcPr>
            <w:tcW w:w="1578" w:type="dxa"/>
            <w:gridSpan w:val="2"/>
            <w:vMerge w:val="restart"/>
          </w:tcPr>
          <w:p w14:paraId="592361C1"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3.1.1 Número por Titulação</w:t>
            </w:r>
          </w:p>
        </w:tc>
        <w:tc>
          <w:tcPr>
            <w:tcW w:w="1436" w:type="dxa"/>
            <w:gridSpan w:val="3"/>
          </w:tcPr>
          <w:p w14:paraId="3D6A1F4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Doutorado</w:t>
            </w:r>
          </w:p>
        </w:tc>
        <w:tc>
          <w:tcPr>
            <w:tcW w:w="1664" w:type="dxa"/>
            <w:gridSpan w:val="2"/>
          </w:tcPr>
          <w:p w14:paraId="2B3EAB6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Mestrado</w:t>
            </w:r>
          </w:p>
        </w:tc>
        <w:tc>
          <w:tcPr>
            <w:tcW w:w="1701" w:type="dxa"/>
            <w:gridSpan w:val="6"/>
          </w:tcPr>
          <w:p w14:paraId="1E435D2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Especialização</w:t>
            </w:r>
          </w:p>
        </w:tc>
        <w:tc>
          <w:tcPr>
            <w:tcW w:w="1310" w:type="dxa"/>
            <w:gridSpan w:val="2"/>
          </w:tcPr>
          <w:p w14:paraId="1958570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809" w:type="dxa"/>
            <w:gridSpan w:val="2"/>
          </w:tcPr>
          <w:p w14:paraId="6D0EE56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Total</w:t>
            </w:r>
          </w:p>
        </w:tc>
      </w:tr>
      <w:tr w:rsidR="001852D7" w:rsidRPr="00C36FF9" w14:paraId="0FB9AD57" w14:textId="77777777" w:rsidTr="0050025C">
        <w:trPr>
          <w:trHeight w:val="826"/>
        </w:trPr>
        <w:tc>
          <w:tcPr>
            <w:tcW w:w="1578" w:type="dxa"/>
            <w:gridSpan w:val="2"/>
            <w:vMerge/>
          </w:tcPr>
          <w:p w14:paraId="02FB4C76" w14:textId="77777777" w:rsidR="008E6B25" w:rsidRPr="00C36FF9" w:rsidRDefault="008E6B25" w:rsidP="00C36FF9">
            <w:pPr>
              <w:spacing w:line="360" w:lineRule="auto"/>
              <w:rPr>
                <w:rFonts w:asciiTheme="majorHAnsi" w:hAnsiTheme="majorHAnsi" w:cstheme="majorHAnsi"/>
              </w:rPr>
            </w:pPr>
          </w:p>
        </w:tc>
        <w:tc>
          <w:tcPr>
            <w:tcW w:w="1436" w:type="dxa"/>
            <w:gridSpan w:val="3"/>
          </w:tcPr>
          <w:p w14:paraId="7DB10C6D"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b/>
              </w:rPr>
              <w:t>12</w:t>
            </w:r>
          </w:p>
        </w:tc>
        <w:tc>
          <w:tcPr>
            <w:tcW w:w="1664" w:type="dxa"/>
            <w:gridSpan w:val="2"/>
          </w:tcPr>
          <w:p w14:paraId="0C36AF55"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29</w:t>
            </w:r>
          </w:p>
        </w:tc>
        <w:tc>
          <w:tcPr>
            <w:tcW w:w="1701" w:type="dxa"/>
            <w:gridSpan w:val="6"/>
          </w:tcPr>
          <w:p w14:paraId="28F1127E"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20</w:t>
            </w:r>
          </w:p>
        </w:tc>
        <w:tc>
          <w:tcPr>
            <w:tcW w:w="1310" w:type="dxa"/>
            <w:gridSpan w:val="2"/>
          </w:tcPr>
          <w:p w14:paraId="435F319B"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5</w:t>
            </w:r>
          </w:p>
        </w:tc>
        <w:tc>
          <w:tcPr>
            <w:tcW w:w="1809" w:type="dxa"/>
            <w:gridSpan w:val="2"/>
          </w:tcPr>
          <w:p w14:paraId="35FEEC3D"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56</w:t>
            </w:r>
          </w:p>
        </w:tc>
      </w:tr>
      <w:tr w:rsidR="001852D7" w:rsidRPr="00C36FF9" w14:paraId="467DAF5A" w14:textId="77777777" w:rsidTr="0050025C">
        <w:trPr>
          <w:trHeight w:val="826"/>
        </w:trPr>
        <w:tc>
          <w:tcPr>
            <w:tcW w:w="9498" w:type="dxa"/>
            <w:gridSpan w:val="17"/>
          </w:tcPr>
          <w:p w14:paraId="613B9987"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Referente ao corpo docente da IES, o relatório de avaliação informa que aproximadamente 60% (sessenta por cento) possui pós-graduação lato sensu e 40% (quarenta por cento) mestrado e doutorado. Pag. 15 - parecer CNE/CES/2018 Portaria n°682, D.O.U. de 17/07/2018.</w:t>
            </w:r>
          </w:p>
        </w:tc>
      </w:tr>
      <w:tr w:rsidR="001852D7" w:rsidRPr="00C36FF9" w14:paraId="74270A33" w14:textId="77777777" w:rsidTr="00C36FF9">
        <w:tc>
          <w:tcPr>
            <w:tcW w:w="1578" w:type="dxa"/>
            <w:gridSpan w:val="2"/>
            <w:vMerge w:val="restart"/>
          </w:tcPr>
          <w:p w14:paraId="5EBCEB55"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3.1.2. Número de Docentes por Regime de Trabalho</w:t>
            </w:r>
          </w:p>
        </w:tc>
        <w:tc>
          <w:tcPr>
            <w:tcW w:w="1436" w:type="dxa"/>
            <w:gridSpan w:val="3"/>
          </w:tcPr>
          <w:p w14:paraId="109CFB5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Dedicação Exclusiva</w:t>
            </w:r>
          </w:p>
        </w:tc>
        <w:tc>
          <w:tcPr>
            <w:tcW w:w="1883" w:type="dxa"/>
            <w:gridSpan w:val="4"/>
          </w:tcPr>
          <w:p w14:paraId="7162FBD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Tempo Integral</w:t>
            </w:r>
          </w:p>
        </w:tc>
        <w:tc>
          <w:tcPr>
            <w:tcW w:w="1340" w:type="dxa"/>
            <w:gridSpan w:val="3"/>
          </w:tcPr>
          <w:p w14:paraId="7D63582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Tempo Parcial</w:t>
            </w:r>
          </w:p>
        </w:tc>
        <w:tc>
          <w:tcPr>
            <w:tcW w:w="1452" w:type="dxa"/>
            <w:gridSpan w:val="3"/>
          </w:tcPr>
          <w:p w14:paraId="6739476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Horista</w:t>
            </w:r>
          </w:p>
        </w:tc>
        <w:tc>
          <w:tcPr>
            <w:tcW w:w="1809" w:type="dxa"/>
            <w:gridSpan w:val="2"/>
            <w:vMerge w:val="restart"/>
          </w:tcPr>
          <w:p w14:paraId="0BC45C57" w14:textId="3352D7BF" w:rsidR="008E6B25" w:rsidRPr="00C36FF9" w:rsidRDefault="0048494E" w:rsidP="00C36FF9">
            <w:pPr>
              <w:spacing w:line="360" w:lineRule="auto"/>
              <w:jc w:val="both"/>
              <w:rPr>
                <w:rFonts w:asciiTheme="majorHAnsi" w:hAnsiTheme="majorHAnsi" w:cstheme="majorHAnsi"/>
              </w:rPr>
            </w:pPr>
            <w:r w:rsidRPr="00C36FF9">
              <w:rPr>
                <w:rFonts w:asciiTheme="majorHAnsi" w:hAnsiTheme="majorHAnsi" w:cstheme="majorHAnsi"/>
              </w:rPr>
              <w:t xml:space="preserve">De acordo com  o parecer CES 204/2018 o corpo docente em tempo integral </w:t>
            </w:r>
            <w:r w:rsidR="00D1137D" w:rsidRPr="00C36FF9">
              <w:rPr>
                <w:rFonts w:asciiTheme="majorHAnsi" w:hAnsiTheme="majorHAnsi" w:cstheme="majorHAnsi"/>
              </w:rPr>
              <w:t>era</w:t>
            </w:r>
            <w:r w:rsidRPr="00C36FF9">
              <w:rPr>
                <w:rFonts w:asciiTheme="majorHAnsi" w:hAnsiTheme="majorHAnsi" w:cstheme="majorHAnsi"/>
              </w:rPr>
              <w:t xml:space="preserve"> </w:t>
            </w:r>
            <w:r w:rsidR="00D1137D" w:rsidRPr="00C36FF9">
              <w:rPr>
                <w:rFonts w:asciiTheme="majorHAnsi" w:hAnsiTheme="majorHAnsi" w:cstheme="majorHAnsi"/>
              </w:rPr>
              <w:t xml:space="preserve">de </w:t>
            </w:r>
            <w:r w:rsidRPr="00C36FF9">
              <w:rPr>
                <w:rFonts w:asciiTheme="majorHAnsi" w:hAnsiTheme="majorHAnsi" w:cstheme="majorHAnsi"/>
              </w:rPr>
              <w:t>15%, não cumprindo a norma de no mínimo 20% de docentes neste regime de trabalho.</w:t>
            </w:r>
          </w:p>
          <w:p w14:paraId="1B750AAB" w14:textId="3E768523" w:rsidR="00D1137D" w:rsidRPr="00C36FF9" w:rsidRDefault="00D1137D" w:rsidP="00C36FF9">
            <w:pPr>
              <w:spacing w:line="360" w:lineRule="auto"/>
              <w:jc w:val="both"/>
              <w:rPr>
                <w:rFonts w:asciiTheme="majorHAnsi" w:hAnsiTheme="majorHAnsi" w:cstheme="majorHAnsi"/>
              </w:rPr>
            </w:pPr>
            <w:r w:rsidRPr="00C36FF9">
              <w:rPr>
                <w:rFonts w:asciiTheme="majorHAnsi" w:hAnsiTheme="majorHAnsi" w:cstheme="majorHAnsi"/>
              </w:rPr>
              <w:t xml:space="preserve">Os dados atuais demonstram alteração nestes percentuais, de forma a atingir o percentual </w:t>
            </w:r>
            <w:r w:rsidRPr="00C36FF9">
              <w:rPr>
                <w:rFonts w:asciiTheme="majorHAnsi" w:hAnsiTheme="majorHAnsi" w:cstheme="majorHAnsi"/>
              </w:rPr>
              <w:lastRenderedPageBreak/>
              <w:t xml:space="preserve">obrigatório. a </w:t>
            </w:r>
          </w:p>
        </w:tc>
      </w:tr>
      <w:tr w:rsidR="001852D7" w:rsidRPr="00C36FF9" w14:paraId="1EA98EB8" w14:textId="77777777" w:rsidTr="00C36FF9">
        <w:tc>
          <w:tcPr>
            <w:tcW w:w="1578" w:type="dxa"/>
            <w:gridSpan w:val="2"/>
            <w:vMerge/>
          </w:tcPr>
          <w:p w14:paraId="18BF3CB1" w14:textId="77777777" w:rsidR="008E6B25" w:rsidRPr="00C36FF9" w:rsidRDefault="008E6B25" w:rsidP="00C36FF9">
            <w:pPr>
              <w:spacing w:line="360" w:lineRule="auto"/>
              <w:rPr>
                <w:rFonts w:asciiTheme="majorHAnsi" w:hAnsiTheme="majorHAnsi" w:cstheme="majorHAnsi"/>
              </w:rPr>
            </w:pPr>
          </w:p>
        </w:tc>
        <w:tc>
          <w:tcPr>
            <w:tcW w:w="1436" w:type="dxa"/>
            <w:gridSpan w:val="3"/>
          </w:tcPr>
          <w:p w14:paraId="7B881702" w14:textId="6383B050" w:rsidR="008E6B25" w:rsidRPr="00C36FF9" w:rsidRDefault="00D51DA2" w:rsidP="00C36FF9">
            <w:pPr>
              <w:spacing w:line="360" w:lineRule="auto"/>
              <w:rPr>
                <w:rFonts w:asciiTheme="majorHAnsi" w:hAnsiTheme="majorHAnsi" w:cstheme="majorHAnsi"/>
              </w:rPr>
            </w:pPr>
            <w:r w:rsidRPr="00C36FF9">
              <w:rPr>
                <w:rFonts w:asciiTheme="majorHAnsi" w:hAnsiTheme="majorHAnsi" w:cstheme="majorHAnsi"/>
              </w:rPr>
              <w:t>---</w:t>
            </w:r>
          </w:p>
        </w:tc>
        <w:tc>
          <w:tcPr>
            <w:tcW w:w="1883" w:type="dxa"/>
            <w:gridSpan w:val="4"/>
          </w:tcPr>
          <w:p w14:paraId="2EE79739" w14:textId="23BB55FE" w:rsidR="008E6B25" w:rsidRPr="00C36FF9" w:rsidRDefault="00D1137D" w:rsidP="00C36FF9">
            <w:pPr>
              <w:spacing w:line="360" w:lineRule="auto"/>
              <w:jc w:val="both"/>
              <w:rPr>
                <w:rFonts w:asciiTheme="majorHAnsi" w:hAnsiTheme="majorHAnsi" w:cstheme="majorHAnsi"/>
              </w:rPr>
            </w:pPr>
            <w:r w:rsidRPr="00C36FF9">
              <w:rPr>
                <w:rFonts w:asciiTheme="majorHAnsi" w:hAnsiTheme="majorHAnsi" w:cstheme="majorHAnsi"/>
              </w:rPr>
              <w:t>20</w:t>
            </w:r>
            <w:r w:rsidR="00D51DA2" w:rsidRPr="00C36FF9">
              <w:rPr>
                <w:rFonts w:asciiTheme="majorHAnsi" w:hAnsiTheme="majorHAnsi" w:cstheme="majorHAnsi"/>
              </w:rPr>
              <w:t>%</w:t>
            </w:r>
          </w:p>
        </w:tc>
        <w:tc>
          <w:tcPr>
            <w:tcW w:w="1340" w:type="dxa"/>
            <w:gridSpan w:val="3"/>
          </w:tcPr>
          <w:p w14:paraId="05A123FA" w14:textId="4F0C6CC5" w:rsidR="008E6B25" w:rsidRPr="00C36FF9" w:rsidRDefault="00D1137D" w:rsidP="00C36FF9">
            <w:pPr>
              <w:spacing w:line="360" w:lineRule="auto"/>
              <w:jc w:val="both"/>
              <w:rPr>
                <w:rFonts w:asciiTheme="majorHAnsi" w:hAnsiTheme="majorHAnsi" w:cstheme="majorHAnsi"/>
              </w:rPr>
            </w:pPr>
            <w:r w:rsidRPr="00C36FF9">
              <w:rPr>
                <w:rFonts w:asciiTheme="majorHAnsi" w:hAnsiTheme="majorHAnsi" w:cstheme="majorHAnsi"/>
              </w:rPr>
              <w:t>25</w:t>
            </w:r>
            <w:r w:rsidR="00D51DA2" w:rsidRPr="00C36FF9">
              <w:rPr>
                <w:rFonts w:asciiTheme="majorHAnsi" w:hAnsiTheme="majorHAnsi" w:cstheme="majorHAnsi"/>
              </w:rPr>
              <w:t>%</w:t>
            </w:r>
          </w:p>
        </w:tc>
        <w:tc>
          <w:tcPr>
            <w:tcW w:w="1452" w:type="dxa"/>
            <w:gridSpan w:val="3"/>
          </w:tcPr>
          <w:p w14:paraId="11EDDF20" w14:textId="4781C0AC" w:rsidR="008E6B25" w:rsidRPr="00C36FF9" w:rsidRDefault="00D51DA2" w:rsidP="00C36FF9">
            <w:pPr>
              <w:spacing w:line="360" w:lineRule="auto"/>
              <w:jc w:val="both"/>
              <w:rPr>
                <w:rFonts w:asciiTheme="majorHAnsi" w:hAnsiTheme="majorHAnsi" w:cstheme="majorHAnsi"/>
              </w:rPr>
            </w:pPr>
            <w:r w:rsidRPr="00C36FF9">
              <w:rPr>
                <w:rFonts w:asciiTheme="majorHAnsi" w:hAnsiTheme="majorHAnsi" w:cstheme="majorHAnsi"/>
              </w:rPr>
              <w:t>5</w:t>
            </w:r>
            <w:r w:rsidR="00D1137D" w:rsidRPr="00C36FF9">
              <w:rPr>
                <w:rFonts w:asciiTheme="majorHAnsi" w:hAnsiTheme="majorHAnsi" w:cstheme="majorHAnsi"/>
              </w:rPr>
              <w:t>5</w:t>
            </w:r>
            <w:r w:rsidRPr="00C36FF9">
              <w:rPr>
                <w:rFonts w:asciiTheme="majorHAnsi" w:hAnsiTheme="majorHAnsi" w:cstheme="majorHAnsi"/>
              </w:rPr>
              <w:t>%</w:t>
            </w:r>
          </w:p>
        </w:tc>
        <w:tc>
          <w:tcPr>
            <w:tcW w:w="1809" w:type="dxa"/>
            <w:gridSpan w:val="2"/>
            <w:vMerge/>
          </w:tcPr>
          <w:p w14:paraId="6D959607" w14:textId="77777777" w:rsidR="008E6B25" w:rsidRPr="00C36FF9" w:rsidRDefault="008E6B25" w:rsidP="00C36FF9">
            <w:pPr>
              <w:spacing w:line="360" w:lineRule="auto"/>
              <w:jc w:val="both"/>
              <w:rPr>
                <w:rFonts w:asciiTheme="majorHAnsi" w:hAnsiTheme="majorHAnsi" w:cstheme="majorHAnsi"/>
                <w:b/>
                <w:highlight w:val="yellow"/>
              </w:rPr>
            </w:pPr>
          </w:p>
        </w:tc>
      </w:tr>
      <w:tr w:rsidR="001852D7" w:rsidRPr="00C36FF9" w14:paraId="5E3E0430" w14:textId="77777777" w:rsidTr="0050025C">
        <w:tc>
          <w:tcPr>
            <w:tcW w:w="1578" w:type="dxa"/>
            <w:gridSpan w:val="2"/>
            <w:vMerge/>
          </w:tcPr>
          <w:p w14:paraId="69D4EC34" w14:textId="77777777" w:rsidR="008E6B25" w:rsidRPr="00C36FF9" w:rsidRDefault="008E6B25" w:rsidP="00C36FF9">
            <w:pPr>
              <w:spacing w:line="360" w:lineRule="auto"/>
              <w:rPr>
                <w:rFonts w:asciiTheme="majorHAnsi" w:hAnsiTheme="majorHAnsi" w:cstheme="majorHAnsi"/>
              </w:rPr>
            </w:pPr>
          </w:p>
        </w:tc>
        <w:tc>
          <w:tcPr>
            <w:tcW w:w="6111" w:type="dxa"/>
            <w:gridSpan w:val="13"/>
          </w:tcPr>
          <w:p w14:paraId="28766C0C" w14:textId="63DE67C1" w:rsidR="008E6B25" w:rsidRPr="00C36FF9" w:rsidRDefault="008E6B25" w:rsidP="00C36FF9">
            <w:pPr>
              <w:spacing w:line="360" w:lineRule="auto"/>
              <w:rPr>
                <w:rFonts w:asciiTheme="majorHAnsi" w:hAnsiTheme="majorHAnsi" w:cstheme="majorHAnsi"/>
                <w:b/>
              </w:rPr>
            </w:pPr>
          </w:p>
        </w:tc>
        <w:tc>
          <w:tcPr>
            <w:tcW w:w="1809" w:type="dxa"/>
            <w:gridSpan w:val="2"/>
            <w:vMerge/>
          </w:tcPr>
          <w:p w14:paraId="621BC413" w14:textId="77777777" w:rsidR="008E6B25" w:rsidRPr="00C36FF9" w:rsidRDefault="008E6B25" w:rsidP="00C36FF9">
            <w:pPr>
              <w:spacing w:line="360" w:lineRule="auto"/>
              <w:jc w:val="both"/>
              <w:rPr>
                <w:rFonts w:asciiTheme="majorHAnsi" w:hAnsiTheme="majorHAnsi" w:cstheme="majorHAnsi"/>
                <w:b/>
              </w:rPr>
            </w:pPr>
          </w:p>
        </w:tc>
      </w:tr>
      <w:tr w:rsidR="001852D7" w:rsidRPr="00C36FF9" w14:paraId="66E9ED80" w14:textId="77777777" w:rsidTr="00C36FF9">
        <w:tc>
          <w:tcPr>
            <w:tcW w:w="1578" w:type="dxa"/>
            <w:gridSpan w:val="2"/>
          </w:tcPr>
          <w:p w14:paraId="0C3385E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3.1.3. Produção Acadêmica</w:t>
            </w:r>
          </w:p>
          <w:p w14:paraId="2FA38D16" w14:textId="77777777" w:rsidR="008E6B25" w:rsidRPr="00C36FF9" w:rsidRDefault="008E6B25" w:rsidP="00C36FF9">
            <w:pPr>
              <w:spacing w:line="360" w:lineRule="auto"/>
              <w:rPr>
                <w:rFonts w:asciiTheme="majorHAnsi" w:hAnsiTheme="majorHAnsi" w:cstheme="majorHAnsi"/>
                <w:b/>
              </w:rPr>
            </w:pPr>
          </w:p>
        </w:tc>
        <w:tc>
          <w:tcPr>
            <w:tcW w:w="4659" w:type="dxa"/>
            <w:gridSpan w:val="10"/>
          </w:tcPr>
          <w:p w14:paraId="30684D0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Número de produções por área de conhecimento</w:t>
            </w:r>
          </w:p>
        </w:tc>
        <w:tc>
          <w:tcPr>
            <w:tcW w:w="3261" w:type="dxa"/>
            <w:gridSpan w:val="5"/>
          </w:tcPr>
          <w:p w14:paraId="2C5EC1D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4A3ED122" w14:textId="144A02F7" w:rsidR="008E6B25" w:rsidRPr="00C36FF9" w:rsidRDefault="00715CC8" w:rsidP="00C36FF9">
            <w:pPr>
              <w:spacing w:line="360" w:lineRule="auto"/>
              <w:jc w:val="both"/>
              <w:rPr>
                <w:rFonts w:asciiTheme="majorHAnsi" w:hAnsiTheme="majorHAnsi" w:cstheme="majorHAnsi"/>
              </w:rPr>
            </w:pPr>
            <w:r w:rsidRPr="00C36FF9">
              <w:rPr>
                <w:rFonts w:asciiTheme="majorHAnsi" w:hAnsiTheme="majorHAnsi" w:cstheme="majorHAnsi"/>
              </w:rPr>
              <w:t xml:space="preserve">Como a IES não desenvolve atividades de pesquisa de forma institucionalizada não existem dados sobre as produções. </w:t>
            </w:r>
            <w:r w:rsidR="00651FD9" w:rsidRPr="00C36FF9">
              <w:rPr>
                <w:rFonts w:asciiTheme="majorHAnsi" w:hAnsiTheme="majorHAnsi" w:cstheme="majorHAnsi"/>
              </w:rPr>
              <w:t xml:space="preserve"> </w:t>
            </w:r>
          </w:p>
        </w:tc>
      </w:tr>
      <w:tr w:rsidR="001852D7" w:rsidRPr="00C36FF9" w14:paraId="2FC9EDA1" w14:textId="77777777" w:rsidTr="00C36FF9">
        <w:tc>
          <w:tcPr>
            <w:tcW w:w="1578" w:type="dxa"/>
            <w:gridSpan w:val="2"/>
          </w:tcPr>
          <w:p w14:paraId="374933C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3.1.4. Vínculo com a Pós-Graduação</w:t>
            </w:r>
          </w:p>
          <w:p w14:paraId="0E53F877" w14:textId="77777777" w:rsidR="008E6B25" w:rsidRPr="00C36FF9" w:rsidRDefault="008E6B25" w:rsidP="00C36FF9">
            <w:pPr>
              <w:spacing w:line="360" w:lineRule="auto"/>
              <w:rPr>
                <w:rFonts w:asciiTheme="majorHAnsi" w:hAnsiTheme="majorHAnsi" w:cstheme="majorHAnsi"/>
              </w:rPr>
            </w:pPr>
          </w:p>
        </w:tc>
        <w:tc>
          <w:tcPr>
            <w:tcW w:w="1399" w:type="dxa"/>
            <w:gridSpan w:val="2"/>
          </w:tcPr>
          <w:p w14:paraId="466FB649"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Docentes atuando apenas na graduação</w:t>
            </w:r>
          </w:p>
        </w:tc>
        <w:tc>
          <w:tcPr>
            <w:tcW w:w="1985" w:type="dxa"/>
            <w:gridSpan w:val="6"/>
          </w:tcPr>
          <w:p w14:paraId="46B0EC2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Docentes atuando apenas na pós-graduação</w:t>
            </w:r>
          </w:p>
        </w:tc>
        <w:tc>
          <w:tcPr>
            <w:tcW w:w="1275" w:type="dxa"/>
            <w:gridSpan w:val="2"/>
          </w:tcPr>
          <w:p w14:paraId="0C617C8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Docentes atuando nas duas modalidades </w:t>
            </w:r>
          </w:p>
        </w:tc>
        <w:tc>
          <w:tcPr>
            <w:tcW w:w="3261" w:type="dxa"/>
            <w:gridSpan w:val="5"/>
          </w:tcPr>
          <w:p w14:paraId="12F2018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69319FBC" w14:textId="0C742598" w:rsidR="008E6B25" w:rsidRPr="00C36FF9" w:rsidRDefault="00715CC8" w:rsidP="00C36FF9">
            <w:pPr>
              <w:spacing w:line="360" w:lineRule="auto"/>
              <w:jc w:val="both"/>
              <w:rPr>
                <w:rFonts w:asciiTheme="majorHAnsi" w:hAnsiTheme="majorHAnsi" w:cstheme="majorHAnsi"/>
              </w:rPr>
            </w:pPr>
            <w:r w:rsidRPr="00C36FF9">
              <w:rPr>
                <w:rFonts w:asciiTheme="majorHAnsi" w:hAnsiTheme="majorHAnsi" w:cstheme="majorHAnsi"/>
              </w:rPr>
              <w:t xml:space="preserve">Embora a </w:t>
            </w:r>
            <w:r w:rsidR="003701CF" w:rsidRPr="00C36FF9">
              <w:rPr>
                <w:rFonts w:asciiTheme="majorHAnsi" w:hAnsiTheme="majorHAnsi" w:cstheme="majorHAnsi"/>
              </w:rPr>
              <w:t>IES não apresent</w:t>
            </w:r>
            <w:r w:rsidRPr="00C36FF9">
              <w:rPr>
                <w:rFonts w:asciiTheme="majorHAnsi" w:hAnsiTheme="majorHAnsi" w:cstheme="majorHAnsi"/>
              </w:rPr>
              <w:t>e</w:t>
            </w:r>
            <w:r w:rsidR="003701CF" w:rsidRPr="00C36FF9">
              <w:rPr>
                <w:rFonts w:asciiTheme="majorHAnsi" w:hAnsiTheme="majorHAnsi" w:cstheme="majorHAnsi"/>
              </w:rPr>
              <w:t xml:space="preserve"> estas informações</w:t>
            </w:r>
            <w:r w:rsidRPr="00C36FF9">
              <w:rPr>
                <w:rFonts w:asciiTheme="majorHAnsi" w:hAnsiTheme="majorHAnsi" w:cstheme="majorHAnsi"/>
              </w:rPr>
              <w:t xml:space="preserve"> de forma clara</w:t>
            </w:r>
            <w:r w:rsidR="003701CF" w:rsidRPr="00C36FF9">
              <w:rPr>
                <w:rFonts w:asciiTheme="majorHAnsi" w:hAnsiTheme="majorHAnsi" w:cstheme="majorHAnsi"/>
              </w:rPr>
              <w:t xml:space="preserve">, </w:t>
            </w:r>
            <w:r w:rsidRPr="00C36FF9">
              <w:rPr>
                <w:rFonts w:asciiTheme="majorHAnsi" w:hAnsiTheme="majorHAnsi" w:cstheme="majorHAnsi"/>
              </w:rPr>
              <w:t xml:space="preserve">observamos pela relação de docentes uma alta frequência (aproximadamente 60%) de atuação tanto na graduação como na pós-graduação </w:t>
            </w:r>
            <w:r w:rsidRPr="00C36FF9">
              <w:rPr>
                <w:rFonts w:asciiTheme="majorHAnsi" w:hAnsiTheme="majorHAnsi" w:cstheme="majorHAnsi"/>
                <w:i/>
              </w:rPr>
              <w:t>( Lato sensu).</w:t>
            </w:r>
          </w:p>
        </w:tc>
      </w:tr>
      <w:tr w:rsidR="001852D7" w:rsidRPr="00C36FF9" w14:paraId="7DBED9F2" w14:textId="77777777" w:rsidTr="00C36FF9">
        <w:tc>
          <w:tcPr>
            <w:tcW w:w="1560" w:type="dxa"/>
          </w:tcPr>
          <w:p w14:paraId="5FF3778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3.1.5 Docentes Estrangeiros</w:t>
            </w:r>
          </w:p>
        </w:tc>
        <w:tc>
          <w:tcPr>
            <w:tcW w:w="1417" w:type="dxa"/>
            <w:gridSpan w:val="3"/>
          </w:tcPr>
          <w:p w14:paraId="1A3D051B"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Docentes atuando apenas na graduação</w:t>
            </w:r>
          </w:p>
        </w:tc>
        <w:tc>
          <w:tcPr>
            <w:tcW w:w="1985" w:type="dxa"/>
            <w:gridSpan w:val="6"/>
          </w:tcPr>
          <w:p w14:paraId="31F9A3D8"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rPr>
              <w:t>Docentes atuando apenas na pós-graduação</w:t>
            </w:r>
          </w:p>
        </w:tc>
        <w:tc>
          <w:tcPr>
            <w:tcW w:w="1275" w:type="dxa"/>
            <w:gridSpan w:val="2"/>
          </w:tcPr>
          <w:p w14:paraId="510F5070"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rPr>
              <w:t>Docentes atuando nas duas modalidades</w:t>
            </w:r>
          </w:p>
        </w:tc>
        <w:tc>
          <w:tcPr>
            <w:tcW w:w="3261" w:type="dxa"/>
            <w:gridSpan w:val="5"/>
          </w:tcPr>
          <w:p w14:paraId="56C70CD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538DB0A7" w14:textId="75FA4A44" w:rsidR="003701CF" w:rsidRPr="00C36FF9" w:rsidRDefault="003E32F0" w:rsidP="00C36FF9">
            <w:pPr>
              <w:spacing w:line="360" w:lineRule="auto"/>
              <w:jc w:val="both"/>
              <w:rPr>
                <w:rFonts w:asciiTheme="majorHAnsi" w:hAnsiTheme="majorHAnsi" w:cstheme="majorHAnsi"/>
              </w:rPr>
            </w:pPr>
            <w:r w:rsidRPr="00C36FF9">
              <w:rPr>
                <w:rFonts w:asciiTheme="majorHAnsi" w:hAnsiTheme="majorHAnsi" w:cstheme="majorHAnsi"/>
              </w:rPr>
              <w:t>Não existem registros de docentes estrangeiros atuando na IES.</w:t>
            </w:r>
            <w:r w:rsidR="003701CF" w:rsidRPr="00C36FF9">
              <w:rPr>
                <w:rFonts w:asciiTheme="majorHAnsi" w:hAnsiTheme="majorHAnsi" w:cstheme="majorHAnsi"/>
              </w:rPr>
              <w:t xml:space="preserve"> </w:t>
            </w:r>
          </w:p>
        </w:tc>
      </w:tr>
      <w:tr w:rsidR="001852D7" w:rsidRPr="00C36FF9" w14:paraId="2EBE1734" w14:textId="77777777" w:rsidTr="0050025C">
        <w:tc>
          <w:tcPr>
            <w:tcW w:w="9498" w:type="dxa"/>
            <w:gridSpan w:val="17"/>
          </w:tcPr>
          <w:p w14:paraId="0B008A16"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b/>
              </w:rPr>
              <w:t>3.1.2 Mecanismos de seleção (Descritivo)</w:t>
            </w:r>
          </w:p>
        </w:tc>
      </w:tr>
      <w:tr w:rsidR="001852D7" w:rsidRPr="00C36FF9" w14:paraId="34ABC113" w14:textId="77777777" w:rsidTr="0050025C">
        <w:tc>
          <w:tcPr>
            <w:tcW w:w="9498" w:type="dxa"/>
            <w:gridSpan w:val="17"/>
          </w:tcPr>
          <w:p w14:paraId="4D8CFBFC"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3.1.2.1. Concurso Público</w:t>
            </w:r>
          </w:p>
        </w:tc>
      </w:tr>
      <w:tr w:rsidR="001852D7" w:rsidRPr="00C36FF9" w14:paraId="67F1A81D" w14:textId="77777777" w:rsidTr="0050025C">
        <w:tc>
          <w:tcPr>
            <w:tcW w:w="9498" w:type="dxa"/>
            <w:gridSpan w:val="17"/>
          </w:tcPr>
          <w:p w14:paraId="3C1AB72A" w14:textId="6668F203" w:rsidR="008E6B25" w:rsidRPr="00C36FF9" w:rsidRDefault="00424DCB" w:rsidP="00C36FF9">
            <w:pPr>
              <w:spacing w:line="360" w:lineRule="auto"/>
              <w:rPr>
                <w:rFonts w:asciiTheme="majorHAnsi" w:hAnsiTheme="majorHAnsi" w:cstheme="majorHAnsi"/>
                <w:b/>
              </w:rPr>
            </w:pPr>
            <w:r w:rsidRPr="00C36FF9">
              <w:rPr>
                <w:rFonts w:asciiTheme="majorHAnsi" w:hAnsiTheme="majorHAnsi" w:cstheme="majorHAnsi"/>
              </w:rPr>
              <w:t xml:space="preserve">A IES, por ser privada, não adota o critério de concurso </w:t>
            </w:r>
            <w:r w:rsidR="00836E1A" w:rsidRPr="00C36FF9">
              <w:rPr>
                <w:rFonts w:asciiTheme="majorHAnsi" w:hAnsiTheme="majorHAnsi" w:cstheme="majorHAnsi"/>
              </w:rPr>
              <w:t xml:space="preserve">público </w:t>
            </w:r>
            <w:r w:rsidRPr="00C36FF9">
              <w:rPr>
                <w:rFonts w:asciiTheme="majorHAnsi" w:hAnsiTheme="majorHAnsi" w:cstheme="majorHAnsi"/>
              </w:rPr>
              <w:t>para a seleção de seus docentes. Existe um canal “seleção UniAmérica” no qual os interessados enviam seus currículos.</w:t>
            </w:r>
            <w:r w:rsidR="00836E1A" w:rsidRPr="00C36FF9">
              <w:rPr>
                <w:rFonts w:asciiTheme="majorHAnsi" w:hAnsiTheme="majorHAnsi" w:cstheme="majorHAnsi"/>
              </w:rPr>
              <w:t xml:space="preserve"> </w:t>
            </w:r>
          </w:p>
        </w:tc>
      </w:tr>
      <w:tr w:rsidR="001852D7" w:rsidRPr="00C36FF9" w14:paraId="5CD2F7CD" w14:textId="77777777" w:rsidTr="0050025C">
        <w:tc>
          <w:tcPr>
            <w:tcW w:w="9498" w:type="dxa"/>
            <w:gridSpan w:val="17"/>
          </w:tcPr>
          <w:p w14:paraId="3CCB42EB"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3.1.2.2.  Processo Seletivo Público Sumário</w:t>
            </w:r>
          </w:p>
        </w:tc>
      </w:tr>
      <w:tr w:rsidR="001852D7" w:rsidRPr="00C36FF9" w14:paraId="60DC1697" w14:textId="77777777" w:rsidTr="0050025C">
        <w:tc>
          <w:tcPr>
            <w:tcW w:w="9498" w:type="dxa"/>
            <w:gridSpan w:val="17"/>
          </w:tcPr>
          <w:p w14:paraId="247969C9" w14:textId="0172F32F" w:rsidR="008E6B25" w:rsidRPr="00C36FF9" w:rsidRDefault="00836E1A" w:rsidP="00C36FF9">
            <w:pPr>
              <w:spacing w:line="360" w:lineRule="auto"/>
              <w:rPr>
                <w:rFonts w:asciiTheme="majorHAnsi" w:hAnsiTheme="majorHAnsi" w:cstheme="majorHAnsi"/>
              </w:rPr>
            </w:pPr>
            <w:r w:rsidRPr="00C36FF9">
              <w:rPr>
                <w:rFonts w:asciiTheme="majorHAnsi" w:hAnsiTheme="majorHAnsi" w:cstheme="majorHAnsi"/>
              </w:rPr>
              <w:t>Além do envio do currículo para compor cadastro reserva, existem situações em que a IES abre um processo seletivo sumário. Neste caso, o processo de seleção compreende a análise do currículo, aula experimental e entrevista.</w:t>
            </w:r>
          </w:p>
        </w:tc>
      </w:tr>
      <w:tr w:rsidR="001852D7" w:rsidRPr="00C36FF9" w14:paraId="2F294B37" w14:textId="77777777" w:rsidTr="0050025C">
        <w:tc>
          <w:tcPr>
            <w:tcW w:w="9498" w:type="dxa"/>
            <w:gridSpan w:val="17"/>
          </w:tcPr>
          <w:p w14:paraId="765B7F23"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3.1.2.3. Outras formas</w:t>
            </w:r>
          </w:p>
        </w:tc>
      </w:tr>
      <w:tr w:rsidR="001852D7" w:rsidRPr="00C36FF9" w14:paraId="0A9A9885" w14:textId="77777777" w:rsidTr="0050025C">
        <w:tc>
          <w:tcPr>
            <w:tcW w:w="9498" w:type="dxa"/>
            <w:gridSpan w:val="17"/>
          </w:tcPr>
          <w:p w14:paraId="5E374D3A" w14:textId="1D118924" w:rsidR="008E6B25" w:rsidRPr="00C36FF9" w:rsidRDefault="00836E1A" w:rsidP="00C36FF9">
            <w:pPr>
              <w:spacing w:line="360" w:lineRule="auto"/>
              <w:rPr>
                <w:rFonts w:asciiTheme="majorHAnsi" w:hAnsiTheme="majorHAnsi" w:cstheme="majorHAnsi"/>
              </w:rPr>
            </w:pPr>
            <w:r w:rsidRPr="00C36FF9">
              <w:rPr>
                <w:rFonts w:asciiTheme="majorHAnsi" w:hAnsiTheme="majorHAnsi" w:cstheme="majorHAnsi"/>
              </w:rPr>
              <w:t>Envio de currículo diretamente à IES, pelo e-mail: seleção.docente.foz@descomplica.com.br</w:t>
            </w:r>
          </w:p>
        </w:tc>
      </w:tr>
      <w:tr w:rsidR="001852D7" w:rsidRPr="00C36FF9" w14:paraId="2A03E3C0" w14:textId="77777777" w:rsidTr="0050025C">
        <w:tc>
          <w:tcPr>
            <w:tcW w:w="9498" w:type="dxa"/>
            <w:gridSpan w:val="17"/>
          </w:tcPr>
          <w:p w14:paraId="67D9CFC0" w14:textId="77777777" w:rsidR="008E6B25" w:rsidRPr="00C36FF9" w:rsidRDefault="008E6B25" w:rsidP="00C36FF9">
            <w:pPr>
              <w:spacing w:line="360" w:lineRule="auto"/>
              <w:rPr>
                <w:rFonts w:asciiTheme="majorHAnsi" w:hAnsiTheme="majorHAnsi" w:cstheme="majorHAnsi"/>
                <w:b/>
              </w:rPr>
            </w:pPr>
            <w:r w:rsidRPr="00C36FF9">
              <w:rPr>
                <w:rFonts w:asciiTheme="majorHAnsi" w:hAnsiTheme="majorHAnsi" w:cstheme="majorHAnsi"/>
              </w:rPr>
              <w:t>3.1.3 Progressão na Carreira</w:t>
            </w:r>
          </w:p>
        </w:tc>
      </w:tr>
      <w:tr w:rsidR="001852D7" w:rsidRPr="00C36FF9" w14:paraId="5BF41965" w14:textId="77777777" w:rsidTr="0050025C">
        <w:tc>
          <w:tcPr>
            <w:tcW w:w="9498" w:type="dxa"/>
            <w:gridSpan w:val="17"/>
          </w:tcPr>
          <w:p w14:paraId="7244FEE9" w14:textId="27841164"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No RG diz que  a progressão na carreira, baseada na titulação e na avaliação do desempenho . Art. 190 – parágrafo único IV.</w:t>
            </w:r>
            <w:r w:rsidR="003E32F0" w:rsidRPr="00C36FF9">
              <w:rPr>
                <w:rFonts w:asciiTheme="majorHAnsi" w:hAnsiTheme="majorHAnsi" w:cstheme="majorHAnsi"/>
              </w:rPr>
              <w:t xml:space="preserve"> Não existem mecanismos claros sobre planos de carreiras ou progressão.  Destaca-se ser uma prática comum em IES privadas. </w:t>
            </w:r>
          </w:p>
        </w:tc>
      </w:tr>
      <w:tr w:rsidR="001852D7" w:rsidRPr="00C36FF9" w14:paraId="2B746438" w14:textId="77777777" w:rsidTr="0050025C">
        <w:tc>
          <w:tcPr>
            <w:tcW w:w="9498" w:type="dxa"/>
            <w:gridSpan w:val="17"/>
          </w:tcPr>
          <w:p w14:paraId="3E7F0F22" w14:textId="77777777" w:rsidR="008E6B25" w:rsidRPr="00C36FF9" w:rsidRDefault="008E6B25" w:rsidP="00C36FF9">
            <w:pPr>
              <w:spacing w:line="360" w:lineRule="auto"/>
              <w:rPr>
                <w:rFonts w:asciiTheme="majorHAnsi" w:hAnsiTheme="majorHAnsi" w:cstheme="majorHAnsi"/>
                <w:b/>
              </w:rPr>
            </w:pPr>
          </w:p>
        </w:tc>
      </w:tr>
      <w:tr w:rsidR="001852D7" w:rsidRPr="00C36FF9" w14:paraId="3DE8CCC5" w14:textId="77777777" w:rsidTr="00C36FF9">
        <w:tc>
          <w:tcPr>
            <w:tcW w:w="9498" w:type="dxa"/>
            <w:gridSpan w:val="17"/>
            <w:shd w:val="clear" w:color="auto" w:fill="DAE3F1"/>
          </w:tcPr>
          <w:p w14:paraId="2B357C2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b/>
              </w:rPr>
              <w:t>3.2.</w:t>
            </w:r>
            <w:r w:rsidRPr="00C36FF9">
              <w:rPr>
                <w:rFonts w:asciiTheme="majorHAnsi" w:hAnsiTheme="majorHAnsi" w:cstheme="majorHAnsi"/>
              </w:rPr>
              <w:t xml:space="preserve"> </w:t>
            </w:r>
            <w:r w:rsidRPr="00C36FF9">
              <w:rPr>
                <w:rFonts w:asciiTheme="majorHAnsi" w:hAnsiTheme="majorHAnsi" w:cstheme="majorHAnsi"/>
                <w:b/>
              </w:rPr>
              <w:t>Corpo Técnico Administrativo</w:t>
            </w:r>
          </w:p>
        </w:tc>
      </w:tr>
      <w:tr w:rsidR="001852D7" w:rsidRPr="00C36FF9" w14:paraId="5A06C3B3" w14:textId="77777777" w:rsidTr="0050025C">
        <w:tc>
          <w:tcPr>
            <w:tcW w:w="1578" w:type="dxa"/>
            <w:gridSpan w:val="2"/>
            <w:vMerge w:val="restart"/>
          </w:tcPr>
          <w:p w14:paraId="27046AEC"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3.2.1 Número por Titulação</w:t>
            </w:r>
          </w:p>
        </w:tc>
        <w:tc>
          <w:tcPr>
            <w:tcW w:w="1436" w:type="dxa"/>
            <w:gridSpan w:val="3"/>
          </w:tcPr>
          <w:p w14:paraId="6F86B2E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Doutorado</w:t>
            </w:r>
          </w:p>
        </w:tc>
        <w:tc>
          <w:tcPr>
            <w:tcW w:w="1883" w:type="dxa"/>
            <w:gridSpan w:val="4"/>
          </w:tcPr>
          <w:p w14:paraId="1D8A399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Mestrado</w:t>
            </w:r>
          </w:p>
        </w:tc>
        <w:tc>
          <w:tcPr>
            <w:tcW w:w="1766" w:type="dxa"/>
            <w:gridSpan w:val="5"/>
          </w:tcPr>
          <w:p w14:paraId="5ACFF81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Especialização</w:t>
            </w:r>
          </w:p>
        </w:tc>
        <w:tc>
          <w:tcPr>
            <w:tcW w:w="1417" w:type="dxa"/>
            <w:gridSpan w:val="2"/>
          </w:tcPr>
          <w:p w14:paraId="776DB14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418" w:type="dxa"/>
          </w:tcPr>
          <w:p w14:paraId="46377EC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Total</w:t>
            </w:r>
          </w:p>
        </w:tc>
      </w:tr>
      <w:tr w:rsidR="001852D7" w:rsidRPr="00C36FF9" w14:paraId="223F65FE" w14:textId="77777777" w:rsidTr="0050025C">
        <w:tc>
          <w:tcPr>
            <w:tcW w:w="1578" w:type="dxa"/>
            <w:gridSpan w:val="2"/>
            <w:vMerge/>
          </w:tcPr>
          <w:p w14:paraId="508E8118" w14:textId="77777777" w:rsidR="00181145" w:rsidRPr="00C36FF9" w:rsidRDefault="00181145" w:rsidP="00C36FF9">
            <w:pPr>
              <w:spacing w:line="360" w:lineRule="auto"/>
              <w:rPr>
                <w:rFonts w:asciiTheme="majorHAnsi" w:hAnsiTheme="majorHAnsi" w:cstheme="majorHAnsi"/>
              </w:rPr>
            </w:pPr>
          </w:p>
        </w:tc>
        <w:tc>
          <w:tcPr>
            <w:tcW w:w="1436" w:type="dxa"/>
            <w:gridSpan w:val="3"/>
          </w:tcPr>
          <w:p w14:paraId="05FB521C" w14:textId="08CF4031" w:rsidR="00181145" w:rsidRPr="00C36FF9" w:rsidRDefault="00181145" w:rsidP="00C36FF9">
            <w:pPr>
              <w:spacing w:line="360" w:lineRule="auto"/>
              <w:rPr>
                <w:rFonts w:asciiTheme="majorHAnsi" w:hAnsiTheme="majorHAnsi" w:cstheme="majorHAnsi"/>
              </w:rPr>
            </w:pPr>
            <w:r w:rsidRPr="00C36FF9">
              <w:rPr>
                <w:rFonts w:asciiTheme="majorHAnsi" w:hAnsiTheme="majorHAnsi" w:cstheme="majorHAnsi"/>
              </w:rPr>
              <w:t>00</w:t>
            </w:r>
          </w:p>
        </w:tc>
        <w:tc>
          <w:tcPr>
            <w:tcW w:w="1883" w:type="dxa"/>
            <w:gridSpan w:val="4"/>
          </w:tcPr>
          <w:p w14:paraId="1589AE3A" w14:textId="74CEE761" w:rsidR="00181145" w:rsidRPr="00C36FF9" w:rsidRDefault="00181145" w:rsidP="00C36FF9">
            <w:pPr>
              <w:spacing w:line="360" w:lineRule="auto"/>
              <w:jc w:val="both"/>
              <w:rPr>
                <w:rFonts w:asciiTheme="majorHAnsi" w:hAnsiTheme="majorHAnsi" w:cstheme="majorHAnsi"/>
              </w:rPr>
            </w:pPr>
            <w:r w:rsidRPr="00C36FF9">
              <w:rPr>
                <w:rFonts w:asciiTheme="majorHAnsi" w:hAnsiTheme="majorHAnsi" w:cstheme="majorHAnsi"/>
              </w:rPr>
              <w:t>04</w:t>
            </w:r>
          </w:p>
        </w:tc>
        <w:tc>
          <w:tcPr>
            <w:tcW w:w="1766" w:type="dxa"/>
            <w:gridSpan w:val="5"/>
          </w:tcPr>
          <w:p w14:paraId="5DEDA76F" w14:textId="5A0B6974" w:rsidR="00181145" w:rsidRPr="00C36FF9" w:rsidRDefault="00181145" w:rsidP="00C36FF9">
            <w:pPr>
              <w:spacing w:line="360" w:lineRule="auto"/>
              <w:jc w:val="both"/>
              <w:rPr>
                <w:rFonts w:asciiTheme="majorHAnsi" w:hAnsiTheme="majorHAnsi" w:cstheme="majorHAnsi"/>
              </w:rPr>
            </w:pPr>
            <w:r w:rsidRPr="00C36FF9">
              <w:rPr>
                <w:rFonts w:asciiTheme="majorHAnsi" w:hAnsiTheme="majorHAnsi" w:cstheme="majorHAnsi"/>
              </w:rPr>
              <w:t>54</w:t>
            </w:r>
          </w:p>
        </w:tc>
        <w:tc>
          <w:tcPr>
            <w:tcW w:w="1417" w:type="dxa"/>
            <w:gridSpan w:val="2"/>
          </w:tcPr>
          <w:p w14:paraId="65E6B6AD" w14:textId="159F0FA0" w:rsidR="00181145" w:rsidRPr="00C36FF9" w:rsidRDefault="00181145" w:rsidP="00C36FF9">
            <w:pPr>
              <w:spacing w:line="360" w:lineRule="auto"/>
              <w:jc w:val="both"/>
              <w:rPr>
                <w:rFonts w:asciiTheme="majorHAnsi" w:hAnsiTheme="majorHAnsi" w:cstheme="majorHAnsi"/>
              </w:rPr>
            </w:pPr>
            <w:r w:rsidRPr="00C36FF9">
              <w:rPr>
                <w:rFonts w:asciiTheme="majorHAnsi" w:hAnsiTheme="majorHAnsi" w:cstheme="majorHAnsi"/>
              </w:rPr>
              <w:t>87</w:t>
            </w:r>
          </w:p>
        </w:tc>
        <w:tc>
          <w:tcPr>
            <w:tcW w:w="1418" w:type="dxa"/>
          </w:tcPr>
          <w:p w14:paraId="013D284B" w14:textId="5EFAF58B" w:rsidR="00181145" w:rsidRPr="00C36FF9" w:rsidRDefault="00181145" w:rsidP="00C36FF9">
            <w:pPr>
              <w:spacing w:line="360" w:lineRule="auto"/>
              <w:jc w:val="both"/>
              <w:rPr>
                <w:rFonts w:asciiTheme="majorHAnsi" w:hAnsiTheme="majorHAnsi" w:cstheme="majorHAnsi"/>
              </w:rPr>
            </w:pPr>
            <w:r w:rsidRPr="00C36FF9">
              <w:rPr>
                <w:rFonts w:asciiTheme="majorHAnsi" w:hAnsiTheme="majorHAnsi" w:cstheme="majorHAnsi"/>
              </w:rPr>
              <w:t>145</w:t>
            </w:r>
          </w:p>
        </w:tc>
      </w:tr>
      <w:tr w:rsidR="001852D7" w:rsidRPr="00C36FF9" w14:paraId="140E8DF7" w14:textId="77777777" w:rsidTr="0050025C">
        <w:tc>
          <w:tcPr>
            <w:tcW w:w="9498" w:type="dxa"/>
            <w:gridSpan w:val="17"/>
          </w:tcPr>
          <w:p w14:paraId="75388335" w14:textId="187011E6" w:rsidR="003E32F0"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Contratação com Edital Público – Tanto para Colaboradores e estagiários Art. 226</w:t>
            </w:r>
            <w:r w:rsidR="003E32F0" w:rsidRPr="00C36FF9">
              <w:rPr>
                <w:rFonts w:asciiTheme="majorHAnsi" w:hAnsiTheme="majorHAnsi" w:cstheme="majorHAnsi"/>
              </w:rPr>
              <w:t>.</w:t>
            </w:r>
          </w:p>
        </w:tc>
      </w:tr>
      <w:tr w:rsidR="00C36FF9" w:rsidRPr="00C36FF9" w14:paraId="10CDCC26" w14:textId="77777777" w:rsidTr="0050025C">
        <w:tc>
          <w:tcPr>
            <w:tcW w:w="9498" w:type="dxa"/>
            <w:gridSpan w:val="17"/>
          </w:tcPr>
          <w:p w14:paraId="18730D31" w14:textId="77777777" w:rsidR="00C36FF9" w:rsidRPr="00C36FF9" w:rsidRDefault="00C36FF9" w:rsidP="00C36FF9">
            <w:pPr>
              <w:spacing w:line="360" w:lineRule="auto"/>
              <w:rPr>
                <w:rFonts w:asciiTheme="majorHAnsi" w:hAnsiTheme="majorHAnsi" w:cstheme="majorHAnsi"/>
                <w:b/>
              </w:rPr>
            </w:pPr>
          </w:p>
        </w:tc>
      </w:tr>
      <w:tr w:rsidR="001852D7" w:rsidRPr="00C36FF9" w14:paraId="1182C883" w14:textId="77777777" w:rsidTr="00C36FF9">
        <w:tc>
          <w:tcPr>
            <w:tcW w:w="9498" w:type="dxa"/>
            <w:gridSpan w:val="17"/>
            <w:shd w:val="clear" w:color="auto" w:fill="DAE3F1"/>
          </w:tcPr>
          <w:p w14:paraId="0D6908C9"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b/>
              </w:rPr>
              <w:t>3.3.</w:t>
            </w:r>
            <w:r w:rsidRPr="00C36FF9">
              <w:rPr>
                <w:rFonts w:asciiTheme="majorHAnsi" w:hAnsiTheme="majorHAnsi" w:cstheme="majorHAnsi"/>
              </w:rPr>
              <w:t xml:space="preserve"> </w:t>
            </w:r>
            <w:r w:rsidRPr="00C36FF9">
              <w:rPr>
                <w:rFonts w:asciiTheme="majorHAnsi" w:hAnsiTheme="majorHAnsi" w:cstheme="majorHAnsi"/>
                <w:b/>
              </w:rPr>
              <w:t>Gestores (</w:t>
            </w:r>
            <w:r w:rsidRPr="00C36FF9">
              <w:rPr>
                <w:rFonts w:asciiTheme="majorHAnsi" w:hAnsiTheme="majorHAnsi" w:cstheme="majorHAnsi"/>
              </w:rPr>
              <w:t>Currículo das autoridades envolvidas na gestão da IES e do curso)</w:t>
            </w:r>
          </w:p>
        </w:tc>
      </w:tr>
      <w:tr w:rsidR="001852D7" w:rsidRPr="00C36FF9" w14:paraId="785CC015" w14:textId="77777777" w:rsidTr="00C36FF9">
        <w:tc>
          <w:tcPr>
            <w:tcW w:w="1578" w:type="dxa"/>
            <w:gridSpan w:val="2"/>
            <w:vMerge w:val="restart"/>
          </w:tcPr>
          <w:p w14:paraId="6152F39F"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3.3.1 Reitoria e Pró-reitorias</w:t>
            </w:r>
          </w:p>
        </w:tc>
        <w:tc>
          <w:tcPr>
            <w:tcW w:w="2298" w:type="dxa"/>
            <w:gridSpan w:val="4"/>
          </w:tcPr>
          <w:p w14:paraId="4659172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Quantidade</w:t>
            </w:r>
          </w:p>
        </w:tc>
        <w:tc>
          <w:tcPr>
            <w:tcW w:w="2361" w:type="dxa"/>
            <w:gridSpan w:val="6"/>
          </w:tcPr>
          <w:p w14:paraId="62D9ADF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Formas de Indicação</w:t>
            </w:r>
          </w:p>
        </w:tc>
        <w:tc>
          <w:tcPr>
            <w:tcW w:w="3261" w:type="dxa"/>
            <w:gridSpan w:val="5"/>
          </w:tcPr>
          <w:p w14:paraId="53F4FB6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Formação (breve descrição do Currículo) </w:t>
            </w:r>
          </w:p>
        </w:tc>
      </w:tr>
      <w:tr w:rsidR="001852D7" w:rsidRPr="00C36FF9" w14:paraId="49325A13" w14:textId="77777777" w:rsidTr="00C36FF9">
        <w:tc>
          <w:tcPr>
            <w:tcW w:w="1578" w:type="dxa"/>
            <w:gridSpan w:val="2"/>
            <w:vMerge/>
          </w:tcPr>
          <w:p w14:paraId="1941CB89"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0C29FB7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Reitor</w:t>
            </w:r>
          </w:p>
        </w:tc>
        <w:tc>
          <w:tcPr>
            <w:tcW w:w="2361" w:type="dxa"/>
            <w:gridSpan w:val="6"/>
          </w:tcPr>
          <w:p w14:paraId="41A0127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Indicação da mantenedora</w:t>
            </w:r>
          </w:p>
        </w:tc>
        <w:tc>
          <w:tcPr>
            <w:tcW w:w="3261" w:type="dxa"/>
            <w:gridSpan w:val="5"/>
          </w:tcPr>
          <w:p w14:paraId="34F2299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Ryon Braga - Sócio Fundador da ATMÃ Educar; Reitor da UniAmérica e Docente das especializações em educação da UniAmérica</w:t>
            </w:r>
          </w:p>
        </w:tc>
      </w:tr>
      <w:tr w:rsidR="001852D7" w:rsidRPr="00C36FF9" w14:paraId="264BAAD0" w14:textId="77777777" w:rsidTr="00C36FF9">
        <w:tc>
          <w:tcPr>
            <w:tcW w:w="1578" w:type="dxa"/>
            <w:gridSpan w:val="2"/>
            <w:vMerge/>
          </w:tcPr>
          <w:p w14:paraId="2BB66B09"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103513D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Pró-Reitor Acadêmico – usa o termo Pró-Reitor de Gestão de Aprendizagem</w:t>
            </w:r>
          </w:p>
        </w:tc>
        <w:tc>
          <w:tcPr>
            <w:tcW w:w="2361" w:type="dxa"/>
            <w:gridSpan w:val="6"/>
          </w:tcPr>
          <w:p w14:paraId="5F46AAD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Indicação pelo Reitor</w:t>
            </w:r>
          </w:p>
        </w:tc>
        <w:tc>
          <w:tcPr>
            <w:tcW w:w="3261" w:type="dxa"/>
            <w:gridSpan w:val="5"/>
          </w:tcPr>
          <w:p w14:paraId="3515F45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Blasius Deblad - Doutor em Educação pela Universidade do Vale dos Sinos (UNISINOS). Possui Licenciatura Curta em Geografia e Licenciatura Plena em História pela Universidade de Santa Cruz do Sul (1993), Mestrado em Desenvolvimento Regional pela Universidade de Santa Cruz do Sul (19960).</w:t>
            </w:r>
          </w:p>
        </w:tc>
      </w:tr>
      <w:tr w:rsidR="001852D7" w:rsidRPr="00C36FF9" w14:paraId="46C76D62" w14:textId="77777777" w:rsidTr="00C36FF9">
        <w:tc>
          <w:tcPr>
            <w:tcW w:w="1578" w:type="dxa"/>
            <w:gridSpan w:val="2"/>
            <w:vMerge/>
          </w:tcPr>
          <w:p w14:paraId="3FE4B50B"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4024BC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Pró-Reitor Administrativo</w:t>
            </w:r>
          </w:p>
        </w:tc>
        <w:tc>
          <w:tcPr>
            <w:tcW w:w="2361" w:type="dxa"/>
            <w:gridSpan w:val="6"/>
          </w:tcPr>
          <w:p w14:paraId="2721D08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Indicação pelo Reitor</w:t>
            </w:r>
          </w:p>
        </w:tc>
        <w:tc>
          <w:tcPr>
            <w:tcW w:w="3261" w:type="dxa"/>
            <w:gridSpan w:val="5"/>
          </w:tcPr>
          <w:p w14:paraId="5749D6EF" w14:textId="50C34898" w:rsidR="008E6B25" w:rsidRPr="00C36FF9" w:rsidRDefault="003701CF" w:rsidP="00C36FF9">
            <w:pPr>
              <w:spacing w:line="360" w:lineRule="auto"/>
              <w:jc w:val="both"/>
              <w:rPr>
                <w:rFonts w:asciiTheme="majorHAnsi" w:hAnsiTheme="majorHAnsi" w:cstheme="majorHAnsi"/>
              </w:rPr>
            </w:pPr>
            <w:r w:rsidRPr="00C36FF9">
              <w:rPr>
                <w:rFonts w:asciiTheme="majorHAnsi" w:hAnsiTheme="majorHAnsi" w:cstheme="majorHAnsi"/>
              </w:rPr>
              <w:t>.</w:t>
            </w:r>
          </w:p>
        </w:tc>
      </w:tr>
      <w:tr w:rsidR="001852D7" w:rsidRPr="00C36FF9" w14:paraId="0DBCD3B3" w14:textId="77777777" w:rsidTr="0050025C">
        <w:tc>
          <w:tcPr>
            <w:tcW w:w="9498" w:type="dxa"/>
            <w:gridSpan w:val="17"/>
          </w:tcPr>
          <w:p w14:paraId="2CD54B77" w14:textId="1A87E044" w:rsidR="00F843FE" w:rsidRPr="00C36FF9" w:rsidRDefault="00F843FE" w:rsidP="00C36FF9">
            <w:pPr>
              <w:spacing w:line="360" w:lineRule="auto"/>
              <w:rPr>
                <w:rFonts w:asciiTheme="majorHAnsi" w:hAnsiTheme="majorHAnsi" w:cstheme="majorHAnsi"/>
              </w:rPr>
            </w:pPr>
            <w:r w:rsidRPr="00C36FF9">
              <w:rPr>
                <w:rFonts w:asciiTheme="majorHAnsi" w:hAnsiTheme="majorHAnsi" w:cstheme="majorHAnsi"/>
              </w:rPr>
              <w:t>3.3.2. Direção de Centros, Institutos ou Faculdades.</w:t>
            </w:r>
          </w:p>
        </w:tc>
      </w:tr>
      <w:tr w:rsidR="001852D7" w:rsidRPr="00C36FF9" w14:paraId="29B9949A" w14:textId="77777777" w:rsidTr="00C36FF9">
        <w:tc>
          <w:tcPr>
            <w:tcW w:w="1578" w:type="dxa"/>
            <w:gridSpan w:val="2"/>
            <w:vMerge w:val="restart"/>
          </w:tcPr>
          <w:p w14:paraId="201227BC"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3.3.3 Coordenação de Curso</w:t>
            </w:r>
          </w:p>
        </w:tc>
        <w:tc>
          <w:tcPr>
            <w:tcW w:w="2298" w:type="dxa"/>
            <w:gridSpan w:val="4"/>
          </w:tcPr>
          <w:p w14:paraId="738B297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Administração e Ciências Contábeis</w:t>
            </w:r>
          </w:p>
        </w:tc>
        <w:tc>
          <w:tcPr>
            <w:tcW w:w="2361" w:type="dxa"/>
            <w:gridSpan w:val="6"/>
            <w:vMerge w:val="restart"/>
          </w:tcPr>
          <w:p w14:paraId="3CC3AA9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Indicação dos pares do pró-Reitor Acadêmico, mandato de 2 anos, admitida a recondução. </w:t>
            </w:r>
          </w:p>
        </w:tc>
        <w:tc>
          <w:tcPr>
            <w:tcW w:w="3261" w:type="dxa"/>
            <w:gridSpan w:val="5"/>
          </w:tcPr>
          <w:p w14:paraId="3973C78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Fausto Camargo - Doutor em Sociedade, Cultura e Fronteiras (UNIOESTE/PR). Mestre em Ciências Sociais pela Universidade do Vale do Rio do Sinos (UNISINOS)</w:t>
            </w:r>
          </w:p>
        </w:tc>
      </w:tr>
      <w:tr w:rsidR="001852D7" w:rsidRPr="00C36FF9" w14:paraId="27348401" w14:textId="77777777" w:rsidTr="00C36FF9">
        <w:tc>
          <w:tcPr>
            <w:tcW w:w="1578" w:type="dxa"/>
            <w:gridSpan w:val="2"/>
            <w:vMerge/>
          </w:tcPr>
          <w:p w14:paraId="4F86B1A2"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7D597DF2"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Agronomia</w:t>
            </w:r>
          </w:p>
        </w:tc>
        <w:tc>
          <w:tcPr>
            <w:tcW w:w="2361" w:type="dxa"/>
            <w:gridSpan w:val="6"/>
            <w:vMerge/>
          </w:tcPr>
          <w:p w14:paraId="6D41B4E8"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0CC61C33" w14:textId="3652F650" w:rsidR="008E6B25" w:rsidRPr="00C36FF9" w:rsidRDefault="003701CF" w:rsidP="00C36FF9">
            <w:pPr>
              <w:spacing w:line="360" w:lineRule="auto"/>
              <w:jc w:val="both"/>
              <w:rPr>
                <w:rFonts w:asciiTheme="majorHAnsi" w:hAnsiTheme="majorHAnsi" w:cstheme="majorHAnsi"/>
              </w:rPr>
            </w:pPr>
            <w:r w:rsidRPr="00C36FF9">
              <w:rPr>
                <w:rFonts w:asciiTheme="majorHAnsi" w:hAnsiTheme="majorHAnsi" w:cstheme="majorHAnsi"/>
              </w:rPr>
              <w:t xml:space="preserve">A IES não apresenta estas </w:t>
            </w:r>
            <w:r w:rsidRPr="00C36FF9">
              <w:rPr>
                <w:rFonts w:asciiTheme="majorHAnsi" w:hAnsiTheme="majorHAnsi" w:cstheme="majorHAnsi"/>
              </w:rPr>
              <w:lastRenderedPageBreak/>
              <w:t>informações, não apresenta Projetos de Pesquisa, Grupos de Pesquisa.</w:t>
            </w:r>
          </w:p>
        </w:tc>
      </w:tr>
      <w:tr w:rsidR="001852D7" w:rsidRPr="00C36FF9" w14:paraId="3398E602" w14:textId="77777777" w:rsidTr="00C36FF9">
        <w:tc>
          <w:tcPr>
            <w:tcW w:w="1578" w:type="dxa"/>
            <w:gridSpan w:val="2"/>
            <w:vMerge/>
          </w:tcPr>
          <w:p w14:paraId="24B8EC0A"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6543EEA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Análise e Desenvolvimento de Sistemas</w:t>
            </w:r>
          </w:p>
        </w:tc>
        <w:tc>
          <w:tcPr>
            <w:tcW w:w="2361" w:type="dxa"/>
            <w:gridSpan w:val="6"/>
            <w:vMerge/>
          </w:tcPr>
          <w:p w14:paraId="7A27979E"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5BF07A8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Márcia Cristina David de Souza - David de Souza  - Bacharel em Ciência da Computação, e mestre em Administração com ênfase em Empreendedorismo e Inovação. </w:t>
            </w:r>
          </w:p>
        </w:tc>
      </w:tr>
      <w:tr w:rsidR="001852D7" w:rsidRPr="00C36FF9" w14:paraId="2A78A53B" w14:textId="77777777" w:rsidTr="00C36FF9">
        <w:tc>
          <w:tcPr>
            <w:tcW w:w="1578" w:type="dxa"/>
            <w:gridSpan w:val="2"/>
            <w:vMerge/>
          </w:tcPr>
          <w:p w14:paraId="0BBC9C38"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DC1BA61"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Arquitetura e Urbanismo</w:t>
            </w:r>
          </w:p>
        </w:tc>
        <w:tc>
          <w:tcPr>
            <w:tcW w:w="2361" w:type="dxa"/>
            <w:gridSpan w:val="6"/>
            <w:vMerge/>
          </w:tcPr>
          <w:p w14:paraId="6C17F141"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6D8F388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Alexandre Martins Balthazar – Mestre em Urbanismo pela Pontifícia Universidade Católica de Campinas (2005)</w:t>
            </w:r>
          </w:p>
        </w:tc>
      </w:tr>
      <w:tr w:rsidR="001852D7" w:rsidRPr="00C36FF9" w14:paraId="2F6AA1DB" w14:textId="77777777" w:rsidTr="00C36FF9">
        <w:tc>
          <w:tcPr>
            <w:tcW w:w="1578" w:type="dxa"/>
            <w:gridSpan w:val="2"/>
            <w:vMerge/>
          </w:tcPr>
          <w:p w14:paraId="71678A98"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2C3CD1F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Biomedicina</w:t>
            </w:r>
          </w:p>
        </w:tc>
        <w:tc>
          <w:tcPr>
            <w:tcW w:w="2361" w:type="dxa"/>
            <w:gridSpan w:val="6"/>
            <w:vMerge/>
          </w:tcPr>
          <w:p w14:paraId="344FEE89"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797ED6A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Elisson Furlan Figueiredo</w:t>
            </w:r>
          </w:p>
          <w:p w14:paraId="11FCEF0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Mestre em ciências fisiológicas. Especialista em Biologia Molecular, Mestrado em Virologia. Pesquisador nas áreas de identificação molecular de genes dos Staphylococcus aureus.</w:t>
            </w:r>
          </w:p>
        </w:tc>
      </w:tr>
      <w:tr w:rsidR="001852D7" w:rsidRPr="00C36FF9" w14:paraId="387B7C2F" w14:textId="77777777" w:rsidTr="00C36FF9">
        <w:tc>
          <w:tcPr>
            <w:tcW w:w="1578" w:type="dxa"/>
            <w:gridSpan w:val="2"/>
            <w:vMerge/>
          </w:tcPr>
          <w:p w14:paraId="28D01EE2"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33D932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Ciências Biológicas</w:t>
            </w:r>
          </w:p>
        </w:tc>
        <w:tc>
          <w:tcPr>
            <w:tcW w:w="2361" w:type="dxa"/>
            <w:gridSpan w:val="6"/>
            <w:vMerge/>
          </w:tcPr>
          <w:p w14:paraId="7C430AD8"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3303EBD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Adriane Cristina Guerin - Bacharel em Ciências Biológicas, Mestre e Doutora em Ciências Biológicas: Biologia celular e molecular pela Universidade Estadual Paulista (UNESP). Avaliadora do INEP.</w:t>
            </w:r>
          </w:p>
        </w:tc>
      </w:tr>
      <w:tr w:rsidR="001852D7" w:rsidRPr="00C36FF9" w14:paraId="5F45BAC5" w14:textId="77777777" w:rsidTr="00C36FF9">
        <w:tc>
          <w:tcPr>
            <w:tcW w:w="1578" w:type="dxa"/>
            <w:gridSpan w:val="2"/>
            <w:vMerge/>
          </w:tcPr>
          <w:p w14:paraId="7457F22F"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6CF2F07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Jornalismo</w:t>
            </w:r>
          </w:p>
        </w:tc>
        <w:tc>
          <w:tcPr>
            <w:tcW w:w="2361" w:type="dxa"/>
            <w:gridSpan w:val="6"/>
            <w:vMerge/>
          </w:tcPr>
          <w:p w14:paraId="3F007ED1" w14:textId="77777777" w:rsidR="008E6B25" w:rsidRPr="00C36FF9" w:rsidRDefault="008E6B25" w:rsidP="00C36FF9">
            <w:pPr>
              <w:spacing w:line="360" w:lineRule="auto"/>
              <w:jc w:val="both"/>
              <w:rPr>
                <w:rFonts w:asciiTheme="majorHAnsi" w:hAnsiTheme="majorHAnsi" w:cstheme="majorHAnsi"/>
              </w:rPr>
            </w:pPr>
          </w:p>
        </w:tc>
        <w:tc>
          <w:tcPr>
            <w:tcW w:w="3261" w:type="dxa"/>
            <w:gridSpan w:val="5"/>
            <w:vMerge w:val="restart"/>
          </w:tcPr>
          <w:p w14:paraId="110DF39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Jair Guimarães Rangel- Doutorado em Comunicação</w:t>
            </w:r>
          </w:p>
        </w:tc>
      </w:tr>
      <w:tr w:rsidR="001852D7" w:rsidRPr="00C36FF9" w14:paraId="7F64E817" w14:textId="77777777" w:rsidTr="00C36FF9">
        <w:tc>
          <w:tcPr>
            <w:tcW w:w="1578" w:type="dxa"/>
            <w:gridSpan w:val="2"/>
            <w:vMerge/>
          </w:tcPr>
          <w:p w14:paraId="111B0125"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407994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Design gráfico Digital</w:t>
            </w:r>
          </w:p>
        </w:tc>
        <w:tc>
          <w:tcPr>
            <w:tcW w:w="2361" w:type="dxa"/>
            <w:gridSpan w:val="6"/>
            <w:vMerge/>
          </w:tcPr>
          <w:p w14:paraId="4290BC92" w14:textId="77777777" w:rsidR="008E6B25" w:rsidRPr="00C36FF9" w:rsidRDefault="008E6B25" w:rsidP="00C36FF9">
            <w:pPr>
              <w:spacing w:line="360" w:lineRule="auto"/>
              <w:jc w:val="both"/>
              <w:rPr>
                <w:rFonts w:asciiTheme="majorHAnsi" w:hAnsiTheme="majorHAnsi" w:cstheme="majorHAnsi"/>
              </w:rPr>
            </w:pPr>
          </w:p>
        </w:tc>
        <w:tc>
          <w:tcPr>
            <w:tcW w:w="3261" w:type="dxa"/>
            <w:gridSpan w:val="5"/>
            <w:vMerge/>
          </w:tcPr>
          <w:p w14:paraId="459EFD36"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0767700A" w14:textId="77777777" w:rsidTr="00C36FF9">
        <w:tc>
          <w:tcPr>
            <w:tcW w:w="1578" w:type="dxa"/>
            <w:gridSpan w:val="2"/>
            <w:vMerge/>
          </w:tcPr>
          <w:p w14:paraId="5D28B4A3"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7DA6BBD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Publicidade e propaganda</w:t>
            </w:r>
          </w:p>
        </w:tc>
        <w:tc>
          <w:tcPr>
            <w:tcW w:w="2361" w:type="dxa"/>
            <w:gridSpan w:val="6"/>
            <w:vMerge/>
          </w:tcPr>
          <w:p w14:paraId="0080ECCB" w14:textId="77777777" w:rsidR="008E6B25" w:rsidRPr="00C36FF9" w:rsidRDefault="008E6B25" w:rsidP="00C36FF9">
            <w:pPr>
              <w:spacing w:line="360" w:lineRule="auto"/>
              <w:jc w:val="both"/>
              <w:rPr>
                <w:rFonts w:asciiTheme="majorHAnsi" w:hAnsiTheme="majorHAnsi" w:cstheme="majorHAnsi"/>
              </w:rPr>
            </w:pPr>
          </w:p>
        </w:tc>
        <w:tc>
          <w:tcPr>
            <w:tcW w:w="3261" w:type="dxa"/>
            <w:gridSpan w:val="5"/>
            <w:vMerge/>
          </w:tcPr>
          <w:p w14:paraId="6D08D886"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02424A15" w14:textId="77777777" w:rsidTr="00C36FF9">
        <w:tc>
          <w:tcPr>
            <w:tcW w:w="1578" w:type="dxa"/>
            <w:gridSpan w:val="2"/>
            <w:vMerge w:val="restart"/>
          </w:tcPr>
          <w:p w14:paraId="2641E91B"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998707F"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Mídias Digitais e Sociais</w:t>
            </w:r>
          </w:p>
        </w:tc>
        <w:tc>
          <w:tcPr>
            <w:tcW w:w="2361" w:type="dxa"/>
            <w:gridSpan w:val="6"/>
            <w:vMerge/>
          </w:tcPr>
          <w:p w14:paraId="7820A11C"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16D19B5F" w14:textId="211D268F" w:rsidR="008E6B25" w:rsidRPr="00C36FF9" w:rsidRDefault="008E6B25" w:rsidP="00C36FF9">
            <w:pPr>
              <w:spacing w:line="360" w:lineRule="auto"/>
              <w:jc w:val="both"/>
              <w:rPr>
                <w:rFonts w:asciiTheme="majorHAnsi" w:hAnsiTheme="majorHAnsi" w:cstheme="majorHAnsi"/>
              </w:rPr>
            </w:pPr>
          </w:p>
        </w:tc>
      </w:tr>
      <w:tr w:rsidR="001852D7" w:rsidRPr="00C36FF9" w14:paraId="4177BBD0" w14:textId="77777777" w:rsidTr="00C36FF9">
        <w:tc>
          <w:tcPr>
            <w:tcW w:w="1578" w:type="dxa"/>
            <w:gridSpan w:val="2"/>
            <w:vMerge/>
          </w:tcPr>
          <w:p w14:paraId="4420AE71"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34D1025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Direito</w:t>
            </w:r>
          </w:p>
        </w:tc>
        <w:tc>
          <w:tcPr>
            <w:tcW w:w="2361" w:type="dxa"/>
            <w:gridSpan w:val="6"/>
            <w:vMerge/>
          </w:tcPr>
          <w:p w14:paraId="5153938E"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0E50812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Hugo Alexandre Espínola Mangueira - Auditor Fiscal do Estado da Paraíba Doutor em </w:t>
            </w:r>
            <w:r w:rsidRPr="00C36FF9">
              <w:rPr>
                <w:rFonts w:asciiTheme="majorHAnsi" w:hAnsiTheme="majorHAnsi" w:cstheme="majorHAnsi"/>
              </w:rPr>
              <w:lastRenderedPageBreak/>
              <w:t>Ciências Jurídicas Públicas pela Universidade do Minho, Portugal Mestre em Ciências das Religiões pela Universidade Federal da Paraíba (UFPB)</w:t>
            </w:r>
          </w:p>
        </w:tc>
      </w:tr>
      <w:tr w:rsidR="001852D7" w:rsidRPr="00C36FF9" w14:paraId="1A4D1BE9" w14:textId="77777777" w:rsidTr="00C36FF9">
        <w:tc>
          <w:tcPr>
            <w:tcW w:w="1578" w:type="dxa"/>
            <w:gridSpan w:val="2"/>
            <w:vMerge/>
          </w:tcPr>
          <w:p w14:paraId="296D0410"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641AA0F"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Educação Física</w:t>
            </w:r>
          </w:p>
        </w:tc>
        <w:tc>
          <w:tcPr>
            <w:tcW w:w="2361" w:type="dxa"/>
            <w:gridSpan w:val="6"/>
            <w:vMerge/>
          </w:tcPr>
          <w:p w14:paraId="3025EFE5"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3A70F3F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Allysson Costa - Possui Graduação em Educação Física Licenciatura, Graduação em Educação Física Bacharelado, Master of Business Administration em Gestão, atualmente é mestrando do Programa de Pós-Graduação em Biociências da Universidade Federal da Integração Latino Americana (UNILA).</w:t>
            </w:r>
          </w:p>
        </w:tc>
      </w:tr>
      <w:tr w:rsidR="001852D7" w:rsidRPr="00C36FF9" w14:paraId="1C8DC255" w14:textId="77777777" w:rsidTr="00C36FF9">
        <w:tc>
          <w:tcPr>
            <w:tcW w:w="1578" w:type="dxa"/>
            <w:gridSpan w:val="2"/>
            <w:vMerge/>
          </w:tcPr>
          <w:p w14:paraId="1B347BCF"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77E769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Enfermagem</w:t>
            </w:r>
          </w:p>
        </w:tc>
        <w:tc>
          <w:tcPr>
            <w:tcW w:w="2361" w:type="dxa"/>
            <w:gridSpan w:val="6"/>
            <w:vMerge/>
          </w:tcPr>
          <w:p w14:paraId="59982FC8"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3E6DFCF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Priscilla Higashi - graduação em Enfermagem, Mestre e Doutora em Saúde Pública. Tem experiência na área de Enfermagem, com especialização e experiência em Unidade de Terapia Intensiva</w:t>
            </w:r>
          </w:p>
        </w:tc>
      </w:tr>
      <w:tr w:rsidR="001852D7" w:rsidRPr="00C36FF9" w14:paraId="7A5F91FD" w14:textId="77777777" w:rsidTr="00C36FF9">
        <w:tc>
          <w:tcPr>
            <w:tcW w:w="1578" w:type="dxa"/>
            <w:gridSpan w:val="2"/>
            <w:vMerge/>
          </w:tcPr>
          <w:p w14:paraId="0564F85F"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0D98FE8D"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 Ambiental</w:t>
            </w:r>
          </w:p>
        </w:tc>
        <w:tc>
          <w:tcPr>
            <w:tcW w:w="2361" w:type="dxa"/>
            <w:gridSpan w:val="6"/>
            <w:vMerge/>
          </w:tcPr>
          <w:p w14:paraId="416A16E1"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1DFC7D4C" w14:textId="296B3397" w:rsidR="008E6B25" w:rsidRPr="00C36FF9" w:rsidRDefault="003701CF" w:rsidP="00C36FF9">
            <w:pPr>
              <w:spacing w:line="360" w:lineRule="auto"/>
              <w:jc w:val="both"/>
              <w:rPr>
                <w:rFonts w:asciiTheme="majorHAnsi" w:hAnsiTheme="majorHAnsi" w:cstheme="majorHAnsi"/>
              </w:rPr>
            </w:pPr>
            <w:r w:rsidRPr="00C36FF9">
              <w:rPr>
                <w:rFonts w:asciiTheme="majorHAnsi" w:hAnsiTheme="majorHAnsi" w:cstheme="majorHAnsi"/>
              </w:rPr>
              <w:t>A IES não apresenta estas informações, não apresenta Projetos de Pesquisa, Grupos de Pesquisa.</w:t>
            </w:r>
          </w:p>
        </w:tc>
      </w:tr>
      <w:tr w:rsidR="001852D7" w:rsidRPr="00C36FF9" w14:paraId="098E7838" w14:textId="77777777" w:rsidTr="00C36FF9">
        <w:tc>
          <w:tcPr>
            <w:tcW w:w="1578" w:type="dxa"/>
            <w:gridSpan w:val="2"/>
            <w:vMerge/>
          </w:tcPr>
          <w:p w14:paraId="3F709EC1"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E87381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 Civil</w:t>
            </w:r>
          </w:p>
        </w:tc>
        <w:tc>
          <w:tcPr>
            <w:tcW w:w="2361" w:type="dxa"/>
            <w:gridSpan w:val="6"/>
            <w:vMerge/>
          </w:tcPr>
          <w:p w14:paraId="047FAC5E"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310435B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Israel Krindges Mestre em Ciência dos Materiais pela Universidade Federal do Rio Grande do Sul (PGCIMAT/UFRGS - 2016).</w:t>
            </w:r>
          </w:p>
        </w:tc>
      </w:tr>
      <w:tr w:rsidR="001852D7" w:rsidRPr="00C36FF9" w14:paraId="2CC0B421" w14:textId="77777777" w:rsidTr="00C36FF9">
        <w:tc>
          <w:tcPr>
            <w:tcW w:w="1578" w:type="dxa"/>
            <w:gridSpan w:val="2"/>
            <w:vMerge/>
          </w:tcPr>
          <w:p w14:paraId="39A6A6AE"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9552CBD"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Engenharia Elétrica</w:t>
            </w:r>
          </w:p>
        </w:tc>
        <w:tc>
          <w:tcPr>
            <w:tcW w:w="2361" w:type="dxa"/>
            <w:gridSpan w:val="6"/>
            <w:vMerge/>
          </w:tcPr>
          <w:p w14:paraId="63A22C18"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5F8281F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Luciana Paro Scarin Freitas</w:t>
            </w:r>
          </w:p>
        </w:tc>
      </w:tr>
      <w:tr w:rsidR="001852D7" w:rsidRPr="00C36FF9" w14:paraId="51F3D61B" w14:textId="77777777" w:rsidTr="00C36FF9">
        <w:tc>
          <w:tcPr>
            <w:tcW w:w="1578" w:type="dxa"/>
            <w:gridSpan w:val="2"/>
            <w:vMerge/>
          </w:tcPr>
          <w:p w14:paraId="77CB0FD4"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42B40E9"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Engenharia Mecânica</w:t>
            </w:r>
          </w:p>
        </w:tc>
        <w:tc>
          <w:tcPr>
            <w:tcW w:w="2361" w:type="dxa"/>
            <w:gridSpan w:val="6"/>
            <w:vMerge/>
          </w:tcPr>
          <w:p w14:paraId="4A65FF17"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45F7E40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Mecânica pela UTFPR de Pato Branco-PR, Especialista em Tecnologia Mecânica do Setor </w:t>
            </w:r>
            <w:r w:rsidRPr="00C36FF9">
              <w:rPr>
                <w:rFonts w:asciiTheme="majorHAnsi" w:hAnsiTheme="majorHAnsi" w:cstheme="majorHAnsi"/>
              </w:rPr>
              <w:lastRenderedPageBreak/>
              <w:t>Sucroalcooleiro pela UEM de Maringá-PR, cursando Mestrado em Engenharia Mecânica - Materiais pela UEM de Maringá-PR e formação complementar em Gestão de Pessoas pela Fundação Getúlio Vargas.</w:t>
            </w:r>
          </w:p>
        </w:tc>
      </w:tr>
      <w:tr w:rsidR="001852D7" w:rsidRPr="00C36FF9" w14:paraId="6D4DECDA" w14:textId="77777777" w:rsidTr="00C36FF9">
        <w:tc>
          <w:tcPr>
            <w:tcW w:w="1578" w:type="dxa"/>
            <w:gridSpan w:val="2"/>
            <w:vMerge/>
          </w:tcPr>
          <w:p w14:paraId="1269A36D"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79AF495C"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Engenharia de Produção</w:t>
            </w:r>
          </w:p>
        </w:tc>
        <w:tc>
          <w:tcPr>
            <w:tcW w:w="2361" w:type="dxa"/>
            <w:gridSpan w:val="6"/>
            <w:vMerge/>
          </w:tcPr>
          <w:p w14:paraId="549E5A89"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5A042D62" w14:textId="1ED0FF05" w:rsidR="008E6B25" w:rsidRPr="00C36FF9" w:rsidRDefault="008E6B25" w:rsidP="00C36FF9">
            <w:pPr>
              <w:spacing w:line="360" w:lineRule="auto"/>
              <w:jc w:val="both"/>
              <w:rPr>
                <w:rFonts w:asciiTheme="majorHAnsi" w:hAnsiTheme="majorHAnsi" w:cstheme="majorHAnsi"/>
              </w:rPr>
            </w:pPr>
          </w:p>
        </w:tc>
      </w:tr>
      <w:tr w:rsidR="001852D7" w:rsidRPr="00C36FF9" w14:paraId="2D6237D1" w14:textId="77777777" w:rsidTr="00C36FF9">
        <w:tc>
          <w:tcPr>
            <w:tcW w:w="1578" w:type="dxa"/>
            <w:gridSpan w:val="2"/>
            <w:vMerge/>
          </w:tcPr>
          <w:p w14:paraId="618468BF"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2FB3437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Engenharia de Software</w:t>
            </w:r>
          </w:p>
        </w:tc>
        <w:tc>
          <w:tcPr>
            <w:tcW w:w="2361" w:type="dxa"/>
            <w:gridSpan w:val="6"/>
            <w:vMerge/>
          </w:tcPr>
          <w:p w14:paraId="0B305BDE"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5940FE2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Márcia Cristina David de Souza - Bacharel em Ciência da Computação, e mestre em Administração com ênfase em Empreendedorismo e Inovação</w:t>
            </w:r>
          </w:p>
        </w:tc>
      </w:tr>
      <w:tr w:rsidR="001852D7" w:rsidRPr="00C36FF9" w14:paraId="3ADCA7D6" w14:textId="77777777" w:rsidTr="00C36FF9">
        <w:tc>
          <w:tcPr>
            <w:tcW w:w="1578" w:type="dxa"/>
            <w:gridSpan w:val="2"/>
            <w:vMerge/>
          </w:tcPr>
          <w:p w14:paraId="2C04221F" w14:textId="77777777" w:rsidR="008E6B25" w:rsidRPr="00C36FF9" w:rsidRDefault="008E6B25" w:rsidP="00C36FF9">
            <w:pPr>
              <w:spacing w:line="360" w:lineRule="auto"/>
              <w:rPr>
                <w:rFonts w:asciiTheme="majorHAnsi" w:hAnsiTheme="majorHAnsi" w:cstheme="majorHAnsi"/>
              </w:rPr>
            </w:pPr>
          </w:p>
        </w:tc>
        <w:tc>
          <w:tcPr>
            <w:tcW w:w="2298" w:type="dxa"/>
            <w:gridSpan w:val="4"/>
            <w:vMerge w:val="restart"/>
          </w:tcPr>
          <w:p w14:paraId="359DC6E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Farmácia</w:t>
            </w:r>
          </w:p>
        </w:tc>
        <w:tc>
          <w:tcPr>
            <w:tcW w:w="2361" w:type="dxa"/>
            <w:gridSpan w:val="6"/>
            <w:vMerge/>
          </w:tcPr>
          <w:p w14:paraId="00E40B8C"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479BB0D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Presencial - LAVOISIER DINIZ CIPRIANO DE SOUSA - formado em Farmácia desde 2008, possui experiência  como consultor e assessor em legislação sanitária e farmacêutica. É especialista em Vigilância Sanitária pela Faculdade São Camilo-BA</w:t>
            </w:r>
          </w:p>
        </w:tc>
      </w:tr>
      <w:tr w:rsidR="001852D7" w:rsidRPr="00C36FF9" w14:paraId="4B7AD45C" w14:textId="77777777" w:rsidTr="00C36FF9">
        <w:tc>
          <w:tcPr>
            <w:tcW w:w="1578" w:type="dxa"/>
            <w:gridSpan w:val="2"/>
            <w:vMerge/>
          </w:tcPr>
          <w:p w14:paraId="3E1F9FB9" w14:textId="77777777" w:rsidR="008E6B25" w:rsidRPr="00C36FF9" w:rsidRDefault="008E6B25" w:rsidP="00C36FF9">
            <w:pPr>
              <w:spacing w:line="360" w:lineRule="auto"/>
              <w:rPr>
                <w:rFonts w:asciiTheme="majorHAnsi" w:hAnsiTheme="majorHAnsi" w:cstheme="majorHAnsi"/>
              </w:rPr>
            </w:pPr>
          </w:p>
        </w:tc>
        <w:tc>
          <w:tcPr>
            <w:tcW w:w="2298" w:type="dxa"/>
            <w:gridSpan w:val="4"/>
            <w:vMerge/>
          </w:tcPr>
          <w:p w14:paraId="5E3F5405" w14:textId="77777777" w:rsidR="008E6B25" w:rsidRPr="00C36FF9" w:rsidRDefault="008E6B25" w:rsidP="00C36FF9">
            <w:pPr>
              <w:spacing w:line="360" w:lineRule="auto"/>
              <w:rPr>
                <w:rFonts w:asciiTheme="majorHAnsi" w:hAnsiTheme="majorHAnsi" w:cstheme="majorHAnsi"/>
              </w:rPr>
            </w:pPr>
          </w:p>
        </w:tc>
        <w:tc>
          <w:tcPr>
            <w:tcW w:w="2361" w:type="dxa"/>
            <w:gridSpan w:val="6"/>
            <w:vMerge/>
          </w:tcPr>
          <w:p w14:paraId="3E873F86"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659CCD3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Semipresencial - ANDERSON THOMAZZONI - Bacharel em Administração; Tecnólogo em Gastronomia; Pós Graduado em Docência e Gestão do Ensino Superior; Pós graduado - MBA em Enogastronomia; Mestrando – Desenvolvimento Rural Sustentável;</w:t>
            </w:r>
          </w:p>
        </w:tc>
      </w:tr>
      <w:tr w:rsidR="001852D7" w:rsidRPr="00C36FF9" w14:paraId="70D9C56D" w14:textId="77777777" w:rsidTr="00C36FF9">
        <w:tc>
          <w:tcPr>
            <w:tcW w:w="1578" w:type="dxa"/>
            <w:gridSpan w:val="2"/>
            <w:vMerge/>
          </w:tcPr>
          <w:p w14:paraId="4231AB88"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068E5FA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Fisioterapia</w:t>
            </w:r>
          </w:p>
        </w:tc>
        <w:tc>
          <w:tcPr>
            <w:tcW w:w="2361" w:type="dxa"/>
            <w:gridSpan w:val="6"/>
            <w:vMerge/>
          </w:tcPr>
          <w:p w14:paraId="1EF7EB40"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2808B37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Maurícia Cristina de Lima - Fisioterapeuta doutoranda pela Universidade de São Paulo (USP), </w:t>
            </w:r>
            <w:r w:rsidRPr="00C36FF9">
              <w:rPr>
                <w:rFonts w:asciiTheme="majorHAnsi" w:hAnsiTheme="majorHAnsi" w:cstheme="majorHAnsi"/>
              </w:rPr>
              <w:lastRenderedPageBreak/>
              <w:t>mestre em Reabilitação e Inclusão, especialista em Fisioterapia Cardiorrespiratória.</w:t>
            </w:r>
          </w:p>
        </w:tc>
      </w:tr>
      <w:tr w:rsidR="001852D7" w:rsidRPr="00C36FF9" w14:paraId="76510994" w14:textId="77777777" w:rsidTr="00C36FF9">
        <w:tc>
          <w:tcPr>
            <w:tcW w:w="1578" w:type="dxa"/>
            <w:gridSpan w:val="2"/>
            <w:vMerge/>
          </w:tcPr>
          <w:p w14:paraId="6D77E7B2"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2C0096A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Medicina Veterinária</w:t>
            </w:r>
          </w:p>
        </w:tc>
        <w:tc>
          <w:tcPr>
            <w:tcW w:w="2361" w:type="dxa"/>
            <w:gridSpan w:val="6"/>
            <w:vMerge/>
          </w:tcPr>
          <w:p w14:paraId="2DA0F377"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12A8F1C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Thiago Natal Centini - Médico Veterinário, Mestrado pela Faculdade de Medicina Veterinária e Zootecnia da Universidade de São Paulo - FMVZ/USP.</w:t>
            </w:r>
          </w:p>
        </w:tc>
      </w:tr>
      <w:tr w:rsidR="001852D7" w:rsidRPr="00C36FF9" w14:paraId="0DFCE734" w14:textId="77777777" w:rsidTr="00C36FF9">
        <w:tc>
          <w:tcPr>
            <w:tcW w:w="1578" w:type="dxa"/>
            <w:gridSpan w:val="2"/>
            <w:vMerge/>
          </w:tcPr>
          <w:p w14:paraId="1DE9773E"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20903E6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Nutrição</w:t>
            </w:r>
          </w:p>
        </w:tc>
        <w:tc>
          <w:tcPr>
            <w:tcW w:w="2361" w:type="dxa"/>
            <w:gridSpan w:val="6"/>
            <w:vMerge/>
          </w:tcPr>
          <w:p w14:paraId="58B67D5C"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6BF4160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Ana Manuela Ordoñez - Graduada em Nutrição. Mestre em Saúde da Criança e do Adolescente (UFPR).</w:t>
            </w:r>
          </w:p>
        </w:tc>
      </w:tr>
      <w:tr w:rsidR="001852D7" w:rsidRPr="00C36FF9" w14:paraId="43F73EDE" w14:textId="77777777" w:rsidTr="00C36FF9">
        <w:tc>
          <w:tcPr>
            <w:tcW w:w="1578" w:type="dxa"/>
            <w:gridSpan w:val="2"/>
            <w:vMerge/>
          </w:tcPr>
          <w:p w14:paraId="3A3E6A44"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077F8B4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Pedagogia</w:t>
            </w:r>
          </w:p>
        </w:tc>
        <w:tc>
          <w:tcPr>
            <w:tcW w:w="2361" w:type="dxa"/>
            <w:gridSpan w:val="6"/>
            <w:vMerge/>
          </w:tcPr>
          <w:p w14:paraId="430EA45E"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23C47CD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Tatiane Navega - Licenciatura em Pedagogia Séries Iniciais e Educação Infantil pela Universidade Estácio de Sá-RJ (2006). Psicóloga Clínica formada pela Universidade Uniamérica das Américas (2017). Especialização em Docência do Ensino Superior pela Universidade Veiga de Almeida-RJ(2009)</w:t>
            </w:r>
          </w:p>
        </w:tc>
      </w:tr>
      <w:tr w:rsidR="001852D7" w:rsidRPr="00C36FF9" w14:paraId="4548770A" w14:textId="77777777" w:rsidTr="00C36FF9">
        <w:tc>
          <w:tcPr>
            <w:tcW w:w="1578" w:type="dxa"/>
            <w:gridSpan w:val="2"/>
            <w:vMerge/>
          </w:tcPr>
          <w:p w14:paraId="7F33ABE7"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7C56B44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Psicologia</w:t>
            </w:r>
          </w:p>
        </w:tc>
        <w:tc>
          <w:tcPr>
            <w:tcW w:w="2361" w:type="dxa"/>
            <w:gridSpan w:val="6"/>
            <w:vMerge/>
          </w:tcPr>
          <w:p w14:paraId="254EEF45"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603DFE0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Lissia Pinheiro Shataloff - Graduação em Psicologia e Mestre em Psicologia Social pelo ISCTE – Universidade de Lisboa – Portugal.</w:t>
            </w:r>
          </w:p>
        </w:tc>
      </w:tr>
      <w:tr w:rsidR="001852D7" w:rsidRPr="00C36FF9" w14:paraId="5C435DDA" w14:textId="77777777" w:rsidTr="00C36FF9">
        <w:tc>
          <w:tcPr>
            <w:tcW w:w="1578" w:type="dxa"/>
            <w:gridSpan w:val="2"/>
            <w:vMerge/>
          </w:tcPr>
          <w:p w14:paraId="080BA290"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1681F51"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Radiologia</w:t>
            </w:r>
          </w:p>
        </w:tc>
        <w:tc>
          <w:tcPr>
            <w:tcW w:w="2361" w:type="dxa"/>
            <w:gridSpan w:val="6"/>
            <w:vMerge/>
          </w:tcPr>
          <w:p w14:paraId="52863852"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022B9016" w14:textId="385CB5FB" w:rsidR="008E6B25" w:rsidRPr="00C36FF9" w:rsidRDefault="008E6B25" w:rsidP="00C36FF9">
            <w:pPr>
              <w:spacing w:line="360" w:lineRule="auto"/>
              <w:jc w:val="both"/>
              <w:rPr>
                <w:rFonts w:asciiTheme="majorHAnsi" w:hAnsiTheme="majorHAnsi" w:cstheme="majorHAnsi"/>
              </w:rPr>
            </w:pPr>
          </w:p>
        </w:tc>
      </w:tr>
      <w:tr w:rsidR="001852D7" w:rsidRPr="00C36FF9" w14:paraId="72CF0362" w14:textId="77777777" w:rsidTr="00C36FF9">
        <w:tc>
          <w:tcPr>
            <w:tcW w:w="1578" w:type="dxa"/>
            <w:gridSpan w:val="2"/>
            <w:vMerge/>
          </w:tcPr>
          <w:p w14:paraId="1F746771"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FB10C1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Serviços Socias</w:t>
            </w:r>
          </w:p>
        </w:tc>
        <w:tc>
          <w:tcPr>
            <w:tcW w:w="2361" w:type="dxa"/>
            <w:gridSpan w:val="6"/>
          </w:tcPr>
          <w:p w14:paraId="562A282C"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2A53FAF3" w14:textId="7B0D288A" w:rsidR="008E6B25" w:rsidRPr="00C36FF9" w:rsidRDefault="008E6B25" w:rsidP="00C36FF9">
            <w:pPr>
              <w:spacing w:line="360" w:lineRule="auto"/>
              <w:jc w:val="both"/>
              <w:rPr>
                <w:rFonts w:asciiTheme="majorHAnsi" w:hAnsiTheme="majorHAnsi" w:cstheme="majorHAnsi"/>
                <w:highlight w:val="yellow"/>
              </w:rPr>
            </w:pPr>
          </w:p>
        </w:tc>
      </w:tr>
      <w:tr w:rsidR="001852D7" w:rsidRPr="00C36FF9" w14:paraId="3C716117" w14:textId="77777777" w:rsidTr="00C36FF9">
        <w:tc>
          <w:tcPr>
            <w:tcW w:w="1578" w:type="dxa"/>
            <w:gridSpan w:val="2"/>
            <w:vMerge/>
          </w:tcPr>
          <w:p w14:paraId="0AC1AEE8"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435FA7C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Gastronomia</w:t>
            </w:r>
          </w:p>
        </w:tc>
        <w:tc>
          <w:tcPr>
            <w:tcW w:w="2361" w:type="dxa"/>
            <w:gridSpan w:val="6"/>
          </w:tcPr>
          <w:p w14:paraId="47B3C77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val="restart"/>
          </w:tcPr>
          <w:p w14:paraId="5756EA8F" w14:textId="4CAFA3EC" w:rsidR="008E6B25" w:rsidRPr="00C36FF9" w:rsidRDefault="008E6B25" w:rsidP="00C36FF9">
            <w:pPr>
              <w:spacing w:line="360" w:lineRule="auto"/>
              <w:jc w:val="both"/>
              <w:rPr>
                <w:rFonts w:asciiTheme="majorHAnsi" w:hAnsiTheme="majorHAnsi" w:cstheme="majorHAnsi"/>
              </w:rPr>
            </w:pPr>
          </w:p>
        </w:tc>
      </w:tr>
      <w:tr w:rsidR="001852D7" w:rsidRPr="00C36FF9" w14:paraId="69F4E4EA" w14:textId="77777777" w:rsidTr="00C36FF9">
        <w:tc>
          <w:tcPr>
            <w:tcW w:w="1578" w:type="dxa"/>
            <w:gridSpan w:val="2"/>
            <w:vMerge/>
          </w:tcPr>
          <w:p w14:paraId="64A693D5"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6582427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de Recursos Humanos</w:t>
            </w:r>
          </w:p>
        </w:tc>
        <w:tc>
          <w:tcPr>
            <w:tcW w:w="2361" w:type="dxa"/>
            <w:gridSpan w:val="6"/>
          </w:tcPr>
          <w:p w14:paraId="513CEB9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tcPr>
          <w:p w14:paraId="2927765F"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73BCD77C" w14:textId="77777777" w:rsidTr="00C36FF9">
        <w:tc>
          <w:tcPr>
            <w:tcW w:w="1578" w:type="dxa"/>
            <w:gridSpan w:val="2"/>
            <w:vMerge/>
          </w:tcPr>
          <w:p w14:paraId="72FECD01"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340BA41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Financeira</w:t>
            </w:r>
          </w:p>
        </w:tc>
        <w:tc>
          <w:tcPr>
            <w:tcW w:w="2361" w:type="dxa"/>
            <w:gridSpan w:val="6"/>
          </w:tcPr>
          <w:p w14:paraId="3DA1C7A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tcPr>
          <w:p w14:paraId="02759409"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790B7DDB" w14:textId="77777777" w:rsidTr="00C36FF9">
        <w:tc>
          <w:tcPr>
            <w:tcW w:w="1578" w:type="dxa"/>
            <w:gridSpan w:val="2"/>
            <w:vMerge/>
          </w:tcPr>
          <w:p w14:paraId="2EA3B56C"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5973C71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Processos gerenciais</w:t>
            </w:r>
          </w:p>
        </w:tc>
        <w:tc>
          <w:tcPr>
            <w:tcW w:w="2361" w:type="dxa"/>
            <w:gridSpan w:val="6"/>
          </w:tcPr>
          <w:p w14:paraId="49A911B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tcPr>
          <w:p w14:paraId="761AB12A"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24C04AAA" w14:textId="77777777" w:rsidTr="00C36FF9">
        <w:tc>
          <w:tcPr>
            <w:tcW w:w="1578" w:type="dxa"/>
            <w:gridSpan w:val="2"/>
            <w:vMerge/>
          </w:tcPr>
          <w:p w14:paraId="48E84673"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11E3886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Marketing</w:t>
            </w:r>
          </w:p>
        </w:tc>
        <w:tc>
          <w:tcPr>
            <w:tcW w:w="2361" w:type="dxa"/>
            <w:gridSpan w:val="6"/>
          </w:tcPr>
          <w:p w14:paraId="60F50DC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tcPr>
          <w:p w14:paraId="341F02EF"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7CE221A1" w14:textId="77777777" w:rsidTr="00C36FF9">
        <w:tc>
          <w:tcPr>
            <w:tcW w:w="1578" w:type="dxa"/>
            <w:gridSpan w:val="2"/>
            <w:vMerge/>
          </w:tcPr>
          <w:p w14:paraId="7FFD2C4D"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2E99904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Design Gráfico Digital</w:t>
            </w:r>
          </w:p>
        </w:tc>
        <w:tc>
          <w:tcPr>
            <w:tcW w:w="2361" w:type="dxa"/>
            <w:gridSpan w:val="6"/>
          </w:tcPr>
          <w:p w14:paraId="54414CB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Não tem dados</w:t>
            </w:r>
          </w:p>
        </w:tc>
        <w:tc>
          <w:tcPr>
            <w:tcW w:w="3261" w:type="dxa"/>
            <w:gridSpan w:val="5"/>
            <w:vMerge/>
          </w:tcPr>
          <w:p w14:paraId="6828B62F"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4D8FA75A" w14:textId="77777777" w:rsidTr="00C36FF9">
        <w:tc>
          <w:tcPr>
            <w:tcW w:w="1578" w:type="dxa"/>
            <w:gridSpan w:val="2"/>
          </w:tcPr>
          <w:p w14:paraId="0A3127A9"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1ACB2FC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Coordenação da Pós Graduação</w:t>
            </w:r>
          </w:p>
        </w:tc>
        <w:tc>
          <w:tcPr>
            <w:tcW w:w="2361" w:type="dxa"/>
            <w:gridSpan w:val="6"/>
          </w:tcPr>
          <w:p w14:paraId="7FF48D4D"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63DDC30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Daniela Andressa Minuceli de Paiva - Graduação em História pela Faculdade União das Américas(2016), especialização em Lato Sensu (2017), (2018), especialização em ENSINO DE HISTÓRIA E AMÉRICA LATINA - LATO SENSU pela Universidade Federal da Integração Latino-Americana(2020) </w:t>
            </w:r>
          </w:p>
        </w:tc>
      </w:tr>
      <w:tr w:rsidR="001852D7" w:rsidRPr="00C36FF9" w14:paraId="2FB329FB" w14:textId="77777777" w:rsidTr="00C36FF9">
        <w:tc>
          <w:tcPr>
            <w:tcW w:w="1578" w:type="dxa"/>
            <w:gridSpan w:val="2"/>
          </w:tcPr>
          <w:p w14:paraId="1B14104C" w14:textId="77777777" w:rsidR="008E6B25" w:rsidRPr="00C36FF9" w:rsidRDefault="008E6B25" w:rsidP="00C36FF9">
            <w:pPr>
              <w:spacing w:line="360" w:lineRule="auto"/>
              <w:rPr>
                <w:rFonts w:asciiTheme="majorHAnsi" w:hAnsiTheme="majorHAnsi" w:cstheme="majorHAnsi"/>
              </w:rPr>
            </w:pPr>
          </w:p>
        </w:tc>
        <w:tc>
          <w:tcPr>
            <w:tcW w:w="2298" w:type="dxa"/>
            <w:gridSpan w:val="4"/>
          </w:tcPr>
          <w:p w14:paraId="6BC1FCF6"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Núcleo Integrado de Gestão e Tecnologias Educacionais</w:t>
            </w:r>
          </w:p>
        </w:tc>
        <w:tc>
          <w:tcPr>
            <w:tcW w:w="2361" w:type="dxa"/>
            <w:gridSpan w:val="6"/>
          </w:tcPr>
          <w:p w14:paraId="0C1262E8" w14:textId="77777777" w:rsidR="008E6B25" w:rsidRPr="00C36FF9" w:rsidRDefault="008E6B25" w:rsidP="00C36FF9">
            <w:pPr>
              <w:spacing w:line="360" w:lineRule="auto"/>
              <w:jc w:val="both"/>
              <w:rPr>
                <w:rFonts w:asciiTheme="majorHAnsi" w:hAnsiTheme="majorHAnsi" w:cstheme="majorHAnsi"/>
              </w:rPr>
            </w:pPr>
          </w:p>
        </w:tc>
        <w:tc>
          <w:tcPr>
            <w:tcW w:w="3261" w:type="dxa"/>
            <w:gridSpan w:val="5"/>
          </w:tcPr>
          <w:p w14:paraId="3869035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Raíza Brustolin - Docente das especializações em educação da UniAmérica; e Mestre pela Unioeste.</w:t>
            </w:r>
          </w:p>
        </w:tc>
      </w:tr>
      <w:tr w:rsidR="001852D7" w:rsidRPr="00C36FF9" w14:paraId="46D5AF92" w14:textId="77777777" w:rsidTr="0050025C">
        <w:trPr>
          <w:trHeight w:val="547"/>
        </w:trPr>
        <w:tc>
          <w:tcPr>
            <w:tcW w:w="9498" w:type="dxa"/>
            <w:gridSpan w:val="17"/>
          </w:tcPr>
          <w:p w14:paraId="075E4D31"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Observações: </w:t>
            </w:r>
          </w:p>
          <w:p w14:paraId="47C3FD75" w14:textId="07F3D6AD"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Alguns cursos não tem a indicação dos Coordenadores </w:t>
            </w:r>
            <w:r w:rsidR="00452A4F" w:rsidRPr="00C36FF9">
              <w:rPr>
                <w:rFonts w:asciiTheme="majorHAnsi" w:hAnsiTheme="majorHAnsi" w:cstheme="majorHAnsi"/>
              </w:rPr>
              <w:t>aparece</w:t>
            </w:r>
            <w:r w:rsidRPr="00C36FF9">
              <w:rPr>
                <w:rFonts w:asciiTheme="majorHAnsi" w:hAnsiTheme="majorHAnsi" w:cstheme="majorHAnsi"/>
              </w:rPr>
              <w:t xml:space="preserve"> somente o nome dos professores;</w:t>
            </w:r>
          </w:p>
          <w:p w14:paraId="44DF553C" w14:textId="283A9F89"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 – no sít</w:t>
            </w:r>
            <w:r w:rsidR="00566FF7" w:rsidRPr="00C36FF9">
              <w:rPr>
                <w:rFonts w:asciiTheme="majorHAnsi" w:hAnsiTheme="majorHAnsi" w:cstheme="majorHAnsi"/>
              </w:rPr>
              <w:t>io</w:t>
            </w:r>
            <w:r w:rsidRPr="00C36FF9">
              <w:rPr>
                <w:rFonts w:asciiTheme="majorHAnsi" w:hAnsiTheme="majorHAnsi" w:cstheme="majorHAnsi"/>
              </w:rPr>
              <w:t xml:space="preserve"> não aparecem as informações dos professores do respectivo cursos, também não tem indicação da Coordenação; Observa-se que diversos professores estão indicados em mais de um Curso. </w:t>
            </w:r>
          </w:p>
        </w:tc>
      </w:tr>
      <w:tr w:rsidR="00C36FF9" w:rsidRPr="00C36FF9" w14:paraId="0053BE96" w14:textId="77777777" w:rsidTr="0050025C">
        <w:tc>
          <w:tcPr>
            <w:tcW w:w="9498" w:type="dxa"/>
            <w:gridSpan w:val="17"/>
          </w:tcPr>
          <w:p w14:paraId="3E41E0A4" w14:textId="77777777" w:rsidR="00C36FF9" w:rsidRPr="00C36FF9" w:rsidRDefault="00C36FF9" w:rsidP="00C36FF9">
            <w:pPr>
              <w:spacing w:line="360" w:lineRule="auto"/>
              <w:rPr>
                <w:rFonts w:asciiTheme="majorHAnsi" w:hAnsiTheme="majorHAnsi" w:cstheme="majorHAnsi"/>
                <w:b/>
              </w:rPr>
            </w:pPr>
          </w:p>
        </w:tc>
      </w:tr>
      <w:tr w:rsidR="001852D7" w:rsidRPr="00C36FF9" w14:paraId="0E47CF16" w14:textId="77777777" w:rsidTr="00C36FF9">
        <w:tc>
          <w:tcPr>
            <w:tcW w:w="9498" w:type="dxa"/>
            <w:gridSpan w:val="17"/>
            <w:shd w:val="clear" w:color="auto" w:fill="DAE3F1"/>
          </w:tcPr>
          <w:p w14:paraId="0EBD468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b/>
              </w:rPr>
              <w:t>3.4.</w:t>
            </w:r>
            <w:r w:rsidRPr="00C36FF9">
              <w:rPr>
                <w:rFonts w:asciiTheme="majorHAnsi" w:hAnsiTheme="majorHAnsi" w:cstheme="majorHAnsi"/>
              </w:rPr>
              <w:t xml:space="preserve"> </w:t>
            </w:r>
            <w:r w:rsidRPr="00C36FF9">
              <w:rPr>
                <w:rFonts w:asciiTheme="majorHAnsi" w:hAnsiTheme="majorHAnsi" w:cstheme="majorHAnsi"/>
                <w:b/>
              </w:rPr>
              <w:t>Corpo Discente</w:t>
            </w:r>
          </w:p>
        </w:tc>
      </w:tr>
      <w:tr w:rsidR="001852D7" w:rsidRPr="00C36FF9" w14:paraId="2CE1810F" w14:textId="77777777" w:rsidTr="00C36FF9">
        <w:tc>
          <w:tcPr>
            <w:tcW w:w="2088" w:type="dxa"/>
            <w:gridSpan w:val="3"/>
            <w:vMerge w:val="restart"/>
          </w:tcPr>
          <w:p w14:paraId="73E0463F"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3.4.1 Número vagas</w:t>
            </w:r>
          </w:p>
          <w:p w14:paraId="7DF3D51F" w14:textId="77777777" w:rsidR="008E6B25" w:rsidRPr="00C36FF9" w:rsidRDefault="008E6B25" w:rsidP="00C36FF9">
            <w:pPr>
              <w:spacing w:line="360" w:lineRule="auto"/>
              <w:ind w:left="57"/>
              <w:rPr>
                <w:rFonts w:asciiTheme="majorHAnsi" w:hAnsiTheme="majorHAnsi" w:cstheme="majorHAnsi"/>
              </w:rPr>
            </w:pPr>
          </w:p>
          <w:p w14:paraId="0E43F862"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609C6D4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417" w:type="dxa"/>
            <w:gridSpan w:val="4"/>
          </w:tcPr>
          <w:p w14:paraId="6C1997B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Pós-Graduação</w:t>
            </w:r>
          </w:p>
        </w:tc>
        <w:tc>
          <w:tcPr>
            <w:tcW w:w="3261" w:type="dxa"/>
            <w:gridSpan w:val="5"/>
            <w:vMerge w:val="restart"/>
          </w:tcPr>
          <w:p w14:paraId="2CDED7B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7C059DC1" w14:textId="77777777" w:rsidR="008E6B25" w:rsidRPr="00C36FF9" w:rsidRDefault="008E6B25" w:rsidP="00C36FF9">
            <w:pPr>
              <w:spacing w:line="360" w:lineRule="auto"/>
              <w:jc w:val="both"/>
              <w:rPr>
                <w:rFonts w:asciiTheme="majorHAnsi" w:hAnsiTheme="majorHAnsi" w:cstheme="majorHAnsi"/>
              </w:rPr>
            </w:pPr>
          </w:p>
          <w:p w14:paraId="7E81E9F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Dados obtidos do e-Mec para cada curso.</w:t>
            </w:r>
          </w:p>
          <w:p w14:paraId="58FAE9A0"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23FB11CD" w14:textId="77777777" w:rsidTr="00C36FF9">
        <w:trPr>
          <w:trHeight w:val="547"/>
        </w:trPr>
        <w:tc>
          <w:tcPr>
            <w:tcW w:w="2088" w:type="dxa"/>
            <w:gridSpan w:val="3"/>
            <w:vMerge/>
          </w:tcPr>
          <w:p w14:paraId="6220DF6F"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22288E0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Análise e Desenvolvimento </w:t>
            </w:r>
          </w:p>
          <w:p w14:paraId="08DC665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de Sistemas – Técnologo </w:t>
            </w:r>
          </w:p>
          <w:p w14:paraId="0A4E4D3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100ª/a 2019 P </w:t>
            </w:r>
          </w:p>
          <w:p w14:paraId="78F48F9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2000ª/a 2020 EaD</w:t>
            </w:r>
          </w:p>
        </w:tc>
        <w:tc>
          <w:tcPr>
            <w:tcW w:w="1417" w:type="dxa"/>
            <w:gridSpan w:val="4"/>
          </w:tcPr>
          <w:p w14:paraId="5934990C" w14:textId="77777777" w:rsidR="008E6B25" w:rsidRPr="00C36FF9" w:rsidRDefault="008E6B25" w:rsidP="00C36FF9">
            <w:pPr>
              <w:spacing w:line="360" w:lineRule="auto"/>
              <w:jc w:val="both"/>
              <w:rPr>
                <w:rFonts w:asciiTheme="majorHAnsi" w:hAnsiTheme="majorHAnsi" w:cstheme="majorHAnsi"/>
              </w:rPr>
            </w:pPr>
          </w:p>
        </w:tc>
        <w:tc>
          <w:tcPr>
            <w:tcW w:w="3261" w:type="dxa"/>
            <w:gridSpan w:val="5"/>
            <w:vMerge/>
          </w:tcPr>
          <w:p w14:paraId="51E04670" w14:textId="77777777" w:rsidR="008E6B25" w:rsidRPr="00C36FF9" w:rsidRDefault="008E6B25" w:rsidP="00C36FF9">
            <w:pPr>
              <w:spacing w:line="360" w:lineRule="auto"/>
              <w:jc w:val="both"/>
              <w:rPr>
                <w:rFonts w:asciiTheme="majorHAnsi" w:hAnsiTheme="majorHAnsi" w:cstheme="majorHAnsi"/>
              </w:rPr>
            </w:pPr>
          </w:p>
        </w:tc>
      </w:tr>
      <w:tr w:rsidR="001852D7" w:rsidRPr="00C36FF9" w14:paraId="33713BC8" w14:textId="77777777" w:rsidTr="00C36FF9">
        <w:trPr>
          <w:trHeight w:val="547"/>
        </w:trPr>
        <w:tc>
          <w:tcPr>
            <w:tcW w:w="2088" w:type="dxa"/>
            <w:gridSpan w:val="3"/>
            <w:vMerge/>
          </w:tcPr>
          <w:p w14:paraId="71E6BA83"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3B8E3A0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Ciências Biológica</w:t>
            </w:r>
          </w:p>
          <w:p w14:paraId="5A5459D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Licenciatura - 75 v/a  2001</w:t>
            </w:r>
          </w:p>
          <w:p w14:paraId="71072AE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Bacharelado - 120 v/a  2014</w:t>
            </w:r>
          </w:p>
        </w:tc>
        <w:tc>
          <w:tcPr>
            <w:tcW w:w="1417" w:type="dxa"/>
            <w:gridSpan w:val="4"/>
          </w:tcPr>
          <w:p w14:paraId="3B06AB2D"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09E1B88A"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v/a – vagas anuais</w:t>
            </w:r>
          </w:p>
        </w:tc>
      </w:tr>
      <w:tr w:rsidR="001852D7" w:rsidRPr="00C36FF9" w14:paraId="1B1A6EB7" w14:textId="77777777" w:rsidTr="00C36FF9">
        <w:trPr>
          <w:trHeight w:val="547"/>
        </w:trPr>
        <w:tc>
          <w:tcPr>
            <w:tcW w:w="2088" w:type="dxa"/>
            <w:gridSpan w:val="3"/>
            <w:vMerge/>
          </w:tcPr>
          <w:p w14:paraId="1A0F4399"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56A0F330"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Civil - 120 v/a  2014 - P</w:t>
            </w:r>
          </w:p>
        </w:tc>
        <w:tc>
          <w:tcPr>
            <w:tcW w:w="1417" w:type="dxa"/>
            <w:gridSpan w:val="4"/>
          </w:tcPr>
          <w:p w14:paraId="779E5186"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0FAA80C3"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19341514" w14:textId="77777777" w:rsidTr="00C36FF9">
        <w:trPr>
          <w:trHeight w:val="547"/>
        </w:trPr>
        <w:tc>
          <w:tcPr>
            <w:tcW w:w="2088" w:type="dxa"/>
            <w:gridSpan w:val="3"/>
            <w:vMerge/>
          </w:tcPr>
          <w:p w14:paraId="60162CF5"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4DC7A1F9"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120 v/a  2015 - P</w:t>
            </w:r>
          </w:p>
        </w:tc>
        <w:tc>
          <w:tcPr>
            <w:tcW w:w="1417" w:type="dxa"/>
            <w:gridSpan w:val="4"/>
          </w:tcPr>
          <w:p w14:paraId="7E9DA7AB"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01363FA4"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54DFB41F" w14:textId="77777777" w:rsidTr="00C36FF9">
        <w:trPr>
          <w:trHeight w:val="547"/>
        </w:trPr>
        <w:tc>
          <w:tcPr>
            <w:tcW w:w="2088" w:type="dxa"/>
            <w:gridSpan w:val="3"/>
            <w:vMerge/>
          </w:tcPr>
          <w:p w14:paraId="7E1950F7"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2C4421FC"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Mecânica - 100v/a  2016 - P</w:t>
            </w:r>
          </w:p>
        </w:tc>
        <w:tc>
          <w:tcPr>
            <w:tcW w:w="1417" w:type="dxa"/>
            <w:gridSpan w:val="4"/>
          </w:tcPr>
          <w:p w14:paraId="4CD8815C"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28E784D5"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1D65C836" w14:textId="77777777" w:rsidTr="00C36FF9">
        <w:trPr>
          <w:trHeight w:val="547"/>
        </w:trPr>
        <w:tc>
          <w:tcPr>
            <w:tcW w:w="2088" w:type="dxa"/>
            <w:gridSpan w:val="3"/>
            <w:vMerge/>
          </w:tcPr>
          <w:p w14:paraId="250DF3D0"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234F3148"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Software - 100 v/a  2019 - P</w:t>
            </w:r>
          </w:p>
        </w:tc>
        <w:tc>
          <w:tcPr>
            <w:tcW w:w="1417" w:type="dxa"/>
            <w:gridSpan w:val="4"/>
          </w:tcPr>
          <w:p w14:paraId="30224BE8"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2EC6D854"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3087DA10" w14:textId="77777777" w:rsidTr="00C36FF9">
        <w:trPr>
          <w:trHeight w:val="547"/>
        </w:trPr>
        <w:tc>
          <w:tcPr>
            <w:tcW w:w="2088" w:type="dxa"/>
            <w:gridSpan w:val="3"/>
            <w:vMerge/>
          </w:tcPr>
          <w:p w14:paraId="64BE9436"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7E48B83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Produção</w:t>
            </w:r>
          </w:p>
          <w:p w14:paraId="46D0766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120 v/a  2013 P</w:t>
            </w:r>
          </w:p>
          <w:p w14:paraId="465AB4C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1300 v/a  2019 EaD</w:t>
            </w:r>
          </w:p>
        </w:tc>
        <w:tc>
          <w:tcPr>
            <w:tcW w:w="1417" w:type="dxa"/>
            <w:gridSpan w:val="4"/>
          </w:tcPr>
          <w:p w14:paraId="20D5A643"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3F5810C3"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4FF489D9" w14:textId="77777777" w:rsidTr="00C36FF9">
        <w:trPr>
          <w:trHeight w:val="547"/>
        </w:trPr>
        <w:tc>
          <w:tcPr>
            <w:tcW w:w="2088" w:type="dxa"/>
            <w:gridSpan w:val="3"/>
            <w:vMerge/>
          </w:tcPr>
          <w:p w14:paraId="66C56DC1"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3F106C1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Biomedicina – 100 v/a -2002 P</w:t>
            </w:r>
          </w:p>
        </w:tc>
        <w:tc>
          <w:tcPr>
            <w:tcW w:w="1417" w:type="dxa"/>
            <w:gridSpan w:val="4"/>
          </w:tcPr>
          <w:p w14:paraId="740E91AD"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6DF7A151"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57CF07AC" w14:textId="77777777" w:rsidTr="00C36FF9">
        <w:trPr>
          <w:trHeight w:val="547"/>
        </w:trPr>
        <w:tc>
          <w:tcPr>
            <w:tcW w:w="2088" w:type="dxa"/>
            <w:gridSpan w:val="3"/>
            <w:vMerge/>
          </w:tcPr>
          <w:p w14:paraId="7359398C"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4101A96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Educação Física</w:t>
            </w:r>
          </w:p>
          <w:p w14:paraId="77CC532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Licenciatura-150v/a 2002- P</w:t>
            </w:r>
          </w:p>
          <w:p w14:paraId="749E88E8"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Bacharel - 120v/a  2013 - P</w:t>
            </w:r>
          </w:p>
        </w:tc>
        <w:tc>
          <w:tcPr>
            <w:tcW w:w="1417" w:type="dxa"/>
            <w:gridSpan w:val="4"/>
          </w:tcPr>
          <w:p w14:paraId="00F71DCD"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233EFC25" w14:textId="77777777" w:rsidR="008E6B25" w:rsidRPr="00C36FF9" w:rsidRDefault="008E6B25" w:rsidP="00C36FF9">
            <w:pPr>
              <w:spacing w:line="360" w:lineRule="auto"/>
              <w:jc w:val="both"/>
              <w:rPr>
                <w:rFonts w:asciiTheme="majorHAnsi" w:hAnsiTheme="majorHAnsi" w:cstheme="majorHAnsi"/>
              </w:rPr>
            </w:pPr>
          </w:p>
          <w:p w14:paraId="425BD389"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22B3A4C9" w14:textId="77777777" w:rsidTr="00C36FF9">
        <w:trPr>
          <w:trHeight w:val="547"/>
        </w:trPr>
        <w:tc>
          <w:tcPr>
            <w:tcW w:w="2088" w:type="dxa"/>
            <w:gridSpan w:val="3"/>
            <w:vMerge/>
          </w:tcPr>
          <w:p w14:paraId="3C662C00"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36B2BFA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Enfermagem 100v/a  2001- P</w:t>
            </w:r>
          </w:p>
        </w:tc>
        <w:tc>
          <w:tcPr>
            <w:tcW w:w="1417" w:type="dxa"/>
            <w:gridSpan w:val="4"/>
          </w:tcPr>
          <w:p w14:paraId="026F9110"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0D1CBE0D"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199A74ED" w14:textId="77777777" w:rsidTr="00C36FF9">
        <w:trPr>
          <w:trHeight w:val="547"/>
        </w:trPr>
        <w:tc>
          <w:tcPr>
            <w:tcW w:w="2088" w:type="dxa"/>
            <w:gridSpan w:val="3"/>
            <w:vMerge/>
          </w:tcPr>
          <w:p w14:paraId="60C575FF"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124C911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Fisioterapia - 150 v/a  2001</w:t>
            </w:r>
          </w:p>
        </w:tc>
        <w:tc>
          <w:tcPr>
            <w:tcW w:w="1417" w:type="dxa"/>
            <w:gridSpan w:val="4"/>
          </w:tcPr>
          <w:p w14:paraId="1E65F7AB"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48DB2154"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79097440" w14:textId="77777777" w:rsidTr="00C36FF9">
        <w:trPr>
          <w:trHeight w:val="547"/>
        </w:trPr>
        <w:tc>
          <w:tcPr>
            <w:tcW w:w="2088" w:type="dxa"/>
            <w:gridSpan w:val="3"/>
            <w:vMerge/>
          </w:tcPr>
          <w:p w14:paraId="558460AB"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527D5F4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Nutrição</w:t>
            </w:r>
          </w:p>
          <w:p w14:paraId="2EBD1AD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100 v/a  2002 P</w:t>
            </w:r>
          </w:p>
          <w:p w14:paraId="27BC2B4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500 v/a  2019 EaD</w:t>
            </w:r>
          </w:p>
        </w:tc>
        <w:tc>
          <w:tcPr>
            <w:tcW w:w="1417" w:type="dxa"/>
            <w:gridSpan w:val="4"/>
          </w:tcPr>
          <w:p w14:paraId="78D46BCC"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083875BC"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7578089D" w14:textId="77777777" w:rsidTr="00C36FF9">
        <w:trPr>
          <w:trHeight w:val="547"/>
        </w:trPr>
        <w:tc>
          <w:tcPr>
            <w:tcW w:w="2088" w:type="dxa"/>
            <w:gridSpan w:val="3"/>
            <w:vMerge/>
          </w:tcPr>
          <w:p w14:paraId="7ABDBBF9"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5BE1420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Farmácia</w:t>
            </w:r>
          </w:p>
          <w:p w14:paraId="6BB0040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120 v/a  2010 P</w:t>
            </w:r>
          </w:p>
          <w:p w14:paraId="5A9669F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500 v/a  2019 EaD</w:t>
            </w:r>
          </w:p>
        </w:tc>
        <w:tc>
          <w:tcPr>
            <w:tcW w:w="1417" w:type="dxa"/>
            <w:gridSpan w:val="4"/>
          </w:tcPr>
          <w:p w14:paraId="576AF26E"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3CE3426C"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173218AD" w14:textId="77777777" w:rsidTr="00C36FF9">
        <w:trPr>
          <w:trHeight w:val="547"/>
        </w:trPr>
        <w:tc>
          <w:tcPr>
            <w:tcW w:w="2088" w:type="dxa"/>
            <w:gridSpan w:val="3"/>
            <w:vMerge/>
          </w:tcPr>
          <w:p w14:paraId="18EF7802"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35DB99B4"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Medicina Veterinária -100 v/a  2019 P</w:t>
            </w:r>
          </w:p>
        </w:tc>
        <w:tc>
          <w:tcPr>
            <w:tcW w:w="1417" w:type="dxa"/>
            <w:gridSpan w:val="4"/>
          </w:tcPr>
          <w:p w14:paraId="44A451FA"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6EE9B783"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69DF8ACE" w14:textId="77777777" w:rsidTr="00C36FF9">
        <w:trPr>
          <w:trHeight w:val="547"/>
        </w:trPr>
        <w:tc>
          <w:tcPr>
            <w:tcW w:w="2088" w:type="dxa"/>
            <w:gridSpan w:val="3"/>
            <w:vMerge/>
          </w:tcPr>
          <w:p w14:paraId="77E95087"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4CC3474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Engenharia de Alimentos –</w:t>
            </w:r>
          </w:p>
          <w:p w14:paraId="7A92288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100 v/a  ÑI - P</w:t>
            </w:r>
          </w:p>
          <w:p w14:paraId="542AF7E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500 v/a 2019 EaD</w:t>
            </w:r>
          </w:p>
        </w:tc>
        <w:tc>
          <w:tcPr>
            <w:tcW w:w="1417" w:type="dxa"/>
            <w:gridSpan w:val="4"/>
          </w:tcPr>
          <w:p w14:paraId="0F742505"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75BCDFB8"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7A7A9E13" w14:textId="77777777" w:rsidTr="00C36FF9">
        <w:trPr>
          <w:trHeight w:val="547"/>
        </w:trPr>
        <w:tc>
          <w:tcPr>
            <w:tcW w:w="2088" w:type="dxa"/>
            <w:gridSpan w:val="3"/>
            <w:vMerge/>
          </w:tcPr>
          <w:p w14:paraId="3FDCEF81"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19DD0C9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Administração</w:t>
            </w:r>
          </w:p>
          <w:p w14:paraId="5037F54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240v/a 2001 – P</w:t>
            </w:r>
          </w:p>
          <w:p w14:paraId="0DCAC15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2000v/a 2019 - EaD</w:t>
            </w:r>
          </w:p>
        </w:tc>
        <w:tc>
          <w:tcPr>
            <w:tcW w:w="1417" w:type="dxa"/>
            <w:gridSpan w:val="4"/>
          </w:tcPr>
          <w:p w14:paraId="36685185"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5B0C1B27"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5B5AFC8C" w14:textId="77777777" w:rsidTr="00C36FF9">
        <w:trPr>
          <w:trHeight w:val="547"/>
        </w:trPr>
        <w:tc>
          <w:tcPr>
            <w:tcW w:w="2088" w:type="dxa"/>
            <w:gridSpan w:val="3"/>
            <w:vMerge/>
          </w:tcPr>
          <w:p w14:paraId="4D0F4938" w14:textId="77777777" w:rsidR="008E6B25" w:rsidRPr="00C36FF9" w:rsidRDefault="008E6B25" w:rsidP="00C36FF9">
            <w:pPr>
              <w:spacing w:line="360" w:lineRule="auto"/>
              <w:ind w:left="57"/>
              <w:rPr>
                <w:rFonts w:asciiTheme="majorHAnsi" w:hAnsiTheme="majorHAnsi" w:cstheme="majorHAnsi"/>
              </w:rPr>
            </w:pPr>
          </w:p>
        </w:tc>
        <w:tc>
          <w:tcPr>
            <w:tcW w:w="2732" w:type="dxa"/>
            <w:gridSpan w:val="5"/>
          </w:tcPr>
          <w:p w14:paraId="5E78CF2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Arquitetura e Urbanismo</w:t>
            </w:r>
          </w:p>
          <w:p w14:paraId="5BB09F0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120 v/a 2015 – P</w:t>
            </w:r>
          </w:p>
          <w:p w14:paraId="21D2AE49" w14:textId="77777777" w:rsidR="008E6B25" w:rsidRPr="00C36FF9" w:rsidRDefault="008E6B25" w:rsidP="00C36FF9">
            <w:pPr>
              <w:spacing w:line="360" w:lineRule="auto"/>
              <w:ind w:left="57"/>
              <w:jc w:val="both"/>
              <w:rPr>
                <w:rFonts w:asciiTheme="majorHAnsi" w:hAnsiTheme="majorHAnsi" w:cstheme="majorHAnsi"/>
              </w:rPr>
            </w:pPr>
            <w:r w:rsidRPr="00C36FF9">
              <w:rPr>
                <w:rFonts w:asciiTheme="majorHAnsi" w:hAnsiTheme="majorHAnsi" w:cstheme="majorHAnsi"/>
              </w:rPr>
              <w:t>500 v/a 2021 - EaD</w:t>
            </w:r>
          </w:p>
        </w:tc>
        <w:tc>
          <w:tcPr>
            <w:tcW w:w="1417" w:type="dxa"/>
            <w:gridSpan w:val="4"/>
          </w:tcPr>
          <w:p w14:paraId="2A74E3F6" w14:textId="77777777" w:rsidR="008E6B25" w:rsidRPr="00C36FF9" w:rsidRDefault="008E6B25" w:rsidP="00C36FF9">
            <w:pPr>
              <w:spacing w:line="360" w:lineRule="auto"/>
              <w:ind w:left="57"/>
              <w:jc w:val="both"/>
              <w:rPr>
                <w:rFonts w:asciiTheme="majorHAnsi" w:hAnsiTheme="majorHAnsi" w:cstheme="majorHAnsi"/>
              </w:rPr>
            </w:pPr>
          </w:p>
        </w:tc>
        <w:tc>
          <w:tcPr>
            <w:tcW w:w="3261" w:type="dxa"/>
            <w:gridSpan w:val="5"/>
          </w:tcPr>
          <w:p w14:paraId="615A2C1B" w14:textId="77777777" w:rsidR="008E6B25" w:rsidRPr="00C36FF9" w:rsidRDefault="008E6B25" w:rsidP="00C36FF9">
            <w:pPr>
              <w:spacing w:line="360" w:lineRule="auto"/>
              <w:ind w:left="57"/>
              <w:jc w:val="both"/>
              <w:rPr>
                <w:rFonts w:asciiTheme="majorHAnsi" w:hAnsiTheme="majorHAnsi" w:cstheme="majorHAnsi"/>
              </w:rPr>
            </w:pPr>
          </w:p>
        </w:tc>
      </w:tr>
      <w:tr w:rsidR="001852D7" w:rsidRPr="00C36FF9" w14:paraId="1374E1B8" w14:textId="77777777" w:rsidTr="00C36FF9">
        <w:trPr>
          <w:trHeight w:val="547"/>
        </w:trPr>
        <w:tc>
          <w:tcPr>
            <w:tcW w:w="2088" w:type="dxa"/>
            <w:gridSpan w:val="3"/>
            <w:vMerge/>
          </w:tcPr>
          <w:p w14:paraId="4C97608C"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65FC4F5"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Ciências Contábeis</w:t>
            </w:r>
          </w:p>
          <w:p w14:paraId="0313CCA4"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100 v/a 2014 – P</w:t>
            </w:r>
          </w:p>
          <w:p w14:paraId="299E56B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3A709719"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C617FEA" w14:textId="18A53D1E"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461B3301" w14:textId="77777777" w:rsidTr="00C36FF9">
        <w:trPr>
          <w:trHeight w:val="547"/>
        </w:trPr>
        <w:tc>
          <w:tcPr>
            <w:tcW w:w="2088" w:type="dxa"/>
            <w:gridSpan w:val="3"/>
            <w:vMerge/>
          </w:tcPr>
          <w:p w14:paraId="0603FBA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1DAFFA7" w14:textId="097838F5"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Design Gráfico Digital – 100 v/a 2021 – P</w:t>
            </w:r>
          </w:p>
        </w:tc>
        <w:tc>
          <w:tcPr>
            <w:tcW w:w="1417" w:type="dxa"/>
            <w:gridSpan w:val="4"/>
          </w:tcPr>
          <w:p w14:paraId="298E8169"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B076785"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1A7F2B4D" w14:textId="77777777" w:rsidTr="00C36FF9">
        <w:trPr>
          <w:trHeight w:val="547"/>
        </w:trPr>
        <w:tc>
          <w:tcPr>
            <w:tcW w:w="2088" w:type="dxa"/>
            <w:gridSpan w:val="3"/>
            <w:vMerge/>
          </w:tcPr>
          <w:p w14:paraId="1C809777"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C3F6B8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Direito – 100 v/a 2019 - P</w:t>
            </w:r>
          </w:p>
        </w:tc>
        <w:tc>
          <w:tcPr>
            <w:tcW w:w="1417" w:type="dxa"/>
            <w:gridSpan w:val="4"/>
          </w:tcPr>
          <w:p w14:paraId="780BDAF9"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79DC7B9D"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67BAA681" w14:textId="77777777" w:rsidTr="00C36FF9">
        <w:trPr>
          <w:trHeight w:val="547"/>
        </w:trPr>
        <w:tc>
          <w:tcPr>
            <w:tcW w:w="2088" w:type="dxa"/>
            <w:gridSpan w:val="3"/>
            <w:vMerge/>
          </w:tcPr>
          <w:p w14:paraId="1BACE6CB"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31EA79A"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Midias Digitais – 100 v/a 2019 – P</w:t>
            </w:r>
          </w:p>
        </w:tc>
        <w:tc>
          <w:tcPr>
            <w:tcW w:w="1417" w:type="dxa"/>
            <w:gridSpan w:val="4"/>
          </w:tcPr>
          <w:p w14:paraId="5A109F14"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AB39DD4"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0A0D2A0F" w14:textId="77777777" w:rsidTr="00C36FF9">
        <w:trPr>
          <w:trHeight w:val="547"/>
        </w:trPr>
        <w:tc>
          <w:tcPr>
            <w:tcW w:w="2088" w:type="dxa"/>
            <w:gridSpan w:val="3"/>
            <w:vMerge/>
          </w:tcPr>
          <w:p w14:paraId="7E92908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7C094CA"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Publicidade e Propaganda</w:t>
            </w:r>
          </w:p>
          <w:p w14:paraId="1218F74E"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100 v/a 2019 - P</w:t>
            </w:r>
          </w:p>
        </w:tc>
        <w:tc>
          <w:tcPr>
            <w:tcW w:w="1417" w:type="dxa"/>
            <w:gridSpan w:val="4"/>
          </w:tcPr>
          <w:p w14:paraId="62D430B8"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15DE454"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399A3758" w14:textId="77777777" w:rsidTr="00C36FF9">
        <w:trPr>
          <w:trHeight w:val="547"/>
        </w:trPr>
        <w:tc>
          <w:tcPr>
            <w:tcW w:w="2088" w:type="dxa"/>
            <w:gridSpan w:val="3"/>
            <w:vMerge/>
          </w:tcPr>
          <w:p w14:paraId="36133620"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1A104334"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Financeira -800 v/a ÑI – EaD</w:t>
            </w:r>
          </w:p>
        </w:tc>
        <w:tc>
          <w:tcPr>
            <w:tcW w:w="1417" w:type="dxa"/>
            <w:gridSpan w:val="4"/>
          </w:tcPr>
          <w:p w14:paraId="7CEEEE50"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75397DC0" w14:textId="19D26BE0"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95A6D83" w14:textId="77777777" w:rsidTr="00C36FF9">
        <w:trPr>
          <w:trHeight w:val="547"/>
        </w:trPr>
        <w:tc>
          <w:tcPr>
            <w:tcW w:w="2088" w:type="dxa"/>
            <w:gridSpan w:val="3"/>
            <w:vMerge/>
          </w:tcPr>
          <w:p w14:paraId="6C4A09E7"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F6AC213"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de Recursos Humanos – Tecnólogo -1500 v/a - ÑI – EaD</w:t>
            </w:r>
          </w:p>
        </w:tc>
        <w:tc>
          <w:tcPr>
            <w:tcW w:w="1417" w:type="dxa"/>
            <w:gridSpan w:val="4"/>
          </w:tcPr>
          <w:p w14:paraId="6DA4471D"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249193F" w14:textId="43E3BDDC"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3685ACE0" w14:textId="77777777" w:rsidTr="00C36FF9">
        <w:trPr>
          <w:trHeight w:val="547"/>
        </w:trPr>
        <w:tc>
          <w:tcPr>
            <w:tcW w:w="2088" w:type="dxa"/>
            <w:gridSpan w:val="3"/>
            <w:vMerge/>
          </w:tcPr>
          <w:p w14:paraId="7D281C71"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6D823CC" w14:textId="77777777" w:rsidR="00566FF7" w:rsidRPr="00C36FF9" w:rsidRDefault="00566FF7" w:rsidP="00C36FF9">
            <w:pPr>
              <w:spacing w:line="360" w:lineRule="auto"/>
              <w:ind w:left="57"/>
              <w:jc w:val="both"/>
              <w:rPr>
                <w:rFonts w:asciiTheme="majorHAnsi" w:hAnsiTheme="majorHAnsi" w:cstheme="majorHAnsi"/>
                <w:lang w:val="en-US"/>
              </w:rPr>
            </w:pPr>
            <w:r w:rsidRPr="00C36FF9">
              <w:rPr>
                <w:rFonts w:asciiTheme="majorHAnsi" w:hAnsiTheme="majorHAnsi" w:cstheme="majorHAnsi"/>
                <w:lang w:val="en-US"/>
              </w:rPr>
              <w:t>Marketing – Tecnólogo – 1500 v/a - ÑI - EaD</w:t>
            </w:r>
          </w:p>
        </w:tc>
        <w:tc>
          <w:tcPr>
            <w:tcW w:w="1417" w:type="dxa"/>
            <w:gridSpan w:val="4"/>
          </w:tcPr>
          <w:p w14:paraId="2CE20F9E" w14:textId="77777777" w:rsidR="00566FF7" w:rsidRPr="00C36FF9" w:rsidRDefault="00566FF7" w:rsidP="00C36FF9">
            <w:pPr>
              <w:spacing w:line="360" w:lineRule="auto"/>
              <w:ind w:left="57"/>
              <w:jc w:val="both"/>
              <w:rPr>
                <w:rFonts w:asciiTheme="majorHAnsi" w:hAnsiTheme="majorHAnsi" w:cstheme="majorHAnsi"/>
                <w:lang w:val="en-US"/>
              </w:rPr>
            </w:pPr>
          </w:p>
        </w:tc>
        <w:tc>
          <w:tcPr>
            <w:tcW w:w="3261" w:type="dxa"/>
            <w:gridSpan w:val="5"/>
          </w:tcPr>
          <w:p w14:paraId="777DF750" w14:textId="4E8EED0C"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169A998D" w14:textId="77777777" w:rsidTr="00C36FF9">
        <w:trPr>
          <w:trHeight w:val="547"/>
        </w:trPr>
        <w:tc>
          <w:tcPr>
            <w:tcW w:w="2088" w:type="dxa"/>
            <w:gridSpan w:val="3"/>
            <w:vMerge/>
          </w:tcPr>
          <w:p w14:paraId="4145EE1C"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2CC6EC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Processos Gerenciais – Tecnólogo - 800 v/a - ÑI - EaD</w:t>
            </w:r>
          </w:p>
        </w:tc>
        <w:tc>
          <w:tcPr>
            <w:tcW w:w="1417" w:type="dxa"/>
            <w:gridSpan w:val="4"/>
          </w:tcPr>
          <w:p w14:paraId="67C1BFFF"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EEF8A55" w14:textId="161091BA"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09235E46" w14:textId="77777777" w:rsidTr="00C36FF9">
        <w:trPr>
          <w:trHeight w:val="547"/>
        </w:trPr>
        <w:tc>
          <w:tcPr>
            <w:tcW w:w="2088" w:type="dxa"/>
            <w:gridSpan w:val="3"/>
            <w:vMerge/>
          </w:tcPr>
          <w:p w14:paraId="44017251"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68B5AD5"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Jornalismo -100 v/a – 2019 - P</w:t>
            </w:r>
          </w:p>
        </w:tc>
        <w:tc>
          <w:tcPr>
            <w:tcW w:w="1417" w:type="dxa"/>
            <w:gridSpan w:val="4"/>
          </w:tcPr>
          <w:p w14:paraId="2B2842D8"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2992B6A"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6BE589F5" w14:textId="77777777" w:rsidTr="00C36FF9">
        <w:trPr>
          <w:trHeight w:val="547"/>
        </w:trPr>
        <w:tc>
          <w:tcPr>
            <w:tcW w:w="2088" w:type="dxa"/>
            <w:gridSpan w:val="3"/>
            <w:vMerge/>
          </w:tcPr>
          <w:p w14:paraId="2CE451F6"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E291C7D"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Pedagogia – 120v/a – 2016 – P</w:t>
            </w:r>
          </w:p>
          <w:p w14:paraId="1A36C44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600v/a - ÑI - EaD</w:t>
            </w:r>
          </w:p>
        </w:tc>
        <w:tc>
          <w:tcPr>
            <w:tcW w:w="1417" w:type="dxa"/>
            <w:gridSpan w:val="4"/>
          </w:tcPr>
          <w:p w14:paraId="421380C0"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13F13C1" w14:textId="7959BE61"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A80C504" w14:textId="77777777" w:rsidTr="00C36FF9">
        <w:trPr>
          <w:trHeight w:val="547"/>
        </w:trPr>
        <w:tc>
          <w:tcPr>
            <w:tcW w:w="2088" w:type="dxa"/>
            <w:gridSpan w:val="3"/>
            <w:vMerge/>
          </w:tcPr>
          <w:p w14:paraId="5FEA7AB5"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1725D2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Psicologia – 100v/a – 2003 - P</w:t>
            </w:r>
          </w:p>
        </w:tc>
        <w:tc>
          <w:tcPr>
            <w:tcW w:w="1417" w:type="dxa"/>
            <w:gridSpan w:val="4"/>
          </w:tcPr>
          <w:p w14:paraId="5B6B79A1"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525E9A2"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54578E3B" w14:textId="77777777" w:rsidTr="0050025C">
        <w:trPr>
          <w:trHeight w:val="547"/>
        </w:trPr>
        <w:tc>
          <w:tcPr>
            <w:tcW w:w="2088" w:type="dxa"/>
            <w:gridSpan w:val="3"/>
            <w:vMerge/>
          </w:tcPr>
          <w:p w14:paraId="19130A24" w14:textId="77777777" w:rsidR="00566FF7" w:rsidRPr="00C36FF9" w:rsidRDefault="00566FF7" w:rsidP="00C36FF9">
            <w:pPr>
              <w:spacing w:line="360" w:lineRule="auto"/>
              <w:ind w:left="57"/>
              <w:rPr>
                <w:rFonts w:asciiTheme="majorHAnsi" w:hAnsiTheme="majorHAnsi" w:cstheme="majorHAnsi"/>
              </w:rPr>
            </w:pPr>
          </w:p>
        </w:tc>
        <w:tc>
          <w:tcPr>
            <w:tcW w:w="7410" w:type="dxa"/>
            <w:gridSpan w:val="14"/>
          </w:tcPr>
          <w:p w14:paraId="0A78B8D6"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Cursos que não aprecem na página de divulgação mas estão no e-MEC</w:t>
            </w:r>
          </w:p>
        </w:tc>
      </w:tr>
      <w:tr w:rsidR="001852D7" w:rsidRPr="00C36FF9" w14:paraId="4E195C8F" w14:textId="77777777" w:rsidTr="00C36FF9">
        <w:trPr>
          <w:trHeight w:val="547"/>
        </w:trPr>
        <w:tc>
          <w:tcPr>
            <w:tcW w:w="2088" w:type="dxa"/>
            <w:gridSpan w:val="3"/>
            <w:vMerge/>
          </w:tcPr>
          <w:p w14:paraId="3DF858E2"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7B769BB5"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Aeroespacial – 60v/a - ÑI - P</w:t>
            </w:r>
          </w:p>
        </w:tc>
        <w:tc>
          <w:tcPr>
            <w:tcW w:w="1417" w:type="dxa"/>
            <w:gridSpan w:val="4"/>
          </w:tcPr>
          <w:p w14:paraId="10406525"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1174EF9F" w14:textId="48DE25ED"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4AD2ACFE" w14:textId="77777777" w:rsidTr="00C36FF9">
        <w:trPr>
          <w:trHeight w:val="547"/>
        </w:trPr>
        <w:tc>
          <w:tcPr>
            <w:tcW w:w="2088" w:type="dxa"/>
            <w:gridSpan w:val="3"/>
            <w:vMerge/>
          </w:tcPr>
          <w:p w14:paraId="3E00C3D3"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E65426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Agrícola100v/a – </w:t>
            </w:r>
          </w:p>
          <w:p w14:paraId="4DB05D14"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P</w:t>
            </w:r>
          </w:p>
        </w:tc>
        <w:tc>
          <w:tcPr>
            <w:tcW w:w="1417" w:type="dxa"/>
            <w:gridSpan w:val="4"/>
          </w:tcPr>
          <w:p w14:paraId="01EF99F1"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FF16593" w14:textId="6F938973"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9FDE3B7" w14:textId="77777777" w:rsidTr="00C36FF9">
        <w:trPr>
          <w:trHeight w:val="547"/>
        </w:trPr>
        <w:tc>
          <w:tcPr>
            <w:tcW w:w="2088" w:type="dxa"/>
            <w:gridSpan w:val="3"/>
            <w:vMerge/>
          </w:tcPr>
          <w:p w14:paraId="0F436F08"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290748D2"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Ambiental – </w:t>
            </w:r>
          </w:p>
          <w:p w14:paraId="17815BA3"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lastRenderedPageBreak/>
              <w:t>100v/a – 2002 - P</w:t>
            </w:r>
          </w:p>
        </w:tc>
        <w:tc>
          <w:tcPr>
            <w:tcW w:w="1417" w:type="dxa"/>
            <w:gridSpan w:val="4"/>
          </w:tcPr>
          <w:p w14:paraId="58A52A4B"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3547449"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14204D15" w14:textId="77777777" w:rsidTr="00C36FF9">
        <w:trPr>
          <w:trHeight w:val="547"/>
        </w:trPr>
        <w:tc>
          <w:tcPr>
            <w:tcW w:w="2088" w:type="dxa"/>
            <w:gridSpan w:val="3"/>
            <w:vMerge/>
          </w:tcPr>
          <w:p w14:paraId="4C15E375"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7EC3E2A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Biomédica </w:t>
            </w:r>
          </w:p>
          <w:p w14:paraId="3BDA469B"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100v/a - ÑI - P</w:t>
            </w:r>
          </w:p>
        </w:tc>
        <w:tc>
          <w:tcPr>
            <w:tcW w:w="1417" w:type="dxa"/>
            <w:gridSpan w:val="4"/>
          </w:tcPr>
          <w:p w14:paraId="3FD3758F"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2E51D334" w14:textId="769332FB"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41EE049" w14:textId="77777777" w:rsidTr="00C36FF9">
        <w:trPr>
          <w:trHeight w:val="547"/>
        </w:trPr>
        <w:tc>
          <w:tcPr>
            <w:tcW w:w="2088" w:type="dxa"/>
            <w:gridSpan w:val="3"/>
            <w:vMerge/>
          </w:tcPr>
          <w:p w14:paraId="3639D447"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39183BA"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Computação</w:t>
            </w:r>
          </w:p>
          <w:p w14:paraId="607771E7"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1500v/a - ÑI - EaD</w:t>
            </w:r>
          </w:p>
        </w:tc>
        <w:tc>
          <w:tcPr>
            <w:tcW w:w="1417" w:type="dxa"/>
            <w:gridSpan w:val="4"/>
          </w:tcPr>
          <w:p w14:paraId="61598402"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22A1971" w14:textId="06FEF4FB"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EE75AB8" w14:textId="77777777" w:rsidTr="00C36FF9">
        <w:trPr>
          <w:trHeight w:val="547"/>
        </w:trPr>
        <w:tc>
          <w:tcPr>
            <w:tcW w:w="2088" w:type="dxa"/>
            <w:gridSpan w:val="3"/>
            <w:vMerge/>
          </w:tcPr>
          <w:p w14:paraId="0F8F415D"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5CB5565"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Energias</w:t>
            </w:r>
          </w:p>
          <w:p w14:paraId="6497B78A"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100v/a – ÑI – P</w:t>
            </w:r>
          </w:p>
          <w:p w14:paraId="2B691DA6"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500 v/a - ÑI - EaD</w:t>
            </w:r>
          </w:p>
        </w:tc>
        <w:tc>
          <w:tcPr>
            <w:tcW w:w="1417" w:type="dxa"/>
            <w:gridSpan w:val="4"/>
          </w:tcPr>
          <w:p w14:paraId="7AA32E16"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612BF874" w14:textId="55ED5AAD"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F58B9A8" w14:textId="77777777" w:rsidTr="00C36FF9">
        <w:trPr>
          <w:trHeight w:val="547"/>
        </w:trPr>
        <w:tc>
          <w:tcPr>
            <w:tcW w:w="2088" w:type="dxa"/>
            <w:gridSpan w:val="3"/>
            <w:vMerge/>
          </w:tcPr>
          <w:p w14:paraId="3C904A37"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67C061D"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Fisioterapia –</w:t>
            </w:r>
          </w:p>
          <w:p w14:paraId="5F0329C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150v/a – 2001 -P</w:t>
            </w:r>
          </w:p>
        </w:tc>
        <w:tc>
          <w:tcPr>
            <w:tcW w:w="1417" w:type="dxa"/>
            <w:gridSpan w:val="4"/>
          </w:tcPr>
          <w:p w14:paraId="176592D4"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2EBE8DF5"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43341CFA" w14:textId="77777777" w:rsidTr="00C36FF9">
        <w:trPr>
          <w:trHeight w:val="547"/>
        </w:trPr>
        <w:tc>
          <w:tcPr>
            <w:tcW w:w="2088" w:type="dxa"/>
            <w:gridSpan w:val="3"/>
            <w:vMerge/>
          </w:tcPr>
          <w:p w14:paraId="69D75113"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44E2717"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Agronomia –</w:t>
            </w:r>
          </w:p>
          <w:p w14:paraId="453E4105"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100v/a – 2019 - P</w:t>
            </w:r>
          </w:p>
        </w:tc>
        <w:tc>
          <w:tcPr>
            <w:tcW w:w="1417" w:type="dxa"/>
            <w:gridSpan w:val="4"/>
          </w:tcPr>
          <w:p w14:paraId="00514858"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950FE2F"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2BA26290" w14:textId="77777777" w:rsidTr="00C36FF9">
        <w:trPr>
          <w:trHeight w:val="547"/>
        </w:trPr>
        <w:tc>
          <w:tcPr>
            <w:tcW w:w="2088" w:type="dxa"/>
            <w:gridSpan w:val="3"/>
            <w:vMerge/>
          </w:tcPr>
          <w:p w14:paraId="41488B1F"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170DF81C"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Gastronomia - Tecnólogo</w:t>
            </w:r>
          </w:p>
          <w:p w14:paraId="0DF40777"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120 v/a – 2013 – P</w:t>
            </w:r>
          </w:p>
          <w:p w14:paraId="65CF2A08"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500 v/a - ÑI - EaD</w:t>
            </w:r>
          </w:p>
        </w:tc>
        <w:tc>
          <w:tcPr>
            <w:tcW w:w="1417" w:type="dxa"/>
            <w:gridSpan w:val="4"/>
          </w:tcPr>
          <w:p w14:paraId="578C71E3"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1F9EA68" w14:textId="4F377592"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035171BB" w14:textId="77777777" w:rsidTr="00C36FF9">
        <w:trPr>
          <w:trHeight w:val="547"/>
        </w:trPr>
        <w:tc>
          <w:tcPr>
            <w:tcW w:w="2088" w:type="dxa"/>
            <w:gridSpan w:val="3"/>
            <w:vMerge/>
          </w:tcPr>
          <w:p w14:paraId="0FABEC6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19A01B1"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Geografia</w:t>
            </w:r>
          </w:p>
          <w:p w14:paraId="1C3FB2F4"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2003 –P Em desativação</w:t>
            </w:r>
          </w:p>
        </w:tc>
        <w:tc>
          <w:tcPr>
            <w:tcW w:w="1417" w:type="dxa"/>
            <w:gridSpan w:val="4"/>
          </w:tcPr>
          <w:p w14:paraId="52C0F156"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EF76102"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1C4C080D" w14:textId="77777777" w:rsidTr="00C36FF9">
        <w:trPr>
          <w:trHeight w:val="547"/>
        </w:trPr>
        <w:tc>
          <w:tcPr>
            <w:tcW w:w="2088" w:type="dxa"/>
            <w:gridSpan w:val="3"/>
            <w:vMerge/>
          </w:tcPr>
          <w:p w14:paraId="6684CAE7"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F68F410"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História</w:t>
            </w:r>
          </w:p>
          <w:p w14:paraId="4867C2C2"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2002 – P  Em desativação</w:t>
            </w:r>
          </w:p>
          <w:p w14:paraId="4FA7681D"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600 v/a - ÑI - EaD</w:t>
            </w:r>
          </w:p>
        </w:tc>
        <w:tc>
          <w:tcPr>
            <w:tcW w:w="1417" w:type="dxa"/>
            <w:gridSpan w:val="4"/>
          </w:tcPr>
          <w:p w14:paraId="6451FFFE"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38D69CD9" w14:textId="798E4E16"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E87E062" w14:textId="77777777" w:rsidTr="00C36FF9">
        <w:trPr>
          <w:trHeight w:val="547"/>
        </w:trPr>
        <w:tc>
          <w:tcPr>
            <w:tcW w:w="2088" w:type="dxa"/>
            <w:gridSpan w:val="3"/>
            <w:vMerge/>
          </w:tcPr>
          <w:p w14:paraId="2BDD9EAF"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701D6FBF"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Letras –Português 600v/a - ÑI - EaD</w:t>
            </w:r>
          </w:p>
        </w:tc>
        <w:tc>
          <w:tcPr>
            <w:tcW w:w="1417" w:type="dxa"/>
            <w:gridSpan w:val="4"/>
          </w:tcPr>
          <w:p w14:paraId="3454D9DD"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3636C748" w14:textId="22022852"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10E2589B" w14:textId="77777777" w:rsidTr="00C36FF9">
        <w:trPr>
          <w:trHeight w:val="547"/>
        </w:trPr>
        <w:tc>
          <w:tcPr>
            <w:tcW w:w="2088" w:type="dxa"/>
            <w:gridSpan w:val="3"/>
            <w:vMerge/>
          </w:tcPr>
          <w:p w14:paraId="6DB7F786"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59FCD7C"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Matemática </w:t>
            </w:r>
          </w:p>
          <w:p w14:paraId="1E9AE6FD"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600 v/a ÑI - EaD</w:t>
            </w:r>
          </w:p>
        </w:tc>
        <w:tc>
          <w:tcPr>
            <w:tcW w:w="1417" w:type="dxa"/>
            <w:gridSpan w:val="4"/>
          </w:tcPr>
          <w:p w14:paraId="379C42B0"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0B73E6C" w14:textId="55615398"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0EEEBBDA" w14:textId="77777777" w:rsidTr="00C36FF9">
        <w:trPr>
          <w:trHeight w:val="547"/>
        </w:trPr>
        <w:tc>
          <w:tcPr>
            <w:tcW w:w="2088" w:type="dxa"/>
            <w:gridSpan w:val="3"/>
            <w:vMerge/>
          </w:tcPr>
          <w:p w14:paraId="566DDB98"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F8E3EC8"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Banco de dados Tecnólogo</w:t>
            </w:r>
          </w:p>
          <w:p w14:paraId="1F0B57AC"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112F333C"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ACD3ECA" w14:textId="032CF0CA"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7FC379A8" w14:textId="77777777" w:rsidTr="00C36FF9">
        <w:trPr>
          <w:trHeight w:val="547"/>
        </w:trPr>
        <w:tc>
          <w:tcPr>
            <w:tcW w:w="2088" w:type="dxa"/>
            <w:gridSpan w:val="3"/>
            <w:vMerge/>
          </w:tcPr>
          <w:p w14:paraId="77A96652"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8C7469C"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Comercial – Tecnólogo</w:t>
            </w:r>
          </w:p>
          <w:p w14:paraId="4FEC9B06" w14:textId="664E897A"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4304128A"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E481E6A" w14:textId="0D1CFB7C"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3B0766F" w14:textId="77777777" w:rsidTr="00C36FF9">
        <w:trPr>
          <w:trHeight w:val="547"/>
        </w:trPr>
        <w:tc>
          <w:tcPr>
            <w:tcW w:w="2088" w:type="dxa"/>
            <w:gridSpan w:val="3"/>
            <w:vMerge/>
          </w:tcPr>
          <w:p w14:paraId="091F283B"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0B571F33"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de produção de Industrial Tecnólogo</w:t>
            </w:r>
          </w:p>
          <w:p w14:paraId="2854B11C"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500 v/a 2020 - EaD</w:t>
            </w:r>
          </w:p>
        </w:tc>
        <w:tc>
          <w:tcPr>
            <w:tcW w:w="1417" w:type="dxa"/>
            <w:gridSpan w:val="4"/>
          </w:tcPr>
          <w:p w14:paraId="541B40E2"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34950368"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108A537E" w14:textId="77777777" w:rsidTr="00C36FF9">
        <w:trPr>
          <w:trHeight w:val="547"/>
        </w:trPr>
        <w:tc>
          <w:tcPr>
            <w:tcW w:w="2088" w:type="dxa"/>
            <w:gridSpan w:val="3"/>
            <w:vMerge/>
          </w:tcPr>
          <w:p w14:paraId="33BC6F5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F094A54"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de dados Tecnólogo</w:t>
            </w:r>
          </w:p>
          <w:p w14:paraId="027568EA"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lastRenderedPageBreak/>
              <w:t>800 v/a ÑI - EaD</w:t>
            </w:r>
          </w:p>
        </w:tc>
        <w:tc>
          <w:tcPr>
            <w:tcW w:w="1417" w:type="dxa"/>
            <w:gridSpan w:val="4"/>
          </w:tcPr>
          <w:p w14:paraId="6D4677CD"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36EE66A" w14:textId="328B028E"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9DD2DC8" w14:textId="77777777" w:rsidTr="00C36FF9">
        <w:trPr>
          <w:trHeight w:val="547"/>
        </w:trPr>
        <w:tc>
          <w:tcPr>
            <w:tcW w:w="2088" w:type="dxa"/>
            <w:gridSpan w:val="3"/>
            <w:vMerge/>
          </w:tcPr>
          <w:p w14:paraId="25B1BA3A"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2E42186A"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Gestão Pública Tecnólogo</w:t>
            </w:r>
          </w:p>
          <w:p w14:paraId="38AF7014"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3D6B7360"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E3607FC" w14:textId="0B5EC090"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20817509" w14:textId="77777777" w:rsidTr="00C36FF9">
        <w:trPr>
          <w:trHeight w:val="547"/>
        </w:trPr>
        <w:tc>
          <w:tcPr>
            <w:tcW w:w="2088" w:type="dxa"/>
            <w:gridSpan w:val="3"/>
            <w:vMerge/>
          </w:tcPr>
          <w:p w14:paraId="15322654"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FF521BB"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Jogos Digitais Tecnólogo</w:t>
            </w:r>
          </w:p>
          <w:p w14:paraId="3A1BEC22"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5C3EAF17"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6BCFDDEB" w14:textId="31FE410E"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2D82FB8F" w14:textId="77777777" w:rsidTr="00C36FF9">
        <w:trPr>
          <w:trHeight w:val="547"/>
        </w:trPr>
        <w:tc>
          <w:tcPr>
            <w:tcW w:w="2088" w:type="dxa"/>
            <w:gridSpan w:val="3"/>
            <w:vMerge/>
          </w:tcPr>
          <w:p w14:paraId="2173AD11"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DC333FF"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Logística Tecnólogo</w:t>
            </w:r>
          </w:p>
          <w:p w14:paraId="74AEC122"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6F342D29"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3FB568D1" w14:textId="460E3D84"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8F10652" w14:textId="77777777" w:rsidTr="00C36FF9">
        <w:trPr>
          <w:trHeight w:val="547"/>
        </w:trPr>
        <w:tc>
          <w:tcPr>
            <w:tcW w:w="2088" w:type="dxa"/>
            <w:gridSpan w:val="3"/>
            <w:vMerge/>
          </w:tcPr>
          <w:p w14:paraId="14F96A6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F74AA65"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Sistema de Informação – B</w:t>
            </w:r>
          </w:p>
          <w:p w14:paraId="79B9B383"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6428AC16"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75EBFCE" w14:textId="35FBC799"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6E8CA02" w14:textId="77777777" w:rsidTr="00C36FF9">
        <w:trPr>
          <w:trHeight w:val="547"/>
        </w:trPr>
        <w:tc>
          <w:tcPr>
            <w:tcW w:w="2088" w:type="dxa"/>
            <w:gridSpan w:val="3"/>
            <w:vMerge/>
          </w:tcPr>
          <w:p w14:paraId="318C5261"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6F411DDD"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Sistema p/Internet – Tecnólogo</w:t>
            </w:r>
          </w:p>
          <w:p w14:paraId="3023A43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ÑI - EaD</w:t>
            </w:r>
          </w:p>
        </w:tc>
        <w:tc>
          <w:tcPr>
            <w:tcW w:w="1417" w:type="dxa"/>
            <w:gridSpan w:val="4"/>
          </w:tcPr>
          <w:p w14:paraId="625EBDD8"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67A603B3" w14:textId="26D1224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6EAE1597" w14:textId="77777777" w:rsidTr="00C36FF9">
        <w:trPr>
          <w:trHeight w:val="547"/>
        </w:trPr>
        <w:tc>
          <w:tcPr>
            <w:tcW w:w="2088" w:type="dxa"/>
            <w:gridSpan w:val="3"/>
            <w:vMerge/>
          </w:tcPr>
          <w:p w14:paraId="0B9AA2B8"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6612736"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Computação em nuvem – Tecnólogo</w:t>
            </w:r>
          </w:p>
          <w:p w14:paraId="182A2F9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800 v/a - ÑI - EaD</w:t>
            </w:r>
          </w:p>
        </w:tc>
        <w:tc>
          <w:tcPr>
            <w:tcW w:w="1417" w:type="dxa"/>
            <w:gridSpan w:val="4"/>
          </w:tcPr>
          <w:p w14:paraId="256F8533"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4255BFDB" w14:textId="04AA1A2D"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ÑI – Não Iniciou</w:t>
            </w:r>
          </w:p>
        </w:tc>
      </w:tr>
      <w:tr w:rsidR="001852D7" w:rsidRPr="00C36FF9" w14:paraId="5E8D0DC5" w14:textId="77777777" w:rsidTr="00C36FF9">
        <w:trPr>
          <w:trHeight w:val="547"/>
        </w:trPr>
        <w:tc>
          <w:tcPr>
            <w:tcW w:w="2088" w:type="dxa"/>
            <w:gridSpan w:val="3"/>
            <w:vMerge/>
          </w:tcPr>
          <w:p w14:paraId="277F2450"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3A0DE9D"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 xml:space="preserve">Secretariado Executivo Trilingue -2002P </w:t>
            </w:r>
          </w:p>
          <w:p w14:paraId="5D8906CC"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Em desativação</w:t>
            </w:r>
          </w:p>
        </w:tc>
        <w:tc>
          <w:tcPr>
            <w:tcW w:w="1417" w:type="dxa"/>
            <w:gridSpan w:val="4"/>
          </w:tcPr>
          <w:p w14:paraId="6CD6B12C"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357E8DD" w14:textId="77777777" w:rsidR="00566FF7" w:rsidRPr="00C36FF9" w:rsidRDefault="00566FF7" w:rsidP="00C36FF9">
            <w:pPr>
              <w:spacing w:line="360" w:lineRule="auto"/>
              <w:ind w:left="57"/>
              <w:jc w:val="both"/>
              <w:rPr>
                <w:rFonts w:asciiTheme="majorHAnsi" w:hAnsiTheme="majorHAnsi" w:cstheme="majorHAnsi"/>
              </w:rPr>
            </w:pPr>
          </w:p>
        </w:tc>
      </w:tr>
      <w:tr w:rsidR="001852D7" w:rsidRPr="00C36FF9" w14:paraId="4A883180" w14:textId="77777777" w:rsidTr="00C36FF9">
        <w:trPr>
          <w:trHeight w:val="547"/>
        </w:trPr>
        <w:tc>
          <w:tcPr>
            <w:tcW w:w="2088" w:type="dxa"/>
            <w:gridSpan w:val="3"/>
            <w:vMerge/>
          </w:tcPr>
          <w:p w14:paraId="64563434"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A1D8F79"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Radiologia - Tecnólogo</w:t>
            </w:r>
          </w:p>
        </w:tc>
        <w:tc>
          <w:tcPr>
            <w:tcW w:w="1417" w:type="dxa"/>
            <w:gridSpan w:val="4"/>
          </w:tcPr>
          <w:p w14:paraId="3B15F3F7"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543D30DB" w14:textId="190E2204"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2012</w:t>
            </w:r>
            <w:r w:rsidR="00C53030" w:rsidRPr="00C36FF9">
              <w:rPr>
                <w:rFonts w:asciiTheme="majorHAnsi" w:hAnsiTheme="majorHAnsi" w:cstheme="majorHAnsi"/>
              </w:rPr>
              <w:t xml:space="preserve"> </w:t>
            </w:r>
            <w:r w:rsidRPr="00C36FF9">
              <w:rPr>
                <w:rFonts w:asciiTheme="majorHAnsi" w:hAnsiTheme="majorHAnsi" w:cstheme="majorHAnsi"/>
              </w:rPr>
              <w:t>P  Em desativação</w:t>
            </w:r>
          </w:p>
        </w:tc>
      </w:tr>
      <w:tr w:rsidR="001852D7" w:rsidRPr="00C36FF9" w14:paraId="44A753D6" w14:textId="77777777" w:rsidTr="00C36FF9">
        <w:trPr>
          <w:trHeight w:val="547"/>
        </w:trPr>
        <w:tc>
          <w:tcPr>
            <w:tcW w:w="2088" w:type="dxa"/>
            <w:gridSpan w:val="3"/>
            <w:vMerge/>
          </w:tcPr>
          <w:p w14:paraId="65DFE393"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92A63B4"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Serviço Social</w:t>
            </w:r>
          </w:p>
        </w:tc>
        <w:tc>
          <w:tcPr>
            <w:tcW w:w="1417" w:type="dxa"/>
            <w:gridSpan w:val="4"/>
          </w:tcPr>
          <w:p w14:paraId="4A3FE068"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tcPr>
          <w:p w14:paraId="0F90E4D4" w14:textId="4E3BBB16"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2002</w:t>
            </w:r>
            <w:r w:rsidR="00C53030" w:rsidRPr="00C36FF9">
              <w:rPr>
                <w:rFonts w:asciiTheme="majorHAnsi" w:hAnsiTheme="majorHAnsi" w:cstheme="majorHAnsi"/>
              </w:rPr>
              <w:t xml:space="preserve"> </w:t>
            </w:r>
            <w:r w:rsidRPr="00C36FF9">
              <w:rPr>
                <w:rFonts w:asciiTheme="majorHAnsi" w:hAnsiTheme="majorHAnsi" w:cstheme="majorHAnsi"/>
              </w:rPr>
              <w:t>P  Em desativação</w:t>
            </w:r>
          </w:p>
        </w:tc>
      </w:tr>
      <w:tr w:rsidR="001852D7" w:rsidRPr="00C36FF9" w14:paraId="07278E36" w14:textId="77777777" w:rsidTr="00C36FF9">
        <w:trPr>
          <w:trHeight w:val="547"/>
        </w:trPr>
        <w:tc>
          <w:tcPr>
            <w:tcW w:w="2088" w:type="dxa"/>
            <w:gridSpan w:val="3"/>
          </w:tcPr>
          <w:p w14:paraId="624802C5"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7F9F2B16" w14:textId="77777777" w:rsidR="00566FF7" w:rsidRPr="00C36FF9" w:rsidRDefault="00566FF7" w:rsidP="00C36FF9">
            <w:pPr>
              <w:spacing w:line="360" w:lineRule="auto"/>
              <w:ind w:left="57"/>
              <w:jc w:val="both"/>
              <w:rPr>
                <w:rFonts w:asciiTheme="majorHAnsi" w:hAnsiTheme="majorHAnsi" w:cstheme="majorHAnsi"/>
              </w:rPr>
            </w:pPr>
          </w:p>
          <w:p w14:paraId="1844DDEF"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2502E5E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MBA EM GESTÃO DA APRENDIZAGEM ATIVA - Digital Interativo</w:t>
            </w:r>
          </w:p>
          <w:p w14:paraId="7B39AA39"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EaD – 120 vagas</w:t>
            </w:r>
          </w:p>
          <w:p w14:paraId="6E444377" w14:textId="77777777" w:rsidR="00566FF7" w:rsidRPr="00C36FF9" w:rsidRDefault="00566FF7" w:rsidP="00C36FF9">
            <w:pPr>
              <w:spacing w:line="360" w:lineRule="auto"/>
              <w:ind w:left="57"/>
              <w:jc w:val="both"/>
              <w:rPr>
                <w:rFonts w:asciiTheme="majorHAnsi" w:hAnsiTheme="majorHAnsi" w:cstheme="majorHAnsi"/>
              </w:rPr>
            </w:pPr>
          </w:p>
        </w:tc>
        <w:tc>
          <w:tcPr>
            <w:tcW w:w="3261" w:type="dxa"/>
            <w:gridSpan w:val="5"/>
            <w:vMerge w:val="restart"/>
          </w:tcPr>
          <w:p w14:paraId="4BDD28B0" w14:textId="77777777" w:rsidR="00566FF7" w:rsidRPr="00C36FF9" w:rsidRDefault="00566FF7" w:rsidP="00C36FF9">
            <w:pPr>
              <w:spacing w:line="360" w:lineRule="auto"/>
              <w:jc w:val="both"/>
              <w:rPr>
                <w:rFonts w:asciiTheme="majorHAnsi" w:hAnsiTheme="majorHAnsi" w:cstheme="majorHAnsi"/>
              </w:rPr>
            </w:pPr>
          </w:p>
          <w:p w14:paraId="7E6EB689"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Observação</w:t>
            </w:r>
          </w:p>
          <w:p w14:paraId="785D945C"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Tem cursos com Instituições parceiras</w:t>
            </w:r>
          </w:p>
          <w:p w14:paraId="39119185" w14:textId="77777777" w:rsidR="00566FF7" w:rsidRPr="00C36FF9" w:rsidRDefault="00566FF7" w:rsidP="00C36FF9">
            <w:pPr>
              <w:spacing w:line="360" w:lineRule="auto"/>
              <w:jc w:val="both"/>
              <w:rPr>
                <w:rFonts w:asciiTheme="majorHAnsi" w:hAnsiTheme="majorHAnsi" w:cstheme="majorHAnsi"/>
              </w:rPr>
            </w:pPr>
          </w:p>
          <w:p w14:paraId="72087E25"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Pós na Área de Educação -Instituto Casagrande</w:t>
            </w:r>
          </w:p>
          <w:p w14:paraId="4ADC41AF" w14:textId="77777777" w:rsidR="00566FF7" w:rsidRPr="00C36FF9" w:rsidRDefault="00566FF7" w:rsidP="00C36FF9">
            <w:pPr>
              <w:spacing w:line="360" w:lineRule="auto"/>
              <w:jc w:val="both"/>
              <w:rPr>
                <w:rFonts w:asciiTheme="majorHAnsi" w:hAnsiTheme="majorHAnsi" w:cstheme="majorHAnsi"/>
              </w:rPr>
            </w:pPr>
          </w:p>
          <w:p w14:paraId="7ED0B44E"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Pós na Área da Saúde – Sanar saúde</w:t>
            </w:r>
          </w:p>
          <w:p w14:paraId="27A21D75" w14:textId="5121CEFA"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 xml:space="preserve">Mais de 200 cursos de pós </w:t>
            </w:r>
            <w:r w:rsidR="00C53030" w:rsidRPr="00C36FF9">
              <w:rPr>
                <w:rFonts w:asciiTheme="majorHAnsi" w:hAnsiTheme="majorHAnsi" w:cstheme="majorHAnsi"/>
              </w:rPr>
              <w:t>–</w:t>
            </w:r>
            <w:r w:rsidRPr="00C36FF9">
              <w:rPr>
                <w:rFonts w:asciiTheme="majorHAnsi" w:hAnsiTheme="majorHAnsi" w:cstheme="majorHAnsi"/>
              </w:rPr>
              <w:t xml:space="preserve"> </w:t>
            </w:r>
            <w:r w:rsidR="00C53030" w:rsidRPr="00C36FF9">
              <w:rPr>
                <w:rFonts w:asciiTheme="majorHAnsi" w:hAnsiTheme="majorHAnsi" w:cstheme="majorHAnsi"/>
              </w:rPr>
              <w:t>Graduação ofertados pela UniAmérica -D</w:t>
            </w:r>
            <w:r w:rsidRPr="00C36FF9">
              <w:rPr>
                <w:rFonts w:asciiTheme="majorHAnsi" w:hAnsiTheme="majorHAnsi" w:cstheme="majorHAnsi"/>
              </w:rPr>
              <w:t>escomplica</w:t>
            </w:r>
          </w:p>
          <w:p w14:paraId="1150D491" w14:textId="77777777" w:rsidR="00566FF7" w:rsidRPr="00C36FF9" w:rsidRDefault="00566FF7" w:rsidP="00C36FF9">
            <w:pPr>
              <w:spacing w:line="360" w:lineRule="auto"/>
              <w:jc w:val="both"/>
              <w:rPr>
                <w:rFonts w:asciiTheme="majorHAnsi" w:hAnsiTheme="majorHAnsi" w:cstheme="majorHAnsi"/>
              </w:rPr>
            </w:pPr>
          </w:p>
          <w:p w14:paraId="64F787F4"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5022AE1E" w14:textId="77777777" w:rsidTr="00C36FF9">
        <w:trPr>
          <w:trHeight w:val="547"/>
        </w:trPr>
        <w:tc>
          <w:tcPr>
            <w:tcW w:w="2088" w:type="dxa"/>
            <w:gridSpan w:val="3"/>
          </w:tcPr>
          <w:p w14:paraId="138756A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A15195E" w14:textId="77777777" w:rsidR="00566FF7" w:rsidRPr="00C36FF9" w:rsidRDefault="00566FF7" w:rsidP="00C36FF9">
            <w:pPr>
              <w:spacing w:line="360" w:lineRule="auto"/>
              <w:ind w:left="57"/>
              <w:jc w:val="both"/>
              <w:rPr>
                <w:rFonts w:asciiTheme="majorHAnsi" w:hAnsiTheme="majorHAnsi" w:cstheme="majorHAnsi"/>
              </w:rPr>
            </w:pPr>
          </w:p>
          <w:p w14:paraId="267B01EB"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580554E2"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MBA EM GESTÃO DA Avaliação da Aprendizage</w:t>
            </w:r>
            <w:r w:rsidRPr="00C36FF9">
              <w:rPr>
                <w:rFonts w:asciiTheme="majorHAnsi" w:hAnsiTheme="majorHAnsi" w:cstheme="majorHAnsi"/>
              </w:rPr>
              <w:lastRenderedPageBreak/>
              <w:t>m - Digital Interativo</w:t>
            </w:r>
          </w:p>
          <w:p w14:paraId="5F964B0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EaD 120 vagas</w:t>
            </w:r>
          </w:p>
        </w:tc>
        <w:tc>
          <w:tcPr>
            <w:tcW w:w="3261" w:type="dxa"/>
            <w:gridSpan w:val="5"/>
            <w:vMerge/>
          </w:tcPr>
          <w:p w14:paraId="23C8243B"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74D8FC18" w14:textId="77777777" w:rsidTr="00C36FF9">
        <w:trPr>
          <w:trHeight w:val="547"/>
        </w:trPr>
        <w:tc>
          <w:tcPr>
            <w:tcW w:w="2088" w:type="dxa"/>
            <w:gridSpan w:val="3"/>
          </w:tcPr>
          <w:p w14:paraId="5D7EA810"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F024E9E"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768EF74F"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MBA EM GESTÃO de Modelos Híbridos e Tecnologias Educacionais -Digital Interativo - </w:t>
            </w:r>
          </w:p>
          <w:p w14:paraId="65B291D3"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EaD 120 vagas</w:t>
            </w:r>
          </w:p>
        </w:tc>
        <w:tc>
          <w:tcPr>
            <w:tcW w:w="3261" w:type="dxa"/>
            <w:gridSpan w:val="5"/>
            <w:vMerge/>
          </w:tcPr>
          <w:p w14:paraId="0E913CDF"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6D8291F1" w14:textId="77777777" w:rsidTr="00C36FF9">
        <w:trPr>
          <w:trHeight w:val="547"/>
        </w:trPr>
        <w:tc>
          <w:tcPr>
            <w:tcW w:w="2088" w:type="dxa"/>
            <w:gridSpan w:val="3"/>
          </w:tcPr>
          <w:p w14:paraId="434C10B1"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8292666"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3DB2F79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MBA EM GESTÃO Da Docência no Ensino Superior- Digital Interativo – EaD 120 vagas</w:t>
            </w:r>
          </w:p>
        </w:tc>
        <w:tc>
          <w:tcPr>
            <w:tcW w:w="3261" w:type="dxa"/>
            <w:gridSpan w:val="5"/>
            <w:vMerge/>
          </w:tcPr>
          <w:p w14:paraId="15D0275B"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306217C4" w14:textId="77777777" w:rsidTr="00C36FF9">
        <w:trPr>
          <w:trHeight w:val="547"/>
        </w:trPr>
        <w:tc>
          <w:tcPr>
            <w:tcW w:w="2088" w:type="dxa"/>
            <w:gridSpan w:val="3"/>
          </w:tcPr>
          <w:p w14:paraId="4525BA1E"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5361FC92"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7123478D"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MBA EM GESTÃO DA APRENDIZAGEM ATIVA na Educação Básica – Semi presencial</w:t>
            </w:r>
          </w:p>
          <w:p w14:paraId="717CD63E"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EaD – 120 vagas</w:t>
            </w:r>
          </w:p>
        </w:tc>
        <w:tc>
          <w:tcPr>
            <w:tcW w:w="3261" w:type="dxa"/>
            <w:gridSpan w:val="5"/>
            <w:vMerge/>
          </w:tcPr>
          <w:p w14:paraId="5D3409A0"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5B00472B" w14:textId="77777777" w:rsidTr="00C36FF9">
        <w:trPr>
          <w:trHeight w:val="547"/>
        </w:trPr>
        <w:tc>
          <w:tcPr>
            <w:tcW w:w="2088" w:type="dxa"/>
            <w:gridSpan w:val="3"/>
          </w:tcPr>
          <w:p w14:paraId="3E368F79"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4E2AE38E"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5E68AD2E"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Pós-</w:t>
            </w:r>
            <w:r w:rsidRPr="00C36FF9">
              <w:rPr>
                <w:rFonts w:asciiTheme="majorHAnsi" w:hAnsiTheme="majorHAnsi" w:cstheme="majorHAnsi"/>
              </w:rPr>
              <w:lastRenderedPageBreak/>
              <w:t xml:space="preserve">Graduação em Abordagem Integral no Autismo e TDAH – Digital Interativo 200 vagas  </w:t>
            </w:r>
          </w:p>
        </w:tc>
        <w:tc>
          <w:tcPr>
            <w:tcW w:w="3261" w:type="dxa"/>
            <w:gridSpan w:val="5"/>
            <w:vMerge/>
          </w:tcPr>
          <w:p w14:paraId="70C89B72"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4B6A8A19" w14:textId="77777777" w:rsidTr="00C36FF9">
        <w:trPr>
          <w:trHeight w:val="547"/>
        </w:trPr>
        <w:tc>
          <w:tcPr>
            <w:tcW w:w="2088" w:type="dxa"/>
            <w:gridSpan w:val="3"/>
          </w:tcPr>
          <w:p w14:paraId="34B7260C"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713B63A3" w14:textId="77777777" w:rsidR="00566FF7" w:rsidRPr="00C36FF9" w:rsidRDefault="00566FF7" w:rsidP="00C36FF9">
            <w:pPr>
              <w:spacing w:line="360" w:lineRule="auto"/>
              <w:ind w:left="57"/>
              <w:jc w:val="both"/>
              <w:rPr>
                <w:rFonts w:asciiTheme="majorHAnsi" w:hAnsiTheme="majorHAnsi" w:cstheme="majorHAnsi"/>
              </w:rPr>
            </w:pPr>
          </w:p>
          <w:p w14:paraId="0E6A56C9"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20900628"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Psicologia Positiva Aplicada a Saúde Integral – EaD – 200 vagas</w:t>
            </w:r>
          </w:p>
          <w:p w14:paraId="5048FBA8"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 – 200 vagas</w:t>
            </w:r>
          </w:p>
        </w:tc>
        <w:tc>
          <w:tcPr>
            <w:tcW w:w="3261" w:type="dxa"/>
            <w:gridSpan w:val="5"/>
            <w:vMerge/>
          </w:tcPr>
          <w:p w14:paraId="1AEB2EAE"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6A1CA114" w14:textId="77777777" w:rsidTr="00C36FF9">
        <w:trPr>
          <w:trHeight w:val="547"/>
        </w:trPr>
        <w:tc>
          <w:tcPr>
            <w:tcW w:w="2088" w:type="dxa"/>
            <w:gridSpan w:val="3"/>
          </w:tcPr>
          <w:p w14:paraId="5140C676" w14:textId="77777777" w:rsidR="00566FF7" w:rsidRPr="00C36FF9" w:rsidRDefault="00566FF7" w:rsidP="00C36FF9">
            <w:pPr>
              <w:spacing w:line="360" w:lineRule="auto"/>
              <w:ind w:left="57"/>
              <w:rPr>
                <w:rFonts w:asciiTheme="majorHAnsi" w:hAnsiTheme="majorHAnsi" w:cstheme="majorHAnsi"/>
              </w:rPr>
            </w:pPr>
          </w:p>
        </w:tc>
        <w:tc>
          <w:tcPr>
            <w:tcW w:w="2732" w:type="dxa"/>
            <w:gridSpan w:val="5"/>
          </w:tcPr>
          <w:p w14:paraId="3D0A6D7E" w14:textId="77777777" w:rsidR="00566FF7" w:rsidRPr="00C36FF9" w:rsidRDefault="00566FF7" w:rsidP="00C36FF9">
            <w:pPr>
              <w:spacing w:line="360" w:lineRule="auto"/>
              <w:ind w:left="57"/>
              <w:jc w:val="both"/>
              <w:rPr>
                <w:rFonts w:asciiTheme="majorHAnsi" w:hAnsiTheme="majorHAnsi" w:cstheme="majorHAnsi"/>
              </w:rPr>
            </w:pPr>
          </w:p>
        </w:tc>
        <w:tc>
          <w:tcPr>
            <w:tcW w:w="1417" w:type="dxa"/>
            <w:gridSpan w:val="4"/>
          </w:tcPr>
          <w:p w14:paraId="54173F55"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 xml:space="preserve">Práticas Contemporâneas em terapia Cognitivo Comportamental  </w:t>
            </w:r>
          </w:p>
          <w:p w14:paraId="1AE58170"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EaD – 200 vagas</w:t>
            </w:r>
          </w:p>
          <w:p w14:paraId="71A36C31" w14:textId="77777777" w:rsidR="00566FF7" w:rsidRPr="00C36FF9" w:rsidRDefault="00566FF7" w:rsidP="00C36FF9">
            <w:pPr>
              <w:spacing w:line="360" w:lineRule="auto"/>
              <w:ind w:left="57"/>
              <w:jc w:val="both"/>
              <w:rPr>
                <w:rFonts w:asciiTheme="majorHAnsi" w:hAnsiTheme="majorHAnsi" w:cstheme="majorHAnsi"/>
              </w:rPr>
            </w:pPr>
            <w:r w:rsidRPr="00C36FF9">
              <w:rPr>
                <w:rFonts w:asciiTheme="majorHAnsi" w:hAnsiTheme="majorHAnsi" w:cstheme="majorHAnsi"/>
              </w:rPr>
              <w:t>P – 200 vagas</w:t>
            </w:r>
          </w:p>
        </w:tc>
        <w:tc>
          <w:tcPr>
            <w:tcW w:w="3261" w:type="dxa"/>
            <w:gridSpan w:val="5"/>
            <w:vMerge/>
          </w:tcPr>
          <w:p w14:paraId="257A9115"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4A34AEF0" w14:textId="77777777" w:rsidTr="00C36FF9">
        <w:tc>
          <w:tcPr>
            <w:tcW w:w="2088" w:type="dxa"/>
            <w:gridSpan w:val="3"/>
            <w:vMerge w:val="restart"/>
          </w:tcPr>
          <w:p w14:paraId="675C5CEC"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3.4.2 Candidatos Inscritos</w:t>
            </w:r>
          </w:p>
        </w:tc>
        <w:tc>
          <w:tcPr>
            <w:tcW w:w="2732" w:type="dxa"/>
            <w:gridSpan w:val="5"/>
          </w:tcPr>
          <w:p w14:paraId="5D65AFB6"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417" w:type="dxa"/>
            <w:gridSpan w:val="4"/>
          </w:tcPr>
          <w:p w14:paraId="2112BB20"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Pós-Graduação</w:t>
            </w:r>
          </w:p>
        </w:tc>
        <w:tc>
          <w:tcPr>
            <w:tcW w:w="3261" w:type="dxa"/>
            <w:gridSpan w:val="5"/>
            <w:vMerge w:val="restart"/>
          </w:tcPr>
          <w:p w14:paraId="66A18494"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7AC7487C" w14:textId="1E4B2FA5" w:rsidR="00566FF7" w:rsidRPr="00C36FF9" w:rsidRDefault="00EA6723" w:rsidP="00C36FF9">
            <w:pPr>
              <w:spacing w:line="360" w:lineRule="auto"/>
              <w:jc w:val="both"/>
              <w:rPr>
                <w:rFonts w:asciiTheme="majorHAnsi" w:hAnsiTheme="majorHAnsi" w:cstheme="majorHAnsi"/>
              </w:rPr>
            </w:pPr>
            <w:r w:rsidRPr="00C36FF9">
              <w:rPr>
                <w:rFonts w:asciiTheme="majorHAnsi" w:hAnsiTheme="majorHAnsi" w:cstheme="majorHAnsi"/>
              </w:rPr>
              <w:t xml:space="preserve">A IES não oferece estas informações </w:t>
            </w:r>
          </w:p>
        </w:tc>
      </w:tr>
      <w:tr w:rsidR="001852D7" w:rsidRPr="00C36FF9" w14:paraId="285E3E21" w14:textId="77777777" w:rsidTr="00C36FF9">
        <w:trPr>
          <w:trHeight w:val="442"/>
        </w:trPr>
        <w:tc>
          <w:tcPr>
            <w:tcW w:w="2088" w:type="dxa"/>
            <w:gridSpan w:val="3"/>
            <w:vMerge/>
          </w:tcPr>
          <w:p w14:paraId="62280A9F" w14:textId="77777777" w:rsidR="00566FF7" w:rsidRPr="00C36FF9" w:rsidRDefault="00566FF7" w:rsidP="00C36FF9">
            <w:pPr>
              <w:spacing w:line="360" w:lineRule="auto"/>
              <w:rPr>
                <w:rFonts w:asciiTheme="majorHAnsi" w:hAnsiTheme="majorHAnsi" w:cstheme="majorHAnsi"/>
              </w:rPr>
            </w:pPr>
          </w:p>
        </w:tc>
        <w:tc>
          <w:tcPr>
            <w:tcW w:w="2732" w:type="dxa"/>
            <w:gridSpan w:val="5"/>
          </w:tcPr>
          <w:p w14:paraId="352C6302" w14:textId="0C130B3A" w:rsidR="00566FF7" w:rsidRPr="00C36FF9" w:rsidRDefault="0018220A" w:rsidP="00C36FF9">
            <w:pPr>
              <w:spacing w:line="360" w:lineRule="auto"/>
              <w:jc w:val="both"/>
              <w:rPr>
                <w:rFonts w:asciiTheme="majorHAnsi" w:hAnsiTheme="majorHAnsi" w:cstheme="majorHAnsi"/>
              </w:rPr>
            </w:pPr>
            <w:r w:rsidRPr="00C36FF9">
              <w:rPr>
                <w:rFonts w:asciiTheme="majorHAnsi" w:hAnsiTheme="majorHAnsi" w:cstheme="majorHAnsi"/>
              </w:rPr>
              <w:t>ND</w:t>
            </w:r>
          </w:p>
        </w:tc>
        <w:tc>
          <w:tcPr>
            <w:tcW w:w="1417" w:type="dxa"/>
            <w:gridSpan w:val="4"/>
          </w:tcPr>
          <w:p w14:paraId="02DF1720" w14:textId="6778459A" w:rsidR="00566FF7" w:rsidRPr="00C36FF9" w:rsidRDefault="0018220A" w:rsidP="00C36FF9">
            <w:pPr>
              <w:spacing w:line="360" w:lineRule="auto"/>
              <w:jc w:val="both"/>
              <w:rPr>
                <w:rFonts w:asciiTheme="majorHAnsi" w:hAnsiTheme="majorHAnsi" w:cstheme="majorHAnsi"/>
              </w:rPr>
            </w:pPr>
            <w:r w:rsidRPr="00C36FF9">
              <w:rPr>
                <w:rFonts w:asciiTheme="majorHAnsi" w:hAnsiTheme="majorHAnsi" w:cstheme="majorHAnsi"/>
              </w:rPr>
              <w:t>ND</w:t>
            </w:r>
          </w:p>
        </w:tc>
        <w:tc>
          <w:tcPr>
            <w:tcW w:w="3261" w:type="dxa"/>
            <w:gridSpan w:val="5"/>
            <w:vMerge/>
          </w:tcPr>
          <w:p w14:paraId="4386E078"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7724BE47" w14:textId="77777777" w:rsidTr="00C36FF9">
        <w:tc>
          <w:tcPr>
            <w:tcW w:w="2088" w:type="dxa"/>
            <w:gridSpan w:val="3"/>
            <w:vMerge w:val="restart"/>
          </w:tcPr>
          <w:p w14:paraId="42823CFF"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3.4.3 Ingressantes</w:t>
            </w:r>
          </w:p>
        </w:tc>
        <w:tc>
          <w:tcPr>
            <w:tcW w:w="2732" w:type="dxa"/>
            <w:gridSpan w:val="5"/>
          </w:tcPr>
          <w:p w14:paraId="196AE7A5"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417" w:type="dxa"/>
            <w:gridSpan w:val="4"/>
          </w:tcPr>
          <w:p w14:paraId="354552B9"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Pós-Graduação</w:t>
            </w:r>
          </w:p>
        </w:tc>
        <w:tc>
          <w:tcPr>
            <w:tcW w:w="3261" w:type="dxa"/>
            <w:gridSpan w:val="5"/>
          </w:tcPr>
          <w:p w14:paraId="3F835C5F"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Observações</w:t>
            </w:r>
          </w:p>
          <w:p w14:paraId="2D7B8832"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6B2CBF48" w14:textId="77777777" w:rsidTr="00C36FF9">
        <w:trPr>
          <w:trHeight w:val="551"/>
        </w:trPr>
        <w:tc>
          <w:tcPr>
            <w:tcW w:w="2088" w:type="dxa"/>
            <w:gridSpan w:val="3"/>
            <w:vMerge/>
          </w:tcPr>
          <w:p w14:paraId="57A49B02" w14:textId="77777777" w:rsidR="00566FF7" w:rsidRPr="00C36FF9" w:rsidRDefault="00566FF7" w:rsidP="00C36FF9">
            <w:pPr>
              <w:spacing w:line="360" w:lineRule="auto"/>
              <w:rPr>
                <w:rFonts w:asciiTheme="majorHAnsi" w:hAnsiTheme="majorHAnsi" w:cstheme="majorHAnsi"/>
              </w:rPr>
            </w:pPr>
          </w:p>
        </w:tc>
        <w:tc>
          <w:tcPr>
            <w:tcW w:w="2732" w:type="dxa"/>
            <w:gridSpan w:val="5"/>
          </w:tcPr>
          <w:p w14:paraId="60DB873F" w14:textId="51A26139" w:rsidR="00566FF7" w:rsidRPr="00C36FF9" w:rsidRDefault="0018220A" w:rsidP="00C36FF9">
            <w:pPr>
              <w:spacing w:line="360" w:lineRule="auto"/>
              <w:jc w:val="both"/>
              <w:rPr>
                <w:rFonts w:asciiTheme="majorHAnsi" w:hAnsiTheme="majorHAnsi" w:cstheme="majorHAnsi"/>
              </w:rPr>
            </w:pPr>
            <w:r w:rsidRPr="00C36FF9">
              <w:rPr>
                <w:rFonts w:asciiTheme="majorHAnsi" w:hAnsiTheme="majorHAnsi" w:cstheme="majorHAnsi"/>
              </w:rPr>
              <w:t>ND</w:t>
            </w:r>
          </w:p>
        </w:tc>
        <w:tc>
          <w:tcPr>
            <w:tcW w:w="1417" w:type="dxa"/>
            <w:gridSpan w:val="4"/>
          </w:tcPr>
          <w:p w14:paraId="60E06ED3" w14:textId="5D78A78A" w:rsidR="00566FF7" w:rsidRPr="00C36FF9" w:rsidRDefault="0018220A" w:rsidP="00C36FF9">
            <w:pPr>
              <w:spacing w:line="360" w:lineRule="auto"/>
              <w:jc w:val="both"/>
              <w:rPr>
                <w:rFonts w:asciiTheme="majorHAnsi" w:hAnsiTheme="majorHAnsi" w:cstheme="majorHAnsi"/>
              </w:rPr>
            </w:pPr>
            <w:r w:rsidRPr="00C36FF9">
              <w:rPr>
                <w:rFonts w:asciiTheme="majorHAnsi" w:hAnsiTheme="majorHAnsi" w:cstheme="majorHAnsi"/>
              </w:rPr>
              <w:t>ND</w:t>
            </w:r>
          </w:p>
        </w:tc>
        <w:tc>
          <w:tcPr>
            <w:tcW w:w="3261" w:type="dxa"/>
            <w:gridSpan w:val="5"/>
          </w:tcPr>
          <w:p w14:paraId="1D0886EC" w14:textId="417B6CE8" w:rsidR="00566FF7" w:rsidRPr="00C36FF9" w:rsidRDefault="00EA6723" w:rsidP="00C36FF9">
            <w:pPr>
              <w:spacing w:line="360" w:lineRule="auto"/>
              <w:jc w:val="both"/>
              <w:rPr>
                <w:rFonts w:asciiTheme="majorHAnsi" w:hAnsiTheme="majorHAnsi" w:cstheme="majorHAnsi"/>
              </w:rPr>
            </w:pPr>
            <w:r w:rsidRPr="00C36FF9">
              <w:rPr>
                <w:rFonts w:asciiTheme="majorHAnsi" w:hAnsiTheme="majorHAnsi" w:cstheme="majorHAnsi"/>
              </w:rPr>
              <w:t>A IES não oferece estas informações</w:t>
            </w:r>
          </w:p>
        </w:tc>
      </w:tr>
      <w:tr w:rsidR="001852D7" w:rsidRPr="00C36FF9" w14:paraId="6A9B351B" w14:textId="77777777" w:rsidTr="00C36FF9">
        <w:trPr>
          <w:trHeight w:val="312"/>
        </w:trPr>
        <w:tc>
          <w:tcPr>
            <w:tcW w:w="2088" w:type="dxa"/>
            <w:gridSpan w:val="3"/>
            <w:vMerge w:val="restart"/>
          </w:tcPr>
          <w:p w14:paraId="2EB32C29"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3.4.4 Formas de Seleção</w:t>
            </w:r>
          </w:p>
        </w:tc>
        <w:tc>
          <w:tcPr>
            <w:tcW w:w="2732" w:type="dxa"/>
            <w:gridSpan w:val="5"/>
          </w:tcPr>
          <w:p w14:paraId="2AB1F63D"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Graduação</w:t>
            </w:r>
          </w:p>
        </w:tc>
        <w:tc>
          <w:tcPr>
            <w:tcW w:w="1417" w:type="dxa"/>
            <w:gridSpan w:val="4"/>
          </w:tcPr>
          <w:p w14:paraId="084057BB"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Pós-Graduação</w:t>
            </w:r>
          </w:p>
        </w:tc>
        <w:tc>
          <w:tcPr>
            <w:tcW w:w="3261" w:type="dxa"/>
            <w:gridSpan w:val="5"/>
          </w:tcPr>
          <w:p w14:paraId="2772650C"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Observações</w:t>
            </w:r>
          </w:p>
        </w:tc>
      </w:tr>
      <w:tr w:rsidR="001852D7" w:rsidRPr="00C36FF9" w14:paraId="2D1E38CA" w14:textId="77777777" w:rsidTr="00C36FF9">
        <w:trPr>
          <w:trHeight w:val="1661"/>
        </w:trPr>
        <w:tc>
          <w:tcPr>
            <w:tcW w:w="2088" w:type="dxa"/>
            <w:gridSpan w:val="3"/>
            <w:vMerge/>
          </w:tcPr>
          <w:p w14:paraId="5F512C0A" w14:textId="77777777" w:rsidR="005105F6" w:rsidRPr="00C36FF9" w:rsidRDefault="005105F6" w:rsidP="00C36FF9">
            <w:pPr>
              <w:spacing w:line="360" w:lineRule="auto"/>
              <w:rPr>
                <w:rFonts w:asciiTheme="majorHAnsi" w:hAnsiTheme="majorHAnsi" w:cstheme="majorHAnsi"/>
              </w:rPr>
            </w:pPr>
          </w:p>
        </w:tc>
        <w:tc>
          <w:tcPr>
            <w:tcW w:w="2732" w:type="dxa"/>
            <w:gridSpan w:val="5"/>
            <w:vMerge w:val="restart"/>
          </w:tcPr>
          <w:p w14:paraId="7393081B" w14:textId="2CF9B435" w:rsidR="005105F6" w:rsidRPr="00C36FF9" w:rsidRDefault="005105F6" w:rsidP="00C36FF9">
            <w:pPr>
              <w:spacing w:line="360" w:lineRule="auto"/>
              <w:jc w:val="both"/>
              <w:rPr>
                <w:rFonts w:asciiTheme="majorHAnsi" w:hAnsiTheme="majorHAnsi" w:cstheme="majorHAnsi"/>
              </w:rPr>
            </w:pPr>
            <w:r w:rsidRPr="00C36FF9">
              <w:rPr>
                <w:rFonts w:asciiTheme="majorHAnsi" w:hAnsiTheme="majorHAnsi" w:cstheme="majorHAnsi"/>
              </w:rPr>
              <w:t>1. Processo Seletivo próprio publicado anualmente por Edital. Traz a relação de cursos e vagas ofertadas. O exame vestibular considera: -Redação (50 pontos), -Conhecimentos gerais e Raciocínio Lógico ( 50 pontos).</w:t>
            </w:r>
          </w:p>
          <w:p w14:paraId="3FD7D260" w14:textId="77777777" w:rsidR="005105F6" w:rsidRPr="00C36FF9" w:rsidRDefault="005105F6" w:rsidP="00C36FF9">
            <w:pPr>
              <w:spacing w:line="360" w:lineRule="auto"/>
              <w:jc w:val="both"/>
              <w:rPr>
                <w:rFonts w:asciiTheme="majorHAnsi" w:hAnsiTheme="majorHAnsi" w:cstheme="majorHAnsi"/>
              </w:rPr>
            </w:pPr>
            <w:r w:rsidRPr="00C36FF9">
              <w:rPr>
                <w:rFonts w:asciiTheme="majorHAnsi" w:hAnsiTheme="majorHAnsi" w:cstheme="majorHAnsi"/>
              </w:rPr>
              <w:t xml:space="preserve">O candidato que realizou ENEM terá sua aprovação automática, desde que tenha obtido no mínimo 450 pontos. </w:t>
            </w:r>
          </w:p>
          <w:p w14:paraId="481376AA" w14:textId="4C4A5404" w:rsidR="005105F6" w:rsidRPr="00C36FF9" w:rsidRDefault="005105F6" w:rsidP="00C36FF9">
            <w:pPr>
              <w:spacing w:line="360" w:lineRule="auto"/>
              <w:jc w:val="both"/>
              <w:rPr>
                <w:rFonts w:asciiTheme="majorHAnsi" w:hAnsiTheme="majorHAnsi" w:cstheme="majorHAnsi"/>
              </w:rPr>
            </w:pPr>
          </w:p>
        </w:tc>
        <w:tc>
          <w:tcPr>
            <w:tcW w:w="1417" w:type="dxa"/>
            <w:gridSpan w:val="4"/>
            <w:vMerge w:val="restart"/>
          </w:tcPr>
          <w:p w14:paraId="2DBC3B57" w14:textId="23F260D4" w:rsidR="005105F6" w:rsidRPr="00C36FF9" w:rsidRDefault="0018220A" w:rsidP="00C36FF9">
            <w:pPr>
              <w:spacing w:line="360" w:lineRule="auto"/>
              <w:jc w:val="both"/>
              <w:rPr>
                <w:rFonts w:asciiTheme="majorHAnsi" w:hAnsiTheme="majorHAnsi" w:cstheme="majorHAnsi"/>
              </w:rPr>
            </w:pPr>
            <w:r w:rsidRPr="00C36FF9">
              <w:rPr>
                <w:rFonts w:asciiTheme="majorHAnsi" w:hAnsiTheme="majorHAnsi" w:cstheme="majorHAnsi"/>
              </w:rPr>
              <w:t xml:space="preserve">O único critério estabelecido é o de possuir diploma em curso superior.  </w:t>
            </w:r>
          </w:p>
        </w:tc>
        <w:tc>
          <w:tcPr>
            <w:tcW w:w="3261" w:type="dxa"/>
            <w:gridSpan w:val="5"/>
          </w:tcPr>
          <w:p w14:paraId="293D3B71" w14:textId="6BEEA7B6" w:rsidR="005105F6" w:rsidRPr="00C36FF9" w:rsidRDefault="005105F6" w:rsidP="00C36FF9">
            <w:pPr>
              <w:spacing w:line="360" w:lineRule="auto"/>
              <w:jc w:val="both"/>
              <w:rPr>
                <w:rFonts w:asciiTheme="majorHAnsi" w:hAnsiTheme="majorHAnsi" w:cstheme="majorHAnsi"/>
              </w:rPr>
            </w:pPr>
          </w:p>
        </w:tc>
      </w:tr>
      <w:tr w:rsidR="001852D7" w:rsidRPr="00C36FF9" w14:paraId="5C52277F" w14:textId="77777777" w:rsidTr="00C36FF9">
        <w:trPr>
          <w:trHeight w:val="547"/>
        </w:trPr>
        <w:tc>
          <w:tcPr>
            <w:tcW w:w="2088" w:type="dxa"/>
            <w:gridSpan w:val="3"/>
          </w:tcPr>
          <w:p w14:paraId="06C848EA" w14:textId="77777777" w:rsidR="005105F6" w:rsidRPr="00C36FF9" w:rsidRDefault="005105F6" w:rsidP="00C36FF9">
            <w:pPr>
              <w:spacing w:line="360" w:lineRule="auto"/>
              <w:rPr>
                <w:rFonts w:asciiTheme="majorHAnsi" w:hAnsiTheme="majorHAnsi" w:cstheme="majorHAnsi"/>
              </w:rPr>
            </w:pPr>
          </w:p>
        </w:tc>
        <w:tc>
          <w:tcPr>
            <w:tcW w:w="2732" w:type="dxa"/>
            <w:gridSpan w:val="5"/>
            <w:vMerge/>
          </w:tcPr>
          <w:p w14:paraId="4CA1DFAC" w14:textId="52121C82" w:rsidR="005105F6" w:rsidRPr="00C36FF9" w:rsidRDefault="005105F6" w:rsidP="00C36FF9">
            <w:pPr>
              <w:spacing w:line="360" w:lineRule="auto"/>
              <w:jc w:val="both"/>
              <w:rPr>
                <w:rFonts w:asciiTheme="majorHAnsi" w:hAnsiTheme="majorHAnsi" w:cstheme="majorHAnsi"/>
              </w:rPr>
            </w:pPr>
          </w:p>
        </w:tc>
        <w:tc>
          <w:tcPr>
            <w:tcW w:w="1417" w:type="dxa"/>
            <w:gridSpan w:val="4"/>
            <w:vMerge/>
          </w:tcPr>
          <w:p w14:paraId="790E98D5" w14:textId="77777777" w:rsidR="005105F6" w:rsidRPr="00C36FF9" w:rsidRDefault="005105F6" w:rsidP="00C36FF9">
            <w:pPr>
              <w:spacing w:line="360" w:lineRule="auto"/>
              <w:jc w:val="both"/>
              <w:rPr>
                <w:rFonts w:asciiTheme="majorHAnsi" w:hAnsiTheme="majorHAnsi" w:cstheme="majorHAnsi"/>
              </w:rPr>
            </w:pPr>
          </w:p>
        </w:tc>
        <w:tc>
          <w:tcPr>
            <w:tcW w:w="3261" w:type="dxa"/>
            <w:gridSpan w:val="5"/>
          </w:tcPr>
          <w:p w14:paraId="400A0AEE" w14:textId="77777777" w:rsidR="005105F6" w:rsidRPr="00C36FF9" w:rsidRDefault="005105F6" w:rsidP="00C36FF9">
            <w:pPr>
              <w:spacing w:line="360" w:lineRule="auto"/>
              <w:jc w:val="both"/>
              <w:rPr>
                <w:rFonts w:asciiTheme="majorHAnsi" w:hAnsiTheme="majorHAnsi" w:cstheme="majorHAnsi"/>
              </w:rPr>
            </w:pPr>
          </w:p>
        </w:tc>
      </w:tr>
      <w:tr w:rsidR="001852D7" w:rsidRPr="00C36FF9" w14:paraId="71751694" w14:textId="77777777" w:rsidTr="0050025C">
        <w:trPr>
          <w:trHeight w:val="540"/>
        </w:trPr>
        <w:tc>
          <w:tcPr>
            <w:tcW w:w="9498" w:type="dxa"/>
            <w:gridSpan w:val="17"/>
          </w:tcPr>
          <w:p w14:paraId="5A86041B" w14:textId="77777777" w:rsidR="005105F6"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 xml:space="preserve">3.4.5. Tempo de permanência dos alunos no curso: </w:t>
            </w:r>
          </w:p>
          <w:p w14:paraId="56C22793" w14:textId="625853CD" w:rsidR="00566FF7" w:rsidRPr="00C36FF9" w:rsidRDefault="005105F6" w:rsidP="00C36FF9">
            <w:pPr>
              <w:spacing w:line="360" w:lineRule="auto"/>
              <w:rPr>
                <w:rFonts w:asciiTheme="majorHAnsi" w:hAnsiTheme="majorHAnsi" w:cstheme="majorHAnsi"/>
              </w:rPr>
            </w:pPr>
            <w:r w:rsidRPr="00C36FF9">
              <w:rPr>
                <w:rFonts w:asciiTheme="majorHAnsi" w:hAnsiTheme="majorHAnsi" w:cstheme="majorHAnsi"/>
              </w:rPr>
              <w:t>Informação não disponível.</w:t>
            </w:r>
          </w:p>
        </w:tc>
      </w:tr>
      <w:tr w:rsidR="001852D7" w:rsidRPr="00C36FF9" w14:paraId="77992F9D" w14:textId="77777777" w:rsidTr="0050025C">
        <w:trPr>
          <w:trHeight w:val="540"/>
        </w:trPr>
        <w:tc>
          <w:tcPr>
            <w:tcW w:w="2088" w:type="dxa"/>
            <w:gridSpan w:val="3"/>
            <w:vMerge w:val="restart"/>
          </w:tcPr>
          <w:p w14:paraId="33F02659"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3.4.6. Existência de política de acompanhamento de egresso</w:t>
            </w:r>
          </w:p>
        </w:tc>
        <w:tc>
          <w:tcPr>
            <w:tcW w:w="889" w:type="dxa"/>
          </w:tcPr>
          <w:p w14:paraId="1EFC0478"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Sim</w:t>
            </w:r>
          </w:p>
        </w:tc>
        <w:tc>
          <w:tcPr>
            <w:tcW w:w="1843" w:type="dxa"/>
            <w:gridSpan w:val="4"/>
          </w:tcPr>
          <w:p w14:paraId="454424CB"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Não</w:t>
            </w:r>
          </w:p>
        </w:tc>
        <w:tc>
          <w:tcPr>
            <w:tcW w:w="4678" w:type="dxa"/>
            <w:gridSpan w:val="9"/>
            <w:vMerge w:val="restart"/>
          </w:tcPr>
          <w:p w14:paraId="6244583C"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Justificativa</w:t>
            </w:r>
          </w:p>
          <w:p w14:paraId="72F9E37D"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 xml:space="preserve">Link de acompanhamento do egresso: https://www.encuestafacil.com/respWeb/Qn.aspx?EID=241702 </w:t>
            </w:r>
          </w:p>
        </w:tc>
      </w:tr>
      <w:tr w:rsidR="001852D7" w:rsidRPr="00C36FF9" w14:paraId="15098F69" w14:textId="77777777" w:rsidTr="0050025C">
        <w:trPr>
          <w:trHeight w:val="540"/>
        </w:trPr>
        <w:tc>
          <w:tcPr>
            <w:tcW w:w="2088" w:type="dxa"/>
            <w:gridSpan w:val="3"/>
            <w:vMerge/>
          </w:tcPr>
          <w:p w14:paraId="4AC487F4" w14:textId="77777777" w:rsidR="00566FF7" w:rsidRPr="00C36FF9" w:rsidRDefault="00566FF7" w:rsidP="00C36FF9">
            <w:pPr>
              <w:spacing w:line="360" w:lineRule="auto"/>
              <w:rPr>
                <w:rFonts w:asciiTheme="majorHAnsi" w:hAnsiTheme="majorHAnsi" w:cstheme="majorHAnsi"/>
              </w:rPr>
            </w:pPr>
          </w:p>
        </w:tc>
        <w:tc>
          <w:tcPr>
            <w:tcW w:w="889" w:type="dxa"/>
          </w:tcPr>
          <w:p w14:paraId="70A08776"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X</w:t>
            </w:r>
          </w:p>
        </w:tc>
        <w:tc>
          <w:tcPr>
            <w:tcW w:w="1843" w:type="dxa"/>
            <w:gridSpan w:val="4"/>
          </w:tcPr>
          <w:p w14:paraId="5979A251" w14:textId="77777777" w:rsidR="00566FF7" w:rsidRPr="00C36FF9" w:rsidRDefault="00566FF7" w:rsidP="00C36FF9">
            <w:pPr>
              <w:spacing w:line="360" w:lineRule="auto"/>
              <w:jc w:val="both"/>
              <w:rPr>
                <w:rFonts w:asciiTheme="majorHAnsi" w:hAnsiTheme="majorHAnsi" w:cstheme="majorHAnsi"/>
              </w:rPr>
            </w:pPr>
          </w:p>
        </w:tc>
        <w:tc>
          <w:tcPr>
            <w:tcW w:w="4678" w:type="dxa"/>
            <w:gridSpan w:val="9"/>
            <w:vMerge/>
          </w:tcPr>
          <w:p w14:paraId="2A54DF5C"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734065D3" w14:textId="77777777" w:rsidTr="0050025C">
        <w:tc>
          <w:tcPr>
            <w:tcW w:w="9498" w:type="dxa"/>
            <w:gridSpan w:val="17"/>
          </w:tcPr>
          <w:p w14:paraId="2ACF7175" w14:textId="77777777" w:rsidR="00566FF7" w:rsidRPr="00C36FF9" w:rsidRDefault="00566FF7" w:rsidP="00C36FF9">
            <w:pPr>
              <w:spacing w:line="360" w:lineRule="auto"/>
              <w:rPr>
                <w:rFonts w:asciiTheme="majorHAnsi" w:hAnsiTheme="majorHAnsi" w:cstheme="majorHAnsi"/>
                <w:b/>
              </w:rPr>
            </w:pPr>
            <w:r w:rsidRPr="00C36FF9">
              <w:rPr>
                <w:rFonts w:asciiTheme="majorHAnsi" w:hAnsiTheme="majorHAnsi" w:cstheme="majorHAnsi"/>
                <w:b/>
              </w:rPr>
              <w:t>3.4.6 Mobilidade Estudantil</w:t>
            </w:r>
          </w:p>
        </w:tc>
      </w:tr>
      <w:tr w:rsidR="001852D7" w:rsidRPr="00C36FF9" w14:paraId="06CD91B5" w14:textId="77777777" w:rsidTr="0050025C">
        <w:tc>
          <w:tcPr>
            <w:tcW w:w="2088" w:type="dxa"/>
            <w:gridSpan w:val="3"/>
          </w:tcPr>
          <w:p w14:paraId="088F4512"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 xml:space="preserve">3.4.6.1. País e Estado de origem do estudante </w:t>
            </w:r>
          </w:p>
        </w:tc>
        <w:tc>
          <w:tcPr>
            <w:tcW w:w="3350" w:type="dxa"/>
            <w:gridSpan w:val="8"/>
          </w:tcPr>
          <w:p w14:paraId="7B5968ED"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 xml:space="preserve">Atualmente, o Centro Universitário possui mais de 30 cursos de graduação, com 1.600 alunos matriculados e 60 alunos estrangeiros. Há, atualmente estudantes nascidos nos seguintes países: Portugal, Espanha, Argentina, Paraguai, Líbano, Síria, </w:t>
            </w:r>
            <w:r w:rsidRPr="00C36FF9">
              <w:rPr>
                <w:rFonts w:asciiTheme="majorHAnsi" w:hAnsiTheme="majorHAnsi" w:cstheme="majorHAnsi"/>
              </w:rPr>
              <w:lastRenderedPageBreak/>
              <w:t>Colômbia, China, Japão, Cuba e Moçambique.</w:t>
            </w:r>
          </w:p>
        </w:tc>
        <w:tc>
          <w:tcPr>
            <w:tcW w:w="4060" w:type="dxa"/>
            <w:gridSpan w:val="6"/>
          </w:tcPr>
          <w:p w14:paraId="301B3E71"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lastRenderedPageBreak/>
              <w:t>Observações</w:t>
            </w:r>
          </w:p>
          <w:p w14:paraId="20372FB9"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 xml:space="preserve">Os dados são coletados da página e não temos muitas informações extras. </w:t>
            </w:r>
          </w:p>
          <w:p w14:paraId="002E884E" w14:textId="77777777" w:rsidR="00566FF7" w:rsidRPr="00C36FF9" w:rsidRDefault="00566FF7" w:rsidP="00C36FF9">
            <w:pPr>
              <w:spacing w:line="360" w:lineRule="auto"/>
              <w:jc w:val="both"/>
              <w:rPr>
                <w:rFonts w:asciiTheme="majorHAnsi" w:hAnsiTheme="majorHAnsi" w:cstheme="majorHAnsi"/>
              </w:rPr>
            </w:pPr>
          </w:p>
          <w:p w14:paraId="142FBF60" w14:textId="77777777" w:rsidR="00566FF7" w:rsidRPr="00C36FF9" w:rsidRDefault="00566FF7" w:rsidP="00C36FF9">
            <w:pPr>
              <w:spacing w:line="360" w:lineRule="auto"/>
              <w:jc w:val="both"/>
              <w:rPr>
                <w:rFonts w:asciiTheme="majorHAnsi" w:hAnsiTheme="majorHAnsi" w:cstheme="majorHAnsi"/>
              </w:rPr>
            </w:pPr>
          </w:p>
        </w:tc>
      </w:tr>
      <w:tr w:rsidR="001852D7" w:rsidRPr="00C36FF9" w14:paraId="64C214FF" w14:textId="77777777" w:rsidTr="0050025C">
        <w:tc>
          <w:tcPr>
            <w:tcW w:w="2088" w:type="dxa"/>
            <w:gridSpan w:val="3"/>
          </w:tcPr>
          <w:p w14:paraId="175B87B5"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 xml:space="preserve">3.4.6.2. País e Estado de destino do estudante </w:t>
            </w:r>
          </w:p>
        </w:tc>
        <w:tc>
          <w:tcPr>
            <w:tcW w:w="3350" w:type="dxa"/>
            <w:gridSpan w:val="8"/>
          </w:tcPr>
          <w:p w14:paraId="2D71E435" w14:textId="4ADD040B" w:rsidR="00566FF7" w:rsidRPr="00C36FF9" w:rsidRDefault="00706026" w:rsidP="00C36FF9">
            <w:pPr>
              <w:spacing w:line="360" w:lineRule="auto"/>
              <w:jc w:val="both"/>
              <w:rPr>
                <w:rFonts w:asciiTheme="majorHAnsi" w:hAnsiTheme="majorHAnsi" w:cstheme="majorHAnsi"/>
              </w:rPr>
            </w:pPr>
            <w:r w:rsidRPr="00C36FF9">
              <w:rPr>
                <w:rFonts w:asciiTheme="majorHAnsi" w:hAnsiTheme="majorHAnsi" w:cstheme="majorHAnsi"/>
              </w:rPr>
              <w:t>Não há registro de intercâmbio do estudante da UniAmérica com IES de outros Estados brasileiros, tampouco de outros países.</w:t>
            </w:r>
          </w:p>
        </w:tc>
        <w:tc>
          <w:tcPr>
            <w:tcW w:w="4060" w:type="dxa"/>
            <w:gridSpan w:val="6"/>
          </w:tcPr>
          <w:p w14:paraId="054C8CCC" w14:textId="77777777" w:rsidR="00566FF7" w:rsidRPr="00C36FF9" w:rsidRDefault="00566FF7" w:rsidP="00C36FF9">
            <w:pPr>
              <w:spacing w:line="360" w:lineRule="auto"/>
              <w:jc w:val="both"/>
              <w:rPr>
                <w:rFonts w:asciiTheme="majorHAnsi" w:hAnsiTheme="majorHAnsi" w:cstheme="majorHAnsi"/>
              </w:rPr>
            </w:pPr>
            <w:r w:rsidRPr="00C36FF9">
              <w:rPr>
                <w:rFonts w:asciiTheme="majorHAnsi" w:hAnsiTheme="majorHAnsi" w:cstheme="majorHAnsi"/>
              </w:rPr>
              <w:t>Observações</w:t>
            </w:r>
          </w:p>
        </w:tc>
      </w:tr>
      <w:tr w:rsidR="00C36FF9" w:rsidRPr="00C36FF9" w14:paraId="1676DCEE" w14:textId="77777777" w:rsidTr="0050025C">
        <w:tc>
          <w:tcPr>
            <w:tcW w:w="9498" w:type="dxa"/>
            <w:gridSpan w:val="17"/>
          </w:tcPr>
          <w:p w14:paraId="05A7EE8A" w14:textId="77777777" w:rsidR="00C36FF9" w:rsidRPr="00C36FF9" w:rsidRDefault="00C36FF9" w:rsidP="00C36FF9">
            <w:pPr>
              <w:spacing w:line="360" w:lineRule="auto"/>
              <w:rPr>
                <w:rFonts w:asciiTheme="majorHAnsi" w:hAnsiTheme="majorHAnsi" w:cstheme="majorHAnsi"/>
                <w:b/>
              </w:rPr>
            </w:pPr>
          </w:p>
        </w:tc>
      </w:tr>
      <w:tr w:rsidR="001852D7" w:rsidRPr="00C36FF9" w14:paraId="63C12C04" w14:textId="77777777" w:rsidTr="00C36FF9">
        <w:tc>
          <w:tcPr>
            <w:tcW w:w="9498" w:type="dxa"/>
            <w:gridSpan w:val="17"/>
            <w:shd w:val="clear" w:color="auto" w:fill="DAE3F1"/>
          </w:tcPr>
          <w:p w14:paraId="04AC5EE5" w14:textId="77777777" w:rsidR="00566FF7" w:rsidRPr="00C36FF9" w:rsidRDefault="00566FF7" w:rsidP="00C36FF9">
            <w:pPr>
              <w:spacing w:line="360" w:lineRule="auto"/>
              <w:rPr>
                <w:rFonts w:asciiTheme="majorHAnsi" w:hAnsiTheme="majorHAnsi" w:cstheme="majorHAnsi"/>
                <w:b/>
              </w:rPr>
            </w:pPr>
            <w:r w:rsidRPr="00C36FF9">
              <w:rPr>
                <w:rFonts w:asciiTheme="majorHAnsi" w:hAnsiTheme="majorHAnsi" w:cstheme="majorHAnsi"/>
                <w:b/>
              </w:rPr>
              <w:t xml:space="preserve">3.5. Equivalência entre o número de docentes/discentes e técnicos administrativos </w:t>
            </w:r>
            <w:r w:rsidRPr="00C36FF9">
              <w:rPr>
                <w:rFonts w:asciiTheme="majorHAnsi" w:hAnsiTheme="majorHAnsi" w:cstheme="majorHAnsi"/>
              </w:rPr>
              <w:t>(para atender às necessidades do projeto acadêmico)</w:t>
            </w:r>
          </w:p>
        </w:tc>
      </w:tr>
      <w:tr w:rsidR="001852D7" w:rsidRPr="00C36FF9" w14:paraId="1C974C98" w14:textId="77777777" w:rsidTr="0050025C">
        <w:tc>
          <w:tcPr>
            <w:tcW w:w="2088" w:type="dxa"/>
            <w:gridSpan w:val="3"/>
          </w:tcPr>
          <w:p w14:paraId="04C27178"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3.5.1. Relação equivalente docente-discente</w:t>
            </w:r>
          </w:p>
        </w:tc>
        <w:tc>
          <w:tcPr>
            <w:tcW w:w="7410" w:type="dxa"/>
            <w:gridSpan w:val="14"/>
          </w:tcPr>
          <w:p w14:paraId="3287BE2B" w14:textId="74B77449" w:rsidR="00566FF7" w:rsidRPr="00C36FF9" w:rsidRDefault="00770888" w:rsidP="00C36FF9">
            <w:pPr>
              <w:spacing w:line="360" w:lineRule="auto"/>
              <w:jc w:val="both"/>
              <w:rPr>
                <w:rFonts w:asciiTheme="majorHAnsi" w:hAnsiTheme="majorHAnsi" w:cstheme="majorHAnsi"/>
              </w:rPr>
            </w:pPr>
            <w:r w:rsidRPr="00C36FF9">
              <w:rPr>
                <w:rFonts w:asciiTheme="majorHAnsi" w:hAnsiTheme="majorHAnsi" w:cstheme="majorHAnsi"/>
              </w:rPr>
              <w:t>56 docentes/145 funcionários técnico-administrativos: 0,38 docentes/funcionário ou 2,58 funcionário/docente</w:t>
            </w:r>
          </w:p>
        </w:tc>
      </w:tr>
      <w:tr w:rsidR="001852D7" w:rsidRPr="00C36FF9" w14:paraId="72A7A5B9" w14:textId="77777777" w:rsidTr="0050025C">
        <w:tc>
          <w:tcPr>
            <w:tcW w:w="2088" w:type="dxa"/>
            <w:gridSpan w:val="3"/>
          </w:tcPr>
          <w:p w14:paraId="736215F1" w14:textId="77777777" w:rsidR="00566FF7" w:rsidRPr="00C36FF9" w:rsidRDefault="00566FF7" w:rsidP="00C36FF9">
            <w:pPr>
              <w:spacing w:line="360" w:lineRule="auto"/>
              <w:rPr>
                <w:rFonts w:asciiTheme="majorHAnsi" w:hAnsiTheme="majorHAnsi" w:cstheme="majorHAnsi"/>
              </w:rPr>
            </w:pPr>
            <w:r w:rsidRPr="00C36FF9">
              <w:rPr>
                <w:rFonts w:asciiTheme="majorHAnsi" w:hAnsiTheme="majorHAnsi" w:cstheme="majorHAnsi"/>
              </w:rPr>
              <w:t>3.5.2. Relação equivalente técnico-administrativo docente/discente</w:t>
            </w:r>
          </w:p>
        </w:tc>
        <w:tc>
          <w:tcPr>
            <w:tcW w:w="7410" w:type="dxa"/>
            <w:gridSpan w:val="14"/>
          </w:tcPr>
          <w:p w14:paraId="29CF6D91" w14:textId="77777777" w:rsidR="00566FF7" w:rsidRPr="00C36FF9" w:rsidRDefault="00770888" w:rsidP="00C36FF9">
            <w:pPr>
              <w:spacing w:line="360" w:lineRule="auto"/>
              <w:jc w:val="both"/>
              <w:rPr>
                <w:rFonts w:asciiTheme="majorHAnsi" w:hAnsiTheme="majorHAnsi" w:cstheme="majorHAnsi"/>
              </w:rPr>
            </w:pPr>
            <w:r w:rsidRPr="00C36FF9">
              <w:rPr>
                <w:rFonts w:asciiTheme="majorHAnsi" w:hAnsiTheme="majorHAnsi" w:cstheme="majorHAnsi"/>
              </w:rPr>
              <w:t>Estudantes na Graduação: 1.600</w:t>
            </w:r>
          </w:p>
          <w:p w14:paraId="15AB1D55" w14:textId="77777777" w:rsidR="00770888" w:rsidRPr="00C36FF9" w:rsidRDefault="00770888" w:rsidP="00C36FF9">
            <w:pPr>
              <w:spacing w:line="360" w:lineRule="auto"/>
              <w:jc w:val="both"/>
              <w:rPr>
                <w:rFonts w:asciiTheme="majorHAnsi" w:hAnsiTheme="majorHAnsi" w:cstheme="majorHAnsi"/>
              </w:rPr>
            </w:pPr>
            <w:r w:rsidRPr="00C36FF9">
              <w:rPr>
                <w:rFonts w:asciiTheme="majorHAnsi" w:hAnsiTheme="majorHAnsi" w:cstheme="majorHAnsi"/>
              </w:rPr>
              <w:t>Docentes: 56</w:t>
            </w:r>
          </w:p>
          <w:p w14:paraId="6B2EDBC2" w14:textId="77777777" w:rsidR="00770888" w:rsidRPr="00C36FF9" w:rsidRDefault="00770888" w:rsidP="00C36FF9">
            <w:pPr>
              <w:spacing w:line="360" w:lineRule="auto"/>
              <w:jc w:val="both"/>
              <w:rPr>
                <w:rFonts w:asciiTheme="majorHAnsi" w:hAnsiTheme="majorHAnsi" w:cstheme="majorHAnsi"/>
              </w:rPr>
            </w:pPr>
            <w:r w:rsidRPr="00C36FF9">
              <w:rPr>
                <w:rFonts w:asciiTheme="majorHAnsi" w:hAnsiTheme="majorHAnsi" w:cstheme="majorHAnsi"/>
              </w:rPr>
              <w:t>Funcionários: 145</w:t>
            </w:r>
          </w:p>
          <w:p w14:paraId="72EAE369" w14:textId="77777777" w:rsidR="00770888" w:rsidRPr="00C36FF9" w:rsidRDefault="00770888" w:rsidP="00C36FF9">
            <w:pPr>
              <w:spacing w:line="360" w:lineRule="auto"/>
              <w:jc w:val="both"/>
              <w:rPr>
                <w:rFonts w:asciiTheme="majorHAnsi" w:hAnsiTheme="majorHAnsi" w:cstheme="majorHAnsi"/>
              </w:rPr>
            </w:pPr>
            <w:r w:rsidRPr="00C36FF9">
              <w:rPr>
                <w:rFonts w:asciiTheme="majorHAnsi" w:hAnsiTheme="majorHAnsi" w:cstheme="majorHAnsi"/>
              </w:rPr>
              <w:t>Relações: 28,75 estudantes/docente e 11,03 estudantes/funcionário.</w:t>
            </w:r>
          </w:p>
          <w:p w14:paraId="14F0BDA2" w14:textId="078420CC" w:rsidR="00770888" w:rsidRPr="00C36FF9" w:rsidRDefault="00770888" w:rsidP="00C36FF9">
            <w:pPr>
              <w:spacing w:line="360" w:lineRule="auto"/>
              <w:jc w:val="both"/>
              <w:rPr>
                <w:rFonts w:asciiTheme="majorHAnsi" w:hAnsiTheme="majorHAnsi" w:cstheme="majorHAnsi"/>
              </w:rPr>
            </w:pPr>
          </w:p>
        </w:tc>
      </w:tr>
      <w:tr w:rsidR="001852D7" w:rsidRPr="00C36FF9" w14:paraId="5C5F7313" w14:textId="77777777" w:rsidTr="0050025C">
        <w:tc>
          <w:tcPr>
            <w:tcW w:w="9498" w:type="dxa"/>
            <w:gridSpan w:val="17"/>
          </w:tcPr>
          <w:p w14:paraId="73CB6144" w14:textId="23E642E9" w:rsidR="00770888" w:rsidRPr="00C36FF9" w:rsidRDefault="00770888" w:rsidP="00C36FF9">
            <w:pPr>
              <w:spacing w:line="360" w:lineRule="auto"/>
              <w:rPr>
                <w:rFonts w:asciiTheme="majorHAnsi" w:hAnsiTheme="majorHAnsi" w:cstheme="majorHAnsi"/>
              </w:rPr>
            </w:pPr>
            <w:r w:rsidRPr="00C36FF9">
              <w:rPr>
                <w:rFonts w:asciiTheme="majorHAnsi" w:hAnsiTheme="majorHAnsi" w:cstheme="majorHAnsi"/>
              </w:rPr>
              <w:t>Observações: A IES apresenta mais funcionários técnico-administrativos que docentes</w:t>
            </w:r>
            <w:r w:rsidR="00706026" w:rsidRPr="00C36FF9">
              <w:rPr>
                <w:rFonts w:asciiTheme="majorHAnsi" w:hAnsiTheme="majorHAnsi" w:cstheme="majorHAnsi"/>
              </w:rPr>
              <w:t xml:space="preserve">. As relações acima consideram apenas o quantitativo de estudantes dos cursos de graduação. </w:t>
            </w:r>
          </w:p>
        </w:tc>
      </w:tr>
    </w:tbl>
    <w:p w14:paraId="248D9B0D" w14:textId="77777777" w:rsidR="008E6B25" w:rsidRPr="00730F5A" w:rsidRDefault="008E6B25" w:rsidP="008E6B25">
      <w:pPr>
        <w:jc w:val="both"/>
        <w:rPr>
          <w:rFonts w:asciiTheme="majorHAnsi" w:hAnsiTheme="majorHAnsi" w:cstheme="majorHAnsi"/>
          <w:b/>
        </w:rPr>
      </w:pPr>
    </w:p>
    <w:p w14:paraId="2475A10D" w14:textId="6A680CE5" w:rsidR="005D3E77" w:rsidRDefault="005D3E77">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52024BD0" w14:textId="06B009F0" w:rsidR="005D3E77" w:rsidRPr="001805D2" w:rsidRDefault="00C36FF9"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DIMENSÃO</w:t>
      </w:r>
      <w:r w:rsidRPr="00C36FF9">
        <w:rPr>
          <w:rFonts w:asciiTheme="majorHAnsi" w:hAnsiTheme="majorHAnsi" w:cstheme="majorHAnsi"/>
          <w:b/>
          <w:bCs/>
          <w:color w:val="4875BD"/>
        </w:rPr>
        <w:t xml:space="preserve"> 4. ENSINO</w:t>
      </w:r>
    </w:p>
    <w:p w14:paraId="34C3AE4B" w14:textId="77777777" w:rsidR="005D3E77" w:rsidRDefault="005D3E77">
      <w:pPr>
        <w:tabs>
          <w:tab w:val="clear" w:pos="1615"/>
        </w:tabs>
        <w:spacing w:line="259" w:lineRule="auto"/>
        <w:rPr>
          <w:rFonts w:asciiTheme="majorHAnsi" w:hAnsiTheme="majorHAnsi" w:cstheme="majorHAnsi"/>
          <w:b/>
        </w:rPr>
      </w:pPr>
    </w:p>
    <w:tbl>
      <w:tblPr>
        <w:tblStyle w:val="Tabelacomgrade"/>
        <w:tblW w:w="9923" w:type="dxa"/>
        <w:jc w:val="center"/>
        <w:tblLook w:val="04A0" w:firstRow="1" w:lastRow="0" w:firstColumn="1" w:lastColumn="0" w:noHBand="0" w:noVBand="1"/>
      </w:tblPr>
      <w:tblGrid>
        <w:gridCol w:w="3102"/>
        <w:gridCol w:w="18"/>
        <w:gridCol w:w="690"/>
        <w:gridCol w:w="1974"/>
        <w:gridCol w:w="707"/>
        <w:gridCol w:w="423"/>
        <w:gridCol w:w="319"/>
        <w:gridCol w:w="848"/>
        <w:gridCol w:w="1842"/>
      </w:tblGrid>
      <w:tr w:rsidR="00C36FF9" w:rsidRPr="00C36FF9" w14:paraId="08F8D730" w14:textId="77777777" w:rsidTr="00C36FF9">
        <w:trPr>
          <w:jc w:val="center"/>
        </w:trPr>
        <w:tc>
          <w:tcPr>
            <w:tcW w:w="9923" w:type="dxa"/>
            <w:gridSpan w:val="9"/>
            <w:shd w:val="clear" w:color="auto" w:fill="4875BD"/>
          </w:tcPr>
          <w:p w14:paraId="530F31DD" w14:textId="77777777" w:rsidR="008E6B25" w:rsidRPr="00C36FF9" w:rsidRDefault="008E6B25" w:rsidP="00C36FF9">
            <w:pPr>
              <w:spacing w:line="360" w:lineRule="auto"/>
              <w:jc w:val="both"/>
              <w:rPr>
                <w:rFonts w:asciiTheme="majorHAnsi" w:hAnsiTheme="majorHAnsi" w:cstheme="majorHAnsi"/>
                <w:b/>
                <w:color w:val="FFFFFF" w:themeColor="background1"/>
              </w:rPr>
            </w:pPr>
            <w:r w:rsidRPr="00C36FF9">
              <w:rPr>
                <w:rFonts w:asciiTheme="majorHAnsi" w:hAnsiTheme="majorHAnsi" w:cstheme="majorHAnsi"/>
                <w:b/>
                <w:color w:val="FFFFFF" w:themeColor="background1"/>
              </w:rPr>
              <w:t>4.1. Cursos de Graduação</w:t>
            </w:r>
          </w:p>
        </w:tc>
      </w:tr>
      <w:tr w:rsidR="00C36FF9" w:rsidRPr="00C36FF9" w14:paraId="114C1AF3" w14:textId="77777777" w:rsidTr="00C36FF9">
        <w:trPr>
          <w:jc w:val="center"/>
        </w:trPr>
        <w:tc>
          <w:tcPr>
            <w:tcW w:w="9923" w:type="dxa"/>
            <w:gridSpan w:val="9"/>
            <w:shd w:val="clear" w:color="auto" w:fill="DAE3F1"/>
          </w:tcPr>
          <w:p w14:paraId="4D640622"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4.1.1</w:t>
            </w:r>
            <w:r w:rsidRPr="00C36FF9">
              <w:rPr>
                <w:rFonts w:asciiTheme="majorHAnsi" w:hAnsiTheme="majorHAnsi" w:cstheme="majorHAnsi"/>
              </w:rPr>
              <w:t xml:space="preserve"> Relação de cursos de Graduação por área de conhecimento</w:t>
            </w:r>
          </w:p>
        </w:tc>
      </w:tr>
      <w:tr w:rsidR="00C36FF9" w:rsidRPr="00C36FF9" w14:paraId="30BF4600" w14:textId="77777777" w:rsidTr="00B948D6">
        <w:trPr>
          <w:jc w:val="center"/>
        </w:trPr>
        <w:tc>
          <w:tcPr>
            <w:tcW w:w="3102" w:type="dxa"/>
          </w:tcPr>
          <w:p w14:paraId="2FB29287"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Área</w:t>
            </w:r>
          </w:p>
        </w:tc>
        <w:tc>
          <w:tcPr>
            <w:tcW w:w="2682" w:type="dxa"/>
            <w:gridSpan w:val="3"/>
          </w:tcPr>
          <w:p w14:paraId="70AC0BFF"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Cursos</w:t>
            </w:r>
          </w:p>
        </w:tc>
        <w:tc>
          <w:tcPr>
            <w:tcW w:w="1449" w:type="dxa"/>
            <w:gridSpan w:val="3"/>
          </w:tcPr>
          <w:p w14:paraId="1355365E"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Conceito ENADE</w:t>
            </w:r>
          </w:p>
        </w:tc>
        <w:tc>
          <w:tcPr>
            <w:tcW w:w="848" w:type="dxa"/>
          </w:tcPr>
          <w:p w14:paraId="47136A06"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CPC</w:t>
            </w:r>
          </w:p>
        </w:tc>
        <w:tc>
          <w:tcPr>
            <w:tcW w:w="1842" w:type="dxa"/>
          </w:tcPr>
          <w:p w14:paraId="4ED732A8"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Equivalente</w:t>
            </w:r>
          </w:p>
        </w:tc>
      </w:tr>
      <w:tr w:rsidR="00C36FF9" w:rsidRPr="00C36FF9" w14:paraId="3C63AB9B" w14:textId="77777777" w:rsidTr="00B948D6">
        <w:trPr>
          <w:jc w:val="center"/>
        </w:trPr>
        <w:tc>
          <w:tcPr>
            <w:tcW w:w="3102" w:type="dxa"/>
          </w:tcPr>
          <w:p w14:paraId="34ED483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Exatas e da Terra</w:t>
            </w:r>
          </w:p>
        </w:tc>
        <w:tc>
          <w:tcPr>
            <w:tcW w:w="2682" w:type="dxa"/>
            <w:gridSpan w:val="3"/>
          </w:tcPr>
          <w:p w14:paraId="0DF83422"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Análise e Desenvolvimento </w:t>
            </w:r>
          </w:p>
          <w:p w14:paraId="05F4C12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de Sistemas - Técnologo</w:t>
            </w:r>
          </w:p>
        </w:tc>
        <w:tc>
          <w:tcPr>
            <w:tcW w:w="1449" w:type="dxa"/>
            <w:gridSpan w:val="3"/>
          </w:tcPr>
          <w:p w14:paraId="19A22BD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7D77AB1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p w14:paraId="72EAA994" w14:textId="77777777" w:rsidR="008E6B25" w:rsidRPr="00C36FF9" w:rsidRDefault="008E6B25" w:rsidP="00C36FF9">
            <w:pPr>
              <w:spacing w:line="360" w:lineRule="auto"/>
              <w:jc w:val="both"/>
              <w:rPr>
                <w:rFonts w:asciiTheme="majorHAnsi" w:hAnsiTheme="majorHAnsi" w:cstheme="majorHAnsi"/>
              </w:rPr>
            </w:pPr>
          </w:p>
        </w:tc>
        <w:tc>
          <w:tcPr>
            <w:tcW w:w="1842" w:type="dxa"/>
          </w:tcPr>
          <w:p w14:paraId="2F787D17"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EC53877" w14:textId="77777777" w:rsidTr="00B948D6">
        <w:trPr>
          <w:jc w:val="center"/>
        </w:trPr>
        <w:tc>
          <w:tcPr>
            <w:tcW w:w="3102" w:type="dxa"/>
          </w:tcPr>
          <w:p w14:paraId="56BB216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Biológicas</w:t>
            </w:r>
          </w:p>
        </w:tc>
        <w:tc>
          <w:tcPr>
            <w:tcW w:w="2682" w:type="dxa"/>
            <w:gridSpan w:val="3"/>
          </w:tcPr>
          <w:p w14:paraId="63FCC92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Ciências Biológica</w:t>
            </w:r>
          </w:p>
          <w:p w14:paraId="73BCBB9F"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Licenciatura</w:t>
            </w:r>
          </w:p>
          <w:p w14:paraId="2A76AB4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Bacharelado</w:t>
            </w:r>
          </w:p>
        </w:tc>
        <w:tc>
          <w:tcPr>
            <w:tcW w:w="1449" w:type="dxa"/>
            <w:gridSpan w:val="3"/>
          </w:tcPr>
          <w:p w14:paraId="2595F859" w14:textId="77777777" w:rsidR="008E6B25" w:rsidRPr="00C36FF9" w:rsidRDefault="008E6B25" w:rsidP="00C36FF9">
            <w:pPr>
              <w:spacing w:line="360" w:lineRule="auto"/>
              <w:jc w:val="both"/>
              <w:rPr>
                <w:rFonts w:asciiTheme="majorHAnsi" w:hAnsiTheme="majorHAnsi" w:cstheme="majorHAnsi"/>
              </w:rPr>
            </w:pPr>
          </w:p>
          <w:p w14:paraId="0565263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w:t>
            </w:r>
          </w:p>
          <w:p w14:paraId="14786C3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ADD52F3" w14:textId="77777777" w:rsidR="008E6B25" w:rsidRPr="00C36FF9" w:rsidRDefault="008E6B25" w:rsidP="00C36FF9">
            <w:pPr>
              <w:spacing w:line="360" w:lineRule="auto"/>
              <w:jc w:val="both"/>
              <w:rPr>
                <w:rFonts w:asciiTheme="majorHAnsi" w:hAnsiTheme="majorHAnsi" w:cstheme="majorHAnsi"/>
              </w:rPr>
            </w:pPr>
          </w:p>
          <w:p w14:paraId="47C4189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48F0D48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A1690FE"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595C1AE" w14:textId="77777777" w:rsidTr="00B948D6">
        <w:trPr>
          <w:jc w:val="center"/>
        </w:trPr>
        <w:tc>
          <w:tcPr>
            <w:tcW w:w="3102" w:type="dxa"/>
            <w:vMerge w:val="restart"/>
          </w:tcPr>
          <w:p w14:paraId="5F13FF0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Engenharias</w:t>
            </w:r>
          </w:p>
        </w:tc>
        <w:tc>
          <w:tcPr>
            <w:tcW w:w="2682" w:type="dxa"/>
            <w:gridSpan w:val="3"/>
          </w:tcPr>
          <w:p w14:paraId="1D2C7D0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Civil </w:t>
            </w:r>
          </w:p>
        </w:tc>
        <w:tc>
          <w:tcPr>
            <w:tcW w:w="1449" w:type="dxa"/>
            <w:gridSpan w:val="3"/>
          </w:tcPr>
          <w:p w14:paraId="4EC621B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w:t>
            </w:r>
          </w:p>
        </w:tc>
        <w:tc>
          <w:tcPr>
            <w:tcW w:w="848" w:type="dxa"/>
          </w:tcPr>
          <w:p w14:paraId="2207E94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248C4DEA"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F5D5201" w14:textId="77777777" w:rsidTr="00B948D6">
        <w:trPr>
          <w:jc w:val="center"/>
        </w:trPr>
        <w:tc>
          <w:tcPr>
            <w:tcW w:w="3102" w:type="dxa"/>
            <w:vMerge/>
          </w:tcPr>
          <w:p w14:paraId="4D34087A"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036091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Elétrica </w:t>
            </w:r>
          </w:p>
        </w:tc>
        <w:tc>
          <w:tcPr>
            <w:tcW w:w="1449" w:type="dxa"/>
            <w:gridSpan w:val="3"/>
          </w:tcPr>
          <w:p w14:paraId="14085A6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w:t>
            </w:r>
          </w:p>
        </w:tc>
        <w:tc>
          <w:tcPr>
            <w:tcW w:w="848" w:type="dxa"/>
          </w:tcPr>
          <w:p w14:paraId="1F80019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0CCA1391"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44D9283" w14:textId="77777777" w:rsidTr="00B948D6">
        <w:trPr>
          <w:jc w:val="center"/>
        </w:trPr>
        <w:tc>
          <w:tcPr>
            <w:tcW w:w="3102" w:type="dxa"/>
            <w:vMerge/>
          </w:tcPr>
          <w:p w14:paraId="7A1FD045"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3185D41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Mecânica  </w:t>
            </w:r>
          </w:p>
        </w:tc>
        <w:tc>
          <w:tcPr>
            <w:tcW w:w="1449" w:type="dxa"/>
            <w:gridSpan w:val="3"/>
          </w:tcPr>
          <w:p w14:paraId="762634E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32C90EE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664DDE14"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1AFC9E2" w14:textId="77777777" w:rsidTr="00B948D6">
        <w:trPr>
          <w:jc w:val="center"/>
        </w:trPr>
        <w:tc>
          <w:tcPr>
            <w:tcW w:w="3102" w:type="dxa"/>
            <w:vMerge/>
          </w:tcPr>
          <w:p w14:paraId="3EFA7EFC"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AE669C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Software </w:t>
            </w:r>
          </w:p>
        </w:tc>
        <w:tc>
          <w:tcPr>
            <w:tcW w:w="1449" w:type="dxa"/>
            <w:gridSpan w:val="3"/>
          </w:tcPr>
          <w:p w14:paraId="6473F3A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F56D54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14225C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4A5E173" w14:textId="77777777" w:rsidTr="00B948D6">
        <w:trPr>
          <w:jc w:val="center"/>
        </w:trPr>
        <w:tc>
          <w:tcPr>
            <w:tcW w:w="3102" w:type="dxa"/>
            <w:vMerge/>
          </w:tcPr>
          <w:p w14:paraId="7FE0E2B3"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165FA1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Produção</w:t>
            </w:r>
          </w:p>
          <w:p w14:paraId="70392BEF" w14:textId="77777777" w:rsidR="008E6B25" w:rsidRPr="00C36FF9" w:rsidRDefault="008E6B25" w:rsidP="00C36FF9">
            <w:pPr>
              <w:spacing w:line="360" w:lineRule="auto"/>
              <w:jc w:val="both"/>
              <w:rPr>
                <w:rFonts w:asciiTheme="majorHAnsi" w:hAnsiTheme="majorHAnsi" w:cstheme="majorHAnsi"/>
              </w:rPr>
            </w:pPr>
          </w:p>
        </w:tc>
        <w:tc>
          <w:tcPr>
            <w:tcW w:w="1449" w:type="dxa"/>
            <w:gridSpan w:val="3"/>
          </w:tcPr>
          <w:p w14:paraId="5C57645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2</w:t>
            </w:r>
          </w:p>
          <w:p w14:paraId="1FB1227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984064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08F26E0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772A80D"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1D7AE4E1" w14:textId="77777777" w:rsidTr="00B948D6">
        <w:trPr>
          <w:jc w:val="center"/>
        </w:trPr>
        <w:tc>
          <w:tcPr>
            <w:tcW w:w="3102" w:type="dxa"/>
            <w:vMerge w:val="restart"/>
          </w:tcPr>
          <w:p w14:paraId="4AC6D3B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da Saúde</w:t>
            </w:r>
          </w:p>
        </w:tc>
        <w:tc>
          <w:tcPr>
            <w:tcW w:w="2682" w:type="dxa"/>
            <w:gridSpan w:val="3"/>
          </w:tcPr>
          <w:p w14:paraId="48B5E72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Biomedicina</w:t>
            </w:r>
          </w:p>
        </w:tc>
        <w:tc>
          <w:tcPr>
            <w:tcW w:w="1449" w:type="dxa"/>
            <w:gridSpan w:val="3"/>
          </w:tcPr>
          <w:p w14:paraId="0570C54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524D7BB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0190723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02D8B49C" w14:textId="77777777" w:rsidTr="00B948D6">
        <w:trPr>
          <w:jc w:val="center"/>
        </w:trPr>
        <w:tc>
          <w:tcPr>
            <w:tcW w:w="3102" w:type="dxa"/>
            <w:vMerge/>
          </w:tcPr>
          <w:p w14:paraId="0EAB3BFF"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A2963B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Educação Física</w:t>
            </w:r>
          </w:p>
          <w:p w14:paraId="00E33CE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Licenciatura </w:t>
            </w:r>
          </w:p>
          <w:p w14:paraId="28A4752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Bacharel </w:t>
            </w:r>
          </w:p>
        </w:tc>
        <w:tc>
          <w:tcPr>
            <w:tcW w:w="1449" w:type="dxa"/>
            <w:gridSpan w:val="3"/>
          </w:tcPr>
          <w:p w14:paraId="482E85EC" w14:textId="77777777" w:rsidR="008E6B25" w:rsidRPr="00C36FF9" w:rsidRDefault="008E6B25" w:rsidP="00C36FF9">
            <w:pPr>
              <w:spacing w:line="360" w:lineRule="auto"/>
              <w:jc w:val="both"/>
              <w:rPr>
                <w:rFonts w:asciiTheme="majorHAnsi" w:hAnsiTheme="majorHAnsi" w:cstheme="majorHAnsi"/>
              </w:rPr>
            </w:pPr>
          </w:p>
          <w:p w14:paraId="3BD49BA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6663D01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1E342488" w14:textId="77777777" w:rsidR="008E6B25" w:rsidRPr="00C36FF9" w:rsidRDefault="008E6B25" w:rsidP="00C36FF9">
            <w:pPr>
              <w:spacing w:line="360" w:lineRule="auto"/>
              <w:jc w:val="both"/>
              <w:rPr>
                <w:rFonts w:asciiTheme="majorHAnsi" w:hAnsiTheme="majorHAnsi" w:cstheme="majorHAnsi"/>
              </w:rPr>
            </w:pPr>
          </w:p>
          <w:p w14:paraId="516A452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74EAE70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tc>
        <w:tc>
          <w:tcPr>
            <w:tcW w:w="1842" w:type="dxa"/>
          </w:tcPr>
          <w:p w14:paraId="72AD7119"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6376B98" w14:textId="77777777" w:rsidTr="00B948D6">
        <w:trPr>
          <w:jc w:val="center"/>
        </w:trPr>
        <w:tc>
          <w:tcPr>
            <w:tcW w:w="3102" w:type="dxa"/>
            <w:vMerge/>
          </w:tcPr>
          <w:p w14:paraId="4E958722"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96E019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Enfermagem </w:t>
            </w:r>
          </w:p>
        </w:tc>
        <w:tc>
          <w:tcPr>
            <w:tcW w:w="1449" w:type="dxa"/>
            <w:gridSpan w:val="3"/>
          </w:tcPr>
          <w:p w14:paraId="6C40C1D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0B59653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tc>
        <w:tc>
          <w:tcPr>
            <w:tcW w:w="1842" w:type="dxa"/>
          </w:tcPr>
          <w:p w14:paraId="7F8BEE06"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37592FC" w14:textId="77777777" w:rsidTr="00B948D6">
        <w:trPr>
          <w:jc w:val="center"/>
        </w:trPr>
        <w:tc>
          <w:tcPr>
            <w:tcW w:w="3102" w:type="dxa"/>
            <w:vMerge/>
          </w:tcPr>
          <w:p w14:paraId="0727732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0F7A275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Fisioterapia</w:t>
            </w:r>
          </w:p>
        </w:tc>
        <w:tc>
          <w:tcPr>
            <w:tcW w:w="1449" w:type="dxa"/>
            <w:gridSpan w:val="3"/>
          </w:tcPr>
          <w:p w14:paraId="5C45067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5F15910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5969307A"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FD391E0" w14:textId="77777777" w:rsidTr="00B948D6">
        <w:trPr>
          <w:jc w:val="center"/>
        </w:trPr>
        <w:tc>
          <w:tcPr>
            <w:tcW w:w="3102" w:type="dxa"/>
            <w:vMerge/>
          </w:tcPr>
          <w:p w14:paraId="40949F25"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0AA20D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Nutrição</w:t>
            </w:r>
          </w:p>
        </w:tc>
        <w:tc>
          <w:tcPr>
            <w:tcW w:w="1449" w:type="dxa"/>
            <w:gridSpan w:val="3"/>
          </w:tcPr>
          <w:p w14:paraId="39BB90A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6BA8623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35CD40E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1E40E00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39DF1FC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D045D79" w14:textId="77777777" w:rsidTr="00B948D6">
        <w:trPr>
          <w:jc w:val="center"/>
        </w:trPr>
        <w:tc>
          <w:tcPr>
            <w:tcW w:w="3102" w:type="dxa"/>
            <w:vMerge/>
          </w:tcPr>
          <w:p w14:paraId="32902421"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EC6D31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Farmácia</w:t>
            </w:r>
          </w:p>
        </w:tc>
        <w:tc>
          <w:tcPr>
            <w:tcW w:w="1449" w:type="dxa"/>
            <w:gridSpan w:val="3"/>
          </w:tcPr>
          <w:p w14:paraId="0C9CEFA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7BA37CE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9FBF84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6270523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A0E2DEC"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1D68D22" w14:textId="77777777" w:rsidTr="00B948D6">
        <w:trPr>
          <w:jc w:val="center"/>
        </w:trPr>
        <w:tc>
          <w:tcPr>
            <w:tcW w:w="3102" w:type="dxa"/>
            <w:vMerge w:val="restart"/>
          </w:tcPr>
          <w:p w14:paraId="0B82C14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Agrárias</w:t>
            </w:r>
          </w:p>
        </w:tc>
        <w:tc>
          <w:tcPr>
            <w:tcW w:w="2682" w:type="dxa"/>
            <w:gridSpan w:val="3"/>
          </w:tcPr>
          <w:p w14:paraId="323D7DD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Medicina Veterinária</w:t>
            </w:r>
          </w:p>
        </w:tc>
        <w:tc>
          <w:tcPr>
            <w:tcW w:w="1449" w:type="dxa"/>
            <w:gridSpan w:val="3"/>
          </w:tcPr>
          <w:p w14:paraId="7C123C2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29BBA0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B3D82F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152078F" w14:textId="77777777" w:rsidTr="00B948D6">
        <w:trPr>
          <w:jc w:val="center"/>
        </w:trPr>
        <w:tc>
          <w:tcPr>
            <w:tcW w:w="3102" w:type="dxa"/>
            <w:vMerge/>
          </w:tcPr>
          <w:p w14:paraId="2EF122C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3D0D6F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Engenharia de Alimentos</w:t>
            </w:r>
          </w:p>
        </w:tc>
        <w:tc>
          <w:tcPr>
            <w:tcW w:w="1449" w:type="dxa"/>
            <w:gridSpan w:val="3"/>
          </w:tcPr>
          <w:p w14:paraId="2DD34F9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p w14:paraId="1EA144E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BDDEF3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p w14:paraId="7C3011B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B254EEF"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88B7B19" w14:textId="77777777" w:rsidTr="00B948D6">
        <w:trPr>
          <w:jc w:val="center"/>
        </w:trPr>
        <w:tc>
          <w:tcPr>
            <w:tcW w:w="3102" w:type="dxa"/>
            <w:vMerge w:val="restart"/>
          </w:tcPr>
          <w:p w14:paraId="02F8BF8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Sociais e Aplicadas</w:t>
            </w:r>
          </w:p>
        </w:tc>
        <w:tc>
          <w:tcPr>
            <w:tcW w:w="2682" w:type="dxa"/>
            <w:gridSpan w:val="3"/>
          </w:tcPr>
          <w:p w14:paraId="1BD8A24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Administração</w:t>
            </w:r>
          </w:p>
        </w:tc>
        <w:tc>
          <w:tcPr>
            <w:tcW w:w="1449" w:type="dxa"/>
            <w:gridSpan w:val="3"/>
          </w:tcPr>
          <w:p w14:paraId="60D6E19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2E98BC7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3481EE1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7797437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1050488"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29380AA" w14:textId="77777777" w:rsidTr="00B948D6">
        <w:trPr>
          <w:jc w:val="center"/>
        </w:trPr>
        <w:tc>
          <w:tcPr>
            <w:tcW w:w="3102" w:type="dxa"/>
            <w:vMerge/>
          </w:tcPr>
          <w:p w14:paraId="59FE2F92"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0773CFE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Arquitetura e Urbanismo</w:t>
            </w:r>
          </w:p>
        </w:tc>
        <w:tc>
          <w:tcPr>
            <w:tcW w:w="1449" w:type="dxa"/>
            <w:gridSpan w:val="3"/>
          </w:tcPr>
          <w:p w14:paraId="00FB9EE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500C7A9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lastRenderedPageBreak/>
              <w:t>-</w:t>
            </w:r>
          </w:p>
        </w:tc>
        <w:tc>
          <w:tcPr>
            <w:tcW w:w="848" w:type="dxa"/>
          </w:tcPr>
          <w:p w14:paraId="09C77E7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lastRenderedPageBreak/>
              <w:t>4</w:t>
            </w:r>
          </w:p>
          <w:p w14:paraId="454BACD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lastRenderedPageBreak/>
              <w:t>-</w:t>
            </w:r>
          </w:p>
        </w:tc>
        <w:tc>
          <w:tcPr>
            <w:tcW w:w="1842" w:type="dxa"/>
          </w:tcPr>
          <w:p w14:paraId="0331A4FF"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0838135" w14:textId="77777777" w:rsidTr="00B948D6">
        <w:trPr>
          <w:jc w:val="center"/>
        </w:trPr>
        <w:tc>
          <w:tcPr>
            <w:tcW w:w="3102" w:type="dxa"/>
            <w:vMerge/>
          </w:tcPr>
          <w:p w14:paraId="0FBBABD1"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DBB21E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Ciências Contábeis</w:t>
            </w:r>
          </w:p>
        </w:tc>
        <w:tc>
          <w:tcPr>
            <w:tcW w:w="1449" w:type="dxa"/>
            <w:gridSpan w:val="3"/>
          </w:tcPr>
          <w:p w14:paraId="7F11795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5C69865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575412E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4F66B49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322BAC73"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3523EED" w14:textId="77777777" w:rsidTr="00B948D6">
        <w:trPr>
          <w:jc w:val="center"/>
        </w:trPr>
        <w:tc>
          <w:tcPr>
            <w:tcW w:w="3102" w:type="dxa"/>
            <w:vMerge/>
          </w:tcPr>
          <w:p w14:paraId="6000A864"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448F1E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Design Gráfico Digital</w:t>
            </w:r>
          </w:p>
        </w:tc>
        <w:tc>
          <w:tcPr>
            <w:tcW w:w="1449" w:type="dxa"/>
            <w:gridSpan w:val="3"/>
          </w:tcPr>
          <w:p w14:paraId="4D73E74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727C84E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2E028FC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2592656" w14:textId="77777777" w:rsidTr="00B948D6">
        <w:trPr>
          <w:jc w:val="center"/>
        </w:trPr>
        <w:tc>
          <w:tcPr>
            <w:tcW w:w="3102" w:type="dxa"/>
            <w:vMerge/>
          </w:tcPr>
          <w:p w14:paraId="7544D313"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C627CF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Direito</w:t>
            </w:r>
          </w:p>
        </w:tc>
        <w:tc>
          <w:tcPr>
            <w:tcW w:w="1449" w:type="dxa"/>
            <w:gridSpan w:val="3"/>
          </w:tcPr>
          <w:p w14:paraId="1960A2F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B59919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2633F56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B7A6ECB" w14:textId="77777777" w:rsidTr="00B948D6">
        <w:trPr>
          <w:jc w:val="center"/>
        </w:trPr>
        <w:tc>
          <w:tcPr>
            <w:tcW w:w="3102" w:type="dxa"/>
            <w:vMerge/>
          </w:tcPr>
          <w:p w14:paraId="21208F81"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92E0EA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Midias Digitais</w:t>
            </w:r>
          </w:p>
        </w:tc>
        <w:tc>
          <w:tcPr>
            <w:tcW w:w="1449" w:type="dxa"/>
            <w:gridSpan w:val="3"/>
          </w:tcPr>
          <w:p w14:paraId="76F5A8E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95DD6F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300CF0B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62B2E65" w14:textId="77777777" w:rsidTr="00B948D6">
        <w:trPr>
          <w:jc w:val="center"/>
        </w:trPr>
        <w:tc>
          <w:tcPr>
            <w:tcW w:w="3102" w:type="dxa"/>
            <w:vMerge/>
          </w:tcPr>
          <w:p w14:paraId="22F9604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3F03BD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Publicidade e Propaganda</w:t>
            </w:r>
          </w:p>
        </w:tc>
        <w:tc>
          <w:tcPr>
            <w:tcW w:w="1449" w:type="dxa"/>
            <w:gridSpan w:val="3"/>
          </w:tcPr>
          <w:p w14:paraId="4235A1F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1E9282C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75AFD92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51E1AF9" w14:textId="77777777" w:rsidTr="00B948D6">
        <w:trPr>
          <w:jc w:val="center"/>
        </w:trPr>
        <w:tc>
          <w:tcPr>
            <w:tcW w:w="3102" w:type="dxa"/>
            <w:vMerge/>
          </w:tcPr>
          <w:p w14:paraId="719FC88F"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9DDF722"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Financeira</w:t>
            </w:r>
          </w:p>
        </w:tc>
        <w:tc>
          <w:tcPr>
            <w:tcW w:w="1449" w:type="dxa"/>
            <w:gridSpan w:val="3"/>
          </w:tcPr>
          <w:p w14:paraId="735E9D7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0FCB5DA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7D3D85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D048B86" w14:textId="77777777" w:rsidTr="00B948D6">
        <w:trPr>
          <w:jc w:val="center"/>
        </w:trPr>
        <w:tc>
          <w:tcPr>
            <w:tcW w:w="3102" w:type="dxa"/>
            <w:vMerge/>
          </w:tcPr>
          <w:p w14:paraId="4EFDBF36"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79D650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de Recursos Humanos - Tecnólogo</w:t>
            </w:r>
          </w:p>
        </w:tc>
        <w:tc>
          <w:tcPr>
            <w:tcW w:w="1449" w:type="dxa"/>
            <w:gridSpan w:val="3"/>
          </w:tcPr>
          <w:p w14:paraId="6C39219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6CAA7A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78E66A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D2F3E46" w14:textId="77777777" w:rsidTr="00B948D6">
        <w:trPr>
          <w:jc w:val="center"/>
        </w:trPr>
        <w:tc>
          <w:tcPr>
            <w:tcW w:w="3102" w:type="dxa"/>
            <w:vMerge/>
          </w:tcPr>
          <w:p w14:paraId="32698DB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66F6175" w14:textId="091C5E04"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Marketing </w:t>
            </w:r>
            <w:r w:rsidR="006B31C7" w:rsidRPr="00C36FF9">
              <w:rPr>
                <w:rFonts w:asciiTheme="majorHAnsi" w:hAnsiTheme="majorHAnsi" w:cstheme="majorHAnsi"/>
              </w:rPr>
              <w:t>–</w:t>
            </w:r>
            <w:r w:rsidRPr="00C36FF9">
              <w:rPr>
                <w:rFonts w:asciiTheme="majorHAnsi" w:hAnsiTheme="majorHAnsi" w:cstheme="majorHAnsi"/>
              </w:rPr>
              <w:t xml:space="preserve"> Tecnólogo</w:t>
            </w:r>
          </w:p>
        </w:tc>
        <w:tc>
          <w:tcPr>
            <w:tcW w:w="1449" w:type="dxa"/>
            <w:gridSpan w:val="3"/>
          </w:tcPr>
          <w:p w14:paraId="49FA782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8E0684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440D4C27"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CDA85E0" w14:textId="77777777" w:rsidTr="00B948D6">
        <w:trPr>
          <w:jc w:val="center"/>
        </w:trPr>
        <w:tc>
          <w:tcPr>
            <w:tcW w:w="3102" w:type="dxa"/>
            <w:vMerge/>
          </w:tcPr>
          <w:p w14:paraId="2874CF8F"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44B696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Processos Gerenciais - Tecnólogo</w:t>
            </w:r>
          </w:p>
        </w:tc>
        <w:tc>
          <w:tcPr>
            <w:tcW w:w="1449" w:type="dxa"/>
            <w:gridSpan w:val="3"/>
          </w:tcPr>
          <w:p w14:paraId="7C17870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DA520D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32E9C294"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E360997" w14:textId="77777777" w:rsidTr="00B948D6">
        <w:trPr>
          <w:jc w:val="center"/>
        </w:trPr>
        <w:tc>
          <w:tcPr>
            <w:tcW w:w="3102" w:type="dxa"/>
          </w:tcPr>
          <w:p w14:paraId="764EC19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Humanas</w:t>
            </w:r>
          </w:p>
        </w:tc>
        <w:tc>
          <w:tcPr>
            <w:tcW w:w="2682" w:type="dxa"/>
            <w:gridSpan w:val="3"/>
          </w:tcPr>
          <w:p w14:paraId="4666525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Jornalismo</w:t>
            </w:r>
          </w:p>
        </w:tc>
        <w:tc>
          <w:tcPr>
            <w:tcW w:w="1449" w:type="dxa"/>
            <w:gridSpan w:val="3"/>
          </w:tcPr>
          <w:p w14:paraId="5E71B75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B932F0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687F7EF2"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B8AB58F" w14:textId="77777777" w:rsidTr="00B948D6">
        <w:trPr>
          <w:jc w:val="center"/>
        </w:trPr>
        <w:tc>
          <w:tcPr>
            <w:tcW w:w="3102" w:type="dxa"/>
          </w:tcPr>
          <w:p w14:paraId="7A1AD379"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22FBF44"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Pedagogia</w:t>
            </w:r>
          </w:p>
        </w:tc>
        <w:tc>
          <w:tcPr>
            <w:tcW w:w="1449" w:type="dxa"/>
            <w:gridSpan w:val="3"/>
          </w:tcPr>
          <w:p w14:paraId="2CC98CB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B28097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9FF206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345851D" w14:textId="77777777" w:rsidTr="00B948D6">
        <w:trPr>
          <w:jc w:val="center"/>
        </w:trPr>
        <w:tc>
          <w:tcPr>
            <w:tcW w:w="3102" w:type="dxa"/>
          </w:tcPr>
          <w:p w14:paraId="0363F3E3"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C90032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Psicologia</w:t>
            </w:r>
          </w:p>
        </w:tc>
        <w:tc>
          <w:tcPr>
            <w:tcW w:w="1449" w:type="dxa"/>
            <w:gridSpan w:val="3"/>
            <w:shd w:val="clear" w:color="auto" w:fill="auto"/>
          </w:tcPr>
          <w:p w14:paraId="2BD52DFB"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3</w:t>
            </w:r>
          </w:p>
        </w:tc>
        <w:tc>
          <w:tcPr>
            <w:tcW w:w="848" w:type="dxa"/>
          </w:tcPr>
          <w:p w14:paraId="2C51CEF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tc>
        <w:tc>
          <w:tcPr>
            <w:tcW w:w="1842" w:type="dxa"/>
          </w:tcPr>
          <w:p w14:paraId="597E09A9"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0C5C66D" w14:textId="77777777" w:rsidTr="00B948D6">
        <w:trPr>
          <w:jc w:val="center"/>
        </w:trPr>
        <w:tc>
          <w:tcPr>
            <w:tcW w:w="9923" w:type="dxa"/>
            <w:gridSpan w:val="9"/>
            <w:shd w:val="clear" w:color="auto" w:fill="auto"/>
          </w:tcPr>
          <w:p w14:paraId="2D1098E1"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Cursos que não aprecem na página de divulgação mas estão no e-MEC</w:t>
            </w:r>
          </w:p>
        </w:tc>
      </w:tr>
      <w:tr w:rsidR="00C36FF9" w:rsidRPr="00C36FF9" w14:paraId="5EB4C16A" w14:textId="77777777" w:rsidTr="00B948D6">
        <w:trPr>
          <w:jc w:val="center"/>
        </w:trPr>
        <w:tc>
          <w:tcPr>
            <w:tcW w:w="3102" w:type="dxa"/>
            <w:vMerge w:val="restart"/>
          </w:tcPr>
          <w:p w14:paraId="6E5A49D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Engenharias</w:t>
            </w:r>
          </w:p>
        </w:tc>
        <w:tc>
          <w:tcPr>
            <w:tcW w:w="2682" w:type="dxa"/>
            <w:gridSpan w:val="3"/>
          </w:tcPr>
          <w:p w14:paraId="18D0B6AC"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Aeroespacial</w:t>
            </w:r>
          </w:p>
        </w:tc>
        <w:tc>
          <w:tcPr>
            <w:tcW w:w="1449" w:type="dxa"/>
            <w:gridSpan w:val="3"/>
          </w:tcPr>
          <w:p w14:paraId="19FCA30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0C07F6E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2897B2D8"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9D2CE27" w14:textId="77777777" w:rsidTr="00B948D6">
        <w:trPr>
          <w:jc w:val="center"/>
        </w:trPr>
        <w:tc>
          <w:tcPr>
            <w:tcW w:w="3102" w:type="dxa"/>
            <w:vMerge/>
          </w:tcPr>
          <w:p w14:paraId="576CDB25"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061FF9E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Agrícola</w:t>
            </w:r>
          </w:p>
        </w:tc>
        <w:tc>
          <w:tcPr>
            <w:tcW w:w="1449" w:type="dxa"/>
            <w:gridSpan w:val="3"/>
          </w:tcPr>
          <w:p w14:paraId="13C2D62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349D873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A58C037"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369E7D4" w14:textId="77777777" w:rsidTr="00B948D6">
        <w:trPr>
          <w:jc w:val="center"/>
        </w:trPr>
        <w:tc>
          <w:tcPr>
            <w:tcW w:w="3102" w:type="dxa"/>
            <w:vMerge/>
          </w:tcPr>
          <w:p w14:paraId="073B95A6"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3E8AEDD"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Ambiental</w:t>
            </w:r>
          </w:p>
        </w:tc>
        <w:tc>
          <w:tcPr>
            <w:tcW w:w="1449" w:type="dxa"/>
            <w:gridSpan w:val="3"/>
          </w:tcPr>
          <w:p w14:paraId="6089188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067F788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6340437C"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C5CD744" w14:textId="77777777" w:rsidTr="00B948D6">
        <w:trPr>
          <w:jc w:val="center"/>
        </w:trPr>
        <w:tc>
          <w:tcPr>
            <w:tcW w:w="3102" w:type="dxa"/>
            <w:vMerge/>
          </w:tcPr>
          <w:p w14:paraId="00EF8C8E"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00EFE394"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Biomédica</w:t>
            </w:r>
          </w:p>
        </w:tc>
        <w:tc>
          <w:tcPr>
            <w:tcW w:w="1449" w:type="dxa"/>
            <w:gridSpan w:val="3"/>
          </w:tcPr>
          <w:p w14:paraId="0DFA5CE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58CA57A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659265E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682CAFE" w14:textId="77777777" w:rsidTr="00B948D6">
        <w:trPr>
          <w:jc w:val="center"/>
        </w:trPr>
        <w:tc>
          <w:tcPr>
            <w:tcW w:w="3102" w:type="dxa"/>
            <w:vMerge/>
          </w:tcPr>
          <w:p w14:paraId="50BB1EF3"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359F228D"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Computação</w:t>
            </w:r>
          </w:p>
        </w:tc>
        <w:tc>
          <w:tcPr>
            <w:tcW w:w="1449" w:type="dxa"/>
            <w:gridSpan w:val="3"/>
          </w:tcPr>
          <w:p w14:paraId="34FD3FA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727EFD7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CCED9B6"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4CA5C69" w14:textId="77777777" w:rsidTr="00B948D6">
        <w:trPr>
          <w:jc w:val="center"/>
        </w:trPr>
        <w:tc>
          <w:tcPr>
            <w:tcW w:w="3102" w:type="dxa"/>
            <w:vMerge/>
          </w:tcPr>
          <w:p w14:paraId="12B2751A"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3431F9D"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Energias</w:t>
            </w:r>
          </w:p>
        </w:tc>
        <w:tc>
          <w:tcPr>
            <w:tcW w:w="1449" w:type="dxa"/>
            <w:gridSpan w:val="3"/>
          </w:tcPr>
          <w:p w14:paraId="2120BA9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7FA292D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AE8EC9F"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9F0DF9E" w14:textId="77777777" w:rsidTr="00B948D6">
        <w:trPr>
          <w:jc w:val="center"/>
        </w:trPr>
        <w:tc>
          <w:tcPr>
            <w:tcW w:w="3102" w:type="dxa"/>
          </w:tcPr>
          <w:p w14:paraId="1248216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da Saúde</w:t>
            </w:r>
          </w:p>
        </w:tc>
        <w:tc>
          <w:tcPr>
            <w:tcW w:w="2682" w:type="dxa"/>
            <w:gridSpan w:val="3"/>
          </w:tcPr>
          <w:p w14:paraId="74355C2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Fisioterapia</w:t>
            </w:r>
          </w:p>
        </w:tc>
        <w:tc>
          <w:tcPr>
            <w:tcW w:w="1449" w:type="dxa"/>
            <w:gridSpan w:val="3"/>
          </w:tcPr>
          <w:p w14:paraId="3E1E37A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284A3E6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tc>
        <w:tc>
          <w:tcPr>
            <w:tcW w:w="1842" w:type="dxa"/>
          </w:tcPr>
          <w:p w14:paraId="4349313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2E66651" w14:textId="77777777" w:rsidTr="00B948D6">
        <w:trPr>
          <w:jc w:val="center"/>
        </w:trPr>
        <w:tc>
          <w:tcPr>
            <w:tcW w:w="3102" w:type="dxa"/>
          </w:tcPr>
          <w:p w14:paraId="58BFA0C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Agrárias</w:t>
            </w:r>
          </w:p>
        </w:tc>
        <w:tc>
          <w:tcPr>
            <w:tcW w:w="2682" w:type="dxa"/>
            <w:gridSpan w:val="3"/>
          </w:tcPr>
          <w:p w14:paraId="4A8850E8"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Agronomia</w:t>
            </w:r>
          </w:p>
        </w:tc>
        <w:tc>
          <w:tcPr>
            <w:tcW w:w="1449" w:type="dxa"/>
            <w:gridSpan w:val="3"/>
          </w:tcPr>
          <w:p w14:paraId="6A94A0D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2EBE3D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E8FEF92"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EAB31E0" w14:textId="77777777" w:rsidTr="00B948D6">
        <w:trPr>
          <w:jc w:val="center"/>
        </w:trPr>
        <w:tc>
          <w:tcPr>
            <w:tcW w:w="3102" w:type="dxa"/>
          </w:tcPr>
          <w:p w14:paraId="1BF006B2"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23DA943" w14:textId="5E3764ED"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Gastronomia </w:t>
            </w:r>
            <w:r w:rsidR="006B31C7" w:rsidRPr="00C36FF9">
              <w:rPr>
                <w:rFonts w:asciiTheme="majorHAnsi" w:hAnsiTheme="majorHAnsi" w:cstheme="majorHAnsi"/>
              </w:rPr>
              <w:t>–</w:t>
            </w:r>
            <w:r w:rsidRPr="00C36FF9">
              <w:rPr>
                <w:rFonts w:asciiTheme="majorHAnsi" w:hAnsiTheme="majorHAnsi" w:cstheme="majorHAnsi"/>
              </w:rPr>
              <w:t xml:space="preserve"> Tecnólogo</w:t>
            </w:r>
          </w:p>
        </w:tc>
        <w:tc>
          <w:tcPr>
            <w:tcW w:w="1449" w:type="dxa"/>
            <w:gridSpan w:val="3"/>
          </w:tcPr>
          <w:p w14:paraId="72935DE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1A87779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5A028BC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2EB9418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414025C"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1E35FA6F" w14:textId="77777777" w:rsidTr="00B948D6">
        <w:trPr>
          <w:jc w:val="center"/>
        </w:trPr>
        <w:tc>
          <w:tcPr>
            <w:tcW w:w="3102" w:type="dxa"/>
            <w:vMerge w:val="restart"/>
          </w:tcPr>
          <w:p w14:paraId="68A54FE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Humanas</w:t>
            </w:r>
          </w:p>
        </w:tc>
        <w:tc>
          <w:tcPr>
            <w:tcW w:w="2682" w:type="dxa"/>
            <w:gridSpan w:val="3"/>
          </w:tcPr>
          <w:p w14:paraId="28F6BEC9"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Geografia</w:t>
            </w:r>
          </w:p>
        </w:tc>
        <w:tc>
          <w:tcPr>
            <w:tcW w:w="1449" w:type="dxa"/>
            <w:gridSpan w:val="3"/>
          </w:tcPr>
          <w:p w14:paraId="1D02008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70DA4CB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1BF2D3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B2F082F" w14:textId="77777777" w:rsidTr="00B948D6">
        <w:trPr>
          <w:jc w:val="center"/>
        </w:trPr>
        <w:tc>
          <w:tcPr>
            <w:tcW w:w="3102" w:type="dxa"/>
            <w:vMerge/>
          </w:tcPr>
          <w:p w14:paraId="17D5464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BF6B782"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História</w:t>
            </w:r>
          </w:p>
          <w:p w14:paraId="72EAF7A0" w14:textId="77777777" w:rsidR="008E6B25" w:rsidRPr="00C36FF9" w:rsidRDefault="008E6B25" w:rsidP="00C36FF9">
            <w:pPr>
              <w:spacing w:line="360" w:lineRule="auto"/>
              <w:rPr>
                <w:rFonts w:asciiTheme="majorHAnsi" w:hAnsiTheme="majorHAnsi" w:cstheme="majorHAnsi"/>
              </w:rPr>
            </w:pPr>
          </w:p>
        </w:tc>
        <w:tc>
          <w:tcPr>
            <w:tcW w:w="1449" w:type="dxa"/>
            <w:gridSpan w:val="3"/>
          </w:tcPr>
          <w:p w14:paraId="3B2AA9A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p w14:paraId="6EBABD6F" w14:textId="77777777" w:rsidR="008E6B25" w:rsidRPr="00C36FF9" w:rsidRDefault="008E6B25" w:rsidP="00C36FF9">
            <w:pPr>
              <w:spacing w:line="360" w:lineRule="auto"/>
              <w:jc w:val="both"/>
              <w:rPr>
                <w:rFonts w:asciiTheme="majorHAnsi" w:hAnsiTheme="majorHAnsi" w:cstheme="majorHAnsi"/>
              </w:rPr>
            </w:pPr>
          </w:p>
          <w:p w14:paraId="0D0248C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BADF0A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w:t>
            </w:r>
          </w:p>
          <w:p w14:paraId="4AF5F6A8" w14:textId="77777777" w:rsidR="008E6B25" w:rsidRPr="00C36FF9" w:rsidRDefault="008E6B25" w:rsidP="00C36FF9">
            <w:pPr>
              <w:spacing w:line="360" w:lineRule="auto"/>
              <w:jc w:val="both"/>
              <w:rPr>
                <w:rFonts w:asciiTheme="majorHAnsi" w:hAnsiTheme="majorHAnsi" w:cstheme="majorHAnsi"/>
              </w:rPr>
            </w:pPr>
          </w:p>
          <w:p w14:paraId="5904698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950C8AB"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17F10423" w14:textId="77777777" w:rsidTr="00B948D6">
        <w:trPr>
          <w:jc w:val="center"/>
        </w:trPr>
        <w:tc>
          <w:tcPr>
            <w:tcW w:w="3102" w:type="dxa"/>
            <w:vMerge/>
          </w:tcPr>
          <w:p w14:paraId="6659D886"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FD48AA3" w14:textId="0BF4B27C"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Letras </w:t>
            </w:r>
            <w:r w:rsidR="006B31C7" w:rsidRPr="00C36FF9">
              <w:rPr>
                <w:rFonts w:asciiTheme="majorHAnsi" w:hAnsiTheme="majorHAnsi" w:cstheme="majorHAnsi"/>
              </w:rPr>
              <w:t>–</w:t>
            </w:r>
            <w:r w:rsidRPr="00C36FF9">
              <w:rPr>
                <w:rFonts w:asciiTheme="majorHAnsi" w:hAnsiTheme="majorHAnsi" w:cstheme="majorHAnsi"/>
              </w:rPr>
              <w:t>Português</w:t>
            </w:r>
          </w:p>
        </w:tc>
        <w:tc>
          <w:tcPr>
            <w:tcW w:w="1449" w:type="dxa"/>
            <w:gridSpan w:val="3"/>
          </w:tcPr>
          <w:p w14:paraId="37D74FA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5A179B9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6B925EE"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8B72B59" w14:textId="77777777" w:rsidTr="00B948D6">
        <w:trPr>
          <w:jc w:val="center"/>
        </w:trPr>
        <w:tc>
          <w:tcPr>
            <w:tcW w:w="3102" w:type="dxa"/>
            <w:vMerge/>
          </w:tcPr>
          <w:p w14:paraId="1438830A"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707E5A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Matemática</w:t>
            </w:r>
          </w:p>
        </w:tc>
        <w:tc>
          <w:tcPr>
            <w:tcW w:w="1449" w:type="dxa"/>
            <w:gridSpan w:val="3"/>
          </w:tcPr>
          <w:p w14:paraId="6503364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4745209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420158C4"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21DB695" w14:textId="77777777" w:rsidTr="00B948D6">
        <w:trPr>
          <w:jc w:val="center"/>
        </w:trPr>
        <w:tc>
          <w:tcPr>
            <w:tcW w:w="3102" w:type="dxa"/>
            <w:vMerge w:val="restart"/>
          </w:tcPr>
          <w:p w14:paraId="3606CE7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Sociais e Aplicadas</w:t>
            </w:r>
          </w:p>
        </w:tc>
        <w:tc>
          <w:tcPr>
            <w:tcW w:w="2682" w:type="dxa"/>
            <w:gridSpan w:val="3"/>
          </w:tcPr>
          <w:p w14:paraId="3E2CBDD2"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Banco de dados Tecnólogo</w:t>
            </w:r>
          </w:p>
        </w:tc>
        <w:tc>
          <w:tcPr>
            <w:tcW w:w="1449" w:type="dxa"/>
            <w:gridSpan w:val="3"/>
          </w:tcPr>
          <w:p w14:paraId="557AF96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9BED5A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916934C"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3B22CDB" w14:textId="77777777" w:rsidTr="00B948D6">
        <w:trPr>
          <w:jc w:val="center"/>
        </w:trPr>
        <w:tc>
          <w:tcPr>
            <w:tcW w:w="3102" w:type="dxa"/>
            <w:vMerge/>
          </w:tcPr>
          <w:p w14:paraId="58F24227"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0E0ABB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Comercial - Tecnólogo</w:t>
            </w:r>
          </w:p>
        </w:tc>
        <w:tc>
          <w:tcPr>
            <w:tcW w:w="1449" w:type="dxa"/>
            <w:gridSpan w:val="3"/>
          </w:tcPr>
          <w:p w14:paraId="26281AE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B9D6CE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166E6D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E7259A2" w14:textId="77777777" w:rsidTr="00B948D6">
        <w:trPr>
          <w:jc w:val="center"/>
        </w:trPr>
        <w:tc>
          <w:tcPr>
            <w:tcW w:w="3102" w:type="dxa"/>
            <w:vMerge/>
          </w:tcPr>
          <w:p w14:paraId="556F9F3B"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363C73D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de produção de Industrial Tecnólogo</w:t>
            </w:r>
          </w:p>
        </w:tc>
        <w:tc>
          <w:tcPr>
            <w:tcW w:w="1449" w:type="dxa"/>
            <w:gridSpan w:val="3"/>
          </w:tcPr>
          <w:p w14:paraId="483433E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15B70A7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2A1A4FC1"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6295783" w14:textId="77777777" w:rsidTr="00B948D6">
        <w:trPr>
          <w:jc w:val="center"/>
        </w:trPr>
        <w:tc>
          <w:tcPr>
            <w:tcW w:w="3102" w:type="dxa"/>
            <w:vMerge/>
          </w:tcPr>
          <w:p w14:paraId="13E57060"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6414C22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de dados Tecnólogo</w:t>
            </w:r>
          </w:p>
        </w:tc>
        <w:tc>
          <w:tcPr>
            <w:tcW w:w="1449" w:type="dxa"/>
            <w:gridSpan w:val="3"/>
          </w:tcPr>
          <w:p w14:paraId="0B69439D"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05391A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107E002"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315BE8D" w14:textId="77777777" w:rsidTr="00B948D6">
        <w:trPr>
          <w:jc w:val="center"/>
        </w:trPr>
        <w:tc>
          <w:tcPr>
            <w:tcW w:w="3102" w:type="dxa"/>
            <w:vMerge/>
          </w:tcPr>
          <w:p w14:paraId="1B0F0B91"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B3B89E3"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Gestão Pública Tecnólogo</w:t>
            </w:r>
          </w:p>
        </w:tc>
        <w:tc>
          <w:tcPr>
            <w:tcW w:w="1449" w:type="dxa"/>
            <w:gridSpan w:val="3"/>
          </w:tcPr>
          <w:p w14:paraId="2625A13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0CA7AC9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1793FB2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30FB5D2" w14:textId="77777777" w:rsidTr="00B948D6">
        <w:trPr>
          <w:jc w:val="center"/>
        </w:trPr>
        <w:tc>
          <w:tcPr>
            <w:tcW w:w="3102" w:type="dxa"/>
            <w:vMerge/>
          </w:tcPr>
          <w:p w14:paraId="143BE0BC"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58293C4A"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Jogos Digitais Tecnólogo</w:t>
            </w:r>
          </w:p>
        </w:tc>
        <w:tc>
          <w:tcPr>
            <w:tcW w:w="1449" w:type="dxa"/>
            <w:gridSpan w:val="3"/>
          </w:tcPr>
          <w:p w14:paraId="40FAB69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6D3C916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47A2291A"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80657B8" w14:textId="77777777" w:rsidTr="00B948D6">
        <w:trPr>
          <w:jc w:val="center"/>
        </w:trPr>
        <w:tc>
          <w:tcPr>
            <w:tcW w:w="3102" w:type="dxa"/>
            <w:vMerge/>
          </w:tcPr>
          <w:p w14:paraId="7CBEF7ED"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453A399B"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Logística Tecnólogo</w:t>
            </w:r>
          </w:p>
        </w:tc>
        <w:tc>
          <w:tcPr>
            <w:tcW w:w="1449" w:type="dxa"/>
            <w:gridSpan w:val="3"/>
          </w:tcPr>
          <w:p w14:paraId="65C0C88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FDA898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6DDA3A9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CF2B86E" w14:textId="77777777" w:rsidTr="00B948D6">
        <w:trPr>
          <w:jc w:val="center"/>
        </w:trPr>
        <w:tc>
          <w:tcPr>
            <w:tcW w:w="3102" w:type="dxa"/>
            <w:vMerge/>
          </w:tcPr>
          <w:p w14:paraId="566015C5"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3F2FFDEF" w14:textId="5E98F066"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Sistema de Informação </w:t>
            </w:r>
            <w:r w:rsidR="006B31C7" w:rsidRPr="00C36FF9">
              <w:rPr>
                <w:rFonts w:asciiTheme="majorHAnsi" w:hAnsiTheme="majorHAnsi" w:cstheme="majorHAnsi"/>
              </w:rPr>
              <w:t>–</w:t>
            </w:r>
            <w:r w:rsidRPr="00C36FF9">
              <w:rPr>
                <w:rFonts w:asciiTheme="majorHAnsi" w:hAnsiTheme="majorHAnsi" w:cstheme="majorHAnsi"/>
              </w:rPr>
              <w:t xml:space="preserve"> B</w:t>
            </w:r>
          </w:p>
        </w:tc>
        <w:tc>
          <w:tcPr>
            <w:tcW w:w="1449" w:type="dxa"/>
            <w:gridSpan w:val="3"/>
          </w:tcPr>
          <w:p w14:paraId="2F2D8BB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01560024"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B5026F0"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842012E" w14:textId="77777777" w:rsidTr="00B948D6">
        <w:trPr>
          <w:jc w:val="center"/>
        </w:trPr>
        <w:tc>
          <w:tcPr>
            <w:tcW w:w="3102" w:type="dxa"/>
            <w:vMerge/>
          </w:tcPr>
          <w:p w14:paraId="769A20D6"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11EA9985"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Sistema p/Internet - Tecnólogo</w:t>
            </w:r>
          </w:p>
        </w:tc>
        <w:tc>
          <w:tcPr>
            <w:tcW w:w="1449" w:type="dxa"/>
            <w:gridSpan w:val="3"/>
          </w:tcPr>
          <w:p w14:paraId="70104CD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3C5FF56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48560D1E"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493DDB75" w14:textId="77777777" w:rsidTr="00B948D6">
        <w:trPr>
          <w:jc w:val="center"/>
        </w:trPr>
        <w:tc>
          <w:tcPr>
            <w:tcW w:w="3102" w:type="dxa"/>
            <w:vMerge/>
          </w:tcPr>
          <w:p w14:paraId="07340DEB"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7306996E"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Computação em nuvem - Tecnólogo</w:t>
            </w:r>
          </w:p>
        </w:tc>
        <w:tc>
          <w:tcPr>
            <w:tcW w:w="1449" w:type="dxa"/>
            <w:gridSpan w:val="3"/>
          </w:tcPr>
          <w:p w14:paraId="5F38FF7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28ADE88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32BE4A87"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0F370BCA" w14:textId="77777777" w:rsidTr="00B948D6">
        <w:trPr>
          <w:jc w:val="center"/>
        </w:trPr>
        <w:tc>
          <w:tcPr>
            <w:tcW w:w="3102" w:type="dxa"/>
          </w:tcPr>
          <w:p w14:paraId="6518FD1B"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0AB2DA57"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Secretariado Executivo Trilingue -</w:t>
            </w:r>
          </w:p>
        </w:tc>
        <w:tc>
          <w:tcPr>
            <w:tcW w:w="1449" w:type="dxa"/>
            <w:gridSpan w:val="3"/>
          </w:tcPr>
          <w:p w14:paraId="0A6EF3C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5D8BE22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5A6FD479"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9FBDBE2" w14:textId="77777777" w:rsidTr="00B948D6">
        <w:trPr>
          <w:jc w:val="center"/>
        </w:trPr>
        <w:tc>
          <w:tcPr>
            <w:tcW w:w="3102" w:type="dxa"/>
          </w:tcPr>
          <w:p w14:paraId="4DCBF217"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24132E8E" w14:textId="5BC13510"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 xml:space="preserve">Radiologia </w:t>
            </w:r>
            <w:r w:rsidR="006B31C7" w:rsidRPr="00C36FF9">
              <w:rPr>
                <w:rFonts w:asciiTheme="majorHAnsi" w:hAnsiTheme="majorHAnsi" w:cstheme="majorHAnsi"/>
              </w:rPr>
              <w:t>–</w:t>
            </w:r>
            <w:r w:rsidRPr="00C36FF9">
              <w:rPr>
                <w:rFonts w:asciiTheme="majorHAnsi" w:hAnsiTheme="majorHAnsi" w:cstheme="majorHAnsi"/>
              </w:rPr>
              <w:t xml:space="preserve"> Tecnólogo</w:t>
            </w:r>
          </w:p>
        </w:tc>
        <w:tc>
          <w:tcPr>
            <w:tcW w:w="1449" w:type="dxa"/>
            <w:gridSpan w:val="3"/>
          </w:tcPr>
          <w:p w14:paraId="0EEDBB0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848" w:type="dxa"/>
          </w:tcPr>
          <w:p w14:paraId="512CD34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w:t>
            </w:r>
          </w:p>
        </w:tc>
        <w:tc>
          <w:tcPr>
            <w:tcW w:w="1842" w:type="dxa"/>
          </w:tcPr>
          <w:p w14:paraId="3FB265E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32336497" w14:textId="77777777" w:rsidTr="00B948D6">
        <w:trPr>
          <w:jc w:val="center"/>
        </w:trPr>
        <w:tc>
          <w:tcPr>
            <w:tcW w:w="3102" w:type="dxa"/>
          </w:tcPr>
          <w:p w14:paraId="0E2F30D7" w14:textId="77777777" w:rsidR="008E6B25" w:rsidRPr="00C36FF9" w:rsidRDefault="008E6B25" w:rsidP="00C36FF9">
            <w:pPr>
              <w:spacing w:line="360" w:lineRule="auto"/>
              <w:jc w:val="both"/>
              <w:rPr>
                <w:rFonts w:asciiTheme="majorHAnsi" w:hAnsiTheme="majorHAnsi" w:cstheme="majorHAnsi"/>
              </w:rPr>
            </w:pPr>
          </w:p>
        </w:tc>
        <w:tc>
          <w:tcPr>
            <w:tcW w:w="2682" w:type="dxa"/>
            <w:gridSpan w:val="3"/>
          </w:tcPr>
          <w:p w14:paraId="43716360" w14:textId="77777777" w:rsidR="008E6B25" w:rsidRPr="00C36FF9" w:rsidRDefault="008E6B25" w:rsidP="00C36FF9">
            <w:pPr>
              <w:spacing w:line="360" w:lineRule="auto"/>
              <w:rPr>
                <w:rFonts w:asciiTheme="majorHAnsi" w:hAnsiTheme="majorHAnsi" w:cstheme="majorHAnsi"/>
              </w:rPr>
            </w:pPr>
            <w:r w:rsidRPr="00C36FF9">
              <w:rPr>
                <w:rFonts w:asciiTheme="majorHAnsi" w:hAnsiTheme="majorHAnsi" w:cstheme="majorHAnsi"/>
              </w:rPr>
              <w:t>Serviço Social</w:t>
            </w:r>
          </w:p>
        </w:tc>
        <w:tc>
          <w:tcPr>
            <w:tcW w:w="1449" w:type="dxa"/>
            <w:gridSpan w:val="3"/>
          </w:tcPr>
          <w:p w14:paraId="6FFE275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848" w:type="dxa"/>
          </w:tcPr>
          <w:p w14:paraId="04387A7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w:t>
            </w:r>
          </w:p>
        </w:tc>
        <w:tc>
          <w:tcPr>
            <w:tcW w:w="1842" w:type="dxa"/>
          </w:tcPr>
          <w:p w14:paraId="05C002AD"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73AB343" w14:textId="77777777" w:rsidTr="00B948D6">
        <w:trPr>
          <w:jc w:val="center"/>
        </w:trPr>
        <w:tc>
          <w:tcPr>
            <w:tcW w:w="9923" w:type="dxa"/>
            <w:gridSpan w:val="9"/>
          </w:tcPr>
          <w:p w14:paraId="1114D4F7" w14:textId="77777777" w:rsidR="00C36FF9" w:rsidRPr="00C36FF9" w:rsidRDefault="00C36FF9" w:rsidP="00C36FF9">
            <w:pPr>
              <w:spacing w:line="360" w:lineRule="auto"/>
              <w:jc w:val="both"/>
              <w:rPr>
                <w:rFonts w:asciiTheme="majorHAnsi" w:hAnsiTheme="majorHAnsi" w:cstheme="majorHAnsi"/>
              </w:rPr>
            </w:pPr>
          </w:p>
        </w:tc>
      </w:tr>
      <w:tr w:rsidR="00C36FF9" w:rsidRPr="00C36FF9" w14:paraId="30716A10" w14:textId="77777777" w:rsidTr="00C36FF9">
        <w:trPr>
          <w:jc w:val="center"/>
        </w:trPr>
        <w:tc>
          <w:tcPr>
            <w:tcW w:w="9923" w:type="dxa"/>
            <w:gridSpan w:val="9"/>
            <w:shd w:val="clear" w:color="auto" w:fill="DAE3F1"/>
          </w:tcPr>
          <w:p w14:paraId="78A6C21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4.2. Cursos de Pós-Graduação </w:t>
            </w:r>
          </w:p>
        </w:tc>
      </w:tr>
      <w:tr w:rsidR="00C36FF9" w:rsidRPr="00C36FF9" w14:paraId="0D9172C2" w14:textId="77777777" w:rsidTr="00B948D6">
        <w:trPr>
          <w:jc w:val="center"/>
        </w:trPr>
        <w:tc>
          <w:tcPr>
            <w:tcW w:w="9923" w:type="dxa"/>
            <w:gridSpan w:val="9"/>
          </w:tcPr>
          <w:p w14:paraId="09FEC32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4.2.1.Relação de Cursos de Pós-Graduação – oferta por área de conhecimento</w:t>
            </w:r>
          </w:p>
        </w:tc>
      </w:tr>
      <w:tr w:rsidR="00C36FF9" w:rsidRPr="00C36FF9" w14:paraId="706DA4CA" w14:textId="77777777" w:rsidTr="00B948D6">
        <w:trPr>
          <w:jc w:val="center"/>
        </w:trPr>
        <w:tc>
          <w:tcPr>
            <w:tcW w:w="3120" w:type="dxa"/>
            <w:gridSpan w:val="2"/>
          </w:tcPr>
          <w:p w14:paraId="1FEC29C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Área</w:t>
            </w:r>
          </w:p>
        </w:tc>
        <w:tc>
          <w:tcPr>
            <w:tcW w:w="3794" w:type="dxa"/>
            <w:gridSpan w:val="4"/>
          </w:tcPr>
          <w:p w14:paraId="420CBFEB" w14:textId="77777777" w:rsidR="008E6B25" w:rsidRPr="00C36FF9" w:rsidRDefault="008E6B25" w:rsidP="00C36FF9">
            <w:pPr>
              <w:spacing w:line="360" w:lineRule="auto"/>
              <w:jc w:val="both"/>
              <w:rPr>
                <w:rFonts w:asciiTheme="majorHAnsi" w:hAnsiTheme="majorHAnsi" w:cstheme="majorHAnsi"/>
                <w:b/>
                <w:sz w:val="20"/>
                <w:szCs w:val="20"/>
              </w:rPr>
            </w:pPr>
            <w:r w:rsidRPr="00C36FF9">
              <w:rPr>
                <w:rFonts w:asciiTheme="majorHAnsi" w:hAnsiTheme="majorHAnsi" w:cstheme="majorHAnsi"/>
                <w:b/>
              </w:rPr>
              <w:t>Cursos</w:t>
            </w:r>
          </w:p>
        </w:tc>
        <w:tc>
          <w:tcPr>
            <w:tcW w:w="1167" w:type="dxa"/>
            <w:gridSpan w:val="2"/>
          </w:tcPr>
          <w:p w14:paraId="7E2B6C6A"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Conceito CAPES</w:t>
            </w:r>
          </w:p>
        </w:tc>
        <w:tc>
          <w:tcPr>
            <w:tcW w:w="1842" w:type="dxa"/>
          </w:tcPr>
          <w:p w14:paraId="62EB1ABD"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Equivalente</w:t>
            </w:r>
          </w:p>
        </w:tc>
      </w:tr>
      <w:tr w:rsidR="00C36FF9" w:rsidRPr="00C36FF9" w14:paraId="2A50421D" w14:textId="77777777" w:rsidTr="00B948D6">
        <w:trPr>
          <w:jc w:val="center"/>
        </w:trPr>
        <w:tc>
          <w:tcPr>
            <w:tcW w:w="3120" w:type="dxa"/>
            <w:gridSpan w:val="2"/>
          </w:tcPr>
          <w:p w14:paraId="3957DB4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Exatas e da Terra</w:t>
            </w:r>
          </w:p>
        </w:tc>
        <w:tc>
          <w:tcPr>
            <w:tcW w:w="3794" w:type="dxa"/>
            <w:gridSpan w:val="4"/>
          </w:tcPr>
          <w:p w14:paraId="7A853E5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Ciências de Dados - 360 h – EaD – 1000 vagas – </w:t>
            </w:r>
          </w:p>
        </w:tc>
        <w:tc>
          <w:tcPr>
            <w:tcW w:w="3009" w:type="dxa"/>
            <w:gridSpan w:val="3"/>
            <w:vMerge w:val="restart"/>
          </w:tcPr>
          <w:p w14:paraId="64B564D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Os Cursos do Centro Universitário União das Américas – Uniamérica são todos </w:t>
            </w:r>
            <w:r w:rsidRPr="00C36FF9">
              <w:rPr>
                <w:rFonts w:asciiTheme="majorHAnsi" w:hAnsiTheme="majorHAnsi" w:cstheme="majorHAnsi"/>
                <w:i/>
              </w:rPr>
              <w:t>Lato Sunsu.</w:t>
            </w:r>
            <w:r w:rsidRPr="00C36FF9">
              <w:rPr>
                <w:rFonts w:asciiTheme="majorHAnsi" w:hAnsiTheme="majorHAnsi" w:cstheme="majorHAnsi"/>
              </w:rPr>
              <w:t xml:space="preserve"> </w:t>
            </w:r>
          </w:p>
          <w:p w14:paraId="1DEBB421" w14:textId="77777777" w:rsidR="008E6B25" w:rsidRPr="00C36FF9" w:rsidRDefault="008E6B25" w:rsidP="00C36FF9">
            <w:pPr>
              <w:spacing w:line="360" w:lineRule="auto"/>
              <w:jc w:val="both"/>
              <w:rPr>
                <w:rFonts w:asciiTheme="majorHAnsi" w:hAnsiTheme="majorHAnsi" w:cstheme="majorHAnsi"/>
              </w:rPr>
            </w:pPr>
          </w:p>
          <w:p w14:paraId="766A05CA" w14:textId="77777777" w:rsidR="008E6B25" w:rsidRPr="00C36FF9" w:rsidRDefault="008E6B25" w:rsidP="00C36FF9">
            <w:pPr>
              <w:spacing w:line="360" w:lineRule="auto"/>
              <w:jc w:val="both"/>
              <w:rPr>
                <w:rFonts w:asciiTheme="majorHAnsi" w:hAnsiTheme="majorHAnsi" w:cstheme="majorHAnsi"/>
              </w:rPr>
            </w:pPr>
          </w:p>
          <w:p w14:paraId="5C6D123D" w14:textId="77777777" w:rsidR="008E6B25" w:rsidRPr="00C36FF9" w:rsidRDefault="008E6B25" w:rsidP="00C36FF9">
            <w:pPr>
              <w:spacing w:line="360" w:lineRule="auto"/>
              <w:jc w:val="both"/>
              <w:rPr>
                <w:rFonts w:asciiTheme="majorHAnsi" w:hAnsiTheme="majorHAnsi" w:cstheme="majorHAnsi"/>
              </w:rPr>
            </w:pPr>
          </w:p>
          <w:p w14:paraId="5F6191BD" w14:textId="77777777" w:rsidR="008E6B25" w:rsidRPr="00C36FF9" w:rsidRDefault="008E6B25" w:rsidP="00C36FF9">
            <w:pPr>
              <w:spacing w:line="360" w:lineRule="auto"/>
              <w:jc w:val="both"/>
              <w:rPr>
                <w:rFonts w:asciiTheme="majorHAnsi" w:hAnsiTheme="majorHAnsi" w:cstheme="majorHAnsi"/>
              </w:rPr>
            </w:pPr>
          </w:p>
          <w:p w14:paraId="3D20E8DC" w14:textId="77777777" w:rsidR="008E6B25" w:rsidRPr="00C36FF9" w:rsidRDefault="008E6B25" w:rsidP="00C36FF9">
            <w:pPr>
              <w:spacing w:line="360" w:lineRule="auto"/>
              <w:jc w:val="both"/>
              <w:rPr>
                <w:rFonts w:asciiTheme="majorHAnsi" w:hAnsiTheme="majorHAnsi" w:cstheme="majorHAnsi"/>
              </w:rPr>
            </w:pPr>
          </w:p>
          <w:p w14:paraId="32921AA9" w14:textId="77777777" w:rsidR="008E6B25" w:rsidRPr="00C36FF9" w:rsidRDefault="008E6B25" w:rsidP="00C36FF9">
            <w:pPr>
              <w:spacing w:line="360" w:lineRule="auto"/>
              <w:jc w:val="both"/>
              <w:rPr>
                <w:rFonts w:asciiTheme="majorHAnsi" w:hAnsiTheme="majorHAnsi" w:cstheme="majorHAnsi"/>
              </w:rPr>
            </w:pPr>
          </w:p>
          <w:p w14:paraId="2A159DF6" w14:textId="77777777" w:rsidR="008E6B25" w:rsidRPr="00C36FF9" w:rsidRDefault="008E6B25" w:rsidP="00C36FF9">
            <w:pPr>
              <w:spacing w:line="360" w:lineRule="auto"/>
              <w:jc w:val="both"/>
              <w:rPr>
                <w:rFonts w:asciiTheme="majorHAnsi" w:hAnsiTheme="majorHAnsi" w:cstheme="majorHAnsi"/>
              </w:rPr>
            </w:pPr>
          </w:p>
          <w:p w14:paraId="1A59B4AB" w14:textId="77777777" w:rsidR="008E6B25" w:rsidRPr="00C36FF9" w:rsidRDefault="008E6B25" w:rsidP="00C36FF9">
            <w:pPr>
              <w:spacing w:line="360" w:lineRule="auto"/>
              <w:jc w:val="both"/>
              <w:rPr>
                <w:rFonts w:asciiTheme="majorHAnsi" w:hAnsiTheme="majorHAnsi" w:cstheme="majorHAnsi"/>
              </w:rPr>
            </w:pPr>
          </w:p>
          <w:p w14:paraId="7E74D6D7" w14:textId="77777777" w:rsidR="008E6B25" w:rsidRPr="00C36FF9" w:rsidRDefault="008E6B25" w:rsidP="00C36FF9">
            <w:pPr>
              <w:spacing w:line="360" w:lineRule="auto"/>
              <w:jc w:val="both"/>
              <w:rPr>
                <w:rFonts w:asciiTheme="majorHAnsi" w:hAnsiTheme="majorHAnsi" w:cstheme="majorHAnsi"/>
              </w:rPr>
            </w:pPr>
          </w:p>
          <w:p w14:paraId="6362E453" w14:textId="77777777" w:rsidR="008E6B25" w:rsidRPr="00C36FF9" w:rsidRDefault="008E6B25" w:rsidP="00C36FF9">
            <w:pPr>
              <w:spacing w:line="360" w:lineRule="auto"/>
              <w:jc w:val="both"/>
              <w:rPr>
                <w:rFonts w:asciiTheme="majorHAnsi" w:hAnsiTheme="majorHAnsi" w:cstheme="majorHAnsi"/>
              </w:rPr>
            </w:pPr>
          </w:p>
          <w:p w14:paraId="63DE257B" w14:textId="77777777" w:rsidR="008E6B25" w:rsidRPr="00C36FF9" w:rsidRDefault="008E6B25" w:rsidP="00C36FF9">
            <w:pPr>
              <w:spacing w:line="360" w:lineRule="auto"/>
              <w:jc w:val="both"/>
              <w:rPr>
                <w:rFonts w:asciiTheme="majorHAnsi" w:hAnsiTheme="majorHAnsi" w:cstheme="majorHAnsi"/>
              </w:rPr>
            </w:pPr>
          </w:p>
          <w:p w14:paraId="5C50DE03" w14:textId="77777777" w:rsidR="008E6B25" w:rsidRPr="00C36FF9" w:rsidRDefault="008E6B25" w:rsidP="00C36FF9">
            <w:pPr>
              <w:spacing w:line="360" w:lineRule="auto"/>
              <w:jc w:val="both"/>
              <w:rPr>
                <w:rFonts w:asciiTheme="majorHAnsi" w:hAnsiTheme="majorHAnsi" w:cstheme="majorHAnsi"/>
              </w:rPr>
            </w:pPr>
          </w:p>
          <w:p w14:paraId="2561FC5F" w14:textId="77777777" w:rsidR="008E6B25" w:rsidRPr="00C36FF9" w:rsidRDefault="008E6B25" w:rsidP="00C36FF9">
            <w:pPr>
              <w:spacing w:line="360" w:lineRule="auto"/>
              <w:jc w:val="both"/>
              <w:rPr>
                <w:rFonts w:asciiTheme="majorHAnsi" w:hAnsiTheme="majorHAnsi" w:cstheme="majorHAnsi"/>
              </w:rPr>
            </w:pPr>
          </w:p>
          <w:p w14:paraId="3B1B95D7" w14:textId="77777777" w:rsidR="008E6B25" w:rsidRPr="00C36FF9" w:rsidRDefault="008E6B25" w:rsidP="00C36FF9">
            <w:pPr>
              <w:spacing w:line="360" w:lineRule="auto"/>
              <w:jc w:val="both"/>
              <w:rPr>
                <w:rFonts w:asciiTheme="majorHAnsi" w:hAnsiTheme="majorHAnsi" w:cstheme="majorHAnsi"/>
              </w:rPr>
            </w:pPr>
          </w:p>
          <w:p w14:paraId="2C501DF7" w14:textId="77777777" w:rsidR="008E6B25" w:rsidRPr="00C36FF9" w:rsidRDefault="008E6B25" w:rsidP="00C36FF9">
            <w:pPr>
              <w:spacing w:line="360" w:lineRule="auto"/>
              <w:jc w:val="both"/>
              <w:rPr>
                <w:rFonts w:asciiTheme="majorHAnsi" w:hAnsiTheme="majorHAnsi" w:cstheme="majorHAnsi"/>
              </w:rPr>
            </w:pPr>
          </w:p>
          <w:p w14:paraId="189A63CD" w14:textId="77777777" w:rsidR="008E6B25" w:rsidRPr="00C36FF9" w:rsidRDefault="008E6B25" w:rsidP="00C36FF9">
            <w:pPr>
              <w:spacing w:line="360" w:lineRule="auto"/>
              <w:jc w:val="both"/>
              <w:rPr>
                <w:rFonts w:asciiTheme="majorHAnsi" w:hAnsiTheme="majorHAnsi" w:cstheme="majorHAnsi"/>
              </w:rPr>
            </w:pPr>
          </w:p>
          <w:p w14:paraId="75F3657E" w14:textId="77777777" w:rsidR="008E6B25" w:rsidRPr="00C36FF9" w:rsidRDefault="008E6B25" w:rsidP="00C36FF9">
            <w:pPr>
              <w:spacing w:line="360" w:lineRule="auto"/>
              <w:jc w:val="both"/>
              <w:rPr>
                <w:rFonts w:asciiTheme="majorHAnsi" w:hAnsiTheme="majorHAnsi" w:cstheme="majorHAnsi"/>
              </w:rPr>
            </w:pPr>
          </w:p>
          <w:p w14:paraId="1589918E" w14:textId="77777777" w:rsidR="008E6B25" w:rsidRPr="00C36FF9" w:rsidRDefault="008E6B25" w:rsidP="00C36FF9">
            <w:pPr>
              <w:spacing w:line="360" w:lineRule="auto"/>
              <w:jc w:val="both"/>
              <w:rPr>
                <w:rFonts w:asciiTheme="majorHAnsi" w:hAnsiTheme="majorHAnsi" w:cstheme="majorHAnsi"/>
              </w:rPr>
            </w:pPr>
          </w:p>
          <w:p w14:paraId="59A1B4F3" w14:textId="77777777" w:rsidR="008E6B25" w:rsidRPr="00C36FF9" w:rsidRDefault="008E6B25" w:rsidP="00C36FF9">
            <w:pPr>
              <w:spacing w:line="360" w:lineRule="auto"/>
              <w:jc w:val="both"/>
              <w:rPr>
                <w:rFonts w:asciiTheme="majorHAnsi" w:hAnsiTheme="majorHAnsi" w:cstheme="majorHAnsi"/>
              </w:rPr>
            </w:pPr>
          </w:p>
          <w:p w14:paraId="2BA7A93E" w14:textId="77777777" w:rsidR="008E6B25" w:rsidRPr="00C36FF9" w:rsidRDefault="008E6B25" w:rsidP="00C36FF9">
            <w:pPr>
              <w:spacing w:line="360" w:lineRule="auto"/>
              <w:jc w:val="both"/>
              <w:rPr>
                <w:rFonts w:asciiTheme="majorHAnsi" w:hAnsiTheme="majorHAnsi" w:cstheme="majorHAnsi"/>
              </w:rPr>
            </w:pPr>
          </w:p>
          <w:p w14:paraId="5A1476A1" w14:textId="77777777" w:rsidR="008E6B25" w:rsidRPr="00C36FF9" w:rsidRDefault="008E6B25" w:rsidP="00C36FF9">
            <w:pPr>
              <w:spacing w:line="360" w:lineRule="auto"/>
              <w:jc w:val="both"/>
              <w:rPr>
                <w:rFonts w:asciiTheme="majorHAnsi" w:hAnsiTheme="majorHAnsi" w:cstheme="majorHAnsi"/>
              </w:rPr>
            </w:pPr>
          </w:p>
          <w:p w14:paraId="5E17E6C9" w14:textId="77777777" w:rsidR="008E6B25" w:rsidRPr="00C36FF9" w:rsidRDefault="008E6B25" w:rsidP="00C36FF9">
            <w:pPr>
              <w:spacing w:line="360" w:lineRule="auto"/>
              <w:jc w:val="both"/>
              <w:rPr>
                <w:rFonts w:asciiTheme="majorHAnsi" w:hAnsiTheme="majorHAnsi" w:cstheme="majorHAnsi"/>
              </w:rPr>
            </w:pPr>
          </w:p>
          <w:p w14:paraId="55FDA73A" w14:textId="77777777" w:rsidR="008E6B25" w:rsidRPr="00C36FF9" w:rsidRDefault="008E6B25" w:rsidP="00C36FF9">
            <w:pPr>
              <w:spacing w:line="360" w:lineRule="auto"/>
              <w:jc w:val="both"/>
              <w:rPr>
                <w:rFonts w:asciiTheme="majorHAnsi" w:hAnsiTheme="majorHAnsi" w:cstheme="majorHAnsi"/>
              </w:rPr>
            </w:pPr>
          </w:p>
          <w:p w14:paraId="7F053FB9" w14:textId="77777777" w:rsidR="008E6B25" w:rsidRPr="00C36FF9" w:rsidRDefault="008E6B25" w:rsidP="00C36FF9">
            <w:pPr>
              <w:spacing w:line="360" w:lineRule="auto"/>
              <w:jc w:val="both"/>
              <w:rPr>
                <w:rFonts w:asciiTheme="majorHAnsi" w:hAnsiTheme="majorHAnsi" w:cstheme="majorHAnsi"/>
              </w:rPr>
            </w:pPr>
          </w:p>
          <w:p w14:paraId="076A8C61" w14:textId="77777777" w:rsidR="008E6B25" w:rsidRPr="00C36FF9" w:rsidRDefault="008E6B25" w:rsidP="00C36FF9">
            <w:pPr>
              <w:spacing w:line="360" w:lineRule="auto"/>
              <w:jc w:val="both"/>
              <w:rPr>
                <w:rFonts w:asciiTheme="majorHAnsi" w:hAnsiTheme="majorHAnsi" w:cstheme="majorHAnsi"/>
              </w:rPr>
            </w:pPr>
          </w:p>
          <w:p w14:paraId="1D981592" w14:textId="77777777" w:rsidR="008E6B25" w:rsidRPr="00C36FF9" w:rsidRDefault="008E6B25" w:rsidP="00C36FF9">
            <w:pPr>
              <w:spacing w:line="360" w:lineRule="auto"/>
              <w:jc w:val="both"/>
              <w:rPr>
                <w:rFonts w:asciiTheme="majorHAnsi" w:hAnsiTheme="majorHAnsi" w:cstheme="majorHAnsi"/>
              </w:rPr>
            </w:pPr>
          </w:p>
          <w:p w14:paraId="6E803B95" w14:textId="77777777" w:rsidR="008E6B25" w:rsidRPr="00C36FF9" w:rsidRDefault="008E6B25" w:rsidP="00C36FF9">
            <w:pPr>
              <w:spacing w:line="360" w:lineRule="auto"/>
              <w:jc w:val="both"/>
              <w:rPr>
                <w:rFonts w:asciiTheme="majorHAnsi" w:hAnsiTheme="majorHAnsi" w:cstheme="majorHAnsi"/>
              </w:rPr>
            </w:pPr>
          </w:p>
          <w:p w14:paraId="487AB026" w14:textId="77777777" w:rsidR="008E6B25" w:rsidRPr="00C36FF9" w:rsidRDefault="008E6B25" w:rsidP="00C36FF9">
            <w:pPr>
              <w:spacing w:line="360" w:lineRule="auto"/>
              <w:jc w:val="both"/>
              <w:rPr>
                <w:rFonts w:asciiTheme="majorHAnsi" w:hAnsiTheme="majorHAnsi" w:cstheme="majorHAnsi"/>
              </w:rPr>
            </w:pPr>
          </w:p>
          <w:p w14:paraId="25C486BC" w14:textId="77777777" w:rsidR="008E6B25" w:rsidRPr="00C36FF9" w:rsidRDefault="008E6B25" w:rsidP="00C36FF9">
            <w:pPr>
              <w:spacing w:line="360" w:lineRule="auto"/>
              <w:jc w:val="both"/>
              <w:rPr>
                <w:rFonts w:asciiTheme="majorHAnsi" w:hAnsiTheme="majorHAnsi" w:cstheme="majorHAnsi"/>
              </w:rPr>
            </w:pPr>
          </w:p>
          <w:p w14:paraId="7F71A778" w14:textId="77777777" w:rsidR="008E6B25" w:rsidRPr="00C36FF9" w:rsidRDefault="008E6B25" w:rsidP="00C36FF9">
            <w:pPr>
              <w:spacing w:line="360" w:lineRule="auto"/>
              <w:jc w:val="both"/>
              <w:rPr>
                <w:rFonts w:asciiTheme="majorHAnsi" w:hAnsiTheme="majorHAnsi" w:cstheme="majorHAnsi"/>
              </w:rPr>
            </w:pPr>
          </w:p>
          <w:p w14:paraId="4632AA3E" w14:textId="77777777" w:rsidR="008E6B25" w:rsidRPr="00C36FF9" w:rsidRDefault="008E6B25" w:rsidP="00C36FF9">
            <w:pPr>
              <w:spacing w:line="360" w:lineRule="auto"/>
              <w:jc w:val="both"/>
              <w:rPr>
                <w:rFonts w:asciiTheme="majorHAnsi" w:hAnsiTheme="majorHAnsi" w:cstheme="majorHAnsi"/>
              </w:rPr>
            </w:pPr>
          </w:p>
          <w:p w14:paraId="20B9EBE9" w14:textId="77777777" w:rsidR="008E6B25" w:rsidRPr="00C36FF9" w:rsidRDefault="008E6B25" w:rsidP="00C36FF9">
            <w:pPr>
              <w:spacing w:line="360" w:lineRule="auto"/>
              <w:jc w:val="both"/>
              <w:rPr>
                <w:rFonts w:asciiTheme="majorHAnsi" w:hAnsiTheme="majorHAnsi" w:cstheme="majorHAnsi"/>
              </w:rPr>
            </w:pPr>
          </w:p>
          <w:p w14:paraId="179C05E4" w14:textId="77777777" w:rsidR="008E6B25" w:rsidRPr="00C36FF9" w:rsidRDefault="008E6B25" w:rsidP="00C36FF9">
            <w:pPr>
              <w:spacing w:line="360" w:lineRule="auto"/>
              <w:jc w:val="both"/>
              <w:rPr>
                <w:rFonts w:asciiTheme="majorHAnsi" w:hAnsiTheme="majorHAnsi" w:cstheme="majorHAnsi"/>
              </w:rPr>
            </w:pPr>
          </w:p>
          <w:p w14:paraId="579AB0CD" w14:textId="77777777" w:rsidR="008E6B25" w:rsidRPr="00C36FF9" w:rsidRDefault="008E6B25" w:rsidP="00C36FF9">
            <w:pPr>
              <w:spacing w:line="360" w:lineRule="auto"/>
              <w:jc w:val="both"/>
              <w:rPr>
                <w:rFonts w:asciiTheme="majorHAnsi" w:hAnsiTheme="majorHAnsi" w:cstheme="majorHAnsi"/>
              </w:rPr>
            </w:pPr>
          </w:p>
          <w:p w14:paraId="647D926B" w14:textId="77777777" w:rsidR="008E6B25" w:rsidRPr="00C36FF9" w:rsidRDefault="008E6B25" w:rsidP="00C36FF9">
            <w:pPr>
              <w:spacing w:line="360" w:lineRule="auto"/>
              <w:jc w:val="both"/>
              <w:rPr>
                <w:rFonts w:asciiTheme="majorHAnsi" w:hAnsiTheme="majorHAnsi" w:cstheme="majorHAnsi"/>
              </w:rPr>
            </w:pPr>
          </w:p>
          <w:p w14:paraId="40670CEE" w14:textId="77777777" w:rsidR="008E6B25" w:rsidRPr="00C36FF9" w:rsidRDefault="008E6B25" w:rsidP="00C36FF9">
            <w:pPr>
              <w:spacing w:line="360" w:lineRule="auto"/>
              <w:jc w:val="both"/>
              <w:rPr>
                <w:rFonts w:asciiTheme="majorHAnsi" w:hAnsiTheme="majorHAnsi" w:cstheme="majorHAnsi"/>
              </w:rPr>
            </w:pPr>
          </w:p>
          <w:p w14:paraId="4C67DC2E" w14:textId="77777777" w:rsidR="008E6B25" w:rsidRPr="00C36FF9" w:rsidRDefault="008E6B25" w:rsidP="00C36FF9">
            <w:pPr>
              <w:spacing w:line="360" w:lineRule="auto"/>
              <w:jc w:val="both"/>
              <w:rPr>
                <w:rFonts w:asciiTheme="majorHAnsi" w:hAnsiTheme="majorHAnsi" w:cstheme="majorHAnsi"/>
              </w:rPr>
            </w:pPr>
          </w:p>
          <w:p w14:paraId="4776A2C2" w14:textId="77777777" w:rsidR="008E6B25" w:rsidRPr="00C36FF9" w:rsidRDefault="008E6B25" w:rsidP="00C36FF9">
            <w:pPr>
              <w:spacing w:line="360" w:lineRule="auto"/>
              <w:jc w:val="both"/>
              <w:rPr>
                <w:rFonts w:asciiTheme="majorHAnsi" w:hAnsiTheme="majorHAnsi" w:cstheme="majorHAnsi"/>
              </w:rPr>
            </w:pPr>
          </w:p>
          <w:p w14:paraId="2D4EC259" w14:textId="77777777" w:rsidR="008E6B25" w:rsidRPr="00C36FF9" w:rsidRDefault="008E6B25" w:rsidP="00C36FF9">
            <w:pPr>
              <w:spacing w:line="360" w:lineRule="auto"/>
              <w:jc w:val="both"/>
              <w:rPr>
                <w:rFonts w:asciiTheme="majorHAnsi" w:hAnsiTheme="majorHAnsi" w:cstheme="majorHAnsi"/>
              </w:rPr>
            </w:pPr>
          </w:p>
          <w:p w14:paraId="418289F4" w14:textId="77777777" w:rsidR="008E6B25" w:rsidRPr="00C36FF9" w:rsidRDefault="008E6B25" w:rsidP="00C36FF9">
            <w:pPr>
              <w:spacing w:line="360" w:lineRule="auto"/>
              <w:jc w:val="both"/>
              <w:rPr>
                <w:rFonts w:asciiTheme="majorHAnsi" w:hAnsiTheme="majorHAnsi" w:cstheme="majorHAnsi"/>
              </w:rPr>
            </w:pPr>
          </w:p>
          <w:p w14:paraId="47F32344" w14:textId="77777777" w:rsidR="008E6B25" w:rsidRPr="00C36FF9" w:rsidRDefault="008E6B25" w:rsidP="00C36FF9">
            <w:pPr>
              <w:spacing w:line="360" w:lineRule="auto"/>
              <w:jc w:val="both"/>
              <w:rPr>
                <w:rFonts w:asciiTheme="majorHAnsi" w:hAnsiTheme="majorHAnsi" w:cstheme="majorHAnsi"/>
              </w:rPr>
            </w:pPr>
          </w:p>
          <w:p w14:paraId="559CC86F" w14:textId="77777777" w:rsidR="008E6B25" w:rsidRPr="00C36FF9" w:rsidRDefault="008E6B25" w:rsidP="00C36FF9">
            <w:pPr>
              <w:spacing w:line="360" w:lineRule="auto"/>
              <w:jc w:val="both"/>
              <w:rPr>
                <w:rFonts w:asciiTheme="majorHAnsi" w:hAnsiTheme="majorHAnsi" w:cstheme="majorHAnsi"/>
              </w:rPr>
            </w:pPr>
          </w:p>
          <w:p w14:paraId="7AC23744" w14:textId="77777777" w:rsidR="008E6B25" w:rsidRPr="00C36FF9" w:rsidRDefault="008E6B25" w:rsidP="00C36FF9">
            <w:pPr>
              <w:spacing w:line="360" w:lineRule="auto"/>
              <w:jc w:val="both"/>
              <w:rPr>
                <w:rFonts w:asciiTheme="majorHAnsi" w:hAnsiTheme="majorHAnsi" w:cstheme="majorHAnsi"/>
              </w:rPr>
            </w:pPr>
          </w:p>
          <w:p w14:paraId="07CF2FF5" w14:textId="77777777" w:rsidR="008E6B25" w:rsidRPr="00C36FF9" w:rsidRDefault="008E6B25" w:rsidP="00C36FF9">
            <w:pPr>
              <w:spacing w:line="360" w:lineRule="auto"/>
              <w:jc w:val="both"/>
              <w:rPr>
                <w:rFonts w:asciiTheme="majorHAnsi" w:hAnsiTheme="majorHAnsi" w:cstheme="majorHAnsi"/>
              </w:rPr>
            </w:pPr>
          </w:p>
          <w:p w14:paraId="326F6E0C" w14:textId="77777777" w:rsidR="008E6B25" w:rsidRPr="00C36FF9" w:rsidRDefault="008E6B25" w:rsidP="00C36FF9">
            <w:pPr>
              <w:spacing w:line="360" w:lineRule="auto"/>
              <w:jc w:val="both"/>
              <w:rPr>
                <w:rFonts w:asciiTheme="majorHAnsi" w:hAnsiTheme="majorHAnsi" w:cstheme="majorHAnsi"/>
              </w:rPr>
            </w:pPr>
          </w:p>
          <w:p w14:paraId="77DD83FE" w14:textId="77777777" w:rsidR="008E6B25" w:rsidRPr="00C36FF9" w:rsidRDefault="008E6B25" w:rsidP="00C36FF9">
            <w:pPr>
              <w:spacing w:line="360" w:lineRule="auto"/>
              <w:jc w:val="both"/>
              <w:rPr>
                <w:rFonts w:asciiTheme="majorHAnsi" w:hAnsiTheme="majorHAnsi" w:cstheme="majorHAnsi"/>
              </w:rPr>
            </w:pPr>
          </w:p>
          <w:p w14:paraId="081DABFA" w14:textId="77777777" w:rsidR="008E6B25" w:rsidRPr="00C36FF9" w:rsidRDefault="008E6B25" w:rsidP="00C36FF9">
            <w:pPr>
              <w:spacing w:line="360" w:lineRule="auto"/>
              <w:jc w:val="both"/>
              <w:rPr>
                <w:rFonts w:asciiTheme="majorHAnsi" w:hAnsiTheme="majorHAnsi" w:cstheme="majorHAnsi"/>
              </w:rPr>
            </w:pPr>
          </w:p>
          <w:p w14:paraId="755B3D4E" w14:textId="77777777" w:rsidR="008E6B25" w:rsidRPr="00C36FF9" w:rsidRDefault="008E6B25" w:rsidP="00C36FF9">
            <w:pPr>
              <w:spacing w:line="360" w:lineRule="auto"/>
              <w:jc w:val="both"/>
              <w:rPr>
                <w:rFonts w:asciiTheme="majorHAnsi" w:hAnsiTheme="majorHAnsi" w:cstheme="majorHAnsi"/>
              </w:rPr>
            </w:pPr>
          </w:p>
          <w:p w14:paraId="484BCEF9" w14:textId="77777777" w:rsidR="008E6B25" w:rsidRPr="00C36FF9" w:rsidRDefault="008E6B25" w:rsidP="00C36FF9">
            <w:pPr>
              <w:spacing w:line="360" w:lineRule="auto"/>
              <w:jc w:val="both"/>
              <w:rPr>
                <w:rFonts w:asciiTheme="majorHAnsi" w:hAnsiTheme="majorHAnsi" w:cstheme="majorHAnsi"/>
              </w:rPr>
            </w:pPr>
          </w:p>
          <w:p w14:paraId="1F500731" w14:textId="77777777" w:rsidR="008E6B25" w:rsidRPr="00C36FF9" w:rsidRDefault="008E6B25" w:rsidP="00C36FF9">
            <w:pPr>
              <w:spacing w:line="360" w:lineRule="auto"/>
              <w:jc w:val="both"/>
              <w:rPr>
                <w:rFonts w:asciiTheme="majorHAnsi" w:hAnsiTheme="majorHAnsi" w:cstheme="majorHAnsi"/>
              </w:rPr>
            </w:pPr>
          </w:p>
          <w:p w14:paraId="5C30A962" w14:textId="77777777" w:rsidR="008E6B25" w:rsidRPr="00C36FF9" w:rsidRDefault="008E6B25" w:rsidP="00C36FF9">
            <w:pPr>
              <w:spacing w:line="360" w:lineRule="auto"/>
              <w:jc w:val="both"/>
              <w:rPr>
                <w:rFonts w:asciiTheme="majorHAnsi" w:hAnsiTheme="majorHAnsi" w:cstheme="majorHAnsi"/>
              </w:rPr>
            </w:pPr>
          </w:p>
          <w:p w14:paraId="51DEF27C" w14:textId="77777777" w:rsidR="008E6B25" w:rsidRPr="00C36FF9" w:rsidRDefault="008E6B25" w:rsidP="00C36FF9">
            <w:pPr>
              <w:spacing w:line="360" w:lineRule="auto"/>
              <w:jc w:val="both"/>
              <w:rPr>
                <w:rFonts w:asciiTheme="majorHAnsi" w:hAnsiTheme="majorHAnsi" w:cstheme="majorHAnsi"/>
              </w:rPr>
            </w:pPr>
          </w:p>
          <w:p w14:paraId="71096FBD" w14:textId="77777777" w:rsidR="008E6B25" w:rsidRPr="00C36FF9" w:rsidRDefault="008E6B25" w:rsidP="00C36FF9">
            <w:pPr>
              <w:spacing w:line="360" w:lineRule="auto"/>
              <w:jc w:val="both"/>
              <w:rPr>
                <w:rFonts w:asciiTheme="majorHAnsi" w:hAnsiTheme="majorHAnsi" w:cstheme="majorHAnsi"/>
              </w:rPr>
            </w:pPr>
          </w:p>
          <w:p w14:paraId="121086B2" w14:textId="77777777" w:rsidR="008E6B25" w:rsidRPr="00C36FF9" w:rsidRDefault="008E6B25" w:rsidP="00C36FF9">
            <w:pPr>
              <w:spacing w:line="360" w:lineRule="auto"/>
              <w:jc w:val="both"/>
              <w:rPr>
                <w:rFonts w:asciiTheme="majorHAnsi" w:hAnsiTheme="majorHAnsi" w:cstheme="majorHAnsi"/>
              </w:rPr>
            </w:pPr>
          </w:p>
          <w:p w14:paraId="1F0C16D5" w14:textId="77777777" w:rsidR="008E6B25" w:rsidRPr="00C36FF9" w:rsidRDefault="008E6B25" w:rsidP="00C36FF9">
            <w:pPr>
              <w:spacing w:line="360" w:lineRule="auto"/>
              <w:jc w:val="both"/>
              <w:rPr>
                <w:rFonts w:asciiTheme="majorHAnsi" w:hAnsiTheme="majorHAnsi" w:cstheme="majorHAnsi"/>
              </w:rPr>
            </w:pPr>
          </w:p>
          <w:p w14:paraId="2DD4BDC0" w14:textId="77777777" w:rsidR="008E6B25" w:rsidRPr="00C36FF9" w:rsidRDefault="008E6B25" w:rsidP="00C36FF9">
            <w:pPr>
              <w:spacing w:line="360" w:lineRule="auto"/>
              <w:jc w:val="both"/>
              <w:rPr>
                <w:rFonts w:asciiTheme="majorHAnsi" w:hAnsiTheme="majorHAnsi" w:cstheme="majorHAnsi"/>
              </w:rPr>
            </w:pPr>
          </w:p>
          <w:p w14:paraId="55803675" w14:textId="77777777" w:rsidR="008E6B25" w:rsidRPr="00C36FF9" w:rsidRDefault="008E6B25" w:rsidP="00C36FF9">
            <w:pPr>
              <w:spacing w:line="360" w:lineRule="auto"/>
              <w:jc w:val="both"/>
              <w:rPr>
                <w:rFonts w:asciiTheme="majorHAnsi" w:hAnsiTheme="majorHAnsi" w:cstheme="majorHAnsi"/>
              </w:rPr>
            </w:pPr>
          </w:p>
          <w:p w14:paraId="32B5F9D3" w14:textId="77777777" w:rsidR="008E6B25" w:rsidRPr="00C36FF9" w:rsidRDefault="008E6B25" w:rsidP="00C36FF9">
            <w:pPr>
              <w:spacing w:line="360" w:lineRule="auto"/>
              <w:jc w:val="both"/>
              <w:rPr>
                <w:rFonts w:asciiTheme="majorHAnsi" w:hAnsiTheme="majorHAnsi" w:cstheme="majorHAnsi"/>
              </w:rPr>
            </w:pPr>
          </w:p>
          <w:p w14:paraId="0A3DECE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Indicação do oferecimento em outros estados</w:t>
            </w:r>
          </w:p>
          <w:p w14:paraId="04B5CD7C" w14:textId="77777777" w:rsidR="008E6B25" w:rsidRPr="00C36FF9" w:rsidRDefault="008E6B25" w:rsidP="00C36FF9">
            <w:pPr>
              <w:spacing w:line="360" w:lineRule="auto"/>
              <w:jc w:val="both"/>
              <w:rPr>
                <w:rFonts w:asciiTheme="majorHAnsi" w:hAnsiTheme="majorHAnsi" w:cstheme="majorHAnsi"/>
              </w:rPr>
            </w:pPr>
          </w:p>
          <w:p w14:paraId="4D98BBAD" w14:textId="77777777" w:rsidR="008E6B25" w:rsidRPr="00C36FF9" w:rsidRDefault="008E6B25" w:rsidP="00C36FF9">
            <w:pPr>
              <w:spacing w:line="360" w:lineRule="auto"/>
              <w:jc w:val="both"/>
              <w:rPr>
                <w:rFonts w:asciiTheme="majorHAnsi" w:hAnsiTheme="majorHAnsi" w:cstheme="majorHAnsi"/>
              </w:rPr>
            </w:pPr>
          </w:p>
          <w:p w14:paraId="7764CD70" w14:textId="77777777" w:rsidR="008E6B25" w:rsidRPr="00C36FF9" w:rsidRDefault="008E6B25" w:rsidP="00C36FF9">
            <w:pPr>
              <w:spacing w:line="360" w:lineRule="auto"/>
              <w:jc w:val="both"/>
              <w:rPr>
                <w:rFonts w:asciiTheme="majorHAnsi" w:hAnsiTheme="majorHAnsi" w:cstheme="majorHAnsi"/>
              </w:rPr>
            </w:pPr>
          </w:p>
          <w:p w14:paraId="712A299C" w14:textId="77777777" w:rsidR="008E6B25" w:rsidRPr="00C36FF9" w:rsidRDefault="008E6B25" w:rsidP="00C36FF9">
            <w:pPr>
              <w:spacing w:line="360" w:lineRule="auto"/>
              <w:jc w:val="both"/>
              <w:rPr>
                <w:rFonts w:asciiTheme="majorHAnsi" w:hAnsiTheme="majorHAnsi" w:cstheme="majorHAnsi"/>
              </w:rPr>
            </w:pPr>
          </w:p>
          <w:p w14:paraId="798B4379" w14:textId="77777777" w:rsidR="008E6B25" w:rsidRPr="00C36FF9" w:rsidRDefault="008E6B25" w:rsidP="00C36FF9">
            <w:pPr>
              <w:spacing w:line="360" w:lineRule="auto"/>
              <w:jc w:val="both"/>
              <w:rPr>
                <w:rFonts w:asciiTheme="majorHAnsi" w:hAnsiTheme="majorHAnsi" w:cstheme="majorHAnsi"/>
              </w:rPr>
            </w:pPr>
          </w:p>
          <w:p w14:paraId="6EA87842" w14:textId="77777777" w:rsidR="008E6B25" w:rsidRPr="00C36FF9" w:rsidRDefault="008E6B25" w:rsidP="00C36FF9">
            <w:pPr>
              <w:spacing w:line="360" w:lineRule="auto"/>
              <w:jc w:val="both"/>
              <w:rPr>
                <w:rFonts w:asciiTheme="majorHAnsi" w:hAnsiTheme="majorHAnsi" w:cstheme="majorHAnsi"/>
              </w:rPr>
            </w:pPr>
          </w:p>
          <w:p w14:paraId="501A6D31" w14:textId="77777777" w:rsidR="008E6B25" w:rsidRPr="00C36FF9" w:rsidRDefault="008E6B25" w:rsidP="00C36FF9">
            <w:pPr>
              <w:spacing w:line="360" w:lineRule="auto"/>
              <w:jc w:val="both"/>
              <w:rPr>
                <w:rFonts w:asciiTheme="majorHAnsi" w:hAnsiTheme="majorHAnsi" w:cstheme="majorHAnsi"/>
              </w:rPr>
            </w:pPr>
          </w:p>
          <w:p w14:paraId="20DBDC53" w14:textId="77777777" w:rsidR="008E6B25" w:rsidRPr="00C36FF9" w:rsidRDefault="008E6B25" w:rsidP="00C36FF9">
            <w:pPr>
              <w:spacing w:line="360" w:lineRule="auto"/>
              <w:jc w:val="both"/>
              <w:rPr>
                <w:rFonts w:asciiTheme="majorHAnsi" w:hAnsiTheme="majorHAnsi" w:cstheme="majorHAnsi"/>
              </w:rPr>
            </w:pPr>
          </w:p>
          <w:p w14:paraId="2DA028BB" w14:textId="77777777" w:rsidR="008E6B25" w:rsidRPr="00C36FF9" w:rsidRDefault="008E6B25" w:rsidP="00C36FF9">
            <w:pPr>
              <w:spacing w:line="360" w:lineRule="auto"/>
              <w:jc w:val="both"/>
              <w:rPr>
                <w:rFonts w:asciiTheme="majorHAnsi" w:hAnsiTheme="majorHAnsi" w:cstheme="majorHAnsi"/>
              </w:rPr>
            </w:pPr>
          </w:p>
          <w:p w14:paraId="744759D5" w14:textId="77777777" w:rsidR="008E6B25" w:rsidRPr="00C36FF9" w:rsidRDefault="008E6B25" w:rsidP="00C36FF9">
            <w:pPr>
              <w:spacing w:line="360" w:lineRule="auto"/>
              <w:jc w:val="both"/>
              <w:rPr>
                <w:rFonts w:asciiTheme="majorHAnsi" w:hAnsiTheme="majorHAnsi" w:cstheme="majorHAnsi"/>
              </w:rPr>
            </w:pPr>
          </w:p>
          <w:p w14:paraId="704E40A7" w14:textId="77777777" w:rsidR="008E6B25" w:rsidRPr="00C36FF9" w:rsidRDefault="008E6B25" w:rsidP="00C36FF9">
            <w:pPr>
              <w:spacing w:line="360" w:lineRule="auto"/>
              <w:jc w:val="both"/>
              <w:rPr>
                <w:rFonts w:asciiTheme="majorHAnsi" w:hAnsiTheme="majorHAnsi" w:cstheme="majorHAnsi"/>
              </w:rPr>
            </w:pPr>
          </w:p>
          <w:p w14:paraId="051345AD" w14:textId="77777777" w:rsidR="008E6B25" w:rsidRPr="00C36FF9" w:rsidRDefault="008E6B25" w:rsidP="00C36FF9">
            <w:pPr>
              <w:spacing w:line="360" w:lineRule="auto"/>
              <w:jc w:val="both"/>
              <w:rPr>
                <w:rFonts w:asciiTheme="majorHAnsi" w:hAnsiTheme="majorHAnsi" w:cstheme="majorHAnsi"/>
              </w:rPr>
            </w:pPr>
          </w:p>
          <w:p w14:paraId="4F64ACD4" w14:textId="77777777" w:rsidR="008E6B25" w:rsidRPr="00C36FF9" w:rsidRDefault="008E6B25" w:rsidP="00C36FF9">
            <w:pPr>
              <w:spacing w:line="360" w:lineRule="auto"/>
              <w:jc w:val="both"/>
              <w:rPr>
                <w:rFonts w:asciiTheme="majorHAnsi" w:hAnsiTheme="majorHAnsi" w:cstheme="majorHAnsi"/>
              </w:rPr>
            </w:pPr>
          </w:p>
          <w:p w14:paraId="64471695" w14:textId="77777777" w:rsidR="008E6B25" w:rsidRPr="00C36FF9" w:rsidRDefault="008E6B25" w:rsidP="00C36FF9">
            <w:pPr>
              <w:spacing w:line="360" w:lineRule="auto"/>
              <w:jc w:val="both"/>
              <w:rPr>
                <w:rFonts w:asciiTheme="majorHAnsi" w:hAnsiTheme="majorHAnsi" w:cstheme="majorHAnsi"/>
              </w:rPr>
            </w:pPr>
          </w:p>
          <w:p w14:paraId="163A3C9B" w14:textId="77777777" w:rsidR="008E6B25" w:rsidRPr="00C36FF9" w:rsidRDefault="008E6B25" w:rsidP="00C36FF9">
            <w:pPr>
              <w:spacing w:line="360" w:lineRule="auto"/>
              <w:jc w:val="both"/>
              <w:rPr>
                <w:rFonts w:asciiTheme="majorHAnsi" w:hAnsiTheme="majorHAnsi" w:cstheme="majorHAnsi"/>
              </w:rPr>
            </w:pPr>
          </w:p>
          <w:p w14:paraId="5333BE0E" w14:textId="77777777" w:rsidR="008E6B25" w:rsidRPr="00C36FF9" w:rsidRDefault="008E6B25" w:rsidP="00C36FF9">
            <w:pPr>
              <w:spacing w:line="360" w:lineRule="auto"/>
              <w:jc w:val="both"/>
              <w:rPr>
                <w:rFonts w:asciiTheme="majorHAnsi" w:hAnsiTheme="majorHAnsi" w:cstheme="majorHAnsi"/>
              </w:rPr>
            </w:pPr>
          </w:p>
          <w:p w14:paraId="030EFE53" w14:textId="77777777" w:rsidR="008E6B25" w:rsidRPr="00C36FF9" w:rsidRDefault="008E6B25" w:rsidP="00C36FF9">
            <w:pPr>
              <w:spacing w:line="360" w:lineRule="auto"/>
              <w:jc w:val="both"/>
              <w:rPr>
                <w:rFonts w:asciiTheme="majorHAnsi" w:hAnsiTheme="majorHAnsi" w:cstheme="majorHAnsi"/>
              </w:rPr>
            </w:pPr>
          </w:p>
          <w:p w14:paraId="713F6475" w14:textId="77777777" w:rsidR="008E6B25" w:rsidRPr="00C36FF9" w:rsidRDefault="008E6B25" w:rsidP="00C36FF9">
            <w:pPr>
              <w:spacing w:line="360" w:lineRule="auto"/>
              <w:jc w:val="both"/>
              <w:rPr>
                <w:rFonts w:asciiTheme="majorHAnsi" w:hAnsiTheme="majorHAnsi" w:cstheme="majorHAnsi"/>
              </w:rPr>
            </w:pPr>
          </w:p>
          <w:p w14:paraId="27FDC016" w14:textId="77777777" w:rsidR="008E6B25" w:rsidRPr="00C36FF9" w:rsidRDefault="008E6B25" w:rsidP="00C36FF9">
            <w:pPr>
              <w:spacing w:line="360" w:lineRule="auto"/>
              <w:jc w:val="both"/>
              <w:rPr>
                <w:rFonts w:asciiTheme="majorHAnsi" w:hAnsiTheme="majorHAnsi" w:cstheme="majorHAnsi"/>
              </w:rPr>
            </w:pPr>
          </w:p>
          <w:p w14:paraId="4CBEE5D5" w14:textId="77777777" w:rsidR="008E6B25" w:rsidRPr="00C36FF9" w:rsidRDefault="008E6B25" w:rsidP="00C36FF9">
            <w:pPr>
              <w:spacing w:line="360" w:lineRule="auto"/>
              <w:jc w:val="both"/>
              <w:rPr>
                <w:rFonts w:asciiTheme="majorHAnsi" w:hAnsiTheme="majorHAnsi" w:cstheme="majorHAnsi"/>
              </w:rPr>
            </w:pPr>
          </w:p>
          <w:p w14:paraId="5283EE0D"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8DD8A0B" w14:textId="77777777" w:rsidTr="00B948D6">
        <w:trPr>
          <w:jc w:val="center"/>
        </w:trPr>
        <w:tc>
          <w:tcPr>
            <w:tcW w:w="3120" w:type="dxa"/>
            <w:gridSpan w:val="2"/>
          </w:tcPr>
          <w:p w14:paraId="640520C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Engenharias</w:t>
            </w:r>
          </w:p>
        </w:tc>
        <w:tc>
          <w:tcPr>
            <w:tcW w:w="3794" w:type="dxa"/>
            <w:gridSpan w:val="4"/>
          </w:tcPr>
          <w:p w14:paraId="33C6A49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PD&amp;I - Pesquisa, Desenvolvimento &amp; Inovação  – 400 h – EaD – 500 vagas – </w:t>
            </w:r>
          </w:p>
        </w:tc>
        <w:tc>
          <w:tcPr>
            <w:tcW w:w="3009" w:type="dxa"/>
            <w:gridSpan w:val="3"/>
            <w:vMerge/>
          </w:tcPr>
          <w:p w14:paraId="66A52732" w14:textId="77777777" w:rsidR="008E6B25" w:rsidRPr="00C36FF9" w:rsidRDefault="008E6B25" w:rsidP="00C36FF9">
            <w:pPr>
              <w:spacing w:line="360" w:lineRule="auto"/>
              <w:jc w:val="both"/>
              <w:rPr>
                <w:rFonts w:asciiTheme="majorHAnsi" w:hAnsiTheme="majorHAnsi" w:cstheme="majorHAnsi"/>
                <w:b/>
              </w:rPr>
            </w:pPr>
          </w:p>
        </w:tc>
      </w:tr>
      <w:tr w:rsidR="00C36FF9" w:rsidRPr="00C36FF9" w14:paraId="6CF229D6" w14:textId="77777777" w:rsidTr="00B948D6">
        <w:trPr>
          <w:jc w:val="center"/>
        </w:trPr>
        <w:tc>
          <w:tcPr>
            <w:tcW w:w="3120" w:type="dxa"/>
            <w:gridSpan w:val="2"/>
          </w:tcPr>
          <w:p w14:paraId="1605C2E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da Saúde</w:t>
            </w:r>
          </w:p>
        </w:tc>
        <w:tc>
          <w:tcPr>
            <w:tcW w:w="3794" w:type="dxa"/>
            <w:gridSpan w:val="4"/>
          </w:tcPr>
          <w:p w14:paraId="7612076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Abordagem Integral no Autismo e TDHA – 420 h – EaD – 200vagas  </w:t>
            </w:r>
          </w:p>
          <w:p w14:paraId="2CB205A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Abordagens Oncológicas na Área da Saúde – 390 h – EaD – 2000 vagas – </w:t>
            </w:r>
          </w:p>
          <w:p w14:paraId="4490BE5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Acupuntura - – 390 h – EaD – 2000 vagas </w:t>
            </w:r>
          </w:p>
          <w:p w14:paraId="7FE349E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Análise do Comportamento Aplicada ao Autismo – ABA - – 390 h – EaD – 2000 vagas /</w:t>
            </w:r>
          </w:p>
          <w:p w14:paraId="4D9605A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lastRenderedPageBreak/>
              <w:t xml:space="preserve">Análises Clínicas e Toxicológicas – 390 h – EaD – 2000 vagas; </w:t>
            </w:r>
          </w:p>
          <w:p w14:paraId="0F635AB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Auditoria e Compliance em Saúde - 390 h – EaD – 2000 vagas </w:t>
            </w:r>
          </w:p>
          <w:p w14:paraId="719CEFA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Auditoria em Enfermagem - 390 h – EaD – 2000 vagas; </w:t>
            </w:r>
          </w:p>
          <w:p w14:paraId="2CA2E88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Avaliação Psicológica e Psicodiagnóstico - 390 h – EaD – 2000 vagas;</w:t>
            </w:r>
          </w:p>
          <w:p w14:paraId="00C0786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Cinesiologia, Biomecânica e Treinamento Físico - 390 h – EaD – 2000 vagas; </w:t>
            </w:r>
          </w:p>
          <w:p w14:paraId="72D8326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Controle de Infecção Hospitalar - - 390 h – EaD – 2000 vagas;</w:t>
            </w:r>
          </w:p>
          <w:p w14:paraId="6B12869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Cuidados Paliativos - 390 h – EaD – 2000 vagas; </w:t>
            </w:r>
          </w:p>
          <w:p w14:paraId="40C226E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Educação Especial -  390 h – EaD – 2000 vagas;</w:t>
            </w:r>
          </w:p>
          <w:p w14:paraId="735B098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Educação Física Escolar - 390 h – EaD – 2000 vagas;</w:t>
            </w:r>
          </w:p>
          <w:p w14:paraId="0688DD2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Educação Física Hospitalar - 390 h – EaD – 2000 vagas;</w:t>
            </w:r>
          </w:p>
          <w:p w14:paraId="4B97FC4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Endocrinologia - 390 h – EaD – 2000 vagas;</w:t>
            </w:r>
          </w:p>
          <w:p w14:paraId="20B5051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Endodontia - 390 h – EaD – 2000 vagas;</w:t>
            </w:r>
          </w:p>
          <w:p w14:paraId="5B91BF3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do Trabalho - 390 h – EaD – 2000 vagas;</w:t>
            </w:r>
          </w:p>
          <w:p w14:paraId="0160813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Enfermagem em Cardiologia e Hemodinamica - 390 h – EaD – 2000 vagas; </w:t>
            </w:r>
          </w:p>
          <w:p w14:paraId="6E4AAAB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em Ginecologia e Obstetrícia - 390 h – EaD – 2000 vagas;</w:t>
            </w:r>
          </w:p>
          <w:p w14:paraId="418533F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em Oncologia- 390 h – EaD – 2000 vagas.</w:t>
            </w:r>
          </w:p>
          <w:p w14:paraId="2E2729D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em Pediatria e Neonatal - 390 h – EaD – 2000 vagas;</w:t>
            </w:r>
          </w:p>
          <w:p w14:paraId="2F7C6C1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em UTI  390 h – EaD – 2000 vagas;</w:t>
            </w:r>
          </w:p>
          <w:p w14:paraId="534C033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Enfermagem em UTI - Pediatrica e Neonatal - 390 h – EaD – 2000 vagas;</w:t>
            </w:r>
          </w:p>
          <w:p w14:paraId="2624A37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Enfermagem Estética - 390 h – EaD – 2000 vagas; </w:t>
            </w:r>
          </w:p>
          <w:p w14:paraId="66A0969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lastRenderedPageBreak/>
              <w:t xml:space="preserve">Enfermagem, Urgência e Emergência - 390 h – EaD – 2000 vagas; </w:t>
            </w:r>
          </w:p>
          <w:p w14:paraId="39BE618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Epidemiologia - 390 h – EaD – 2000 vagas;</w:t>
            </w:r>
          </w:p>
          <w:p w14:paraId="57B0016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Ergonomia - 390 h – EaD – 2000 ; </w:t>
            </w:r>
          </w:p>
          <w:p w14:paraId="1632E7A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Estética e Cosmetologia Injetável - 390 h – EaD – 2000 vagas; </w:t>
            </w:r>
          </w:p>
          <w:p w14:paraId="39EE72B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Estética e Cosmetologia Não Injetável - 390 h – EaD – 2000 vagas; </w:t>
            </w:r>
          </w:p>
          <w:p w14:paraId="0BB4EB3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Estética e Facial e Corporal Avançada -  390 h – EaD – 2000 vagas; </w:t>
            </w:r>
          </w:p>
          <w:p w14:paraId="36B18BE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Estomaterapia - 390 h – EaD – 2000 vagas; </w:t>
            </w:r>
          </w:p>
          <w:p w14:paraId="545109B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Estudos Críticos do Feminismo - 390 h – EaD – 2000 vagas;  </w:t>
            </w:r>
          </w:p>
          <w:p w14:paraId="43EE816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Farmácia Clinica - 390 h – EaD – 2000 vagas; </w:t>
            </w:r>
          </w:p>
          <w:p w14:paraId="2FE82B8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Farmácia Clinica Direcionada a Prescrição Farmacêutica - 390 h – EaD – 2000 vagas;</w:t>
            </w:r>
          </w:p>
          <w:p w14:paraId="78DAE0B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Farmácia Clinica e Atenção Farmacêutica - 390 h – EaD – 2000 vagas; </w:t>
            </w:r>
          </w:p>
          <w:p w14:paraId="7FEAA96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Farmácia Clinica e Hospitalar - 390 h – EaD – 2000 vagas; </w:t>
            </w:r>
          </w:p>
          <w:p w14:paraId="6872FDE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Farmácia Clinica e Hospitalar - 460 h – EaD – 1000 vagas, São Paulo e Salvador</w:t>
            </w:r>
          </w:p>
          <w:p w14:paraId="1E84A85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Farmácia Clinica e Prescrição farmacêutica- 460h – EaD – 1000 vagas; São Paulo e Salvador</w:t>
            </w:r>
          </w:p>
          <w:p w14:paraId="623B0EB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Farmácia em Oncologia  - 385h – EaD – 1000 vagas, São Paulo e Salvador</w:t>
            </w:r>
          </w:p>
          <w:p w14:paraId="0EB1292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Farmácia Estética -  390 h – EaD – 2000 vagas;</w:t>
            </w:r>
          </w:p>
          <w:p w14:paraId="3D8565E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Farmácia Oncológica  -  390 h – EaD – 2000 vagas; </w:t>
            </w:r>
          </w:p>
          <w:p w14:paraId="41A2745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Farmacologia Clinica -  390 h – EaD – 2000 vagas;</w:t>
            </w:r>
          </w:p>
          <w:p w14:paraId="1055A39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Fisiologia do Exercício -  390 h – EaD – 2000 vagas;</w:t>
            </w:r>
          </w:p>
          <w:p w14:paraId="4070BE7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Fisioterapia Cardiorepiratória - 390 h – EaD – 2000 vagas;</w:t>
            </w:r>
          </w:p>
          <w:p w14:paraId="40482F2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Dermatofuncional - 390 h – </w:t>
            </w:r>
            <w:r w:rsidRPr="00C36FF9">
              <w:rPr>
                <w:rFonts w:asciiTheme="majorHAnsi" w:hAnsiTheme="majorHAnsi" w:cstheme="majorHAnsi"/>
                <w:sz w:val="20"/>
                <w:szCs w:val="20"/>
              </w:rPr>
              <w:lastRenderedPageBreak/>
              <w:t xml:space="preserve">EaD – 2000 vagas; </w:t>
            </w:r>
          </w:p>
          <w:p w14:paraId="2C44D28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em UTI – Adulto - 390 h – EaD – 2000 vagas; </w:t>
            </w:r>
          </w:p>
          <w:p w14:paraId="674DD1E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Intensiva - 390 h – EaD – 2000 vagas; </w:t>
            </w:r>
          </w:p>
          <w:p w14:paraId="2F7A2F4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Intensiva Neonatal e Pediátrica - 390 h – EaD – 2000 vagas; </w:t>
            </w:r>
          </w:p>
          <w:p w14:paraId="7D73D47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Ortopédica - 390 h – EaD – 2000 vagas; </w:t>
            </w:r>
          </w:p>
          <w:p w14:paraId="5FAB8D4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Pediátrica -  390 h – EaD – 2000 vagas; </w:t>
            </w:r>
          </w:p>
          <w:p w14:paraId="535712B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Fisioterapia Respiratória - 390 h – EaD – 2000 vagas; </w:t>
            </w:r>
          </w:p>
          <w:p w14:paraId="4E74D17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Geriatria  - 372 h – EaD – 2000 vagas; </w:t>
            </w:r>
          </w:p>
          <w:p w14:paraId="7295834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em Saúde -   390h – EaD – 2000 vagas; </w:t>
            </w:r>
          </w:p>
          <w:p w14:paraId="6CDAE11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Farmacêutica -   360h – EaD – 2000 vagas; </w:t>
            </w:r>
          </w:p>
          <w:p w14:paraId="23FADB9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Hematologia e Hemoterapia - 390h – EaD – 2000 vagas;</w:t>
            </w:r>
          </w:p>
          <w:p w14:paraId="69C729C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Imaginologia - 390h – EaD – 2000 vagas;</w:t>
            </w:r>
          </w:p>
          <w:p w14:paraId="189A0BF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Implantodontia - 1000h – P – 150 vagas; </w:t>
            </w:r>
          </w:p>
          <w:p w14:paraId="68CA9CD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Implantodontia - 1000h – EaD – 480 vagas;</w:t>
            </w:r>
          </w:p>
          <w:p w14:paraId="3FEF92D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Infectologia- 390h – EaD– 1000 vagas; </w:t>
            </w:r>
          </w:p>
          <w:p w14:paraId="64E1E8F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Lesões e Doenças Musculoesqueléticas - Exercício Físico e Reabilitação - 390h – EaD– 2000 vagas; </w:t>
            </w:r>
          </w:p>
          <w:p w14:paraId="49B282C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Gestão da Qualidade em Saúde e Acreditação Hospitalar - 390h – EaD– 2000 vagas; </w:t>
            </w:r>
          </w:p>
          <w:p w14:paraId="604EDCB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Medicina de Emergência  - 360 h – EaD – 2000 vagas; </w:t>
            </w:r>
          </w:p>
          <w:p w14:paraId="4C77021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Medicina de Família e Comunidade – 364 h – EaD – 2000 vagas; </w:t>
            </w:r>
          </w:p>
          <w:p w14:paraId="0C983ED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Microbiologia Avançada – 390 h – EaD – 2000 vagas;</w:t>
            </w:r>
          </w:p>
          <w:p w14:paraId="47AF9C1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Microbiologia Clínica - 432 h – P – 30 vagas; </w:t>
            </w:r>
          </w:p>
          <w:p w14:paraId="3703097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Musicoterapia - 390 h – EaD – 2000 vagas; </w:t>
            </w:r>
          </w:p>
          <w:p w14:paraId="0A8F43D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lastRenderedPageBreak/>
              <w:t xml:space="preserve">Nefrologia - 390 h – EaD – 2000 vagas; </w:t>
            </w:r>
          </w:p>
          <w:p w14:paraId="352B7E7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Neurociência do Desenvolvimento - 390 h – EaD – 2000 vagas; </w:t>
            </w:r>
          </w:p>
          <w:p w14:paraId="609FFE9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Neuropsicologia Aplicada a Adultos e Idosos - 390 h – EaD – 2000 vagas; </w:t>
            </w:r>
          </w:p>
          <w:p w14:paraId="74F5B7E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Neuropsicologia Aplicada à Infância - 390 h – EaD – 2000 vagas; </w:t>
            </w:r>
          </w:p>
          <w:p w14:paraId="119CC76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Neuropsicologia Clínica - 390 h – EaD – 2000 vagas; </w:t>
            </w:r>
          </w:p>
          <w:p w14:paraId="4699790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Neuropsicopedagogia – 390 h – EaD – 2000 vagas; </w:t>
            </w:r>
          </w:p>
          <w:p w14:paraId="08C4E28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clínica - 390 h – EaD – 2000 vagas; </w:t>
            </w:r>
          </w:p>
          <w:p w14:paraId="043223F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clínica  e Esportiva- 390 h – EaD – 2000 vagas; </w:t>
            </w:r>
          </w:p>
          <w:p w14:paraId="129B726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Nutrição em Oncologia - 390 h – EaD – 2000 vagas;</w:t>
            </w:r>
          </w:p>
          <w:p w14:paraId="7081D7C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Estética - 390 h – EaD – 2000 vagas; </w:t>
            </w:r>
          </w:p>
          <w:p w14:paraId="403FC3C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Funcional - 390 h – EaD – 2000 vagas; </w:t>
            </w:r>
          </w:p>
          <w:p w14:paraId="6945DAF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Hospitalar e Clínica- 390 h – EaD – 2000 vagas; </w:t>
            </w:r>
          </w:p>
          <w:p w14:paraId="37EF233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Infantil - 390 h – EaD – 2000 vagas; </w:t>
            </w:r>
          </w:p>
          <w:p w14:paraId="6C2769E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Nutrição Materno Infantil - 390 h – EaD – 2000 vagas; </w:t>
            </w:r>
          </w:p>
          <w:p w14:paraId="3F17544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Obesidade e Emagrecimento - 390 h – EaD – 2000 vagas; </w:t>
            </w:r>
          </w:p>
          <w:p w14:paraId="7D08336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Ortodontia - 2000 h – P – 150 vagas; </w:t>
            </w:r>
          </w:p>
          <w:p w14:paraId="3EA9D96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Ortodontia - 2000 h – EaD – 480 vagas; </w:t>
            </w:r>
          </w:p>
          <w:p w14:paraId="15071C1E" w14:textId="77777777" w:rsidR="008E6B25" w:rsidRPr="00C36FF9" w:rsidRDefault="008E6B25" w:rsidP="00C36FF9">
            <w:pPr>
              <w:spacing w:line="360" w:lineRule="auto"/>
              <w:jc w:val="both"/>
              <w:rPr>
                <w:rFonts w:asciiTheme="majorHAnsi" w:hAnsiTheme="majorHAnsi" w:cstheme="majorHAnsi"/>
                <w:sz w:val="20"/>
                <w:szCs w:val="20"/>
                <w:lang w:val="en-US"/>
              </w:rPr>
            </w:pPr>
            <w:r w:rsidRPr="00C36FF9">
              <w:rPr>
                <w:rFonts w:asciiTheme="majorHAnsi" w:hAnsiTheme="majorHAnsi" w:cstheme="majorHAnsi"/>
                <w:sz w:val="20"/>
                <w:szCs w:val="20"/>
                <w:lang w:val="en-US"/>
              </w:rPr>
              <w:t xml:space="preserve">Personal Trainning - 390 h – EaD – 2000 vagas; </w:t>
            </w:r>
          </w:p>
          <w:p w14:paraId="4CCE657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Práticas Contemporâneas em Terapia Cognitivo Comportamental -360 h – P – 200 vagas; </w:t>
            </w:r>
          </w:p>
          <w:p w14:paraId="25186E4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Práticas Integrativas e Complementares em Saúde -390 h –EaD – 2000 vagas; </w:t>
            </w:r>
          </w:p>
          <w:p w14:paraId="354AD1D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Psicanálise Clínica -420 h –EaD – 1000 </w:t>
            </w:r>
            <w:r w:rsidRPr="00C36FF9">
              <w:rPr>
                <w:rFonts w:asciiTheme="majorHAnsi" w:hAnsiTheme="majorHAnsi" w:cstheme="majorHAnsi"/>
                <w:sz w:val="20"/>
                <w:szCs w:val="20"/>
              </w:rPr>
              <w:lastRenderedPageBreak/>
              <w:t>vagas– São Paulo e Salvador.</w:t>
            </w:r>
          </w:p>
          <w:p w14:paraId="1261D6B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Psicologia da Saúde e Hospitalar - 420 h –EaD – 1000 vagas;–São Paulo e Salvador.</w:t>
            </w:r>
          </w:p>
          <w:p w14:paraId="4E77E72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Psicologia das Emergências e dos Desastres -390 h –EaD – 2000 vagas;</w:t>
            </w:r>
          </w:p>
          <w:p w14:paraId="68EAA7F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Psicologia do Trânsito -390 h – EaD – 2000 vagas;</w:t>
            </w:r>
          </w:p>
          <w:p w14:paraId="0D3B8E4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Psicologia Hospitalar - 390 h – EaD – 2000 vagas;</w:t>
            </w:r>
          </w:p>
          <w:p w14:paraId="40CEB6F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Psicologia Infantil - 390 h – EaD – 2000 vagas; </w:t>
            </w:r>
          </w:p>
          <w:p w14:paraId="554E659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Psicologia Oncológica - 390 h – EaD – 2000 vagas; </w:t>
            </w:r>
          </w:p>
          <w:p w14:paraId="3B9C4AB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Psicologia Organizacional e do Trabalho - 390 h – EaD – 2000 vagas; </w:t>
            </w:r>
          </w:p>
          <w:p w14:paraId="75EB27C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Psicologia Positiva Aplicada a Saúde Integral - 360 h – EaD – 200 vagas; </w:t>
            </w:r>
          </w:p>
          <w:p w14:paraId="5962845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Psicologia Positiva Aplicada a Saúde Integral - 360 h – EaD – 200 vagas; </w:t>
            </w:r>
          </w:p>
          <w:p w14:paraId="337CDA1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Psicologia Positiva e Coaching - 390 h – EaD – 2000 vagas;</w:t>
            </w:r>
          </w:p>
          <w:p w14:paraId="57C7C3A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Psicomotricidade - 390 h – EaD – 2000 vagas; </w:t>
            </w:r>
          </w:p>
          <w:p w14:paraId="25A9BDF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Psicopedagogia e Inteligências Múltiplas - 390 h – EaD –2000 vagas; </w:t>
            </w:r>
          </w:p>
          <w:p w14:paraId="7BE8FCC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Psicopedagogia Institucional e Clínica - 390 h – EaD – 2000 vagas; </w:t>
            </w:r>
          </w:p>
          <w:p w14:paraId="34362E8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Psiquiatria  - 408 h – EaD – 2000 vagas;</w:t>
            </w:r>
          </w:p>
          <w:p w14:paraId="1DA452A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Radiologia Odontológica e Imaginologia - 390 h – EaD – 2000 vagas; </w:t>
            </w:r>
          </w:p>
          <w:p w14:paraId="4403A76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Saúde Coletiva - 360 h – EaD – 2000 vagas; </w:t>
            </w:r>
          </w:p>
          <w:p w14:paraId="5B3B343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Saúde Mental, Psicopatologia e Atenção Psicossocial - 390 h – EaD – 2000 vagas; </w:t>
            </w:r>
          </w:p>
          <w:p w14:paraId="094E716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Saúde Pública  - 390 h – EaD – 2000 vagas; </w:t>
            </w:r>
          </w:p>
          <w:p w14:paraId="216247D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Saúde Pública com Ênfase em Saúde da Família - 390 h – EaD – 2000 vagas; </w:t>
            </w:r>
          </w:p>
          <w:p w14:paraId="526A52B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Serviço Social e Assistência Social na Saúde - 390 h – EaD – 2000 vagas; </w:t>
            </w:r>
          </w:p>
          <w:p w14:paraId="53F3903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lastRenderedPageBreak/>
              <w:t>Terapia Analítico Comportamental - 420 h –EaD – 1000 vagas; São Paulo e Salvador;</w:t>
            </w:r>
          </w:p>
          <w:p w14:paraId="41EF889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Terapia Cognitivo Comportamental  - 390 h – EaD – 2000 vagas; </w:t>
            </w:r>
          </w:p>
          <w:p w14:paraId="1D58963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Terapia Cognitivo Comportamental  - 420 h –EaD – 1000 vagas; São Paulo e Salvador.</w:t>
            </w:r>
          </w:p>
          <w:p w14:paraId="6A87E27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Terapia Intensiva - 360 h – EaD - 500 vagas;</w:t>
            </w:r>
          </w:p>
          <w:p w14:paraId="7A0806A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Terapia Nutricional em Cuidados Intensivos - 390 h – EaD – 2000 vagas;</w:t>
            </w:r>
          </w:p>
          <w:p w14:paraId="20F45EE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Tratamento dos Transtornos de Ansiedade e Síndrome do Pânico - 390 h – EaD – 2000 vagas; </w:t>
            </w:r>
          </w:p>
          <w:p w14:paraId="59E9B82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Tricologia e Terapias Capilares - 390 h – EaD – 2000 vagas; </w:t>
            </w:r>
          </w:p>
          <w:p w14:paraId="7649BF9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Urgência, Emergência e Atendimento Pré-Hospitalar - 390 h – EaD – 2000 vagas; </w:t>
            </w:r>
          </w:p>
          <w:p w14:paraId="06493DB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Vigilância Sanitária e Qualidade de Alimentos - 390 h – EaD – 2000 vagas; </w:t>
            </w:r>
          </w:p>
        </w:tc>
        <w:tc>
          <w:tcPr>
            <w:tcW w:w="3009" w:type="dxa"/>
            <w:gridSpan w:val="3"/>
            <w:vMerge/>
          </w:tcPr>
          <w:p w14:paraId="42D127D7"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24BC41A" w14:textId="77777777" w:rsidTr="00B948D6">
        <w:trPr>
          <w:jc w:val="center"/>
        </w:trPr>
        <w:tc>
          <w:tcPr>
            <w:tcW w:w="3120" w:type="dxa"/>
            <w:gridSpan w:val="2"/>
          </w:tcPr>
          <w:p w14:paraId="213BE29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lastRenderedPageBreak/>
              <w:t>Ciências Agrárias</w:t>
            </w:r>
          </w:p>
        </w:tc>
        <w:tc>
          <w:tcPr>
            <w:tcW w:w="3794" w:type="dxa"/>
            <w:gridSpan w:val="4"/>
          </w:tcPr>
          <w:p w14:paraId="116F96D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Análises Clínicas Veterinárias -  390 h – EaD – 2000 vagas.</w:t>
            </w:r>
          </w:p>
        </w:tc>
        <w:tc>
          <w:tcPr>
            <w:tcW w:w="1167" w:type="dxa"/>
            <w:gridSpan w:val="2"/>
          </w:tcPr>
          <w:p w14:paraId="00FA787F" w14:textId="77777777" w:rsidR="008E6B25" w:rsidRPr="00C36FF9" w:rsidRDefault="008E6B25" w:rsidP="00C36FF9">
            <w:pPr>
              <w:spacing w:line="360" w:lineRule="auto"/>
              <w:jc w:val="both"/>
              <w:rPr>
                <w:rFonts w:asciiTheme="majorHAnsi" w:hAnsiTheme="majorHAnsi" w:cstheme="majorHAnsi"/>
              </w:rPr>
            </w:pPr>
          </w:p>
        </w:tc>
        <w:tc>
          <w:tcPr>
            <w:tcW w:w="1842" w:type="dxa"/>
          </w:tcPr>
          <w:p w14:paraId="23ED5111"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0E52028" w14:textId="77777777" w:rsidTr="00B948D6">
        <w:trPr>
          <w:jc w:val="center"/>
        </w:trPr>
        <w:tc>
          <w:tcPr>
            <w:tcW w:w="3120" w:type="dxa"/>
            <w:gridSpan w:val="2"/>
          </w:tcPr>
          <w:p w14:paraId="0FAF175E"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Ciências Socias e Aplicadas</w:t>
            </w:r>
          </w:p>
        </w:tc>
        <w:tc>
          <w:tcPr>
            <w:tcW w:w="3794" w:type="dxa"/>
            <w:gridSpan w:val="4"/>
          </w:tcPr>
          <w:p w14:paraId="4B201AF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Advocacia Trabalhista - 360 h – EaD – 1000 vagas;</w:t>
            </w:r>
          </w:p>
          <w:p w14:paraId="29B7107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Ciências Criminais - 360 h – EaD – 1000 vagas; </w:t>
            </w:r>
          </w:p>
          <w:p w14:paraId="6F00129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Administrativo - 360 h – EaD – 1000 vagas; </w:t>
            </w:r>
          </w:p>
          <w:p w14:paraId="70D6889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Administrativo e Gestão Pública -376 h – EaD – 1000 vagas; </w:t>
            </w:r>
          </w:p>
          <w:p w14:paraId="71420EC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Ambiental - 360 h – EaD – 1000 vagas; </w:t>
            </w:r>
          </w:p>
          <w:p w14:paraId="0E3E862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Ambiental e Agrário -361 h – EaD – 1000 vagas;</w:t>
            </w:r>
          </w:p>
          <w:p w14:paraId="0FAD11C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Ambiental e Sustentabilidade - -361 h – EaD – 1000 vagas; </w:t>
            </w:r>
          </w:p>
          <w:p w14:paraId="7D90056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Ambiental e Urbanístico -361 h – EaD – 1000 vagas;</w:t>
            </w:r>
          </w:p>
          <w:p w14:paraId="192C929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Autoral e Propriedade Intelectual -390 h – EaD – 2000 vagas;</w:t>
            </w:r>
          </w:p>
          <w:p w14:paraId="5E00980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lastRenderedPageBreak/>
              <w:t>Direito Bancário - 360 h – EaD – 1000 vagas;</w:t>
            </w:r>
          </w:p>
          <w:p w14:paraId="57D510F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Civil - 360 h – EaD – 1000 vagas;</w:t>
            </w:r>
          </w:p>
          <w:p w14:paraId="23F8DE6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Civil-Constitucional - 464 h – EaD – 1000 vagas;</w:t>
            </w:r>
          </w:p>
          <w:p w14:paraId="1D79B76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Civil e Consumidor – 399 h –EaD – 1000 vagas;</w:t>
            </w:r>
          </w:p>
          <w:p w14:paraId="617D4F3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Civil e Empresarial - 454 h – EaD – 1000 vagas;</w:t>
            </w:r>
          </w:p>
          <w:p w14:paraId="1F54F3A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Civil Processual e Civil - 360 h – EaD – 1000 vagas;</w:t>
            </w:r>
          </w:p>
          <w:p w14:paraId="1914457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Compliance e Gestão de Riscos – 360h - EaD – 1000 vagas;</w:t>
            </w:r>
          </w:p>
          <w:p w14:paraId="39BA442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Constitucional – 360 h – EaD – 1000 vagas;</w:t>
            </w:r>
          </w:p>
          <w:p w14:paraId="39D6003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Constitucional Adminstrativo - 376 h – EaD – 1000 vagas;</w:t>
            </w:r>
          </w:p>
          <w:p w14:paraId="61D2E23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Contratual - 384 h – EaD – 1000 vagas;</w:t>
            </w:r>
          </w:p>
          <w:p w14:paraId="723E616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Família e Sucessões - 374 h – EaD – 1000 vagas; </w:t>
            </w:r>
          </w:p>
          <w:p w14:paraId="5E2C8AE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Desportivo - 374 h – EaD – 2000 vagas; </w:t>
            </w:r>
          </w:p>
          <w:p w14:paraId="6DDAC1D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Digital - 360 h – EaD – 1000 vagas;</w:t>
            </w:r>
          </w:p>
          <w:p w14:paraId="7C4C7A0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Digital e Compliance - 360 h – EaD – 1000 vagas;</w:t>
            </w:r>
          </w:p>
          <w:p w14:paraId="1CF3303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Digital e Gestão de Informação - 360 h – EaD – 1000 vagas;</w:t>
            </w:r>
          </w:p>
          <w:p w14:paraId="388EAD8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Digital e Gestão de Inovação - 360 h – EaD – 1000 vagas; </w:t>
            </w:r>
          </w:p>
          <w:p w14:paraId="54A45A0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Digital e Proteção de Dados - 390 h – EaD – 2000 vagas; </w:t>
            </w:r>
          </w:p>
          <w:p w14:paraId="401DAE2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do Trabalho - 360 h – EaD – 1000 vagas; </w:t>
            </w:r>
          </w:p>
          <w:p w14:paraId="4DAF0D8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do Trabalho para Gestão de Pessoas - 377h – EaD  – 1000 vagas; </w:t>
            </w:r>
          </w:p>
          <w:p w14:paraId="4FA7859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Educacional – 390h – EaD – 2000 vagas; </w:t>
            </w:r>
          </w:p>
          <w:p w14:paraId="68BD6BA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Gestão Corporativa - 360 h – EaD </w:t>
            </w:r>
            <w:r w:rsidRPr="00C36FF9">
              <w:rPr>
                <w:rFonts w:asciiTheme="majorHAnsi" w:hAnsiTheme="majorHAnsi" w:cstheme="majorHAnsi"/>
                <w:sz w:val="20"/>
                <w:szCs w:val="20"/>
              </w:rPr>
              <w:lastRenderedPageBreak/>
              <w:t xml:space="preserve">– 1000 vagas; </w:t>
            </w:r>
          </w:p>
          <w:p w14:paraId="45D8493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Gestão Empresarial - 360 h – EaD – 1000 vagas; </w:t>
            </w:r>
          </w:p>
          <w:p w14:paraId="157E023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Gestão Tributária - 360 h – EaD – 1000 vagas; </w:t>
            </w:r>
          </w:p>
          <w:p w14:paraId="1E2726F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Empresarial - 360 h – EaD – 1000 vagas; </w:t>
            </w:r>
          </w:p>
          <w:p w14:paraId="5F0F5DD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Empresarial e Trabalhista - 402 h – EaD – 1000 vagas; </w:t>
            </w:r>
          </w:p>
          <w:p w14:paraId="6B8F3E0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Planejamento Tributário  - 360 h – EaD – 1000 vagas; </w:t>
            </w:r>
          </w:p>
          <w:p w14:paraId="714C166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Planejamento Tributário Estratégico  - 360 h – EaD – 1000 vagas; </w:t>
            </w:r>
          </w:p>
          <w:p w14:paraId="0F03F7D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e Prática Previdenciária - 415 h – EaD – 1000 vagas; </w:t>
            </w:r>
          </w:p>
          <w:p w14:paraId="264789D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e Processo do Trabalho -  360 h – EaD – 1000 vagas;</w:t>
            </w:r>
          </w:p>
          <w:p w14:paraId="217EA57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e Processo Penal -  360 h – EaD – 1000 vagas;</w:t>
            </w:r>
          </w:p>
          <w:p w14:paraId="129E82D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Imobiliário - 360 h – EaD – 1000 vagas;</w:t>
            </w:r>
          </w:p>
          <w:p w14:paraId="660E96A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Internacional - 363 h – EaD – 1000 vagas;</w:t>
            </w:r>
          </w:p>
          <w:p w14:paraId="58B633A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Internacional Humanitário - - 363 h – EaD – 1000 vagas;</w:t>
            </w:r>
          </w:p>
          <w:p w14:paraId="60E83CD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Internacional Privado - 363 h – EaD – 1000 vagas;</w:t>
            </w:r>
          </w:p>
          <w:p w14:paraId="4874217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Internacional Público - 363 h – EaD – 1000 vagas;</w:t>
            </w:r>
          </w:p>
          <w:p w14:paraId="2A35702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Médico - 360 h – EaD – 1000 vagas;</w:t>
            </w:r>
          </w:p>
          <w:p w14:paraId="5F1C8DC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Direto Médico e da Saúde - 360 h – EaD – 1000 vagas; </w:t>
            </w:r>
          </w:p>
          <w:p w14:paraId="65776CD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Médico e Hospitalar - 360 h – EaD – 1000 vagas; </w:t>
            </w:r>
          </w:p>
          <w:p w14:paraId="31988A9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Militar - 390 h – EaD – 2000 vagas;</w:t>
            </w:r>
          </w:p>
          <w:p w14:paraId="4409AC0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Notorial e Registral - 400 h – EaD – 1000 vagas;</w:t>
            </w:r>
          </w:p>
          <w:p w14:paraId="421A6FD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Penal Econômico - 367 h – EaD – </w:t>
            </w:r>
            <w:r w:rsidRPr="00C36FF9">
              <w:rPr>
                <w:rFonts w:asciiTheme="majorHAnsi" w:hAnsiTheme="majorHAnsi" w:cstheme="majorHAnsi"/>
                <w:sz w:val="20"/>
                <w:szCs w:val="20"/>
              </w:rPr>
              <w:lastRenderedPageBreak/>
              <w:t xml:space="preserve">1000 vagas; </w:t>
            </w:r>
          </w:p>
          <w:p w14:paraId="0B40CA3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Penal Empresarial e Criminalidade - 415 h – EaD – 1000 vagas; </w:t>
            </w:r>
          </w:p>
          <w:p w14:paraId="4F9A94A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Político e Eleitoral - 360 h – EaD – 1000 vagas; </w:t>
            </w:r>
          </w:p>
          <w:p w14:paraId="784550A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Privado -360 h – EaD – 1000 vagas;</w:t>
            </w:r>
          </w:p>
          <w:p w14:paraId="1634519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Público -  360 h – EaD – 1000 vagas;</w:t>
            </w:r>
          </w:p>
          <w:p w14:paraId="702BD55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Público e Privado - 540 h – EaD – 1000 vagas;</w:t>
            </w:r>
          </w:p>
          <w:p w14:paraId="5CA54F1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Público: Licitações e Contatos - 450 h – EaD – 1000 vagas;</w:t>
            </w:r>
          </w:p>
          <w:p w14:paraId="4CD8EEF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Difusos e Coletivos -  360 h – EaD – 1000 vagas; </w:t>
            </w:r>
          </w:p>
          <w:p w14:paraId="395454F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Direitos Humanos -  360 h – EaD – 1000 vagas; </w:t>
            </w:r>
          </w:p>
          <w:p w14:paraId="734D774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Trabalhista e Previdenciário - 360 h – EaD – 1000 vagas; </w:t>
            </w:r>
          </w:p>
          <w:p w14:paraId="7DE4D06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Tributário - 360 h – EaD – 1000 vagas; </w:t>
            </w:r>
          </w:p>
          <w:p w14:paraId="4E1CE14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Direito Tributário Empresarial - 420 h – EaD – 1000 vagas;</w:t>
            </w:r>
          </w:p>
          <w:p w14:paraId="44FC42F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Direito Tributário Internacional - 397 h – EaD – 1000 vagas; </w:t>
            </w:r>
          </w:p>
          <w:p w14:paraId="1CA2624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Comercial e Vendas - 400 h – EaD – 2000 vagas; </w:t>
            </w:r>
          </w:p>
          <w:p w14:paraId="1CA07E5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de Pessoas -  400 h – EaD – 2000 vagas; </w:t>
            </w:r>
          </w:p>
          <w:p w14:paraId="541B3C2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de Políticas Públicas - 390 h – EaD – 2000 vagas; </w:t>
            </w:r>
          </w:p>
          <w:p w14:paraId="33DE68C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Empresarial --  400 h – EaD – 2000 vagas; </w:t>
            </w:r>
          </w:p>
          <w:p w14:paraId="766642E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Estratégica na Advocacia - 360 h – EaD – 1000 vagas; </w:t>
            </w:r>
          </w:p>
          <w:p w14:paraId="4C2182F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Investigação Criminal e Psicologia Forense -  360 h – EaD – 1000 vagas; </w:t>
            </w:r>
          </w:p>
          <w:p w14:paraId="3CAB137B" w14:textId="77777777" w:rsidR="008E6B25" w:rsidRPr="00C36FF9" w:rsidRDefault="008E6B25" w:rsidP="00C36FF9">
            <w:pPr>
              <w:spacing w:line="360" w:lineRule="auto"/>
              <w:jc w:val="both"/>
              <w:rPr>
                <w:rFonts w:asciiTheme="majorHAnsi" w:hAnsiTheme="majorHAnsi" w:cstheme="majorHAnsi"/>
                <w:sz w:val="20"/>
                <w:szCs w:val="20"/>
                <w:lang w:val="en-US"/>
              </w:rPr>
            </w:pPr>
            <w:r w:rsidRPr="00C36FF9">
              <w:rPr>
                <w:rFonts w:asciiTheme="majorHAnsi" w:hAnsiTheme="majorHAnsi" w:cstheme="majorHAnsi"/>
                <w:sz w:val="20"/>
                <w:szCs w:val="20"/>
                <w:lang w:val="en-US"/>
              </w:rPr>
              <w:t xml:space="preserve">MBA Coaching - 400 h – EaD – 2000 vagas; </w:t>
            </w:r>
          </w:p>
          <w:p w14:paraId="0A171AE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comércio exterior e negócios internacionais - 432 h – P – 30 vagas – DI: </w:t>
            </w:r>
            <w:r w:rsidRPr="00C36FF9">
              <w:rPr>
                <w:rFonts w:asciiTheme="majorHAnsi" w:hAnsiTheme="majorHAnsi" w:cstheme="majorHAnsi"/>
                <w:sz w:val="20"/>
                <w:szCs w:val="20"/>
              </w:rPr>
              <w:lastRenderedPageBreak/>
              <w:t>03/10/2014 – duração: 18 meses –Eduardo</w:t>
            </w:r>
          </w:p>
          <w:p w14:paraId="33707CE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Empreendedorismo e Desenvolvimento de Startups – 390 h – EaD -  1000 vagas;</w:t>
            </w:r>
          </w:p>
          <w:p w14:paraId="7D750B2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de Conflitos e Práticas Restaurativas – 450 h – EaD;</w:t>
            </w:r>
          </w:p>
          <w:p w14:paraId="0E39B17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Sustentabilidade dos Territórios Urbanos – 512 h – P – 100 vagas; </w:t>
            </w:r>
          </w:p>
          <w:p w14:paraId="5659AAB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of Technology em BIG DATA e Inteligência Competitiva – 390h – EaD – 1000 vagas; </w:t>
            </w:r>
          </w:p>
          <w:p w14:paraId="48F65CA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Políticas e Gestão em Segurança Pública - 391 h – EaD – 1000 vagas; </w:t>
            </w:r>
          </w:p>
          <w:p w14:paraId="2E4D8BB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Processo Civil - 360 h – EaD – 1000 vagas; </w:t>
            </w:r>
          </w:p>
          <w:p w14:paraId="6FF6FBB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Processo Penal Aplicado 420 h – EaD – 1000 vagas; </w:t>
            </w:r>
          </w:p>
          <w:p w14:paraId="7124B4A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sz w:val="20"/>
                <w:szCs w:val="20"/>
              </w:rPr>
              <w:t xml:space="preserve">Segurança Pública e Privada -391 h – EaD – 1000 vagas; </w:t>
            </w:r>
          </w:p>
        </w:tc>
        <w:tc>
          <w:tcPr>
            <w:tcW w:w="1167" w:type="dxa"/>
            <w:gridSpan w:val="2"/>
          </w:tcPr>
          <w:p w14:paraId="2833B55A" w14:textId="77777777" w:rsidR="008E6B25" w:rsidRPr="00C36FF9" w:rsidRDefault="008E6B25" w:rsidP="00C36FF9">
            <w:pPr>
              <w:spacing w:line="360" w:lineRule="auto"/>
              <w:jc w:val="both"/>
              <w:rPr>
                <w:rFonts w:asciiTheme="majorHAnsi" w:hAnsiTheme="majorHAnsi" w:cstheme="majorHAnsi"/>
              </w:rPr>
            </w:pPr>
          </w:p>
        </w:tc>
        <w:tc>
          <w:tcPr>
            <w:tcW w:w="1842" w:type="dxa"/>
          </w:tcPr>
          <w:p w14:paraId="62C0FE35"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605C621E" w14:textId="77777777" w:rsidTr="00B948D6">
        <w:trPr>
          <w:jc w:val="center"/>
        </w:trPr>
        <w:tc>
          <w:tcPr>
            <w:tcW w:w="3120" w:type="dxa"/>
            <w:gridSpan w:val="2"/>
          </w:tcPr>
          <w:p w14:paraId="110F5D66"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szCs w:val="24"/>
              </w:rPr>
              <w:lastRenderedPageBreak/>
              <w:t>Ciências Humanas</w:t>
            </w:r>
          </w:p>
        </w:tc>
        <w:tc>
          <w:tcPr>
            <w:tcW w:w="3794" w:type="dxa"/>
            <w:gridSpan w:val="4"/>
          </w:tcPr>
          <w:p w14:paraId="157ED4B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Coordenação Pedagógica e Supervisão Escolar -390 h – EaD – 1000 vagas;  </w:t>
            </w:r>
          </w:p>
          <w:p w14:paraId="3DB449D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Didática e Metodologias Ativas para Aprendizagem - 390 h – EaD – 1000 vagas; </w:t>
            </w:r>
          </w:p>
          <w:p w14:paraId="4881047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Docência e performance na Educação á distância - 390 h – EaD – 1000 vagas; </w:t>
            </w:r>
          </w:p>
          <w:p w14:paraId="1894F06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Docência no Ensino Superior com Metodologias Ativas de Aprendizagem -  390 h – EaD – 1000 vagas; </w:t>
            </w:r>
          </w:p>
          <w:p w14:paraId="24D812A3"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4.0: Aluno como Protagonista -390 h – EaD – 1000 vagas; </w:t>
            </w:r>
          </w:p>
          <w:p w14:paraId="104FC1EC"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e Jogos para Aprendizagem - 390 h – EaD – 1000 vagas; </w:t>
            </w:r>
          </w:p>
          <w:p w14:paraId="5ECF31E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Ensino Fundamental - 400 h – EaD – 2000 vagas; </w:t>
            </w:r>
          </w:p>
          <w:p w14:paraId="4DB978F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Especial e Inclusão Escola - 400 h – EaD – 2000 vagas; </w:t>
            </w:r>
          </w:p>
          <w:p w14:paraId="5F61F7E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Especial e Inclusiva - 360 h – EaD – 1000 vagas; </w:t>
            </w:r>
          </w:p>
          <w:p w14:paraId="4C70AC9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Inclusiva - 390 h – EaD – 1000 </w:t>
            </w:r>
            <w:r w:rsidRPr="00C36FF9">
              <w:rPr>
                <w:rFonts w:asciiTheme="majorHAnsi" w:hAnsiTheme="majorHAnsi" w:cstheme="majorHAnsi"/>
                <w:sz w:val="20"/>
                <w:szCs w:val="20"/>
              </w:rPr>
              <w:lastRenderedPageBreak/>
              <w:t xml:space="preserve">vagas; </w:t>
            </w:r>
          </w:p>
          <w:p w14:paraId="1999FBD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Infantil - 360 h – EaD – 1000 vagas; </w:t>
            </w:r>
          </w:p>
          <w:p w14:paraId="4360336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Infantil e Alfabetização - 450 h – P– 60 vagas; </w:t>
            </w:r>
          </w:p>
          <w:p w14:paraId="5CA13316"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Educação Infantil e Anos Iniciais - 400 h – EaD– 2000 vagas;  </w:t>
            </w:r>
          </w:p>
          <w:p w14:paraId="2F31BB12"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Formação Docente e Práticas Pedagógicas no Ensino Presencial, Híbrido e a Distância - 360 h – EaD – 1000 vagas; –</w:t>
            </w:r>
          </w:p>
          <w:p w14:paraId="21E2607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Educação Híbrida - 450 h – P – 100 vagas; </w:t>
            </w:r>
          </w:p>
          <w:p w14:paraId="049C185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Educação Híbrida, Metodologias Ativas e Gestão da Aprendizagem - 360 h – EaD – 1000 vagas; </w:t>
            </w:r>
          </w:p>
          <w:p w14:paraId="735E8A4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da Aprendizagem Ativa -- 360 h – EaD – 120 vagas;</w:t>
            </w:r>
          </w:p>
          <w:p w14:paraId="0CEBF3B4"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da Aprendizagem Ativa na Educação Básica -- 360 h – EaD – 150 vagas;</w:t>
            </w:r>
          </w:p>
          <w:p w14:paraId="52F10A7E"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da Aprendizagem e Modelos Híbridos de Educação - 400 h – EaD – 1000 vagas;</w:t>
            </w:r>
          </w:p>
          <w:p w14:paraId="042C764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da Avaliação do Aprendizado - 360 h – EaD – 120 vagas;</w:t>
            </w:r>
          </w:p>
          <w:p w14:paraId="38C1D729"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da Docência no Ensino Superior  - 360 h – EaD – 120 vagas;</w:t>
            </w:r>
          </w:p>
          <w:p w14:paraId="7F680C2B"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dos Modelos Híbridos e Tecnologias Educacionais - 360 h – EaD – 120;</w:t>
            </w:r>
          </w:p>
          <w:p w14:paraId="55A7CA6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MBA em Gestão Escolar - 420 h – EaD – 1000 vagas;</w:t>
            </w:r>
          </w:p>
          <w:p w14:paraId="210BAF5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MBA em Liderança e Gestão Educacional - 360 h – EaD – 1000 vagas; </w:t>
            </w:r>
          </w:p>
          <w:p w14:paraId="5852C771"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Metodologias Ativas de Aprendizagem - 450 h – P – 60 vagas; </w:t>
            </w:r>
          </w:p>
          <w:p w14:paraId="7ABA194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Metodologias Ativas e Educação Híbrida - 360 h – EaD –1000 vagas; </w:t>
            </w:r>
          </w:p>
          <w:p w14:paraId="5068DA3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Neurociência e Educação - 360 h – EaD –</w:t>
            </w:r>
            <w:r w:rsidRPr="00C36FF9">
              <w:rPr>
                <w:rFonts w:asciiTheme="majorHAnsi" w:hAnsiTheme="majorHAnsi" w:cstheme="majorHAnsi"/>
                <w:sz w:val="20"/>
                <w:szCs w:val="20"/>
              </w:rPr>
              <w:lastRenderedPageBreak/>
              <w:t xml:space="preserve">1000 vagas; </w:t>
            </w:r>
          </w:p>
          <w:p w14:paraId="6187472A"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Pedagogia -  420 h – EaD –  1000 vagas;</w:t>
            </w:r>
          </w:p>
          <w:p w14:paraId="1DC20D6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Psicopedagogia -  600 h – EaD – 1000 vagas; </w:t>
            </w:r>
          </w:p>
          <w:p w14:paraId="3888AE3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 Psicopedagogia Institucional - 400 h – EaD –2000 vagas; </w:t>
            </w:r>
          </w:p>
          <w:p w14:paraId="6E8F40C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Psicopedagogia Institucional e Clínica - 390 h – EaD –2000 vagas; </w:t>
            </w:r>
          </w:p>
          <w:p w14:paraId="08B3F36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Supervisão, Orientação e Administração Escolar - 400 h – EaD – 2000 vagas; </w:t>
            </w:r>
          </w:p>
          <w:p w14:paraId="7A8C5375"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Tecnologia Aplicada em Sala de Aula - 390 h – EaD – 1000 vagas; </w:t>
            </w:r>
          </w:p>
          <w:p w14:paraId="746AA86F"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sz w:val="20"/>
                <w:szCs w:val="20"/>
              </w:rPr>
              <w:t xml:space="preserve">Tecnologias Digitais Aplicadas à Educação - 360 h – EaD – 1000 vagas; </w:t>
            </w:r>
          </w:p>
        </w:tc>
        <w:tc>
          <w:tcPr>
            <w:tcW w:w="1167" w:type="dxa"/>
            <w:gridSpan w:val="2"/>
          </w:tcPr>
          <w:p w14:paraId="3ACCB11F" w14:textId="77777777" w:rsidR="008E6B25" w:rsidRPr="00C36FF9" w:rsidRDefault="008E6B25" w:rsidP="00C36FF9">
            <w:pPr>
              <w:spacing w:line="360" w:lineRule="auto"/>
              <w:jc w:val="both"/>
              <w:rPr>
                <w:rFonts w:asciiTheme="majorHAnsi" w:hAnsiTheme="majorHAnsi" w:cstheme="majorHAnsi"/>
              </w:rPr>
            </w:pPr>
          </w:p>
        </w:tc>
        <w:tc>
          <w:tcPr>
            <w:tcW w:w="1842" w:type="dxa"/>
          </w:tcPr>
          <w:p w14:paraId="59B3C368"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14D5DD68" w14:textId="77777777" w:rsidTr="00B948D6">
        <w:trPr>
          <w:jc w:val="center"/>
        </w:trPr>
        <w:tc>
          <w:tcPr>
            <w:tcW w:w="3120" w:type="dxa"/>
            <w:gridSpan w:val="2"/>
          </w:tcPr>
          <w:p w14:paraId="532D03F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lastRenderedPageBreak/>
              <w:t>Linguística, Letras e Artes</w:t>
            </w:r>
          </w:p>
        </w:tc>
        <w:tc>
          <w:tcPr>
            <w:tcW w:w="3794" w:type="dxa"/>
            <w:gridSpan w:val="4"/>
          </w:tcPr>
          <w:p w14:paraId="00FE3097"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Diversidade Étnico Cultural -  390 h – EaD – 2000 vagas; </w:t>
            </w:r>
          </w:p>
          <w:p w14:paraId="329ACF1F"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Diversidade por Deficiência Física -  390 h – EaD – 2000 vagas; </w:t>
            </w:r>
          </w:p>
          <w:p w14:paraId="7808AFED"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Diversidade Religiosa -  390 h – EaD – 2000 vagas; </w:t>
            </w:r>
          </w:p>
          <w:p w14:paraId="00521060"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Diversidade Sexual e de Gênero -  390 h – EaD – 2000 vagas; </w:t>
            </w:r>
          </w:p>
          <w:p w14:paraId="674AD2B8" w14:textId="77777777" w:rsidR="008E6B25" w:rsidRPr="00C36FF9" w:rsidRDefault="008E6B25" w:rsidP="00C36FF9">
            <w:pPr>
              <w:spacing w:line="360" w:lineRule="auto"/>
              <w:jc w:val="both"/>
              <w:rPr>
                <w:rFonts w:asciiTheme="majorHAnsi" w:hAnsiTheme="majorHAnsi" w:cstheme="majorHAnsi"/>
                <w:sz w:val="20"/>
                <w:szCs w:val="20"/>
              </w:rPr>
            </w:pPr>
            <w:r w:rsidRPr="00C36FF9">
              <w:rPr>
                <w:rFonts w:asciiTheme="majorHAnsi" w:hAnsiTheme="majorHAnsi" w:cstheme="majorHAnsi"/>
                <w:sz w:val="20"/>
                <w:szCs w:val="20"/>
              </w:rPr>
              <w:t xml:space="preserve">Gestão Estratégica de pessoas - 15 vagas; </w:t>
            </w:r>
          </w:p>
        </w:tc>
        <w:tc>
          <w:tcPr>
            <w:tcW w:w="1167" w:type="dxa"/>
            <w:gridSpan w:val="2"/>
          </w:tcPr>
          <w:p w14:paraId="3C82BE41" w14:textId="77777777" w:rsidR="008E6B25" w:rsidRPr="00C36FF9" w:rsidRDefault="008E6B25" w:rsidP="00C36FF9">
            <w:pPr>
              <w:spacing w:line="360" w:lineRule="auto"/>
              <w:jc w:val="both"/>
              <w:rPr>
                <w:rFonts w:asciiTheme="majorHAnsi" w:hAnsiTheme="majorHAnsi" w:cstheme="majorHAnsi"/>
              </w:rPr>
            </w:pPr>
          </w:p>
        </w:tc>
        <w:tc>
          <w:tcPr>
            <w:tcW w:w="1842" w:type="dxa"/>
          </w:tcPr>
          <w:p w14:paraId="7EC98A91"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27AA1625" w14:textId="77777777" w:rsidTr="00B948D6">
        <w:trPr>
          <w:jc w:val="center"/>
        </w:trPr>
        <w:tc>
          <w:tcPr>
            <w:tcW w:w="9923" w:type="dxa"/>
            <w:gridSpan w:val="9"/>
          </w:tcPr>
          <w:p w14:paraId="4B8AD214" w14:textId="77777777" w:rsidR="00C36FF9" w:rsidRPr="00C36FF9" w:rsidRDefault="00C36FF9" w:rsidP="00C36FF9">
            <w:pPr>
              <w:spacing w:line="360" w:lineRule="auto"/>
              <w:jc w:val="both"/>
              <w:rPr>
                <w:rFonts w:asciiTheme="majorHAnsi" w:hAnsiTheme="majorHAnsi" w:cstheme="majorHAnsi"/>
                <w:b/>
              </w:rPr>
            </w:pPr>
          </w:p>
        </w:tc>
      </w:tr>
      <w:tr w:rsidR="00C36FF9" w:rsidRPr="00C36FF9" w14:paraId="4AA2BB82" w14:textId="77777777" w:rsidTr="00C36FF9">
        <w:trPr>
          <w:jc w:val="center"/>
        </w:trPr>
        <w:tc>
          <w:tcPr>
            <w:tcW w:w="9923" w:type="dxa"/>
            <w:gridSpan w:val="9"/>
            <w:shd w:val="clear" w:color="auto" w:fill="DAE3F1"/>
          </w:tcPr>
          <w:p w14:paraId="6B9B94A7"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4.3. Programas de Bolsas e Assistência Estudantil</w:t>
            </w:r>
          </w:p>
        </w:tc>
      </w:tr>
      <w:tr w:rsidR="00C36FF9" w:rsidRPr="00C36FF9" w14:paraId="08706D1F" w14:textId="77777777" w:rsidTr="00B948D6">
        <w:trPr>
          <w:jc w:val="center"/>
        </w:trPr>
        <w:tc>
          <w:tcPr>
            <w:tcW w:w="9923" w:type="dxa"/>
            <w:gridSpan w:val="9"/>
          </w:tcPr>
          <w:p w14:paraId="6000595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4.3.1 Relação e número de bolsas da Graduação e Agência de Fomento</w:t>
            </w:r>
          </w:p>
        </w:tc>
      </w:tr>
      <w:tr w:rsidR="00C36FF9" w:rsidRPr="00C36FF9" w14:paraId="5597AE3F" w14:textId="77777777" w:rsidTr="00B948D6">
        <w:trPr>
          <w:jc w:val="center"/>
        </w:trPr>
        <w:tc>
          <w:tcPr>
            <w:tcW w:w="3810" w:type="dxa"/>
            <w:gridSpan w:val="3"/>
          </w:tcPr>
          <w:p w14:paraId="5C17042B" w14:textId="77777777" w:rsidR="008E6B25" w:rsidRPr="00C36FF9" w:rsidRDefault="008E6B25" w:rsidP="00C36FF9">
            <w:pPr>
              <w:spacing w:line="360" w:lineRule="auto"/>
              <w:jc w:val="center"/>
              <w:rPr>
                <w:rFonts w:asciiTheme="majorHAnsi" w:hAnsiTheme="majorHAnsi" w:cstheme="majorHAnsi"/>
                <w:b/>
              </w:rPr>
            </w:pPr>
            <w:r w:rsidRPr="00C36FF9">
              <w:rPr>
                <w:rFonts w:asciiTheme="majorHAnsi" w:hAnsiTheme="majorHAnsi" w:cstheme="majorHAnsi"/>
                <w:b/>
              </w:rPr>
              <w:t>Nome do Programa</w:t>
            </w:r>
          </w:p>
        </w:tc>
        <w:tc>
          <w:tcPr>
            <w:tcW w:w="2681" w:type="dxa"/>
            <w:gridSpan w:val="2"/>
          </w:tcPr>
          <w:p w14:paraId="7A07D184" w14:textId="77777777" w:rsidR="008E6B25" w:rsidRPr="00C36FF9" w:rsidRDefault="008E6B25" w:rsidP="00C36FF9">
            <w:pPr>
              <w:spacing w:line="360" w:lineRule="auto"/>
              <w:jc w:val="center"/>
              <w:rPr>
                <w:rFonts w:asciiTheme="majorHAnsi" w:hAnsiTheme="majorHAnsi" w:cstheme="majorHAnsi"/>
                <w:b/>
              </w:rPr>
            </w:pPr>
            <w:r w:rsidRPr="00C36FF9">
              <w:rPr>
                <w:rFonts w:asciiTheme="majorHAnsi" w:hAnsiTheme="majorHAnsi" w:cstheme="majorHAnsi"/>
                <w:b/>
              </w:rPr>
              <w:t>Número de estudantes atendidos/por área</w:t>
            </w:r>
          </w:p>
        </w:tc>
        <w:tc>
          <w:tcPr>
            <w:tcW w:w="3432" w:type="dxa"/>
            <w:gridSpan w:val="4"/>
          </w:tcPr>
          <w:p w14:paraId="18FDA460" w14:textId="77777777" w:rsidR="008E6B25" w:rsidRPr="00C36FF9" w:rsidRDefault="008E6B25" w:rsidP="00C36FF9">
            <w:pPr>
              <w:spacing w:line="360" w:lineRule="auto"/>
              <w:jc w:val="center"/>
              <w:rPr>
                <w:rFonts w:asciiTheme="majorHAnsi" w:hAnsiTheme="majorHAnsi" w:cstheme="majorHAnsi"/>
                <w:b/>
              </w:rPr>
            </w:pPr>
            <w:r w:rsidRPr="00C36FF9">
              <w:rPr>
                <w:rFonts w:asciiTheme="majorHAnsi" w:hAnsiTheme="majorHAnsi" w:cstheme="majorHAnsi"/>
                <w:b/>
              </w:rPr>
              <w:t>Agência de Fomento</w:t>
            </w:r>
          </w:p>
        </w:tc>
      </w:tr>
      <w:tr w:rsidR="00C36FF9" w:rsidRPr="00C36FF9" w14:paraId="479C575D" w14:textId="77777777" w:rsidTr="00B948D6">
        <w:trPr>
          <w:jc w:val="center"/>
        </w:trPr>
        <w:tc>
          <w:tcPr>
            <w:tcW w:w="3810" w:type="dxa"/>
            <w:gridSpan w:val="3"/>
          </w:tcPr>
          <w:p w14:paraId="370489A5"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Crédito Estudantil Próprio - UA</w:t>
            </w:r>
          </w:p>
        </w:tc>
        <w:tc>
          <w:tcPr>
            <w:tcW w:w="2681" w:type="dxa"/>
            <w:gridSpan w:val="2"/>
          </w:tcPr>
          <w:p w14:paraId="442141DA" w14:textId="26DBF1EE" w:rsidR="00423FBB" w:rsidRPr="00C36FF9" w:rsidRDefault="00423FBB" w:rsidP="00C36FF9">
            <w:pPr>
              <w:spacing w:line="360" w:lineRule="auto"/>
              <w:jc w:val="both"/>
              <w:rPr>
                <w:rFonts w:asciiTheme="majorHAnsi" w:hAnsiTheme="majorHAnsi" w:cstheme="majorHAnsi"/>
              </w:rPr>
            </w:pPr>
          </w:p>
        </w:tc>
        <w:tc>
          <w:tcPr>
            <w:tcW w:w="3432" w:type="dxa"/>
            <w:gridSpan w:val="4"/>
          </w:tcPr>
          <w:p w14:paraId="4AE829E7"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UA – UNIAMÉRICA</w:t>
            </w:r>
          </w:p>
        </w:tc>
      </w:tr>
      <w:tr w:rsidR="00C36FF9" w:rsidRPr="00C36FF9" w14:paraId="4C518483" w14:textId="77777777" w:rsidTr="00B948D6">
        <w:trPr>
          <w:jc w:val="center"/>
        </w:trPr>
        <w:tc>
          <w:tcPr>
            <w:tcW w:w="3810" w:type="dxa"/>
            <w:gridSpan w:val="3"/>
          </w:tcPr>
          <w:p w14:paraId="53D05975"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 xml:space="preserve">Desconto ENEM </w:t>
            </w:r>
          </w:p>
        </w:tc>
        <w:tc>
          <w:tcPr>
            <w:tcW w:w="2681" w:type="dxa"/>
            <w:gridSpan w:val="2"/>
          </w:tcPr>
          <w:p w14:paraId="7B04D310" w14:textId="59BECB5D" w:rsidR="00423FBB" w:rsidRPr="00C36FF9" w:rsidRDefault="00FD129A" w:rsidP="00C36FF9">
            <w:pPr>
              <w:spacing w:line="360" w:lineRule="auto"/>
              <w:jc w:val="both"/>
              <w:rPr>
                <w:rFonts w:asciiTheme="majorHAnsi" w:hAnsiTheme="majorHAnsi" w:cstheme="majorHAnsi"/>
              </w:rPr>
            </w:pPr>
            <w:r w:rsidRPr="00C36FF9">
              <w:rPr>
                <w:rFonts w:asciiTheme="majorHAnsi" w:hAnsiTheme="majorHAnsi" w:cstheme="majorHAnsi"/>
              </w:rPr>
              <w:t>Número não informado</w:t>
            </w:r>
          </w:p>
        </w:tc>
        <w:tc>
          <w:tcPr>
            <w:tcW w:w="3432" w:type="dxa"/>
            <w:gridSpan w:val="4"/>
          </w:tcPr>
          <w:p w14:paraId="03220CCB"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A métrica dos descontos será de acordo a nota obtida no exame. Quanto maior a nota, maior o desconto. Para quem fez o ENEM a partir de 2018, e nota maior que 500.</w:t>
            </w:r>
          </w:p>
        </w:tc>
      </w:tr>
      <w:tr w:rsidR="00C36FF9" w:rsidRPr="00C36FF9" w14:paraId="0767256D" w14:textId="77777777" w:rsidTr="00B948D6">
        <w:trPr>
          <w:jc w:val="center"/>
        </w:trPr>
        <w:tc>
          <w:tcPr>
            <w:tcW w:w="3810" w:type="dxa"/>
            <w:gridSpan w:val="3"/>
          </w:tcPr>
          <w:p w14:paraId="6E557B58"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CredIES - Uniamérica</w:t>
            </w:r>
          </w:p>
        </w:tc>
        <w:tc>
          <w:tcPr>
            <w:tcW w:w="2681" w:type="dxa"/>
            <w:gridSpan w:val="2"/>
          </w:tcPr>
          <w:p w14:paraId="6069C312" w14:textId="4BDDCB15" w:rsidR="00423FBB" w:rsidRPr="00C36FF9" w:rsidRDefault="005C1262" w:rsidP="00C36FF9">
            <w:pPr>
              <w:spacing w:line="360" w:lineRule="auto"/>
              <w:jc w:val="both"/>
              <w:rPr>
                <w:rFonts w:asciiTheme="majorHAnsi" w:hAnsiTheme="majorHAnsi" w:cstheme="majorHAnsi"/>
              </w:rPr>
            </w:pPr>
            <w:r w:rsidRPr="00C36FF9">
              <w:rPr>
                <w:rFonts w:asciiTheme="majorHAnsi" w:hAnsiTheme="majorHAnsi" w:cstheme="majorHAnsi"/>
              </w:rPr>
              <w:t>07</w:t>
            </w:r>
          </w:p>
        </w:tc>
        <w:tc>
          <w:tcPr>
            <w:tcW w:w="3432" w:type="dxa"/>
            <w:gridSpan w:val="4"/>
          </w:tcPr>
          <w:p w14:paraId="546D7D27"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 xml:space="preserve">O CredIES é um crédito educacional sem juros, o estudante paga 50% </w:t>
            </w:r>
            <w:r w:rsidRPr="00C36FF9">
              <w:rPr>
                <w:rFonts w:asciiTheme="majorHAnsi" w:hAnsiTheme="majorHAnsi" w:cstheme="majorHAnsi"/>
              </w:rPr>
              <w:lastRenderedPageBreak/>
              <w:t>da mensalidade enquanto estuda e o restante depois de formado.</w:t>
            </w:r>
          </w:p>
        </w:tc>
      </w:tr>
      <w:tr w:rsidR="00C36FF9" w:rsidRPr="00C36FF9" w14:paraId="51F4199F" w14:textId="77777777" w:rsidTr="00B948D6">
        <w:trPr>
          <w:jc w:val="center"/>
        </w:trPr>
        <w:tc>
          <w:tcPr>
            <w:tcW w:w="3810" w:type="dxa"/>
            <w:gridSpan w:val="3"/>
          </w:tcPr>
          <w:p w14:paraId="1B137B6D" w14:textId="77777777"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lastRenderedPageBreak/>
              <w:t>Pravaler – Crédito Universitário</w:t>
            </w:r>
          </w:p>
        </w:tc>
        <w:tc>
          <w:tcPr>
            <w:tcW w:w="2681" w:type="dxa"/>
            <w:gridSpan w:val="2"/>
          </w:tcPr>
          <w:p w14:paraId="5572BA3F" w14:textId="088AB210" w:rsidR="00423FBB" w:rsidRPr="00C36FF9" w:rsidRDefault="00423FBB" w:rsidP="00C36FF9">
            <w:pPr>
              <w:spacing w:line="360" w:lineRule="auto"/>
              <w:jc w:val="both"/>
              <w:rPr>
                <w:rFonts w:asciiTheme="majorHAnsi" w:hAnsiTheme="majorHAnsi" w:cstheme="majorHAnsi"/>
              </w:rPr>
            </w:pPr>
          </w:p>
        </w:tc>
        <w:tc>
          <w:tcPr>
            <w:tcW w:w="3432" w:type="dxa"/>
            <w:gridSpan w:val="4"/>
          </w:tcPr>
          <w:p w14:paraId="2D5FDED3" w14:textId="62248321" w:rsidR="00423FBB"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Plataforma digital e a primeira fintech do país de maior financiamento estudantil privado. Desde 2001 é uma ponte para muitos estudantes terem acesso à educação.</w:t>
            </w:r>
          </w:p>
        </w:tc>
      </w:tr>
      <w:tr w:rsidR="00C36FF9" w:rsidRPr="00C36FF9" w14:paraId="70CF3694" w14:textId="77777777" w:rsidTr="00B948D6">
        <w:trPr>
          <w:jc w:val="center"/>
        </w:trPr>
        <w:tc>
          <w:tcPr>
            <w:tcW w:w="3810" w:type="dxa"/>
            <w:gridSpan w:val="3"/>
          </w:tcPr>
          <w:p w14:paraId="1C87C1D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FIES</w:t>
            </w:r>
          </w:p>
        </w:tc>
        <w:tc>
          <w:tcPr>
            <w:tcW w:w="2681" w:type="dxa"/>
            <w:gridSpan w:val="2"/>
          </w:tcPr>
          <w:p w14:paraId="1F24A0E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174 – 2017</w:t>
            </w:r>
          </w:p>
        </w:tc>
        <w:tc>
          <w:tcPr>
            <w:tcW w:w="3432" w:type="dxa"/>
            <w:gridSpan w:val="4"/>
          </w:tcPr>
          <w:p w14:paraId="5B3DE6E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Governo Federal </w:t>
            </w:r>
          </w:p>
        </w:tc>
      </w:tr>
      <w:tr w:rsidR="00C36FF9" w:rsidRPr="00C36FF9" w14:paraId="0CCA52B4" w14:textId="77777777" w:rsidTr="00B948D6">
        <w:trPr>
          <w:jc w:val="center"/>
        </w:trPr>
        <w:tc>
          <w:tcPr>
            <w:tcW w:w="3810" w:type="dxa"/>
            <w:gridSpan w:val="3"/>
          </w:tcPr>
          <w:p w14:paraId="586DBAB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Atletas e Projeto Social</w:t>
            </w:r>
          </w:p>
        </w:tc>
        <w:tc>
          <w:tcPr>
            <w:tcW w:w="2681" w:type="dxa"/>
            <w:gridSpan w:val="2"/>
          </w:tcPr>
          <w:p w14:paraId="04A1989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352 estudantes</w:t>
            </w:r>
          </w:p>
        </w:tc>
        <w:tc>
          <w:tcPr>
            <w:tcW w:w="3432" w:type="dxa"/>
            <w:gridSpan w:val="4"/>
          </w:tcPr>
          <w:p w14:paraId="4667879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IES</w:t>
            </w:r>
          </w:p>
        </w:tc>
      </w:tr>
      <w:tr w:rsidR="00C36FF9" w:rsidRPr="00C36FF9" w14:paraId="3BE2D497" w14:textId="77777777" w:rsidTr="00B948D6">
        <w:trPr>
          <w:jc w:val="center"/>
        </w:trPr>
        <w:tc>
          <w:tcPr>
            <w:tcW w:w="3810" w:type="dxa"/>
            <w:gridSpan w:val="3"/>
          </w:tcPr>
          <w:p w14:paraId="48D36D8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Financiamento Estudantil Privado</w:t>
            </w:r>
          </w:p>
        </w:tc>
        <w:tc>
          <w:tcPr>
            <w:tcW w:w="2681" w:type="dxa"/>
            <w:gridSpan w:val="2"/>
          </w:tcPr>
          <w:p w14:paraId="721CA47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131</w:t>
            </w:r>
          </w:p>
        </w:tc>
        <w:tc>
          <w:tcPr>
            <w:tcW w:w="3432" w:type="dxa"/>
            <w:gridSpan w:val="4"/>
          </w:tcPr>
          <w:p w14:paraId="4FDF12D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Prevaler e Credis</w:t>
            </w:r>
          </w:p>
        </w:tc>
      </w:tr>
      <w:tr w:rsidR="00C36FF9" w:rsidRPr="00C36FF9" w14:paraId="6B50003A" w14:textId="77777777" w:rsidTr="00B948D6">
        <w:trPr>
          <w:jc w:val="center"/>
        </w:trPr>
        <w:tc>
          <w:tcPr>
            <w:tcW w:w="3810" w:type="dxa"/>
            <w:gridSpan w:val="3"/>
          </w:tcPr>
          <w:p w14:paraId="080282D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Fin. Próprio</w:t>
            </w:r>
          </w:p>
        </w:tc>
        <w:tc>
          <w:tcPr>
            <w:tcW w:w="2681" w:type="dxa"/>
            <w:gridSpan w:val="2"/>
          </w:tcPr>
          <w:p w14:paraId="63615D3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07</w:t>
            </w:r>
          </w:p>
        </w:tc>
        <w:tc>
          <w:tcPr>
            <w:tcW w:w="3432" w:type="dxa"/>
            <w:gridSpan w:val="4"/>
          </w:tcPr>
          <w:p w14:paraId="2942309F"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79AA57CB" w14:textId="77777777" w:rsidTr="00A944A8">
        <w:trPr>
          <w:trHeight w:val="769"/>
          <w:jc w:val="center"/>
        </w:trPr>
        <w:tc>
          <w:tcPr>
            <w:tcW w:w="9923" w:type="dxa"/>
            <w:gridSpan w:val="9"/>
          </w:tcPr>
          <w:p w14:paraId="1A9344CE" w14:textId="5655031B" w:rsidR="005C1262" w:rsidRPr="00C36FF9" w:rsidRDefault="005C1262" w:rsidP="00C36FF9">
            <w:pPr>
              <w:spacing w:line="360" w:lineRule="auto"/>
              <w:jc w:val="both"/>
              <w:rPr>
                <w:rFonts w:asciiTheme="majorHAnsi" w:hAnsiTheme="majorHAnsi" w:cstheme="majorHAnsi"/>
              </w:rPr>
            </w:pPr>
            <w:r w:rsidRPr="00C36FF9">
              <w:rPr>
                <w:rFonts w:asciiTheme="majorHAnsi" w:hAnsiTheme="majorHAnsi" w:cstheme="majorHAnsi"/>
              </w:rPr>
              <w:t>Os programas de apoio ao estudan</w:t>
            </w:r>
            <w:r w:rsidR="005105F6" w:rsidRPr="00C36FF9">
              <w:rPr>
                <w:rFonts w:asciiTheme="majorHAnsi" w:hAnsiTheme="majorHAnsi" w:cstheme="majorHAnsi"/>
              </w:rPr>
              <w:t xml:space="preserve">te chegam a beneficiar </w:t>
            </w:r>
            <w:r w:rsidRPr="00C36FF9">
              <w:rPr>
                <w:rFonts w:asciiTheme="majorHAnsi" w:hAnsiTheme="majorHAnsi" w:cstheme="majorHAnsi"/>
              </w:rPr>
              <w:t>cerca de 53% do total de estudantes.</w:t>
            </w:r>
          </w:p>
          <w:p w14:paraId="7725A14F" w14:textId="4C335B55" w:rsidR="005C1262" w:rsidRPr="00C36FF9" w:rsidRDefault="005C1262" w:rsidP="00C36FF9">
            <w:pPr>
              <w:spacing w:line="360" w:lineRule="auto"/>
              <w:jc w:val="both"/>
              <w:rPr>
                <w:rFonts w:asciiTheme="majorHAnsi" w:hAnsiTheme="majorHAnsi" w:cstheme="majorHAnsi"/>
              </w:rPr>
            </w:pPr>
          </w:p>
        </w:tc>
      </w:tr>
      <w:tr w:rsidR="00C36FF9" w:rsidRPr="00C36FF9" w14:paraId="1F2B5A82" w14:textId="77777777" w:rsidTr="00B948D6">
        <w:trPr>
          <w:jc w:val="center"/>
        </w:trPr>
        <w:tc>
          <w:tcPr>
            <w:tcW w:w="9923" w:type="dxa"/>
            <w:gridSpan w:val="9"/>
          </w:tcPr>
          <w:p w14:paraId="16F70FF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4.3.2. Relação e número de bolsas da Pós-Graduação e Agência de Fomento</w:t>
            </w:r>
          </w:p>
        </w:tc>
      </w:tr>
      <w:tr w:rsidR="00C36FF9" w:rsidRPr="00C36FF9" w14:paraId="6BE20C1C" w14:textId="77777777" w:rsidTr="00B948D6">
        <w:trPr>
          <w:jc w:val="center"/>
        </w:trPr>
        <w:tc>
          <w:tcPr>
            <w:tcW w:w="3810" w:type="dxa"/>
            <w:gridSpan w:val="3"/>
          </w:tcPr>
          <w:p w14:paraId="5D3BEB6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b/>
              </w:rPr>
              <w:t>Nome do Programa</w:t>
            </w:r>
          </w:p>
        </w:tc>
        <w:tc>
          <w:tcPr>
            <w:tcW w:w="2681" w:type="dxa"/>
            <w:gridSpan w:val="2"/>
          </w:tcPr>
          <w:p w14:paraId="5EC3389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b/>
              </w:rPr>
              <w:t>Número de estudantes atendidos/por área</w:t>
            </w:r>
          </w:p>
        </w:tc>
        <w:tc>
          <w:tcPr>
            <w:tcW w:w="3432" w:type="dxa"/>
            <w:gridSpan w:val="4"/>
          </w:tcPr>
          <w:p w14:paraId="025E0492"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b/>
              </w:rPr>
              <w:t>Agência de Fomento</w:t>
            </w:r>
          </w:p>
        </w:tc>
      </w:tr>
      <w:tr w:rsidR="00C36FF9" w:rsidRPr="00C36FF9" w14:paraId="0646A259" w14:textId="77777777" w:rsidTr="00B948D6">
        <w:trPr>
          <w:jc w:val="center"/>
        </w:trPr>
        <w:tc>
          <w:tcPr>
            <w:tcW w:w="9923" w:type="dxa"/>
            <w:gridSpan w:val="9"/>
          </w:tcPr>
          <w:p w14:paraId="59F77B6B" w14:textId="7CD0031F" w:rsidR="008E6B25" w:rsidRPr="00C36FF9" w:rsidRDefault="00423FBB" w:rsidP="00C36FF9">
            <w:pPr>
              <w:spacing w:line="360" w:lineRule="auto"/>
              <w:jc w:val="both"/>
              <w:rPr>
                <w:rFonts w:asciiTheme="majorHAnsi" w:hAnsiTheme="majorHAnsi" w:cstheme="majorHAnsi"/>
              </w:rPr>
            </w:pPr>
            <w:r w:rsidRPr="00C36FF9">
              <w:rPr>
                <w:rFonts w:asciiTheme="majorHAnsi" w:hAnsiTheme="majorHAnsi" w:cstheme="majorHAnsi"/>
              </w:rPr>
              <w:t xml:space="preserve">A IES </w:t>
            </w:r>
            <w:r w:rsidR="00FD129A" w:rsidRPr="00C36FF9">
              <w:rPr>
                <w:rFonts w:asciiTheme="majorHAnsi" w:hAnsiTheme="majorHAnsi" w:cstheme="majorHAnsi"/>
              </w:rPr>
              <w:t xml:space="preserve">oferece apenas Pós-Graduação </w:t>
            </w:r>
            <w:r w:rsidR="00FD129A" w:rsidRPr="00C36FF9">
              <w:rPr>
                <w:rFonts w:asciiTheme="majorHAnsi" w:hAnsiTheme="majorHAnsi" w:cstheme="majorHAnsi"/>
                <w:i/>
              </w:rPr>
              <w:t>Lato sensu</w:t>
            </w:r>
            <w:r w:rsidR="00FD129A" w:rsidRPr="00C36FF9">
              <w:rPr>
                <w:rFonts w:asciiTheme="majorHAnsi" w:hAnsiTheme="majorHAnsi" w:cstheme="majorHAnsi"/>
              </w:rPr>
              <w:t xml:space="preserve">, portanto não existem programas de bolsas como os conhecidos nos cursos </w:t>
            </w:r>
            <w:r w:rsidR="00FD129A" w:rsidRPr="00C36FF9">
              <w:rPr>
                <w:rFonts w:asciiTheme="majorHAnsi" w:hAnsiTheme="majorHAnsi" w:cstheme="majorHAnsi"/>
                <w:i/>
              </w:rPr>
              <w:t>Stricto sensu</w:t>
            </w:r>
          </w:p>
        </w:tc>
      </w:tr>
      <w:tr w:rsidR="00C36FF9" w:rsidRPr="00C36FF9" w14:paraId="009BD00E" w14:textId="77777777" w:rsidTr="00B948D6">
        <w:trPr>
          <w:trHeight w:val="348"/>
          <w:jc w:val="center"/>
        </w:trPr>
        <w:tc>
          <w:tcPr>
            <w:tcW w:w="9923" w:type="dxa"/>
            <w:gridSpan w:val="9"/>
          </w:tcPr>
          <w:p w14:paraId="48E47CFD" w14:textId="77777777" w:rsidR="00C36FF9" w:rsidRPr="00C36FF9" w:rsidRDefault="00C36FF9" w:rsidP="00C36FF9">
            <w:pPr>
              <w:spacing w:line="360" w:lineRule="auto"/>
              <w:jc w:val="both"/>
              <w:rPr>
                <w:rFonts w:asciiTheme="majorHAnsi" w:hAnsiTheme="majorHAnsi" w:cstheme="majorHAnsi"/>
                <w:b/>
              </w:rPr>
            </w:pPr>
          </w:p>
        </w:tc>
      </w:tr>
      <w:tr w:rsidR="00C36FF9" w:rsidRPr="00C36FF9" w14:paraId="42AA2680" w14:textId="77777777" w:rsidTr="00C36FF9">
        <w:trPr>
          <w:trHeight w:val="348"/>
          <w:jc w:val="center"/>
        </w:trPr>
        <w:tc>
          <w:tcPr>
            <w:tcW w:w="9923" w:type="dxa"/>
            <w:gridSpan w:val="9"/>
            <w:shd w:val="clear" w:color="auto" w:fill="DAE3F1"/>
          </w:tcPr>
          <w:p w14:paraId="5ECEE814"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t>4.4. Estratégias para a modernização do ensino</w:t>
            </w:r>
          </w:p>
        </w:tc>
      </w:tr>
      <w:tr w:rsidR="00C36FF9" w:rsidRPr="00C36FF9" w14:paraId="05CC4234" w14:textId="77777777" w:rsidTr="00B948D6">
        <w:trPr>
          <w:jc w:val="center"/>
        </w:trPr>
        <w:tc>
          <w:tcPr>
            <w:tcW w:w="9923" w:type="dxa"/>
            <w:gridSpan w:val="9"/>
          </w:tcPr>
          <w:p w14:paraId="1493D12C"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4.4.1.Metodologias de Ensino</w:t>
            </w:r>
          </w:p>
        </w:tc>
      </w:tr>
      <w:tr w:rsidR="00C36FF9" w:rsidRPr="00C36FF9" w14:paraId="7020CFA7" w14:textId="77777777" w:rsidTr="00B948D6">
        <w:trPr>
          <w:jc w:val="center"/>
        </w:trPr>
        <w:tc>
          <w:tcPr>
            <w:tcW w:w="9923" w:type="dxa"/>
            <w:gridSpan w:val="9"/>
          </w:tcPr>
          <w:p w14:paraId="081487B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 metodologia UniAmérica enfatiza a aprendizagem efetiva, atribuindo significado ao processo educativo. É prática, experimental e focada em projetos, nos quais os aprendentes resolvem problemas reais da comunidade, inovam na criação de produtos e são estimulados para a pesquisa. Os pilares da metodologia UniAmérica valorizam elementos que desenvolvem competências pessoais e profissionais.</w:t>
            </w:r>
          </w:p>
          <w:p w14:paraId="16A7C55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Compartilham experiências inovadoras em educação, permeadas pelo uso de tecnologias, o aprender fazendo, o desenvolvimento da criticidade e a solidariedade, em prol da construção e transformação da sociedade em lugar melhor de viver.</w:t>
            </w:r>
          </w:p>
          <w:p w14:paraId="3D494044" w14:textId="77777777" w:rsidR="008E6B25" w:rsidRPr="00C36FF9" w:rsidRDefault="008E6B25" w:rsidP="00C36FF9">
            <w:pPr>
              <w:spacing w:line="360" w:lineRule="auto"/>
              <w:jc w:val="both"/>
              <w:rPr>
                <w:rFonts w:asciiTheme="majorHAnsi" w:hAnsiTheme="majorHAnsi" w:cstheme="majorHAnsi"/>
              </w:rPr>
            </w:pPr>
          </w:p>
          <w:p w14:paraId="3E333F01"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SALA DE AULA INOVADORA</w:t>
            </w:r>
          </w:p>
          <w:p w14:paraId="4F04DC1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Na Sala de Aula Invertida da UniAmérica, os aprendentes fazem o estudo prévio dos conteúdos, sob forma de Estudo Independente, para depois, em sala, com auxílio dos colegas e docentes, dar aplicabilidade aos conhecimentos. Em sala de aula, o docente faz a mediação do processo de aprendizagem, fazendo uma </w:t>
            </w:r>
            <w:r w:rsidRPr="00C36FF9">
              <w:rPr>
                <w:rFonts w:asciiTheme="majorHAnsi" w:hAnsiTheme="majorHAnsi" w:cstheme="majorHAnsi"/>
              </w:rPr>
              <w:lastRenderedPageBreak/>
              <w:t>breve contextualização da temática em estudo, explicando quando for o caso (individual ou coletivamente), coordenando a discussão, fazendo a síntese e o aprofundamento. É contínuo a prática de solucionar problemas e desafios articulados com a atuação profissional. É a forma inovadora de se fazer educação superior, e uma oportunidade do aprendente tornar-se protagonista de sua formação, envolvendo-o com atividades dinâmicas e interessantes.</w:t>
            </w:r>
          </w:p>
          <w:p w14:paraId="087BFFDA" w14:textId="77777777" w:rsidR="008E6B25" w:rsidRPr="00C36FF9" w:rsidRDefault="008E6B25" w:rsidP="00C36FF9">
            <w:pPr>
              <w:spacing w:line="360" w:lineRule="auto"/>
              <w:jc w:val="both"/>
              <w:rPr>
                <w:rFonts w:asciiTheme="majorHAnsi" w:hAnsiTheme="majorHAnsi" w:cstheme="majorHAnsi"/>
              </w:rPr>
            </w:pPr>
          </w:p>
          <w:p w14:paraId="1813091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Apresentam um modelo de educação diferente do ensino tradicional: Os alunos recebem um conteúdo online para estudar no horário que preferir. Depois, em aula, o professor esclarece dúvidas, promove debates sobre os temas e auxilia os alunos a aplicarem na prática nos projetos integradores.</w:t>
            </w:r>
          </w:p>
          <w:p w14:paraId="2D50885B"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 INTEGRAÇÃO ENTRE TEORIA E PRÁTICA: As atividades vão além das aulas expositivas, trabalhando com problemas e desafios práticos e reais da profissão. A prática e a teoria caminham juntas, construindo o aprendizado teórico e experimental.</w:t>
            </w:r>
          </w:p>
          <w:p w14:paraId="058BCC1A"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DESAFIOS REAIS: O aprendente se forma com experiência profissional, pois enfrentou e resolveu dezenas de problemas e desafios reais da sua profissão.</w:t>
            </w:r>
          </w:p>
          <w:p w14:paraId="5F21A808"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CONECTIVIDADE: A sala de aula convive harmonicamente com as redes sociais e as mídias digitais, mantendo o aprendente conectado e interagindo o tempo todo.</w:t>
            </w:r>
          </w:p>
          <w:p w14:paraId="293829A7"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MENTORIA PROFISSIONAL: Especialistas de diversas áreas participam como mentores dos aprendentes em seus projetos e ajudam os docentes, trazendo experiências reais da profissão.</w:t>
            </w:r>
          </w:p>
          <w:p w14:paraId="6AA2B0F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APRENDIZAGEM BASEADA EM PROJETOS: Depois de formado, o aprendente não tem apenas um histórico escolar com suas notas para mostrar, mas sim um amplo Portfólio de Projetos profissionais reais realizados e implementados. </w:t>
            </w:r>
          </w:p>
          <w:p w14:paraId="7E6C4155"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CONTEÚDOS INTEGRADOS: Conteúdos on-line de vídeos, textos, animações e atividades produzidos pelos melhores professores/autores do mundo complementam o aprendizado presencial.</w:t>
            </w:r>
          </w:p>
          <w:p w14:paraId="1A1343E8" w14:textId="77777777" w:rsidR="008E6B25" w:rsidRPr="00C36FF9" w:rsidRDefault="008E6B25" w:rsidP="00C36FF9">
            <w:pPr>
              <w:spacing w:line="360" w:lineRule="auto"/>
              <w:jc w:val="both"/>
              <w:rPr>
                <w:rFonts w:asciiTheme="majorHAnsi" w:hAnsiTheme="majorHAnsi" w:cstheme="majorHAnsi"/>
              </w:rPr>
            </w:pPr>
          </w:p>
        </w:tc>
      </w:tr>
      <w:tr w:rsidR="00C36FF9" w:rsidRPr="00C36FF9" w14:paraId="50471408" w14:textId="77777777" w:rsidTr="00B948D6">
        <w:trPr>
          <w:jc w:val="center"/>
        </w:trPr>
        <w:tc>
          <w:tcPr>
            <w:tcW w:w="9923" w:type="dxa"/>
            <w:gridSpan w:val="9"/>
          </w:tcPr>
          <w:p w14:paraId="35CB3899"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rPr>
              <w:lastRenderedPageBreak/>
              <w:t>4.4.2. Identificação e Relação de mecanismos para a modernização do ensino</w:t>
            </w:r>
          </w:p>
        </w:tc>
      </w:tr>
      <w:tr w:rsidR="00C36FF9" w:rsidRPr="00C36FF9" w14:paraId="2AAC1C2F" w14:textId="77777777" w:rsidTr="00B948D6">
        <w:trPr>
          <w:jc w:val="center"/>
        </w:trPr>
        <w:tc>
          <w:tcPr>
            <w:tcW w:w="9923" w:type="dxa"/>
            <w:gridSpan w:val="9"/>
          </w:tcPr>
          <w:p w14:paraId="51D85790"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Apresentam projetos integradores que ocorrem em todos os semestres do curso: os alunos têm a oportunidade de aplicar tudo que aprendem na prática resolvendo problemas reais da comunidade com o suporte de empresários e mentores. Os alunos desenvolvem um portfólio com projetos de qualidade, demonstrando experiência ao mercado de trabalho.  Afirmam que a proposta de integração do conhecimento, com dinamicidade e incentivo à produção prática dos conteúdos aprendidos, em tempo real.</w:t>
            </w:r>
          </w:p>
          <w:p w14:paraId="73A41549" w14:textId="77777777" w:rsidR="008E6B25" w:rsidRPr="00C36FF9" w:rsidRDefault="008E6B25" w:rsidP="00C36FF9">
            <w:pPr>
              <w:spacing w:line="360" w:lineRule="auto"/>
              <w:jc w:val="both"/>
              <w:rPr>
                <w:rFonts w:asciiTheme="majorHAnsi" w:hAnsiTheme="majorHAnsi" w:cstheme="majorHAnsi"/>
              </w:rPr>
            </w:pPr>
          </w:p>
          <w:p w14:paraId="78D199E3"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Para a maioria dos cursos, os laboratórios, todos os equipamentos, ferramentas de aprendizagem e livros estão dispostos dentro da própria sala de aula, onde o acesso é imediato e a produtividade ampliada. Internet wi-fi de alta velocidade está presente em todos os cantinhos do campus. </w:t>
            </w:r>
          </w:p>
          <w:p w14:paraId="1C0989C9" w14:textId="77777777" w:rsidR="008E6B25" w:rsidRPr="00C36FF9" w:rsidRDefault="008E6B25" w:rsidP="00C36FF9">
            <w:pPr>
              <w:spacing w:line="360" w:lineRule="auto"/>
              <w:jc w:val="both"/>
              <w:rPr>
                <w:rFonts w:asciiTheme="majorHAnsi" w:hAnsiTheme="majorHAnsi" w:cstheme="majorHAnsi"/>
              </w:rPr>
            </w:pPr>
          </w:p>
          <w:p w14:paraId="34F7A249" w14:textId="77777777"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A UniAmérica conta com um modelo educacional voltado ao desenvolvimento regional, territorial e da comunidade, trabalhando com projetos que beneficiam empresas, indústrias, ONGs, prefeituras, órgãos públicos, clínicas, hospitais, escolas e associações de bairro. Confira nossos parceiros</w:t>
            </w:r>
            <w:r w:rsidRPr="00C36FF9">
              <w:rPr>
                <w:rFonts w:asciiTheme="majorHAnsi" w:hAnsiTheme="majorHAnsi" w:cstheme="majorHAnsi"/>
                <w:shd w:val="clear" w:color="auto" w:fill="FFFFFF"/>
              </w:rPr>
              <w:t xml:space="preserve">: </w:t>
            </w:r>
            <w:r w:rsidRPr="00C36FF9">
              <w:rPr>
                <w:rFonts w:asciiTheme="majorHAnsi" w:hAnsiTheme="majorHAnsi" w:cstheme="majorHAnsi"/>
              </w:rPr>
              <w:t>ACIFI, Cataratas do Iguaçu S.A., Hospital Ministro Costa Cavalcanti, Incubadora Santos Dumont, Itaipu Binacional, CIBiogás – Energias Renováveis, Endeavor Brasil, prefeitura de Foz do Iguaçu, Hospital Municipal Padre Germana Lancer, PTI – Parque Tecnológico Itaipu, SEBRAE, Sindhotéis - Hotéis, Restaurantes e Bares e Ensuestafácil.</w:t>
            </w:r>
          </w:p>
          <w:p w14:paraId="1B19A230" w14:textId="77777777" w:rsidR="008E6B25" w:rsidRPr="00C36FF9" w:rsidRDefault="008E6B25" w:rsidP="00C36FF9">
            <w:pPr>
              <w:spacing w:line="360" w:lineRule="auto"/>
              <w:jc w:val="both"/>
              <w:rPr>
                <w:rFonts w:asciiTheme="majorHAnsi" w:hAnsiTheme="majorHAnsi" w:cstheme="majorHAnsi"/>
              </w:rPr>
            </w:pPr>
          </w:p>
          <w:p w14:paraId="416FD2D8" w14:textId="1E42D1A4"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MAIS OPORTUNIDADES NO MERCADO DE TRABALHO: Integrando a teoria com a prática a partir de projetos reais, os </w:t>
            </w:r>
            <w:r w:rsidR="002E6796" w:rsidRPr="00C36FF9">
              <w:rPr>
                <w:rFonts w:asciiTheme="majorHAnsi" w:hAnsiTheme="majorHAnsi" w:cstheme="majorHAnsi"/>
              </w:rPr>
              <w:t>estudantes</w:t>
            </w:r>
            <w:r w:rsidRPr="00C36FF9">
              <w:rPr>
                <w:rFonts w:asciiTheme="majorHAnsi" w:hAnsiTheme="majorHAnsi" w:cstheme="majorHAnsi"/>
              </w:rPr>
              <w:t xml:space="preserve"> não só apreendem mais, mas também desenvolvem experiências profissionais ainda na graduação e se formam já preparados para o mercado de trabalho. O Portfólio de Projetos reais realizados, somando ao networking criado com os mentores e demandantes dos projetos, faz com que a empregabilidade do </w:t>
            </w:r>
            <w:r w:rsidR="002E6796" w:rsidRPr="00C36FF9">
              <w:rPr>
                <w:rFonts w:asciiTheme="majorHAnsi" w:hAnsiTheme="majorHAnsi" w:cstheme="majorHAnsi"/>
              </w:rPr>
              <w:t>estudante</w:t>
            </w:r>
            <w:r w:rsidRPr="00C36FF9">
              <w:rPr>
                <w:rFonts w:asciiTheme="majorHAnsi" w:hAnsiTheme="majorHAnsi" w:cstheme="majorHAnsi"/>
              </w:rPr>
              <w:t xml:space="preserve"> da </w:t>
            </w:r>
            <w:r w:rsidR="002E6796" w:rsidRPr="00C36FF9">
              <w:rPr>
                <w:rFonts w:asciiTheme="majorHAnsi" w:hAnsiTheme="majorHAnsi" w:cstheme="majorHAnsi"/>
              </w:rPr>
              <w:t>desta IES</w:t>
            </w:r>
            <w:r w:rsidRPr="00C36FF9">
              <w:rPr>
                <w:rFonts w:asciiTheme="majorHAnsi" w:hAnsiTheme="majorHAnsi" w:cstheme="majorHAnsi"/>
              </w:rPr>
              <w:t xml:space="preserve"> seja muito maior do que a de formados em faculdades tradicionais.</w:t>
            </w:r>
          </w:p>
          <w:p w14:paraId="4E443B84" w14:textId="5BF796C6" w:rsidR="008E6B25" w:rsidRPr="00C36FF9" w:rsidRDefault="008E6B25" w:rsidP="00C36FF9">
            <w:pPr>
              <w:spacing w:line="360" w:lineRule="auto"/>
              <w:jc w:val="both"/>
              <w:rPr>
                <w:rFonts w:asciiTheme="majorHAnsi" w:hAnsiTheme="majorHAnsi" w:cstheme="majorHAnsi"/>
              </w:rPr>
            </w:pPr>
            <w:r w:rsidRPr="00C36FF9">
              <w:rPr>
                <w:rFonts w:asciiTheme="majorHAnsi" w:hAnsiTheme="majorHAnsi" w:cstheme="majorHAnsi"/>
              </w:rPr>
              <w:t xml:space="preserve">EMPREENDEDORISMO: Na UniAmérica </w:t>
            </w:r>
            <w:r w:rsidR="002E6796" w:rsidRPr="00C36FF9">
              <w:rPr>
                <w:rFonts w:asciiTheme="majorHAnsi" w:hAnsiTheme="majorHAnsi" w:cstheme="majorHAnsi"/>
              </w:rPr>
              <w:t xml:space="preserve">o objetivo não é apenas </w:t>
            </w:r>
            <w:r w:rsidRPr="00C36FF9">
              <w:rPr>
                <w:rFonts w:asciiTheme="majorHAnsi" w:hAnsiTheme="majorHAnsi" w:cstheme="majorHAnsi"/>
              </w:rPr>
              <w:t xml:space="preserve">que os </w:t>
            </w:r>
            <w:r w:rsidR="002E6796" w:rsidRPr="00C36FF9">
              <w:rPr>
                <w:rFonts w:asciiTheme="majorHAnsi" w:hAnsiTheme="majorHAnsi" w:cstheme="majorHAnsi"/>
              </w:rPr>
              <w:t>estudantes</w:t>
            </w:r>
            <w:r w:rsidRPr="00C36FF9">
              <w:rPr>
                <w:rFonts w:asciiTheme="majorHAnsi" w:hAnsiTheme="majorHAnsi" w:cstheme="majorHAnsi"/>
              </w:rPr>
              <w:t xml:space="preserve"> consigam os melhores empregos, mas também para que empreendam e gerem novos emprego. Em números, são mais de 150 projetos apresentados por ano para pré-incubação, nos quais o ato de empreender não é focado apenas em startups, mas também nas necessidades regionais já existentes. No campus contamos com uma filial da Incubadora Santos Dumont, da Fundação Parque Tecnológico da Itaipu – PTI, que gerencia todos os projetos e ideias de negócios que são desenvolvidas pelos </w:t>
            </w:r>
            <w:r w:rsidR="002E6796" w:rsidRPr="00C36FF9">
              <w:rPr>
                <w:rFonts w:asciiTheme="majorHAnsi" w:hAnsiTheme="majorHAnsi" w:cstheme="majorHAnsi"/>
              </w:rPr>
              <w:t>estudantes</w:t>
            </w:r>
            <w:r w:rsidRPr="00C36FF9">
              <w:rPr>
                <w:rFonts w:asciiTheme="majorHAnsi" w:hAnsiTheme="majorHAnsi" w:cstheme="majorHAnsi"/>
              </w:rPr>
              <w:t xml:space="preserve"> e egressos.</w:t>
            </w:r>
          </w:p>
        </w:tc>
      </w:tr>
      <w:tr w:rsidR="00C36FF9" w:rsidRPr="00C36FF9" w14:paraId="57977AA4" w14:textId="77777777" w:rsidTr="00B948D6">
        <w:trPr>
          <w:jc w:val="center"/>
        </w:trPr>
        <w:tc>
          <w:tcPr>
            <w:tcW w:w="9923" w:type="dxa"/>
            <w:gridSpan w:val="9"/>
          </w:tcPr>
          <w:p w14:paraId="27C1F9C3" w14:textId="77777777" w:rsidR="008E6B25" w:rsidRPr="00C36FF9" w:rsidRDefault="008E6B25" w:rsidP="00C36FF9">
            <w:pPr>
              <w:spacing w:line="360" w:lineRule="auto"/>
              <w:jc w:val="both"/>
              <w:rPr>
                <w:rFonts w:asciiTheme="majorHAnsi" w:hAnsiTheme="majorHAnsi" w:cstheme="majorHAnsi"/>
                <w:b/>
              </w:rPr>
            </w:pPr>
            <w:r w:rsidRPr="00C36FF9">
              <w:rPr>
                <w:rFonts w:asciiTheme="majorHAnsi" w:hAnsiTheme="majorHAnsi" w:cstheme="majorHAnsi"/>
                <w:b/>
              </w:rPr>
              <w:lastRenderedPageBreak/>
              <w:t>Observações:</w:t>
            </w:r>
          </w:p>
        </w:tc>
      </w:tr>
    </w:tbl>
    <w:p w14:paraId="4E134D47" w14:textId="2B6A0B30" w:rsidR="005D3E77" w:rsidRDefault="005D3E77" w:rsidP="008E6B25">
      <w:pPr>
        <w:jc w:val="both"/>
        <w:rPr>
          <w:rFonts w:asciiTheme="majorHAnsi" w:hAnsiTheme="majorHAnsi" w:cstheme="majorHAnsi"/>
          <w:b/>
          <w:i/>
          <w:sz w:val="24"/>
          <w:szCs w:val="24"/>
        </w:rPr>
      </w:pPr>
    </w:p>
    <w:p w14:paraId="1E3BFE37" w14:textId="15829996" w:rsidR="005D3E77" w:rsidRDefault="005D3E77">
      <w:pPr>
        <w:tabs>
          <w:tab w:val="clear" w:pos="1615"/>
        </w:tabs>
        <w:spacing w:line="259" w:lineRule="auto"/>
        <w:rPr>
          <w:rFonts w:asciiTheme="majorHAnsi" w:hAnsiTheme="majorHAnsi" w:cstheme="majorHAnsi"/>
          <w:b/>
          <w:i/>
          <w:sz w:val="24"/>
          <w:szCs w:val="24"/>
        </w:rPr>
      </w:pPr>
      <w:r>
        <w:rPr>
          <w:rFonts w:asciiTheme="majorHAnsi" w:hAnsiTheme="majorHAnsi" w:cstheme="majorHAnsi"/>
          <w:b/>
          <w:i/>
          <w:sz w:val="24"/>
          <w:szCs w:val="24"/>
        </w:rPr>
        <w:br w:type="page"/>
      </w:r>
    </w:p>
    <w:p w14:paraId="264308F7" w14:textId="18744AD1" w:rsidR="005D3E77" w:rsidRPr="001805D2" w:rsidRDefault="00217680"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217680">
        <w:rPr>
          <w:rFonts w:asciiTheme="majorHAnsi" w:hAnsiTheme="majorHAnsi" w:cstheme="majorHAnsi"/>
          <w:b/>
          <w:bCs/>
          <w:color w:val="4875BD"/>
        </w:rPr>
        <w:t>5. PESQUISA E DESENVOLVIMENTO</w:t>
      </w:r>
    </w:p>
    <w:p w14:paraId="4E4ACA63" w14:textId="77777777" w:rsidR="005D3E77" w:rsidRDefault="005D3E77">
      <w:pPr>
        <w:tabs>
          <w:tab w:val="clear" w:pos="1615"/>
        </w:tabs>
        <w:spacing w:line="259" w:lineRule="auto"/>
        <w:rPr>
          <w:rFonts w:asciiTheme="majorHAnsi" w:hAnsiTheme="majorHAnsi" w:cstheme="majorHAnsi"/>
          <w:b/>
          <w:i/>
          <w:sz w:val="24"/>
          <w:szCs w:val="24"/>
        </w:rPr>
      </w:pPr>
    </w:p>
    <w:tbl>
      <w:tblPr>
        <w:tblStyle w:val="Tabelacomgrade"/>
        <w:tblW w:w="0" w:type="auto"/>
        <w:jc w:val="center"/>
        <w:tblLook w:val="04A0" w:firstRow="1" w:lastRow="0" w:firstColumn="1" w:lastColumn="0" w:noHBand="0" w:noVBand="1"/>
      </w:tblPr>
      <w:tblGrid>
        <w:gridCol w:w="2676"/>
        <w:gridCol w:w="601"/>
        <w:gridCol w:w="958"/>
        <w:gridCol w:w="1303"/>
        <w:gridCol w:w="451"/>
        <w:gridCol w:w="798"/>
        <w:gridCol w:w="2841"/>
      </w:tblGrid>
      <w:tr w:rsidR="00C36FF9" w:rsidRPr="00217680" w14:paraId="360EB38C" w14:textId="77777777" w:rsidTr="00217680">
        <w:trPr>
          <w:jc w:val="center"/>
        </w:trPr>
        <w:tc>
          <w:tcPr>
            <w:tcW w:w="9628" w:type="dxa"/>
            <w:gridSpan w:val="7"/>
          </w:tcPr>
          <w:p w14:paraId="2CAE4EB8" w14:textId="34FD21A2" w:rsidR="00E14A36" w:rsidRPr="00217680" w:rsidRDefault="00E14A36" w:rsidP="00217680">
            <w:pPr>
              <w:spacing w:line="360" w:lineRule="auto"/>
              <w:jc w:val="both"/>
              <w:rPr>
                <w:rFonts w:asciiTheme="majorHAnsi" w:hAnsiTheme="majorHAnsi" w:cstheme="majorHAnsi"/>
                <w:b/>
              </w:rPr>
            </w:pPr>
            <w:r w:rsidRPr="00217680">
              <w:rPr>
                <w:rFonts w:asciiTheme="majorHAnsi" w:hAnsiTheme="majorHAnsi" w:cstheme="majorHAnsi"/>
              </w:rPr>
              <w:t>Esta dimensão possui pouca informação, pois se trata de um Centro Universitário, portanto não atua no tripé ensino-pesquisa-extensão</w:t>
            </w:r>
            <w:r w:rsidRPr="00217680">
              <w:rPr>
                <w:rFonts w:asciiTheme="majorHAnsi" w:hAnsiTheme="majorHAnsi" w:cstheme="majorHAnsi"/>
                <w:b/>
              </w:rPr>
              <w:t xml:space="preserve">. </w:t>
            </w:r>
          </w:p>
        </w:tc>
      </w:tr>
      <w:tr w:rsidR="00217680" w:rsidRPr="00217680" w14:paraId="38373947" w14:textId="77777777" w:rsidTr="00217680">
        <w:trPr>
          <w:trHeight w:val="358"/>
          <w:jc w:val="center"/>
        </w:trPr>
        <w:tc>
          <w:tcPr>
            <w:tcW w:w="9628" w:type="dxa"/>
            <w:gridSpan w:val="7"/>
          </w:tcPr>
          <w:p w14:paraId="06564F92" w14:textId="77777777" w:rsidR="00217680" w:rsidRPr="00217680" w:rsidRDefault="00217680" w:rsidP="00217680">
            <w:pPr>
              <w:spacing w:line="360" w:lineRule="auto"/>
              <w:jc w:val="both"/>
              <w:rPr>
                <w:rFonts w:asciiTheme="majorHAnsi" w:hAnsiTheme="majorHAnsi" w:cstheme="majorHAnsi"/>
              </w:rPr>
            </w:pPr>
          </w:p>
        </w:tc>
      </w:tr>
      <w:tr w:rsidR="00C36FF9" w:rsidRPr="00217680" w14:paraId="55280D5C" w14:textId="77777777" w:rsidTr="00217680">
        <w:trPr>
          <w:trHeight w:val="358"/>
          <w:jc w:val="center"/>
        </w:trPr>
        <w:tc>
          <w:tcPr>
            <w:tcW w:w="9628" w:type="dxa"/>
            <w:gridSpan w:val="7"/>
            <w:shd w:val="clear" w:color="auto" w:fill="DAE3F1"/>
          </w:tcPr>
          <w:p w14:paraId="6D0ADF5E"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5.1. Relação de Projetos aprovados por área de conhecimento</w:t>
            </w:r>
          </w:p>
        </w:tc>
      </w:tr>
      <w:tr w:rsidR="00C36FF9" w:rsidRPr="00217680" w14:paraId="5E895F71" w14:textId="77777777" w:rsidTr="00217680">
        <w:trPr>
          <w:jc w:val="center"/>
        </w:trPr>
        <w:tc>
          <w:tcPr>
            <w:tcW w:w="2676" w:type="dxa"/>
          </w:tcPr>
          <w:p w14:paraId="7C95782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Área </w:t>
            </w:r>
          </w:p>
        </w:tc>
        <w:tc>
          <w:tcPr>
            <w:tcW w:w="1559" w:type="dxa"/>
            <w:gridSpan w:val="2"/>
          </w:tcPr>
          <w:p w14:paraId="0D2E97E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Número total de Projetos</w:t>
            </w:r>
          </w:p>
        </w:tc>
        <w:tc>
          <w:tcPr>
            <w:tcW w:w="2552" w:type="dxa"/>
            <w:gridSpan w:val="3"/>
          </w:tcPr>
          <w:p w14:paraId="4F8653F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Projetos com colaboradores Internacionais</w:t>
            </w:r>
          </w:p>
        </w:tc>
        <w:tc>
          <w:tcPr>
            <w:tcW w:w="2841" w:type="dxa"/>
          </w:tcPr>
          <w:p w14:paraId="6F4FAC14"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Principais Agências de Fomento</w:t>
            </w:r>
          </w:p>
        </w:tc>
      </w:tr>
      <w:tr w:rsidR="00C36FF9" w:rsidRPr="00217680" w14:paraId="7E1D5B53" w14:textId="77777777" w:rsidTr="00217680">
        <w:trPr>
          <w:jc w:val="center"/>
        </w:trPr>
        <w:tc>
          <w:tcPr>
            <w:tcW w:w="2676" w:type="dxa"/>
          </w:tcPr>
          <w:p w14:paraId="571F6CB5" w14:textId="09308069"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1559" w:type="dxa"/>
            <w:gridSpan w:val="2"/>
          </w:tcPr>
          <w:p w14:paraId="6B9A42DA" w14:textId="24BAF04C"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552" w:type="dxa"/>
            <w:gridSpan w:val="3"/>
          </w:tcPr>
          <w:p w14:paraId="1803A301" w14:textId="32A15745"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841" w:type="dxa"/>
          </w:tcPr>
          <w:p w14:paraId="5E910FF0" w14:textId="2AC3F388"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r>
      <w:tr w:rsidR="00217680" w:rsidRPr="00217680" w14:paraId="4E493AA7" w14:textId="77777777" w:rsidTr="00217680">
        <w:trPr>
          <w:jc w:val="center"/>
        </w:trPr>
        <w:tc>
          <w:tcPr>
            <w:tcW w:w="9628" w:type="dxa"/>
            <w:gridSpan w:val="7"/>
          </w:tcPr>
          <w:p w14:paraId="60419049"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35E86FD8" w14:textId="77777777" w:rsidTr="00217680">
        <w:trPr>
          <w:jc w:val="center"/>
        </w:trPr>
        <w:tc>
          <w:tcPr>
            <w:tcW w:w="9628" w:type="dxa"/>
            <w:gridSpan w:val="7"/>
          </w:tcPr>
          <w:p w14:paraId="1181A6CB" w14:textId="77777777" w:rsidR="00217680" w:rsidRPr="00217680" w:rsidRDefault="00217680" w:rsidP="00217680">
            <w:pPr>
              <w:spacing w:line="360" w:lineRule="auto"/>
              <w:jc w:val="both"/>
              <w:rPr>
                <w:rFonts w:asciiTheme="majorHAnsi" w:hAnsiTheme="majorHAnsi" w:cstheme="majorHAnsi"/>
              </w:rPr>
            </w:pPr>
          </w:p>
        </w:tc>
      </w:tr>
      <w:tr w:rsidR="00C36FF9" w:rsidRPr="00217680" w14:paraId="116256AC" w14:textId="77777777" w:rsidTr="00217680">
        <w:trPr>
          <w:jc w:val="center"/>
        </w:trPr>
        <w:tc>
          <w:tcPr>
            <w:tcW w:w="9628" w:type="dxa"/>
            <w:gridSpan w:val="7"/>
            <w:shd w:val="clear" w:color="auto" w:fill="DAE3F1"/>
          </w:tcPr>
          <w:p w14:paraId="51CBC571" w14:textId="6A5BF55A"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5.2. Bolsa Produtividade (por área de conhecimento)</w:t>
            </w:r>
          </w:p>
        </w:tc>
      </w:tr>
      <w:tr w:rsidR="00C36FF9" w:rsidRPr="00217680" w14:paraId="554640F8" w14:textId="77777777" w:rsidTr="00217680">
        <w:trPr>
          <w:jc w:val="center"/>
        </w:trPr>
        <w:tc>
          <w:tcPr>
            <w:tcW w:w="3277" w:type="dxa"/>
            <w:gridSpan w:val="2"/>
          </w:tcPr>
          <w:p w14:paraId="04A3B71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Área</w:t>
            </w:r>
          </w:p>
        </w:tc>
        <w:tc>
          <w:tcPr>
            <w:tcW w:w="2261" w:type="dxa"/>
            <w:gridSpan w:val="2"/>
          </w:tcPr>
          <w:p w14:paraId="17B2AB9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Número de Docentes</w:t>
            </w:r>
          </w:p>
        </w:tc>
        <w:tc>
          <w:tcPr>
            <w:tcW w:w="4090" w:type="dxa"/>
            <w:gridSpan w:val="3"/>
            <w:vMerge w:val="restart"/>
          </w:tcPr>
          <w:p w14:paraId="3C6DA45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 (docentes com bolsas recorrentes)</w:t>
            </w:r>
          </w:p>
        </w:tc>
      </w:tr>
      <w:tr w:rsidR="00C36FF9" w:rsidRPr="00217680" w14:paraId="1D672A84" w14:textId="77777777" w:rsidTr="00217680">
        <w:trPr>
          <w:jc w:val="center"/>
        </w:trPr>
        <w:tc>
          <w:tcPr>
            <w:tcW w:w="3277" w:type="dxa"/>
            <w:gridSpan w:val="2"/>
          </w:tcPr>
          <w:p w14:paraId="0337601C" w14:textId="3A627AE7"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261" w:type="dxa"/>
            <w:gridSpan w:val="2"/>
          </w:tcPr>
          <w:p w14:paraId="7E6EC8DE" w14:textId="6F11C93B"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4090" w:type="dxa"/>
            <w:gridSpan w:val="3"/>
            <w:vMerge/>
          </w:tcPr>
          <w:p w14:paraId="7B1CDD6A" w14:textId="77777777" w:rsidR="008E6B25" w:rsidRPr="00217680" w:rsidRDefault="008E6B25" w:rsidP="00217680">
            <w:pPr>
              <w:spacing w:line="360" w:lineRule="auto"/>
              <w:jc w:val="both"/>
              <w:rPr>
                <w:rFonts w:asciiTheme="majorHAnsi" w:hAnsiTheme="majorHAnsi" w:cstheme="majorHAnsi"/>
              </w:rPr>
            </w:pPr>
          </w:p>
        </w:tc>
      </w:tr>
      <w:tr w:rsidR="00C36FF9" w:rsidRPr="00217680" w14:paraId="1F241296" w14:textId="77777777" w:rsidTr="00217680">
        <w:trPr>
          <w:jc w:val="center"/>
        </w:trPr>
        <w:tc>
          <w:tcPr>
            <w:tcW w:w="3277" w:type="dxa"/>
            <w:gridSpan w:val="2"/>
          </w:tcPr>
          <w:p w14:paraId="19D6B8F0" w14:textId="1861CA0E"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261" w:type="dxa"/>
            <w:gridSpan w:val="2"/>
          </w:tcPr>
          <w:p w14:paraId="5D817E64" w14:textId="7A914B08"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4090" w:type="dxa"/>
            <w:gridSpan w:val="3"/>
          </w:tcPr>
          <w:p w14:paraId="4BDAACCD" w14:textId="7F279A89" w:rsidR="008E6B25" w:rsidRPr="00217680" w:rsidRDefault="00DA485B" w:rsidP="00217680">
            <w:pPr>
              <w:spacing w:line="360" w:lineRule="auto"/>
              <w:jc w:val="both"/>
              <w:rPr>
                <w:rFonts w:asciiTheme="majorHAnsi" w:hAnsiTheme="majorHAnsi" w:cstheme="majorHAnsi"/>
                <w:highlight w:val="yellow"/>
              </w:rPr>
            </w:pPr>
            <w:r w:rsidRPr="00217680">
              <w:rPr>
                <w:rFonts w:asciiTheme="majorHAnsi" w:hAnsiTheme="majorHAnsi" w:cstheme="majorHAnsi"/>
              </w:rPr>
              <w:t>----</w:t>
            </w:r>
          </w:p>
        </w:tc>
      </w:tr>
      <w:tr w:rsidR="00217680" w:rsidRPr="00217680" w14:paraId="1E75DCD0" w14:textId="77777777" w:rsidTr="00217680">
        <w:trPr>
          <w:jc w:val="center"/>
        </w:trPr>
        <w:tc>
          <w:tcPr>
            <w:tcW w:w="9628" w:type="dxa"/>
            <w:gridSpan w:val="7"/>
          </w:tcPr>
          <w:p w14:paraId="701CDDCC" w14:textId="77777777" w:rsidR="00217680" w:rsidRPr="00217680" w:rsidRDefault="00217680" w:rsidP="00217680">
            <w:pPr>
              <w:spacing w:line="360" w:lineRule="auto"/>
              <w:jc w:val="both"/>
              <w:rPr>
                <w:rFonts w:asciiTheme="majorHAnsi" w:hAnsiTheme="majorHAnsi" w:cstheme="majorHAnsi"/>
              </w:rPr>
            </w:pPr>
          </w:p>
        </w:tc>
      </w:tr>
      <w:tr w:rsidR="00C36FF9" w:rsidRPr="00217680" w14:paraId="33126D75" w14:textId="77777777" w:rsidTr="00217680">
        <w:trPr>
          <w:jc w:val="center"/>
        </w:trPr>
        <w:tc>
          <w:tcPr>
            <w:tcW w:w="9628" w:type="dxa"/>
            <w:gridSpan w:val="7"/>
            <w:shd w:val="clear" w:color="auto" w:fill="DAE3F1"/>
          </w:tcPr>
          <w:p w14:paraId="45E9BD5D"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5.3. Grupos de Pesquisa por área (Diretório dos Grupos de Pesquisa – CNPq)</w:t>
            </w:r>
          </w:p>
        </w:tc>
      </w:tr>
      <w:tr w:rsidR="00C36FF9" w:rsidRPr="00217680" w14:paraId="192836F1" w14:textId="77777777" w:rsidTr="00217680">
        <w:trPr>
          <w:jc w:val="center"/>
        </w:trPr>
        <w:tc>
          <w:tcPr>
            <w:tcW w:w="3277" w:type="dxa"/>
            <w:gridSpan w:val="2"/>
          </w:tcPr>
          <w:p w14:paraId="64FDDEB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Área</w:t>
            </w:r>
          </w:p>
        </w:tc>
        <w:tc>
          <w:tcPr>
            <w:tcW w:w="2261" w:type="dxa"/>
            <w:gridSpan w:val="2"/>
          </w:tcPr>
          <w:p w14:paraId="7A56220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Número de grupos</w:t>
            </w:r>
          </w:p>
        </w:tc>
        <w:tc>
          <w:tcPr>
            <w:tcW w:w="4090" w:type="dxa"/>
            <w:gridSpan w:val="3"/>
          </w:tcPr>
          <w:p w14:paraId="5564DABC"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Pesquisadores (por titulação)</w:t>
            </w:r>
          </w:p>
        </w:tc>
      </w:tr>
      <w:tr w:rsidR="00C36FF9" w:rsidRPr="00217680" w14:paraId="4C92C25E" w14:textId="77777777" w:rsidTr="00217680">
        <w:trPr>
          <w:jc w:val="center"/>
        </w:trPr>
        <w:tc>
          <w:tcPr>
            <w:tcW w:w="3277" w:type="dxa"/>
            <w:gridSpan w:val="2"/>
          </w:tcPr>
          <w:p w14:paraId="36D06A75" w14:textId="2D607135"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261" w:type="dxa"/>
            <w:gridSpan w:val="2"/>
          </w:tcPr>
          <w:p w14:paraId="7490D91A" w14:textId="67E3C668"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4090" w:type="dxa"/>
            <w:gridSpan w:val="3"/>
          </w:tcPr>
          <w:p w14:paraId="73E5A909" w14:textId="121FA73C" w:rsidR="008E6B25" w:rsidRPr="00217680" w:rsidRDefault="00DA485B" w:rsidP="00217680">
            <w:pPr>
              <w:spacing w:line="360" w:lineRule="auto"/>
              <w:jc w:val="both"/>
              <w:rPr>
                <w:rFonts w:asciiTheme="majorHAnsi" w:hAnsiTheme="majorHAnsi" w:cstheme="majorHAnsi"/>
              </w:rPr>
            </w:pPr>
            <w:r w:rsidRPr="00217680">
              <w:rPr>
                <w:rFonts w:asciiTheme="majorHAnsi" w:hAnsiTheme="majorHAnsi" w:cstheme="majorHAnsi"/>
              </w:rPr>
              <w:t>A IES não apresenta Projetos de Pesquisa nem Grupos de Pesquisa cadastrados.</w:t>
            </w:r>
          </w:p>
        </w:tc>
      </w:tr>
      <w:tr w:rsidR="00217680" w:rsidRPr="00217680" w14:paraId="34FDB21C" w14:textId="77777777" w:rsidTr="00217680">
        <w:trPr>
          <w:trHeight w:val="773"/>
          <w:jc w:val="center"/>
        </w:trPr>
        <w:tc>
          <w:tcPr>
            <w:tcW w:w="9628" w:type="dxa"/>
            <w:gridSpan w:val="7"/>
          </w:tcPr>
          <w:p w14:paraId="117AF460" w14:textId="77777777" w:rsidR="00217680" w:rsidRPr="00217680" w:rsidRDefault="00217680" w:rsidP="00217680">
            <w:pPr>
              <w:shd w:val="clear" w:color="auto" w:fill="FFFFFF"/>
              <w:spacing w:beforeAutospacing="1" w:line="360" w:lineRule="auto"/>
              <w:textAlignment w:val="baseline"/>
              <w:rPr>
                <w:rFonts w:asciiTheme="majorHAnsi" w:hAnsiTheme="majorHAnsi" w:cstheme="majorHAnsi"/>
              </w:rPr>
            </w:pPr>
          </w:p>
        </w:tc>
      </w:tr>
      <w:tr w:rsidR="00217680" w:rsidRPr="00217680" w14:paraId="6E6E85C0" w14:textId="77777777" w:rsidTr="00217680">
        <w:trPr>
          <w:jc w:val="center"/>
        </w:trPr>
        <w:tc>
          <w:tcPr>
            <w:tcW w:w="9628" w:type="dxa"/>
            <w:gridSpan w:val="7"/>
            <w:shd w:val="clear" w:color="auto" w:fill="DAE3F1"/>
          </w:tcPr>
          <w:p w14:paraId="2F4E6B13" w14:textId="4D0DDC4E"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 xml:space="preserve">5.4. Existência de Políticas consolidadas de inovação e registro de propriedade intelectual e de licenciamentos  </w:t>
            </w:r>
          </w:p>
        </w:tc>
      </w:tr>
      <w:tr w:rsidR="00217680" w:rsidRPr="00217680" w14:paraId="6E5C8DDF" w14:textId="77777777" w:rsidTr="00217680">
        <w:trPr>
          <w:jc w:val="center"/>
        </w:trPr>
        <w:tc>
          <w:tcPr>
            <w:tcW w:w="9628" w:type="dxa"/>
            <w:gridSpan w:val="7"/>
          </w:tcPr>
          <w:p w14:paraId="3D5B3066"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5.4.1. Identificação de documentos que comprovem a existência das políticas</w:t>
            </w:r>
          </w:p>
        </w:tc>
      </w:tr>
      <w:tr w:rsidR="00217680" w:rsidRPr="00217680" w14:paraId="0A643D14" w14:textId="77777777" w:rsidTr="00217680">
        <w:trPr>
          <w:jc w:val="center"/>
        </w:trPr>
        <w:tc>
          <w:tcPr>
            <w:tcW w:w="9628" w:type="dxa"/>
            <w:gridSpan w:val="7"/>
          </w:tcPr>
          <w:p w14:paraId="6FBB9587" w14:textId="0DEC57BB"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Não existem políticas definidas</w:t>
            </w:r>
          </w:p>
        </w:tc>
      </w:tr>
      <w:tr w:rsidR="00217680" w:rsidRPr="00217680" w14:paraId="4AAF4DE8" w14:textId="77777777" w:rsidTr="00217680">
        <w:trPr>
          <w:jc w:val="center"/>
        </w:trPr>
        <w:tc>
          <w:tcPr>
            <w:tcW w:w="9628" w:type="dxa"/>
            <w:gridSpan w:val="7"/>
          </w:tcPr>
          <w:p w14:paraId="00655660"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5.4.2 Relação de Registro de pedido de Patentes por área e ano</w:t>
            </w:r>
          </w:p>
        </w:tc>
      </w:tr>
      <w:tr w:rsidR="00217680" w:rsidRPr="00217680" w14:paraId="476F7373" w14:textId="77777777" w:rsidTr="00217680">
        <w:trPr>
          <w:trHeight w:val="135"/>
          <w:jc w:val="center"/>
        </w:trPr>
        <w:tc>
          <w:tcPr>
            <w:tcW w:w="2676" w:type="dxa"/>
          </w:tcPr>
          <w:p w14:paraId="424C9D7E"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Área</w:t>
            </w:r>
          </w:p>
        </w:tc>
        <w:tc>
          <w:tcPr>
            <w:tcW w:w="3313" w:type="dxa"/>
            <w:gridSpan w:val="4"/>
          </w:tcPr>
          <w:p w14:paraId="1042B555"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Registro de Pedido</w:t>
            </w:r>
          </w:p>
        </w:tc>
        <w:tc>
          <w:tcPr>
            <w:tcW w:w="3639" w:type="dxa"/>
            <w:gridSpan w:val="2"/>
          </w:tcPr>
          <w:p w14:paraId="6A332716"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Ano de solicitação</w:t>
            </w:r>
          </w:p>
        </w:tc>
      </w:tr>
      <w:tr w:rsidR="00217680" w:rsidRPr="00217680" w14:paraId="2F1FAC12" w14:textId="77777777" w:rsidTr="00217680">
        <w:trPr>
          <w:trHeight w:val="135"/>
          <w:jc w:val="center"/>
        </w:trPr>
        <w:tc>
          <w:tcPr>
            <w:tcW w:w="2676" w:type="dxa"/>
          </w:tcPr>
          <w:p w14:paraId="19ACD14E" w14:textId="1487F27B"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3313" w:type="dxa"/>
            <w:gridSpan w:val="4"/>
          </w:tcPr>
          <w:p w14:paraId="15E65E9A" w14:textId="3E6E12E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3639" w:type="dxa"/>
            <w:gridSpan w:val="2"/>
          </w:tcPr>
          <w:p w14:paraId="41C7F570" w14:textId="3D8E983A"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w:t>
            </w:r>
          </w:p>
        </w:tc>
      </w:tr>
      <w:tr w:rsidR="00217680" w:rsidRPr="00217680" w14:paraId="05BF8A26" w14:textId="77777777" w:rsidTr="00217680">
        <w:trPr>
          <w:trHeight w:val="135"/>
          <w:jc w:val="center"/>
        </w:trPr>
        <w:tc>
          <w:tcPr>
            <w:tcW w:w="9628" w:type="dxa"/>
            <w:gridSpan w:val="7"/>
          </w:tcPr>
          <w:p w14:paraId="0E664DB3" w14:textId="22A6E1C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Não existem registros de patentes para esta IES</w:t>
            </w:r>
          </w:p>
        </w:tc>
      </w:tr>
      <w:tr w:rsidR="00217680" w:rsidRPr="00217680" w14:paraId="7E1BB90D" w14:textId="77777777" w:rsidTr="00217680">
        <w:trPr>
          <w:jc w:val="center"/>
        </w:trPr>
        <w:tc>
          <w:tcPr>
            <w:tcW w:w="9628" w:type="dxa"/>
            <w:gridSpan w:val="7"/>
          </w:tcPr>
          <w:p w14:paraId="2C84CF91"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44BAFC21" w14:textId="77777777" w:rsidTr="00217680">
        <w:trPr>
          <w:jc w:val="center"/>
        </w:trPr>
        <w:tc>
          <w:tcPr>
            <w:tcW w:w="9628" w:type="dxa"/>
            <w:gridSpan w:val="7"/>
            <w:shd w:val="clear" w:color="auto" w:fill="DAE3F1"/>
          </w:tcPr>
          <w:p w14:paraId="52529214"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 xml:space="preserve">5.5. Programas de Iniciação Científica </w:t>
            </w:r>
          </w:p>
        </w:tc>
      </w:tr>
      <w:tr w:rsidR="00217680" w:rsidRPr="00217680" w14:paraId="0D0091FD" w14:textId="77777777" w:rsidTr="00217680">
        <w:trPr>
          <w:jc w:val="center"/>
        </w:trPr>
        <w:tc>
          <w:tcPr>
            <w:tcW w:w="9628" w:type="dxa"/>
            <w:gridSpan w:val="7"/>
          </w:tcPr>
          <w:p w14:paraId="54676949"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lastRenderedPageBreak/>
              <w:t>No relatório da CPA de 2018 – informa que em 2018 foi criado o Programa de Iniciação Científica que beneficia 20 acadêmicos com bolsas de auxílio. Mas não tem comprovação, nem indicação.</w:t>
            </w:r>
          </w:p>
          <w:p w14:paraId="2272B2A7"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Cita no parecer CNE/CES/2018 Portaria n°682, D.O.U. de 17/07/2018.</w:t>
            </w:r>
          </w:p>
          <w:p w14:paraId="701266D9" w14:textId="6889054D"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 xml:space="preserve">De acordo com a IES existem algumas iniciativas desenvolvidas pelos próprios docentes, mas não há uma política de pesquisa institucionalizada. Fato este justificado por se tratar de um Centro Universitário. </w:t>
            </w:r>
          </w:p>
        </w:tc>
      </w:tr>
      <w:tr w:rsidR="00217680" w:rsidRPr="00217680" w14:paraId="50B5B957" w14:textId="77777777" w:rsidTr="00217680">
        <w:trPr>
          <w:jc w:val="center"/>
        </w:trPr>
        <w:tc>
          <w:tcPr>
            <w:tcW w:w="9628" w:type="dxa"/>
            <w:gridSpan w:val="7"/>
          </w:tcPr>
          <w:p w14:paraId="69ED53D3"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5.5.1. Formas de divulgação e seleção de estudantes</w:t>
            </w:r>
          </w:p>
        </w:tc>
      </w:tr>
      <w:tr w:rsidR="00217680" w:rsidRPr="00217680" w14:paraId="5D158115" w14:textId="77777777" w:rsidTr="00217680">
        <w:trPr>
          <w:jc w:val="center"/>
        </w:trPr>
        <w:tc>
          <w:tcPr>
            <w:tcW w:w="9628" w:type="dxa"/>
            <w:gridSpan w:val="7"/>
          </w:tcPr>
          <w:p w14:paraId="669429D3" w14:textId="507A571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Não existem programas de Iniciação Científica</w:t>
            </w:r>
          </w:p>
        </w:tc>
      </w:tr>
      <w:tr w:rsidR="00217680" w:rsidRPr="00217680" w14:paraId="25DDA9EB" w14:textId="77777777" w:rsidTr="00217680">
        <w:trPr>
          <w:jc w:val="center"/>
        </w:trPr>
        <w:tc>
          <w:tcPr>
            <w:tcW w:w="9628" w:type="dxa"/>
            <w:gridSpan w:val="7"/>
          </w:tcPr>
          <w:p w14:paraId="2856D2B1"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054974DF" w14:textId="77777777" w:rsidTr="00217680">
        <w:trPr>
          <w:jc w:val="center"/>
        </w:trPr>
        <w:tc>
          <w:tcPr>
            <w:tcW w:w="9628" w:type="dxa"/>
            <w:gridSpan w:val="7"/>
            <w:shd w:val="clear" w:color="auto" w:fill="DAE3F1"/>
          </w:tcPr>
          <w:p w14:paraId="1D05DF05"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5.6.</w:t>
            </w:r>
            <w:r w:rsidRPr="00217680">
              <w:rPr>
                <w:rFonts w:asciiTheme="majorHAnsi" w:hAnsiTheme="majorHAnsi" w:cstheme="majorHAnsi"/>
                <w:noProof/>
              </w:rPr>
              <w:t xml:space="preserve"> </w:t>
            </w:r>
            <w:r w:rsidRPr="00217680">
              <w:rPr>
                <w:rFonts w:asciiTheme="majorHAnsi" w:hAnsiTheme="majorHAnsi" w:cstheme="majorHAnsi"/>
              </w:rPr>
              <w:t>Número de estudantes incorporados aos programas de IC em relação ao número total</w:t>
            </w:r>
            <w:r w:rsidRPr="00217680">
              <w:rPr>
                <w:rFonts w:asciiTheme="majorHAnsi" w:hAnsiTheme="majorHAnsi" w:cstheme="majorHAnsi"/>
                <w:noProof/>
              </w:rPr>
              <w:t xml:space="preserve"> </w:t>
            </w:r>
          </w:p>
        </w:tc>
      </w:tr>
      <w:tr w:rsidR="00217680" w:rsidRPr="00217680" w14:paraId="4292F0D7" w14:textId="77777777" w:rsidTr="00217680">
        <w:trPr>
          <w:jc w:val="center"/>
        </w:trPr>
        <w:tc>
          <w:tcPr>
            <w:tcW w:w="9628" w:type="dxa"/>
            <w:gridSpan w:val="7"/>
          </w:tcPr>
          <w:p w14:paraId="6E154F5F" w14:textId="04853AA4"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Não existem programas de Iniciação Científica</w:t>
            </w:r>
          </w:p>
        </w:tc>
      </w:tr>
      <w:tr w:rsidR="00217680" w:rsidRPr="00217680" w14:paraId="2234BDB2" w14:textId="77777777" w:rsidTr="00217680">
        <w:trPr>
          <w:jc w:val="center"/>
        </w:trPr>
        <w:tc>
          <w:tcPr>
            <w:tcW w:w="9628" w:type="dxa"/>
            <w:gridSpan w:val="7"/>
          </w:tcPr>
          <w:p w14:paraId="11847978"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78DBD2A8" w14:textId="77777777" w:rsidTr="00217680">
        <w:trPr>
          <w:jc w:val="center"/>
        </w:trPr>
        <w:tc>
          <w:tcPr>
            <w:tcW w:w="9628" w:type="dxa"/>
            <w:gridSpan w:val="7"/>
            <w:shd w:val="clear" w:color="auto" w:fill="DAE3F1"/>
          </w:tcPr>
          <w:p w14:paraId="1A2E2F5D"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5.7 Evidências da relevância e do impacto interno dos projetos de pesquisa no processo de ensino aprendizagem</w:t>
            </w:r>
          </w:p>
        </w:tc>
      </w:tr>
      <w:tr w:rsidR="00217680" w:rsidRPr="00217680" w14:paraId="7D21E31D" w14:textId="77777777" w:rsidTr="00217680">
        <w:trPr>
          <w:jc w:val="center"/>
        </w:trPr>
        <w:tc>
          <w:tcPr>
            <w:tcW w:w="9628" w:type="dxa"/>
            <w:gridSpan w:val="7"/>
          </w:tcPr>
          <w:p w14:paraId="242D6900"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Não é possível identificar somente pelo nome dos professores quais as pesquisas e desenvolvimento feita por eles, não aparecem os grupos de pesquisa, nem no Lattes tem as indicações. Na página e no Regimento Geral fala sobre ela, não existe transparência dos dados. Pelas notícias se consegue verificar que existem um Núcleo de Inovação e uma boa relação com os parceiros.  Na Portaria n° 682, publicada no D.O.U. de 17/7/2018 afirmam que: “</w:t>
            </w:r>
            <w:r w:rsidRPr="00217680">
              <w:rPr>
                <w:rFonts w:asciiTheme="majorHAnsi" w:hAnsiTheme="majorHAnsi" w:cstheme="majorHAnsi"/>
                <w:i/>
              </w:rPr>
              <w:t>Segundo a Instituição, ela reconhece a importância da Iniciação Científica no  desenvolvimento institucional e existe a sua concepção no conjunto de seus valores  descritos no PDI (pag. 41/42). Porém, neste momento, as ações voltadas para a  implementação de programas de Iniciação Científica são pequenas e, pontualmente,  implementadas por atuação individual de seus docentes.”</w:t>
            </w:r>
          </w:p>
        </w:tc>
      </w:tr>
      <w:tr w:rsidR="00217680" w:rsidRPr="00217680" w14:paraId="1C2BA54D" w14:textId="77777777" w:rsidTr="00217680">
        <w:trPr>
          <w:jc w:val="center"/>
        </w:trPr>
        <w:tc>
          <w:tcPr>
            <w:tcW w:w="9628" w:type="dxa"/>
            <w:gridSpan w:val="7"/>
          </w:tcPr>
          <w:p w14:paraId="23CA1F9E"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224E5324" w14:textId="77777777" w:rsidTr="00217680">
        <w:trPr>
          <w:jc w:val="center"/>
        </w:trPr>
        <w:tc>
          <w:tcPr>
            <w:tcW w:w="9628" w:type="dxa"/>
            <w:gridSpan w:val="7"/>
            <w:shd w:val="clear" w:color="auto" w:fill="DAE3F1"/>
          </w:tcPr>
          <w:p w14:paraId="1812BFA1"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5.8. Evidências da relevância dos projetos de pesquisa com as necessidades de desenvolvimento científico, tecnológico e social.</w:t>
            </w:r>
          </w:p>
        </w:tc>
      </w:tr>
      <w:tr w:rsidR="00217680" w:rsidRPr="00217680" w14:paraId="508696B2" w14:textId="77777777" w:rsidTr="00217680">
        <w:trPr>
          <w:jc w:val="center"/>
        </w:trPr>
        <w:tc>
          <w:tcPr>
            <w:tcW w:w="9628" w:type="dxa"/>
            <w:gridSpan w:val="7"/>
          </w:tcPr>
          <w:p w14:paraId="31D842C7" w14:textId="088FE5FF"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 xml:space="preserve">Não existem projetos de pesquisa em desenvolvimento. </w:t>
            </w:r>
          </w:p>
        </w:tc>
      </w:tr>
      <w:tr w:rsidR="00217680" w:rsidRPr="00217680" w14:paraId="4B5862D4" w14:textId="77777777" w:rsidTr="00217680">
        <w:trPr>
          <w:jc w:val="center"/>
        </w:trPr>
        <w:tc>
          <w:tcPr>
            <w:tcW w:w="9628" w:type="dxa"/>
            <w:gridSpan w:val="7"/>
          </w:tcPr>
          <w:p w14:paraId="7F6E73AB" w14:textId="77777777" w:rsidR="00217680" w:rsidRPr="00217680" w:rsidRDefault="00217680" w:rsidP="00217680">
            <w:pPr>
              <w:spacing w:line="360" w:lineRule="auto"/>
              <w:jc w:val="both"/>
              <w:rPr>
                <w:rFonts w:asciiTheme="majorHAnsi" w:hAnsiTheme="majorHAnsi" w:cstheme="majorHAnsi"/>
              </w:rPr>
            </w:pPr>
          </w:p>
        </w:tc>
      </w:tr>
      <w:tr w:rsidR="00217680" w:rsidRPr="00217680" w14:paraId="58E8E217" w14:textId="77777777" w:rsidTr="00217680">
        <w:trPr>
          <w:jc w:val="center"/>
        </w:trPr>
        <w:tc>
          <w:tcPr>
            <w:tcW w:w="9628" w:type="dxa"/>
            <w:gridSpan w:val="7"/>
            <w:shd w:val="clear" w:color="auto" w:fill="DAE3F1"/>
          </w:tcPr>
          <w:p w14:paraId="565012AA"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5.9. Formas de divulgação dos resultados das pesquisas (Exemplo: Eventos de divulgação científica; Semana do Curso de xx)</w:t>
            </w:r>
          </w:p>
        </w:tc>
      </w:tr>
      <w:tr w:rsidR="00217680" w:rsidRPr="00217680" w14:paraId="3AEC5071" w14:textId="77777777" w:rsidTr="00217680">
        <w:trPr>
          <w:jc w:val="center"/>
        </w:trPr>
        <w:tc>
          <w:tcPr>
            <w:tcW w:w="9628" w:type="dxa"/>
            <w:gridSpan w:val="7"/>
          </w:tcPr>
          <w:p w14:paraId="7936807E" w14:textId="77777777" w:rsidR="00217680" w:rsidRPr="00217680" w:rsidRDefault="00217680" w:rsidP="00217680">
            <w:pPr>
              <w:spacing w:line="360" w:lineRule="auto"/>
              <w:jc w:val="both"/>
              <w:rPr>
                <w:rFonts w:asciiTheme="majorHAnsi" w:hAnsiTheme="majorHAnsi" w:cstheme="majorHAnsi"/>
              </w:rPr>
            </w:pPr>
            <w:r w:rsidRPr="00217680">
              <w:rPr>
                <w:rFonts w:asciiTheme="majorHAnsi" w:hAnsiTheme="majorHAnsi" w:cstheme="majorHAnsi"/>
              </w:rPr>
              <w:t>Mantem a Revista Científica Multidisciplinar Pleiade – Produção Científica, Divulgação de Projetos Integradores e TCC e artigos produzidos na Pós-Graduação</w:t>
            </w:r>
          </w:p>
        </w:tc>
      </w:tr>
    </w:tbl>
    <w:p w14:paraId="16D6E3D5" w14:textId="0EE77658" w:rsidR="005D3E77" w:rsidRDefault="005D3E77" w:rsidP="008E6B25">
      <w:pPr>
        <w:jc w:val="both"/>
        <w:rPr>
          <w:rFonts w:asciiTheme="majorHAnsi" w:hAnsiTheme="majorHAnsi" w:cstheme="majorHAnsi"/>
          <w:b/>
          <w:i/>
        </w:rPr>
      </w:pPr>
    </w:p>
    <w:p w14:paraId="60B3D141" w14:textId="4B028CC6" w:rsidR="005D3E77" w:rsidRDefault="005D3E77">
      <w:pPr>
        <w:tabs>
          <w:tab w:val="clear" w:pos="1615"/>
        </w:tabs>
        <w:spacing w:line="259" w:lineRule="auto"/>
        <w:rPr>
          <w:rFonts w:asciiTheme="majorHAnsi" w:hAnsiTheme="majorHAnsi" w:cstheme="majorHAnsi"/>
          <w:b/>
          <w:i/>
        </w:rPr>
      </w:pPr>
      <w:r>
        <w:rPr>
          <w:rFonts w:asciiTheme="majorHAnsi" w:hAnsiTheme="majorHAnsi" w:cstheme="majorHAnsi"/>
          <w:b/>
          <w:i/>
        </w:rPr>
        <w:br w:type="page"/>
      </w:r>
    </w:p>
    <w:p w14:paraId="01AE4BA6" w14:textId="125AE65A" w:rsidR="005D3E77" w:rsidRPr="001805D2" w:rsidRDefault="00217680"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217680">
        <w:rPr>
          <w:rFonts w:asciiTheme="majorHAnsi" w:hAnsiTheme="majorHAnsi" w:cstheme="majorHAnsi"/>
          <w:b/>
          <w:bCs/>
          <w:color w:val="4875BD"/>
        </w:rPr>
        <w:t>6. POLÍTICAS DE EXTENSÃO</w:t>
      </w:r>
    </w:p>
    <w:p w14:paraId="3BDF5435" w14:textId="77777777" w:rsidR="005D3E77" w:rsidRDefault="005D3E77">
      <w:pPr>
        <w:tabs>
          <w:tab w:val="clear" w:pos="1615"/>
        </w:tabs>
        <w:spacing w:line="259" w:lineRule="auto"/>
        <w:rPr>
          <w:rFonts w:asciiTheme="majorHAnsi" w:hAnsiTheme="majorHAnsi" w:cstheme="majorHAnsi"/>
          <w:b/>
          <w:i/>
        </w:rPr>
      </w:pPr>
    </w:p>
    <w:tbl>
      <w:tblPr>
        <w:tblStyle w:val="Tabelacomgrade"/>
        <w:tblW w:w="0" w:type="auto"/>
        <w:tblLook w:val="04A0" w:firstRow="1" w:lastRow="0" w:firstColumn="1" w:lastColumn="0" w:noHBand="0" w:noVBand="1"/>
      </w:tblPr>
      <w:tblGrid>
        <w:gridCol w:w="3652"/>
        <w:gridCol w:w="1985"/>
        <w:gridCol w:w="3827"/>
      </w:tblGrid>
      <w:tr w:rsidR="00217680" w:rsidRPr="00217680" w14:paraId="62D4587F" w14:textId="77777777" w:rsidTr="00217680">
        <w:tc>
          <w:tcPr>
            <w:tcW w:w="9464" w:type="dxa"/>
            <w:gridSpan w:val="3"/>
            <w:shd w:val="clear" w:color="auto" w:fill="4875BD"/>
          </w:tcPr>
          <w:p w14:paraId="6D39F0B6" w14:textId="77777777" w:rsidR="008E6B25" w:rsidRPr="00217680" w:rsidRDefault="008E6B25" w:rsidP="00217680">
            <w:pPr>
              <w:spacing w:line="360" w:lineRule="auto"/>
              <w:jc w:val="both"/>
              <w:rPr>
                <w:rFonts w:asciiTheme="majorHAnsi" w:hAnsiTheme="majorHAnsi" w:cstheme="majorHAnsi"/>
                <w:color w:val="FFFFFF" w:themeColor="background1"/>
              </w:rPr>
            </w:pPr>
            <w:r w:rsidRPr="00217680">
              <w:rPr>
                <w:rFonts w:asciiTheme="majorHAnsi" w:hAnsiTheme="majorHAnsi" w:cstheme="majorHAnsi"/>
                <w:color w:val="FFFFFF" w:themeColor="background1"/>
              </w:rPr>
              <w:t xml:space="preserve">6.1.Existência de Política de Extensão </w:t>
            </w:r>
          </w:p>
        </w:tc>
      </w:tr>
      <w:tr w:rsidR="008E6B25" w:rsidRPr="00730F5A" w14:paraId="39B83CA5" w14:textId="77777777" w:rsidTr="00736888">
        <w:tc>
          <w:tcPr>
            <w:tcW w:w="9464" w:type="dxa"/>
            <w:gridSpan w:val="3"/>
          </w:tcPr>
          <w:p w14:paraId="0753ED03" w14:textId="3108D068" w:rsidR="008E6B25" w:rsidRPr="00730F5A" w:rsidRDefault="00C32178" w:rsidP="00217680">
            <w:pPr>
              <w:spacing w:line="360" w:lineRule="auto"/>
              <w:jc w:val="both"/>
              <w:rPr>
                <w:rFonts w:asciiTheme="majorHAnsi" w:hAnsiTheme="majorHAnsi" w:cstheme="majorHAnsi"/>
              </w:rPr>
            </w:pPr>
            <w:r w:rsidRPr="00730F5A">
              <w:rPr>
                <w:rFonts w:asciiTheme="majorHAnsi" w:hAnsiTheme="majorHAnsi" w:cstheme="majorHAnsi"/>
              </w:rPr>
              <w:t>A IES não oferece estas informações, os dados são oriundos do</w:t>
            </w:r>
            <w:r w:rsidR="008E6B25" w:rsidRPr="00730F5A">
              <w:rPr>
                <w:rFonts w:asciiTheme="majorHAnsi" w:hAnsiTheme="majorHAnsi" w:cstheme="majorHAnsi"/>
              </w:rPr>
              <w:t xml:space="preserve"> CPA 2018-2022 e </w:t>
            </w:r>
            <w:r w:rsidRPr="00730F5A">
              <w:rPr>
                <w:rFonts w:asciiTheme="majorHAnsi" w:hAnsiTheme="majorHAnsi" w:cstheme="majorHAnsi"/>
              </w:rPr>
              <w:t>d</w:t>
            </w:r>
            <w:r w:rsidR="008E6B25" w:rsidRPr="00730F5A">
              <w:rPr>
                <w:rFonts w:asciiTheme="majorHAnsi" w:hAnsiTheme="majorHAnsi" w:cstheme="majorHAnsi"/>
              </w:rPr>
              <w:t>o parecer da Portaria n° 682, publicada no D.O.U. de 17/7/2018.</w:t>
            </w:r>
          </w:p>
        </w:tc>
      </w:tr>
      <w:tr w:rsidR="008E6B25" w:rsidRPr="00730F5A" w14:paraId="31787B6E" w14:textId="77777777" w:rsidTr="00736888">
        <w:tc>
          <w:tcPr>
            <w:tcW w:w="3652" w:type="dxa"/>
          </w:tcPr>
          <w:p w14:paraId="6BFB5464"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Principais Projetos</w:t>
            </w:r>
          </w:p>
        </w:tc>
        <w:tc>
          <w:tcPr>
            <w:tcW w:w="1985" w:type="dxa"/>
          </w:tcPr>
          <w:p w14:paraId="23E160FD"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Ano de início</w:t>
            </w:r>
          </w:p>
        </w:tc>
        <w:tc>
          <w:tcPr>
            <w:tcW w:w="3827" w:type="dxa"/>
          </w:tcPr>
          <w:p w14:paraId="185289AD"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Participação da comunidade</w:t>
            </w:r>
          </w:p>
        </w:tc>
      </w:tr>
      <w:tr w:rsidR="008E6B25" w:rsidRPr="00730F5A" w14:paraId="339B9A50" w14:textId="77777777" w:rsidTr="00736888">
        <w:tc>
          <w:tcPr>
            <w:tcW w:w="3652" w:type="dxa"/>
          </w:tcPr>
          <w:p w14:paraId="7623ECAC" w14:textId="1C0B148F" w:rsidR="008E6B25" w:rsidRPr="00730F5A" w:rsidRDefault="00930CEA" w:rsidP="00217680">
            <w:pPr>
              <w:spacing w:line="360" w:lineRule="auto"/>
              <w:jc w:val="both"/>
              <w:rPr>
                <w:rFonts w:asciiTheme="majorHAnsi" w:hAnsiTheme="majorHAnsi" w:cstheme="majorHAnsi"/>
              </w:rPr>
            </w:pPr>
            <w:r w:rsidRPr="00730F5A">
              <w:rPr>
                <w:rFonts w:asciiTheme="majorHAnsi" w:hAnsiTheme="majorHAnsi" w:cstheme="majorHAnsi"/>
              </w:rPr>
              <w:t>--</w:t>
            </w:r>
          </w:p>
        </w:tc>
        <w:tc>
          <w:tcPr>
            <w:tcW w:w="1985" w:type="dxa"/>
          </w:tcPr>
          <w:p w14:paraId="5B3B67C9" w14:textId="70206845" w:rsidR="008E6B25" w:rsidRPr="00730F5A" w:rsidRDefault="00930CEA" w:rsidP="00217680">
            <w:pPr>
              <w:spacing w:line="360" w:lineRule="auto"/>
              <w:jc w:val="both"/>
              <w:rPr>
                <w:rFonts w:asciiTheme="majorHAnsi" w:hAnsiTheme="majorHAnsi" w:cstheme="majorHAnsi"/>
              </w:rPr>
            </w:pPr>
            <w:r w:rsidRPr="00730F5A">
              <w:rPr>
                <w:rFonts w:asciiTheme="majorHAnsi" w:hAnsiTheme="majorHAnsi" w:cstheme="majorHAnsi"/>
              </w:rPr>
              <w:t>---</w:t>
            </w:r>
          </w:p>
        </w:tc>
        <w:tc>
          <w:tcPr>
            <w:tcW w:w="3827" w:type="dxa"/>
          </w:tcPr>
          <w:p w14:paraId="11097A0A" w14:textId="264D135B" w:rsidR="008E6B25" w:rsidRPr="00730F5A" w:rsidRDefault="00930CEA" w:rsidP="00217680">
            <w:pPr>
              <w:spacing w:line="360" w:lineRule="auto"/>
              <w:jc w:val="both"/>
              <w:rPr>
                <w:rFonts w:asciiTheme="majorHAnsi" w:hAnsiTheme="majorHAnsi" w:cstheme="majorHAnsi"/>
              </w:rPr>
            </w:pPr>
            <w:r w:rsidRPr="00730F5A">
              <w:rPr>
                <w:rFonts w:asciiTheme="majorHAnsi" w:hAnsiTheme="majorHAnsi" w:cstheme="majorHAnsi"/>
              </w:rPr>
              <w:t>---</w:t>
            </w:r>
          </w:p>
        </w:tc>
      </w:tr>
      <w:tr w:rsidR="008E6B25" w:rsidRPr="00730F5A" w14:paraId="7A28540E" w14:textId="77777777" w:rsidTr="00736888">
        <w:tc>
          <w:tcPr>
            <w:tcW w:w="3652" w:type="dxa"/>
          </w:tcPr>
          <w:p w14:paraId="737BD03E" w14:textId="77777777" w:rsidR="008E6B25" w:rsidRPr="00730F5A" w:rsidRDefault="008E6B25" w:rsidP="00217680">
            <w:pPr>
              <w:spacing w:line="360" w:lineRule="auto"/>
              <w:jc w:val="both"/>
              <w:rPr>
                <w:rFonts w:asciiTheme="majorHAnsi" w:hAnsiTheme="majorHAnsi" w:cstheme="majorHAnsi"/>
              </w:rPr>
            </w:pPr>
          </w:p>
        </w:tc>
        <w:tc>
          <w:tcPr>
            <w:tcW w:w="1985" w:type="dxa"/>
          </w:tcPr>
          <w:p w14:paraId="6FF0CAEA" w14:textId="77777777" w:rsidR="008E6B25" w:rsidRPr="00730F5A" w:rsidRDefault="008E6B25" w:rsidP="00217680">
            <w:pPr>
              <w:spacing w:line="360" w:lineRule="auto"/>
              <w:jc w:val="both"/>
              <w:rPr>
                <w:rFonts w:asciiTheme="majorHAnsi" w:hAnsiTheme="majorHAnsi" w:cstheme="majorHAnsi"/>
              </w:rPr>
            </w:pPr>
          </w:p>
        </w:tc>
        <w:tc>
          <w:tcPr>
            <w:tcW w:w="3827" w:type="dxa"/>
          </w:tcPr>
          <w:p w14:paraId="03A55E89" w14:textId="77777777" w:rsidR="008E6B25" w:rsidRPr="00730F5A" w:rsidRDefault="008E6B25" w:rsidP="00217680">
            <w:pPr>
              <w:spacing w:line="360" w:lineRule="auto"/>
              <w:jc w:val="both"/>
              <w:rPr>
                <w:rFonts w:asciiTheme="majorHAnsi" w:hAnsiTheme="majorHAnsi" w:cstheme="majorHAnsi"/>
              </w:rPr>
            </w:pPr>
          </w:p>
        </w:tc>
      </w:tr>
      <w:tr w:rsidR="00217680" w:rsidRPr="00730F5A" w14:paraId="11CC9B4E" w14:textId="77777777" w:rsidTr="00736888">
        <w:tc>
          <w:tcPr>
            <w:tcW w:w="9464" w:type="dxa"/>
            <w:gridSpan w:val="3"/>
          </w:tcPr>
          <w:p w14:paraId="60D62169" w14:textId="77777777" w:rsidR="00217680" w:rsidRPr="00730F5A" w:rsidRDefault="00217680" w:rsidP="00217680">
            <w:pPr>
              <w:spacing w:line="360" w:lineRule="auto"/>
              <w:jc w:val="both"/>
              <w:rPr>
                <w:rFonts w:asciiTheme="majorHAnsi" w:hAnsiTheme="majorHAnsi" w:cstheme="majorHAnsi"/>
              </w:rPr>
            </w:pPr>
          </w:p>
        </w:tc>
      </w:tr>
      <w:tr w:rsidR="008E6B25" w:rsidRPr="00730F5A" w14:paraId="07EC9DBC" w14:textId="77777777" w:rsidTr="00217680">
        <w:tc>
          <w:tcPr>
            <w:tcW w:w="9464" w:type="dxa"/>
            <w:gridSpan w:val="3"/>
            <w:shd w:val="clear" w:color="auto" w:fill="DAE3F1"/>
          </w:tcPr>
          <w:p w14:paraId="782D9651"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6.2 Política de Extensão está vinculada às de Ensino e Pesquisa?</w:t>
            </w:r>
          </w:p>
        </w:tc>
      </w:tr>
      <w:tr w:rsidR="008E6B25" w:rsidRPr="00730F5A" w14:paraId="3CB6E721" w14:textId="77777777" w:rsidTr="00736888">
        <w:tc>
          <w:tcPr>
            <w:tcW w:w="9464" w:type="dxa"/>
            <w:gridSpan w:val="3"/>
          </w:tcPr>
          <w:p w14:paraId="1B6BF5F6"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O No CPA – UniAmérica 2018 diz que: “A extensão universitária é compreendida como um processo educativo e científico que, ao resolver problemas reais presentes no contexto social da IES, deve integrar o ensino-aprendizagem à investigação científica, justificando a importância do curso para o desenvolvimento social, econômico e cultural da sociedade. O Centro Universitário União das Américas tem como Políticas de Extensão articular os processos de formação profissional e a aprendizagem com atividades de extensão, especialmente em nível de graduação. As bases para esta articulação são estendidas por um conjunto de ações tais como: cursos, eventos e prestação de serviços, desenvolvidos por professores e estudantes, integrando o ensino-aprendizagem e a iniciação científica. Uma vez que a Instituição utiliza aprendizagem baseada em Projetos, que chama-se Projeto Integrador, fica garantido que os acadêmicos participem de forma ativa e elevada nas atividades de extensão atendendo a comunidade através da resolução de problemas reais que muitas vezes são trazidos pela própria população. Os projetos ocorrem desde i primeiro período do Curso, colocando os acadêmicos em contato com a realidade de cada profissão.” CPA –pag. 15</w:t>
            </w:r>
          </w:p>
          <w:p w14:paraId="17C7AED8"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 As atividades de extensão no UniAmérica são constantemente divulgadas, sejam em rádio, jornais, palestras e visitas da comunidade às instalações na Mostra de Projetos Integradores. O modelo educacional adotado pela IES, inclui o desenvolvimento de projetos em organizações sócias visão a solução de problemas reais presentes no contexto do exercício profissional. CPA-pag. 16 </w:t>
            </w:r>
          </w:p>
          <w:p w14:paraId="628B4B17" w14:textId="77777777" w:rsidR="008E6B25" w:rsidRPr="00730F5A" w:rsidRDefault="008E6B25" w:rsidP="00217680">
            <w:pPr>
              <w:spacing w:line="360" w:lineRule="auto"/>
              <w:jc w:val="both"/>
              <w:rPr>
                <w:rFonts w:asciiTheme="majorHAnsi" w:hAnsiTheme="majorHAnsi" w:cstheme="majorHAnsi"/>
              </w:rPr>
            </w:pPr>
          </w:p>
          <w:p w14:paraId="14CC9B28"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Na Portaria n° 682, publicada no D.O.U. de 17/7/2018, nas páginas 8 e 9 afirmam que: “A Faculdade União das Américas tem como Políticas de Extensão: - Articular os processos de formação profissional e a aprendizagem com  atividades de extensão, especialmente em nível de graduação; </w:t>
            </w:r>
          </w:p>
          <w:p w14:paraId="0869134B"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As bases para esta articulação são definidas por: </w:t>
            </w:r>
          </w:p>
          <w:p w14:paraId="4215DBD8"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Programas - entendidas como um conjunto de ações como: cursos, eventos,  prestação de serviços, desenvolvido por professores e estudantes, integrando o  ensino-aprendizagem e a iniciação científica. </w:t>
            </w:r>
          </w:p>
          <w:p w14:paraId="5B9FBEC4"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lastRenderedPageBreak/>
              <w:t xml:space="preserve">Projetos - considerando o modelo educacional adotado pela IES, o  desenvolvimento de projetos em organizações sociais deverá ser contínuo e visará a  solução de problemas reais presentes no contexto do exercício profissional. </w:t>
            </w:r>
          </w:p>
          <w:p w14:paraId="1A66421E"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Cursos - atividades pedagógicas, destinadas à comunidade interna ou externa,  de complementação e aperfeiçoamento da formação profissional. </w:t>
            </w:r>
          </w:p>
          <w:p w14:paraId="6003355D"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t xml:space="preserve">Eventos - apresentação, debate e discussão sobre determinado tema ou  produto de natureza científica, cultural e tecnológica, voltado para a comunidade  interna ou externa, envolvendo docentes e discente. </w:t>
            </w:r>
          </w:p>
          <w:p w14:paraId="76232106" w14:textId="77777777" w:rsidR="008E6B25" w:rsidRPr="00730F5A" w:rsidRDefault="008E6B25" w:rsidP="00217680">
            <w:pPr>
              <w:tabs>
                <w:tab w:val="clear" w:pos="1615"/>
              </w:tabs>
              <w:spacing w:before="6" w:line="360" w:lineRule="auto"/>
              <w:ind w:right="41"/>
              <w:jc w:val="both"/>
              <w:rPr>
                <w:rFonts w:asciiTheme="majorHAnsi" w:hAnsiTheme="majorHAnsi" w:cstheme="majorHAnsi"/>
              </w:rPr>
            </w:pPr>
            <w:r w:rsidRPr="00730F5A">
              <w:rPr>
                <w:rFonts w:asciiTheme="majorHAnsi" w:hAnsiTheme="majorHAnsi" w:cstheme="majorHAnsi"/>
              </w:rPr>
              <w:t>O PDI da IES preconiza como prioridade comprometer a comunidade  acadêmica com a promoção da ética, do desenvolvimento sustentável e dos direitos  humanos. Para tanto, considera os temas defesa do meio ambiente, memória e  patrimônio cultural como temas transversais às atividades do curso e deve perpassar  a construção do perfil do egresso. Além disso, deve evidenciar na organização e  operacionalização das atividades de ensino-aprendizagem, de extensão e iniciação  científica a inclusão social, o respeito a diversidade e as políticas étnico-raciais.</w:t>
            </w:r>
          </w:p>
        </w:tc>
      </w:tr>
      <w:tr w:rsidR="008E6B25" w:rsidRPr="00730F5A" w14:paraId="212DFD3A" w14:textId="77777777" w:rsidTr="00736888">
        <w:tc>
          <w:tcPr>
            <w:tcW w:w="9464" w:type="dxa"/>
            <w:gridSpan w:val="3"/>
          </w:tcPr>
          <w:p w14:paraId="4FCDB1E2" w14:textId="77777777" w:rsidR="008E6B25" w:rsidRPr="00730F5A" w:rsidRDefault="008E6B25" w:rsidP="00217680">
            <w:pPr>
              <w:spacing w:line="360" w:lineRule="auto"/>
              <w:jc w:val="both"/>
              <w:rPr>
                <w:rFonts w:asciiTheme="majorHAnsi" w:hAnsiTheme="majorHAnsi" w:cstheme="majorHAnsi"/>
              </w:rPr>
            </w:pPr>
            <w:r w:rsidRPr="00730F5A">
              <w:rPr>
                <w:rFonts w:asciiTheme="majorHAnsi" w:hAnsiTheme="majorHAnsi" w:cstheme="majorHAnsi"/>
              </w:rPr>
              <w:lastRenderedPageBreak/>
              <w:t>Observações:</w:t>
            </w:r>
          </w:p>
        </w:tc>
      </w:tr>
    </w:tbl>
    <w:p w14:paraId="7C58508A" w14:textId="1E800D01" w:rsidR="008E6B25" w:rsidRPr="00730F5A" w:rsidRDefault="008E6B25" w:rsidP="008E6B25">
      <w:pPr>
        <w:jc w:val="both"/>
        <w:rPr>
          <w:rFonts w:asciiTheme="majorHAnsi" w:hAnsiTheme="majorHAnsi" w:cstheme="majorHAnsi"/>
          <w:b/>
        </w:rPr>
      </w:pPr>
    </w:p>
    <w:p w14:paraId="317FAB57" w14:textId="457134BF" w:rsidR="005D3E77" w:rsidRDefault="005D3E77">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0431DBF8" w14:textId="68321083" w:rsidR="005D3E77" w:rsidRPr="001805D2" w:rsidRDefault="00217680"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217680">
        <w:rPr>
          <w:rFonts w:asciiTheme="majorHAnsi" w:hAnsiTheme="majorHAnsi" w:cstheme="majorHAnsi"/>
          <w:b/>
          <w:bCs/>
          <w:color w:val="4875BD"/>
        </w:rPr>
        <w:t>7. FINANCIAMENTO</w:t>
      </w:r>
    </w:p>
    <w:p w14:paraId="23014E9F" w14:textId="77777777" w:rsidR="005D3E77" w:rsidRPr="005D3E77" w:rsidRDefault="005D3E77">
      <w:pPr>
        <w:tabs>
          <w:tab w:val="clear" w:pos="1615"/>
        </w:tabs>
        <w:spacing w:line="259" w:lineRule="auto"/>
        <w:rPr>
          <w:rFonts w:asciiTheme="majorHAnsi" w:hAnsiTheme="majorHAnsi" w:cstheme="majorHAnsi"/>
          <w:b/>
        </w:rPr>
      </w:pPr>
    </w:p>
    <w:tbl>
      <w:tblPr>
        <w:tblStyle w:val="Tabelacomgrade"/>
        <w:tblW w:w="9646" w:type="dxa"/>
        <w:jc w:val="center"/>
        <w:tblLook w:val="04A0" w:firstRow="1" w:lastRow="0" w:firstColumn="1" w:lastColumn="0" w:noHBand="0" w:noVBand="1"/>
      </w:tblPr>
      <w:tblGrid>
        <w:gridCol w:w="9646"/>
      </w:tblGrid>
      <w:tr w:rsidR="00217680" w:rsidRPr="00217680" w14:paraId="28CD6CB0" w14:textId="77777777" w:rsidTr="00217680">
        <w:trPr>
          <w:jc w:val="center"/>
        </w:trPr>
        <w:tc>
          <w:tcPr>
            <w:tcW w:w="9646" w:type="dxa"/>
            <w:shd w:val="clear" w:color="auto" w:fill="DAE3F1"/>
          </w:tcPr>
          <w:p w14:paraId="3ED26730"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rPr>
              <w:t>7.1. Descrição das Políticas de Financiamento</w:t>
            </w:r>
          </w:p>
        </w:tc>
      </w:tr>
      <w:tr w:rsidR="00217680" w:rsidRPr="00217680" w14:paraId="0E3CE39E" w14:textId="77777777" w:rsidTr="00736888">
        <w:trPr>
          <w:jc w:val="center"/>
        </w:trPr>
        <w:tc>
          <w:tcPr>
            <w:tcW w:w="9646" w:type="dxa"/>
          </w:tcPr>
          <w:p w14:paraId="6BCF6404"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(Principais fontes de recursos para as IES Privadas)</w:t>
            </w:r>
          </w:p>
        </w:tc>
      </w:tr>
      <w:tr w:rsidR="00217680" w:rsidRPr="00217680" w14:paraId="5E9FA04D" w14:textId="77777777" w:rsidTr="00736888">
        <w:trPr>
          <w:jc w:val="center"/>
        </w:trPr>
        <w:tc>
          <w:tcPr>
            <w:tcW w:w="9646" w:type="dxa"/>
          </w:tcPr>
          <w:p w14:paraId="50F4E91B" w14:textId="77777777" w:rsidR="008E6B25" w:rsidRPr="00217680" w:rsidRDefault="008E6B25" w:rsidP="00217680">
            <w:pPr>
              <w:spacing w:line="360" w:lineRule="auto"/>
              <w:jc w:val="both"/>
              <w:rPr>
                <w:rFonts w:asciiTheme="majorHAnsi" w:hAnsiTheme="majorHAnsi" w:cstheme="majorHAnsi"/>
                <w:b/>
              </w:rPr>
            </w:pPr>
          </w:p>
        </w:tc>
      </w:tr>
      <w:tr w:rsidR="00217680" w:rsidRPr="00217680" w14:paraId="17CC819D" w14:textId="77777777" w:rsidTr="00217680">
        <w:trPr>
          <w:jc w:val="center"/>
        </w:trPr>
        <w:tc>
          <w:tcPr>
            <w:tcW w:w="9646" w:type="dxa"/>
            <w:shd w:val="clear" w:color="auto" w:fill="DAE3F1"/>
          </w:tcPr>
          <w:p w14:paraId="2CD58E9A"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7.2 Mecanismos ou programas de obtenção de Recursos Públicos para manutenção das IES privadas</w:t>
            </w:r>
          </w:p>
        </w:tc>
      </w:tr>
      <w:tr w:rsidR="00217680" w:rsidRPr="00217680" w14:paraId="4CB95F18" w14:textId="77777777" w:rsidTr="00A944A8">
        <w:trPr>
          <w:jc w:val="center"/>
        </w:trPr>
        <w:tc>
          <w:tcPr>
            <w:tcW w:w="9646" w:type="dxa"/>
          </w:tcPr>
          <w:p w14:paraId="3F26C0A5" w14:textId="68E15DD6" w:rsidR="00694851"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Neste item podemos relacionar apenas a participação no ProUni.</w:t>
            </w:r>
          </w:p>
        </w:tc>
      </w:tr>
      <w:tr w:rsidR="00217680" w:rsidRPr="00217680" w14:paraId="5A3635B2" w14:textId="77777777" w:rsidTr="00A944A8">
        <w:trPr>
          <w:jc w:val="center"/>
        </w:trPr>
        <w:tc>
          <w:tcPr>
            <w:tcW w:w="9646" w:type="dxa"/>
          </w:tcPr>
          <w:p w14:paraId="7F1B6D1F" w14:textId="002EF2C1" w:rsidR="00694851" w:rsidRPr="00217680" w:rsidRDefault="00694851" w:rsidP="00217680">
            <w:pPr>
              <w:spacing w:line="360" w:lineRule="auto"/>
              <w:jc w:val="both"/>
              <w:rPr>
                <w:rFonts w:asciiTheme="majorHAnsi" w:hAnsiTheme="majorHAnsi" w:cstheme="majorHAnsi"/>
                <w:b/>
              </w:rPr>
            </w:pPr>
          </w:p>
        </w:tc>
      </w:tr>
      <w:tr w:rsidR="00217680" w:rsidRPr="00217680" w14:paraId="4B3B20D3" w14:textId="77777777" w:rsidTr="00217680">
        <w:trPr>
          <w:jc w:val="center"/>
        </w:trPr>
        <w:tc>
          <w:tcPr>
            <w:tcW w:w="9646" w:type="dxa"/>
            <w:shd w:val="clear" w:color="auto" w:fill="DAE3F1"/>
          </w:tcPr>
          <w:p w14:paraId="64CA9821"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 xml:space="preserve">7.3. Existem formas de divulgar o orçamento da IES? </w:t>
            </w:r>
            <w:r w:rsidRPr="00217680">
              <w:rPr>
                <w:rFonts w:asciiTheme="majorHAnsi" w:hAnsiTheme="majorHAnsi" w:cstheme="majorHAnsi"/>
              </w:rPr>
              <w:t>(</w:t>
            </w:r>
            <w:r w:rsidRPr="00217680">
              <w:rPr>
                <w:rFonts w:asciiTheme="majorHAnsi" w:hAnsiTheme="majorHAnsi" w:cstheme="majorHAnsi"/>
                <w:i/>
                <w:noProof/>
              </w:rPr>
              <w:t>O orçamento é tornado conhecido e os mecanismos de alocação interna de recursos é explícita? )</w:t>
            </w:r>
          </w:p>
        </w:tc>
      </w:tr>
      <w:tr w:rsidR="00217680" w:rsidRPr="00217680" w14:paraId="2C9C2604" w14:textId="77777777" w:rsidTr="00736888">
        <w:trPr>
          <w:jc w:val="center"/>
        </w:trPr>
        <w:tc>
          <w:tcPr>
            <w:tcW w:w="9646" w:type="dxa"/>
          </w:tcPr>
          <w:p w14:paraId="36671BA4" w14:textId="47ABC535"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Não </w:t>
            </w:r>
            <w:r w:rsidR="00930CEA" w:rsidRPr="00217680">
              <w:rPr>
                <w:rFonts w:asciiTheme="majorHAnsi" w:hAnsiTheme="majorHAnsi" w:cstheme="majorHAnsi"/>
              </w:rPr>
              <w:t>. IES Privadas com fins lucrativos tem por prática não divulgar este tipo de informação</w:t>
            </w:r>
          </w:p>
        </w:tc>
      </w:tr>
      <w:tr w:rsidR="00217680" w:rsidRPr="00217680" w14:paraId="13B24E95" w14:textId="77777777" w:rsidTr="00736888">
        <w:trPr>
          <w:jc w:val="center"/>
        </w:trPr>
        <w:tc>
          <w:tcPr>
            <w:tcW w:w="9646" w:type="dxa"/>
          </w:tcPr>
          <w:p w14:paraId="7D6B2D35" w14:textId="77777777" w:rsidR="008E6B25" w:rsidRPr="00217680" w:rsidRDefault="008E6B25" w:rsidP="00217680">
            <w:pPr>
              <w:spacing w:line="360" w:lineRule="auto"/>
              <w:jc w:val="both"/>
              <w:rPr>
                <w:rFonts w:asciiTheme="majorHAnsi" w:hAnsiTheme="majorHAnsi" w:cstheme="majorHAnsi"/>
                <w:b/>
              </w:rPr>
            </w:pPr>
          </w:p>
        </w:tc>
      </w:tr>
      <w:tr w:rsidR="00217680" w:rsidRPr="00217680" w14:paraId="753AE376" w14:textId="77777777" w:rsidTr="00217680">
        <w:trPr>
          <w:jc w:val="center"/>
        </w:trPr>
        <w:tc>
          <w:tcPr>
            <w:tcW w:w="9646" w:type="dxa"/>
            <w:shd w:val="clear" w:color="auto" w:fill="DAE3F1"/>
          </w:tcPr>
          <w:p w14:paraId="3A7D5537"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7.4. Captação de Recursos Extra Orçamentários - Recebidos</w:t>
            </w:r>
          </w:p>
        </w:tc>
      </w:tr>
      <w:tr w:rsidR="00217680" w:rsidRPr="00217680" w14:paraId="3427D3A3" w14:textId="77777777" w:rsidTr="00175AF0">
        <w:trPr>
          <w:jc w:val="center"/>
        </w:trPr>
        <w:tc>
          <w:tcPr>
            <w:tcW w:w="9646" w:type="dxa"/>
          </w:tcPr>
          <w:p w14:paraId="05193C38" w14:textId="47E94F51" w:rsidR="00B27A57" w:rsidRPr="00217680" w:rsidRDefault="00B27A57" w:rsidP="00217680">
            <w:pPr>
              <w:spacing w:line="360" w:lineRule="auto"/>
              <w:jc w:val="both"/>
              <w:rPr>
                <w:rFonts w:asciiTheme="majorHAnsi" w:hAnsiTheme="majorHAnsi" w:cstheme="majorHAnsi"/>
              </w:rPr>
            </w:pPr>
            <w:r w:rsidRPr="00217680">
              <w:rPr>
                <w:rFonts w:asciiTheme="majorHAnsi" w:hAnsiTheme="majorHAnsi" w:cstheme="majorHAnsi"/>
              </w:rPr>
              <w:t xml:space="preserve">A IES não </w:t>
            </w:r>
            <w:r w:rsidR="00930CEA" w:rsidRPr="00217680">
              <w:rPr>
                <w:rFonts w:asciiTheme="majorHAnsi" w:hAnsiTheme="majorHAnsi" w:cstheme="majorHAnsi"/>
              </w:rPr>
              <w:t>disponibiliza este tipo de informação. Ação justificada por se tratar de uma IES privada com fins lucrativos.</w:t>
            </w:r>
          </w:p>
        </w:tc>
      </w:tr>
    </w:tbl>
    <w:p w14:paraId="449D1E60" w14:textId="77777777" w:rsidR="008E6B25" w:rsidRPr="00730F5A" w:rsidRDefault="008E6B25" w:rsidP="008E6B25">
      <w:pPr>
        <w:jc w:val="both"/>
        <w:rPr>
          <w:rFonts w:asciiTheme="majorHAnsi" w:hAnsiTheme="majorHAnsi" w:cstheme="majorHAnsi"/>
          <w:sz w:val="20"/>
          <w:szCs w:val="20"/>
        </w:rPr>
      </w:pPr>
    </w:p>
    <w:p w14:paraId="59F352B5" w14:textId="5D33E258" w:rsidR="005D3E77" w:rsidRDefault="005D3E77">
      <w:pPr>
        <w:tabs>
          <w:tab w:val="clear" w:pos="1615"/>
        </w:tabs>
        <w:spacing w:line="259" w:lineRule="auto"/>
        <w:rPr>
          <w:rFonts w:asciiTheme="majorHAnsi" w:hAnsiTheme="majorHAnsi" w:cstheme="majorHAnsi"/>
          <w:i/>
          <w:noProof/>
          <w:color w:val="FF0000"/>
          <w:sz w:val="20"/>
          <w:szCs w:val="20"/>
        </w:rPr>
      </w:pPr>
      <w:r>
        <w:rPr>
          <w:rFonts w:asciiTheme="majorHAnsi" w:hAnsiTheme="majorHAnsi" w:cstheme="majorHAnsi"/>
          <w:i/>
          <w:noProof/>
          <w:color w:val="FF0000"/>
          <w:sz w:val="20"/>
          <w:szCs w:val="20"/>
        </w:rPr>
        <w:br w:type="page"/>
      </w:r>
    </w:p>
    <w:p w14:paraId="6BAA2111" w14:textId="7D0DD721" w:rsidR="005D3E77" w:rsidRPr="001805D2" w:rsidRDefault="00217680"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217680">
        <w:rPr>
          <w:rFonts w:asciiTheme="majorHAnsi" w:hAnsiTheme="majorHAnsi" w:cstheme="majorHAnsi"/>
          <w:b/>
          <w:bCs/>
          <w:color w:val="4875BD"/>
        </w:rPr>
        <w:t>8. POLÍTICA DE RELACIONAMENTO EXTERNO</w:t>
      </w:r>
    </w:p>
    <w:p w14:paraId="2A7F2B3A" w14:textId="77777777" w:rsidR="005D3E77" w:rsidRDefault="005D3E77">
      <w:pPr>
        <w:tabs>
          <w:tab w:val="clear" w:pos="1615"/>
        </w:tabs>
        <w:spacing w:line="259" w:lineRule="auto"/>
        <w:rPr>
          <w:rFonts w:asciiTheme="majorHAnsi" w:hAnsiTheme="majorHAnsi" w:cstheme="majorHAnsi"/>
          <w:i/>
          <w:noProof/>
          <w:color w:val="FF0000"/>
          <w:sz w:val="20"/>
          <w:szCs w:val="20"/>
        </w:rPr>
      </w:pPr>
    </w:p>
    <w:tbl>
      <w:tblPr>
        <w:tblStyle w:val="Tabelacomgrade"/>
        <w:tblW w:w="0" w:type="auto"/>
        <w:tblLook w:val="04A0" w:firstRow="1" w:lastRow="0" w:firstColumn="1" w:lastColumn="0" w:noHBand="0" w:noVBand="1"/>
      </w:tblPr>
      <w:tblGrid>
        <w:gridCol w:w="1341"/>
        <w:gridCol w:w="322"/>
        <w:gridCol w:w="293"/>
        <w:gridCol w:w="266"/>
        <w:gridCol w:w="196"/>
        <w:gridCol w:w="142"/>
        <w:gridCol w:w="567"/>
        <w:gridCol w:w="130"/>
        <w:gridCol w:w="1145"/>
        <w:gridCol w:w="198"/>
        <w:gridCol w:w="922"/>
        <w:gridCol w:w="708"/>
        <w:gridCol w:w="361"/>
        <w:gridCol w:w="420"/>
        <w:gridCol w:w="427"/>
        <w:gridCol w:w="367"/>
        <w:gridCol w:w="364"/>
        <w:gridCol w:w="1090"/>
      </w:tblGrid>
      <w:tr w:rsidR="00217680" w:rsidRPr="00217680" w14:paraId="0AB71699" w14:textId="77777777" w:rsidTr="00217680">
        <w:tc>
          <w:tcPr>
            <w:tcW w:w="9259" w:type="dxa"/>
            <w:gridSpan w:val="18"/>
            <w:shd w:val="clear" w:color="auto" w:fill="4875BD"/>
          </w:tcPr>
          <w:p w14:paraId="74520C84" w14:textId="77777777" w:rsidR="008E6B25" w:rsidRPr="00217680" w:rsidRDefault="008E6B25" w:rsidP="00217680">
            <w:pPr>
              <w:spacing w:line="360" w:lineRule="auto"/>
              <w:jc w:val="both"/>
              <w:rPr>
                <w:rFonts w:asciiTheme="majorHAnsi" w:hAnsiTheme="majorHAnsi" w:cstheme="majorHAnsi"/>
                <w:b/>
                <w:color w:val="FFFFFF" w:themeColor="background1"/>
              </w:rPr>
            </w:pPr>
            <w:r w:rsidRPr="00217680">
              <w:rPr>
                <w:rFonts w:asciiTheme="majorHAnsi" w:hAnsiTheme="majorHAnsi" w:cstheme="majorHAnsi"/>
                <w:b/>
                <w:color w:val="FFFFFF" w:themeColor="background1"/>
              </w:rPr>
              <w:t xml:space="preserve">8.1. </w:t>
            </w:r>
            <w:r w:rsidRPr="00217680">
              <w:rPr>
                <w:rFonts w:asciiTheme="majorHAnsi" w:hAnsiTheme="majorHAnsi" w:cstheme="majorHAnsi"/>
                <w:color w:val="FFFFFF" w:themeColor="background1"/>
              </w:rPr>
              <w:t>Convênios/parcerias para estágios nacionais e internacionais</w:t>
            </w:r>
          </w:p>
        </w:tc>
      </w:tr>
      <w:tr w:rsidR="00217680" w:rsidRPr="00217680" w14:paraId="5F9A2EB5" w14:textId="77777777" w:rsidTr="00B27A57">
        <w:tc>
          <w:tcPr>
            <w:tcW w:w="1341" w:type="dxa"/>
          </w:tcPr>
          <w:p w14:paraId="2CEA9BC3" w14:textId="77777777" w:rsidR="008E6B25" w:rsidRPr="00217680" w:rsidRDefault="008E6B25" w:rsidP="00217680">
            <w:pPr>
              <w:spacing w:line="360" w:lineRule="auto"/>
              <w:jc w:val="center"/>
              <w:rPr>
                <w:rFonts w:asciiTheme="majorHAnsi" w:hAnsiTheme="majorHAnsi" w:cstheme="majorHAnsi"/>
                <w:b/>
              </w:rPr>
            </w:pPr>
            <w:r w:rsidRPr="00217680">
              <w:rPr>
                <w:rFonts w:asciiTheme="majorHAnsi" w:hAnsiTheme="majorHAnsi" w:cstheme="majorHAnsi"/>
                <w:b/>
              </w:rPr>
              <w:t>Número de Convênios</w:t>
            </w:r>
          </w:p>
        </w:tc>
        <w:tc>
          <w:tcPr>
            <w:tcW w:w="3061" w:type="dxa"/>
            <w:gridSpan w:val="8"/>
          </w:tcPr>
          <w:p w14:paraId="3F6659D0" w14:textId="77777777" w:rsidR="008E6B25" w:rsidRPr="00217680" w:rsidRDefault="008E6B25" w:rsidP="00217680">
            <w:pPr>
              <w:spacing w:line="360" w:lineRule="auto"/>
              <w:jc w:val="center"/>
              <w:rPr>
                <w:rFonts w:asciiTheme="majorHAnsi" w:hAnsiTheme="majorHAnsi" w:cstheme="majorHAnsi"/>
                <w:b/>
              </w:rPr>
            </w:pPr>
            <w:r w:rsidRPr="00217680">
              <w:rPr>
                <w:rFonts w:asciiTheme="majorHAnsi" w:hAnsiTheme="majorHAnsi" w:cstheme="majorHAnsi"/>
                <w:b/>
              </w:rPr>
              <w:t>Descrição</w:t>
            </w:r>
          </w:p>
        </w:tc>
        <w:tc>
          <w:tcPr>
            <w:tcW w:w="2189" w:type="dxa"/>
            <w:gridSpan w:val="4"/>
          </w:tcPr>
          <w:p w14:paraId="54904F76" w14:textId="77777777" w:rsidR="008E6B25" w:rsidRPr="00217680" w:rsidRDefault="008E6B25" w:rsidP="00217680">
            <w:pPr>
              <w:spacing w:line="360" w:lineRule="auto"/>
              <w:jc w:val="center"/>
              <w:rPr>
                <w:rFonts w:asciiTheme="majorHAnsi" w:hAnsiTheme="majorHAnsi" w:cstheme="majorHAnsi"/>
                <w:b/>
              </w:rPr>
            </w:pPr>
            <w:r w:rsidRPr="00217680">
              <w:rPr>
                <w:rFonts w:asciiTheme="majorHAnsi" w:hAnsiTheme="majorHAnsi" w:cstheme="majorHAnsi"/>
                <w:b/>
              </w:rPr>
              <w:t>Nacionais</w:t>
            </w:r>
          </w:p>
        </w:tc>
        <w:tc>
          <w:tcPr>
            <w:tcW w:w="2668" w:type="dxa"/>
            <w:gridSpan w:val="5"/>
          </w:tcPr>
          <w:p w14:paraId="3F4545F9"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Internacionais</w:t>
            </w:r>
          </w:p>
        </w:tc>
      </w:tr>
      <w:tr w:rsidR="00217680" w:rsidRPr="00217680" w14:paraId="393CC228" w14:textId="77777777" w:rsidTr="00B27A57">
        <w:tc>
          <w:tcPr>
            <w:tcW w:w="1341" w:type="dxa"/>
          </w:tcPr>
          <w:p w14:paraId="38FEBA02" w14:textId="4683A0AD" w:rsidR="008E6B25" w:rsidRPr="00217680" w:rsidRDefault="00694851" w:rsidP="00217680">
            <w:pPr>
              <w:spacing w:line="360" w:lineRule="auto"/>
              <w:jc w:val="both"/>
              <w:rPr>
                <w:rFonts w:asciiTheme="majorHAnsi" w:hAnsiTheme="majorHAnsi" w:cstheme="majorHAnsi"/>
                <w:b/>
              </w:rPr>
            </w:pPr>
            <w:r w:rsidRPr="00217680">
              <w:rPr>
                <w:rFonts w:asciiTheme="majorHAnsi" w:hAnsiTheme="majorHAnsi" w:cstheme="majorHAnsi"/>
                <w:b/>
              </w:rPr>
              <w:t>---</w:t>
            </w:r>
          </w:p>
        </w:tc>
        <w:tc>
          <w:tcPr>
            <w:tcW w:w="3061" w:type="dxa"/>
            <w:gridSpan w:val="8"/>
          </w:tcPr>
          <w:p w14:paraId="1F32B9EB" w14:textId="42B7E018" w:rsidR="008E6B25" w:rsidRPr="00217680" w:rsidRDefault="00694851" w:rsidP="00217680">
            <w:pPr>
              <w:spacing w:line="360" w:lineRule="auto"/>
              <w:jc w:val="both"/>
              <w:rPr>
                <w:rFonts w:asciiTheme="majorHAnsi" w:hAnsiTheme="majorHAnsi" w:cstheme="majorHAnsi"/>
                <w:b/>
              </w:rPr>
            </w:pPr>
            <w:r w:rsidRPr="00217680">
              <w:rPr>
                <w:rFonts w:asciiTheme="majorHAnsi" w:hAnsiTheme="majorHAnsi" w:cstheme="majorHAnsi"/>
                <w:b/>
              </w:rPr>
              <w:t>---</w:t>
            </w:r>
          </w:p>
        </w:tc>
        <w:tc>
          <w:tcPr>
            <w:tcW w:w="2189" w:type="dxa"/>
            <w:gridSpan w:val="4"/>
          </w:tcPr>
          <w:p w14:paraId="78132204" w14:textId="231CCAFE" w:rsidR="008E6B25" w:rsidRPr="00217680" w:rsidRDefault="00694851" w:rsidP="00217680">
            <w:pPr>
              <w:spacing w:line="360" w:lineRule="auto"/>
              <w:jc w:val="both"/>
              <w:rPr>
                <w:rFonts w:asciiTheme="majorHAnsi" w:hAnsiTheme="majorHAnsi" w:cstheme="majorHAnsi"/>
                <w:b/>
              </w:rPr>
            </w:pPr>
            <w:r w:rsidRPr="00217680">
              <w:rPr>
                <w:rFonts w:asciiTheme="majorHAnsi" w:hAnsiTheme="majorHAnsi" w:cstheme="majorHAnsi"/>
                <w:b/>
              </w:rPr>
              <w:t>---</w:t>
            </w:r>
          </w:p>
        </w:tc>
        <w:tc>
          <w:tcPr>
            <w:tcW w:w="2668" w:type="dxa"/>
            <w:gridSpan w:val="5"/>
          </w:tcPr>
          <w:p w14:paraId="110CF5C2" w14:textId="22A436AF" w:rsidR="008E6B25" w:rsidRPr="00217680" w:rsidRDefault="00694851" w:rsidP="00217680">
            <w:pPr>
              <w:spacing w:line="360" w:lineRule="auto"/>
              <w:jc w:val="both"/>
              <w:rPr>
                <w:rFonts w:asciiTheme="majorHAnsi" w:hAnsiTheme="majorHAnsi" w:cstheme="majorHAnsi"/>
                <w:b/>
              </w:rPr>
            </w:pPr>
            <w:r w:rsidRPr="00217680">
              <w:rPr>
                <w:rFonts w:asciiTheme="majorHAnsi" w:hAnsiTheme="majorHAnsi" w:cstheme="majorHAnsi"/>
                <w:b/>
              </w:rPr>
              <w:t>---</w:t>
            </w:r>
          </w:p>
        </w:tc>
      </w:tr>
      <w:tr w:rsidR="00217680" w:rsidRPr="00217680" w14:paraId="191C8DDA" w14:textId="77777777" w:rsidTr="00B27A57">
        <w:tc>
          <w:tcPr>
            <w:tcW w:w="9259" w:type="dxa"/>
            <w:gridSpan w:val="18"/>
          </w:tcPr>
          <w:p w14:paraId="2F16CF54" w14:textId="4130A92F"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Não foram localizados convênios com esta finalidade.</w:t>
            </w:r>
          </w:p>
        </w:tc>
      </w:tr>
      <w:tr w:rsidR="00217680" w:rsidRPr="00217680" w14:paraId="41ED40BA" w14:textId="77777777" w:rsidTr="00B27A57">
        <w:tc>
          <w:tcPr>
            <w:tcW w:w="9259" w:type="dxa"/>
            <w:gridSpan w:val="18"/>
          </w:tcPr>
          <w:p w14:paraId="67584F76" w14:textId="77777777" w:rsidR="00217680" w:rsidRPr="00217680" w:rsidRDefault="00217680" w:rsidP="00217680">
            <w:pPr>
              <w:spacing w:line="360" w:lineRule="auto"/>
              <w:jc w:val="both"/>
              <w:rPr>
                <w:rFonts w:asciiTheme="majorHAnsi" w:hAnsiTheme="majorHAnsi" w:cstheme="majorHAnsi"/>
                <w:b/>
              </w:rPr>
            </w:pPr>
          </w:p>
        </w:tc>
      </w:tr>
      <w:tr w:rsidR="00217680" w:rsidRPr="00217680" w14:paraId="68CE9A55" w14:textId="77777777" w:rsidTr="00C837DB">
        <w:tc>
          <w:tcPr>
            <w:tcW w:w="9259" w:type="dxa"/>
            <w:gridSpan w:val="18"/>
            <w:shd w:val="clear" w:color="auto" w:fill="DAE3F1"/>
          </w:tcPr>
          <w:p w14:paraId="38DF47B4" w14:textId="02D748A5"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b/>
              </w:rPr>
              <w:t>8.2.</w:t>
            </w:r>
            <w:r w:rsidRPr="00217680">
              <w:rPr>
                <w:rFonts w:asciiTheme="majorHAnsi" w:hAnsiTheme="majorHAnsi" w:cstheme="majorHAnsi"/>
              </w:rPr>
              <w:t xml:space="preserve"> Parceria com IES: Nacionais e Internacionais (Públicas e Privadas)</w:t>
            </w:r>
          </w:p>
        </w:tc>
      </w:tr>
      <w:tr w:rsidR="00217680" w:rsidRPr="00217680" w14:paraId="66E17AAD" w14:textId="77777777" w:rsidTr="00B27A57">
        <w:tc>
          <w:tcPr>
            <w:tcW w:w="1956" w:type="dxa"/>
            <w:gridSpan w:val="3"/>
          </w:tcPr>
          <w:p w14:paraId="590395D4"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Relação de IES</w:t>
            </w:r>
          </w:p>
        </w:tc>
        <w:tc>
          <w:tcPr>
            <w:tcW w:w="3566" w:type="dxa"/>
            <w:gridSpan w:val="8"/>
          </w:tcPr>
          <w:p w14:paraId="7997D5E1"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Pública ou Privada</w:t>
            </w:r>
          </w:p>
        </w:tc>
        <w:tc>
          <w:tcPr>
            <w:tcW w:w="3737" w:type="dxa"/>
            <w:gridSpan w:val="7"/>
          </w:tcPr>
          <w:p w14:paraId="50F52035"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Forma de vínculo (ano/contínuo ou atividade específica)</w:t>
            </w:r>
          </w:p>
        </w:tc>
      </w:tr>
      <w:tr w:rsidR="00217680" w:rsidRPr="00217680" w14:paraId="576987C7" w14:textId="77777777" w:rsidTr="00B27A57">
        <w:tc>
          <w:tcPr>
            <w:tcW w:w="9259" w:type="dxa"/>
            <w:gridSpan w:val="18"/>
          </w:tcPr>
          <w:p w14:paraId="5E900DAD" w14:textId="18E3607C" w:rsidR="008E6B25" w:rsidRPr="00217680" w:rsidRDefault="008E3E8B" w:rsidP="00217680">
            <w:pPr>
              <w:spacing w:line="360" w:lineRule="auto"/>
              <w:jc w:val="both"/>
              <w:rPr>
                <w:rFonts w:asciiTheme="majorHAnsi" w:hAnsiTheme="majorHAnsi" w:cstheme="majorHAnsi"/>
              </w:rPr>
            </w:pPr>
            <w:r w:rsidRPr="00217680">
              <w:rPr>
                <w:rFonts w:asciiTheme="majorHAnsi" w:hAnsiTheme="majorHAnsi" w:cstheme="majorHAnsi"/>
              </w:rPr>
              <w:t>.</w:t>
            </w:r>
          </w:p>
        </w:tc>
      </w:tr>
      <w:tr w:rsidR="00217680" w:rsidRPr="00217680" w14:paraId="59400FEF" w14:textId="77777777" w:rsidTr="00C837DB">
        <w:tc>
          <w:tcPr>
            <w:tcW w:w="9259" w:type="dxa"/>
            <w:gridSpan w:val="18"/>
            <w:shd w:val="clear" w:color="auto" w:fill="DAE3F1"/>
          </w:tcPr>
          <w:p w14:paraId="14F36A42" w14:textId="38857953" w:rsidR="008E6B25" w:rsidRPr="00C837DB" w:rsidRDefault="008E6B25" w:rsidP="00217680">
            <w:pPr>
              <w:spacing w:line="360" w:lineRule="auto"/>
              <w:jc w:val="both"/>
              <w:rPr>
                <w:rFonts w:asciiTheme="majorHAnsi" w:hAnsiTheme="majorHAnsi" w:cstheme="majorHAnsi"/>
              </w:rPr>
            </w:pPr>
            <w:r w:rsidRPr="00217680">
              <w:rPr>
                <w:rFonts w:asciiTheme="majorHAnsi" w:hAnsiTheme="majorHAnsi" w:cstheme="majorHAnsi"/>
                <w:b/>
              </w:rPr>
              <w:t>8.3.</w:t>
            </w:r>
            <w:r w:rsidRPr="00217680">
              <w:rPr>
                <w:rFonts w:asciiTheme="majorHAnsi" w:hAnsiTheme="majorHAnsi" w:cstheme="majorHAnsi"/>
              </w:rPr>
              <w:t xml:space="preserve"> Parceria com Empresas Nacionais, Internacionais, Multinacionais (Públicas e Privadas);</w:t>
            </w:r>
          </w:p>
        </w:tc>
      </w:tr>
      <w:tr w:rsidR="00217680" w:rsidRPr="00217680" w14:paraId="66818446" w14:textId="77777777" w:rsidTr="00B27A57">
        <w:tc>
          <w:tcPr>
            <w:tcW w:w="1663" w:type="dxa"/>
            <w:gridSpan w:val="2"/>
          </w:tcPr>
          <w:p w14:paraId="09B0393E"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Nome da Empresa</w:t>
            </w:r>
          </w:p>
        </w:tc>
        <w:tc>
          <w:tcPr>
            <w:tcW w:w="1594" w:type="dxa"/>
            <w:gridSpan w:val="6"/>
          </w:tcPr>
          <w:p w14:paraId="4890A4D6"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Tipo de parceria</w:t>
            </w:r>
          </w:p>
        </w:tc>
        <w:tc>
          <w:tcPr>
            <w:tcW w:w="4181" w:type="dxa"/>
            <w:gridSpan w:val="7"/>
          </w:tcPr>
          <w:p w14:paraId="7010911D"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Nacional/Internacional/Multinacional</w:t>
            </w:r>
          </w:p>
        </w:tc>
        <w:tc>
          <w:tcPr>
            <w:tcW w:w="1821" w:type="dxa"/>
            <w:gridSpan w:val="3"/>
          </w:tcPr>
          <w:p w14:paraId="469BEA8A"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Essas empresas possuem parcerias com outras IES?</w:t>
            </w:r>
          </w:p>
        </w:tc>
      </w:tr>
      <w:tr w:rsidR="00217680" w:rsidRPr="00217680" w14:paraId="667DAFB5" w14:textId="77777777" w:rsidTr="00B27A57">
        <w:tc>
          <w:tcPr>
            <w:tcW w:w="1663" w:type="dxa"/>
            <w:gridSpan w:val="2"/>
          </w:tcPr>
          <w:p w14:paraId="11BC70F6" w14:textId="77777777" w:rsidR="00ED36F0" w:rsidRPr="00217680" w:rsidRDefault="00ED36F0" w:rsidP="00217680">
            <w:pPr>
              <w:spacing w:line="360" w:lineRule="auto"/>
              <w:jc w:val="center"/>
              <w:rPr>
                <w:rFonts w:asciiTheme="majorHAnsi" w:hAnsiTheme="majorHAnsi" w:cstheme="majorHAnsi"/>
              </w:rPr>
            </w:pPr>
            <w:r w:rsidRPr="00217680">
              <w:rPr>
                <w:rFonts w:asciiTheme="majorHAnsi" w:hAnsiTheme="majorHAnsi" w:cstheme="majorHAnsi"/>
              </w:rPr>
              <w:t xml:space="preserve">ACIFI </w:t>
            </w:r>
          </w:p>
        </w:tc>
        <w:tc>
          <w:tcPr>
            <w:tcW w:w="1594" w:type="dxa"/>
            <w:gridSpan w:val="6"/>
          </w:tcPr>
          <w:p w14:paraId="054646B1" w14:textId="5DAD1A7E" w:rsidR="00ED36F0" w:rsidRPr="00217680" w:rsidRDefault="00ED36F0" w:rsidP="00217680">
            <w:pPr>
              <w:spacing w:line="360" w:lineRule="auto"/>
              <w:jc w:val="both"/>
              <w:rPr>
                <w:rFonts w:asciiTheme="majorHAnsi" w:hAnsiTheme="majorHAnsi" w:cstheme="majorHAnsi"/>
                <w:b/>
              </w:rPr>
            </w:pPr>
          </w:p>
        </w:tc>
        <w:tc>
          <w:tcPr>
            <w:tcW w:w="4181" w:type="dxa"/>
            <w:gridSpan w:val="7"/>
          </w:tcPr>
          <w:p w14:paraId="7412A60D" w14:textId="77777777" w:rsidR="00ED36F0" w:rsidRPr="00217680" w:rsidRDefault="00ED36F0"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0A7931F1" w14:textId="125577BF" w:rsidR="00ED36F0"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5C027D4B" w14:textId="77777777" w:rsidTr="00B27A57">
        <w:tc>
          <w:tcPr>
            <w:tcW w:w="1663" w:type="dxa"/>
            <w:gridSpan w:val="2"/>
          </w:tcPr>
          <w:p w14:paraId="7ECAA5B1"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Cataratas Iguaçu S. A</w:t>
            </w:r>
          </w:p>
        </w:tc>
        <w:tc>
          <w:tcPr>
            <w:tcW w:w="1594" w:type="dxa"/>
            <w:gridSpan w:val="6"/>
          </w:tcPr>
          <w:p w14:paraId="3F436991" w14:textId="0943941A"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1835B9AB"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60208E5D" w14:textId="0D4F35B0"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66B77B14" w14:textId="77777777" w:rsidTr="00B27A57">
        <w:tc>
          <w:tcPr>
            <w:tcW w:w="1663" w:type="dxa"/>
            <w:gridSpan w:val="2"/>
          </w:tcPr>
          <w:p w14:paraId="668D9B95"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Hospital Ministro Costa Cavalcanti</w:t>
            </w:r>
          </w:p>
        </w:tc>
        <w:tc>
          <w:tcPr>
            <w:tcW w:w="1594" w:type="dxa"/>
            <w:gridSpan w:val="6"/>
          </w:tcPr>
          <w:p w14:paraId="61968E33" w14:textId="6D0926E4"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67DA2A05"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378AE672" w14:textId="32CB5F34"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24CF11E5" w14:textId="77777777" w:rsidTr="00B27A57">
        <w:tc>
          <w:tcPr>
            <w:tcW w:w="1663" w:type="dxa"/>
            <w:gridSpan w:val="2"/>
          </w:tcPr>
          <w:p w14:paraId="27F99C0A"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Incubadora Santos Dumont</w:t>
            </w:r>
          </w:p>
        </w:tc>
        <w:tc>
          <w:tcPr>
            <w:tcW w:w="1594" w:type="dxa"/>
            <w:gridSpan w:val="6"/>
          </w:tcPr>
          <w:p w14:paraId="2DE3E315" w14:textId="105C4BD4"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1A8B5FFE"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6FEE5210" w14:textId="3F10258F"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1534FFA3" w14:textId="77777777" w:rsidTr="00B27A57">
        <w:tc>
          <w:tcPr>
            <w:tcW w:w="1663" w:type="dxa"/>
            <w:gridSpan w:val="2"/>
          </w:tcPr>
          <w:p w14:paraId="36EE4F31"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Itaipu Binacional</w:t>
            </w:r>
          </w:p>
        </w:tc>
        <w:tc>
          <w:tcPr>
            <w:tcW w:w="1594" w:type="dxa"/>
            <w:gridSpan w:val="6"/>
          </w:tcPr>
          <w:p w14:paraId="6F60CBD6" w14:textId="5B0F16D6"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6F78C40E"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Multinacional</w:t>
            </w:r>
          </w:p>
        </w:tc>
        <w:tc>
          <w:tcPr>
            <w:tcW w:w="1821" w:type="dxa"/>
            <w:gridSpan w:val="3"/>
          </w:tcPr>
          <w:p w14:paraId="07063BE9" w14:textId="697DA65B"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5746EA8C" w14:textId="77777777" w:rsidTr="00B27A57">
        <w:tc>
          <w:tcPr>
            <w:tcW w:w="1663" w:type="dxa"/>
            <w:gridSpan w:val="2"/>
          </w:tcPr>
          <w:p w14:paraId="2D3FC737"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CIBiogás Energias Renováveis</w:t>
            </w:r>
          </w:p>
        </w:tc>
        <w:tc>
          <w:tcPr>
            <w:tcW w:w="1594" w:type="dxa"/>
            <w:gridSpan w:val="6"/>
          </w:tcPr>
          <w:p w14:paraId="02CA48E6" w14:textId="18501742"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255B50B6"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3B340F97" w14:textId="1463CEDF"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20CF8077" w14:textId="77777777" w:rsidTr="00B27A57">
        <w:tc>
          <w:tcPr>
            <w:tcW w:w="1663" w:type="dxa"/>
            <w:gridSpan w:val="2"/>
          </w:tcPr>
          <w:p w14:paraId="56A0DCC4"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Endeavor Brasil</w:t>
            </w:r>
          </w:p>
        </w:tc>
        <w:tc>
          <w:tcPr>
            <w:tcW w:w="1594" w:type="dxa"/>
            <w:gridSpan w:val="6"/>
          </w:tcPr>
          <w:p w14:paraId="74423839" w14:textId="5398FBE4"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2B73C790"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Multinacional</w:t>
            </w:r>
          </w:p>
        </w:tc>
        <w:tc>
          <w:tcPr>
            <w:tcW w:w="1821" w:type="dxa"/>
            <w:gridSpan w:val="3"/>
          </w:tcPr>
          <w:p w14:paraId="13BBA5AC" w14:textId="285787DA"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63CA84C4" w14:textId="77777777" w:rsidTr="00B27A57">
        <w:tc>
          <w:tcPr>
            <w:tcW w:w="1663" w:type="dxa"/>
            <w:gridSpan w:val="2"/>
          </w:tcPr>
          <w:p w14:paraId="53802BEC"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Prefeitura de Foz do Iguaçu</w:t>
            </w:r>
          </w:p>
        </w:tc>
        <w:tc>
          <w:tcPr>
            <w:tcW w:w="1594" w:type="dxa"/>
            <w:gridSpan w:val="6"/>
          </w:tcPr>
          <w:p w14:paraId="7721DCA4" w14:textId="2F044D85"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691A6C99"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35C50E83" w14:textId="41037F0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7DF334A6" w14:textId="77777777" w:rsidTr="00B27A57">
        <w:tc>
          <w:tcPr>
            <w:tcW w:w="1663" w:type="dxa"/>
            <w:gridSpan w:val="2"/>
          </w:tcPr>
          <w:p w14:paraId="6B54307D"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lastRenderedPageBreak/>
              <w:t>Hospital Municipal Padre Gernmano Lauce</w:t>
            </w:r>
          </w:p>
        </w:tc>
        <w:tc>
          <w:tcPr>
            <w:tcW w:w="1594" w:type="dxa"/>
            <w:gridSpan w:val="6"/>
          </w:tcPr>
          <w:p w14:paraId="17D50AB9" w14:textId="5AC0116A"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6309107B"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6DCA1E24" w14:textId="3E2CF84C"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25622A61" w14:textId="77777777" w:rsidTr="00B27A57">
        <w:tc>
          <w:tcPr>
            <w:tcW w:w="1663" w:type="dxa"/>
            <w:gridSpan w:val="2"/>
          </w:tcPr>
          <w:p w14:paraId="7637C1F5"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Parque Tecnológico de Itaipu</w:t>
            </w:r>
          </w:p>
        </w:tc>
        <w:tc>
          <w:tcPr>
            <w:tcW w:w="1594" w:type="dxa"/>
            <w:gridSpan w:val="6"/>
          </w:tcPr>
          <w:p w14:paraId="5418C55F" w14:textId="153B890A"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5558A09B"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Binacional</w:t>
            </w:r>
          </w:p>
        </w:tc>
        <w:tc>
          <w:tcPr>
            <w:tcW w:w="1821" w:type="dxa"/>
            <w:gridSpan w:val="3"/>
          </w:tcPr>
          <w:p w14:paraId="44164502" w14:textId="4C8EF102"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6957E2B5" w14:textId="77777777" w:rsidTr="00B27A57">
        <w:tc>
          <w:tcPr>
            <w:tcW w:w="1663" w:type="dxa"/>
            <w:gridSpan w:val="2"/>
          </w:tcPr>
          <w:p w14:paraId="42009E1C"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SEBRAE</w:t>
            </w:r>
          </w:p>
        </w:tc>
        <w:tc>
          <w:tcPr>
            <w:tcW w:w="1594" w:type="dxa"/>
            <w:gridSpan w:val="6"/>
          </w:tcPr>
          <w:p w14:paraId="2CBE6DF7" w14:textId="7A32A51B"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208D75BF"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6DEAF222" w14:textId="22C0A9AD"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084409C0" w14:textId="77777777" w:rsidTr="00B27A57">
        <w:tc>
          <w:tcPr>
            <w:tcW w:w="1663" w:type="dxa"/>
            <w:gridSpan w:val="2"/>
          </w:tcPr>
          <w:p w14:paraId="6BA12A5E"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SINDHOTÉIS – Hotéis, Restaurantes e Bares</w:t>
            </w:r>
          </w:p>
        </w:tc>
        <w:tc>
          <w:tcPr>
            <w:tcW w:w="1594" w:type="dxa"/>
            <w:gridSpan w:val="6"/>
          </w:tcPr>
          <w:p w14:paraId="20E35894" w14:textId="4605326B"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4CC9E621"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Nacional</w:t>
            </w:r>
          </w:p>
        </w:tc>
        <w:tc>
          <w:tcPr>
            <w:tcW w:w="1821" w:type="dxa"/>
            <w:gridSpan w:val="3"/>
          </w:tcPr>
          <w:p w14:paraId="788E5AF3" w14:textId="543A246B"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72B227A2" w14:textId="77777777" w:rsidTr="00B27A57">
        <w:tc>
          <w:tcPr>
            <w:tcW w:w="1663" w:type="dxa"/>
            <w:gridSpan w:val="2"/>
          </w:tcPr>
          <w:p w14:paraId="3536CCC3"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Encuestafacil</w:t>
            </w:r>
          </w:p>
        </w:tc>
        <w:tc>
          <w:tcPr>
            <w:tcW w:w="1594" w:type="dxa"/>
            <w:gridSpan w:val="6"/>
          </w:tcPr>
          <w:p w14:paraId="125A2FA8" w14:textId="506C1879" w:rsidR="005B08D5" w:rsidRPr="00217680" w:rsidRDefault="005B08D5" w:rsidP="00217680">
            <w:pPr>
              <w:spacing w:line="360" w:lineRule="auto"/>
              <w:jc w:val="both"/>
              <w:rPr>
                <w:rFonts w:asciiTheme="majorHAnsi" w:hAnsiTheme="majorHAnsi" w:cstheme="majorHAnsi"/>
                <w:b/>
              </w:rPr>
            </w:pPr>
          </w:p>
        </w:tc>
        <w:tc>
          <w:tcPr>
            <w:tcW w:w="4181" w:type="dxa"/>
            <w:gridSpan w:val="7"/>
          </w:tcPr>
          <w:p w14:paraId="28E2F934" w14:textId="7777777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Multinacional</w:t>
            </w:r>
          </w:p>
        </w:tc>
        <w:tc>
          <w:tcPr>
            <w:tcW w:w="1821" w:type="dxa"/>
            <w:gridSpan w:val="3"/>
          </w:tcPr>
          <w:p w14:paraId="267F0A12" w14:textId="5593FD27" w:rsidR="005B08D5" w:rsidRPr="00217680" w:rsidRDefault="005B08D5" w:rsidP="00217680">
            <w:pPr>
              <w:spacing w:line="360" w:lineRule="auto"/>
              <w:jc w:val="both"/>
              <w:rPr>
                <w:rFonts w:asciiTheme="majorHAnsi" w:hAnsiTheme="majorHAnsi" w:cstheme="majorHAnsi"/>
              </w:rPr>
            </w:pPr>
            <w:r w:rsidRPr="00217680">
              <w:rPr>
                <w:rFonts w:asciiTheme="majorHAnsi" w:hAnsiTheme="majorHAnsi" w:cstheme="majorHAnsi"/>
              </w:rPr>
              <w:t>ND</w:t>
            </w:r>
          </w:p>
        </w:tc>
      </w:tr>
      <w:tr w:rsidR="00217680" w:rsidRPr="00217680" w14:paraId="2A9659E0" w14:textId="77777777" w:rsidTr="00B27A57">
        <w:tc>
          <w:tcPr>
            <w:tcW w:w="9259" w:type="dxa"/>
            <w:gridSpan w:val="18"/>
          </w:tcPr>
          <w:p w14:paraId="37A75C8D" w14:textId="6FD39C9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 Sobre as parcerias cita que: “A UniAmérica conta com um modelo educacional voltado ao desenvolvimento regional, territorial e da comunidade, trabalhando com projetos que beneficiam empresas, indústrias, ONGs, prefeituras, órgãos públicos, clínicas, hospitais, escolas e associações de bairro.”</w:t>
            </w:r>
          </w:p>
        </w:tc>
      </w:tr>
      <w:tr w:rsidR="00C837DB" w:rsidRPr="00217680" w14:paraId="4A92F404" w14:textId="77777777" w:rsidTr="00B27A57">
        <w:tc>
          <w:tcPr>
            <w:tcW w:w="9259" w:type="dxa"/>
            <w:gridSpan w:val="18"/>
          </w:tcPr>
          <w:p w14:paraId="3ABEF392" w14:textId="77777777" w:rsidR="00C837DB" w:rsidRPr="00217680" w:rsidRDefault="00C837DB" w:rsidP="00217680">
            <w:pPr>
              <w:spacing w:line="360" w:lineRule="auto"/>
              <w:jc w:val="both"/>
              <w:rPr>
                <w:rFonts w:asciiTheme="majorHAnsi" w:hAnsiTheme="majorHAnsi" w:cstheme="majorHAnsi"/>
                <w:b/>
              </w:rPr>
            </w:pPr>
          </w:p>
        </w:tc>
      </w:tr>
      <w:tr w:rsidR="00217680" w:rsidRPr="00217680" w14:paraId="195A9B3A" w14:textId="77777777" w:rsidTr="00C837DB">
        <w:tc>
          <w:tcPr>
            <w:tcW w:w="9259" w:type="dxa"/>
            <w:gridSpan w:val="18"/>
            <w:shd w:val="clear" w:color="auto" w:fill="DAE3F1"/>
          </w:tcPr>
          <w:p w14:paraId="34897BAE" w14:textId="738C2C68" w:rsidR="008E6B25" w:rsidRPr="00C837DB" w:rsidRDefault="008E6B25" w:rsidP="00217680">
            <w:pPr>
              <w:spacing w:line="360" w:lineRule="auto"/>
              <w:jc w:val="both"/>
              <w:rPr>
                <w:rFonts w:asciiTheme="majorHAnsi" w:hAnsiTheme="majorHAnsi" w:cstheme="majorHAnsi"/>
              </w:rPr>
            </w:pPr>
            <w:r w:rsidRPr="00217680">
              <w:rPr>
                <w:rFonts w:asciiTheme="majorHAnsi" w:hAnsiTheme="majorHAnsi" w:cstheme="majorHAnsi"/>
                <w:b/>
              </w:rPr>
              <w:t xml:space="preserve">8.4. Intercâmbios com IES Nacionais e Internacionais </w:t>
            </w:r>
          </w:p>
        </w:tc>
      </w:tr>
      <w:tr w:rsidR="00217680" w:rsidRPr="00217680" w14:paraId="3F4DAF41" w14:textId="77777777" w:rsidTr="00B27A57">
        <w:tc>
          <w:tcPr>
            <w:tcW w:w="2418" w:type="dxa"/>
            <w:gridSpan w:val="5"/>
          </w:tcPr>
          <w:p w14:paraId="4401D1D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Nome da IES</w:t>
            </w:r>
          </w:p>
        </w:tc>
        <w:tc>
          <w:tcPr>
            <w:tcW w:w="2182" w:type="dxa"/>
            <w:gridSpan w:val="5"/>
          </w:tcPr>
          <w:p w14:paraId="14DB1F49"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Tempo de convênio</w:t>
            </w:r>
          </w:p>
        </w:tc>
        <w:tc>
          <w:tcPr>
            <w:tcW w:w="4659" w:type="dxa"/>
            <w:gridSpan w:val="8"/>
          </w:tcPr>
          <w:p w14:paraId="354BFDA0"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Número de estudantes atendidos</w:t>
            </w:r>
          </w:p>
        </w:tc>
      </w:tr>
      <w:tr w:rsidR="00217680" w:rsidRPr="00217680" w14:paraId="1B3900D4" w14:textId="77777777" w:rsidTr="00B27A57">
        <w:tc>
          <w:tcPr>
            <w:tcW w:w="2418" w:type="dxa"/>
            <w:gridSpan w:val="5"/>
          </w:tcPr>
          <w:p w14:paraId="2249191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University of Central Florida</w:t>
            </w:r>
          </w:p>
        </w:tc>
        <w:tc>
          <w:tcPr>
            <w:tcW w:w="2182" w:type="dxa"/>
            <w:gridSpan w:val="5"/>
          </w:tcPr>
          <w:p w14:paraId="695393D0"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Não informa</w:t>
            </w:r>
          </w:p>
        </w:tc>
        <w:tc>
          <w:tcPr>
            <w:tcW w:w="4659" w:type="dxa"/>
            <w:gridSpan w:val="8"/>
          </w:tcPr>
          <w:p w14:paraId="465A8F51" w14:textId="5DBEF7B2"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 </w:t>
            </w:r>
            <w:r w:rsidR="00ED36F0" w:rsidRPr="00217680">
              <w:rPr>
                <w:rFonts w:asciiTheme="majorHAnsi" w:hAnsiTheme="majorHAnsi" w:cstheme="majorHAnsi"/>
              </w:rPr>
              <w:t>A IES não oferece estas informações</w:t>
            </w:r>
          </w:p>
        </w:tc>
      </w:tr>
      <w:tr w:rsidR="00217680" w:rsidRPr="00217680" w14:paraId="05DB7E82" w14:textId="77777777" w:rsidTr="00B27A57">
        <w:tc>
          <w:tcPr>
            <w:tcW w:w="2418" w:type="dxa"/>
            <w:gridSpan w:val="5"/>
          </w:tcPr>
          <w:p w14:paraId="74E175C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Le Cordon Blue - Gastronmia</w:t>
            </w:r>
          </w:p>
        </w:tc>
        <w:tc>
          <w:tcPr>
            <w:tcW w:w="2182" w:type="dxa"/>
            <w:gridSpan w:val="5"/>
          </w:tcPr>
          <w:p w14:paraId="0870D01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Não informa</w:t>
            </w:r>
          </w:p>
        </w:tc>
        <w:tc>
          <w:tcPr>
            <w:tcW w:w="4659" w:type="dxa"/>
            <w:gridSpan w:val="8"/>
          </w:tcPr>
          <w:p w14:paraId="6AEC49E3" w14:textId="29E58D1A" w:rsidR="008E6B25" w:rsidRPr="00217680" w:rsidRDefault="00ED36F0" w:rsidP="00217680">
            <w:pPr>
              <w:spacing w:line="360" w:lineRule="auto"/>
              <w:jc w:val="both"/>
              <w:rPr>
                <w:rFonts w:asciiTheme="majorHAnsi" w:hAnsiTheme="majorHAnsi" w:cstheme="majorHAnsi"/>
              </w:rPr>
            </w:pPr>
            <w:r w:rsidRPr="00217680">
              <w:rPr>
                <w:rFonts w:asciiTheme="majorHAnsi" w:hAnsiTheme="majorHAnsi" w:cstheme="majorHAnsi"/>
              </w:rPr>
              <w:t>A IES não oferece estas informações</w:t>
            </w:r>
          </w:p>
        </w:tc>
      </w:tr>
      <w:tr w:rsidR="00217680" w:rsidRPr="00217680" w14:paraId="7ACEC6BA" w14:textId="77777777" w:rsidTr="00B27A57">
        <w:tc>
          <w:tcPr>
            <w:tcW w:w="2418" w:type="dxa"/>
            <w:gridSpan w:val="5"/>
          </w:tcPr>
          <w:p w14:paraId="5090EA3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Sem Fronteira comunidade de países de Língua Portuguesa pertencentes ao continente Africano - </w:t>
            </w:r>
          </w:p>
        </w:tc>
        <w:tc>
          <w:tcPr>
            <w:tcW w:w="2182" w:type="dxa"/>
            <w:gridSpan w:val="5"/>
          </w:tcPr>
          <w:p w14:paraId="6276012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 partir de agosto de 2021</w:t>
            </w:r>
          </w:p>
        </w:tc>
        <w:tc>
          <w:tcPr>
            <w:tcW w:w="4659" w:type="dxa"/>
            <w:gridSpan w:val="8"/>
          </w:tcPr>
          <w:p w14:paraId="6417A98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20 estudantes</w:t>
            </w:r>
          </w:p>
        </w:tc>
      </w:tr>
      <w:tr w:rsidR="00217680" w:rsidRPr="00217680" w14:paraId="12FAF813" w14:textId="77777777" w:rsidTr="00B27A57">
        <w:tc>
          <w:tcPr>
            <w:tcW w:w="9259" w:type="dxa"/>
            <w:gridSpan w:val="18"/>
          </w:tcPr>
          <w:p w14:paraId="69AAB9FD"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w:t>
            </w:r>
          </w:p>
          <w:p w14:paraId="55AE18D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No relatório da CPA – 2018 cita que: A Instituição oferece uma quantidade crescente a cada ano de bolsas integrais a estudantes de outros países. Atualmente a IES já atende a 73 estudantes provenientes de 13 diferentes países. Estes estudantes não são intercambistas de um semestre, eles </w:t>
            </w:r>
            <w:r w:rsidRPr="00217680">
              <w:rPr>
                <w:rFonts w:asciiTheme="majorHAnsi" w:hAnsiTheme="majorHAnsi" w:cstheme="majorHAnsi"/>
              </w:rPr>
              <w:lastRenderedPageBreak/>
              <w:t>fazem toda a graduação na Uniamérica. Os países de origem destes estudantes são: Alemenha (1), Argentina (16), China (1), Japonesa (2), Libanesa (5), Moçambicana (3), Norte Americana (1), Paraguaia (41), Portuguesa (1), Siriaca (1), Uruguaia (1).</w:t>
            </w:r>
          </w:p>
        </w:tc>
      </w:tr>
      <w:tr w:rsidR="00C837DB" w:rsidRPr="00217680" w14:paraId="5AD1177C" w14:textId="77777777" w:rsidTr="00B27A57">
        <w:tc>
          <w:tcPr>
            <w:tcW w:w="9259" w:type="dxa"/>
            <w:gridSpan w:val="18"/>
          </w:tcPr>
          <w:p w14:paraId="06A09DC4" w14:textId="77777777" w:rsidR="00C837DB" w:rsidRPr="00217680" w:rsidRDefault="00C837DB" w:rsidP="00217680">
            <w:pPr>
              <w:spacing w:line="360" w:lineRule="auto"/>
              <w:jc w:val="both"/>
              <w:rPr>
                <w:rFonts w:asciiTheme="majorHAnsi" w:hAnsiTheme="majorHAnsi" w:cstheme="majorHAnsi"/>
                <w:b/>
              </w:rPr>
            </w:pPr>
          </w:p>
        </w:tc>
      </w:tr>
      <w:tr w:rsidR="00217680" w:rsidRPr="00217680" w14:paraId="76BF2E22" w14:textId="77777777" w:rsidTr="00C837DB">
        <w:tc>
          <w:tcPr>
            <w:tcW w:w="9259" w:type="dxa"/>
            <w:gridSpan w:val="18"/>
            <w:shd w:val="clear" w:color="auto" w:fill="DAE3F1"/>
          </w:tcPr>
          <w:p w14:paraId="410BA4D4"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8.5. Prestação de Serviços</w:t>
            </w:r>
          </w:p>
        </w:tc>
      </w:tr>
      <w:tr w:rsidR="00217680" w:rsidRPr="00217680" w14:paraId="13B2B6DA" w14:textId="77777777" w:rsidTr="00B27A57">
        <w:tc>
          <w:tcPr>
            <w:tcW w:w="3127" w:type="dxa"/>
            <w:gridSpan w:val="7"/>
          </w:tcPr>
          <w:p w14:paraId="1F59B56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Relação de entidades atendidas (por área)</w:t>
            </w:r>
          </w:p>
        </w:tc>
        <w:tc>
          <w:tcPr>
            <w:tcW w:w="3103" w:type="dxa"/>
            <w:gridSpan w:val="5"/>
          </w:tcPr>
          <w:p w14:paraId="4F901AC9"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Tempo de atendimento ( contínuo desde quando)</w:t>
            </w:r>
          </w:p>
        </w:tc>
        <w:tc>
          <w:tcPr>
            <w:tcW w:w="3029" w:type="dxa"/>
            <w:gridSpan w:val="6"/>
          </w:tcPr>
          <w:p w14:paraId="666074F9"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Serviço é voluntário (gratuito) </w:t>
            </w:r>
          </w:p>
          <w:p w14:paraId="1D745A2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ou remunerado?</w:t>
            </w:r>
          </w:p>
        </w:tc>
      </w:tr>
      <w:tr w:rsidR="00217680" w:rsidRPr="00217680" w14:paraId="2CB866C0" w14:textId="77777777" w:rsidTr="00B27A57">
        <w:tc>
          <w:tcPr>
            <w:tcW w:w="3127" w:type="dxa"/>
            <w:gridSpan w:val="7"/>
          </w:tcPr>
          <w:p w14:paraId="4A1D7D4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Centro Integrado de Saúde: UNIAMÉRICA</w:t>
            </w:r>
          </w:p>
          <w:p w14:paraId="685BA31F"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SINPREFI</w:t>
            </w:r>
          </w:p>
          <w:p w14:paraId="1E8DBB0C"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STTHFI</w:t>
            </w:r>
          </w:p>
          <w:p w14:paraId="3E4D8C9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SANEPAR</w:t>
            </w:r>
          </w:p>
          <w:p w14:paraId="4017061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MUFFATO</w:t>
            </w:r>
          </w:p>
          <w:p w14:paraId="4E50C77D"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GRUPO CATARATAS DO IGUAÇU</w:t>
            </w:r>
          </w:p>
          <w:p w14:paraId="0C01F64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GRUPO MARCO DAS TRÊS FRONTEIRAS</w:t>
            </w:r>
          </w:p>
          <w:p w14:paraId="4251E2E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GUARDA MIRIM</w:t>
            </w:r>
          </w:p>
          <w:p w14:paraId="5A7A7AF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CDPT</w:t>
            </w:r>
          </w:p>
        </w:tc>
        <w:tc>
          <w:tcPr>
            <w:tcW w:w="3103" w:type="dxa"/>
            <w:gridSpan w:val="5"/>
          </w:tcPr>
          <w:p w14:paraId="27CCB877" w14:textId="6B2749AD"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Informação não disponível</w:t>
            </w:r>
          </w:p>
        </w:tc>
        <w:tc>
          <w:tcPr>
            <w:tcW w:w="3029" w:type="dxa"/>
            <w:gridSpan w:val="6"/>
          </w:tcPr>
          <w:p w14:paraId="73CD796E" w14:textId="57A2BF8A"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Informação não disponível</w:t>
            </w:r>
          </w:p>
        </w:tc>
      </w:tr>
      <w:tr w:rsidR="00217680" w:rsidRPr="00217680" w14:paraId="429C49C5" w14:textId="77777777" w:rsidTr="00B27A57">
        <w:tc>
          <w:tcPr>
            <w:tcW w:w="3127" w:type="dxa"/>
            <w:gridSpan w:val="7"/>
          </w:tcPr>
          <w:p w14:paraId="394A9BE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Clinica Escola – Fisioterapia</w:t>
            </w:r>
          </w:p>
          <w:p w14:paraId="7E4BEA0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Psicologia e Nutrição</w:t>
            </w:r>
          </w:p>
        </w:tc>
        <w:tc>
          <w:tcPr>
            <w:tcW w:w="3103" w:type="dxa"/>
            <w:gridSpan w:val="5"/>
          </w:tcPr>
          <w:p w14:paraId="415EB53C" w14:textId="6937ACFA"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Informação não disponível</w:t>
            </w:r>
          </w:p>
        </w:tc>
        <w:tc>
          <w:tcPr>
            <w:tcW w:w="3029" w:type="dxa"/>
            <w:gridSpan w:val="6"/>
          </w:tcPr>
          <w:p w14:paraId="695BA7C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Atendimento Indiv. R$ 20,00</w:t>
            </w:r>
          </w:p>
          <w:p w14:paraId="7C401CC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Pacote de 10 sessões R$ 15,00</w:t>
            </w:r>
          </w:p>
        </w:tc>
      </w:tr>
      <w:tr w:rsidR="00217680" w:rsidRPr="00217680" w14:paraId="34245B08" w14:textId="77777777" w:rsidTr="00B27A57">
        <w:tc>
          <w:tcPr>
            <w:tcW w:w="3127" w:type="dxa"/>
            <w:gridSpan w:val="7"/>
          </w:tcPr>
          <w:p w14:paraId="00C6D7D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Clinica Popular – Psicologia, Nutrição, Fisioterapia (reabilitação Geral/Pilates solo/RPG)Psiquiatria, Acunpuntura, Massagem Terapêutica, Psicopedagogia, Fonoaudiologia, Estética facial e corporal</w:t>
            </w:r>
          </w:p>
        </w:tc>
        <w:tc>
          <w:tcPr>
            <w:tcW w:w="3103" w:type="dxa"/>
            <w:gridSpan w:val="5"/>
          </w:tcPr>
          <w:p w14:paraId="6752512E" w14:textId="035D6EC3"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Informação não disponível</w:t>
            </w:r>
          </w:p>
        </w:tc>
        <w:tc>
          <w:tcPr>
            <w:tcW w:w="3029" w:type="dxa"/>
            <w:gridSpan w:val="6"/>
          </w:tcPr>
          <w:p w14:paraId="5C012CE6" w14:textId="641521C6" w:rsidR="008E6B25" w:rsidRPr="00217680" w:rsidRDefault="00694851" w:rsidP="00217680">
            <w:pPr>
              <w:spacing w:line="360" w:lineRule="auto"/>
              <w:jc w:val="both"/>
              <w:rPr>
                <w:rFonts w:asciiTheme="majorHAnsi" w:hAnsiTheme="majorHAnsi" w:cstheme="majorHAnsi"/>
              </w:rPr>
            </w:pPr>
            <w:r w:rsidRPr="00217680">
              <w:rPr>
                <w:rFonts w:asciiTheme="majorHAnsi" w:hAnsiTheme="majorHAnsi" w:cstheme="majorHAnsi"/>
              </w:rPr>
              <w:t>Informação não disponível</w:t>
            </w:r>
          </w:p>
        </w:tc>
      </w:tr>
      <w:tr w:rsidR="00217680" w:rsidRPr="00217680" w14:paraId="5A971E2E" w14:textId="77777777" w:rsidTr="00B27A57">
        <w:tc>
          <w:tcPr>
            <w:tcW w:w="3127" w:type="dxa"/>
            <w:gridSpan w:val="7"/>
          </w:tcPr>
          <w:p w14:paraId="71C515D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Plantão Psicologico</w:t>
            </w:r>
          </w:p>
        </w:tc>
        <w:tc>
          <w:tcPr>
            <w:tcW w:w="3103" w:type="dxa"/>
            <w:gridSpan w:val="5"/>
          </w:tcPr>
          <w:p w14:paraId="30E32A47" w14:textId="77777777" w:rsidR="008E6B25" w:rsidRPr="00217680" w:rsidRDefault="008E6B25" w:rsidP="00217680">
            <w:pPr>
              <w:spacing w:line="360" w:lineRule="auto"/>
              <w:jc w:val="both"/>
              <w:rPr>
                <w:rFonts w:asciiTheme="majorHAnsi" w:hAnsiTheme="majorHAnsi" w:cstheme="majorHAnsi"/>
                <w:highlight w:val="yellow"/>
              </w:rPr>
            </w:pPr>
          </w:p>
        </w:tc>
        <w:tc>
          <w:tcPr>
            <w:tcW w:w="3029" w:type="dxa"/>
            <w:gridSpan w:val="6"/>
          </w:tcPr>
          <w:p w14:paraId="15D9AB8E" w14:textId="77777777" w:rsidR="008E6B25" w:rsidRPr="00217680" w:rsidRDefault="008E6B25" w:rsidP="00217680">
            <w:pPr>
              <w:spacing w:line="360" w:lineRule="auto"/>
              <w:jc w:val="both"/>
              <w:rPr>
                <w:rFonts w:asciiTheme="majorHAnsi" w:hAnsiTheme="majorHAnsi" w:cstheme="majorHAnsi"/>
                <w:highlight w:val="yellow"/>
              </w:rPr>
            </w:pPr>
            <w:r w:rsidRPr="00217680">
              <w:rPr>
                <w:rFonts w:asciiTheme="majorHAnsi" w:hAnsiTheme="majorHAnsi" w:cstheme="majorHAnsi"/>
              </w:rPr>
              <w:t>Gratuito</w:t>
            </w:r>
          </w:p>
        </w:tc>
      </w:tr>
      <w:tr w:rsidR="00217680" w:rsidRPr="00217680" w14:paraId="250AB7B2" w14:textId="77777777" w:rsidTr="00B27A57">
        <w:tc>
          <w:tcPr>
            <w:tcW w:w="3127" w:type="dxa"/>
            <w:gridSpan w:val="7"/>
          </w:tcPr>
          <w:p w14:paraId="726DC25E"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Escola de Saúde Colaborativa UniAmérica – Curso de Psicologia </w:t>
            </w:r>
          </w:p>
          <w:p w14:paraId="77C6936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 Programa de Reabilitação Cardiopulmonar e Metabólica </w:t>
            </w:r>
            <w:r w:rsidRPr="00217680">
              <w:rPr>
                <w:rFonts w:asciiTheme="majorHAnsi" w:hAnsiTheme="majorHAnsi" w:cstheme="majorHAnsi"/>
              </w:rPr>
              <w:lastRenderedPageBreak/>
              <w:t>(parceria com CardioSUS)</w:t>
            </w:r>
          </w:p>
          <w:p w14:paraId="1812791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Programa de Obesidade e Saúde (parceria com Programa de Obesidade da Prefeitura de Foz do Iguaçu)</w:t>
            </w:r>
          </w:p>
          <w:p w14:paraId="17BB4B2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Programa de reabilitação ao paciente com sequelas do COVID</w:t>
            </w:r>
          </w:p>
        </w:tc>
        <w:tc>
          <w:tcPr>
            <w:tcW w:w="3103" w:type="dxa"/>
            <w:gridSpan w:val="5"/>
          </w:tcPr>
          <w:p w14:paraId="073E158C" w14:textId="7106D705" w:rsidR="008E6B25" w:rsidRPr="00217680" w:rsidRDefault="00ED36F0" w:rsidP="00217680">
            <w:pPr>
              <w:spacing w:line="360" w:lineRule="auto"/>
              <w:jc w:val="both"/>
              <w:rPr>
                <w:rFonts w:asciiTheme="majorHAnsi" w:hAnsiTheme="majorHAnsi" w:cstheme="majorHAnsi"/>
                <w:highlight w:val="yellow"/>
              </w:rPr>
            </w:pPr>
            <w:r w:rsidRPr="00217680">
              <w:rPr>
                <w:rFonts w:asciiTheme="majorHAnsi" w:hAnsiTheme="majorHAnsi" w:cstheme="majorHAnsi"/>
              </w:rPr>
              <w:lastRenderedPageBreak/>
              <w:t>T</w:t>
            </w:r>
            <w:r w:rsidR="008E6B25" w:rsidRPr="00217680">
              <w:rPr>
                <w:rFonts w:asciiTheme="majorHAnsi" w:hAnsiTheme="majorHAnsi" w:cstheme="majorHAnsi"/>
              </w:rPr>
              <w:t>rês encontros online e gratuitos – 1 hora</w:t>
            </w:r>
          </w:p>
        </w:tc>
        <w:tc>
          <w:tcPr>
            <w:tcW w:w="3029" w:type="dxa"/>
            <w:gridSpan w:val="6"/>
          </w:tcPr>
          <w:p w14:paraId="73CD4631" w14:textId="77777777" w:rsidR="008E6B25" w:rsidRPr="00217680" w:rsidRDefault="008E6B25" w:rsidP="00217680">
            <w:pPr>
              <w:spacing w:line="360" w:lineRule="auto"/>
              <w:jc w:val="both"/>
              <w:rPr>
                <w:rFonts w:asciiTheme="majorHAnsi" w:hAnsiTheme="majorHAnsi" w:cstheme="majorHAnsi"/>
                <w:highlight w:val="yellow"/>
              </w:rPr>
            </w:pPr>
            <w:r w:rsidRPr="00217680">
              <w:rPr>
                <w:rFonts w:asciiTheme="majorHAnsi" w:hAnsiTheme="majorHAnsi" w:cstheme="majorHAnsi"/>
              </w:rPr>
              <w:t>Atividades online e gratuitas em grupo</w:t>
            </w:r>
          </w:p>
        </w:tc>
      </w:tr>
      <w:tr w:rsidR="00217680" w:rsidRPr="00217680" w14:paraId="1A69AD0A" w14:textId="77777777" w:rsidTr="00B27A57">
        <w:tc>
          <w:tcPr>
            <w:tcW w:w="3127" w:type="dxa"/>
            <w:gridSpan w:val="7"/>
          </w:tcPr>
          <w:p w14:paraId="2735DEBD" w14:textId="77777777" w:rsidR="008E6B25" w:rsidRPr="00217680" w:rsidRDefault="008E6B25" w:rsidP="00217680">
            <w:pPr>
              <w:spacing w:line="360" w:lineRule="auto"/>
              <w:jc w:val="both"/>
              <w:rPr>
                <w:rFonts w:asciiTheme="majorHAnsi" w:hAnsiTheme="majorHAnsi" w:cstheme="majorHAnsi"/>
              </w:rPr>
            </w:pPr>
          </w:p>
        </w:tc>
        <w:tc>
          <w:tcPr>
            <w:tcW w:w="3103" w:type="dxa"/>
            <w:gridSpan w:val="5"/>
          </w:tcPr>
          <w:p w14:paraId="58AEBF8B" w14:textId="77777777" w:rsidR="008E6B25" w:rsidRPr="00217680" w:rsidRDefault="008E6B25" w:rsidP="00217680">
            <w:pPr>
              <w:spacing w:line="360" w:lineRule="auto"/>
              <w:jc w:val="both"/>
              <w:rPr>
                <w:rFonts w:asciiTheme="majorHAnsi" w:hAnsiTheme="majorHAnsi" w:cstheme="majorHAnsi"/>
              </w:rPr>
            </w:pPr>
          </w:p>
        </w:tc>
        <w:tc>
          <w:tcPr>
            <w:tcW w:w="3029" w:type="dxa"/>
            <w:gridSpan w:val="6"/>
          </w:tcPr>
          <w:p w14:paraId="42F70AE4" w14:textId="77777777" w:rsidR="008E6B25" w:rsidRPr="00217680" w:rsidRDefault="008E6B25" w:rsidP="00217680">
            <w:pPr>
              <w:spacing w:line="360" w:lineRule="auto"/>
              <w:jc w:val="both"/>
              <w:rPr>
                <w:rFonts w:asciiTheme="majorHAnsi" w:hAnsiTheme="majorHAnsi" w:cstheme="majorHAnsi"/>
              </w:rPr>
            </w:pPr>
          </w:p>
        </w:tc>
      </w:tr>
      <w:tr w:rsidR="00217680" w:rsidRPr="00217680" w14:paraId="5FBAB62C" w14:textId="77777777" w:rsidTr="00B27A57">
        <w:tc>
          <w:tcPr>
            <w:tcW w:w="9259" w:type="dxa"/>
            <w:gridSpan w:val="18"/>
          </w:tcPr>
          <w:p w14:paraId="632014CC"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Observações: </w:t>
            </w:r>
          </w:p>
          <w:p w14:paraId="60CAD0D7"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CIS – Centro Integrado de saúde - O Centro Integrado de Saúde UniAmérica é um serviço voltado para o desenvolvimento da prática e formação profissional interdisciplinar dos estudantes das áreas de saúde do Centro Universitário e oferece atendimentos profissionais em diferentes especialidades de saúde, de maneira humanizada, com qualidade e de forma acessível à população. </w:t>
            </w:r>
            <w:hyperlink r:id="rId13" w:history="1">
              <w:r w:rsidRPr="00217680">
                <w:rPr>
                  <w:rStyle w:val="Hyperlink"/>
                  <w:rFonts w:asciiTheme="majorHAnsi" w:hAnsiTheme="majorHAnsi" w:cstheme="majorHAnsi"/>
                  <w:color w:val="auto"/>
                </w:rPr>
                <w:t>https://cis.uniamerica.br</w:t>
              </w:r>
            </w:hyperlink>
            <w:r w:rsidRPr="00217680">
              <w:rPr>
                <w:rFonts w:asciiTheme="majorHAnsi" w:hAnsiTheme="majorHAnsi" w:cstheme="majorHAnsi"/>
              </w:rPr>
              <w:t xml:space="preserve"> 13_08_2021.</w:t>
            </w:r>
          </w:p>
        </w:tc>
      </w:tr>
      <w:tr w:rsidR="00C837DB" w:rsidRPr="00217680" w14:paraId="6A4245E3" w14:textId="77777777" w:rsidTr="00B27A57">
        <w:tc>
          <w:tcPr>
            <w:tcW w:w="9259" w:type="dxa"/>
            <w:gridSpan w:val="18"/>
          </w:tcPr>
          <w:p w14:paraId="764FB0E5" w14:textId="77777777" w:rsidR="00C837DB" w:rsidRPr="00217680" w:rsidRDefault="00C837DB" w:rsidP="00217680">
            <w:pPr>
              <w:spacing w:line="360" w:lineRule="auto"/>
              <w:jc w:val="both"/>
              <w:rPr>
                <w:rFonts w:asciiTheme="majorHAnsi" w:hAnsiTheme="majorHAnsi" w:cstheme="majorHAnsi"/>
                <w:b/>
              </w:rPr>
            </w:pPr>
          </w:p>
        </w:tc>
      </w:tr>
      <w:tr w:rsidR="00217680" w:rsidRPr="00217680" w14:paraId="24BF0C5D" w14:textId="77777777" w:rsidTr="00C837DB">
        <w:tc>
          <w:tcPr>
            <w:tcW w:w="9259" w:type="dxa"/>
            <w:gridSpan w:val="18"/>
            <w:shd w:val="clear" w:color="auto" w:fill="DAE3F1"/>
          </w:tcPr>
          <w:p w14:paraId="18EBAFAC"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 xml:space="preserve">8.6 Internacionalização </w:t>
            </w:r>
          </w:p>
        </w:tc>
      </w:tr>
      <w:tr w:rsidR="00217680" w:rsidRPr="00217680" w14:paraId="43BE08E6" w14:textId="77777777" w:rsidTr="00B27A57">
        <w:tc>
          <w:tcPr>
            <w:tcW w:w="9259" w:type="dxa"/>
            <w:gridSpan w:val="18"/>
          </w:tcPr>
          <w:p w14:paraId="504A0C13"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8.6.1. Docentes</w:t>
            </w:r>
          </w:p>
        </w:tc>
      </w:tr>
      <w:tr w:rsidR="00217680" w:rsidRPr="00217680" w14:paraId="496809F6" w14:textId="77777777" w:rsidTr="00B27A57">
        <w:tc>
          <w:tcPr>
            <w:tcW w:w="2222" w:type="dxa"/>
            <w:gridSpan w:val="4"/>
          </w:tcPr>
          <w:p w14:paraId="6C682AC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Docentes estrangeiros</w:t>
            </w:r>
          </w:p>
        </w:tc>
        <w:tc>
          <w:tcPr>
            <w:tcW w:w="2180" w:type="dxa"/>
            <w:gridSpan w:val="5"/>
          </w:tcPr>
          <w:p w14:paraId="733E2294"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País de Origem</w:t>
            </w:r>
          </w:p>
        </w:tc>
        <w:tc>
          <w:tcPr>
            <w:tcW w:w="2609" w:type="dxa"/>
            <w:gridSpan w:val="5"/>
          </w:tcPr>
          <w:p w14:paraId="31C1859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Área de atuação</w:t>
            </w:r>
          </w:p>
        </w:tc>
        <w:tc>
          <w:tcPr>
            <w:tcW w:w="2248" w:type="dxa"/>
            <w:gridSpan w:val="4"/>
          </w:tcPr>
          <w:p w14:paraId="682E0AF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Graduação ou Pós-Graduação</w:t>
            </w:r>
          </w:p>
        </w:tc>
      </w:tr>
      <w:tr w:rsidR="00217680" w:rsidRPr="00217680" w14:paraId="74E4FF5D" w14:textId="77777777" w:rsidTr="00B27A57">
        <w:tc>
          <w:tcPr>
            <w:tcW w:w="2222" w:type="dxa"/>
            <w:gridSpan w:val="4"/>
          </w:tcPr>
          <w:p w14:paraId="375306D9" w14:textId="78C73E00" w:rsidR="008E6B25" w:rsidRPr="00217680" w:rsidRDefault="00B26CC7"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180" w:type="dxa"/>
            <w:gridSpan w:val="5"/>
          </w:tcPr>
          <w:p w14:paraId="073A7C91" w14:textId="0EA26F94" w:rsidR="008E6B25" w:rsidRPr="00217680" w:rsidRDefault="00B26CC7"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609" w:type="dxa"/>
            <w:gridSpan w:val="5"/>
          </w:tcPr>
          <w:p w14:paraId="69C96FF6" w14:textId="089F31B3" w:rsidR="008E6B25" w:rsidRPr="00217680" w:rsidRDefault="00B26CC7"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248" w:type="dxa"/>
            <w:gridSpan w:val="4"/>
          </w:tcPr>
          <w:p w14:paraId="6FD90D6D" w14:textId="5E424497" w:rsidR="008E6B25" w:rsidRPr="00217680" w:rsidRDefault="00B26CC7" w:rsidP="00217680">
            <w:pPr>
              <w:spacing w:line="360" w:lineRule="auto"/>
              <w:jc w:val="both"/>
              <w:rPr>
                <w:rFonts w:asciiTheme="majorHAnsi" w:hAnsiTheme="majorHAnsi" w:cstheme="majorHAnsi"/>
              </w:rPr>
            </w:pPr>
            <w:r w:rsidRPr="00217680">
              <w:rPr>
                <w:rFonts w:asciiTheme="majorHAnsi" w:hAnsiTheme="majorHAnsi" w:cstheme="majorHAnsi"/>
              </w:rPr>
              <w:t>---</w:t>
            </w:r>
          </w:p>
        </w:tc>
      </w:tr>
      <w:tr w:rsidR="00217680" w:rsidRPr="00217680" w14:paraId="304285A3" w14:textId="77777777" w:rsidTr="002A3A57">
        <w:tc>
          <w:tcPr>
            <w:tcW w:w="9259" w:type="dxa"/>
            <w:gridSpan w:val="18"/>
          </w:tcPr>
          <w:p w14:paraId="4C8F4B24" w14:textId="4509A11B" w:rsidR="00B26CC7" w:rsidRPr="00217680" w:rsidRDefault="00B26CC7" w:rsidP="00217680">
            <w:pPr>
              <w:spacing w:line="360" w:lineRule="auto"/>
              <w:jc w:val="both"/>
              <w:rPr>
                <w:rFonts w:asciiTheme="majorHAnsi" w:hAnsiTheme="majorHAnsi" w:cstheme="majorHAnsi"/>
              </w:rPr>
            </w:pPr>
            <w:r w:rsidRPr="00217680">
              <w:rPr>
                <w:rFonts w:asciiTheme="majorHAnsi" w:hAnsiTheme="majorHAnsi" w:cstheme="majorHAnsi"/>
              </w:rPr>
              <w:t>Não existem docentes estrangeiros atuando na IES.</w:t>
            </w:r>
          </w:p>
        </w:tc>
      </w:tr>
      <w:tr w:rsidR="00217680" w:rsidRPr="00217680" w14:paraId="5A3E8E13" w14:textId="77777777" w:rsidTr="00B27A57">
        <w:tc>
          <w:tcPr>
            <w:tcW w:w="9259" w:type="dxa"/>
            <w:gridSpan w:val="18"/>
          </w:tcPr>
          <w:p w14:paraId="030D84B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w:t>
            </w:r>
          </w:p>
          <w:p w14:paraId="38A98420"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Centro de Altos Estudos Afro-Brasileiros (CEAB) - Promover, implementar e publicar pesquisas relacionadas às temáticas de África e Afro-Brasileira. </w:t>
            </w:r>
          </w:p>
        </w:tc>
      </w:tr>
      <w:tr w:rsidR="00217680" w:rsidRPr="00217680" w14:paraId="44B47F39" w14:textId="77777777" w:rsidTr="00B27A57">
        <w:tc>
          <w:tcPr>
            <w:tcW w:w="9259" w:type="dxa"/>
            <w:gridSpan w:val="18"/>
          </w:tcPr>
          <w:p w14:paraId="2CDD6690"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8.6.2. Estudantes</w:t>
            </w:r>
          </w:p>
        </w:tc>
      </w:tr>
      <w:tr w:rsidR="00217680" w:rsidRPr="00217680" w14:paraId="65824046" w14:textId="77777777" w:rsidTr="00B27A57">
        <w:tc>
          <w:tcPr>
            <w:tcW w:w="2418" w:type="dxa"/>
            <w:gridSpan w:val="5"/>
          </w:tcPr>
          <w:p w14:paraId="5B819089"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Estudantes Estrangeiros</w:t>
            </w:r>
          </w:p>
        </w:tc>
        <w:tc>
          <w:tcPr>
            <w:tcW w:w="2182" w:type="dxa"/>
            <w:gridSpan w:val="5"/>
          </w:tcPr>
          <w:p w14:paraId="1492C804"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País de Origem</w:t>
            </w:r>
          </w:p>
        </w:tc>
        <w:tc>
          <w:tcPr>
            <w:tcW w:w="3205" w:type="dxa"/>
            <w:gridSpan w:val="6"/>
          </w:tcPr>
          <w:p w14:paraId="5E0FF8AC"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Área/Curso</w:t>
            </w:r>
          </w:p>
        </w:tc>
        <w:tc>
          <w:tcPr>
            <w:tcW w:w="1454" w:type="dxa"/>
            <w:gridSpan w:val="2"/>
          </w:tcPr>
          <w:p w14:paraId="25C3D9A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Graduação ou Pós-Graduação</w:t>
            </w:r>
          </w:p>
        </w:tc>
      </w:tr>
      <w:tr w:rsidR="00217680" w:rsidRPr="00217680" w14:paraId="3BE47D16" w14:textId="77777777" w:rsidTr="00B27A57">
        <w:tc>
          <w:tcPr>
            <w:tcW w:w="2418" w:type="dxa"/>
            <w:gridSpan w:val="5"/>
          </w:tcPr>
          <w:p w14:paraId="50E89E6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13 estudantes</w:t>
            </w:r>
          </w:p>
        </w:tc>
        <w:tc>
          <w:tcPr>
            <w:tcW w:w="2182" w:type="dxa"/>
            <w:gridSpan w:val="5"/>
          </w:tcPr>
          <w:p w14:paraId="0711177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Africa - Moçambique</w:t>
            </w:r>
          </w:p>
        </w:tc>
        <w:tc>
          <w:tcPr>
            <w:tcW w:w="3205" w:type="dxa"/>
            <w:gridSpan w:val="6"/>
          </w:tcPr>
          <w:p w14:paraId="35BD8EA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Administração, Agronomia, Arquitetura e Urbanismo, Biomedicina, Comunicação Social, Engenharia de Software, Engenharia Mecânica, </w:t>
            </w:r>
            <w:r w:rsidRPr="00217680">
              <w:rPr>
                <w:rFonts w:asciiTheme="majorHAnsi" w:hAnsiTheme="majorHAnsi" w:cstheme="majorHAnsi"/>
              </w:rPr>
              <w:lastRenderedPageBreak/>
              <w:t>Engenharia Elétrica e Nutrição.</w:t>
            </w:r>
          </w:p>
        </w:tc>
        <w:tc>
          <w:tcPr>
            <w:tcW w:w="1454" w:type="dxa"/>
            <w:gridSpan w:val="2"/>
          </w:tcPr>
          <w:p w14:paraId="4416DB3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lastRenderedPageBreak/>
              <w:t>Graduação – em 2019</w:t>
            </w:r>
          </w:p>
        </w:tc>
      </w:tr>
      <w:tr w:rsidR="00217680" w:rsidRPr="00217680" w14:paraId="57BC649F" w14:textId="77777777" w:rsidTr="00B27A57">
        <w:tc>
          <w:tcPr>
            <w:tcW w:w="2418" w:type="dxa"/>
            <w:gridSpan w:val="5"/>
          </w:tcPr>
          <w:p w14:paraId="479F7FFF"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20 estudantes aprovados no edital de 2021</w:t>
            </w:r>
          </w:p>
          <w:p w14:paraId="4CFE2CA8"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+ 5 em espera</w:t>
            </w:r>
          </w:p>
        </w:tc>
        <w:tc>
          <w:tcPr>
            <w:tcW w:w="2182" w:type="dxa"/>
            <w:gridSpan w:val="5"/>
          </w:tcPr>
          <w:p w14:paraId="4E040CC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África</w:t>
            </w:r>
          </w:p>
          <w:p w14:paraId="0C6A659E"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Angola – 6 </w:t>
            </w:r>
          </w:p>
          <w:p w14:paraId="68C90A87"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Moçambique – 8</w:t>
            </w:r>
          </w:p>
          <w:p w14:paraId="03A5DCB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Guineese - 6</w:t>
            </w:r>
          </w:p>
          <w:p w14:paraId="0D116C78" w14:textId="77777777" w:rsidR="008E6B25" w:rsidRPr="00217680" w:rsidRDefault="008E6B25" w:rsidP="00217680">
            <w:pPr>
              <w:spacing w:line="360" w:lineRule="auto"/>
              <w:jc w:val="both"/>
              <w:rPr>
                <w:rFonts w:asciiTheme="majorHAnsi" w:hAnsiTheme="majorHAnsi" w:cstheme="majorHAnsi"/>
              </w:rPr>
            </w:pPr>
          </w:p>
        </w:tc>
        <w:tc>
          <w:tcPr>
            <w:tcW w:w="3205" w:type="dxa"/>
            <w:gridSpan w:val="6"/>
          </w:tcPr>
          <w:p w14:paraId="707AE11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Administração, Agronomia, Arquitetura e Urbanismo, Biomedicina, Ciências Biológicas, Direito, Enfermagem, Engenharia Civil, Engenharia Elétrica Engenharia de Software, Jornalismo, Psicologia, Publicidade e Propaganda</w:t>
            </w:r>
          </w:p>
        </w:tc>
        <w:tc>
          <w:tcPr>
            <w:tcW w:w="1454" w:type="dxa"/>
            <w:gridSpan w:val="2"/>
          </w:tcPr>
          <w:p w14:paraId="351A946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Graduação – 2021 com bolsa parcial</w:t>
            </w:r>
          </w:p>
        </w:tc>
      </w:tr>
      <w:tr w:rsidR="00217680" w:rsidRPr="00217680" w14:paraId="02305A65" w14:textId="77777777" w:rsidTr="00B27A57">
        <w:tc>
          <w:tcPr>
            <w:tcW w:w="9259" w:type="dxa"/>
            <w:gridSpan w:val="18"/>
          </w:tcPr>
          <w:p w14:paraId="716D17D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w:t>
            </w:r>
          </w:p>
          <w:p w14:paraId="0138FC3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As bolsas não contemplam nenhum apoio financeiro aos candidatos aprovados, mas isenta os mesmos do pagamento de mensalidade nos casos de bolsa integral. Para as bolsas parciais, os candidatos aprovados são sujeitos ao pagamento de 50% da mensalidade. Cabe aos candidatos aprovados (nas duas modalidades de bolsa: integral e parcial) comprovarem a capacidade financeira de se manter no Brasil para custear diversas despesas como moradia, alimentação, transporte, material escolar, saúde, lazer, etc.</w:t>
            </w:r>
          </w:p>
        </w:tc>
      </w:tr>
      <w:tr w:rsidR="00C837DB" w:rsidRPr="00217680" w14:paraId="5F49821D" w14:textId="77777777" w:rsidTr="00B27A57">
        <w:tc>
          <w:tcPr>
            <w:tcW w:w="9259" w:type="dxa"/>
            <w:gridSpan w:val="18"/>
          </w:tcPr>
          <w:p w14:paraId="7941759A" w14:textId="77777777" w:rsidR="00C837DB" w:rsidRPr="00217680" w:rsidRDefault="00C837DB" w:rsidP="00217680">
            <w:pPr>
              <w:spacing w:line="360" w:lineRule="auto"/>
              <w:jc w:val="both"/>
              <w:rPr>
                <w:rFonts w:asciiTheme="majorHAnsi" w:hAnsiTheme="majorHAnsi" w:cstheme="majorHAnsi"/>
              </w:rPr>
            </w:pPr>
          </w:p>
        </w:tc>
      </w:tr>
      <w:tr w:rsidR="00217680" w:rsidRPr="00217680" w14:paraId="2517E568" w14:textId="77777777" w:rsidTr="00C837DB">
        <w:tc>
          <w:tcPr>
            <w:tcW w:w="9259" w:type="dxa"/>
            <w:gridSpan w:val="18"/>
            <w:shd w:val="clear" w:color="auto" w:fill="DAE3F1"/>
          </w:tcPr>
          <w:p w14:paraId="14087FB4"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8.7 Participação em redes acadêmicas internacionais</w:t>
            </w:r>
          </w:p>
        </w:tc>
      </w:tr>
      <w:tr w:rsidR="00217680" w:rsidRPr="00217680" w14:paraId="35450551" w14:textId="77777777" w:rsidTr="00B27A57">
        <w:tc>
          <w:tcPr>
            <w:tcW w:w="2418" w:type="dxa"/>
            <w:gridSpan w:val="5"/>
          </w:tcPr>
          <w:p w14:paraId="20C89D2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Nome da Rede/ País origem</w:t>
            </w:r>
          </w:p>
        </w:tc>
        <w:tc>
          <w:tcPr>
            <w:tcW w:w="2182" w:type="dxa"/>
            <w:gridSpan w:val="5"/>
          </w:tcPr>
          <w:p w14:paraId="4B411B7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Relação de Docentes/Área</w:t>
            </w:r>
          </w:p>
        </w:tc>
        <w:tc>
          <w:tcPr>
            <w:tcW w:w="4659" w:type="dxa"/>
            <w:gridSpan w:val="8"/>
          </w:tcPr>
          <w:p w14:paraId="1BC6D0CD"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Relação de estudantes (Graduação e Pós-Graduação)</w:t>
            </w:r>
          </w:p>
        </w:tc>
      </w:tr>
      <w:tr w:rsidR="00217680" w:rsidRPr="00217680" w14:paraId="5B6DEE35" w14:textId="77777777" w:rsidTr="00B27A57">
        <w:tc>
          <w:tcPr>
            <w:tcW w:w="2418" w:type="dxa"/>
            <w:gridSpan w:val="5"/>
          </w:tcPr>
          <w:p w14:paraId="33E9BAC9" w14:textId="557A402C" w:rsidR="008E6B25" w:rsidRPr="00217680" w:rsidRDefault="00A30A39" w:rsidP="00217680">
            <w:pPr>
              <w:spacing w:line="360" w:lineRule="auto"/>
              <w:jc w:val="both"/>
              <w:rPr>
                <w:rFonts w:asciiTheme="majorHAnsi" w:hAnsiTheme="majorHAnsi" w:cstheme="majorHAnsi"/>
              </w:rPr>
            </w:pPr>
            <w:r w:rsidRPr="00217680">
              <w:rPr>
                <w:rFonts w:asciiTheme="majorHAnsi" w:hAnsiTheme="majorHAnsi" w:cstheme="majorHAnsi"/>
              </w:rPr>
              <w:t>----</w:t>
            </w:r>
          </w:p>
        </w:tc>
        <w:tc>
          <w:tcPr>
            <w:tcW w:w="2182" w:type="dxa"/>
            <w:gridSpan w:val="5"/>
          </w:tcPr>
          <w:p w14:paraId="28AF7A00" w14:textId="4DFCCB73" w:rsidR="008E6B25" w:rsidRPr="00217680" w:rsidRDefault="00ED36F0" w:rsidP="00217680">
            <w:pPr>
              <w:spacing w:line="360" w:lineRule="auto"/>
              <w:jc w:val="both"/>
              <w:rPr>
                <w:rFonts w:asciiTheme="majorHAnsi" w:hAnsiTheme="majorHAnsi" w:cstheme="majorHAnsi"/>
              </w:rPr>
            </w:pPr>
            <w:r w:rsidRPr="00217680">
              <w:rPr>
                <w:rFonts w:asciiTheme="majorHAnsi" w:hAnsiTheme="majorHAnsi" w:cstheme="majorHAnsi"/>
              </w:rPr>
              <w:t>.</w:t>
            </w:r>
            <w:r w:rsidR="00A30A39" w:rsidRPr="00217680">
              <w:rPr>
                <w:rFonts w:asciiTheme="majorHAnsi" w:hAnsiTheme="majorHAnsi" w:cstheme="majorHAnsi"/>
              </w:rPr>
              <w:t>----</w:t>
            </w:r>
          </w:p>
        </w:tc>
        <w:tc>
          <w:tcPr>
            <w:tcW w:w="4659" w:type="dxa"/>
            <w:gridSpan w:val="8"/>
          </w:tcPr>
          <w:p w14:paraId="6EE828B1" w14:textId="7615D117" w:rsidR="008E6B25" w:rsidRPr="00217680" w:rsidRDefault="00A30A39" w:rsidP="00217680">
            <w:pPr>
              <w:spacing w:line="360" w:lineRule="auto"/>
              <w:jc w:val="both"/>
              <w:rPr>
                <w:rFonts w:asciiTheme="majorHAnsi" w:hAnsiTheme="majorHAnsi" w:cstheme="majorHAnsi"/>
              </w:rPr>
            </w:pPr>
            <w:r w:rsidRPr="00217680">
              <w:rPr>
                <w:rFonts w:asciiTheme="majorHAnsi" w:hAnsiTheme="majorHAnsi" w:cstheme="majorHAnsi"/>
              </w:rPr>
              <w:t>----</w:t>
            </w:r>
          </w:p>
        </w:tc>
      </w:tr>
      <w:tr w:rsidR="00217680" w:rsidRPr="00217680" w14:paraId="63DCE3E3" w14:textId="77777777" w:rsidTr="002A3A57">
        <w:tc>
          <w:tcPr>
            <w:tcW w:w="9259" w:type="dxa"/>
            <w:gridSpan w:val="18"/>
          </w:tcPr>
          <w:p w14:paraId="3C9CBBC9" w14:textId="58BAF5B6" w:rsidR="00A30A39" w:rsidRPr="00217680" w:rsidRDefault="00A30A39" w:rsidP="00217680">
            <w:pPr>
              <w:spacing w:line="360" w:lineRule="auto"/>
              <w:jc w:val="both"/>
              <w:rPr>
                <w:rFonts w:asciiTheme="majorHAnsi" w:hAnsiTheme="majorHAnsi" w:cstheme="majorHAnsi"/>
              </w:rPr>
            </w:pPr>
            <w:r w:rsidRPr="00217680">
              <w:rPr>
                <w:rFonts w:asciiTheme="majorHAnsi" w:hAnsiTheme="majorHAnsi" w:cstheme="majorHAnsi"/>
              </w:rPr>
              <w:t>O fato de não desenvolver atividade de pesquisa inviabiliza a participação em redes acadêmicas internacionais.</w:t>
            </w:r>
          </w:p>
        </w:tc>
      </w:tr>
      <w:tr w:rsidR="00C837DB" w:rsidRPr="00217680" w14:paraId="3DDFFD33" w14:textId="77777777" w:rsidTr="002A3A57">
        <w:tc>
          <w:tcPr>
            <w:tcW w:w="9259" w:type="dxa"/>
            <w:gridSpan w:val="18"/>
          </w:tcPr>
          <w:p w14:paraId="0E03ABBC" w14:textId="77777777" w:rsidR="00C837DB" w:rsidRPr="00217680" w:rsidRDefault="00C837DB" w:rsidP="00217680">
            <w:pPr>
              <w:spacing w:line="360" w:lineRule="auto"/>
              <w:jc w:val="both"/>
              <w:rPr>
                <w:rFonts w:asciiTheme="majorHAnsi" w:hAnsiTheme="majorHAnsi" w:cstheme="majorHAnsi"/>
              </w:rPr>
            </w:pPr>
          </w:p>
        </w:tc>
      </w:tr>
      <w:tr w:rsidR="00217680" w:rsidRPr="00217680" w14:paraId="233BA720" w14:textId="77777777" w:rsidTr="00C837DB">
        <w:tc>
          <w:tcPr>
            <w:tcW w:w="9259" w:type="dxa"/>
            <w:gridSpan w:val="18"/>
            <w:shd w:val="clear" w:color="auto" w:fill="DAE3F1"/>
          </w:tcPr>
          <w:p w14:paraId="28B0D72D" w14:textId="22118567" w:rsidR="008E6B25" w:rsidRPr="00C837DB"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8.8. Política de internacionalização</w:t>
            </w:r>
          </w:p>
        </w:tc>
      </w:tr>
      <w:tr w:rsidR="00217680" w:rsidRPr="00217680" w14:paraId="3C02767A" w14:textId="77777777" w:rsidTr="00B27A57">
        <w:trPr>
          <w:trHeight w:val="135"/>
        </w:trPr>
        <w:tc>
          <w:tcPr>
            <w:tcW w:w="7011" w:type="dxa"/>
            <w:gridSpan w:val="14"/>
            <w:vMerge w:val="restart"/>
          </w:tcPr>
          <w:p w14:paraId="42873EEE"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 IES possui uma política institucionalizada para a internacionalização?</w:t>
            </w:r>
          </w:p>
        </w:tc>
        <w:tc>
          <w:tcPr>
            <w:tcW w:w="1158" w:type="dxa"/>
            <w:gridSpan w:val="3"/>
          </w:tcPr>
          <w:p w14:paraId="5986152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Sim</w:t>
            </w:r>
          </w:p>
        </w:tc>
        <w:tc>
          <w:tcPr>
            <w:tcW w:w="1090" w:type="dxa"/>
          </w:tcPr>
          <w:p w14:paraId="07E6CAE5"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Não</w:t>
            </w:r>
          </w:p>
        </w:tc>
      </w:tr>
      <w:tr w:rsidR="00217680" w:rsidRPr="00217680" w14:paraId="3F0A7029" w14:textId="77777777" w:rsidTr="00B27A57">
        <w:trPr>
          <w:trHeight w:val="135"/>
        </w:trPr>
        <w:tc>
          <w:tcPr>
            <w:tcW w:w="7011" w:type="dxa"/>
            <w:gridSpan w:val="14"/>
            <w:vMerge/>
          </w:tcPr>
          <w:p w14:paraId="45880481" w14:textId="77777777" w:rsidR="008E6B25" w:rsidRPr="00217680" w:rsidRDefault="008E6B25" w:rsidP="00217680">
            <w:pPr>
              <w:spacing w:line="360" w:lineRule="auto"/>
              <w:jc w:val="both"/>
              <w:rPr>
                <w:rFonts w:asciiTheme="majorHAnsi" w:hAnsiTheme="majorHAnsi" w:cstheme="majorHAnsi"/>
              </w:rPr>
            </w:pPr>
          </w:p>
        </w:tc>
        <w:tc>
          <w:tcPr>
            <w:tcW w:w="1158" w:type="dxa"/>
            <w:gridSpan w:val="3"/>
          </w:tcPr>
          <w:p w14:paraId="0E21AF12" w14:textId="77777777" w:rsidR="008E6B25" w:rsidRPr="00217680" w:rsidRDefault="008E6B25" w:rsidP="00217680">
            <w:pPr>
              <w:tabs>
                <w:tab w:val="clear" w:pos="1615"/>
                <w:tab w:val="left" w:pos="468"/>
              </w:tabs>
              <w:spacing w:line="360" w:lineRule="auto"/>
              <w:jc w:val="both"/>
              <w:rPr>
                <w:rFonts w:asciiTheme="majorHAnsi" w:hAnsiTheme="majorHAnsi" w:cstheme="majorHAnsi"/>
              </w:rPr>
            </w:pPr>
            <w:r w:rsidRPr="00217680">
              <w:rPr>
                <w:rFonts w:asciiTheme="majorHAnsi" w:hAnsiTheme="majorHAnsi" w:cstheme="majorHAnsi"/>
              </w:rPr>
              <w:tab/>
              <w:t>x</w:t>
            </w:r>
          </w:p>
        </w:tc>
        <w:tc>
          <w:tcPr>
            <w:tcW w:w="1090" w:type="dxa"/>
          </w:tcPr>
          <w:p w14:paraId="3D45EFB9" w14:textId="77777777" w:rsidR="008E6B25" w:rsidRPr="00217680" w:rsidRDefault="008E6B25" w:rsidP="00217680">
            <w:pPr>
              <w:spacing w:line="360" w:lineRule="auto"/>
              <w:jc w:val="both"/>
              <w:rPr>
                <w:rFonts w:asciiTheme="majorHAnsi" w:hAnsiTheme="majorHAnsi" w:cstheme="majorHAnsi"/>
              </w:rPr>
            </w:pPr>
          </w:p>
        </w:tc>
      </w:tr>
      <w:tr w:rsidR="00217680" w:rsidRPr="00217680" w14:paraId="086B5F8A" w14:textId="77777777" w:rsidTr="00B27A57">
        <w:trPr>
          <w:trHeight w:val="135"/>
        </w:trPr>
        <w:tc>
          <w:tcPr>
            <w:tcW w:w="9259" w:type="dxa"/>
            <w:gridSpan w:val="18"/>
          </w:tcPr>
          <w:p w14:paraId="0E7DBA93"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Justificativa:</w:t>
            </w:r>
          </w:p>
        </w:tc>
      </w:tr>
      <w:tr w:rsidR="00217680" w:rsidRPr="00217680" w14:paraId="2D320550" w14:textId="77777777" w:rsidTr="00B27A57">
        <w:trPr>
          <w:trHeight w:val="135"/>
        </w:trPr>
        <w:tc>
          <w:tcPr>
            <w:tcW w:w="9259" w:type="dxa"/>
            <w:gridSpan w:val="18"/>
          </w:tcPr>
          <w:p w14:paraId="1A3CE536"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 UniAmérica Centro Universitário continua seu processo de expansão, dessa vez, trazendo uma nova proposta de educação para a África. Com essa missão, o coordenador do Centro de Altos Estudos Afro-Brasileiros (CEAB), Ilidio Macaringue visitou Moçambique entre os meses de agosto e setembro de 2019. Moçambique conta atualmente com 12 estudantes bolsistas integrados no ‘’Programa Intercâmbio Sem Fronteiras’’, executado pelo Centro de Altos Estudos Afro-Brasileiros (CEAB).</w:t>
            </w:r>
          </w:p>
        </w:tc>
      </w:tr>
      <w:tr w:rsidR="00217680" w:rsidRPr="00217680" w14:paraId="42EE1445" w14:textId="77777777" w:rsidTr="00B27A57">
        <w:tc>
          <w:tcPr>
            <w:tcW w:w="9259" w:type="dxa"/>
            <w:gridSpan w:val="18"/>
          </w:tcPr>
          <w:p w14:paraId="7302867B"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lastRenderedPageBreak/>
              <w:t>Relação de documentos consultados</w:t>
            </w:r>
          </w:p>
        </w:tc>
      </w:tr>
      <w:tr w:rsidR="00217680" w:rsidRPr="00217680" w14:paraId="20D840AE" w14:textId="77777777" w:rsidTr="00B27A57">
        <w:tc>
          <w:tcPr>
            <w:tcW w:w="9259" w:type="dxa"/>
            <w:gridSpan w:val="18"/>
          </w:tcPr>
          <w:p w14:paraId="428C710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 xml:space="preserve">Página da IES: </w:t>
            </w:r>
            <w:hyperlink r:id="rId14" w:history="1">
              <w:r w:rsidRPr="00217680">
                <w:rPr>
                  <w:rStyle w:val="Hyperlink"/>
                  <w:rFonts w:asciiTheme="majorHAnsi" w:hAnsiTheme="majorHAnsi" w:cstheme="majorHAnsi"/>
                  <w:color w:val="auto"/>
                </w:rPr>
                <w:t>https://uniamerica.br/blog/uniamerica-reforca-presenca-na-africa_13_08_2021</w:t>
              </w:r>
            </w:hyperlink>
          </w:p>
        </w:tc>
      </w:tr>
      <w:tr w:rsidR="00217680" w:rsidRPr="00217680" w14:paraId="705D58EA" w14:textId="77777777" w:rsidTr="00B27A57">
        <w:trPr>
          <w:trHeight w:val="547"/>
        </w:trPr>
        <w:tc>
          <w:tcPr>
            <w:tcW w:w="9259" w:type="dxa"/>
            <w:gridSpan w:val="18"/>
          </w:tcPr>
          <w:p w14:paraId="6DF87996" w14:textId="55016651"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w:t>
            </w:r>
          </w:p>
        </w:tc>
      </w:tr>
      <w:tr w:rsidR="00C837DB" w:rsidRPr="00217680" w14:paraId="04434D9A" w14:textId="77777777" w:rsidTr="00B27A57">
        <w:trPr>
          <w:trHeight w:val="547"/>
        </w:trPr>
        <w:tc>
          <w:tcPr>
            <w:tcW w:w="9259" w:type="dxa"/>
            <w:gridSpan w:val="18"/>
          </w:tcPr>
          <w:p w14:paraId="0A875136" w14:textId="77777777" w:rsidR="00C837DB" w:rsidRPr="00217680" w:rsidRDefault="00C837DB" w:rsidP="00217680">
            <w:pPr>
              <w:spacing w:line="360" w:lineRule="auto"/>
              <w:jc w:val="both"/>
              <w:rPr>
                <w:rFonts w:asciiTheme="majorHAnsi" w:hAnsiTheme="majorHAnsi" w:cstheme="majorHAnsi"/>
              </w:rPr>
            </w:pPr>
          </w:p>
        </w:tc>
      </w:tr>
      <w:tr w:rsidR="00217680" w:rsidRPr="00217680" w14:paraId="66DACAD0" w14:textId="77777777" w:rsidTr="00C837DB">
        <w:tc>
          <w:tcPr>
            <w:tcW w:w="9259" w:type="dxa"/>
            <w:gridSpan w:val="18"/>
            <w:shd w:val="clear" w:color="auto" w:fill="DAE3F1"/>
          </w:tcPr>
          <w:p w14:paraId="4828F8BA" w14:textId="77777777" w:rsidR="008E6B25" w:rsidRPr="00217680" w:rsidRDefault="008E6B25" w:rsidP="00217680">
            <w:pPr>
              <w:spacing w:line="360" w:lineRule="auto"/>
              <w:jc w:val="both"/>
              <w:rPr>
                <w:rFonts w:asciiTheme="majorHAnsi" w:hAnsiTheme="majorHAnsi" w:cstheme="majorHAnsi"/>
                <w:b/>
              </w:rPr>
            </w:pPr>
            <w:r w:rsidRPr="00217680">
              <w:rPr>
                <w:rFonts w:asciiTheme="majorHAnsi" w:hAnsiTheme="majorHAnsi" w:cstheme="majorHAnsi"/>
                <w:b/>
              </w:rPr>
              <w:t>8.9. Edição de periódico especializado – por área de conhecimento</w:t>
            </w:r>
          </w:p>
        </w:tc>
      </w:tr>
      <w:tr w:rsidR="00217680" w:rsidRPr="00217680" w14:paraId="15935BD3" w14:textId="77777777" w:rsidTr="00B27A57">
        <w:tc>
          <w:tcPr>
            <w:tcW w:w="2560" w:type="dxa"/>
            <w:gridSpan w:val="6"/>
          </w:tcPr>
          <w:p w14:paraId="72A3863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Área</w:t>
            </w:r>
          </w:p>
        </w:tc>
        <w:tc>
          <w:tcPr>
            <w:tcW w:w="2040" w:type="dxa"/>
            <w:gridSpan w:val="4"/>
          </w:tcPr>
          <w:p w14:paraId="066016F1"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Nome do Periódico</w:t>
            </w:r>
          </w:p>
        </w:tc>
        <w:tc>
          <w:tcPr>
            <w:tcW w:w="4659" w:type="dxa"/>
            <w:gridSpan w:val="8"/>
          </w:tcPr>
          <w:p w14:paraId="2F5CC8E2"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Ano de criação/ edição atual</w:t>
            </w:r>
          </w:p>
        </w:tc>
      </w:tr>
      <w:tr w:rsidR="00217680" w:rsidRPr="00217680" w14:paraId="5A7DB23C" w14:textId="77777777" w:rsidTr="00B27A57">
        <w:tc>
          <w:tcPr>
            <w:tcW w:w="2560" w:type="dxa"/>
            <w:gridSpan w:val="6"/>
          </w:tcPr>
          <w:p w14:paraId="51365956" w14:textId="77777777" w:rsidR="008E6B25" w:rsidRPr="00217680" w:rsidRDefault="008E6B25" w:rsidP="00217680">
            <w:pPr>
              <w:spacing w:line="360" w:lineRule="auto"/>
              <w:jc w:val="both"/>
              <w:rPr>
                <w:rFonts w:asciiTheme="majorHAnsi" w:hAnsiTheme="majorHAnsi" w:cstheme="majorHAnsi"/>
                <w:sz w:val="20"/>
                <w:szCs w:val="20"/>
                <w:shd w:val="clear" w:color="auto" w:fill="FFFFFF"/>
              </w:rPr>
            </w:pPr>
            <w:r w:rsidRPr="00217680">
              <w:rPr>
                <w:rFonts w:asciiTheme="majorHAnsi" w:hAnsiTheme="majorHAnsi" w:cstheme="majorHAnsi"/>
                <w:sz w:val="20"/>
                <w:szCs w:val="20"/>
                <w:shd w:val="clear" w:color="auto" w:fill="FFFFFF"/>
              </w:rPr>
              <w:t>Inovações em Educação: Metodologias Ativas de Aprendizagem</w:t>
            </w:r>
          </w:p>
          <w:p w14:paraId="2D0E0E1D" w14:textId="77777777" w:rsidR="008E6B25" w:rsidRPr="00217680" w:rsidRDefault="008E6B25" w:rsidP="00217680">
            <w:pPr>
              <w:spacing w:line="360" w:lineRule="auto"/>
              <w:jc w:val="both"/>
              <w:rPr>
                <w:rFonts w:asciiTheme="majorHAnsi" w:hAnsiTheme="majorHAnsi" w:cstheme="majorHAnsi"/>
                <w:sz w:val="20"/>
                <w:szCs w:val="20"/>
                <w:shd w:val="clear" w:color="auto" w:fill="FFFFFF"/>
              </w:rPr>
            </w:pPr>
            <w:r w:rsidRPr="00217680">
              <w:rPr>
                <w:rFonts w:asciiTheme="majorHAnsi" w:eastAsia="Times New Roman" w:hAnsiTheme="majorHAnsi" w:cstheme="majorHAnsi"/>
                <w:sz w:val="20"/>
                <w:szCs w:val="20"/>
                <w:lang w:eastAsia="pt-BR"/>
              </w:rPr>
              <w:t>ISSN Impresso: 1980-8666</w:t>
            </w:r>
          </w:p>
          <w:p w14:paraId="0F402829" w14:textId="77777777" w:rsidR="008E6B25" w:rsidRPr="00217680" w:rsidRDefault="008E6B25" w:rsidP="00217680">
            <w:pPr>
              <w:tabs>
                <w:tab w:val="clear" w:pos="1615"/>
              </w:tabs>
              <w:spacing w:line="360" w:lineRule="auto"/>
              <w:rPr>
                <w:rFonts w:asciiTheme="majorHAnsi" w:eastAsia="Times New Roman" w:hAnsiTheme="majorHAnsi" w:cstheme="majorHAnsi"/>
                <w:sz w:val="20"/>
                <w:szCs w:val="20"/>
                <w:lang w:eastAsia="pt-BR"/>
              </w:rPr>
            </w:pPr>
            <w:r w:rsidRPr="00217680">
              <w:rPr>
                <w:rFonts w:asciiTheme="majorHAnsi" w:eastAsia="Times New Roman" w:hAnsiTheme="majorHAnsi" w:cstheme="majorHAnsi"/>
                <w:sz w:val="20"/>
                <w:szCs w:val="20"/>
                <w:lang w:eastAsia="pt-BR"/>
              </w:rPr>
              <w:t>ISSN Eletrônico: 2674-823</w:t>
            </w:r>
          </w:p>
          <w:p w14:paraId="2B515429" w14:textId="77777777" w:rsidR="008E6B25" w:rsidRPr="00217680" w:rsidRDefault="008E6B25" w:rsidP="00217680">
            <w:pPr>
              <w:spacing w:line="360" w:lineRule="auto"/>
              <w:jc w:val="both"/>
              <w:rPr>
                <w:rFonts w:asciiTheme="majorHAnsi" w:hAnsiTheme="majorHAnsi" w:cstheme="majorHAnsi"/>
                <w:sz w:val="20"/>
                <w:szCs w:val="20"/>
              </w:rPr>
            </w:pPr>
          </w:p>
        </w:tc>
        <w:tc>
          <w:tcPr>
            <w:tcW w:w="2040" w:type="dxa"/>
            <w:gridSpan w:val="4"/>
          </w:tcPr>
          <w:p w14:paraId="6A166343" w14:textId="77777777" w:rsidR="008E6B25" w:rsidRPr="00217680" w:rsidRDefault="008E6B25" w:rsidP="00217680">
            <w:pPr>
              <w:spacing w:line="360" w:lineRule="auto"/>
              <w:jc w:val="both"/>
              <w:rPr>
                <w:rFonts w:asciiTheme="majorHAnsi" w:hAnsiTheme="majorHAnsi" w:cstheme="majorHAnsi"/>
                <w:sz w:val="20"/>
                <w:szCs w:val="20"/>
              </w:rPr>
            </w:pPr>
            <w:r w:rsidRPr="00217680">
              <w:rPr>
                <w:rFonts w:asciiTheme="majorHAnsi" w:hAnsiTheme="majorHAnsi" w:cstheme="majorHAnsi"/>
                <w:sz w:val="20"/>
                <w:szCs w:val="20"/>
                <w:shd w:val="clear" w:color="auto" w:fill="FFFFFF"/>
              </w:rPr>
              <w:t>REVISTA PLEIADE</w:t>
            </w:r>
          </w:p>
          <w:p w14:paraId="77EAEE48" w14:textId="77777777" w:rsidR="008E6B25" w:rsidRPr="00217680" w:rsidRDefault="008E6B25" w:rsidP="00217680">
            <w:pPr>
              <w:spacing w:line="360" w:lineRule="auto"/>
              <w:jc w:val="both"/>
              <w:rPr>
                <w:rFonts w:asciiTheme="majorHAnsi" w:hAnsiTheme="majorHAnsi" w:cstheme="majorHAnsi"/>
                <w:sz w:val="20"/>
                <w:szCs w:val="20"/>
              </w:rPr>
            </w:pPr>
          </w:p>
        </w:tc>
        <w:tc>
          <w:tcPr>
            <w:tcW w:w="4659" w:type="dxa"/>
            <w:gridSpan w:val="8"/>
          </w:tcPr>
          <w:p w14:paraId="0AC44469" w14:textId="77777777" w:rsidR="008E6B25" w:rsidRPr="00217680" w:rsidRDefault="008E6B25" w:rsidP="00217680">
            <w:pPr>
              <w:spacing w:line="360" w:lineRule="auto"/>
              <w:jc w:val="both"/>
              <w:rPr>
                <w:rFonts w:asciiTheme="majorHAnsi" w:hAnsiTheme="majorHAnsi" w:cstheme="majorHAnsi"/>
                <w:sz w:val="20"/>
                <w:szCs w:val="20"/>
              </w:rPr>
            </w:pPr>
            <w:r w:rsidRPr="00217680">
              <w:rPr>
                <w:rFonts w:asciiTheme="majorHAnsi" w:hAnsiTheme="majorHAnsi" w:cstheme="majorHAnsi"/>
                <w:sz w:val="20"/>
                <w:szCs w:val="20"/>
              </w:rPr>
              <w:t>V.1n.1(2007) – v.15.n32(2021)</w:t>
            </w:r>
          </w:p>
          <w:p w14:paraId="26811430" w14:textId="77777777" w:rsidR="008E6B25" w:rsidRPr="00217680" w:rsidRDefault="008E6B25" w:rsidP="00217680">
            <w:pPr>
              <w:spacing w:line="360" w:lineRule="auto"/>
              <w:jc w:val="both"/>
              <w:rPr>
                <w:rStyle w:val="id"/>
                <w:rFonts w:asciiTheme="majorHAnsi" w:hAnsiTheme="majorHAnsi" w:cstheme="majorHAnsi"/>
                <w:sz w:val="20"/>
                <w:szCs w:val="20"/>
                <w:shd w:val="clear" w:color="auto" w:fill="FFFFFF"/>
              </w:rPr>
            </w:pPr>
            <w:r w:rsidRPr="00217680">
              <w:rPr>
                <w:rStyle w:val="type"/>
                <w:rFonts w:asciiTheme="majorHAnsi" w:hAnsiTheme="majorHAnsi" w:cstheme="majorHAnsi"/>
                <w:b/>
                <w:bCs/>
                <w:sz w:val="20"/>
                <w:szCs w:val="20"/>
                <w:shd w:val="clear" w:color="auto" w:fill="FFFFFF"/>
              </w:rPr>
              <w:t>DOI: </w:t>
            </w:r>
            <w:hyperlink r:id="rId15" w:history="1">
              <w:r w:rsidRPr="00217680">
                <w:rPr>
                  <w:rStyle w:val="Hyperlink"/>
                  <w:rFonts w:asciiTheme="majorHAnsi" w:hAnsiTheme="majorHAnsi" w:cstheme="majorHAnsi"/>
                  <w:color w:val="auto"/>
                  <w:sz w:val="20"/>
                  <w:szCs w:val="20"/>
                </w:rPr>
                <w:t>https://doi.org/10.32915/pleiade.v15i32</w:t>
              </w:r>
            </w:hyperlink>
          </w:p>
          <w:p w14:paraId="40F03713" w14:textId="77777777" w:rsidR="008E6B25" w:rsidRPr="00217680" w:rsidRDefault="008E6B25" w:rsidP="00217680">
            <w:pPr>
              <w:spacing w:line="360" w:lineRule="auto"/>
              <w:jc w:val="both"/>
              <w:rPr>
                <w:rFonts w:asciiTheme="majorHAnsi" w:hAnsiTheme="majorHAnsi" w:cstheme="majorHAnsi"/>
                <w:sz w:val="20"/>
                <w:szCs w:val="20"/>
              </w:rPr>
            </w:pPr>
            <w:r w:rsidRPr="00217680">
              <w:rPr>
                <w:rStyle w:val="id"/>
                <w:rFonts w:asciiTheme="majorHAnsi" w:hAnsiTheme="majorHAnsi" w:cstheme="majorHAnsi"/>
                <w:sz w:val="20"/>
                <w:szCs w:val="20"/>
                <w:shd w:val="clear" w:color="auto" w:fill="FFFFFF"/>
              </w:rPr>
              <w:t>31/05/2021</w:t>
            </w:r>
          </w:p>
        </w:tc>
      </w:tr>
      <w:tr w:rsidR="00217680" w:rsidRPr="00217680" w14:paraId="064912F5" w14:textId="77777777" w:rsidTr="00B27A57">
        <w:tc>
          <w:tcPr>
            <w:tcW w:w="2560" w:type="dxa"/>
            <w:gridSpan w:val="6"/>
          </w:tcPr>
          <w:p w14:paraId="232B9BF0" w14:textId="77777777" w:rsidR="008E6B25" w:rsidRPr="00217680" w:rsidRDefault="008E6B25" w:rsidP="00217680">
            <w:pPr>
              <w:spacing w:line="360" w:lineRule="auto"/>
              <w:jc w:val="both"/>
              <w:rPr>
                <w:rFonts w:asciiTheme="majorHAnsi" w:hAnsiTheme="majorHAnsi" w:cstheme="majorHAnsi"/>
              </w:rPr>
            </w:pPr>
          </w:p>
        </w:tc>
        <w:tc>
          <w:tcPr>
            <w:tcW w:w="2040" w:type="dxa"/>
            <w:gridSpan w:val="4"/>
          </w:tcPr>
          <w:p w14:paraId="5B0A0E7E" w14:textId="77777777" w:rsidR="008E6B25" w:rsidRPr="00217680" w:rsidRDefault="008E6B25" w:rsidP="00217680">
            <w:pPr>
              <w:spacing w:line="360" w:lineRule="auto"/>
              <w:jc w:val="both"/>
              <w:rPr>
                <w:rFonts w:asciiTheme="majorHAnsi" w:hAnsiTheme="majorHAnsi" w:cstheme="majorHAnsi"/>
              </w:rPr>
            </w:pPr>
          </w:p>
        </w:tc>
        <w:tc>
          <w:tcPr>
            <w:tcW w:w="4659" w:type="dxa"/>
            <w:gridSpan w:val="8"/>
          </w:tcPr>
          <w:p w14:paraId="2BDADC7B" w14:textId="77777777" w:rsidR="008E6B25" w:rsidRPr="00217680" w:rsidRDefault="008E6B25" w:rsidP="00217680">
            <w:pPr>
              <w:spacing w:line="360" w:lineRule="auto"/>
              <w:jc w:val="both"/>
              <w:rPr>
                <w:rFonts w:asciiTheme="majorHAnsi" w:hAnsiTheme="majorHAnsi" w:cstheme="majorHAnsi"/>
              </w:rPr>
            </w:pPr>
          </w:p>
        </w:tc>
      </w:tr>
      <w:tr w:rsidR="00217680" w:rsidRPr="00217680" w14:paraId="23D66912" w14:textId="77777777" w:rsidTr="00B27A57">
        <w:tc>
          <w:tcPr>
            <w:tcW w:w="9259" w:type="dxa"/>
            <w:gridSpan w:val="18"/>
          </w:tcPr>
          <w:p w14:paraId="3C69044A" w14:textId="77777777" w:rsidR="008E6B25" w:rsidRPr="00217680" w:rsidRDefault="008E6B25" w:rsidP="00217680">
            <w:pPr>
              <w:spacing w:line="360" w:lineRule="auto"/>
              <w:jc w:val="both"/>
              <w:rPr>
                <w:rFonts w:asciiTheme="majorHAnsi" w:hAnsiTheme="majorHAnsi" w:cstheme="majorHAnsi"/>
              </w:rPr>
            </w:pPr>
            <w:r w:rsidRPr="00217680">
              <w:rPr>
                <w:rFonts w:asciiTheme="majorHAnsi" w:hAnsiTheme="majorHAnsi" w:cstheme="majorHAnsi"/>
              </w:rPr>
              <w:t>Observações:</w:t>
            </w:r>
          </w:p>
        </w:tc>
      </w:tr>
    </w:tbl>
    <w:p w14:paraId="73899760" w14:textId="1D9ED08E" w:rsidR="005D3E77" w:rsidRDefault="005D3E77" w:rsidP="008E6B25">
      <w:pPr>
        <w:jc w:val="both"/>
        <w:rPr>
          <w:rFonts w:asciiTheme="majorHAnsi" w:hAnsiTheme="majorHAnsi" w:cstheme="majorHAnsi"/>
          <w:b/>
        </w:rPr>
      </w:pPr>
    </w:p>
    <w:p w14:paraId="70B38F7B" w14:textId="531C1D4C" w:rsidR="005D3E77" w:rsidRDefault="005D3E77">
      <w:pPr>
        <w:tabs>
          <w:tab w:val="clear" w:pos="1615"/>
        </w:tabs>
        <w:spacing w:line="259" w:lineRule="auto"/>
        <w:rPr>
          <w:rFonts w:asciiTheme="majorHAnsi" w:hAnsiTheme="majorHAnsi" w:cstheme="majorHAnsi"/>
          <w:b/>
        </w:rPr>
      </w:pPr>
      <w:r>
        <w:rPr>
          <w:rFonts w:asciiTheme="majorHAnsi" w:hAnsiTheme="majorHAnsi" w:cstheme="majorHAnsi"/>
          <w:b/>
        </w:rPr>
        <w:br w:type="page"/>
      </w:r>
    </w:p>
    <w:p w14:paraId="35305084" w14:textId="5257CD25" w:rsidR="005D3E77" w:rsidRPr="001805D2" w:rsidRDefault="00C837DB"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C837DB">
        <w:rPr>
          <w:rFonts w:asciiTheme="majorHAnsi" w:hAnsiTheme="majorHAnsi" w:cstheme="majorHAnsi"/>
          <w:b/>
          <w:bCs/>
          <w:color w:val="4875BD"/>
        </w:rPr>
        <w:t>9. VINCULAÇÃO COM A EDUCAÇÃO BÁSICA</w:t>
      </w:r>
    </w:p>
    <w:p w14:paraId="789CDF52" w14:textId="77777777" w:rsidR="005D3E77" w:rsidRDefault="005D3E77">
      <w:pPr>
        <w:tabs>
          <w:tab w:val="clear" w:pos="1615"/>
        </w:tabs>
        <w:spacing w:line="259" w:lineRule="auto"/>
        <w:rPr>
          <w:rFonts w:asciiTheme="majorHAnsi" w:hAnsiTheme="majorHAnsi" w:cstheme="majorHAnsi"/>
          <w:b/>
        </w:rPr>
      </w:pPr>
    </w:p>
    <w:tbl>
      <w:tblPr>
        <w:tblStyle w:val="Tabelacomgrade"/>
        <w:tblW w:w="8644" w:type="dxa"/>
        <w:tblLook w:val="04A0" w:firstRow="1" w:lastRow="0" w:firstColumn="1" w:lastColumn="0" w:noHBand="0" w:noVBand="1"/>
      </w:tblPr>
      <w:tblGrid>
        <w:gridCol w:w="6345"/>
        <w:gridCol w:w="1149"/>
        <w:gridCol w:w="1150"/>
      </w:tblGrid>
      <w:tr w:rsidR="00C837DB" w:rsidRPr="00C837DB" w14:paraId="3262B34A" w14:textId="77777777" w:rsidTr="00736888">
        <w:tc>
          <w:tcPr>
            <w:tcW w:w="8644" w:type="dxa"/>
            <w:gridSpan w:val="3"/>
          </w:tcPr>
          <w:p w14:paraId="1823D9AE" w14:textId="7048ED97" w:rsidR="00A30A39" w:rsidRPr="00C837DB" w:rsidRDefault="00A30A39" w:rsidP="00C837DB">
            <w:pPr>
              <w:spacing w:line="360" w:lineRule="auto"/>
              <w:jc w:val="both"/>
              <w:rPr>
                <w:rFonts w:asciiTheme="majorHAnsi" w:hAnsiTheme="majorHAnsi" w:cstheme="majorHAnsi"/>
              </w:rPr>
            </w:pPr>
            <w:r w:rsidRPr="00C837DB">
              <w:rPr>
                <w:rFonts w:asciiTheme="majorHAnsi" w:hAnsiTheme="majorHAnsi" w:cstheme="majorHAnsi"/>
              </w:rPr>
              <w:t>A IES não apresenta nenhuma relação direta de vinculação com a Educação Básica.</w:t>
            </w:r>
          </w:p>
        </w:tc>
      </w:tr>
      <w:tr w:rsidR="00C837DB" w:rsidRPr="00C837DB" w14:paraId="4FA81F86" w14:textId="77777777" w:rsidTr="00C837DB">
        <w:trPr>
          <w:trHeight w:val="135"/>
        </w:trPr>
        <w:tc>
          <w:tcPr>
            <w:tcW w:w="6345" w:type="dxa"/>
            <w:vMerge w:val="restart"/>
            <w:shd w:val="clear" w:color="auto" w:fill="4875BD"/>
          </w:tcPr>
          <w:p w14:paraId="70F6A401" w14:textId="77777777" w:rsidR="008E6B25" w:rsidRPr="00C837DB" w:rsidRDefault="008E6B25" w:rsidP="00C837DB">
            <w:pPr>
              <w:spacing w:line="360" w:lineRule="auto"/>
              <w:jc w:val="both"/>
              <w:rPr>
                <w:rFonts w:asciiTheme="majorHAnsi" w:hAnsiTheme="majorHAnsi" w:cstheme="majorHAnsi"/>
                <w:b/>
                <w:color w:val="FFFFFF" w:themeColor="background1"/>
                <w:u w:val="single"/>
              </w:rPr>
            </w:pPr>
            <w:r w:rsidRPr="00C837DB">
              <w:rPr>
                <w:rFonts w:asciiTheme="majorHAnsi" w:hAnsiTheme="majorHAnsi" w:cstheme="majorHAnsi"/>
                <w:b/>
                <w:color w:val="FFFFFF" w:themeColor="background1"/>
              </w:rPr>
              <w:t>9.1. Existência Colégio de Aplicação ou similar</w:t>
            </w:r>
          </w:p>
        </w:tc>
        <w:tc>
          <w:tcPr>
            <w:tcW w:w="1149" w:type="dxa"/>
            <w:shd w:val="clear" w:color="auto" w:fill="4875BD"/>
          </w:tcPr>
          <w:p w14:paraId="40FEAE47" w14:textId="77777777" w:rsidR="008E6B25" w:rsidRPr="00C837DB" w:rsidRDefault="008E6B25" w:rsidP="00C837DB">
            <w:pPr>
              <w:spacing w:line="360" w:lineRule="auto"/>
              <w:jc w:val="both"/>
              <w:rPr>
                <w:rFonts w:asciiTheme="majorHAnsi" w:hAnsiTheme="majorHAnsi" w:cstheme="majorHAnsi"/>
                <w:color w:val="FFFFFF" w:themeColor="background1"/>
              </w:rPr>
            </w:pPr>
            <w:r w:rsidRPr="00C837DB">
              <w:rPr>
                <w:rFonts w:asciiTheme="majorHAnsi" w:hAnsiTheme="majorHAnsi" w:cstheme="majorHAnsi"/>
                <w:color w:val="FFFFFF" w:themeColor="background1"/>
              </w:rPr>
              <w:t>Sim</w:t>
            </w:r>
          </w:p>
        </w:tc>
        <w:tc>
          <w:tcPr>
            <w:tcW w:w="1150" w:type="dxa"/>
            <w:shd w:val="clear" w:color="auto" w:fill="4875BD"/>
          </w:tcPr>
          <w:p w14:paraId="0570B3A3" w14:textId="77777777" w:rsidR="008E6B25" w:rsidRPr="00C837DB" w:rsidRDefault="008E6B25" w:rsidP="00C837DB">
            <w:pPr>
              <w:spacing w:line="360" w:lineRule="auto"/>
              <w:jc w:val="both"/>
              <w:rPr>
                <w:rFonts w:asciiTheme="majorHAnsi" w:hAnsiTheme="majorHAnsi" w:cstheme="majorHAnsi"/>
                <w:color w:val="FFFFFF" w:themeColor="background1"/>
              </w:rPr>
            </w:pPr>
            <w:r w:rsidRPr="00C837DB">
              <w:rPr>
                <w:rFonts w:asciiTheme="majorHAnsi" w:hAnsiTheme="majorHAnsi" w:cstheme="majorHAnsi"/>
                <w:color w:val="FFFFFF" w:themeColor="background1"/>
              </w:rPr>
              <w:t>Não</w:t>
            </w:r>
          </w:p>
        </w:tc>
      </w:tr>
      <w:tr w:rsidR="00C837DB" w:rsidRPr="00C837DB" w14:paraId="64B939FB" w14:textId="77777777" w:rsidTr="00736888">
        <w:trPr>
          <w:trHeight w:val="135"/>
        </w:trPr>
        <w:tc>
          <w:tcPr>
            <w:tcW w:w="6345" w:type="dxa"/>
            <w:vMerge/>
          </w:tcPr>
          <w:p w14:paraId="7FCE3111" w14:textId="77777777" w:rsidR="008E6B25" w:rsidRPr="00C837DB" w:rsidRDefault="008E6B25" w:rsidP="00C837DB">
            <w:pPr>
              <w:spacing w:line="360" w:lineRule="auto"/>
              <w:jc w:val="both"/>
              <w:rPr>
                <w:rFonts w:asciiTheme="majorHAnsi" w:hAnsiTheme="majorHAnsi" w:cstheme="majorHAnsi"/>
                <w:b/>
              </w:rPr>
            </w:pPr>
          </w:p>
        </w:tc>
        <w:tc>
          <w:tcPr>
            <w:tcW w:w="1149" w:type="dxa"/>
          </w:tcPr>
          <w:p w14:paraId="243D4DC4" w14:textId="77777777" w:rsidR="008E6B25" w:rsidRPr="00C837DB" w:rsidRDefault="008E6B25" w:rsidP="00C837DB">
            <w:pPr>
              <w:spacing w:line="360" w:lineRule="auto"/>
              <w:jc w:val="both"/>
              <w:rPr>
                <w:rFonts w:asciiTheme="majorHAnsi" w:hAnsiTheme="majorHAnsi" w:cstheme="majorHAnsi"/>
                <w:b/>
                <w:u w:val="single"/>
              </w:rPr>
            </w:pPr>
          </w:p>
        </w:tc>
        <w:tc>
          <w:tcPr>
            <w:tcW w:w="1150" w:type="dxa"/>
          </w:tcPr>
          <w:p w14:paraId="5EDD23F4" w14:textId="77777777" w:rsidR="008E6B25" w:rsidRPr="00C837DB" w:rsidRDefault="008E6B25" w:rsidP="00C837DB">
            <w:pPr>
              <w:spacing w:line="360" w:lineRule="auto"/>
              <w:jc w:val="both"/>
              <w:rPr>
                <w:rFonts w:asciiTheme="majorHAnsi" w:hAnsiTheme="majorHAnsi" w:cstheme="majorHAnsi"/>
                <w:b/>
                <w:u w:val="single"/>
              </w:rPr>
            </w:pPr>
            <w:r w:rsidRPr="00C837DB">
              <w:rPr>
                <w:rFonts w:asciiTheme="majorHAnsi" w:hAnsiTheme="majorHAnsi" w:cstheme="majorHAnsi"/>
                <w:b/>
                <w:u w:val="single"/>
              </w:rPr>
              <w:t>X</w:t>
            </w:r>
          </w:p>
        </w:tc>
      </w:tr>
      <w:tr w:rsidR="00C837DB" w:rsidRPr="00C837DB" w14:paraId="02CE6D50" w14:textId="77777777" w:rsidTr="00736888">
        <w:tc>
          <w:tcPr>
            <w:tcW w:w="6345" w:type="dxa"/>
          </w:tcPr>
          <w:p w14:paraId="30F23311"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Em caso positivo: existe algum mecanismo específico de seleção para o acesso à Educação Superior?</w:t>
            </w:r>
          </w:p>
        </w:tc>
        <w:tc>
          <w:tcPr>
            <w:tcW w:w="2299" w:type="dxa"/>
            <w:gridSpan w:val="2"/>
          </w:tcPr>
          <w:p w14:paraId="569DE7B2" w14:textId="77777777" w:rsidR="008E6B25" w:rsidRPr="00C837DB" w:rsidRDefault="008E6B25" w:rsidP="00C837DB">
            <w:pPr>
              <w:spacing w:line="360" w:lineRule="auto"/>
              <w:jc w:val="both"/>
              <w:rPr>
                <w:rFonts w:asciiTheme="majorHAnsi" w:hAnsiTheme="majorHAnsi" w:cstheme="majorHAnsi"/>
                <w:b/>
                <w:u w:val="single"/>
              </w:rPr>
            </w:pPr>
          </w:p>
        </w:tc>
      </w:tr>
      <w:tr w:rsidR="00C837DB" w:rsidRPr="00C837DB" w14:paraId="329A9E05" w14:textId="77777777" w:rsidTr="00736888">
        <w:trPr>
          <w:trHeight w:val="135"/>
        </w:trPr>
        <w:tc>
          <w:tcPr>
            <w:tcW w:w="6345" w:type="dxa"/>
          </w:tcPr>
          <w:p w14:paraId="7F53EE3E" w14:textId="77777777" w:rsidR="00C837DB" w:rsidRPr="00C837DB" w:rsidRDefault="00C837DB" w:rsidP="00C837DB">
            <w:pPr>
              <w:spacing w:line="360" w:lineRule="auto"/>
              <w:jc w:val="both"/>
              <w:rPr>
                <w:rFonts w:asciiTheme="majorHAnsi" w:hAnsiTheme="majorHAnsi" w:cstheme="majorHAnsi"/>
                <w:b/>
              </w:rPr>
            </w:pPr>
          </w:p>
        </w:tc>
        <w:tc>
          <w:tcPr>
            <w:tcW w:w="1149" w:type="dxa"/>
          </w:tcPr>
          <w:p w14:paraId="51E7C6A5" w14:textId="77777777" w:rsidR="00C837DB" w:rsidRPr="00C837DB" w:rsidRDefault="00C837DB" w:rsidP="00C837DB">
            <w:pPr>
              <w:spacing w:line="360" w:lineRule="auto"/>
              <w:jc w:val="both"/>
              <w:rPr>
                <w:rFonts w:asciiTheme="majorHAnsi" w:hAnsiTheme="majorHAnsi" w:cstheme="majorHAnsi"/>
              </w:rPr>
            </w:pPr>
          </w:p>
        </w:tc>
        <w:tc>
          <w:tcPr>
            <w:tcW w:w="1150" w:type="dxa"/>
          </w:tcPr>
          <w:p w14:paraId="43BC872D" w14:textId="77777777" w:rsidR="00C837DB" w:rsidRPr="00C837DB" w:rsidRDefault="00C837DB" w:rsidP="00C837DB">
            <w:pPr>
              <w:spacing w:line="360" w:lineRule="auto"/>
              <w:jc w:val="both"/>
              <w:rPr>
                <w:rFonts w:asciiTheme="majorHAnsi" w:hAnsiTheme="majorHAnsi" w:cstheme="majorHAnsi"/>
              </w:rPr>
            </w:pPr>
          </w:p>
        </w:tc>
      </w:tr>
      <w:tr w:rsidR="00C837DB" w:rsidRPr="00C837DB" w14:paraId="737C9CD5" w14:textId="77777777" w:rsidTr="00C837DB">
        <w:trPr>
          <w:trHeight w:val="135"/>
        </w:trPr>
        <w:tc>
          <w:tcPr>
            <w:tcW w:w="6345" w:type="dxa"/>
            <w:vMerge w:val="restart"/>
            <w:shd w:val="clear" w:color="auto" w:fill="DAE3F1"/>
          </w:tcPr>
          <w:p w14:paraId="60961F1A" w14:textId="77777777" w:rsidR="008E6B25" w:rsidRPr="00C837DB" w:rsidRDefault="008E6B25" w:rsidP="00C837DB">
            <w:pPr>
              <w:spacing w:line="360" w:lineRule="auto"/>
              <w:jc w:val="both"/>
              <w:rPr>
                <w:rFonts w:asciiTheme="majorHAnsi" w:hAnsiTheme="majorHAnsi" w:cstheme="majorHAnsi"/>
                <w:b/>
              </w:rPr>
            </w:pPr>
            <w:r w:rsidRPr="00C837DB">
              <w:rPr>
                <w:rFonts w:asciiTheme="majorHAnsi" w:hAnsiTheme="majorHAnsi" w:cstheme="majorHAnsi"/>
                <w:b/>
              </w:rPr>
              <w:t>9.2. Ensino Médio Técnico</w:t>
            </w:r>
          </w:p>
          <w:p w14:paraId="7A341371" w14:textId="77777777" w:rsidR="008E6B25" w:rsidRPr="00C837DB" w:rsidRDefault="008E6B25" w:rsidP="00C837DB">
            <w:pPr>
              <w:spacing w:line="360" w:lineRule="auto"/>
              <w:jc w:val="both"/>
              <w:rPr>
                <w:rFonts w:asciiTheme="majorHAnsi" w:hAnsiTheme="majorHAnsi" w:cstheme="majorHAnsi"/>
                <w:b/>
              </w:rPr>
            </w:pPr>
          </w:p>
          <w:p w14:paraId="3ADABE94" w14:textId="77777777" w:rsidR="008E6B25" w:rsidRPr="00C837DB" w:rsidRDefault="008E6B25" w:rsidP="00C837DB">
            <w:pPr>
              <w:spacing w:line="360" w:lineRule="auto"/>
              <w:jc w:val="both"/>
              <w:rPr>
                <w:rFonts w:asciiTheme="majorHAnsi" w:hAnsiTheme="majorHAnsi" w:cstheme="majorHAnsi"/>
                <w:b/>
              </w:rPr>
            </w:pPr>
          </w:p>
        </w:tc>
        <w:tc>
          <w:tcPr>
            <w:tcW w:w="1149" w:type="dxa"/>
            <w:shd w:val="clear" w:color="auto" w:fill="DAE3F1"/>
          </w:tcPr>
          <w:p w14:paraId="74CDF639"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Sim</w:t>
            </w:r>
          </w:p>
        </w:tc>
        <w:tc>
          <w:tcPr>
            <w:tcW w:w="1150" w:type="dxa"/>
            <w:shd w:val="clear" w:color="auto" w:fill="DAE3F1"/>
          </w:tcPr>
          <w:p w14:paraId="1C6BED55"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Não</w:t>
            </w:r>
          </w:p>
        </w:tc>
      </w:tr>
      <w:tr w:rsidR="00C837DB" w:rsidRPr="00C837DB" w14:paraId="7D0B9EB5" w14:textId="77777777" w:rsidTr="00736888">
        <w:trPr>
          <w:trHeight w:val="135"/>
        </w:trPr>
        <w:tc>
          <w:tcPr>
            <w:tcW w:w="6345" w:type="dxa"/>
            <w:vMerge/>
          </w:tcPr>
          <w:p w14:paraId="0E99981C" w14:textId="77777777" w:rsidR="008E6B25" w:rsidRPr="00C837DB" w:rsidRDefault="008E6B25" w:rsidP="00C837DB">
            <w:pPr>
              <w:spacing w:line="360" w:lineRule="auto"/>
              <w:jc w:val="both"/>
              <w:rPr>
                <w:rFonts w:asciiTheme="majorHAnsi" w:hAnsiTheme="majorHAnsi" w:cstheme="majorHAnsi"/>
                <w:b/>
              </w:rPr>
            </w:pPr>
          </w:p>
        </w:tc>
        <w:tc>
          <w:tcPr>
            <w:tcW w:w="1149" w:type="dxa"/>
          </w:tcPr>
          <w:p w14:paraId="356D200C" w14:textId="77777777" w:rsidR="008E6B25" w:rsidRPr="00C837DB" w:rsidRDefault="008E6B25" w:rsidP="00C837DB">
            <w:pPr>
              <w:spacing w:line="360" w:lineRule="auto"/>
              <w:jc w:val="both"/>
              <w:rPr>
                <w:rFonts w:asciiTheme="majorHAnsi" w:hAnsiTheme="majorHAnsi" w:cstheme="majorHAnsi"/>
              </w:rPr>
            </w:pPr>
          </w:p>
        </w:tc>
        <w:tc>
          <w:tcPr>
            <w:tcW w:w="1150" w:type="dxa"/>
          </w:tcPr>
          <w:p w14:paraId="367336D7"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X</w:t>
            </w:r>
          </w:p>
        </w:tc>
      </w:tr>
    </w:tbl>
    <w:p w14:paraId="1D67D267" w14:textId="6F1CCEBE" w:rsidR="005D3E77" w:rsidRDefault="005D3E77" w:rsidP="008E6B25">
      <w:pPr>
        <w:jc w:val="both"/>
        <w:rPr>
          <w:rFonts w:asciiTheme="majorHAnsi" w:hAnsiTheme="majorHAnsi" w:cstheme="majorHAnsi"/>
          <w:b/>
          <w:u w:val="single"/>
        </w:rPr>
      </w:pPr>
    </w:p>
    <w:p w14:paraId="3F34536C" w14:textId="68C3725D" w:rsidR="005D3E77" w:rsidRDefault="005D3E77">
      <w:pPr>
        <w:tabs>
          <w:tab w:val="clear" w:pos="1615"/>
        </w:tabs>
        <w:spacing w:line="259" w:lineRule="auto"/>
        <w:rPr>
          <w:rFonts w:asciiTheme="majorHAnsi" w:hAnsiTheme="majorHAnsi" w:cstheme="majorHAnsi"/>
          <w:b/>
          <w:u w:val="single"/>
        </w:rPr>
      </w:pPr>
      <w:r>
        <w:rPr>
          <w:rFonts w:asciiTheme="majorHAnsi" w:hAnsiTheme="majorHAnsi" w:cstheme="majorHAnsi"/>
          <w:b/>
          <w:u w:val="single"/>
        </w:rPr>
        <w:br w:type="page"/>
      </w:r>
    </w:p>
    <w:p w14:paraId="0DFA31C0" w14:textId="08A9F27F" w:rsidR="005D3E77" w:rsidRPr="001805D2" w:rsidRDefault="00C837DB"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C837DB">
        <w:rPr>
          <w:rFonts w:asciiTheme="majorHAnsi" w:hAnsiTheme="majorHAnsi" w:cstheme="majorHAnsi"/>
          <w:b/>
          <w:bCs/>
          <w:color w:val="4875BD"/>
        </w:rPr>
        <w:t>10. IMPACTO NA INDÚSTRIA/SETOR PRODUTIVO</w:t>
      </w:r>
    </w:p>
    <w:p w14:paraId="2D075951" w14:textId="77777777" w:rsidR="005D3E77" w:rsidRDefault="005D3E77">
      <w:pPr>
        <w:tabs>
          <w:tab w:val="clear" w:pos="1615"/>
        </w:tabs>
        <w:spacing w:line="259" w:lineRule="auto"/>
        <w:rPr>
          <w:rFonts w:asciiTheme="majorHAnsi" w:hAnsiTheme="majorHAnsi" w:cstheme="majorHAnsi"/>
          <w:b/>
          <w:u w:val="single"/>
        </w:rPr>
      </w:pPr>
    </w:p>
    <w:tbl>
      <w:tblPr>
        <w:tblStyle w:val="Tabelacomgrade"/>
        <w:tblW w:w="8644" w:type="dxa"/>
        <w:tblLook w:val="04A0" w:firstRow="1" w:lastRow="0" w:firstColumn="1" w:lastColumn="0" w:noHBand="0" w:noVBand="1"/>
      </w:tblPr>
      <w:tblGrid>
        <w:gridCol w:w="3369"/>
        <w:gridCol w:w="2693"/>
        <w:gridCol w:w="2582"/>
      </w:tblGrid>
      <w:tr w:rsidR="00C837DB" w:rsidRPr="00C837DB" w14:paraId="5CB7387F" w14:textId="77777777" w:rsidTr="00C837DB">
        <w:trPr>
          <w:trHeight w:val="479"/>
        </w:trPr>
        <w:tc>
          <w:tcPr>
            <w:tcW w:w="8644" w:type="dxa"/>
            <w:gridSpan w:val="3"/>
            <w:shd w:val="clear" w:color="auto" w:fill="4875BD"/>
          </w:tcPr>
          <w:p w14:paraId="0484261F" w14:textId="04ADD009" w:rsidR="008E6B25" w:rsidRPr="00C837DB" w:rsidRDefault="008E6B25" w:rsidP="00C837DB">
            <w:pPr>
              <w:spacing w:line="360" w:lineRule="auto"/>
              <w:jc w:val="both"/>
              <w:rPr>
                <w:rFonts w:asciiTheme="majorHAnsi" w:hAnsiTheme="majorHAnsi" w:cstheme="majorHAnsi"/>
                <w:b/>
                <w:color w:val="FFFFFF" w:themeColor="background1"/>
                <w:u w:val="single"/>
              </w:rPr>
            </w:pPr>
            <w:r w:rsidRPr="00C837DB">
              <w:rPr>
                <w:rFonts w:asciiTheme="majorHAnsi" w:hAnsiTheme="majorHAnsi" w:cstheme="majorHAnsi"/>
                <w:b/>
                <w:color w:val="FFFFFF" w:themeColor="background1"/>
              </w:rPr>
              <w:t>10.1.  Capacidade da IES em colaborar com o setor produtivo a partir de inovações, invenções e consultorias.</w:t>
            </w:r>
          </w:p>
        </w:tc>
      </w:tr>
      <w:tr w:rsidR="008E6B25" w:rsidRPr="00730F5A" w14:paraId="0E3B78D7" w14:textId="77777777" w:rsidTr="00736888">
        <w:tc>
          <w:tcPr>
            <w:tcW w:w="3369" w:type="dxa"/>
          </w:tcPr>
          <w:p w14:paraId="7BFF4AAC"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Número de Invenções em parceria com empresas</w:t>
            </w:r>
          </w:p>
        </w:tc>
        <w:tc>
          <w:tcPr>
            <w:tcW w:w="2693" w:type="dxa"/>
          </w:tcPr>
          <w:p w14:paraId="0BE0A4A5" w14:textId="77777777" w:rsidR="008E6B25" w:rsidRPr="00C837DB" w:rsidRDefault="008E6B25" w:rsidP="00C837DB">
            <w:pPr>
              <w:spacing w:line="360" w:lineRule="auto"/>
              <w:jc w:val="both"/>
              <w:rPr>
                <w:rFonts w:asciiTheme="majorHAnsi" w:hAnsiTheme="majorHAnsi" w:cstheme="majorHAnsi"/>
                <w:b/>
                <w:u w:val="single"/>
              </w:rPr>
            </w:pPr>
            <w:r w:rsidRPr="00C837DB">
              <w:rPr>
                <w:rFonts w:asciiTheme="majorHAnsi" w:hAnsiTheme="majorHAnsi" w:cstheme="majorHAnsi"/>
              </w:rPr>
              <w:t>Número de Inovações em parceria com empresas</w:t>
            </w:r>
          </w:p>
        </w:tc>
        <w:tc>
          <w:tcPr>
            <w:tcW w:w="2582" w:type="dxa"/>
          </w:tcPr>
          <w:p w14:paraId="441900AB" w14:textId="77777777" w:rsidR="008E6B25" w:rsidRPr="00C837DB" w:rsidRDefault="008E6B25" w:rsidP="00C837DB">
            <w:pPr>
              <w:spacing w:line="360" w:lineRule="auto"/>
              <w:jc w:val="both"/>
              <w:rPr>
                <w:rFonts w:asciiTheme="majorHAnsi" w:hAnsiTheme="majorHAnsi" w:cstheme="majorHAnsi"/>
                <w:b/>
                <w:u w:val="single"/>
              </w:rPr>
            </w:pPr>
            <w:r w:rsidRPr="00C837DB">
              <w:rPr>
                <w:rFonts w:asciiTheme="majorHAnsi" w:hAnsiTheme="majorHAnsi" w:cstheme="majorHAnsi"/>
              </w:rPr>
              <w:t>Consultorias Prestadas</w:t>
            </w:r>
          </w:p>
        </w:tc>
      </w:tr>
      <w:tr w:rsidR="003B5249" w:rsidRPr="00730F5A" w14:paraId="13483C00" w14:textId="77777777" w:rsidTr="00175AF0">
        <w:tc>
          <w:tcPr>
            <w:tcW w:w="8644" w:type="dxa"/>
            <w:gridSpan w:val="3"/>
          </w:tcPr>
          <w:p w14:paraId="70E81A5C" w14:textId="46DC95C0" w:rsidR="003B5249" w:rsidRPr="00C837DB" w:rsidRDefault="003B5249" w:rsidP="00C837DB">
            <w:pPr>
              <w:spacing w:line="360" w:lineRule="auto"/>
              <w:jc w:val="both"/>
              <w:rPr>
                <w:rFonts w:asciiTheme="majorHAnsi" w:hAnsiTheme="majorHAnsi" w:cstheme="majorHAnsi"/>
                <w:b/>
                <w:u w:val="single"/>
              </w:rPr>
            </w:pPr>
            <w:r w:rsidRPr="00C837DB">
              <w:rPr>
                <w:rFonts w:asciiTheme="majorHAnsi" w:hAnsiTheme="majorHAnsi" w:cstheme="majorHAnsi"/>
              </w:rPr>
              <w:t xml:space="preserve">A IES não oferece estas informações e por se tratar de um Centro Universitário, o qual não desenvolve pesquisa, dificilmente teria informações da relação direta com o setor produtivo.  </w:t>
            </w:r>
          </w:p>
        </w:tc>
      </w:tr>
      <w:tr w:rsidR="00C837DB" w:rsidRPr="00730F5A" w14:paraId="2210D964" w14:textId="77777777" w:rsidTr="00736888">
        <w:tc>
          <w:tcPr>
            <w:tcW w:w="8644" w:type="dxa"/>
            <w:gridSpan w:val="3"/>
          </w:tcPr>
          <w:p w14:paraId="740C972F" w14:textId="77777777" w:rsidR="00C837DB" w:rsidRPr="00C837DB" w:rsidRDefault="00C837DB" w:rsidP="00C837DB">
            <w:pPr>
              <w:spacing w:line="360" w:lineRule="auto"/>
              <w:jc w:val="both"/>
              <w:rPr>
                <w:rFonts w:asciiTheme="majorHAnsi" w:hAnsiTheme="majorHAnsi" w:cstheme="majorHAnsi"/>
                <w:b/>
              </w:rPr>
            </w:pPr>
          </w:p>
        </w:tc>
      </w:tr>
      <w:tr w:rsidR="008E6B25" w:rsidRPr="00730F5A" w14:paraId="60DD5C7E" w14:textId="77777777" w:rsidTr="00C837DB">
        <w:tc>
          <w:tcPr>
            <w:tcW w:w="8644" w:type="dxa"/>
            <w:gridSpan w:val="3"/>
            <w:shd w:val="clear" w:color="auto" w:fill="DAE3F1"/>
          </w:tcPr>
          <w:p w14:paraId="16F5702E" w14:textId="77777777" w:rsidR="008E6B25" w:rsidRPr="00C837DB" w:rsidRDefault="008E6B25" w:rsidP="00C837DB">
            <w:pPr>
              <w:spacing w:line="360" w:lineRule="auto"/>
              <w:jc w:val="both"/>
              <w:rPr>
                <w:rFonts w:asciiTheme="majorHAnsi" w:hAnsiTheme="majorHAnsi" w:cstheme="majorHAnsi"/>
                <w:b/>
              </w:rPr>
            </w:pPr>
            <w:r w:rsidRPr="00C837DB">
              <w:rPr>
                <w:rFonts w:asciiTheme="majorHAnsi" w:hAnsiTheme="majorHAnsi" w:cstheme="majorHAnsi"/>
                <w:b/>
              </w:rPr>
              <w:t>10.2. Aumento da produtividade acadêmica</w:t>
            </w:r>
          </w:p>
        </w:tc>
      </w:tr>
      <w:tr w:rsidR="008E6B25" w:rsidRPr="00730F5A" w14:paraId="4A37C2EE" w14:textId="77777777" w:rsidTr="00736888">
        <w:tc>
          <w:tcPr>
            <w:tcW w:w="8644" w:type="dxa"/>
            <w:gridSpan w:val="3"/>
          </w:tcPr>
          <w:p w14:paraId="27322810" w14:textId="2D642477" w:rsidR="008E6B25" w:rsidRPr="00C837DB" w:rsidRDefault="00A30A39" w:rsidP="00C837DB">
            <w:pPr>
              <w:spacing w:line="360" w:lineRule="auto"/>
              <w:jc w:val="both"/>
              <w:rPr>
                <w:rFonts w:asciiTheme="majorHAnsi" w:hAnsiTheme="majorHAnsi" w:cstheme="majorHAnsi"/>
                <w:b/>
              </w:rPr>
            </w:pPr>
            <w:r w:rsidRPr="00C837DB">
              <w:rPr>
                <w:rFonts w:asciiTheme="majorHAnsi" w:hAnsiTheme="majorHAnsi" w:cstheme="majorHAnsi"/>
              </w:rPr>
              <w:t>Sem desenvolver atividades de pesquisa não há justificativa para o aumento da produtividade acadêmica.</w:t>
            </w:r>
          </w:p>
        </w:tc>
      </w:tr>
      <w:tr w:rsidR="008E6B25" w:rsidRPr="00730F5A" w14:paraId="5F4B8AE2" w14:textId="77777777" w:rsidTr="00736888">
        <w:tc>
          <w:tcPr>
            <w:tcW w:w="8644" w:type="dxa"/>
            <w:gridSpan w:val="3"/>
          </w:tcPr>
          <w:p w14:paraId="583E0B7C" w14:textId="77777777" w:rsidR="008E6B25" w:rsidRPr="00C837DB" w:rsidRDefault="008E6B25" w:rsidP="00C837DB">
            <w:pPr>
              <w:spacing w:line="360" w:lineRule="auto"/>
              <w:jc w:val="both"/>
              <w:rPr>
                <w:rFonts w:asciiTheme="majorHAnsi" w:hAnsiTheme="majorHAnsi" w:cstheme="majorHAnsi"/>
                <w:b/>
              </w:rPr>
            </w:pPr>
          </w:p>
        </w:tc>
      </w:tr>
      <w:tr w:rsidR="008E6B25" w:rsidRPr="00730F5A" w14:paraId="77FD7ECA" w14:textId="77777777" w:rsidTr="00C837DB">
        <w:tc>
          <w:tcPr>
            <w:tcW w:w="8644" w:type="dxa"/>
            <w:gridSpan w:val="3"/>
            <w:shd w:val="clear" w:color="auto" w:fill="DAE3F1"/>
          </w:tcPr>
          <w:p w14:paraId="701BDD16" w14:textId="77777777" w:rsidR="008E6B25" w:rsidRPr="00C837DB" w:rsidRDefault="008E6B25" w:rsidP="00C837DB">
            <w:pPr>
              <w:shd w:val="clear" w:color="auto" w:fill="FFFFFF"/>
              <w:spacing w:beforeAutospacing="1" w:line="360" w:lineRule="auto"/>
              <w:textAlignment w:val="baseline"/>
              <w:rPr>
                <w:rFonts w:asciiTheme="majorHAnsi" w:hAnsiTheme="majorHAnsi" w:cstheme="majorHAnsi"/>
                <w:b/>
              </w:rPr>
            </w:pPr>
            <w:r w:rsidRPr="00C837DB">
              <w:rPr>
                <w:rFonts w:asciiTheme="majorHAnsi" w:hAnsiTheme="majorHAnsi" w:cstheme="majorHAnsi"/>
                <w:b/>
              </w:rPr>
              <w:t>10.3. Desenvolvimento de ambiente de empreendedorismo na IES</w:t>
            </w:r>
          </w:p>
        </w:tc>
      </w:tr>
      <w:tr w:rsidR="008E6B25" w:rsidRPr="00730F5A" w14:paraId="4124EDE6" w14:textId="77777777" w:rsidTr="00736888">
        <w:tc>
          <w:tcPr>
            <w:tcW w:w="8644" w:type="dxa"/>
            <w:gridSpan w:val="3"/>
          </w:tcPr>
          <w:p w14:paraId="52F5F781" w14:textId="59787008" w:rsidR="008E6B25" w:rsidRPr="00C837DB" w:rsidRDefault="00694851" w:rsidP="00C837DB">
            <w:pPr>
              <w:spacing w:line="360" w:lineRule="auto"/>
              <w:jc w:val="both"/>
              <w:rPr>
                <w:rFonts w:asciiTheme="majorHAnsi" w:hAnsiTheme="majorHAnsi" w:cstheme="majorHAnsi"/>
                <w:b/>
                <w:u w:val="single"/>
              </w:rPr>
            </w:pPr>
            <w:r w:rsidRPr="00C837DB">
              <w:rPr>
                <w:rFonts w:asciiTheme="majorHAnsi" w:hAnsiTheme="majorHAnsi" w:cstheme="majorHAnsi"/>
              </w:rPr>
              <w:t>Existe</w:t>
            </w:r>
            <w:r w:rsidR="000009F4" w:rsidRPr="00C837DB">
              <w:rPr>
                <w:rFonts w:asciiTheme="majorHAnsi" w:hAnsiTheme="majorHAnsi" w:cstheme="majorHAnsi"/>
              </w:rPr>
              <w:t xml:space="preserve"> um  Núcleo de Empreendedorismo (NEU) que atualmente atua em parceria com </w:t>
            </w:r>
            <w:r w:rsidRPr="00C837DB">
              <w:rPr>
                <w:rFonts w:asciiTheme="majorHAnsi" w:hAnsiTheme="majorHAnsi" w:cstheme="majorHAnsi"/>
              </w:rPr>
              <w:t>o Endeavor e o Sebrae Nacional</w:t>
            </w:r>
            <w:r w:rsidR="000009F4" w:rsidRPr="00C837DB">
              <w:rPr>
                <w:rFonts w:asciiTheme="majorHAnsi" w:hAnsiTheme="majorHAnsi" w:cstheme="majorHAnsi"/>
              </w:rPr>
              <w:t xml:space="preserve">, no desenvolvimento do Programa Empreenda. A IES informa que o empreendedorismo está presente em todos os cursos de graduação como tema transversal obrigatório. </w:t>
            </w:r>
          </w:p>
        </w:tc>
      </w:tr>
    </w:tbl>
    <w:p w14:paraId="2ADF2368" w14:textId="1BDE0CFB" w:rsidR="005D3E77" w:rsidRDefault="005D3E77" w:rsidP="008E6B25">
      <w:pPr>
        <w:jc w:val="both"/>
        <w:rPr>
          <w:rFonts w:asciiTheme="majorHAnsi" w:hAnsiTheme="majorHAnsi" w:cstheme="majorHAnsi"/>
          <w:b/>
          <w:u w:val="single"/>
        </w:rPr>
      </w:pPr>
    </w:p>
    <w:p w14:paraId="30A4BFFE" w14:textId="37DD0A83" w:rsidR="005D3E77" w:rsidRDefault="005D3E77">
      <w:pPr>
        <w:tabs>
          <w:tab w:val="clear" w:pos="1615"/>
        </w:tabs>
        <w:spacing w:line="259" w:lineRule="auto"/>
        <w:rPr>
          <w:rFonts w:asciiTheme="majorHAnsi" w:hAnsiTheme="majorHAnsi" w:cstheme="majorHAnsi"/>
          <w:b/>
          <w:u w:val="single"/>
        </w:rPr>
      </w:pPr>
      <w:r>
        <w:rPr>
          <w:rFonts w:asciiTheme="majorHAnsi" w:hAnsiTheme="majorHAnsi" w:cstheme="majorHAnsi"/>
          <w:b/>
          <w:u w:val="single"/>
        </w:rPr>
        <w:br w:type="page"/>
      </w:r>
    </w:p>
    <w:p w14:paraId="497CE941" w14:textId="771EAD7F" w:rsidR="005D3E77" w:rsidRPr="001805D2" w:rsidRDefault="00C837DB"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C837DB">
        <w:rPr>
          <w:rFonts w:asciiTheme="majorHAnsi" w:hAnsiTheme="majorHAnsi" w:cstheme="majorHAnsi"/>
          <w:b/>
          <w:bCs/>
          <w:color w:val="4875BD"/>
        </w:rPr>
        <w:t>11. IMPACTO PARA A COMUNIDADE LOCAL</w:t>
      </w:r>
    </w:p>
    <w:p w14:paraId="35E912A4" w14:textId="77777777" w:rsidR="005D3E77" w:rsidRDefault="005D3E77">
      <w:pPr>
        <w:tabs>
          <w:tab w:val="clear" w:pos="1615"/>
        </w:tabs>
        <w:spacing w:line="259" w:lineRule="auto"/>
        <w:rPr>
          <w:rFonts w:asciiTheme="majorHAnsi" w:hAnsiTheme="majorHAnsi" w:cstheme="majorHAnsi"/>
          <w:b/>
          <w:u w:val="single"/>
        </w:rPr>
      </w:pPr>
    </w:p>
    <w:tbl>
      <w:tblPr>
        <w:tblStyle w:val="Tabelacomgrade"/>
        <w:tblW w:w="0" w:type="auto"/>
        <w:tblLook w:val="04A0" w:firstRow="1" w:lastRow="0" w:firstColumn="1" w:lastColumn="0" w:noHBand="0" w:noVBand="1"/>
      </w:tblPr>
      <w:tblGrid>
        <w:gridCol w:w="1728"/>
        <w:gridCol w:w="1153"/>
        <w:gridCol w:w="62"/>
        <w:gridCol w:w="514"/>
        <w:gridCol w:w="620"/>
        <w:gridCol w:w="1109"/>
        <w:gridCol w:w="576"/>
        <w:gridCol w:w="1153"/>
        <w:gridCol w:w="1729"/>
      </w:tblGrid>
      <w:tr w:rsidR="00C837DB" w:rsidRPr="00C837DB" w14:paraId="25B80C31" w14:textId="77777777" w:rsidTr="00C837DB">
        <w:tc>
          <w:tcPr>
            <w:tcW w:w="8644" w:type="dxa"/>
            <w:gridSpan w:val="9"/>
            <w:shd w:val="clear" w:color="auto" w:fill="4875BD"/>
          </w:tcPr>
          <w:p w14:paraId="6B57E34E" w14:textId="77777777" w:rsidR="008E6B25" w:rsidRPr="00C837DB" w:rsidRDefault="008E6B25" w:rsidP="00C837DB">
            <w:pPr>
              <w:spacing w:line="360" w:lineRule="auto"/>
              <w:jc w:val="both"/>
              <w:rPr>
                <w:rFonts w:asciiTheme="majorHAnsi" w:hAnsiTheme="majorHAnsi" w:cstheme="majorHAnsi"/>
                <w:b/>
                <w:color w:val="FFFFFF" w:themeColor="background1"/>
                <w:u w:val="single"/>
              </w:rPr>
            </w:pPr>
            <w:r w:rsidRPr="00C837DB">
              <w:rPr>
                <w:rFonts w:asciiTheme="majorHAnsi" w:hAnsiTheme="majorHAnsi" w:cstheme="majorHAnsi"/>
                <w:b/>
                <w:color w:val="FFFFFF" w:themeColor="background1"/>
              </w:rPr>
              <w:t>11.1. Dados sobre o perfil socioeconômico dos ingressantes e concluintes</w:t>
            </w:r>
            <w:r w:rsidRPr="00C837DB">
              <w:rPr>
                <w:rFonts w:asciiTheme="majorHAnsi" w:hAnsiTheme="majorHAnsi" w:cstheme="majorHAnsi"/>
                <w:color w:val="FFFFFF" w:themeColor="background1"/>
              </w:rPr>
              <w:t>: pode dar uma ideia do quanto a IES contribui para o acesso das diferentes camadas sociais</w:t>
            </w:r>
          </w:p>
        </w:tc>
      </w:tr>
      <w:tr w:rsidR="008E6B25" w:rsidRPr="00730F5A" w14:paraId="160EF51B" w14:textId="77777777" w:rsidTr="00736888">
        <w:tc>
          <w:tcPr>
            <w:tcW w:w="1728" w:type="dxa"/>
          </w:tcPr>
          <w:p w14:paraId="20B87A29"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Perfil de Renda Ingressante</w:t>
            </w:r>
          </w:p>
        </w:tc>
        <w:tc>
          <w:tcPr>
            <w:tcW w:w="1729" w:type="dxa"/>
            <w:gridSpan w:val="3"/>
          </w:tcPr>
          <w:p w14:paraId="60333FE0"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Perfil Renda</w:t>
            </w:r>
          </w:p>
          <w:p w14:paraId="29264B12"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Concluinte</w:t>
            </w:r>
          </w:p>
        </w:tc>
        <w:tc>
          <w:tcPr>
            <w:tcW w:w="1729" w:type="dxa"/>
            <w:gridSpan w:val="2"/>
          </w:tcPr>
          <w:p w14:paraId="3D1AAB16"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Perfil Raça/Cor</w:t>
            </w:r>
          </w:p>
        </w:tc>
        <w:tc>
          <w:tcPr>
            <w:tcW w:w="1729" w:type="dxa"/>
            <w:gridSpan w:val="2"/>
          </w:tcPr>
          <w:p w14:paraId="432231A6"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Perfil Sexo</w:t>
            </w:r>
          </w:p>
        </w:tc>
        <w:tc>
          <w:tcPr>
            <w:tcW w:w="1729" w:type="dxa"/>
          </w:tcPr>
          <w:p w14:paraId="11D79229"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Perfil Etário</w:t>
            </w:r>
          </w:p>
        </w:tc>
      </w:tr>
      <w:tr w:rsidR="009C3385" w:rsidRPr="00730F5A" w14:paraId="6CD2FA23" w14:textId="77777777" w:rsidTr="00A944A8">
        <w:trPr>
          <w:trHeight w:val="1610"/>
        </w:trPr>
        <w:tc>
          <w:tcPr>
            <w:tcW w:w="1728" w:type="dxa"/>
          </w:tcPr>
          <w:p w14:paraId="56DDC7DA" w14:textId="0A660BA8" w:rsidR="009C3385" w:rsidRPr="00C837DB" w:rsidRDefault="00A944A8" w:rsidP="00C837DB">
            <w:pPr>
              <w:spacing w:line="360" w:lineRule="auto"/>
              <w:jc w:val="both"/>
              <w:rPr>
                <w:rFonts w:asciiTheme="majorHAnsi" w:hAnsiTheme="majorHAnsi" w:cstheme="majorHAnsi"/>
              </w:rPr>
            </w:pPr>
            <w:r w:rsidRPr="00C837DB">
              <w:rPr>
                <w:rFonts w:asciiTheme="majorHAnsi" w:hAnsiTheme="majorHAnsi" w:cstheme="majorHAnsi"/>
              </w:rPr>
              <w:t>ND</w:t>
            </w:r>
          </w:p>
        </w:tc>
        <w:tc>
          <w:tcPr>
            <w:tcW w:w="1729" w:type="dxa"/>
            <w:gridSpan w:val="3"/>
          </w:tcPr>
          <w:p w14:paraId="358609A9" w14:textId="79F4987A" w:rsidR="00A944A8" w:rsidRPr="00C837DB" w:rsidRDefault="00A944A8"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22% com renda de até um salário mínimo.</w:t>
            </w:r>
          </w:p>
          <w:p w14:paraId="1890368D" w14:textId="77777777" w:rsidR="009C3385" w:rsidRPr="00C837DB" w:rsidRDefault="00A944A8"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35,6% com renda entre 1,5 e 3 salários mínimos.</w:t>
            </w:r>
          </w:p>
          <w:p w14:paraId="1548D522" w14:textId="31DAF668" w:rsidR="00A944A8" w:rsidRPr="00C837DB" w:rsidRDefault="00A944A8"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11,8% com renda entre 10 e 30 salários mínimos</w:t>
            </w:r>
          </w:p>
        </w:tc>
        <w:tc>
          <w:tcPr>
            <w:tcW w:w="1729" w:type="dxa"/>
            <w:gridSpan w:val="2"/>
          </w:tcPr>
          <w:p w14:paraId="4E039C85" w14:textId="77777777"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48% brancos</w:t>
            </w:r>
          </w:p>
          <w:p w14:paraId="7B987760" w14:textId="77777777"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22%pardos</w:t>
            </w:r>
          </w:p>
          <w:p w14:paraId="69525B49" w14:textId="77777777"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6% pretos</w:t>
            </w:r>
          </w:p>
          <w:p w14:paraId="1784EB0B" w14:textId="77777777"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4% Amarelos</w:t>
            </w:r>
          </w:p>
          <w:p w14:paraId="16C34A41" w14:textId="77777777"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0% indígenas</w:t>
            </w:r>
          </w:p>
          <w:p w14:paraId="26253226" w14:textId="1FC69EFB" w:rsidR="009C3385" w:rsidRPr="00C837DB" w:rsidRDefault="009C3385"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20% Não declarou</w:t>
            </w:r>
          </w:p>
        </w:tc>
        <w:tc>
          <w:tcPr>
            <w:tcW w:w="1729" w:type="dxa"/>
            <w:gridSpan w:val="2"/>
          </w:tcPr>
          <w:p w14:paraId="6D3542F5" w14:textId="77777777" w:rsidR="009C3385" w:rsidRPr="00C837DB" w:rsidRDefault="00A944A8" w:rsidP="00C837DB">
            <w:pPr>
              <w:spacing w:line="360" w:lineRule="auto"/>
              <w:jc w:val="both"/>
              <w:rPr>
                <w:rFonts w:asciiTheme="majorHAnsi" w:hAnsiTheme="majorHAnsi" w:cstheme="majorHAnsi"/>
                <w:sz w:val="20"/>
                <w:szCs w:val="20"/>
              </w:rPr>
            </w:pPr>
            <w:r w:rsidRPr="00C837DB">
              <w:rPr>
                <w:rFonts w:asciiTheme="majorHAnsi" w:hAnsiTheme="majorHAnsi" w:cstheme="majorHAnsi"/>
                <w:b/>
                <w:sz w:val="20"/>
                <w:szCs w:val="20"/>
                <w:u w:val="single"/>
              </w:rPr>
              <w:t xml:space="preserve"> </w:t>
            </w:r>
            <w:r w:rsidRPr="00C837DB">
              <w:rPr>
                <w:rFonts w:asciiTheme="majorHAnsi" w:hAnsiTheme="majorHAnsi" w:cstheme="majorHAnsi"/>
                <w:sz w:val="20"/>
                <w:szCs w:val="20"/>
              </w:rPr>
              <w:t>Masculino: 53%</w:t>
            </w:r>
          </w:p>
          <w:p w14:paraId="7C01A981" w14:textId="1572B05C" w:rsidR="00A944A8" w:rsidRPr="00C837DB" w:rsidRDefault="00A944A8" w:rsidP="00C837DB">
            <w:pPr>
              <w:spacing w:line="360" w:lineRule="auto"/>
              <w:jc w:val="both"/>
              <w:rPr>
                <w:rFonts w:asciiTheme="majorHAnsi" w:hAnsiTheme="majorHAnsi" w:cstheme="majorHAnsi"/>
                <w:sz w:val="20"/>
                <w:szCs w:val="20"/>
              </w:rPr>
            </w:pPr>
            <w:r w:rsidRPr="00C837DB">
              <w:rPr>
                <w:rFonts w:asciiTheme="majorHAnsi" w:hAnsiTheme="majorHAnsi" w:cstheme="majorHAnsi"/>
                <w:sz w:val="20"/>
                <w:szCs w:val="20"/>
              </w:rPr>
              <w:t xml:space="preserve"> Feminino: 47%</w:t>
            </w:r>
          </w:p>
        </w:tc>
        <w:tc>
          <w:tcPr>
            <w:tcW w:w="1729" w:type="dxa"/>
          </w:tcPr>
          <w:p w14:paraId="66D0A190" w14:textId="0EEDF597" w:rsidR="009C3385" w:rsidRPr="00C837DB" w:rsidRDefault="00490B40" w:rsidP="00C837DB">
            <w:pPr>
              <w:spacing w:line="360" w:lineRule="auto"/>
              <w:jc w:val="both"/>
              <w:rPr>
                <w:rFonts w:asciiTheme="majorHAnsi" w:hAnsiTheme="majorHAnsi" w:cstheme="majorHAnsi"/>
              </w:rPr>
            </w:pPr>
            <w:r w:rsidRPr="00C837DB">
              <w:rPr>
                <w:rFonts w:asciiTheme="majorHAnsi" w:hAnsiTheme="majorHAnsi" w:cstheme="majorHAnsi"/>
              </w:rPr>
              <w:t>ND</w:t>
            </w:r>
          </w:p>
        </w:tc>
      </w:tr>
      <w:tr w:rsidR="008E6B25" w:rsidRPr="00730F5A" w14:paraId="5B26B3C7" w14:textId="77777777" w:rsidTr="00736888">
        <w:tc>
          <w:tcPr>
            <w:tcW w:w="8644" w:type="dxa"/>
            <w:gridSpan w:val="9"/>
          </w:tcPr>
          <w:p w14:paraId="5B68C029" w14:textId="3762D43F" w:rsidR="008E6B25" w:rsidRPr="00C837DB" w:rsidRDefault="009C3385" w:rsidP="00C837DB">
            <w:pPr>
              <w:spacing w:line="360" w:lineRule="auto"/>
              <w:jc w:val="both"/>
              <w:rPr>
                <w:rFonts w:asciiTheme="majorHAnsi" w:hAnsiTheme="majorHAnsi" w:cstheme="majorHAnsi"/>
              </w:rPr>
            </w:pPr>
            <w:r w:rsidRPr="00C837DB">
              <w:rPr>
                <w:rFonts w:asciiTheme="majorHAnsi" w:hAnsiTheme="majorHAnsi" w:cstheme="majorHAnsi"/>
              </w:rPr>
              <w:t>Os dados foram obtidos nos Relatórios ENADE (2018 e 2019) e representam a média geral dos cursos avaliado no período</w:t>
            </w:r>
            <w:r w:rsidR="00ED36F0" w:rsidRPr="00C837DB">
              <w:rPr>
                <w:rFonts w:asciiTheme="majorHAnsi" w:hAnsiTheme="majorHAnsi" w:cstheme="majorHAnsi"/>
              </w:rPr>
              <w:t>.</w:t>
            </w:r>
            <w:r w:rsidR="00A944A8" w:rsidRPr="00C837DB">
              <w:rPr>
                <w:rFonts w:asciiTheme="majorHAnsi" w:hAnsiTheme="majorHAnsi" w:cstheme="majorHAnsi"/>
              </w:rPr>
              <w:t xml:space="preserve"> De acordo com os dados percebe-se que 57,6% dos estudantes apresentam as baixas faixas de renda (até 1,5 salários e entre 1,5 e 3 salários). Nas faixas mais altas (acima de 10 salários) foram localizados apenas 11,8% dos estudantes</w:t>
            </w:r>
            <w:r w:rsidR="00BE0361" w:rsidRPr="00C837DB">
              <w:rPr>
                <w:rFonts w:asciiTheme="majorHAnsi" w:hAnsiTheme="majorHAnsi" w:cstheme="majorHAnsi"/>
              </w:rPr>
              <w:t xml:space="preserve">. O percentual restante (30,6%) </w:t>
            </w:r>
            <w:r w:rsidR="00A944A8" w:rsidRPr="00C837DB">
              <w:rPr>
                <w:rFonts w:asciiTheme="majorHAnsi" w:hAnsiTheme="majorHAnsi" w:cstheme="majorHAnsi"/>
              </w:rPr>
              <w:t xml:space="preserve">encontram-se distribuídos nas faixas intermediárias. </w:t>
            </w:r>
          </w:p>
          <w:p w14:paraId="74D2EEF9" w14:textId="4F316427" w:rsidR="00A944A8" w:rsidRPr="00C837DB" w:rsidRDefault="00A944A8" w:rsidP="00C837DB">
            <w:pPr>
              <w:spacing w:line="360" w:lineRule="auto"/>
              <w:jc w:val="both"/>
              <w:rPr>
                <w:rFonts w:asciiTheme="majorHAnsi" w:hAnsiTheme="majorHAnsi" w:cstheme="majorHAnsi"/>
                <w:b/>
                <w:u w:val="single"/>
              </w:rPr>
            </w:pPr>
            <w:r w:rsidRPr="00C837DB">
              <w:rPr>
                <w:rFonts w:asciiTheme="majorHAnsi" w:hAnsiTheme="majorHAnsi" w:cstheme="majorHAnsi"/>
              </w:rPr>
              <w:t xml:space="preserve">Com relação ao </w:t>
            </w:r>
            <w:r w:rsidR="00BE0361" w:rsidRPr="00C837DB">
              <w:rPr>
                <w:rFonts w:asciiTheme="majorHAnsi" w:hAnsiTheme="majorHAnsi" w:cstheme="majorHAnsi"/>
              </w:rPr>
              <w:t xml:space="preserve">perfil raça/cor, podemos dizer </w:t>
            </w:r>
            <w:r w:rsidRPr="00C837DB">
              <w:rPr>
                <w:rFonts w:asciiTheme="majorHAnsi" w:hAnsiTheme="majorHAnsi" w:cstheme="majorHAnsi"/>
              </w:rPr>
              <w:t>a maioria (48%) dos estud</w:t>
            </w:r>
            <w:r w:rsidR="00BA0C9D" w:rsidRPr="00C837DB">
              <w:rPr>
                <w:rFonts w:asciiTheme="majorHAnsi" w:hAnsiTheme="majorHAnsi" w:cstheme="majorHAnsi"/>
              </w:rPr>
              <w:t>antes são brancos, seguidos dos</w:t>
            </w:r>
            <w:r w:rsidRPr="00C837DB">
              <w:rPr>
                <w:rFonts w:asciiTheme="majorHAnsi" w:hAnsiTheme="majorHAnsi" w:cstheme="majorHAnsi"/>
              </w:rPr>
              <w:t xml:space="preserve"> pardos com 22% de representação. Quanto ao sexo, nos cursos considerados nos ciclos 2018 e 2019, observamos uma predominância do sexo masculino</w:t>
            </w:r>
            <w:r w:rsidR="002556B0" w:rsidRPr="00C837DB">
              <w:rPr>
                <w:rFonts w:asciiTheme="majorHAnsi" w:hAnsiTheme="majorHAnsi" w:cstheme="majorHAnsi"/>
              </w:rPr>
              <w:t>: 53%, enquanto a representação feminina ficou com 47%</w:t>
            </w:r>
            <w:r w:rsidR="00BA0C9D" w:rsidRPr="00C837DB">
              <w:rPr>
                <w:rFonts w:asciiTheme="majorHAnsi" w:hAnsiTheme="majorHAnsi" w:cstheme="majorHAnsi"/>
              </w:rPr>
              <w:t>.</w:t>
            </w:r>
          </w:p>
        </w:tc>
      </w:tr>
      <w:tr w:rsidR="00C837DB" w:rsidRPr="00730F5A" w14:paraId="37E2A923" w14:textId="77777777" w:rsidTr="00736888">
        <w:tc>
          <w:tcPr>
            <w:tcW w:w="8644" w:type="dxa"/>
            <w:gridSpan w:val="9"/>
          </w:tcPr>
          <w:p w14:paraId="6375C3BA" w14:textId="77777777" w:rsidR="00C837DB" w:rsidRPr="00C837DB" w:rsidRDefault="00C837DB" w:rsidP="00C837DB">
            <w:pPr>
              <w:spacing w:line="360" w:lineRule="auto"/>
              <w:jc w:val="both"/>
              <w:rPr>
                <w:rFonts w:asciiTheme="majorHAnsi" w:hAnsiTheme="majorHAnsi" w:cstheme="majorHAnsi"/>
              </w:rPr>
            </w:pPr>
          </w:p>
        </w:tc>
      </w:tr>
      <w:tr w:rsidR="008E6B25" w:rsidRPr="00730F5A" w14:paraId="7FBAEFFC" w14:textId="77777777" w:rsidTr="00C837DB">
        <w:tc>
          <w:tcPr>
            <w:tcW w:w="8644" w:type="dxa"/>
            <w:gridSpan w:val="9"/>
            <w:shd w:val="clear" w:color="auto" w:fill="DAE3F1"/>
          </w:tcPr>
          <w:p w14:paraId="76CBB3BA" w14:textId="77777777" w:rsidR="008E6B25" w:rsidRPr="00C837DB" w:rsidRDefault="008E6B25" w:rsidP="00C837DB">
            <w:pPr>
              <w:spacing w:line="360" w:lineRule="auto"/>
              <w:jc w:val="both"/>
              <w:rPr>
                <w:rFonts w:asciiTheme="majorHAnsi" w:hAnsiTheme="majorHAnsi" w:cstheme="majorHAnsi"/>
                <w:b/>
                <w:u w:val="single"/>
              </w:rPr>
            </w:pPr>
            <w:r w:rsidRPr="00C837DB">
              <w:rPr>
                <w:rFonts w:asciiTheme="majorHAnsi" w:hAnsiTheme="majorHAnsi" w:cstheme="majorHAnsi"/>
                <w:b/>
              </w:rPr>
              <w:t>11.2. Políticas afirmativas</w:t>
            </w:r>
          </w:p>
        </w:tc>
      </w:tr>
      <w:tr w:rsidR="008E6B25" w:rsidRPr="00730F5A" w14:paraId="23888CB4" w14:textId="77777777" w:rsidTr="00736888">
        <w:tc>
          <w:tcPr>
            <w:tcW w:w="8644" w:type="dxa"/>
            <w:gridSpan w:val="9"/>
          </w:tcPr>
          <w:p w14:paraId="41959BD8"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(Descrição da Política, ano de implantação) </w:t>
            </w:r>
          </w:p>
        </w:tc>
      </w:tr>
      <w:tr w:rsidR="008E6B25" w:rsidRPr="00730F5A" w14:paraId="67D821C2" w14:textId="77777777" w:rsidTr="00736888">
        <w:tc>
          <w:tcPr>
            <w:tcW w:w="2881" w:type="dxa"/>
            <w:gridSpan w:val="2"/>
          </w:tcPr>
          <w:p w14:paraId="488AAA0F"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Cota Racial</w:t>
            </w:r>
          </w:p>
        </w:tc>
        <w:tc>
          <w:tcPr>
            <w:tcW w:w="2881" w:type="dxa"/>
            <w:gridSpan w:val="5"/>
          </w:tcPr>
          <w:p w14:paraId="0AAAE508"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Cota perfil socioeconômico</w:t>
            </w:r>
          </w:p>
        </w:tc>
        <w:tc>
          <w:tcPr>
            <w:tcW w:w="2882" w:type="dxa"/>
            <w:gridSpan w:val="2"/>
          </w:tcPr>
          <w:p w14:paraId="592126BE"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Outras</w:t>
            </w:r>
          </w:p>
        </w:tc>
      </w:tr>
      <w:tr w:rsidR="00CF1269" w:rsidRPr="00730F5A" w14:paraId="496E80C5" w14:textId="77777777" w:rsidTr="000935A6">
        <w:tc>
          <w:tcPr>
            <w:tcW w:w="8644" w:type="dxa"/>
            <w:gridSpan w:val="9"/>
          </w:tcPr>
          <w:p w14:paraId="6910ED5A" w14:textId="5EB4E307" w:rsidR="00CF1269" w:rsidRPr="00C837DB" w:rsidRDefault="00CF1269" w:rsidP="00C837DB">
            <w:pPr>
              <w:spacing w:line="360" w:lineRule="auto"/>
              <w:jc w:val="both"/>
              <w:rPr>
                <w:rFonts w:asciiTheme="majorHAnsi" w:hAnsiTheme="majorHAnsi" w:cstheme="majorHAnsi"/>
              </w:rPr>
            </w:pPr>
          </w:p>
        </w:tc>
      </w:tr>
      <w:tr w:rsidR="008E6B25" w:rsidRPr="00730F5A" w14:paraId="7D5C674A" w14:textId="77777777" w:rsidTr="00C837DB">
        <w:tc>
          <w:tcPr>
            <w:tcW w:w="8644" w:type="dxa"/>
            <w:gridSpan w:val="9"/>
            <w:shd w:val="clear" w:color="auto" w:fill="DAE3F1"/>
          </w:tcPr>
          <w:p w14:paraId="2F4ECEB3" w14:textId="77777777" w:rsidR="008E6B25" w:rsidRPr="00C837DB" w:rsidRDefault="008E6B25" w:rsidP="00C837DB">
            <w:pPr>
              <w:spacing w:line="360" w:lineRule="auto"/>
              <w:jc w:val="both"/>
              <w:rPr>
                <w:rFonts w:asciiTheme="majorHAnsi" w:hAnsiTheme="majorHAnsi" w:cstheme="majorHAnsi"/>
                <w:b/>
              </w:rPr>
            </w:pPr>
            <w:r w:rsidRPr="00C837DB">
              <w:rPr>
                <w:rFonts w:asciiTheme="majorHAnsi" w:hAnsiTheme="majorHAnsi" w:cstheme="majorHAnsi"/>
                <w:b/>
              </w:rPr>
              <w:t>11.3. Bolsas demanda social</w:t>
            </w:r>
          </w:p>
        </w:tc>
      </w:tr>
      <w:tr w:rsidR="008E6B25" w:rsidRPr="00730F5A" w14:paraId="1685AF10" w14:textId="77777777" w:rsidTr="00736888">
        <w:tc>
          <w:tcPr>
            <w:tcW w:w="4077" w:type="dxa"/>
            <w:gridSpan w:val="5"/>
          </w:tcPr>
          <w:p w14:paraId="5CF37FE9"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Número de bolsas Graduação</w:t>
            </w:r>
          </w:p>
        </w:tc>
        <w:tc>
          <w:tcPr>
            <w:tcW w:w="4567" w:type="dxa"/>
            <w:gridSpan w:val="4"/>
          </w:tcPr>
          <w:p w14:paraId="047EFB91" w14:textId="569889A9"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Número de bolsas </w:t>
            </w:r>
            <w:r w:rsidR="00B62E3F" w:rsidRPr="00C837DB">
              <w:rPr>
                <w:rFonts w:asciiTheme="majorHAnsi" w:hAnsiTheme="majorHAnsi" w:cstheme="majorHAnsi"/>
              </w:rPr>
              <w:t>Pós-</w:t>
            </w:r>
            <w:r w:rsidRPr="00C837DB">
              <w:rPr>
                <w:rFonts w:asciiTheme="majorHAnsi" w:hAnsiTheme="majorHAnsi" w:cstheme="majorHAnsi"/>
              </w:rPr>
              <w:t>Graduação</w:t>
            </w:r>
          </w:p>
        </w:tc>
      </w:tr>
      <w:tr w:rsidR="008E6B25" w:rsidRPr="00730F5A" w14:paraId="18F3A5D3" w14:textId="77777777" w:rsidTr="00736888">
        <w:tc>
          <w:tcPr>
            <w:tcW w:w="4077" w:type="dxa"/>
            <w:gridSpan w:val="5"/>
          </w:tcPr>
          <w:p w14:paraId="2199B3EF" w14:textId="6EFE8D02" w:rsidR="008E6B25" w:rsidRPr="00C837DB" w:rsidRDefault="00B62E3F" w:rsidP="00C837DB">
            <w:pPr>
              <w:spacing w:line="360" w:lineRule="auto"/>
              <w:jc w:val="both"/>
              <w:rPr>
                <w:rFonts w:asciiTheme="majorHAnsi" w:hAnsiTheme="majorHAnsi" w:cstheme="majorHAnsi"/>
                <w:b/>
              </w:rPr>
            </w:pPr>
            <w:r w:rsidRPr="00C837DB">
              <w:rPr>
                <w:rFonts w:asciiTheme="majorHAnsi" w:hAnsiTheme="majorHAnsi" w:cstheme="majorHAnsi"/>
              </w:rPr>
              <w:t>Não existem bolsas da instituição, apenas as disponibilizadas pelo PROUNI.</w:t>
            </w:r>
          </w:p>
        </w:tc>
        <w:tc>
          <w:tcPr>
            <w:tcW w:w="4567" w:type="dxa"/>
            <w:gridSpan w:val="4"/>
          </w:tcPr>
          <w:p w14:paraId="2098975E" w14:textId="1A5A82D8" w:rsidR="008E6B25" w:rsidRPr="00C837DB" w:rsidRDefault="00B62E3F" w:rsidP="00C837DB">
            <w:pPr>
              <w:spacing w:line="360" w:lineRule="auto"/>
              <w:jc w:val="both"/>
              <w:rPr>
                <w:rFonts w:asciiTheme="majorHAnsi" w:hAnsiTheme="majorHAnsi" w:cstheme="majorHAnsi"/>
                <w:b/>
              </w:rPr>
            </w:pPr>
            <w:r w:rsidRPr="00C837DB">
              <w:rPr>
                <w:rFonts w:asciiTheme="majorHAnsi" w:hAnsiTheme="majorHAnsi" w:cstheme="majorHAnsi"/>
              </w:rPr>
              <w:t>Não existem bolsas específicas para a Pós-graduação</w:t>
            </w:r>
            <w:r w:rsidR="00ED36F0" w:rsidRPr="00C837DB">
              <w:rPr>
                <w:rFonts w:asciiTheme="majorHAnsi" w:hAnsiTheme="majorHAnsi" w:cstheme="majorHAnsi"/>
              </w:rPr>
              <w:t>.</w:t>
            </w:r>
          </w:p>
        </w:tc>
      </w:tr>
      <w:tr w:rsidR="00C837DB" w:rsidRPr="00730F5A" w14:paraId="45A99A12" w14:textId="77777777" w:rsidTr="00736888">
        <w:tc>
          <w:tcPr>
            <w:tcW w:w="4077" w:type="dxa"/>
            <w:gridSpan w:val="5"/>
          </w:tcPr>
          <w:p w14:paraId="2BE24AA5" w14:textId="77777777" w:rsidR="00C837DB" w:rsidRPr="00C837DB" w:rsidRDefault="00C837DB" w:rsidP="00C837DB">
            <w:pPr>
              <w:spacing w:line="360" w:lineRule="auto"/>
              <w:jc w:val="both"/>
              <w:rPr>
                <w:rFonts w:asciiTheme="majorHAnsi" w:hAnsiTheme="majorHAnsi" w:cstheme="majorHAnsi"/>
              </w:rPr>
            </w:pPr>
          </w:p>
        </w:tc>
        <w:tc>
          <w:tcPr>
            <w:tcW w:w="4567" w:type="dxa"/>
            <w:gridSpan w:val="4"/>
          </w:tcPr>
          <w:p w14:paraId="23566D3E" w14:textId="77777777" w:rsidR="00C837DB" w:rsidRPr="00C837DB" w:rsidRDefault="00C837DB" w:rsidP="00C837DB">
            <w:pPr>
              <w:spacing w:line="360" w:lineRule="auto"/>
              <w:jc w:val="both"/>
              <w:rPr>
                <w:rFonts w:asciiTheme="majorHAnsi" w:hAnsiTheme="majorHAnsi" w:cstheme="majorHAnsi"/>
              </w:rPr>
            </w:pPr>
          </w:p>
        </w:tc>
      </w:tr>
      <w:tr w:rsidR="008E6B25" w:rsidRPr="00730F5A" w14:paraId="36B4DD60" w14:textId="77777777" w:rsidTr="00C837DB">
        <w:tc>
          <w:tcPr>
            <w:tcW w:w="8644" w:type="dxa"/>
            <w:gridSpan w:val="9"/>
            <w:shd w:val="clear" w:color="auto" w:fill="DAE3F1"/>
          </w:tcPr>
          <w:p w14:paraId="6EF50BA1"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b/>
              </w:rPr>
              <w:lastRenderedPageBreak/>
              <w:t xml:space="preserve">11.4. Criação de </w:t>
            </w:r>
            <w:r w:rsidRPr="00C837DB">
              <w:rPr>
                <w:rFonts w:asciiTheme="majorHAnsi" w:hAnsiTheme="majorHAnsi" w:cstheme="majorHAnsi"/>
                <w:b/>
                <w:i/>
              </w:rPr>
              <w:t>spin-off</w:t>
            </w:r>
            <w:r w:rsidRPr="00C837DB">
              <w:rPr>
                <w:rFonts w:asciiTheme="majorHAnsi" w:hAnsiTheme="majorHAnsi" w:cstheme="majorHAnsi"/>
                <w:b/>
              </w:rPr>
              <w:t xml:space="preserve"> acadêmicas</w:t>
            </w:r>
          </w:p>
          <w:p w14:paraId="49CC1E57" w14:textId="1E0F8EB0" w:rsidR="008E6B25" w:rsidRPr="00C837DB" w:rsidRDefault="00662914" w:rsidP="00C837DB">
            <w:pPr>
              <w:spacing w:line="360" w:lineRule="auto"/>
              <w:jc w:val="both"/>
              <w:rPr>
                <w:rFonts w:asciiTheme="majorHAnsi" w:hAnsiTheme="majorHAnsi" w:cstheme="majorHAnsi"/>
              </w:rPr>
            </w:pPr>
            <w:r w:rsidRPr="00C837DB">
              <w:rPr>
                <w:rFonts w:asciiTheme="majorHAnsi" w:hAnsiTheme="majorHAnsi" w:cstheme="majorHAnsi"/>
              </w:rPr>
              <w:t xml:space="preserve">Não </w:t>
            </w:r>
            <w:r w:rsidR="00CF1269" w:rsidRPr="00C837DB">
              <w:rPr>
                <w:rFonts w:asciiTheme="majorHAnsi" w:hAnsiTheme="majorHAnsi" w:cstheme="majorHAnsi"/>
              </w:rPr>
              <w:t>há indícios da existência desta prática.</w:t>
            </w:r>
          </w:p>
        </w:tc>
      </w:tr>
      <w:tr w:rsidR="008E6B25" w:rsidRPr="00730F5A" w14:paraId="5DB7E84C" w14:textId="77777777" w:rsidTr="00736888">
        <w:tc>
          <w:tcPr>
            <w:tcW w:w="8644" w:type="dxa"/>
            <w:gridSpan w:val="9"/>
          </w:tcPr>
          <w:p w14:paraId="539D89AF"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Breve descrição</w:t>
            </w:r>
          </w:p>
        </w:tc>
      </w:tr>
      <w:tr w:rsidR="008E6B25" w:rsidRPr="00730F5A" w14:paraId="4AF3DD56" w14:textId="77777777" w:rsidTr="00736888">
        <w:tc>
          <w:tcPr>
            <w:tcW w:w="2943" w:type="dxa"/>
            <w:gridSpan w:val="3"/>
          </w:tcPr>
          <w:p w14:paraId="735790C2"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Área de atuação</w:t>
            </w:r>
          </w:p>
        </w:tc>
        <w:tc>
          <w:tcPr>
            <w:tcW w:w="2819" w:type="dxa"/>
            <w:gridSpan w:val="4"/>
          </w:tcPr>
          <w:p w14:paraId="01596AED"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Faturamento</w:t>
            </w:r>
          </w:p>
        </w:tc>
        <w:tc>
          <w:tcPr>
            <w:tcW w:w="2882" w:type="dxa"/>
            <w:gridSpan w:val="2"/>
          </w:tcPr>
          <w:p w14:paraId="5E67B0BB"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Empregabilidade</w:t>
            </w:r>
          </w:p>
        </w:tc>
      </w:tr>
      <w:tr w:rsidR="008E6B25" w:rsidRPr="00730F5A" w14:paraId="7E0DCE27" w14:textId="77777777" w:rsidTr="00736888">
        <w:tc>
          <w:tcPr>
            <w:tcW w:w="2943" w:type="dxa"/>
            <w:gridSpan w:val="3"/>
          </w:tcPr>
          <w:p w14:paraId="087F04A9" w14:textId="7BF0A4C3" w:rsidR="008E6B25" w:rsidRPr="00C837DB" w:rsidRDefault="00FA19D8" w:rsidP="00C837DB">
            <w:pPr>
              <w:spacing w:line="360" w:lineRule="auto"/>
              <w:jc w:val="both"/>
              <w:rPr>
                <w:rFonts w:asciiTheme="majorHAnsi" w:hAnsiTheme="majorHAnsi" w:cstheme="majorHAnsi"/>
                <w:b/>
              </w:rPr>
            </w:pPr>
            <w:r w:rsidRPr="00C837DB">
              <w:rPr>
                <w:rFonts w:asciiTheme="majorHAnsi" w:hAnsiTheme="majorHAnsi" w:cstheme="majorHAnsi"/>
                <w:b/>
              </w:rPr>
              <w:t>---</w:t>
            </w:r>
          </w:p>
        </w:tc>
        <w:tc>
          <w:tcPr>
            <w:tcW w:w="2819" w:type="dxa"/>
            <w:gridSpan w:val="4"/>
          </w:tcPr>
          <w:p w14:paraId="0BE287C3" w14:textId="59EDCDA4" w:rsidR="008E6B25" w:rsidRPr="00C837DB" w:rsidRDefault="00FA19D8" w:rsidP="00C837DB">
            <w:pPr>
              <w:spacing w:line="360" w:lineRule="auto"/>
              <w:jc w:val="both"/>
              <w:rPr>
                <w:rFonts w:asciiTheme="majorHAnsi" w:hAnsiTheme="majorHAnsi" w:cstheme="majorHAnsi"/>
                <w:b/>
              </w:rPr>
            </w:pPr>
            <w:r w:rsidRPr="00C837DB">
              <w:rPr>
                <w:rFonts w:asciiTheme="majorHAnsi" w:hAnsiTheme="majorHAnsi" w:cstheme="majorHAnsi"/>
                <w:b/>
              </w:rPr>
              <w:t>----</w:t>
            </w:r>
          </w:p>
        </w:tc>
        <w:tc>
          <w:tcPr>
            <w:tcW w:w="2882" w:type="dxa"/>
            <w:gridSpan w:val="2"/>
          </w:tcPr>
          <w:p w14:paraId="0C7EF871" w14:textId="12F6EFB6" w:rsidR="008E6B25" w:rsidRPr="00C837DB" w:rsidRDefault="00FA19D8" w:rsidP="00C837DB">
            <w:pPr>
              <w:spacing w:line="360" w:lineRule="auto"/>
              <w:jc w:val="both"/>
              <w:rPr>
                <w:rFonts w:asciiTheme="majorHAnsi" w:hAnsiTheme="majorHAnsi" w:cstheme="majorHAnsi"/>
                <w:b/>
              </w:rPr>
            </w:pPr>
            <w:r w:rsidRPr="00C837DB">
              <w:rPr>
                <w:rFonts w:asciiTheme="majorHAnsi" w:hAnsiTheme="majorHAnsi" w:cstheme="majorHAnsi"/>
                <w:b/>
              </w:rPr>
              <w:t>-----</w:t>
            </w:r>
          </w:p>
        </w:tc>
      </w:tr>
      <w:tr w:rsidR="008E6B25" w:rsidRPr="00730F5A" w14:paraId="1969A7D8" w14:textId="77777777" w:rsidTr="00736888">
        <w:tc>
          <w:tcPr>
            <w:tcW w:w="8644" w:type="dxa"/>
            <w:gridSpan w:val="9"/>
          </w:tcPr>
          <w:p w14:paraId="3ABDAB84" w14:textId="23A7EB0A"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Observações:</w:t>
            </w:r>
          </w:p>
        </w:tc>
      </w:tr>
    </w:tbl>
    <w:p w14:paraId="0558C87D" w14:textId="7E7C7736" w:rsidR="005D3E77" w:rsidRDefault="005D3E77" w:rsidP="008E6B25">
      <w:pPr>
        <w:jc w:val="both"/>
        <w:rPr>
          <w:rFonts w:asciiTheme="majorHAnsi" w:hAnsiTheme="majorHAnsi" w:cstheme="majorHAnsi"/>
          <w:b/>
          <w:u w:val="single"/>
        </w:rPr>
      </w:pPr>
    </w:p>
    <w:p w14:paraId="07F650E0" w14:textId="712EB9DF" w:rsidR="005D3E77" w:rsidRDefault="005D3E77">
      <w:pPr>
        <w:tabs>
          <w:tab w:val="clear" w:pos="1615"/>
        </w:tabs>
        <w:spacing w:line="259" w:lineRule="auto"/>
        <w:rPr>
          <w:rFonts w:asciiTheme="majorHAnsi" w:hAnsiTheme="majorHAnsi" w:cstheme="majorHAnsi"/>
          <w:b/>
          <w:u w:val="single"/>
        </w:rPr>
      </w:pPr>
      <w:r>
        <w:rPr>
          <w:rFonts w:asciiTheme="majorHAnsi" w:hAnsiTheme="majorHAnsi" w:cstheme="majorHAnsi"/>
          <w:b/>
          <w:u w:val="single"/>
        </w:rPr>
        <w:br w:type="page"/>
      </w:r>
    </w:p>
    <w:p w14:paraId="3E49BB7F" w14:textId="7845E294" w:rsidR="005D3E77" w:rsidRPr="001805D2" w:rsidRDefault="00C837DB" w:rsidP="005D3E77">
      <w:pPr>
        <w:pStyle w:val="Ttulo3"/>
        <w:numPr>
          <w:ilvl w:val="0"/>
          <w:numId w:val="0"/>
        </w:numPr>
        <w:tabs>
          <w:tab w:val="clear" w:pos="1615"/>
        </w:tabs>
        <w:spacing w:before="0" w:line="276" w:lineRule="auto"/>
        <w:ind w:left="720" w:hanging="720"/>
        <w:rPr>
          <w:rFonts w:asciiTheme="majorHAnsi" w:hAnsiTheme="majorHAnsi" w:cstheme="majorHAnsi"/>
          <w:b/>
          <w:bCs/>
          <w:color w:val="4875BD"/>
        </w:rPr>
      </w:pPr>
      <w:r w:rsidRPr="001805D2">
        <w:rPr>
          <w:rFonts w:asciiTheme="majorHAnsi" w:hAnsiTheme="majorHAnsi" w:cstheme="majorHAnsi"/>
          <w:b/>
          <w:bCs/>
          <w:color w:val="4875BD"/>
        </w:rPr>
        <w:lastRenderedPageBreak/>
        <w:t xml:space="preserve">DIMENSÃO </w:t>
      </w:r>
      <w:r w:rsidRPr="00C837DB">
        <w:rPr>
          <w:rFonts w:asciiTheme="majorHAnsi" w:hAnsiTheme="majorHAnsi" w:cstheme="majorHAnsi"/>
          <w:b/>
          <w:bCs/>
          <w:color w:val="4875BD"/>
        </w:rPr>
        <w:t>12. AUTOCONHECIMENTO E USOS NA GESTÃO</w:t>
      </w:r>
    </w:p>
    <w:p w14:paraId="289D86D1" w14:textId="77777777" w:rsidR="005D3E77" w:rsidRDefault="005D3E77">
      <w:pPr>
        <w:tabs>
          <w:tab w:val="clear" w:pos="1615"/>
        </w:tabs>
        <w:spacing w:line="259" w:lineRule="auto"/>
        <w:rPr>
          <w:rFonts w:asciiTheme="majorHAnsi" w:hAnsiTheme="majorHAnsi" w:cstheme="majorHAnsi"/>
          <w:b/>
          <w:u w:val="single"/>
        </w:rPr>
      </w:pPr>
    </w:p>
    <w:tbl>
      <w:tblPr>
        <w:tblStyle w:val="Tabelacomgrade"/>
        <w:tblW w:w="0" w:type="auto"/>
        <w:tblLook w:val="04A0" w:firstRow="1" w:lastRow="0" w:firstColumn="1" w:lastColumn="0" w:noHBand="0" w:noVBand="1"/>
      </w:tblPr>
      <w:tblGrid>
        <w:gridCol w:w="8897"/>
      </w:tblGrid>
      <w:tr w:rsidR="00C837DB" w:rsidRPr="00C837DB" w14:paraId="75CD7D17" w14:textId="77777777" w:rsidTr="00C837DB">
        <w:tc>
          <w:tcPr>
            <w:tcW w:w="8897" w:type="dxa"/>
            <w:shd w:val="clear" w:color="auto" w:fill="DAE3F1"/>
          </w:tcPr>
          <w:p w14:paraId="53E43B8D"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12.1.Portal da transparência  </w:t>
            </w:r>
          </w:p>
        </w:tc>
      </w:tr>
      <w:tr w:rsidR="00C837DB" w:rsidRPr="00C837DB" w14:paraId="5737B3AA" w14:textId="77777777" w:rsidTr="00C837DB">
        <w:tc>
          <w:tcPr>
            <w:tcW w:w="8897" w:type="dxa"/>
          </w:tcPr>
          <w:p w14:paraId="6744D8A2" w14:textId="36D0D79D" w:rsidR="008E6B25" w:rsidRPr="00C837DB" w:rsidRDefault="00634278" w:rsidP="00C837DB">
            <w:pPr>
              <w:spacing w:line="360" w:lineRule="auto"/>
              <w:jc w:val="both"/>
              <w:rPr>
                <w:rFonts w:asciiTheme="majorHAnsi" w:hAnsiTheme="majorHAnsi" w:cstheme="majorHAnsi"/>
              </w:rPr>
            </w:pPr>
            <w:r w:rsidRPr="00C837DB">
              <w:rPr>
                <w:rFonts w:asciiTheme="majorHAnsi" w:hAnsiTheme="majorHAnsi" w:cstheme="majorHAnsi"/>
              </w:rPr>
              <w:t xml:space="preserve">A IES </w:t>
            </w:r>
            <w:r w:rsidR="002A3A57" w:rsidRPr="00C837DB">
              <w:rPr>
                <w:rFonts w:asciiTheme="majorHAnsi" w:hAnsiTheme="majorHAnsi" w:cstheme="majorHAnsi"/>
              </w:rPr>
              <w:t>não dispõe de um portal da transparência</w:t>
            </w:r>
          </w:p>
        </w:tc>
      </w:tr>
      <w:tr w:rsidR="00C837DB" w:rsidRPr="00C837DB" w14:paraId="504A057C" w14:textId="77777777" w:rsidTr="00C837DB">
        <w:tc>
          <w:tcPr>
            <w:tcW w:w="8897" w:type="dxa"/>
          </w:tcPr>
          <w:p w14:paraId="0EF4616B"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7912632F" w14:textId="77777777" w:rsidTr="00C837DB">
        <w:tc>
          <w:tcPr>
            <w:tcW w:w="8897" w:type="dxa"/>
            <w:shd w:val="clear" w:color="auto" w:fill="DAE3F1"/>
          </w:tcPr>
          <w:p w14:paraId="42C1480E"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12.2. Escritório de gestão de indicadores de desempenho acadêmico</w:t>
            </w:r>
          </w:p>
          <w:p w14:paraId="0BF60B0B" w14:textId="2C1238E9"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A IES não possui essa estrutura.</w:t>
            </w:r>
          </w:p>
        </w:tc>
      </w:tr>
      <w:tr w:rsidR="00C837DB" w:rsidRPr="00C837DB" w14:paraId="69297F51" w14:textId="77777777" w:rsidTr="00C837DB">
        <w:tc>
          <w:tcPr>
            <w:tcW w:w="8897" w:type="dxa"/>
          </w:tcPr>
          <w:p w14:paraId="5173F922"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12.2.1 Métricas acadêmicas e financeiras</w:t>
            </w:r>
          </w:p>
        </w:tc>
      </w:tr>
      <w:tr w:rsidR="00C837DB" w:rsidRPr="00C837DB" w14:paraId="1FA5F024" w14:textId="77777777" w:rsidTr="00C837DB">
        <w:tc>
          <w:tcPr>
            <w:tcW w:w="8897" w:type="dxa"/>
          </w:tcPr>
          <w:p w14:paraId="78062AD4" w14:textId="7EADC8EB" w:rsidR="008E6B25" w:rsidRPr="00C837DB" w:rsidRDefault="00634278" w:rsidP="00C837DB">
            <w:pPr>
              <w:spacing w:line="360" w:lineRule="auto"/>
              <w:jc w:val="both"/>
              <w:rPr>
                <w:rFonts w:asciiTheme="majorHAnsi" w:hAnsiTheme="majorHAnsi" w:cstheme="majorHAnsi"/>
              </w:rPr>
            </w:pPr>
            <w:r w:rsidRPr="00C837DB">
              <w:rPr>
                <w:rFonts w:asciiTheme="majorHAnsi" w:hAnsiTheme="majorHAnsi" w:cstheme="majorHAnsi"/>
              </w:rPr>
              <w:t xml:space="preserve">A IES não </w:t>
            </w:r>
            <w:r w:rsidR="002A3A57" w:rsidRPr="00C837DB">
              <w:rPr>
                <w:rFonts w:asciiTheme="majorHAnsi" w:hAnsiTheme="majorHAnsi" w:cstheme="majorHAnsi"/>
              </w:rPr>
              <w:t>divulga essas informações.</w:t>
            </w:r>
          </w:p>
        </w:tc>
      </w:tr>
      <w:tr w:rsidR="00C837DB" w:rsidRPr="00C837DB" w14:paraId="10980964" w14:textId="77777777" w:rsidTr="00C837DB">
        <w:tc>
          <w:tcPr>
            <w:tcW w:w="8897" w:type="dxa"/>
          </w:tcPr>
          <w:p w14:paraId="3BFA68EC"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23061C09" w14:textId="77777777" w:rsidTr="00C837DB">
        <w:tc>
          <w:tcPr>
            <w:tcW w:w="8897" w:type="dxa"/>
            <w:shd w:val="clear" w:color="auto" w:fill="DAE3F1"/>
          </w:tcPr>
          <w:p w14:paraId="33AD0B22" w14:textId="317A2B34"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12.3. Objetivos estratégicos no PDI</w:t>
            </w:r>
            <w:r w:rsidR="002A3A57" w:rsidRPr="00C837DB">
              <w:rPr>
                <w:rFonts w:asciiTheme="majorHAnsi" w:hAnsiTheme="majorHAnsi" w:cstheme="majorHAnsi"/>
              </w:rPr>
              <w:t xml:space="preserve"> </w:t>
            </w:r>
          </w:p>
          <w:p w14:paraId="1090EDF9" w14:textId="521E00E9"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O PDI da IES não é um documento público.</w:t>
            </w:r>
          </w:p>
        </w:tc>
      </w:tr>
      <w:tr w:rsidR="00C837DB" w:rsidRPr="00C837DB" w14:paraId="03855F68" w14:textId="77777777" w:rsidTr="00C837DB">
        <w:tc>
          <w:tcPr>
            <w:tcW w:w="8897" w:type="dxa"/>
            <w:shd w:val="clear" w:color="auto" w:fill="FFFFFF" w:themeFill="background1"/>
          </w:tcPr>
          <w:p w14:paraId="31CC3E78" w14:textId="77777777" w:rsidR="00C837DB" w:rsidRPr="00C837DB" w:rsidRDefault="00C837DB" w:rsidP="00C837DB">
            <w:pPr>
              <w:spacing w:line="360" w:lineRule="auto"/>
              <w:jc w:val="both"/>
              <w:rPr>
                <w:rFonts w:asciiTheme="majorHAnsi" w:hAnsiTheme="majorHAnsi" w:cstheme="majorHAnsi"/>
              </w:rPr>
            </w:pPr>
          </w:p>
        </w:tc>
      </w:tr>
      <w:tr w:rsidR="00C837DB" w:rsidRPr="00C837DB" w14:paraId="6F01C0D6" w14:textId="77777777" w:rsidTr="00C837DB">
        <w:tc>
          <w:tcPr>
            <w:tcW w:w="8897" w:type="dxa"/>
            <w:shd w:val="clear" w:color="auto" w:fill="DAE3F1"/>
          </w:tcPr>
          <w:p w14:paraId="3C6E500C" w14:textId="0344E793"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12.4. Existência de um plano de melhoria com ações concretas para o cumprimento efetivo das etapas planejadas no PDI ou documento equivalente: </w:t>
            </w:r>
          </w:p>
        </w:tc>
      </w:tr>
      <w:tr w:rsidR="00C837DB" w:rsidRPr="00C837DB" w14:paraId="5BCBFE64" w14:textId="77777777" w:rsidTr="00C837DB">
        <w:tc>
          <w:tcPr>
            <w:tcW w:w="8897" w:type="dxa"/>
          </w:tcPr>
          <w:p w14:paraId="314FC1D6" w14:textId="2589DF0C"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Somente o que é apresentado pela CPA, pois o PDI da IES não é público.</w:t>
            </w:r>
          </w:p>
        </w:tc>
      </w:tr>
      <w:tr w:rsidR="00C837DB" w:rsidRPr="00C837DB" w14:paraId="56805784" w14:textId="77777777" w:rsidTr="00C837DB">
        <w:tc>
          <w:tcPr>
            <w:tcW w:w="8897" w:type="dxa"/>
          </w:tcPr>
          <w:p w14:paraId="456F363B" w14:textId="77777777" w:rsidR="00C837DB" w:rsidRPr="00C837DB" w:rsidRDefault="00C837DB" w:rsidP="00C837DB">
            <w:pPr>
              <w:spacing w:line="360" w:lineRule="auto"/>
              <w:jc w:val="both"/>
              <w:rPr>
                <w:rFonts w:asciiTheme="majorHAnsi" w:hAnsiTheme="majorHAnsi" w:cstheme="majorHAnsi"/>
              </w:rPr>
            </w:pPr>
          </w:p>
        </w:tc>
      </w:tr>
      <w:tr w:rsidR="00C837DB" w:rsidRPr="00C837DB" w14:paraId="462009BB" w14:textId="77777777" w:rsidTr="00C837DB">
        <w:tc>
          <w:tcPr>
            <w:tcW w:w="8897" w:type="dxa"/>
            <w:shd w:val="clear" w:color="auto" w:fill="DAE3F1"/>
          </w:tcPr>
          <w:p w14:paraId="3BEB1F64"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12.5. Modernização de processos (organizacionais e de pessoas)</w:t>
            </w:r>
          </w:p>
        </w:tc>
      </w:tr>
      <w:tr w:rsidR="00C837DB" w:rsidRPr="00C837DB" w14:paraId="7908D928" w14:textId="77777777" w:rsidTr="00C837DB">
        <w:tc>
          <w:tcPr>
            <w:tcW w:w="8897" w:type="dxa"/>
          </w:tcPr>
          <w:p w14:paraId="562232EF" w14:textId="4414D476"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Inexistência de dados</w:t>
            </w:r>
          </w:p>
        </w:tc>
      </w:tr>
      <w:tr w:rsidR="00C837DB" w:rsidRPr="00C837DB" w14:paraId="381BD9F1" w14:textId="77777777" w:rsidTr="00C837DB">
        <w:tc>
          <w:tcPr>
            <w:tcW w:w="8897" w:type="dxa"/>
          </w:tcPr>
          <w:p w14:paraId="637FC7AB"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4299A168" w14:textId="77777777" w:rsidTr="00C837DB">
        <w:tc>
          <w:tcPr>
            <w:tcW w:w="8897" w:type="dxa"/>
            <w:shd w:val="clear" w:color="auto" w:fill="DAE3F1"/>
          </w:tcPr>
          <w:p w14:paraId="1F84BED5"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12.6. Anuários de Pesquisa e Extensão</w:t>
            </w:r>
          </w:p>
        </w:tc>
      </w:tr>
      <w:tr w:rsidR="00C837DB" w:rsidRPr="00C837DB" w14:paraId="04EAA4DB" w14:textId="77777777" w:rsidTr="00C837DB">
        <w:tc>
          <w:tcPr>
            <w:tcW w:w="8897" w:type="dxa"/>
          </w:tcPr>
          <w:p w14:paraId="1AD1FD2F" w14:textId="356215E0"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Inexistência de dados</w:t>
            </w:r>
            <w:r w:rsidR="00490B40" w:rsidRPr="00C837DB">
              <w:rPr>
                <w:rFonts w:asciiTheme="majorHAnsi" w:hAnsiTheme="majorHAnsi" w:cstheme="majorHAnsi"/>
              </w:rPr>
              <w:t>, até mesmo porque a IES não desenvolve atividades de pesquisa.</w:t>
            </w:r>
          </w:p>
        </w:tc>
      </w:tr>
      <w:tr w:rsidR="00C837DB" w:rsidRPr="00C837DB" w14:paraId="31114F85" w14:textId="77777777" w:rsidTr="00C837DB">
        <w:tc>
          <w:tcPr>
            <w:tcW w:w="8897" w:type="dxa"/>
          </w:tcPr>
          <w:p w14:paraId="38C3228D"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3E1935E9" w14:textId="77777777" w:rsidTr="00C837DB">
        <w:tc>
          <w:tcPr>
            <w:tcW w:w="8897" w:type="dxa"/>
            <w:shd w:val="clear" w:color="auto" w:fill="DAE3F1"/>
          </w:tcPr>
          <w:p w14:paraId="0024620F" w14:textId="77777777" w:rsidR="008E6B25" w:rsidRPr="00C837DB" w:rsidRDefault="008E6B25" w:rsidP="00C837DB">
            <w:pPr>
              <w:spacing w:line="360" w:lineRule="auto"/>
              <w:jc w:val="both"/>
              <w:rPr>
                <w:rFonts w:asciiTheme="majorHAnsi" w:hAnsiTheme="majorHAnsi" w:cstheme="majorHAnsi"/>
                <w:b/>
              </w:rPr>
            </w:pPr>
            <w:r w:rsidRPr="00C837DB">
              <w:rPr>
                <w:rFonts w:asciiTheme="majorHAnsi" w:hAnsiTheme="majorHAnsi" w:cstheme="majorHAnsi"/>
                <w:b/>
              </w:rPr>
              <w:t xml:space="preserve">12.7. Autoavaliação: </w:t>
            </w:r>
          </w:p>
          <w:p w14:paraId="0ED28A88"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130EC8C4" w14:textId="77777777" w:rsidTr="00C837DB">
        <w:tc>
          <w:tcPr>
            <w:tcW w:w="8897" w:type="dxa"/>
          </w:tcPr>
          <w:p w14:paraId="6835FDD2"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12.7.1 Registros documentais mostrando o desenvolvimento do processo de autoavaliação permanente (Relatórios e estudos utilizados para avaliação e gerenciamento)</w:t>
            </w:r>
          </w:p>
          <w:p w14:paraId="023053E2" w14:textId="72F505BC" w:rsidR="008E6B25" w:rsidRPr="00C837DB" w:rsidRDefault="002A3A57" w:rsidP="00C837DB">
            <w:pPr>
              <w:spacing w:line="360" w:lineRule="auto"/>
              <w:jc w:val="both"/>
              <w:rPr>
                <w:rFonts w:asciiTheme="majorHAnsi" w:hAnsiTheme="majorHAnsi" w:cstheme="majorHAnsi"/>
              </w:rPr>
            </w:pPr>
            <w:r w:rsidRPr="00C837DB">
              <w:rPr>
                <w:rFonts w:asciiTheme="majorHAnsi" w:hAnsiTheme="majorHAnsi" w:cstheme="majorHAnsi"/>
              </w:rPr>
              <w:t>Os relatórios de autoavaliação são públicos</w:t>
            </w:r>
            <w:r w:rsidR="005F5BE0" w:rsidRPr="00C837DB">
              <w:rPr>
                <w:rFonts w:asciiTheme="majorHAnsi" w:hAnsiTheme="majorHAnsi" w:cstheme="majorHAnsi"/>
              </w:rPr>
              <w:t xml:space="preserve"> e disponibilizados no site da IES, além dos relatórios, também é disponibilizado o instrumento utilizado pela CPA na coleta de dados. </w:t>
            </w:r>
          </w:p>
        </w:tc>
      </w:tr>
      <w:tr w:rsidR="00C837DB" w:rsidRPr="00C837DB" w14:paraId="2E433FAA" w14:textId="77777777" w:rsidTr="00C837DB">
        <w:tc>
          <w:tcPr>
            <w:tcW w:w="8897" w:type="dxa"/>
          </w:tcPr>
          <w:p w14:paraId="3938BB82"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12.7.2 Sistemas utilizados para o monitoramento e avaliação de docentes e discentes.</w:t>
            </w:r>
          </w:p>
          <w:p w14:paraId="507E2C76" w14:textId="0F51E3A5" w:rsidR="008E6B25" w:rsidRPr="00C837DB" w:rsidRDefault="00662914" w:rsidP="00C837DB">
            <w:pPr>
              <w:spacing w:line="360" w:lineRule="auto"/>
              <w:jc w:val="both"/>
              <w:rPr>
                <w:rFonts w:asciiTheme="majorHAnsi" w:hAnsiTheme="majorHAnsi" w:cstheme="majorHAnsi"/>
              </w:rPr>
            </w:pPr>
            <w:r w:rsidRPr="00C837DB">
              <w:rPr>
                <w:rFonts w:asciiTheme="majorHAnsi" w:hAnsiTheme="majorHAnsi" w:cstheme="majorHAnsi"/>
              </w:rPr>
              <w:t>Há indícios claros de que o único mecanismo para este fim é o instrumento utilizado pela CPA.</w:t>
            </w:r>
          </w:p>
          <w:p w14:paraId="137C9A97" w14:textId="77777777" w:rsidR="008E6B25" w:rsidRPr="00C837DB" w:rsidRDefault="008E6B25" w:rsidP="00C837DB">
            <w:pPr>
              <w:spacing w:line="360" w:lineRule="auto"/>
              <w:jc w:val="both"/>
              <w:rPr>
                <w:rFonts w:asciiTheme="majorHAnsi" w:hAnsiTheme="majorHAnsi" w:cstheme="majorHAnsi"/>
              </w:rPr>
            </w:pPr>
          </w:p>
        </w:tc>
      </w:tr>
      <w:tr w:rsidR="00C837DB" w:rsidRPr="00C837DB" w14:paraId="1AF72137" w14:textId="77777777" w:rsidTr="00C837DB">
        <w:tc>
          <w:tcPr>
            <w:tcW w:w="8897" w:type="dxa"/>
          </w:tcPr>
          <w:p w14:paraId="64EE280F"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12.7.3. Documentos que aprovam a composição da instância autoavaliação (CPA). </w:t>
            </w:r>
          </w:p>
          <w:p w14:paraId="1F83B658" w14:textId="4F741A8F" w:rsidR="008E6B25" w:rsidRPr="00C837DB" w:rsidRDefault="00662914" w:rsidP="00C837DB">
            <w:pPr>
              <w:spacing w:line="360" w:lineRule="auto"/>
              <w:jc w:val="both"/>
              <w:rPr>
                <w:rFonts w:asciiTheme="majorHAnsi" w:hAnsiTheme="majorHAnsi" w:cstheme="majorHAnsi"/>
              </w:rPr>
            </w:pPr>
            <w:r w:rsidRPr="00C837DB">
              <w:rPr>
                <w:rFonts w:asciiTheme="majorHAnsi" w:hAnsiTheme="majorHAnsi" w:cstheme="majorHAnsi"/>
              </w:rPr>
              <w:lastRenderedPageBreak/>
              <w:t>A CPA foi criada em 2005 e possui regulamento próprio, o qual trata:</w:t>
            </w:r>
            <w:r w:rsidR="00490B40" w:rsidRPr="00C837DB">
              <w:rPr>
                <w:rFonts w:asciiTheme="majorHAnsi" w:hAnsiTheme="majorHAnsi" w:cstheme="majorHAnsi"/>
              </w:rPr>
              <w:t xml:space="preserve"> </w:t>
            </w:r>
            <w:r w:rsidRPr="00C837DB">
              <w:rPr>
                <w:rFonts w:asciiTheme="majorHAnsi" w:hAnsiTheme="majorHAnsi" w:cstheme="majorHAnsi"/>
              </w:rPr>
              <w:t>Cap. I Natureza e Objetivo; Cap. II da Constituição; Cap. III das Atribuições e cap. IV das disposições gerais e transitórias.</w:t>
            </w:r>
          </w:p>
        </w:tc>
      </w:tr>
      <w:tr w:rsidR="00C837DB" w:rsidRPr="00C837DB" w14:paraId="557C28CC" w14:textId="77777777" w:rsidTr="00C837DB">
        <w:tc>
          <w:tcPr>
            <w:tcW w:w="8897" w:type="dxa"/>
          </w:tcPr>
          <w:p w14:paraId="15C20D41"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lastRenderedPageBreak/>
              <w:t xml:space="preserve">12.7.4. Publicação dos Relatórios de Autoavaliação (observar periodicidade). </w:t>
            </w:r>
          </w:p>
          <w:p w14:paraId="50833B06"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De 4 em 4 anos, foram encontrados o de CPA – 2015 a 2017 e o de 2018-2022 e os mesmos foram citados na Portaria n° 682, publicada no D.O.U. de 17/7/2018.</w:t>
            </w:r>
          </w:p>
        </w:tc>
      </w:tr>
      <w:tr w:rsidR="00C837DB" w:rsidRPr="00C837DB" w14:paraId="6F552E85" w14:textId="77777777" w:rsidTr="00C837DB">
        <w:tc>
          <w:tcPr>
            <w:tcW w:w="8897" w:type="dxa"/>
          </w:tcPr>
          <w:p w14:paraId="3F59B3D8" w14:textId="77777777" w:rsidR="00C837DB" w:rsidRPr="00C837DB" w:rsidRDefault="00C837DB" w:rsidP="00C837DB">
            <w:pPr>
              <w:spacing w:line="360" w:lineRule="auto"/>
              <w:jc w:val="both"/>
              <w:rPr>
                <w:rFonts w:asciiTheme="majorHAnsi" w:hAnsiTheme="majorHAnsi" w:cstheme="majorHAnsi"/>
              </w:rPr>
            </w:pPr>
          </w:p>
        </w:tc>
      </w:tr>
      <w:tr w:rsidR="00C837DB" w:rsidRPr="00C837DB" w14:paraId="0FF2D3E1" w14:textId="77777777" w:rsidTr="00C837DB">
        <w:tc>
          <w:tcPr>
            <w:tcW w:w="8897" w:type="dxa"/>
            <w:shd w:val="clear" w:color="auto" w:fill="DAE3F1"/>
          </w:tcPr>
          <w:p w14:paraId="17360F3A" w14:textId="77777777" w:rsidR="008E6B25" w:rsidRPr="00C837DB" w:rsidRDefault="008E6B25" w:rsidP="00C837DB">
            <w:pPr>
              <w:spacing w:line="360" w:lineRule="auto"/>
              <w:jc w:val="both"/>
              <w:rPr>
                <w:rFonts w:asciiTheme="majorHAnsi" w:hAnsiTheme="majorHAnsi" w:cstheme="majorHAnsi"/>
                <w:b/>
              </w:rPr>
            </w:pPr>
            <w:r w:rsidRPr="00C837DB">
              <w:rPr>
                <w:rFonts w:asciiTheme="majorHAnsi" w:hAnsiTheme="majorHAnsi" w:cstheme="majorHAnsi"/>
                <w:b/>
              </w:rPr>
              <w:t>12.8. Comunicação Interna e Externa</w:t>
            </w:r>
          </w:p>
        </w:tc>
      </w:tr>
      <w:tr w:rsidR="00C837DB" w:rsidRPr="00C837DB" w14:paraId="169BE128" w14:textId="77777777" w:rsidTr="00C837DB">
        <w:tc>
          <w:tcPr>
            <w:tcW w:w="8897" w:type="dxa"/>
          </w:tcPr>
          <w:p w14:paraId="71B70DDE"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12.8.1 Existência de sistemas de informação e comunicação conhecidos e acessível a toda a comunidade universitária e ao público em geral. </w:t>
            </w:r>
          </w:p>
        </w:tc>
      </w:tr>
      <w:tr w:rsidR="00C837DB" w:rsidRPr="00C837DB" w14:paraId="290D835A" w14:textId="77777777" w:rsidTr="00C837DB">
        <w:tc>
          <w:tcPr>
            <w:tcW w:w="8897" w:type="dxa"/>
          </w:tcPr>
          <w:p w14:paraId="75197765"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Segundo a Portaria n° 682, publicada no D.O.U. de 17/7/2018. “No PDI 2013-2017 da IES constam como metas para comunicação com a  sociedade: Garantir visibilidade às atividades da Instituição favorecendo o processo  de inserção regional; socializar as ações institucionais propiciando ao corpo social o  conhecimento do conjunto de normas que regulamentam a existência da IES; manter  comunicação com a comunidade interna e externa. Para tanto, há previsão de  desenvolvimento de estratégias de marketing interno e externo que possibilite aos  alunos e funcionários manterem-se inteirados das atividades da instituição,  visibilidade às atividades de sucesso dos professores e alunos, ampliar a atuação da  Ouvidoria e implantação do serviço de Comunicação Social – Marketing Interno e  Externo. Pelo que foi constado nos documentos apresentados, na visita aos setores da  IES e reuniões com servidores e alunos, as ações previstas estão em desenvolvimento  com qualidade e eficiência. </w:t>
            </w:r>
          </w:p>
          <w:p w14:paraId="6D0662E9" w14:textId="07FE775F"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As formas e os canais de comunicação interna e externa estão previstos nos  documentos institucionais da IES. Durante a visita aos setores, reuniões com  membros da comunidade escolar e acesso à internet, foi possível constatar que a IES  utiliza, principalmente, os seguintes canais e sistemas de informação: Jornal  institucional (impresso e eletrônico) de periodicidade semestral, no qual são  divulgados os eventos, os resultados dos projetos integradores e as ações  institucionais; veículos de comunicação local e regional para divulgação dos  processos seletivos para os cursos de graduação; site institucional com informações  de interesse da comunidade, principalmente interna, incluindo Relatórios da CPA,  Regimento, Manual do Candidato ao Processo Seletivo, Síntese dos PPC, dos cursos  oferecidos, questionário de avaliação interna, formulários da ouvidoria, .acesso aos  sistemas internos (acadêmico, biblioteca, material didático); Redes Sociais para  divulgação de notícias gerais, bem como eventos e promoções realizadas por  estudantes e docentes. (...) Os documentos apresentados revelam volume significativo de produção docente e  discente divulgado em veículos de comunicaçã</w:t>
            </w:r>
            <w:r w:rsidR="00C814E7" w:rsidRPr="00C837DB">
              <w:rPr>
                <w:rFonts w:asciiTheme="majorHAnsi" w:hAnsiTheme="majorHAnsi" w:cstheme="majorHAnsi"/>
              </w:rPr>
              <w:t xml:space="preserve">o local e regional. A comissão </w:t>
            </w:r>
            <w:r w:rsidRPr="00C837DB">
              <w:rPr>
                <w:rFonts w:asciiTheme="majorHAnsi" w:hAnsiTheme="majorHAnsi" w:cstheme="majorHAnsi"/>
              </w:rPr>
              <w:t>avaliadora teve acesso a exemplares dessas publi</w:t>
            </w:r>
            <w:r w:rsidR="00C814E7" w:rsidRPr="00C837DB">
              <w:rPr>
                <w:rFonts w:asciiTheme="majorHAnsi" w:hAnsiTheme="majorHAnsi" w:cstheme="majorHAnsi"/>
              </w:rPr>
              <w:t xml:space="preserve">cações. Em reunião com </w:t>
            </w:r>
            <w:r w:rsidR="00C814E7" w:rsidRPr="00C837DB">
              <w:rPr>
                <w:rFonts w:asciiTheme="majorHAnsi" w:hAnsiTheme="majorHAnsi" w:cstheme="majorHAnsi"/>
              </w:rPr>
              <w:lastRenderedPageBreak/>
              <w:t>alunos e</w:t>
            </w:r>
            <w:r w:rsidRPr="00C837DB">
              <w:rPr>
                <w:rFonts w:asciiTheme="majorHAnsi" w:hAnsiTheme="majorHAnsi" w:cstheme="majorHAnsi"/>
              </w:rPr>
              <w:t xml:space="preserve"> professores constatou-se também a efetividade das ações da IES em divulgar as  matérias de interesse acadêmico, bem como a imagem pública da instituição e dos  cursos da UNIAMÉRICA. Mas estas mesmas informações não são transparentes no documentos encontrados e nas divulgações. </w:t>
            </w:r>
          </w:p>
        </w:tc>
      </w:tr>
      <w:tr w:rsidR="00C837DB" w:rsidRPr="00C837DB" w14:paraId="0A6581AD" w14:textId="77777777" w:rsidTr="00C837DB">
        <w:tc>
          <w:tcPr>
            <w:tcW w:w="8897" w:type="dxa"/>
          </w:tcPr>
          <w:p w14:paraId="0674CD2B"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lastRenderedPageBreak/>
              <w:t>12.8.2 Mecanismos de comunicação institucional com acesso restrito (intranet, webmail etc.).</w:t>
            </w:r>
          </w:p>
          <w:p w14:paraId="49EFAA4F" w14:textId="77777777" w:rsidR="008E6B25" w:rsidRPr="00C837DB" w:rsidRDefault="008E6B25" w:rsidP="00C837DB">
            <w:pPr>
              <w:spacing w:line="360" w:lineRule="auto"/>
              <w:jc w:val="both"/>
              <w:rPr>
                <w:rFonts w:asciiTheme="majorHAnsi" w:hAnsiTheme="majorHAnsi" w:cstheme="majorHAnsi"/>
              </w:rPr>
            </w:pPr>
            <w:r w:rsidRPr="00C837DB">
              <w:rPr>
                <w:rFonts w:asciiTheme="majorHAnsi" w:hAnsiTheme="majorHAnsi" w:cstheme="majorHAnsi"/>
              </w:rPr>
              <w:t xml:space="preserve">Segundo a Portaria n° 682, publicada no D.O.U. de 17/7/2018: “Foi também relatado a existência de serviço interno de  comunicação eletrônica (e-mail) com registro dos eventos por determinado período.  Sim acesso a página de professores, página de alunos e técnicos administrativos”. </w:t>
            </w:r>
          </w:p>
        </w:tc>
      </w:tr>
    </w:tbl>
    <w:p w14:paraId="39C83B5B" w14:textId="77777777" w:rsidR="00A41AB4" w:rsidRPr="00730F5A" w:rsidRDefault="00A41AB4" w:rsidP="008E6B25">
      <w:pPr>
        <w:spacing w:after="0" w:line="360" w:lineRule="auto"/>
        <w:jc w:val="both"/>
        <w:rPr>
          <w:rFonts w:asciiTheme="majorHAnsi" w:hAnsiTheme="majorHAnsi" w:cstheme="majorHAnsi"/>
        </w:rPr>
      </w:pPr>
    </w:p>
    <w:p w14:paraId="60526846" w14:textId="77777777" w:rsidR="001A48E1" w:rsidRPr="00730F5A" w:rsidRDefault="001A48E1" w:rsidP="008E6B25">
      <w:pPr>
        <w:spacing w:after="0" w:line="360" w:lineRule="auto"/>
        <w:jc w:val="both"/>
        <w:rPr>
          <w:rFonts w:asciiTheme="majorHAnsi" w:hAnsiTheme="majorHAnsi" w:cstheme="majorHAnsi"/>
        </w:rPr>
      </w:pPr>
    </w:p>
    <w:p w14:paraId="54772291" w14:textId="77777777" w:rsidR="001A48E1" w:rsidRPr="00730F5A" w:rsidRDefault="001A48E1" w:rsidP="008E6B25">
      <w:pPr>
        <w:spacing w:after="0" w:line="360" w:lineRule="auto"/>
        <w:jc w:val="both"/>
        <w:rPr>
          <w:rFonts w:asciiTheme="majorHAnsi" w:hAnsiTheme="majorHAnsi" w:cstheme="majorHAnsi"/>
        </w:rPr>
      </w:pPr>
    </w:p>
    <w:p w14:paraId="0349D1C8" w14:textId="77777777" w:rsidR="00490B40" w:rsidRPr="00730F5A" w:rsidRDefault="00490B40" w:rsidP="008E6B25">
      <w:pPr>
        <w:spacing w:after="0" w:line="360" w:lineRule="auto"/>
        <w:jc w:val="both"/>
        <w:rPr>
          <w:rFonts w:asciiTheme="majorHAnsi" w:hAnsiTheme="majorHAnsi" w:cstheme="majorHAnsi"/>
        </w:rPr>
      </w:pPr>
    </w:p>
    <w:p w14:paraId="420186DA" w14:textId="77777777" w:rsidR="00490B40" w:rsidRPr="00730F5A" w:rsidRDefault="00490B40" w:rsidP="008E6B25">
      <w:pPr>
        <w:spacing w:after="0" w:line="360" w:lineRule="auto"/>
        <w:jc w:val="both"/>
        <w:rPr>
          <w:rFonts w:asciiTheme="majorHAnsi" w:hAnsiTheme="majorHAnsi" w:cstheme="majorHAnsi"/>
        </w:rPr>
      </w:pPr>
    </w:p>
    <w:p w14:paraId="4F9F1E95" w14:textId="77777777" w:rsidR="00490B40" w:rsidRPr="00730F5A" w:rsidRDefault="00490B40" w:rsidP="008E6B25">
      <w:pPr>
        <w:spacing w:after="0" w:line="360" w:lineRule="auto"/>
        <w:jc w:val="both"/>
        <w:rPr>
          <w:rFonts w:asciiTheme="majorHAnsi" w:hAnsiTheme="majorHAnsi" w:cstheme="majorHAnsi"/>
        </w:rPr>
      </w:pPr>
    </w:p>
    <w:p w14:paraId="26650C41" w14:textId="77777777" w:rsidR="00490B40" w:rsidRPr="00730F5A" w:rsidRDefault="00490B40" w:rsidP="008E6B25">
      <w:pPr>
        <w:spacing w:after="0" w:line="360" w:lineRule="auto"/>
        <w:jc w:val="both"/>
        <w:rPr>
          <w:rFonts w:asciiTheme="majorHAnsi" w:hAnsiTheme="majorHAnsi" w:cstheme="majorHAnsi"/>
        </w:rPr>
      </w:pPr>
    </w:p>
    <w:p w14:paraId="0D93D017" w14:textId="77777777" w:rsidR="00490B40" w:rsidRPr="00730F5A" w:rsidRDefault="00490B40" w:rsidP="008E6B25">
      <w:pPr>
        <w:spacing w:after="0" w:line="360" w:lineRule="auto"/>
        <w:jc w:val="both"/>
        <w:rPr>
          <w:rFonts w:asciiTheme="majorHAnsi" w:hAnsiTheme="majorHAnsi" w:cstheme="majorHAnsi"/>
        </w:rPr>
      </w:pPr>
    </w:p>
    <w:p w14:paraId="7AA2B7DA" w14:textId="77777777" w:rsidR="00490B40" w:rsidRPr="00730F5A" w:rsidRDefault="00490B40" w:rsidP="008E6B25">
      <w:pPr>
        <w:spacing w:after="0" w:line="360" w:lineRule="auto"/>
        <w:jc w:val="both"/>
        <w:rPr>
          <w:rFonts w:asciiTheme="majorHAnsi" w:hAnsiTheme="majorHAnsi" w:cstheme="majorHAnsi"/>
        </w:rPr>
      </w:pPr>
    </w:p>
    <w:p w14:paraId="7975E60B" w14:textId="77777777" w:rsidR="001A48E1" w:rsidRPr="00730F5A" w:rsidRDefault="001A48E1" w:rsidP="008E6B25">
      <w:pPr>
        <w:spacing w:after="0" w:line="360" w:lineRule="auto"/>
        <w:jc w:val="both"/>
        <w:rPr>
          <w:rFonts w:asciiTheme="majorHAnsi" w:hAnsiTheme="majorHAnsi" w:cstheme="majorHAnsi"/>
        </w:rPr>
      </w:pPr>
    </w:p>
    <w:p w14:paraId="3B073E3D" w14:textId="0F895767" w:rsidR="005D3E77" w:rsidRDefault="005D3E77">
      <w:pPr>
        <w:tabs>
          <w:tab w:val="clear" w:pos="1615"/>
        </w:tabs>
        <w:spacing w:line="259" w:lineRule="auto"/>
        <w:rPr>
          <w:rFonts w:asciiTheme="majorHAnsi" w:hAnsiTheme="majorHAnsi" w:cstheme="majorHAnsi"/>
        </w:rPr>
      </w:pPr>
      <w:r>
        <w:rPr>
          <w:rFonts w:asciiTheme="majorHAnsi" w:hAnsiTheme="majorHAnsi" w:cstheme="majorHAnsi"/>
        </w:rPr>
        <w:br w:type="page"/>
      </w:r>
    </w:p>
    <w:p w14:paraId="4D9B6A3F" w14:textId="0A0E0ABD" w:rsidR="00C837DB" w:rsidRPr="00F6544F" w:rsidRDefault="004C1186" w:rsidP="00F6544F">
      <w:pPr>
        <w:pStyle w:val="Ttulo1"/>
        <w:numPr>
          <w:ilvl w:val="0"/>
          <w:numId w:val="45"/>
        </w:numPr>
        <w:tabs>
          <w:tab w:val="clear" w:pos="1615"/>
          <w:tab w:val="left" w:pos="284"/>
        </w:tabs>
        <w:ind w:left="0" w:firstLine="0"/>
        <w:rPr>
          <w:rFonts w:asciiTheme="majorHAnsi" w:hAnsiTheme="majorHAnsi" w:cstheme="majorHAnsi"/>
          <w:color w:val="4875BD"/>
        </w:rPr>
      </w:pPr>
      <w:r w:rsidRPr="00F6544F">
        <w:rPr>
          <w:rFonts w:asciiTheme="majorHAnsi" w:hAnsiTheme="majorHAnsi" w:cstheme="majorHAnsi"/>
          <w:color w:val="4875BD"/>
        </w:rPr>
        <w:lastRenderedPageBreak/>
        <w:t xml:space="preserve">RELAÇÕES DA CONTRIBUIÇÃO DAS DIMENSÕES PARA CARACTERIZAÇÃO DE UMA GESTÃO INOVADORA </w:t>
      </w:r>
    </w:p>
    <w:p w14:paraId="229A7290" w14:textId="77777777" w:rsidR="008E6B25" w:rsidRPr="00730F5A" w:rsidRDefault="008E6B25" w:rsidP="008E6B25">
      <w:pPr>
        <w:spacing w:after="0" w:line="360" w:lineRule="auto"/>
        <w:jc w:val="both"/>
        <w:rPr>
          <w:rFonts w:asciiTheme="majorHAnsi" w:hAnsiTheme="majorHAnsi" w:cstheme="majorHAnsi"/>
        </w:rPr>
      </w:pPr>
    </w:p>
    <w:tbl>
      <w:tblPr>
        <w:tblStyle w:val="Tabelacomgrade"/>
        <w:tblW w:w="9498" w:type="dxa"/>
        <w:tblInd w:w="108" w:type="dxa"/>
        <w:tblLook w:val="04A0" w:firstRow="1" w:lastRow="0" w:firstColumn="1" w:lastColumn="0" w:noHBand="0" w:noVBand="1"/>
      </w:tblPr>
      <w:tblGrid>
        <w:gridCol w:w="3402"/>
        <w:gridCol w:w="6096"/>
      </w:tblGrid>
      <w:tr w:rsidR="004C1186" w:rsidRPr="004C1186" w14:paraId="519B4A3F" w14:textId="77777777" w:rsidTr="004C1186">
        <w:tc>
          <w:tcPr>
            <w:tcW w:w="9498" w:type="dxa"/>
            <w:gridSpan w:val="2"/>
            <w:shd w:val="clear" w:color="auto" w:fill="4875BD"/>
          </w:tcPr>
          <w:p w14:paraId="1A29D349" w14:textId="77777777" w:rsidR="008E6B25" w:rsidRPr="004C1186" w:rsidRDefault="008E6B25" w:rsidP="004C1186">
            <w:pPr>
              <w:spacing w:line="360" w:lineRule="auto"/>
              <w:jc w:val="both"/>
              <w:rPr>
                <w:rFonts w:asciiTheme="majorHAnsi" w:hAnsiTheme="majorHAnsi" w:cstheme="majorHAnsi"/>
                <w:b/>
                <w:color w:val="FFFFFF" w:themeColor="background1"/>
              </w:rPr>
            </w:pPr>
            <w:r w:rsidRPr="004C1186">
              <w:rPr>
                <w:rFonts w:asciiTheme="majorHAnsi" w:hAnsiTheme="majorHAnsi" w:cstheme="majorHAnsi"/>
                <w:b/>
                <w:color w:val="FFFFFF" w:themeColor="background1"/>
              </w:rPr>
              <w:t>Quadro 4. Contribuição das Dimensões para caracterização de uma gestão inovadora</w:t>
            </w:r>
          </w:p>
        </w:tc>
      </w:tr>
      <w:tr w:rsidR="008E6B25" w:rsidRPr="00730F5A" w14:paraId="63FEC88D" w14:textId="77777777" w:rsidTr="004C1186">
        <w:tc>
          <w:tcPr>
            <w:tcW w:w="3402" w:type="dxa"/>
          </w:tcPr>
          <w:p w14:paraId="4D7C2B9A" w14:textId="77777777" w:rsidR="008E6B25" w:rsidRPr="004C1186" w:rsidRDefault="008E6B25" w:rsidP="004C1186">
            <w:pPr>
              <w:spacing w:line="360" w:lineRule="auto"/>
              <w:jc w:val="center"/>
              <w:rPr>
                <w:rFonts w:asciiTheme="majorHAnsi" w:hAnsiTheme="majorHAnsi" w:cstheme="majorHAnsi"/>
                <w:b/>
              </w:rPr>
            </w:pPr>
            <w:r w:rsidRPr="004C1186">
              <w:rPr>
                <w:rFonts w:asciiTheme="majorHAnsi" w:hAnsiTheme="majorHAnsi" w:cstheme="majorHAnsi"/>
                <w:b/>
              </w:rPr>
              <w:t>Dimensões</w:t>
            </w:r>
          </w:p>
        </w:tc>
        <w:tc>
          <w:tcPr>
            <w:tcW w:w="6096" w:type="dxa"/>
          </w:tcPr>
          <w:p w14:paraId="2FA18F2F" w14:textId="77777777" w:rsidR="008E6B25" w:rsidRPr="004C1186" w:rsidRDefault="008E6B25" w:rsidP="004C1186">
            <w:pPr>
              <w:spacing w:line="360" w:lineRule="auto"/>
              <w:jc w:val="center"/>
              <w:rPr>
                <w:rFonts w:asciiTheme="majorHAnsi" w:hAnsiTheme="majorHAnsi" w:cstheme="majorHAnsi"/>
                <w:b/>
              </w:rPr>
            </w:pPr>
            <w:r w:rsidRPr="004C1186">
              <w:rPr>
                <w:rFonts w:asciiTheme="majorHAnsi" w:hAnsiTheme="majorHAnsi" w:cstheme="majorHAnsi"/>
                <w:b/>
              </w:rPr>
              <w:t>Boas Práticas para Gestão Inovadora</w:t>
            </w:r>
          </w:p>
        </w:tc>
      </w:tr>
      <w:tr w:rsidR="008E6B25" w:rsidRPr="00730F5A" w14:paraId="3B73FA09" w14:textId="77777777" w:rsidTr="004C1186">
        <w:tc>
          <w:tcPr>
            <w:tcW w:w="3402" w:type="dxa"/>
            <w:shd w:val="clear" w:color="auto" w:fill="DAE3F1"/>
          </w:tcPr>
          <w:p w14:paraId="4060B831"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Dimensão 1. Estrutura Acadêmica e Administrativa</w:t>
            </w:r>
          </w:p>
        </w:tc>
        <w:tc>
          <w:tcPr>
            <w:tcW w:w="6096" w:type="dxa"/>
          </w:tcPr>
          <w:p w14:paraId="3C23DFD5" w14:textId="77777777" w:rsidR="00782426" w:rsidRPr="004C1186" w:rsidRDefault="00782426" w:rsidP="004C1186">
            <w:pPr>
              <w:spacing w:line="360" w:lineRule="auto"/>
              <w:jc w:val="both"/>
              <w:rPr>
                <w:rFonts w:asciiTheme="majorHAnsi" w:hAnsiTheme="majorHAnsi" w:cstheme="majorHAnsi"/>
              </w:rPr>
            </w:pPr>
            <w:r w:rsidRPr="004C1186">
              <w:rPr>
                <w:rFonts w:asciiTheme="majorHAnsi" w:hAnsiTheme="majorHAnsi" w:cstheme="majorHAnsi"/>
              </w:rPr>
              <w:t>A IES, embora privada com fins lucrativos, apresenta uma estrutura organizacional contemplando conselhos superiores, com a representação do quadro docente, discente, funcionários e representantes da sociedade.</w:t>
            </w:r>
          </w:p>
          <w:p w14:paraId="05EBA05E" w14:textId="68BE24AC" w:rsidR="008E6B25" w:rsidRPr="004C1186" w:rsidRDefault="00782426" w:rsidP="004C1186">
            <w:pPr>
              <w:spacing w:line="360" w:lineRule="auto"/>
              <w:jc w:val="both"/>
              <w:rPr>
                <w:rFonts w:asciiTheme="majorHAnsi" w:hAnsiTheme="majorHAnsi" w:cstheme="majorHAnsi"/>
              </w:rPr>
            </w:pPr>
            <w:r w:rsidRPr="004C1186">
              <w:rPr>
                <w:rFonts w:asciiTheme="majorHAnsi" w:hAnsiTheme="majorHAnsi" w:cstheme="majorHAnsi"/>
              </w:rPr>
              <w:t xml:space="preserve">Porém, as decisões centrais ficam a cargo do presidente da mantenedora. </w:t>
            </w:r>
          </w:p>
        </w:tc>
      </w:tr>
      <w:tr w:rsidR="008E6B25" w:rsidRPr="00730F5A" w14:paraId="6F1E6821" w14:textId="77777777" w:rsidTr="004C1186">
        <w:tc>
          <w:tcPr>
            <w:tcW w:w="3402" w:type="dxa"/>
            <w:shd w:val="clear" w:color="auto" w:fill="DAE3F1"/>
          </w:tcPr>
          <w:p w14:paraId="6B4BF479"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Dimensão 2. Infraestrutura Física</w:t>
            </w:r>
          </w:p>
        </w:tc>
        <w:tc>
          <w:tcPr>
            <w:tcW w:w="6096" w:type="dxa"/>
          </w:tcPr>
          <w:p w14:paraId="5BEEB18D"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i/>
              </w:rPr>
              <w:t xml:space="preserve">“A instituição possui boa infraestrutura. O acesso a portadores de necessidades  especiais conta com elevador para acesso a pisos superiores/inferiores, os desníveis de trajeto possuem ângulos e piso adequados e as instalações sanitárias são  adequadas. As salas de aula são confortáveis, mobiliadas com cadeiras ergonômicas,  dotadas de bom sistema de iluminação e equipadas com sistemas de projeção e  temperatura ambiente controlada por meio de ar condicionado. Há 11 laboratórios  para usos variados, 44 salas de aula, 5 salas de estudo e instalações sanitárias  distribuídas nos 4 pisos. Os laboratórios e instalações específicas são dotados de  equipamentos próprios às suas finalidades e têm implantadas normas de segurança  para sua utilização, com disponibilização pela IES de equipamentos de proteção  individual tais como chuveiro de emergência, capacete e luvas para os usuários. O  apoio logístico para as atividades acadêmicas é coerente com as políticas da IES: há  recursos multimídia em todas as salas de aula e as instalações têm boas condições de  uso por meio de cuidados dos funcionários contratados para tais atividades. A  biblioteca física conta com um espaço suficiente para o acervo e para realização de  estudos individuais e em grupo. É informatizada e conta com </w:t>
            </w:r>
            <w:r w:rsidRPr="004C1186">
              <w:rPr>
                <w:rFonts w:asciiTheme="majorHAnsi" w:hAnsiTheme="majorHAnsi" w:cstheme="majorHAnsi"/>
                <w:i/>
              </w:rPr>
              <w:lastRenderedPageBreak/>
              <w:t xml:space="preserve">equipamentos que têm  acesso à Internet. Destaca-se ainda a existência de política institucional para a  aquisição, expansão e atualização do acervo, com a participação do corpo docente na  escolha de títulos novos. Os Recursos Humanos alocados na biblioteca são  qualificados para a implementação das políticas da IES. Há ainda biblioteca virtual à  disposição de docentes e discentes. Os laboratórios e instalações específicas são  dotados de equipamentos próprios às suas finalidades e têm implantadas normas de  segurança para sua utilização, com disponibilização pela IES de equipamentos de  proteção individual para os usuários, tais como chuveiro de emergência, capacete,  óculos e luvas.  </w:t>
            </w:r>
            <w:r w:rsidRPr="004C1186">
              <w:rPr>
                <w:rFonts w:asciiTheme="majorHAnsi" w:hAnsiTheme="majorHAnsi" w:cstheme="majorHAnsi"/>
              </w:rPr>
              <w:t>Informações fornecidas a partir do</w:t>
            </w:r>
            <w:r w:rsidRPr="004C1186">
              <w:rPr>
                <w:rFonts w:asciiTheme="majorHAnsi" w:hAnsiTheme="majorHAnsi" w:cstheme="majorHAnsi"/>
                <w:i/>
              </w:rPr>
              <w:t xml:space="preserve"> </w:t>
            </w:r>
            <w:r w:rsidRPr="004C1186">
              <w:rPr>
                <w:rFonts w:asciiTheme="majorHAnsi" w:hAnsiTheme="majorHAnsi" w:cstheme="majorHAnsi"/>
              </w:rPr>
              <w:t xml:space="preserve">parecer CNE/CES/2018 Portaria n°682, D.O.U. de 17/07/2018. </w:t>
            </w:r>
          </w:p>
        </w:tc>
      </w:tr>
      <w:tr w:rsidR="008E6B25" w:rsidRPr="00730F5A" w14:paraId="09C1BC8C" w14:textId="77777777" w:rsidTr="004C1186">
        <w:tc>
          <w:tcPr>
            <w:tcW w:w="3402" w:type="dxa"/>
            <w:shd w:val="clear" w:color="auto" w:fill="DAE3F1"/>
          </w:tcPr>
          <w:p w14:paraId="7C8DA821"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 xml:space="preserve">Dimensão 3. Comunidade Universitária/ Acadêmica </w:t>
            </w:r>
          </w:p>
        </w:tc>
        <w:tc>
          <w:tcPr>
            <w:tcW w:w="6096" w:type="dxa"/>
          </w:tcPr>
          <w:p w14:paraId="6177FACA" w14:textId="5FFFEA7A"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Na página não aparecem as informações dos professores do</w:t>
            </w:r>
            <w:r w:rsidR="00CA5478" w:rsidRPr="004C1186">
              <w:rPr>
                <w:rFonts w:asciiTheme="majorHAnsi" w:hAnsiTheme="majorHAnsi" w:cstheme="majorHAnsi"/>
              </w:rPr>
              <w:t>s</w:t>
            </w:r>
            <w:r w:rsidRPr="004C1186">
              <w:rPr>
                <w:rFonts w:asciiTheme="majorHAnsi" w:hAnsiTheme="majorHAnsi" w:cstheme="majorHAnsi"/>
              </w:rPr>
              <w:t xml:space="preserve"> respectivo</w:t>
            </w:r>
            <w:r w:rsidR="00CA5478" w:rsidRPr="004C1186">
              <w:rPr>
                <w:rFonts w:asciiTheme="majorHAnsi" w:hAnsiTheme="majorHAnsi" w:cstheme="majorHAnsi"/>
              </w:rPr>
              <w:t>s</w:t>
            </w:r>
            <w:r w:rsidRPr="004C1186">
              <w:rPr>
                <w:rFonts w:asciiTheme="majorHAnsi" w:hAnsiTheme="majorHAnsi" w:cstheme="majorHAnsi"/>
              </w:rPr>
              <w:t xml:space="preserve"> cursos, também não tem indicação da Coordenação;</w:t>
            </w:r>
          </w:p>
          <w:p w14:paraId="52DCFA83" w14:textId="77777777" w:rsidR="008E6B25" w:rsidRPr="004C1186" w:rsidRDefault="008E6B25" w:rsidP="004C1186">
            <w:pPr>
              <w:spacing w:line="360" w:lineRule="auto"/>
              <w:jc w:val="both"/>
              <w:rPr>
                <w:rFonts w:asciiTheme="majorHAnsi" w:hAnsiTheme="majorHAnsi" w:cstheme="majorHAnsi"/>
              </w:rPr>
            </w:pPr>
          </w:p>
          <w:p w14:paraId="02835959"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A maioria dos Cursos presenciais também estão cadastrados como EaD a partir de 2019, com número elevado de acadêmicos da Graduação de 1000 a 2000 vagas por ano. </w:t>
            </w:r>
          </w:p>
          <w:p w14:paraId="04075213" w14:textId="77777777" w:rsidR="008E6B25" w:rsidRPr="004C1186" w:rsidRDefault="008E6B25" w:rsidP="004C1186">
            <w:pPr>
              <w:spacing w:line="360" w:lineRule="auto"/>
              <w:jc w:val="both"/>
              <w:rPr>
                <w:rFonts w:asciiTheme="majorHAnsi" w:hAnsiTheme="majorHAnsi" w:cstheme="majorHAnsi"/>
              </w:rPr>
            </w:pPr>
          </w:p>
          <w:p w14:paraId="27E452DC" w14:textId="48382CA5" w:rsidR="008E6B25" w:rsidRPr="004C1186" w:rsidRDefault="00CA5478" w:rsidP="004C1186">
            <w:pPr>
              <w:spacing w:line="360" w:lineRule="auto"/>
              <w:jc w:val="both"/>
              <w:rPr>
                <w:rFonts w:asciiTheme="majorHAnsi" w:hAnsiTheme="majorHAnsi" w:cstheme="majorHAnsi"/>
              </w:rPr>
            </w:pPr>
            <w:r w:rsidRPr="004C1186">
              <w:rPr>
                <w:rFonts w:asciiTheme="majorHAnsi" w:hAnsiTheme="majorHAnsi" w:cstheme="majorHAnsi"/>
              </w:rPr>
              <w:t>Tem cursos de Pós-</w:t>
            </w:r>
            <w:r w:rsidR="008E6B25" w:rsidRPr="004C1186">
              <w:rPr>
                <w:rFonts w:asciiTheme="majorHAnsi" w:hAnsiTheme="majorHAnsi" w:cstheme="majorHAnsi"/>
              </w:rPr>
              <w:t>Graduação com IES parceiras: Pós na Área de Educação -Instituto Casagrande; Pós na Área da Saúde – Sanar saúde; Mais de 200 cursos de pós – Descomplica</w:t>
            </w:r>
          </w:p>
          <w:p w14:paraId="7D4B95FB" w14:textId="77777777" w:rsidR="008E6B25" w:rsidRPr="004C1186" w:rsidRDefault="008E6B25" w:rsidP="004C1186">
            <w:pPr>
              <w:spacing w:line="360" w:lineRule="auto"/>
              <w:jc w:val="both"/>
              <w:rPr>
                <w:rFonts w:asciiTheme="majorHAnsi" w:hAnsiTheme="majorHAnsi" w:cstheme="majorHAnsi"/>
              </w:rPr>
            </w:pPr>
          </w:p>
          <w:p w14:paraId="57C5A77F"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Os cursos de Pós-Graduação são </w:t>
            </w:r>
            <w:r w:rsidRPr="004C1186">
              <w:rPr>
                <w:rFonts w:asciiTheme="majorHAnsi" w:hAnsiTheme="majorHAnsi" w:cstheme="majorHAnsi"/>
                <w:b/>
                <w:i/>
              </w:rPr>
              <w:t>latu sensu</w:t>
            </w:r>
            <w:r w:rsidRPr="004C1186">
              <w:rPr>
                <w:rFonts w:asciiTheme="majorHAnsi" w:hAnsiTheme="majorHAnsi" w:cstheme="majorHAnsi"/>
              </w:rPr>
              <w:t xml:space="preserve"> não apresentando a indicação do Coordenador e nem formação do mesmo.  </w:t>
            </w:r>
          </w:p>
          <w:p w14:paraId="54B7852F" w14:textId="77777777" w:rsidR="008E6B25" w:rsidRPr="004C1186" w:rsidRDefault="008E6B25" w:rsidP="004C1186">
            <w:pPr>
              <w:spacing w:line="360" w:lineRule="auto"/>
              <w:jc w:val="both"/>
              <w:rPr>
                <w:rFonts w:asciiTheme="majorHAnsi" w:hAnsiTheme="majorHAnsi" w:cstheme="majorHAnsi"/>
              </w:rPr>
            </w:pPr>
          </w:p>
          <w:p w14:paraId="1F7D31F2"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Na Portaria n° 682, publicada no D.O.U. de 17/7/2018 apresenta que: No que se refere às políticas para o corpo docente é meta descrita no PDI:  “compor corpo docente com titulação e regime de trabalho adequados aos  referenciais de qualidade previstos nos instrumentos de referência MEC/INEP”. Esta  é uma meta atingida, não só no que se refere à titulação e ao regime de trabalho, mas  também na experiência profissional e na </w:t>
            </w:r>
            <w:r w:rsidRPr="004C1186">
              <w:rPr>
                <w:rFonts w:asciiTheme="majorHAnsi" w:hAnsiTheme="majorHAnsi" w:cstheme="majorHAnsi"/>
              </w:rPr>
              <w:lastRenderedPageBreak/>
              <w:t xml:space="preserve">experiência de magistério superior, que pode  ser contatado na documentação apresentada pela IES. </w:t>
            </w:r>
          </w:p>
          <w:p w14:paraId="20F1CA89" w14:textId="360F7645"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A autoavaliação institucional está reg</w:t>
            </w:r>
            <w:r w:rsidR="00CA5478" w:rsidRPr="004C1186">
              <w:rPr>
                <w:rFonts w:asciiTheme="majorHAnsi" w:hAnsiTheme="majorHAnsi" w:cstheme="majorHAnsi"/>
              </w:rPr>
              <w:t>ularmente implementada. A CPA é</w:t>
            </w:r>
            <w:r w:rsidRPr="004C1186">
              <w:rPr>
                <w:rFonts w:asciiTheme="majorHAnsi" w:hAnsiTheme="majorHAnsi" w:cstheme="majorHAnsi"/>
              </w:rPr>
              <w:t xml:space="preserve"> atuante e conduz a cada semestre letivo a coleta de informações para a avaliação das  atividades acadêmicas e administrativas da IES</w:t>
            </w:r>
            <w:r w:rsidR="00CA5478" w:rsidRPr="004C1186">
              <w:rPr>
                <w:rFonts w:asciiTheme="majorHAnsi" w:hAnsiTheme="majorHAnsi" w:cstheme="majorHAnsi"/>
              </w:rPr>
              <w:t>. Os relatórios, segundo a IES,</w:t>
            </w:r>
            <w:r w:rsidRPr="004C1186">
              <w:rPr>
                <w:rFonts w:asciiTheme="majorHAnsi" w:hAnsiTheme="majorHAnsi" w:cstheme="majorHAnsi"/>
              </w:rPr>
              <w:t xml:space="preserve"> oferecem informações importantes para os gestores no desenvolvimento institucional. Pag. 7 </w:t>
            </w:r>
          </w:p>
          <w:p w14:paraId="76F3B764" w14:textId="77777777" w:rsidR="008E6B25" w:rsidRPr="004C1186" w:rsidRDefault="008E6B25" w:rsidP="004C1186">
            <w:pPr>
              <w:spacing w:line="360" w:lineRule="auto"/>
              <w:jc w:val="both"/>
              <w:rPr>
                <w:rFonts w:asciiTheme="majorHAnsi" w:hAnsiTheme="majorHAnsi" w:cstheme="majorHAnsi"/>
              </w:rPr>
            </w:pPr>
          </w:p>
          <w:p w14:paraId="7ECF7E6C" w14:textId="27689CE8"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“A Instituição informa promover ações acadê</w:t>
            </w:r>
            <w:r w:rsidR="00CA5478" w:rsidRPr="004C1186">
              <w:rPr>
                <w:rFonts w:asciiTheme="majorHAnsi" w:hAnsiTheme="majorHAnsi" w:cstheme="majorHAnsi"/>
              </w:rPr>
              <w:t xml:space="preserve">mico-administrativas em função </w:t>
            </w:r>
            <w:r w:rsidRPr="004C1186">
              <w:rPr>
                <w:rFonts w:asciiTheme="majorHAnsi" w:hAnsiTheme="majorHAnsi" w:cstheme="majorHAnsi"/>
              </w:rPr>
              <w:t>dos resultados das avaliações do MEC, através de reun</w:t>
            </w:r>
            <w:r w:rsidR="00CA5478" w:rsidRPr="004C1186">
              <w:rPr>
                <w:rFonts w:asciiTheme="majorHAnsi" w:hAnsiTheme="majorHAnsi" w:cstheme="majorHAnsi"/>
              </w:rPr>
              <w:t xml:space="preserve">iões com docentes, discentes e </w:t>
            </w:r>
            <w:r w:rsidRPr="004C1186">
              <w:rPr>
                <w:rFonts w:asciiTheme="majorHAnsi" w:hAnsiTheme="majorHAnsi" w:cstheme="majorHAnsi"/>
              </w:rPr>
              <w:t xml:space="preserve">corpo técnico administrativo da CPA, visando a melhoria das avaliações futuras e  articulando os resultados das avaliações externas e os da </w:t>
            </w:r>
            <w:r w:rsidR="00CA5478" w:rsidRPr="004C1186">
              <w:rPr>
                <w:rFonts w:asciiTheme="majorHAnsi" w:hAnsiTheme="majorHAnsi" w:cstheme="majorHAnsi"/>
              </w:rPr>
              <w:t>autoavaliação</w:t>
            </w:r>
            <w:r w:rsidRPr="004C1186">
              <w:rPr>
                <w:rFonts w:asciiTheme="majorHAnsi" w:hAnsiTheme="majorHAnsi" w:cstheme="majorHAnsi"/>
              </w:rPr>
              <w:t xml:space="preserve">. A IES não  possui uma política no sentido de incentivar a participação de alunos e comunidade  externa na CPA, objetivando aperfeiçoar seu trabalho, melhorar sua visibilidade pela  comunidade externa e, assim, criar ferramenta para melhoria e divulgação do  trabalho da instituição. Isso propiciaria à mesma avaliar sua própria inserção na  sociedade civil da região na qual está inserida.” </w:t>
            </w:r>
          </w:p>
          <w:p w14:paraId="7931E240" w14:textId="77777777" w:rsidR="008E6B25" w:rsidRPr="004C1186" w:rsidRDefault="008E6B25" w:rsidP="004C1186">
            <w:pPr>
              <w:spacing w:line="360" w:lineRule="auto"/>
              <w:jc w:val="both"/>
              <w:rPr>
                <w:rFonts w:asciiTheme="majorHAnsi" w:hAnsiTheme="majorHAnsi" w:cstheme="majorHAnsi"/>
              </w:rPr>
            </w:pPr>
          </w:p>
        </w:tc>
      </w:tr>
      <w:tr w:rsidR="008E6B25" w:rsidRPr="00730F5A" w14:paraId="5179F679" w14:textId="77777777" w:rsidTr="004C1186">
        <w:tc>
          <w:tcPr>
            <w:tcW w:w="3402" w:type="dxa"/>
            <w:shd w:val="clear" w:color="auto" w:fill="DAE3F1"/>
          </w:tcPr>
          <w:p w14:paraId="686AEDBF"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4. Ensino</w:t>
            </w:r>
          </w:p>
        </w:tc>
        <w:tc>
          <w:tcPr>
            <w:tcW w:w="6096" w:type="dxa"/>
          </w:tcPr>
          <w:p w14:paraId="692F9CA3" w14:textId="098B8F73"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i/>
              </w:rPr>
              <w:t>“</w:t>
            </w:r>
            <w:r w:rsidRPr="004C1186">
              <w:rPr>
                <w:rFonts w:asciiTheme="majorHAnsi" w:hAnsiTheme="majorHAnsi" w:cstheme="majorHAnsi"/>
              </w:rPr>
              <w:t>A meta “desenvolver e implementar modelo educacional inovador”, com  ênfase na aprendizagem baseada em projetos, no protagonismo estudantil, na sala de  aula invertida e no trabalho com problemas reais, está implementado em todos os  cursos em funcionamento</w:t>
            </w:r>
            <w:r w:rsidR="001D4AC1" w:rsidRPr="004C1186">
              <w:rPr>
                <w:rFonts w:asciiTheme="majorHAnsi" w:hAnsiTheme="majorHAnsi" w:cstheme="majorHAnsi"/>
              </w:rPr>
              <w:t>”</w:t>
            </w:r>
            <w:r w:rsidRPr="004C1186">
              <w:rPr>
                <w:rFonts w:asciiTheme="majorHAnsi" w:hAnsiTheme="majorHAnsi" w:cstheme="majorHAnsi"/>
              </w:rPr>
              <w:t xml:space="preserve">. </w:t>
            </w:r>
          </w:p>
          <w:p w14:paraId="62991AC4" w14:textId="7F655D32"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A IES desenvolve um conjunto de atividades conhecidas como Apoio ao  Desenvolvimento Acadêmico do Discente (ADAD), Serviço de Atendimento  Psicológico para diagnóstico e terapia de problemas de ordem pedagógica, além de  problemas de ordem afetiva e Orientação Profissional. Há ainda Programas de  Nivelamento para o Ensino Superior (Reforço em Matemática, Física, Química,  Biologia, Português - Leitura, Interpretação e </w:t>
            </w:r>
            <w:r w:rsidRPr="004C1186">
              <w:rPr>
                <w:rFonts w:asciiTheme="majorHAnsi" w:hAnsiTheme="majorHAnsi" w:cstheme="majorHAnsi"/>
              </w:rPr>
              <w:lastRenderedPageBreak/>
              <w:t>Produção de Textos), Estudos Sociais  (História, Geografia, Sociologia etc.) de acordo com prévia avaliação feita por  docentes da Instituição e acompanhamento pedagógico discente pela Coordenação  Pedagógica. São realizadas semanas acadêmic</w:t>
            </w:r>
            <w:r w:rsidR="001D4AC1" w:rsidRPr="004C1186">
              <w:rPr>
                <w:rFonts w:asciiTheme="majorHAnsi" w:hAnsiTheme="majorHAnsi" w:cstheme="majorHAnsi"/>
              </w:rPr>
              <w:t>as, com efetiva participação do</w:t>
            </w:r>
            <w:r w:rsidRPr="004C1186">
              <w:rPr>
                <w:rFonts w:asciiTheme="majorHAnsi" w:hAnsiTheme="majorHAnsi" w:cstheme="majorHAnsi"/>
              </w:rPr>
              <w:t xml:space="preserve"> alunado, conforme documentação</w:t>
            </w:r>
            <w:r w:rsidRPr="004C1186">
              <w:rPr>
                <w:rFonts w:asciiTheme="majorHAnsi" w:hAnsiTheme="majorHAnsi" w:cstheme="majorHAnsi"/>
                <w:i/>
              </w:rPr>
              <w:t xml:space="preserve"> </w:t>
            </w:r>
            <w:r w:rsidRPr="004C1186">
              <w:rPr>
                <w:rFonts w:asciiTheme="majorHAnsi" w:hAnsiTheme="majorHAnsi" w:cstheme="majorHAnsi"/>
              </w:rPr>
              <w:t>apresentada.  referente ao  parecer CNE/CES/2018 Portaria n°682, D.O.U. de 17/07/2018</w:t>
            </w:r>
            <w:r w:rsidR="00C70F7D" w:rsidRPr="004C1186">
              <w:rPr>
                <w:rFonts w:asciiTheme="majorHAnsi" w:hAnsiTheme="majorHAnsi" w:cstheme="majorHAnsi"/>
              </w:rPr>
              <w:t>.</w:t>
            </w:r>
          </w:p>
          <w:p w14:paraId="26A4AD38" w14:textId="77777777" w:rsidR="008E6B25" w:rsidRPr="004C1186" w:rsidRDefault="008E6B25" w:rsidP="004C1186">
            <w:pPr>
              <w:spacing w:line="360" w:lineRule="auto"/>
              <w:jc w:val="both"/>
              <w:rPr>
                <w:rFonts w:asciiTheme="majorHAnsi" w:hAnsiTheme="majorHAnsi" w:cstheme="majorHAnsi"/>
                <w:i/>
              </w:rPr>
            </w:pPr>
          </w:p>
          <w:p w14:paraId="1695F2EC" w14:textId="24630530"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i/>
              </w:rPr>
              <w:t xml:space="preserve"> </w:t>
            </w:r>
            <w:r w:rsidRPr="004C1186">
              <w:rPr>
                <w:rFonts w:asciiTheme="majorHAnsi" w:hAnsiTheme="majorHAnsi" w:cstheme="majorHAnsi"/>
              </w:rPr>
              <w:t xml:space="preserve">Na Sala de Aula Invertida da UniAmérica, os </w:t>
            </w:r>
            <w:r w:rsidR="001D4AC1" w:rsidRPr="004C1186">
              <w:rPr>
                <w:rFonts w:asciiTheme="majorHAnsi" w:hAnsiTheme="majorHAnsi" w:cstheme="majorHAnsi"/>
              </w:rPr>
              <w:t xml:space="preserve">estudantes </w:t>
            </w:r>
            <w:r w:rsidRPr="004C1186">
              <w:rPr>
                <w:rFonts w:asciiTheme="majorHAnsi" w:hAnsiTheme="majorHAnsi" w:cstheme="majorHAnsi"/>
              </w:rPr>
              <w:t xml:space="preserve">fazem o estudo prévio dos conteúdos, sob forma de Estudo Independente, para depois, em sala, com auxílio dos colegas e docentes, dar aplicabilidade aos conhecimentos. Em sala de aula, o docente faz a mediação do processo de aprendizagem, fazendo uma breve contextualização da temática em estudo, explicando quando for o caso (individual ou coletivamente), coordenando a discussão, fazendo a síntese e o aprofundamento. É contínuo a prática de solucionar problemas e desafios articulados com a atuação profissional. É a forma inovadora de se fazer educação superior, e uma oportunidade do </w:t>
            </w:r>
            <w:r w:rsidR="001D4AC1" w:rsidRPr="004C1186">
              <w:rPr>
                <w:rFonts w:asciiTheme="majorHAnsi" w:hAnsiTheme="majorHAnsi" w:cstheme="majorHAnsi"/>
              </w:rPr>
              <w:t>estudante</w:t>
            </w:r>
            <w:r w:rsidRPr="004C1186">
              <w:rPr>
                <w:rFonts w:asciiTheme="majorHAnsi" w:hAnsiTheme="majorHAnsi" w:cstheme="majorHAnsi"/>
              </w:rPr>
              <w:t xml:space="preserve"> tornar-se protagonista de sua formação, envolvendo-o com atividades dinâmicas e interessantes.</w:t>
            </w:r>
          </w:p>
          <w:p w14:paraId="1194F658" w14:textId="77777777" w:rsidR="008E6B25" w:rsidRPr="004C1186" w:rsidRDefault="008E6B25" w:rsidP="004C1186">
            <w:pPr>
              <w:spacing w:line="360" w:lineRule="auto"/>
              <w:jc w:val="both"/>
              <w:rPr>
                <w:rFonts w:asciiTheme="majorHAnsi" w:hAnsiTheme="majorHAnsi" w:cstheme="majorHAnsi"/>
                <w:i/>
              </w:rPr>
            </w:pPr>
          </w:p>
          <w:p w14:paraId="1ABB40B3" w14:textId="0C78FE6D"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MAIS OPORTUNIDADES NO MERCADO DE TRABALHO: Integrando a teoria com a prática a partir de projetos reais, os </w:t>
            </w:r>
            <w:r w:rsidR="001D4AC1" w:rsidRPr="004C1186">
              <w:rPr>
                <w:rFonts w:asciiTheme="majorHAnsi" w:hAnsiTheme="majorHAnsi" w:cstheme="majorHAnsi"/>
              </w:rPr>
              <w:t>estudantes</w:t>
            </w:r>
            <w:r w:rsidRPr="004C1186">
              <w:rPr>
                <w:rFonts w:asciiTheme="majorHAnsi" w:hAnsiTheme="majorHAnsi" w:cstheme="majorHAnsi"/>
              </w:rPr>
              <w:t xml:space="preserve"> não só apreendem mais, mas também desenvolvem experiências profissionais ainda na graduação e se formam já preparados para o mercado de trabalho. O Portfólio de Projetos reais realizados, somando ao networking criado com os mentores e demandantes dos projetos, faz com que a empregabilidade do </w:t>
            </w:r>
            <w:r w:rsidR="001D4AC1" w:rsidRPr="004C1186">
              <w:rPr>
                <w:rFonts w:asciiTheme="majorHAnsi" w:hAnsiTheme="majorHAnsi" w:cstheme="majorHAnsi"/>
              </w:rPr>
              <w:t>estudante</w:t>
            </w:r>
            <w:r w:rsidRPr="004C1186">
              <w:rPr>
                <w:rFonts w:asciiTheme="majorHAnsi" w:hAnsiTheme="majorHAnsi" w:cstheme="majorHAnsi"/>
              </w:rPr>
              <w:t xml:space="preserve"> da UniAmérica seja muito maior do que a de formados em faculdades tradicionais.</w:t>
            </w:r>
          </w:p>
          <w:p w14:paraId="1CADC562" w14:textId="77777777" w:rsidR="008E6B25" w:rsidRPr="004C1186" w:rsidRDefault="008E6B25" w:rsidP="004C1186">
            <w:pPr>
              <w:spacing w:line="360" w:lineRule="auto"/>
              <w:jc w:val="both"/>
              <w:rPr>
                <w:rFonts w:asciiTheme="majorHAnsi" w:hAnsiTheme="majorHAnsi" w:cstheme="majorHAnsi"/>
                <w:i/>
              </w:rPr>
            </w:pPr>
          </w:p>
        </w:tc>
      </w:tr>
      <w:tr w:rsidR="008E6B25" w:rsidRPr="00730F5A" w14:paraId="448C08F0" w14:textId="77777777" w:rsidTr="004C1186">
        <w:tc>
          <w:tcPr>
            <w:tcW w:w="3402" w:type="dxa"/>
            <w:shd w:val="clear" w:color="auto" w:fill="DAE3F1"/>
          </w:tcPr>
          <w:p w14:paraId="4EF170CC"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5. Pesquisa e Desenvolvimento</w:t>
            </w:r>
          </w:p>
        </w:tc>
        <w:tc>
          <w:tcPr>
            <w:tcW w:w="6096" w:type="dxa"/>
          </w:tcPr>
          <w:p w14:paraId="4B3EBC54" w14:textId="26937446" w:rsidR="001D4AC1" w:rsidRPr="004C1186" w:rsidRDefault="001D4AC1" w:rsidP="004C1186">
            <w:pPr>
              <w:tabs>
                <w:tab w:val="clear" w:pos="1615"/>
              </w:tabs>
              <w:spacing w:before="6" w:line="360" w:lineRule="auto"/>
              <w:ind w:right="39"/>
              <w:jc w:val="both"/>
              <w:rPr>
                <w:rFonts w:asciiTheme="majorHAnsi" w:hAnsiTheme="majorHAnsi" w:cstheme="majorHAnsi"/>
              </w:rPr>
            </w:pPr>
            <w:r w:rsidRPr="004C1186">
              <w:rPr>
                <w:rFonts w:asciiTheme="majorHAnsi" w:hAnsiTheme="majorHAnsi" w:cstheme="majorHAnsi"/>
              </w:rPr>
              <w:t>A IES não desenvolve atividades de pesquisa</w:t>
            </w:r>
            <w:r w:rsidRPr="004C1186">
              <w:rPr>
                <w:rFonts w:asciiTheme="majorHAnsi" w:hAnsiTheme="majorHAnsi" w:cstheme="majorHAnsi"/>
                <w:i/>
              </w:rPr>
              <w:t>.</w:t>
            </w:r>
          </w:p>
          <w:p w14:paraId="7E0297F2" w14:textId="523968B7" w:rsidR="008E6B25" w:rsidRPr="004C1186" w:rsidRDefault="008E6B25" w:rsidP="004C1186">
            <w:pPr>
              <w:tabs>
                <w:tab w:val="clear" w:pos="1615"/>
              </w:tabs>
              <w:spacing w:before="6" w:line="360" w:lineRule="auto"/>
              <w:ind w:right="39"/>
              <w:jc w:val="both"/>
              <w:rPr>
                <w:rFonts w:asciiTheme="majorHAnsi" w:hAnsiTheme="majorHAnsi" w:cstheme="majorHAnsi"/>
              </w:rPr>
            </w:pPr>
          </w:p>
        </w:tc>
      </w:tr>
      <w:tr w:rsidR="008E6B25" w:rsidRPr="00730F5A" w14:paraId="60EE39A5" w14:textId="77777777" w:rsidTr="004C1186">
        <w:tc>
          <w:tcPr>
            <w:tcW w:w="3402" w:type="dxa"/>
            <w:shd w:val="clear" w:color="auto" w:fill="DAE3F1"/>
          </w:tcPr>
          <w:p w14:paraId="4B3FB9ED"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6. Políticas de Extensão</w:t>
            </w:r>
          </w:p>
        </w:tc>
        <w:tc>
          <w:tcPr>
            <w:tcW w:w="6096" w:type="dxa"/>
          </w:tcPr>
          <w:p w14:paraId="66CC91A9"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rPr>
              <w:t xml:space="preserve">O No CPA – UniAmérica 2018 diz que: </w:t>
            </w:r>
            <w:r w:rsidRPr="004C1186">
              <w:rPr>
                <w:rFonts w:asciiTheme="majorHAnsi" w:hAnsiTheme="majorHAnsi" w:cstheme="majorHAnsi"/>
                <w:i/>
              </w:rPr>
              <w:t>“A extensão universitária é compreendida como um processo educativo e científico que, ao resolver problemas reais presentes no contexto social da IES, deve integrar o ensino-aprendizagem à investigação científica, justificando a importância do curso para o desenvolvimento social, econômico e cultural da sociedade. O Centro Universitário União das Américas tem como Políticas de Extensão articular os processos de formação profissional e a aprendizagem com atividades de extensão, especialmente em nível de graduação. As bases para esta articulação são estendidas por um conjunto de ações tais como: cursos, eventos e prestação de serviços, desenvolvidos por professores e estudantes, integrando o ensino-aprendizagem e a iniciação científica. Uma vez que a Instituição utiliza aprendizagem baseada em Projetos, que chama-se Projeto Integrador, fica garantido que os acadêmicos participem de forma ativa e elevada nas atividades de extensão atendendo a comunidade através da resolução de problemas reais que muitas vezes são trazidos pela própria população. Os projetos ocorrem desde i primeiro período do Curso, colocando os acadêmicos em contato com a realidade de cada profissão.” CPA –pag. 15</w:t>
            </w:r>
          </w:p>
          <w:p w14:paraId="50FCF50F" w14:textId="689C0FFF"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 As atividades de extensão no UniAmérica são constantemente divulgadas, sejam em rádio, jornais, palestras e visitas da comunidade às instalações na Mostra de Projetos Integradores. O modelo educacio</w:t>
            </w:r>
            <w:r w:rsidR="00910735" w:rsidRPr="004C1186">
              <w:rPr>
                <w:rFonts w:asciiTheme="majorHAnsi" w:hAnsiTheme="majorHAnsi" w:cstheme="majorHAnsi"/>
                <w:i/>
              </w:rPr>
              <w:t>nal adotado pela IES,</w:t>
            </w:r>
            <w:r w:rsidRPr="004C1186">
              <w:rPr>
                <w:rFonts w:asciiTheme="majorHAnsi" w:hAnsiTheme="majorHAnsi" w:cstheme="majorHAnsi"/>
                <w:i/>
              </w:rPr>
              <w:t xml:space="preserve">inclui o desenvolvimento de projetos em organizações sócias visão a solução de problemas reais presentes no contexto do exercício profissional. CPA-pag. 16 </w:t>
            </w:r>
          </w:p>
          <w:p w14:paraId="1352132C"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p>
          <w:p w14:paraId="4EB646D7"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 xml:space="preserve">Na Portaria n° 682, publicada no D.O.U. de 17/7/2018, nas páginas 8 e 9 afirmam que: “A Faculdade União das Américas tem como Políticas de Extensão: - Articular os processos de formação profissional e a aprendizagem com  atividades de extensão, especialmente em nível de graduação; </w:t>
            </w:r>
          </w:p>
          <w:p w14:paraId="41C8875D"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 xml:space="preserve">As bases para esta articulação são definidas por: </w:t>
            </w:r>
          </w:p>
          <w:p w14:paraId="44FDCBC8"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lastRenderedPageBreak/>
              <w:t xml:space="preserve">Programas - entendidas como um conjunto de ações como: cursos, eventos,  prestação de serviços, desenvolvido por professores e estudantes, integrando o  ensino-aprendizagem e a iniciação científica. </w:t>
            </w:r>
          </w:p>
          <w:p w14:paraId="577F9F0E" w14:textId="77777777"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 xml:space="preserve">Projetos - considerando o modelo educacional adotado pela IES, o  desenvolvimento de projetos em organizações sociais deverá ser contínuo e visará a  solução de problemas reais presentes no contexto do exercício profissional. </w:t>
            </w:r>
          </w:p>
          <w:p w14:paraId="5605CF66" w14:textId="15170299"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 xml:space="preserve">Cursos - atividades pedagógicas, destinadas à </w:t>
            </w:r>
            <w:r w:rsidR="001D4AC1" w:rsidRPr="004C1186">
              <w:rPr>
                <w:rFonts w:asciiTheme="majorHAnsi" w:hAnsiTheme="majorHAnsi" w:cstheme="majorHAnsi"/>
                <w:i/>
              </w:rPr>
              <w:t xml:space="preserve">comunidade interna ou externa, </w:t>
            </w:r>
            <w:r w:rsidRPr="004C1186">
              <w:rPr>
                <w:rFonts w:asciiTheme="majorHAnsi" w:hAnsiTheme="majorHAnsi" w:cstheme="majorHAnsi"/>
                <w:i/>
              </w:rPr>
              <w:t xml:space="preserve">de complementação e aperfeiçoamento da formação profissional. </w:t>
            </w:r>
          </w:p>
          <w:p w14:paraId="37F26ACD" w14:textId="0B2CBA35"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Eventos - apresentação, debate e discussão s</w:t>
            </w:r>
            <w:r w:rsidR="001D4AC1" w:rsidRPr="004C1186">
              <w:rPr>
                <w:rFonts w:asciiTheme="majorHAnsi" w:hAnsiTheme="majorHAnsi" w:cstheme="majorHAnsi"/>
                <w:i/>
              </w:rPr>
              <w:t xml:space="preserve">obre determinado tema ou </w:t>
            </w:r>
            <w:r w:rsidRPr="004C1186">
              <w:rPr>
                <w:rFonts w:asciiTheme="majorHAnsi" w:hAnsiTheme="majorHAnsi" w:cstheme="majorHAnsi"/>
                <w:i/>
              </w:rPr>
              <w:t xml:space="preserve">produto de natureza científica, cultural e tecnológica, voltado para a comunidade  interna ou externa, envolvendo docentes e discente. </w:t>
            </w:r>
          </w:p>
          <w:p w14:paraId="69F7FFC7" w14:textId="2C6FBE30" w:rsidR="008E6B25" w:rsidRPr="004C1186" w:rsidRDefault="008E6B25" w:rsidP="004C1186">
            <w:pPr>
              <w:tabs>
                <w:tab w:val="clear" w:pos="1615"/>
              </w:tabs>
              <w:spacing w:before="6" w:line="360" w:lineRule="auto"/>
              <w:ind w:right="39"/>
              <w:jc w:val="both"/>
              <w:rPr>
                <w:rFonts w:asciiTheme="majorHAnsi" w:hAnsiTheme="majorHAnsi" w:cstheme="majorHAnsi"/>
                <w:i/>
              </w:rPr>
            </w:pPr>
            <w:r w:rsidRPr="004C1186">
              <w:rPr>
                <w:rFonts w:asciiTheme="majorHAnsi" w:hAnsiTheme="majorHAnsi" w:cstheme="majorHAnsi"/>
                <w:i/>
              </w:rPr>
              <w:t>O PDI da IES preconiza como prior</w:t>
            </w:r>
            <w:r w:rsidR="001D4AC1" w:rsidRPr="004C1186">
              <w:rPr>
                <w:rFonts w:asciiTheme="majorHAnsi" w:hAnsiTheme="majorHAnsi" w:cstheme="majorHAnsi"/>
                <w:i/>
              </w:rPr>
              <w:t xml:space="preserve">idade comprometer a comunidade </w:t>
            </w:r>
            <w:r w:rsidRPr="004C1186">
              <w:rPr>
                <w:rFonts w:asciiTheme="majorHAnsi" w:hAnsiTheme="majorHAnsi" w:cstheme="majorHAnsi"/>
                <w:i/>
              </w:rPr>
              <w:t>acadêmica com a promoção da ética, do desenvolvimento sustentável e dos direitos  humanos. </w:t>
            </w:r>
          </w:p>
          <w:p w14:paraId="6A1C762B" w14:textId="4B93730F" w:rsidR="008E6B25" w:rsidRPr="004C1186" w:rsidRDefault="008E6B25" w:rsidP="004C1186">
            <w:pPr>
              <w:tabs>
                <w:tab w:val="clear" w:pos="1615"/>
              </w:tabs>
              <w:spacing w:before="6" w:line="360" w:lineRule="auto"/>
              <w:ind w:right="39"/>
              <w:jc w:val="both"/>
              <w:rPr>
                <w:rFonts w:asciiTheme="majorHAnsi" w:hAnsiTheme="majorHAnsi" w:cstheme="majorHAnsi"/>
              </w:rPr>
            </w:pPr>
            <w:r w:rsidRPr="004C1186">
              <w:rPr>
                <w:rFonts w:asciiTheme="majorHAnsi" w:hAnsiTheme="majorHAnsi" w:cstheme="majorHAnsi"/>
                <w:i/>
              </w:rPr>
              <w:t>Para tanto, considera os temas defe</w:t>
            </w:r>
            <w:r w:rsidR="001D4AC1" w:rsidRPr="004C1186">
              <w:rPr>
                <w:rFonts w:asciiTheme="majorHAnsi" w:hAnsiTheme="majorHAnsi" w:cstheme="majorHAnsi"/>
                <w:i/>
              </w:rPr>
              <w:t xml:space="preserve">sa do meio ambiente, memória e </w:t>
            </w:r>
            <w:r w:rsidRPr="004C1186">
              <w:rPr>
                <w:rFonts w:asciiTheme="majorHAnsi" w:hAnsiTheme="majorHAnsi" w:cstheme="majorHAnsi"/>
                <w:i/>
              </w:rPr>
              <w:t>patrimônio cultural como temas transversais às atividades do curso e deve perpassar  a construção do perfil do egresso. Além disso, de</w:t>
            </w:r>
            <w:r w:rsidR="001D4AC1" w:rsidRPr="004C1186">
              <w:rPr>
                <w:rFonts w:asciiTheme="majorHAnsi" w:hAnsiTheme="majorHAnsi" w:cstheme="majorHAnsi"/>
                <w:i/>
              </w:rPr>
              <w:t xml:space="preserve">ve evidenciar na organização e </w:t>
            </w:r>
            <w:r w:rsidRPr="004C1186">
              <w:rPr>
                <w:rFonts w:asciiTheme="majorHAnsi" w:hAnsiTheme="majorHAnsi" w:cstheme="majorHAnsi"/>
                <w:i/>
              </w:rPr>
              <w:t>operacionalização das atividades de ensino-aprendi</w:t>
            </w:r>
            <w:r w:rsidR="001D4AC1" w:rsidRPr="004C1186">
              <w:rPr>
                <w:rFonts w:asciiTheme="majorHAnsi" w:hAnsiTheme="majorHAnsi" w:cstheme="majorHAnsi"/>
                <w:i/>
              </w:rPr>
              <w:t xml:space="preserve">zagem, de extensão e iniciação </w:t>
            </w:r>
            <w:r w:rsidRPr="004C1186">
              <w:rPr>
                <w:rFonts w:asciiTheme="majorHAnsi" w:hAnsiTheme="majorHAnsi" w:cstheme="majorHAnsi"/>
                <w:i/>
              </w:rPr>
              <w:t>científica a inclusão social, o respeito a diversidade e as políticas étnico-raciais.</w:t>
            </w:r>
          </w:p>
        </w:tc>
      </w:tr>
      <w:tr w:rsidR="008E6B25" w:rsidRPr="00730F5A" w14:paraId="6672EEBF" w14:textId="77777777" w:rsidTr="004C1186">
        <w:tc>
          <w:tcPr>
            <w:tcW w:w="3402" w:type="dxa"/>
            <w:shd w:val="clear" w:color="auto" w:fill="DAE3F1"/>
          </w:tcPr>
          <w:p w14:paraId="2E26499B"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7. Financiamento</w:t>
            </w:r>
          </w:p>
        </w:tc>
        <w:tc>
          <w:tcPr>
            <w:tcW w:w="6096" w:type="dxa"/>
          </w:tcPr>
          <w:p w14:paraId="7F61CFEF" w14:textId="14AA3D0D" w:rsidR="008E6B25" w:rsidRPr="004C1186" w:rsidRDefault="008E6B25" w:rsidP="004C1186">
            <w:pPr>
              <w:tabs>
                <w:tab w:val="clear" w:pos="1615"/>
              </w:tabs>
              <w:spacing w:before="6" w:line="360" w:lineRule="auto"/>
              <w:ind w:right="39"/>
              <w:jc w:val="both"/>
              <w:rPr>
                <w:rFonts w:asciiTheme="majorHAnsi" w:hAnsiTheme="majorHAnsi" w:cstheme="majorHAnsi"/>
              </w:rPr>
            </w:pPr>
            <w:r w:rsidRPr="004C1186">
              <w:rPr>
                <w:rFonts w:asciiTheme="majorHAnsi" w:hAnsiTheme="majorHAnsi" w:cstheme="majorHAnsi"/>
              </w:rPr>
              <w:t xml:space="preserve"> </w:t>
            </w:r>
            <w:r w:rsidR="001D4AC1" w:rsidRPr="004C1186">
              <w:rPr>
                <w:rFonts w:asciiTheme="majorHAnsi" w:hAnsiTheme="majorHAnsi" w:cstheme="majorHAnsi"/>
              </w:rPr>
              <w:t>Com a relação à política de financiamento, a IES não explicita nenhuma informação, justamente por se tratar de uma instituição privada com fins lucrativos.</w:t>
            </w:r>
          </w:p>
        </w:tc>
      </w:tr>
      <w:tr w:rsidR="008E6B25" w:rsidRPr="00730F5A" w14:paraId="1B1AE52E" w14:textId="77777777" w:rsidTr="004C1186">
        <w:tc>
          <w:tcPr>
            <w:tcW w:w="3402" w:type="dxa"/>
            <w:shd w:val="clear" w:color="auto" w:fill="DAE3F1"/>
          </w:tcPr>
          <w:p w14:paraId="623DF704"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Dimensão 8. Política de relacionamento externo</w:t>
            </w:r>
          </w:p>
        </w:tc>
        <w:tc>
          <w:tcPr>
            <w:tcW w:w="6096" w:type="dxa"/>
          </w:tcPr>
          <w:p w14:paraId="7E3A484A"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Sobre as parcerias cita que: “</w:t>
            </w:r>
            <w:r w:rsidRPr="004C1186">
              <w:rPr>
                <w:rFonts w:asciiTheme="majorHAnsi" w:hAnsiTheme="majorHAnsi" w:cstheme="majorHAnsi"/>
                <w:i/>
              </w:rPr>
              <w:t>A UniAmérica conta com um modelo educacional voltado ao desenvolvimento regional, territorial e da comunidade, trabalhando com projetos que beneficiam empresas, indústrias, ONGs, prefeituras, órgãos públicos, clínicas, hospitais, escolas e associações de bairro.”</w:t>
            </w:r>
            <w:r w:rsidRPr="004C1186">
              <w:rPr>
                <w:rFonts w:asciiTheme="majorHAnsi" w:hAnsiTheme="majorHAnsi" w:cstheme="majorHAnsi"/>
              </w:rPr>
              <w:t xml:space="preserve"> </w:t>
            </w:r>
          </w:p>
          <w:p w14:paraId="1CF4380B" w14:textId="77777777" w:rsidR="008E6B25" w:rsidRPr="004C1186" w:rsidRDefault="008E6B25" w:rsidP="004C1186">
            <w:pPr>
              <w:spacing w:line="360" w:lineRule="auto"/>
              <w:jc w:val="both"/>
              <w:rPr>
                <w:rFonts w:asciiTheme="majorHAnsi" w:hAnsiTheme="majorHAnsi" w:cstheme="majorHAnsi"/>
              </w:rPr>
            </w:pPr>
          </w:p>
          <w:p w14:paraId="6016CCE5"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rPr>
              <w:lastRenderedPageBreak/>
              <w:t xml:space="preserve">Ao </w:t>
            </w:r>
            <w:r w:rsidRPr="004C1186">
              <w:rPr>
                <w:rFonts w:asciiTheme="majorHAnsi" w:hAnsiTheme="majorHAnsi" w:cstheme="majorHAnsi"/>
                <w:i/>
              </w:rPr>
              <w:t xml:space="preserve">fazer referência ao Centro Integrado de Saúde (CIS) dizem que: “O Centro Integrado de Saúde UniAmérica é um serviço voltado para o desenvolvimento da prática e formação profissional interdisciplinar dos estudantes das áreas de saúde do Centro Universitário e oferece atendimentos profissionais em diferentes especialidades de saúde, de maneira humanizada, com qualidade e de forma acessível à população.” </w:t>
            </w:r>
            <w:hyperlink r:id="rId16" w:history="1">
              <w:r w:rsidRPr="004C1186">
                <w:rPr>
                  <w:rFonts w:asciiTheme="majorHAnsi" w:hAnsiTheme="majorHAnsi" w:cstheme="majorHAnsi"/>
                  <w:i/>
                </w:rPr>
                <w:t>https://cis.uniamerica.br</w:t>
              </w:r>
            </w:hyperlink>
            <w:r w:rsidRPr="004C1186">
              <w:rPr>
                <w:rFonts w:asciiTheme="majorHAnsi" w:hAnsiTheme="majorHAnsi" w:cstheme="majorHAnsi"/>
                <w:i/>
              </w:rPr>
              <w:t xml:space="preserve"> 13_08_2021</w:t>
            </w:r>
          </w:p>
          <w:p w14:paraId="65BF514B" w14:textId="77777777" w:rsidR="008E6B25" w:rsidRPr="004C1186" w:rsidRDefault="008E6B25" w:rsidP="004C1186">
            <w:pPr>
              <w:spacing w:line="360" w:lineRule="auto"/>
              <w:jc w:val="both"/>
              <w:rPr>
                <w:rFonts w:asciiTheme="majorHAnsi" w:hAnsiTheme="majorHAnsi" w:cstheme="majorHAnsi"/>
              </w:rPr>
            </w:pPr>
          </w:p>
          <w:p w14:paraId="779E9DDB"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Além disso: o coordenador do Centro de Altos Estudos Afro-Brasileiros (CEAB), Ilidio Macaringue visitou Moçambique entre os meses de agosto e setembro de 2019. Moçambique conta atualmente com 12 estudantes bolsistas integrados no ‘’Programa Intercâmbio Sem Fronteiras’’, executado pelo Centro de Altos Estudos Afro-Brasileiros (CEAB). E para o ano de 2021 foram selecionados mais 20 bolsistas.  </w:t>
            </w:r>
          </w:p>
        </w:tc>
      </w:tr>
      <w:tr w:rsidR="008E6B25" w:rsidRPr="00730F5A" w14:paraId="72513986" w14:textId="77777777" w:rsidTr="004C1186">
        <w:tc>
          <w:tcPr>
            <w:tcW w:w="3402" w:type="dxa"/>
            <w:shd w:val="clear" w:color="auto" w:fill="DAE3F1"/>
          </w:tcPr>
          <w:p w14:paraId="71D6CAAF"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9. Vinculação com a Educação Básica</w:t>
            </w:r>
          </w:p>
        </w:tc>
        <w:tc>
          <w:tcPr>
            <w:tcW w:w="6096" w:type="dxa"/>
          </w:tcPr>
          <w:p w14:paraId="582A8586" w14:textId="2DCC5714"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Oferecem curso para Tecnólogos, mas não citam Ensino Médio Técnico.  </w:t>
            </w:r>
            <w:r w:rsidR="00490B40" w:rsidRPr="004C1186">
              <w:rPr>
                <w:rFonts w:asciiTheme="majorHAnsi" w:hAnsiTheme="majorHAnsi" w:cstheme="majorHAnsi"/>
              </w:rPr>
              <w:t>A IES não apresenta ações diretas de vinculação com a Educação Básica.</w:t>
            </w:r>
          </w:p>
        </w:tc>
      </w:tr>
      <w:tr w:rsidR="008E6B25" w:rsidRPr="00730F5A" w14:paraId="76C51229" w14:textId="77777777" w:rsidTr="004C1186">
        <w:tc>
          <w:tcPr>
            <w:tcW w:w="3402" w:type="dxa"/>
            <w:shd w:val="clear" w:color="auto" w:fill="DAE3F1"/>
          </w:tcPr>
          <w:p w14:paraId="3118AD56"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Dimensão 10. Impacto na Indústria/Setor produtivo</w:t>
            </w:r>
          </w:p>
        </w:tc>
        <w:tc>
          <w:tcPr>
            <w:tcW w:w="6096" w:type="dxa"/>
          </w:tcPr>
          <w:p w14:paraId="1ABE8633"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rPr>
              <w:t>Em relação ao empreendedorismo dizem que</w:t>
            </w:r>
            <w:r w:rsidRPr="004C1186">
              <w:rPr>
                <w:rFonts w:asciiTheme="majorHAnsi" w:hAnsiTheme="majorHAnsi" w:cstheme="majorHAnsi"/>
                <w:i/>
              </w:rPr>
              <w:t>: “Na UniAmérica não trabalhamos apenas para que os aprendentes consigam os melhores empregos, mas também para que empreendam e gerem novos empregos. Em números, são mais de 150 projetos apresentados por ano para pré-incubação, nos quais o ato de empreender não é focado apenas em startups, mas também nas necessidades regionais já existentes. No campus conta com uma filial da Incubadora Santos Dumont, da Fundação Parque Tecnológico da Itaipu – PTI, que gerencia todos os projetos e ideias de negócios que são desenvolvidas pelos aprendentes e nossos egressos”.</w:t>
            </w:r>
          </w:p>
          <w:p w14:paraId="1A2F10B8" w14:textId="77777777" w:rsidR="008E6B25" w:rsidRPr="004C1186" w:rsidRDefault="008E6B25" w:rsidP="004C1186">
            <w:pPr>
              <w:spacing w:line="360" w:lineRule="auto"/>
              <w:jc w:val="both"/>
              <w:rPr>
                <w:rFonts w:asciiTheme="majorHAnsi" w:hAnsiTheme="majorHAnsi" w:cstheme="majorHAnsi"/>
              </w:rPr>
            </w:pPr>
          </w:p>
          <w:p w14:paraId="1AA1338B"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rPr>
              <w:t>Além disso citam na página que: “</w:t>
            </w:r>
            <w:r w:rsidRPr="004C1186">
              <w:rPr>
                <w:rFonts w:asciiTheme="majorHAnsi" w:hAnsiTheme="majorHAnsi" w:cstheme="majorHAnsi"/>
                <w:i/>
              </w:rPr>
              <w:t xml:space="preserve">A UniAmérica conta com um modelo educacional voltado ao desenvolvimento regional, territorial e da comunidade, trabalhando com projetos que </w:t>
            </w:r>
            <w:r w:rsidRPr="004C1186">
              <w:rPr>
                <w:rFonts w:asciiTheme="majorHAnsi" w:hAnsiTheme="majorHAnsi" w:cstheme="majorHAnsi"/>
                <w:i/>
              </w:rPr>
              <w:lastRenderedPageBreak/>
              <w:t>beneficiam empresas, indústrias, ONGs, prefeituras, órgãos públicos, clínicas, hospitais, escolas e associações de bairro. Apresenta como parceiros: ACIFI, Cataratas do Iguaçu S.A., Hospital Ministro Costa Cavalcanti, Incubadora Santos Dumont, Itaipu Binacional, CIBiogás – Energias Renováveis, Endeavor Brasil, prefeitura de Foz do Iguaçu, Hospital Municipal Padre Germana Lancer, PTI – Parque Tecnológico Itaipu, SEBRAE, Sindhotéis - Hotéis, Restaurantes e Bares e Ensuestafácil.”</w:t>
            </w:r>
          </w:p>
          <w:p w14:paraId="35432706" w14:textId="77777777" w:rsidR="008E6B25" w:rsidRPr="004C1186" w:rsidRDefault="008E6B25" w:rsidP="004C1186">
            <w:pPr>
              <w:spacing w:line="360" w:lineRule="auto"/>
              <w:rPr>
                <w:rFonts w:asciiTheme="majorHAnsi" w:hAnsiTheme="majorHAnsi" w:cstheme="majorHAnsi"/>
              </w:rPr>
            </w:pPr>
          </w:p>
          <w:p w14:paraId="6C3CEE9D"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 xml:space="preserve">As seguintes informações foram retiradas do sítio da IES: No ano de 2017 a UniAmérica recebeu um prêmio da IFIA na Suíça:  A Faculdade Uniamérica recebeu três premiações em reconhecimento a sua atuação em projetos inovadores em educação, empreendedorismo e em soluções tecnológicas para saúde pública desenvolvidos na região. Os prêmios foram entregues durante a FEMAI-INNOVACITIES, realizada em Toledo, certificados e premiações concedidas pela Abipir, IFIA e UNIOESTE. </w:t>
            </w:r>
          </w:p>
          <w:p w14:paraId="789AEA47" w14:textId="77777777" w:rsidR="008E6B25" w:rsidRPr="004C1186" w:rsidRDefault="008E6B25" w:rsidP="004C1186">
            <w:pPr>
              <w:spacing w:line="360" w:lineRule="auto"/>
              <w:jc w:val="both"/>
              <w:rPr>
                <w:rFonts w:asciiTheme="majorHAnsi" w:hAnsiTheme="majorHAnsi" w:cstheme="majorHAnsi"/>
              </w:rPr>
            </w:pPr>
          </w:p>
          <w:p w14:paraId="6A1A9FB3"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A Uniamérica recebeu o Troféu Ouro – Inovação Social em Educação em reconhecimento pelo modelo educacional de ensino superior e também o Grand Troféu Platina o prêmio máximo da INNOVACITIES, ambos com reconhecimento internacional, baseados em 13 critérios técnicos.  A faculdade foi avaliada nos itens inovação e originalidade; desenvolvimento; abrangência territorial; público-alvo; impactos econômicos; impactos sociais (inclusão e mobilidade urbana); impactos sociais (educação); impactos sociais (saúde); sustentabilidade; empreendedorismo, qualidade de vida; escalabilidade; apresentação.</w:t>
            </w:r>
          </w:p>
          <w:p w14:paraId="1A6D8440" w14:textId="77777777" w:rsidR="008E6B25" w:rsidRPr="004C1186" w:rsidRDefault="008E6B25" w:rsidP="004C1186">
            <w:pPr>
              <w:spacing w:line="360" w:lineRule="auto"/>
              <w:jc w:val="both"/>
              <w:rPr>
                <w:rFonts w:asciiTheme="majorHAnsi" w:hAnsiTheme="majorHAnsi" w:cstheme="majorHAnsi"/>
              </w:rPr>
            </w:pPr>
          </w:p>
          <w:p w14:paraId="76774624"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rPr>
              <w:t xml:space="preserve">O terceiro prêmio recebido foi o Troféu Prata InnovaSaúde, com o Projeto Mais Saúde, conquistado pelos acadêmicos do curso de Fisioterapia e Engenharia Elétrica da Uniamérica, entre os 45 </w:t>
            </w:r>
            <w:r w:rsidRPr="004C1186">
              <w:rPr>
                <w:rFonts w:asciiTheme="majorHAnsi" w:hAnsiTheme="majorHAnsi" w:cstheme="majorHAnsi"/>
              </w:rPr>
              <w:lastRenderedPageBreak/>
              <w:t xml:space="preserve">projetos apresentados pelas 18 instituições participantes. Os alunos desenvolveram uma plataforma de comunicação entre o sistema de saúde e os usuários, do local que queira implementar a ferramenta. A iniciativa foi apresenta no estilo Hackathon, organizada pela INNOVACITIES, IFIA, ABIPIR, SEBRAE, UNIOESTE e ACIT (Toledo). </w:t>
            </w:r>
            <w:r w:rsidRPr="004C1186">
              <w:rPr>
                <w:rFonts w:asciiTheme="majorHAnsi" w:hAnsiTheme="majorHAnsi" w:cstheme="majorHAnsi"/>
                <w:i/>
              </w:rPr>
              <w:t>Informações coletadas na página da IES.</w:t>
            </w:r>
          </w:p>
          <w:p w14:paraId="461EA605" w14:textId="77777777" w:rsidR="00910735" w:rsidRPr="004C1186" w:rsidRDefault="00910735" w:rsidP="004C1186">
            <w:pPr>
              <w:spacing w:line="360" w:lineRule="auto"/>
              <w:jc w:val="both"/>
              <w:rPr>
                <w:rFonts w:asciiTheme="majorHAnsi" w:hAnsiTheme="majorHAnsi" w:cstheme="majorHAnsi"/>
                <w:i/>
              </w:rPr>
            </w:pPr>
          </w:p>
          <w:p w14:paraId="58CACA70" w14:textId="77777777" w:rsidR="008E6B25" w:rsidRPr="004C1186" w:rsidRDefault="008E6B25" w:rsidP="004C1186">
            <w:pPr>
              <w:spacing w:line="360" w:lineRule="auto"/>
              <w:jc w:val="both"/>
              <w:rPr>
                <w:rFonts w:asciiTheme="majorHAnsi" w:hAnsiTheme="majorHAnsi" w:cstheme="majorHAnsi"/>
              </w:rPr>
            </w:pPr>
          </w:p>
        </w:tc>
      </w:tr>
      <w:tr w:rsidR="008E6B25" w:rsidRPr="00730F5A" w14:paraId="0EB87A9D" w14:textId="77777777" w:rsidTr="004C1186">
        <w:tc>
          <w:tcPr>
            <w:tcW w:w="3402" w:type="dxa"/>
            <w:shd w:val="clear" w:color="auto" w:fill="DAE3F1"/>
          </w:tcPr>
          <w:p w14:paraId="0156A92F"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lastRenderedPageBreak/>
              <w:t>Dimensão 11. Impacto para a comunidade local</w:t>
            </w:r>
          </w:p>
        </w:tc>
        <w:tc>
          <w:tcPr>
            <w:tcW w:w="6096" w:type="dxa"/>
          </w:tcPr>
          <w:p w14:paraId="74A50DF8"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i/>
              </w:rPr>
              <w:t xml:space="preserve">A Portaria n° 682, publicada no D.O.U. de 17/7/2018:. pag. 10 afirmam que: “No PDI 2013-2017 da IES constam como metas para comunicação com a  sociedade: Garantir visibilidade às atividades da Instituição favorecendo o processo  de inserção regional; socializar as ações institucionais propiciando ao corpo social o  conhecimento do conjunto de normas que regulamentam a existência da IES; manter  comunicação com a comunidade interna e externa. Para tanto, há previsão de  desenvolvimento de estratégias de marketing interno e externo que possibilite aos  alunos e funcionários manterem-se inteirados das atividades da instituição,  visibilidade às atividades de sucesso dos professores e alunos, ampliar a atuação da  Ouvidoria e implantação do serviço de Comunicação Social – Marketing Interno e  Externo. Pelo que foi constado nos documentos apresentados, na visita aos setores da  IES e reuniões com servidores e alunos, as ações previstas estão em desenvolvimento  com qualidade e eficiência. “  </w:t>
            </w:r>
          </w:p>
          <w:p w14:paraId="7B15CF23" w14:textId="77777777" w:rsidR="008E6B25" w:rsidRPr="004C1186" w:rsidRDefault="008E6B25" w:rsidP="004C1186">
            <w:pPr>
              <w:spacing w:line="360" w:lineRule="auto"/>
              <w:jc w:val="both"/>
              <w:rPr>
                <w:rFonts w:asciiTheme="majorHAnsi" w:hAnsiTheme="majorHAnsi" w:cstheme="majorHAnsi"/>
                <w:i/>
              </w:rPr>
            </w:pPr>
            <w:r w:rsidRPr="004C1186">
              <w:rPr>
                <w:rFonts w:asciiTheme="majorHAnsi" w:hAnsiTheme="majorHAnsi" w:cstheme="majorHAnsi"/>
                <w:i/>
              </w:rPr>
              <w:t>Além dessas afirmações explicitam no referido documento acima que: “Os documentos apresentados revelam volume significativo de produção docente e  discente divulgado em veículos de comunicação local e regional. A comissão  avaliadora teve acesso a exemplares dessas publicações. Em reunião com alunos e  professores constatou-se também a efetividade das ações da IES em divulgar as  matérias de interesse acadêmico, bem como a imagem pública da instituição e dos  cursos da UNIAMÉRICA.” P</w:t>
            </w:r>
          </w:p>
        </w:tc>
      </w:tr>
      <w:tr w:rsidR="008E6B25" w:rsidRPr="00730F5A" w14:paraId="19CCC390" w14:textId="77777777" w:rsidTr="004C1186">
        <w:tc>
          <w:tcPr>
            <w:tcW w:w="3402" w:type="dxa"/>
            <w:shd w:val="clear" w:color="auto" w:fill="DAE3F1"/>
          </w:tcPr>
          <w:p w14:paraId="5644871D"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Dimensão 12. Autoconhecimento e Usos na Gestão</w:t>
            </w:r>
          </w:p>
        </w:tc>
        <w:tc>
          <w:tcPr>
            <w:tcW w:w="6096" w:type="dxa"/>
          </w:tcPr>
          <w:p w14:paraId="1E005893" w14:textId="77777777" w:rsidR="008E6B25" w:rsidRPr="004C1186" w:rsidRDefault="008E6B25" w:rsidP="004C1186">
            <w:pPr>
              <w:spacing w:line="360" w:lineRule="auto"/>
              <w:jc w:val="both"/>
              <w:rPr>
                <w:rFonts w:asciiTheme="majorHAnsi" w:hAnsiTheme="majorHAnsi" w:cstheme="majorHAnsi"/>
              </w:rPr>
            </w:pPr>
            <w:r w:rsidRPr="004C1186">
              <w:rPr>
                <w:rFonts w:asciiTheme="majorHAnsi" w:hAnsiTheme="majorHAnsi" w:cstheme="majorHAnsi"/>
              </w:rPr>
              <w:t>Pela parecer da Portaria n° 682, publicada no D.O.U. de 17/7/2018 tem-se que: “</w:t>
            </w:r>
            <w:r w:rsidRPr="004C1186">
              <w:rPr>
                <w:rFonts w:asciiTheme="majorHAnsi" w:hAnsiTheme="majorHAnsi" w:cstheme="majorHAnsi"/>
                <w:i/>
              </w:rPr>
              <w:t xml:space="preserve">De acordo com o organograma </w:t>
            </w:r>
            <w:r w:rsidRPr="004C1186">
              <w:rPr>
                <w:rFonts w:asciiTheme="majorHAnsi" w:hAnsiTheme="majorHAnsi" w:cstheme="majorHAnsi"/>
                <w:i/>
              </w:rPr>
              <w:lastRenderedPageBreak/>
              <w:t>apresentado e os documentos oficiais, as  decisões de finais de cunho administrativo, como por exemplo a autorização para  contratação de docentes, a criação e extinção de curso, números de vagas, etc., são  competência da Mantenedora, indicando grande influência sobre as condições de  funcionamento da mantida. Esta constatação somada às observações durante a visita  aponta para uma alta influência da mantenedora no dia-a-dia da IES. Pelo que foi  constatado nas reuniões com a direção da mantenedora, direção da IES e  coordenadores, essa proximidade, mantenedora e mantida, se constitui em elemento  essencial para gestão da Instituição. O corpo diretivo da UNIAMÉRICA é qualificado  administrativa e pedagogicamente. Pelos documentos apresentados, pela visita a  todos os setores da IES, pelas reuniões com coordenadores, professores e alunos, foi  possível constatar que a gestão da UNIAMÉRICA é desenvolvida com autonomia e  contribui de forma decisiva para o processo ensino aprendizagem.</w:t>
            </w:r>
            <w:r w:rsidRPr="004C1186">
              <w:rPr>
                <w:rFonts w:asciiTheme="majorHAnsi" w:hAnsiTheme="majorHAnsi" w:cstheme="majorHAnsi"/>
              </w:rPr>
              <w:t>” Pag. 12</w:t>
            </w:r>
            <w:r w:rsidR="00490B40" w:rsidRPr="004C1186">
              <w:rPr>
                <w:rFonts w:asciiTheme="majorHAnsi" w:hAnsiTheme="majorHAnsi" w:cstheme="majorHAnsi"/>
              </w:rPr>
              <w:t>.</w:t>
            </w:r>
          </w:p>
          <w:p w14:paraId="73CB225B" w14:textId="5456FA3E" w:rsidR="00490B40" w:rsidRPr="004C1186" w:rsidRDefault="00490B40" w:rsidP="004C1186">
            <w:pPr>
              <w:spacing w:line="360" w:lineRule="auto"/>
              <w:jc w:val="both"/>
              <w:rPr>
                <w:rFonts w:asciiTheme="majorHAnsi" w:hAnsiTheme="majorHAnsi" w:cstheme="majorHAnsi"/>
              </w:rPr>
            </w:pPr>
            <w:r w:rsidRPr="004C1186">
              <w:rPr>
                <w:rFonts w:asciiTheme="majorHAnsi" w:hAnsiTheme="majorHAnsi" w:cstheme="majorHAnsi"/>
              </w:rPr>
              <w:t>Na análise dos relatórios de autoavaliação aparecem indícios da intenção de uso dos resultados das avaliações na tomada de decisão, mas na prática não foram encontradas evidências do seu uso.</w:t>
            </w:r>
          </w:p>
          <w:p w14:paraId="0E52CE9B" w14:textId="77777777" w:rsidR="008E6B25" w:rsidRPr="004C1186" w:rsidRDefault="008E6B25" w:rsidP="004C1186">
            <w:pPr>
              <w:spacing w:line="360" w:lineRule="auto"/>
              <w:jc w:val="both"/>
              <w:rPr>
                <w:rFonts w:asciiTheme="majorHAnsi" w:hAnsiTheme="majorHAnsi" w:cstheme="majorHAnsi"/>
              </w:rPr>
            </w:pPr>
          </w:p>
        </w:tc>
      </w:tr>
    </w:tbl>
    <w:p w14:paraId="5F772814" w14:textId="52F1DFF7" w:rsidR="008E6B25" w:rsidRPr="00730F5A" w:rsidRDefault="008E6B25" w:rsidP="008E6B25">
      <w:pPr>
        <w:jc w:val="both"/>
        <w:rPr>
          <w:rFonts w:asciiTheme="majorHAnsi" w:hAnsiTheme="majorHAnsi" w:cstheme="majorHAnsi"/>
          <w:b/>
        </w:rPr>
      </w:pPr>
    </w:p>
    <w:p w14:paraId="05F6DAC2" w14:textId="77777777" w:rsidR="005D3E77" w:rsidRDefault="005D3E77">
      <w:pPr>
        <w:tabs>
          <w:tab w:val="clear" w:pos="1615"/>
        </w:tabs>
        <w:spacing w:line="259" w:lineRule="auto"/>
        <w:rPr>
          <w:rFonts w:asciiTheme="majorHAnsi" w:eastAsiaTheme="minorEastAsia" w:hAnsiTheme="majorHAnsi" w:cstheme="majorHAnsi"/>
          <w:spacing w:val="15"/>
          <w:sz w:val="32"/>
        </w:rPr>
      </w:pPr>
      <w:r>
        <w:rPr>
          <w:rFonts w:asciiTheme="majorHAnsi" w:hAnsiTheme="majorHAnsi" w:cstheme="majorHAnsi"/>
        </w:rPr>
        <w:br w:type="page"/>
      </w:r>
    </w:p>
    <w:p w14:paraId="2C08EF31" w14:textId="59993891" w:rsidR="004C1186" w:rsidRPr="00F6544F" w:rsidRDefault="004C1186" w:rsidP="00F6544F">
      <w:pPr>
        <w:pStyle w:val="Ttulo1"/>
        <w:numPr>
          <w:ilvl w:val="0"/>
          <w:numId w:val="45"/>
        </w:numPr>
        <w:tabs>
          <w:tab w:val="clear" w:pos="1615"/>
          <w:tab w:val="left" w:pos="284"/>
        </w:tabs>
        <w:ind w:left="0" w:firstLine="0"/>
        <w:rPr>
          <w:rFonts w:asciiTheme="majorHAnsi" w:hAnsiTheme="majorHAnsi" w:cstheme="majorHAnsi"/>
          <w:color w:val="4875BD"/>
        </w:rPr>
      </w:pPr>
      <w:r w:rsidRPr="00F6544F">
        <w:rPr>
          <w:rFonts w:asciiTheme="majorHAnsi" w:hAnsiTheme="majorHAnsi" w:cstheme="majorHAnsi"/>
          <w:color w:val="4875BD"/>
        </w:rPr>
        <w:lastRenderedPageBreak/>
        <w:t>RELAÇÕES DE SÍTIOS E DOCUMENTOS CONSULTADOS</w:t>
      </w:r>
    </w:p>
    <w:p w14:paraId="3BAFDB94" w14:textId="77777777" w:rsidR="004C1186" w:rsidRPr="004C1186" w:rsidRDefault="004C1186" w:rsidP="004C1186"/>
    <w:p w14:paraId="6222E93C" w14:textId="77777777" w:rsidR="008E6B25" w:rsidRPr="004C1186" w:rsidRDefault="00F93FD9" w:rsidP="008E6B25">
      <w:pPr>
        <w:tabs>
          <w:tab w:val="clear" w:pos="1615"/>
        </w:tabs>
        <w:spacing w:before="240" w:line="276" w:lineRule="auto"/>
        <w:rPr>
          <w:rFonts w:asciiTheme="majorHAnsi" w:hAnsiTheme="majorHAnsi" w:cstheme="majorHAnsi"/>
        </w:rPr>
      </w:pPr>
      <w:hyperlink r:id="rId17" w:history="1">
        <w:r w:rsidR="008E6B25" w:rsidRPr="004C1186">
          <w:rPr>
            <w:rStyle w:val="Hyperlink"/>
            <w:rFonts w:asciiTheme="majorHAnsi" w:hAnsiTheme="majorHAnsi" w:cstheme="majorHAnsi"/>
            <w:color w:val="auto"/>
            <w:u w:val="none"/>
          </w:rPr>
          <w:t>https://emec.mec.gov.br/emec/consulta-cadastro/detalhes-ies/d96957f455f6405d14c6542552b0f6eb/MTcxNg</w:t>
        </w:r>
      </w:hyperlink>
      <w:r w:rsidR="008E6B25" w:rsidRPr="004C1186">
        <w:rPr>
          <w:rFonts w:asciiTheme="majorHAnsi" w:hAnsiTheme="majorHAnsi" w:cstheme="majorHAnsi"/>
        </w:rPr>
        <w:t>== acesso desde: 15/07/2021</w:t>
      </w:r>
    </w:p>
    <w:p w14:paraId="705AA04D"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18" w:history="1">
        <w:r w:rsidR="008E6B25" w:rsidRPr="004C1186">
          <w:rPr>
            <w:rStyle w:val="Hyperlink"/>
            <w:rFonts w:asciiTheme="majorHAnsi" w:eastAsia="Calibri" w:hAnsiTheme="majorHAnsi" w:cstheme="majorHAnsi"/>
            <w:color w:val="auto"/>
            <w:u w:val="none"/>
          </w:rPr>
          <w:t>https://www.ibge.gov.br/cidades-e-estados/pr/foz-do-iguacu.html?-acessado</w:t>
        </w:r>
      </w:hyperlink>
      <w:r w:rsidR="008E6B25" w:rsidRPr="004C1186">
        <w:rPr>
          <w:rFonts w:asciiTheme="majorHAnsi" w:eastAsia="Calibri" w:hAnsiTheme="majorHAnsi" w:cstheme="majorHAnsi"/>
        </w:rPr>
        <w:t xml:space="preserve"> em 28/07/2021</w:t>
      </w:r>
    </w:p>
    <w:p w14:paraId="5FC48D53"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19" w:history="1">
        <w:r w:rsidR="008E6B25" w:rsidRPr="004C1186">
          <w:rPr>
            <w:rStyle w:val="Hyperlink"/>
            <w:rFonts w:asciiTheme="majorHAnsi" w:eastAsia="Calibri" w:hAnsiTheme="majorHAnsi" w:cstheme="majorHAnsi"/>
            <w:color w:val="auto"/>
            <w:u w:val="none"/>
          </w:rPr>
          <w:t>https://cidades.ibge.gov.br/brasil/pr/foz-do-iguacu/panorama acessado em 28/07/2021</w:t>
        </w:r>
      </w:hyperlink>
    </w:p>
    <w:p w14:paraId="126EA3F7"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20" w:history="1">
        <w:r w:rsidR="008E6B25" w:rsidRPr="004C1186">
          <w:rPr>
            <w:rStyle w:val="Hyperlink"/>
            <w:rFonts w:asciiTheme="majorHAnsi" w:eastAsia="Calibri" w:hAnsiTheme="majorHAnsi" w:cstheme="majorHAnsi"/>
            <w:color w:val="auto"/>
            <w:u w:val="none"/>
          </w:rPr>
          <w:t>http://www.sinepepr.org.br/estatisticas/estatisticas.html 02/08/2021</w:t>
        </w:r>
      </w:hyperlink>
    </w:p>
    <w:p w14:paraId="3994E30B"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21" w:history="1">
        <w:r w:rsidR="008E6B25" w:rsidRPr="004C1186">
          <w:rPr>
            <w:rStyle w:val="Hyperlink"/>
            <w:rFonts w:asciiTheme="majorHAnsi" w:eastAsia="Calibri" w:hAnsiTheme="majorHAnsi" w:cstheme="majorHAnsi"/>
            <w:color w:val="auto"/>
            <w:u w:val="none"/>
          </w:rPr>
          <w:t>https://www.altillo.com/pt/universidades/brasil/estado/parana.asp 02/08/2021</w:t>
        </w:r>
      </w:hyperlink>
      <w:r w:rsidR="008E6B25" w:rsidRPr="004C1186">
        <w:rPr>
          <w:rFonts w:asciiTheme="majorHAnsi" w:eastAsia="Calibri" w:hAnsiTheme="majorHAnsi" w:cstheme="majorHAnsi"/>
        </w:rPr>
        <w:t xml:space="preserve"> -</w:t>
      </w:r>
    </w:p>
    <w:p w14:paraId="1FD6EC33"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22" w:history="1">
        <w:r w:rsidR="008E6B25" w:rsidRPr="004C1186">
          <w:rPr>
            <w:rStyle w:val="Hyperlink"/>
            <w:rFonts w:asciiTheme="majorHAnsi" w:eastAsia="Calibri" w:hAnsiTheme="majorHAnsi" w:cstheme="majorHAnsi"/>
            <w:color w:val="auto"/>
            <w:u w:val="none"/>
          </w:rPr>
          <w:t>http://pdet.mte.gov.br/caged - 02/08/2021</w:t>
        </w:r>
      </w:hyperlink>
      <w:r w:rsidR="008E6B25" w:rsidRPr="004C1186">
        <w:rPr>
          <w:rFonts w:asciiTheme="majorHAnsi" w:eastAsia="Calibri" w:hAnsiTheme="majorHAnsi" w:cstheme="majorHAnsi"/>
        </w:rPr>
        <w:t xml:space="preserve"> - Empregados e desempregados. Dados de 2019. </w:t>
      </w:r>
    </w:p>
    <w:p w14:paraId="133013C8" w14:textId="77777777" w:rsidR="008E6B25" w:rsidRPr="004C1186" w:rsidRDefault="00F93FD9" w:rsidP="008E6B25">
      <w:pPr>
        <w:tabs>
          <w:tab w:val="clear" w:pos="1615"/>
        </w:tabs>
        <w:spacing w:before="240" w:line="276" w:lineRule="auto"/>
        <w:rPr>
          <w:rFonts w:asciiTheme="majorHAnsi" w:eastAsia="Calibri" w:hAnsiTheme="majorHAnsi" w:cstheme="majorHAnsi"/>
        </w:rPr>
      </w:pPr>
      <w:hyperlink r:id="rId23" w:history="1">
        <w:r w:rsidR="008E6B25" w:rsidRPr="004C1186">
          <w:rPr>
            <w:rStyle w:val="Hyperlink"/>
            <w:rFonts w:asciiTheme="majorHAnsi" w:eastAsia="Calibri" w:hAnsiTheme="majorHAnsi" w:cstheme="majorHAnsi"/>
            <w:color w:val="auto"/>
            <w:u w:val="none"/>
          </w:rPr>
          <w:t>https://www.gov.br/inep/pt-br/areas-de-atuacao/pesquisas-estatisticas-e-indicadores/censo-da-educacao-superior/resultados</w:t>
        </w:r>
      </w:hyperlink>
      <w:r w:rsidR="008E6B25" w:rsidRPr="004C1186">
        <w:rPr>
          <w:rFonts w:asciiTheme="majorHAnsi" w:eastAsia="Calibri" w:hAnsiTheme="majorHAnsi" w:cstheme="majorHAnsi"/>
        </w:rPr>
        <w:t xml:space="preserve"> - </w:t>
      </w:r>
    </w:p>
    <w:p w14:paraId="36739C6D" w14:textId="5896F6C2" w:rsidR="008E6B25" w:rsidRPr="004C1186" w:rsidRDefault="00F93FD9" w:rsidP="008E6B25">
      <w:pPr>
        <w:tabs>
          <w:tab w:val="clear" w:pos="1615"/>
        </w:tabs>
        <w:spacing w:before="240" w:line="276" w:lineRule="auto"/>
        <w:rPr>
          <w:rStyle w:val="Hyperlink"/>
          <w:rFonts w:asciiTheme="majorHAnsi" w:eastAsia="Calibri" w:hAnsiTheme="majorHAnsi" w:cstheme="majorHAnsi"/>
          <w:color w:val="auto"/>
          <w:u w:val="none"/>
        </w:rPr>
      </w:pPr>
      <w:hyperlink r:id="rId24" w:history="1">
        <w:r w:rsidR="008E6B25" w:rsidRPr="004C1186">
          <w:rPr>
            <w:rStyle w:val="Hyperlink"/>
            <w:rFonts w:asciiTheme="majorHAnsi" w:eastAsia="Calibri" w:hAnsiTheme="majorHAnsi" w:cstheme="majorHAnsi"/>
            <w:color w:val="auto"/>
            <w:u w:val="none"/>
          </w:rPr>
          <w:t>http://fisio.icb.usp.br:4882/posgraduacao/bolsas/capesproex_bolsas/tabela_areas.html 04/08/2021</w:t>
        </w:r>
      </w:hyperlink>
    </w:p>
    <w:p w14:paraId="32855050" w14:textId="63092DC5" w:rsidR="00A047F3" w:rsidRPr="004C1186" w:rsidRDefault="00F93FD9" w:rsidP="008E6B25">
      <w:pPr>
        <w:tabs>
          <w:tab w:val="clear" w:pos="1615"/>
        </w:tabs>
        <w:spacing w:before="240" w:line="276" w:lineRule="auto"/>
        <w:rPr>
          <w:rFonts w:asciiTheme="majorHAnsi" w:eastAsia="Calibri" w:hAnsiTheme="majorHAnsi" w:cstheme="majorHAnsi"/>
        </w:rPr>
      </w:pPr>
      <w:hyperlink r:id="rId25" w:history="1">
        <w:r w:rsidR="00A047F3" w:rsidRPr="004C1186">
          <w:rPr>
            <w:rStyle w:val="Hyperlink"/>
            <w:rFonts w:asciiTheme="majorHAnsi" w:eastAsia="Calibri" w:hAnsiTheme="majorHAnsi" w:cstheme="majorHAnsi"/>
            <w:color w:val="auto"/>
            <w:u w:val="none"/>
          </w:rPr>
          <w:t>https://uniamerica.br/</w:t>
        </w:r>
      </w:hyperlink>
    </w:p>
    <w:tbl>
      <w:tblPr>
        <w:tblW w:w="4823" w:type="pct"/>
        <w:tblInd w:w="-142" w:type="dxa"/>
        <w:shd w:val="clear" w:color="auto" w:fill="F9F9F9"/>
        <w:tblCellMar>
          <w:left w:w="0" w:type="dxa"/>
          <w:right w:w="0" w:type="dxa"/>
        </w:tblCellMar>
        <w:tblLook w:val="04A0" w:firstRow="1" w:lastRow="0" w:firstColumn="1" w:lastColumn="0" w:noHBand="0" w:noVBand="1"/>
      </w:tblPr>
      <w:tblGrid>
        <w:gridCol w:w="8044"/>
        <w:gridCol w:w="1253"/>
      </w:tblGrid>
      <w:tr w:rsidR="008E6B25" w:rsidRPr="00730F5A" w14:paraId="641F902C" w14:textId="77777777" w:rsidTr="00736888">
        <w:trPr>
          <w:trHeight w:val="330"/>
        </w:trPr>
        <w:tc>
          <w:tcPr>
            <w:tcW w:w="4326" w:type="pct"/>
            <w:shd w:val="clear" w:color="auto" w:fill="F9F9F9"/>
            <w:vAlign w:val="center"/>
            <w:hideMark/>
          </w:tcPr>
          <w:p w14:paraId="0C44C0FE"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regimento-Institucional-centro-universitário-uniao-das-americas.pdf aprovado pela Resolução 001/2018 – CSU de 01/08/2018 – (Ad referendum)</w:t>
            </w:r>
          </w:p>
          <w:p w14:paraId="44AC7703"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cpa-relatorio-final-2015.2017-para-o-site-revisado-em-28.02.2019</w:t>
            </w:r>
          </w:p>
          <w:p w14:paraId="275E8469"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cpa-uniamerica-1.relatorio-parcial-ciclo-2018-a-2020-20190330</w:t>
            </w:r>
          </w:p>
          <w:p w14:paraId="700A6D35"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cpa-uniamerica-1.relatorio-parcial-ciclo-2018-a-2020-20190330-anexo-i-projeto-de-autoavaliação-2018</w:t>
            </w:r>
          </w:p>
          <w:p w14:paraId="5B0C8BE1"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cpa-uniamerica-1.relatorio-parcial-ciclo-2018-a-2020-20190330-anexo-ii-resultados-autoavaliação-2018</w:t>
            </w:r>
          </w:p>
          <w:p w14:paraId="0B5F19DF"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regulamento-da-comissão-propria-de-avaliacao-institucional.pdf – 15/07/2021</w:t>
            </w:r>
          </w:p>
          <w:p w14:paraId="5A703F66" w14:textId="77777777" w:rsidR="008E6B25" w:rsidRPr="00730F5A" w:rsidRDefault="008E6B25" w:rsidP="00736888">
            <w:pPr>
              <w:tabs>
                <w:tab w:val="clear" w:pos="1615"/>
              </w:tabs>
              <w:spacing w:before="240" w:line="276" w:lineRule="auto"/>
              <w:jc w:val="both"/>
              <w:rPr>
                <w:rFonts w:asciiTheme="majorHAnsi" w:hAnsiTheme="majorHAnsi" w:cstheme="majorHAnsi"/>
              </w:rPr>
            </w:pPr>
            <w:r w:rsidRPr="00730F5A">
              <w:rPr>
                <w:rFonts w:asciiTheme="majorHAnsi" w:hAnsiTheme="majorHAnsi" w:cstheme="majorHAnsi"/>
              </w:rPr>
              <w:t xml:space="preserve">Portaria n° 682, publicada no D.O.U. de 17/7/2018. Pces204_18.pdf </w:t>
            </w:r>
          </w:p>
          <w:p w14:paraId="1F3D1F86"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Resolução N° 001/2019 – CSU, Aprova a criação do Polo UniAmérica – Biopark no município de Toledo/PR – Rodovia PR 182, KM 320/321, Área Rural de Toledo, CEP 85906-300</w:t>
            </w:r>
          </w:p>
          <w:p w14:paraId="06EF07A3"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 xml:space="preserve">Resolução N° 002/2019 – CSU, Aprova a criação do Polo UniAmérica Nutrimental no município de São José dos Pinhais/PR. Avenida Rui Barbosa, n° 8153, Águas Belas, CEP </w:t>
            </w:r>
            <w:r w:rsidRPr="00730F5A">
              <w:rPr>
                <w:rFonts w:asciiTheme="majorHAnsi" w:hAnsiTheme="majorHAnsi" w:cstheme="majorHAnsi"/>
              </w:rPr>
              <w:lastRenderedPageBreak/>
              <w:t>83040550</w:t>
            </w:r>
          </w:p>
          <w:p w14:paraId="1B04B549"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Resolução N° 002/2020 – CSU, Aprova a criação do Polo UniAmérica – Lar –Matlândia no município de Matelândia/PR, situado na Rodovia PR 277, KM 653, Agrocafeeira, CEP 85887-000</w:t>
            </w:r>
          </w:p>
          <w:p w14:paraId="1EAB666C"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Resolução N° 001/2021– AIUA – Alterar a denominação e sigla do Centro Universitário União das Américas – Uniamérica. No seu Art. 2° A Instituição passará a se chamar CENTRO UNIVERSITÁRIO UNIÃO DAS AMÉRICAS DESCOMPLICA, sigla UNIAMÉRICA DESCOMPLICA. DE 23/06/2021</w:t>
            </w:r>
          </w:p>
          <w:p w14:paraId="3084F9DA"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Edital-009-2021-bolsas-programa-intercambio-sem-fronteiras-resultado-final</w:t>
            </w:r>
          </w:p>
          <w:p w14:paraId="7871F802" w14:textId="77777777" w:rsidR="008E6B25" w:rsidRPr="00730F5A" w:rsidRDefault="008E6B25" w:rsidP="00736888">
            <w:pPr>
              <w:tabs>
                <w:tab w:val="clear" w:pos="1615"/>
              </w:tabs>
              <w:jc w:val="both"/>
              <w:rPr>
                <w:rFonts w:asciiTheme="majorHAnsi" w:hAnsiTheme="majorHAnsi" w:cstheme="majorHAnsi"/>
              </w:rPr>
            </w:pPr>
            <w:r w:rsidRPr="00730F5A">
              <w:rPr>
                <w:rFonts w:asciiTheme="majorHAnsi" w:hAnsiTheme="majorHAnsi" w:cstheme="majorHAnsi"/>
              </w:rPr>
              <w:t>Edital-009-2021-bolsas-programa-intercambio-sem-fronteiras-resultado-final-2-chamada</w:t>
            </w:r>
          </w:p>
          <w:p w14:paraId="4744606F" w14:textId="77777777" w:rsidR="008E6B25" w:rsidRPr="00730F5A" w:rsidRDefault="008E6B25" w:rsidP="00736888">
            <w:pPr>
              <w:tabs>
                <w:tab w:val="clear" w:pos="1615"/>
              </w:tabs>
              <w:jc w:val="both"/>
              <w:rPr>
                <w:rFonts w:asciiTheme="majorHAnsi" w:hAnsiTheme="majorHAnsi" w:cstheme="majorHAnsi"/>
              </w:rPr>
            </w:pPr>
          </w:p>
        </w:tc>
        <w:tc>
          <w:tcPr>
            <w:tcW w:w="674" w:type="pct"/>
            <w:shd w:val="clear" w:color="auto" w:fill="F9F9F9"/>
            <w:vAlign w:val="center"/>
            <w:hideMark/>
          </w:tcPr>
          <w:p w14:paraId="253457F8" w14:textId="77777777" w:rsidR="008E6B25" w:rsidRPr="00730F5A" w:rsidRDefault="008E6B25" w:rsidP="00736888">
            <w:pPr>
              <w:jc w:val="both"/>
              <w:rPr>
                <w:rFonts w:asciiTheme="majorHAnsi" w:hAnsiTheme="majorHAnsi" w:cstheme="majorHAnsi"/>
              </w:rPr>
            </w:pPr>
          </w:p>
        </w:tc>
      </w:tr>
    </w:tbl>
    <w:p w14:paraId="29EAC1FA" w14:textId="77777777" w:rsidR="008E6B25" w:rsidRPr="00730F5A" w:rsidRDefault="008E6B25" w:rsidP="008E6B25">
      <w:pPr>
        <w:tabs>
          <w:tab w:val="clear" w:pos="1615"/>
        </w:tabs>
        <w:spacing w:before="240" w:line="276" w:lineRule="auto"/>
        <w:jc w:val="both"/>
        <w:rPr>
          <w:rFonts w:asciiTheme="majorHAnsi" w:eastAsia="Calibri" w:hAnsiTheme="majorHAnsi" w:cstheme="majorHAnsi"/>
          <w:color w:val="3B3B3A"/>
        </w:rPr>
      </w:pPr>
    </w:p>
    <w:p w14:paraId="41F9C3B5" w14:textId="1D63C04A" w:rsidR="00F6544F" w:rsidRDefault="00F6544F">
      <w:pPr>
        <w:tabs>
          <w:tab w:val="clear" w:pos="1615"/>
        </w:tabs>
        <w:spacing w:line="259" w:lineRule="auto"/>
        <w:rPr>
          <w:rFonts w:asciiTheme="majorHAnsi" w:hAnsiTheme="majorHAnsi" w:cstheme="majorHAnsi"/>
          <w:noProof/>
          <w:sz w:val="16"/>
          <w:szCs w:val="16"/>
          <w:lang w:eastAsia="pt-BR"/>
        </w:rPr>
      </w:pPr>
      <w:r>
        <w:rPr>
          <w:rFonts w:asciiTheme="majorHAnsi" w:hAnsiTheme="majorHAnsi" w:cstheme="majorHAnsi"/>
          <w:noProof/>
          <w:sz w:val="16"/>
          <w:szCs w:val="16"/>
          <w:lang w:eastAsia="pt-BR"/>
        </w:rPr>
        <w:br w:type="page"/>
      </w:r>
    </w:p>
    <w:p w14:paraId="5AB615BE" w14:textId="77777777" w:rsidR="00F6544F" w:rsidRPr="00116CD2" w:rsidRDefault="00F6544F" w:rsidP="00F6544F">
      <w:pPr>
        <w:tabs>
          <w:tab w:val="clear" w:pos="1615"/>
        </w:tabs>
        <w:spacing w:line="276" w:lineRule="auto"/>
        <w:jc w:val="both"/>
        <w:rPr>
          <w:rFonts w:asciiTheme="majorHAnsi" w:eastAsia="Calibri" w:hAnsiTheme="majorHAnsi" w:cstheme="majorHAnsi"/>
          <w:color w:val="3B3B3A"/>
          <w:sz w:val="20"/>
          <w:szCs w:val="20"/>
        </w:rPr>
      </w:pPr>
      <w:r w:rsidRPr="00116CD2">
        <w:rPr>
          <w:rFonts w:asciiTheme="majorHAnsi" w:eastAsia="Calibri" w:hAnsiTheme="majorHAnsi" w:cstheme="majorHAnsi"/>
          <w:color w:val="3B3B3A"/>
          <w:sz w:val="20"/>
          <w:szCs w:val="20"/>
        </w:rPr>
        <w:lastRenderedPageBreak/>
        <w:t>© Cebraspe, 2021. Todos os direitos reservados. Nenhuma parte dessa publicação pode ser copiada, reproduzida ou distribuída em qualquer meio conhecido ou que venha a ser criado.</w:t>
      </w:r>
    </w:p>
    <w:p w14:paraId="166D0BB1" w14:textId="77777777" w:rsidR="00F6544F" w:rsidRPr="00116CD2" w:rsidRDefault="00F6544F" w:rsidP="00F6544F">
      <w:pPr>
        <w:tabs>
          <w:tab w:val="clear" w:pos="1615"/>
        </w:tabs>
        <w:spacing w:line="276" w:lineRule="auto"/>
        <w:jc w:val="both"/>
        <w:rPr>
          <w:rFonts w:asciiTheme="majorHAnsi" w:hAnsiTheme="majorHAnsi" w:cstheme="majorHAnsi"/>
        </w:rPr>
      </w:pPr>
      <w:r w:rsidRPr="00116CD2">
        <w:rPr>
          <w:rFonts w:asciiTheme="majorHAnsi" w:eastAsia="Calibri" w:hAnsiTheme="majorHAnsi" w:cstheme="majorHAnsi"/>
          <w:color w:val="3B3B3A"/>
          <w:sz w:val="20"/>
          <w:szCs w:val="20"/>
        </w:rPr>
        <w:t>Centro Brasileiro de Pesquisa em Avaliação e Seleção e de Promoção de Eventos (Cebraspe),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p>
    <w:p w14:paraId="16D4898A" w14:textId="77777777" w:rsidR="001864E3" w:rsidRPr="00730F5A" w:rsidRDefault="001864E3" w:rsidP="00802462">
      <w:pPr>
        <w:tabs>
          <w:tab w:val="clear" w:pos="1615"/>
        </w:tabs>
        <w:spacing w:line="259" w:lineRule="auto"/>
        <w:jc w:val="both"/>
        <w:rPr>
          <w:rFonts w:asciiTheme="majorHAnsi" w:hAnsiTheme="majorHAnsi" w:cstheme="majorHAnsi"/>
          <w:noProof/>
          <w:sz w:val="16"/>
          <w:szCs w:val="16"/>
          <w:lang w:eastAsia="pt-BR"/>
        </w:rPr>
      </w:pPr>
    </w:p>
    <w:sectPr w:rsidR="001864E3" w:rsidRPr="00730F5A" w:rsidSect="001864E3">
      <w:footerReference w:type="default" r:id="rId26"/>
      <w:footerReference w:type="first" r:id="rId27"/>
      <w:pgSz w:w="11906" w:h="16838"/>
      <w:pgMar w:top="1134" w:right="1134" w:bottom="1701"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9C72" w14:textId="77777777" w:rsidR="00F93FD9" w:rsidRDefault="00F93FD9" w:rsidP="00D703CD">
      <w:pPr>
        <w:spacing w:after="0"/>
      </w:pPr>
      <w:r>
        <w:separator/>
      </w:r>
    </w:p>
    <w:p w14:paraId="458A8BD1" w14:textId="77777777" w:rsidR="00F93FD9" w:rsidRDefault="00F93FD9"/>
  </w:endnote>
  <w:endnote w:type="continuationSeparator" w:id="0">
    <w:p w14:paraId="221D3A6F" w14:textId="77777777" w:rsidR="00F93FD9" w:rsidRDefault="00F93FD9" w:rsidP="00D703CD">
      <w:pPr>
        <w:spacing w:after="0"/>
      </w:pPr>
      <w:r>
        <w:continuationSeparator/>
      </w:r>
    </w:p>
    <w:p w14:paraId="5657822C" w14:textId="77777777" w:rsidR="00F93FD9" w:rsidRDefault="00F9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UnB Office">
    <w:altName w:val="Arial"/>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13715A88" w:rsidR="00A944A8" w:rsidRPr="00730F5A" w:rsidRDefault="00730F5A">
    <w:pPr>
      <w:pStyle w:val="Rodap"/>
      <w:rPr>
        <w:sz w:val="24"/>
        <w:szCs w:val="24"/>
      </w:rPr>
    </w:pPr>
    <w:r>
      <w:rPr>
        <w:noProof/>
      </w:rPr>
      <w:drawing>
        <wp:anchor distT="0" distB="0" distL="114300" distR="114300" simplePos="0" relativeHeight="251663360" behindDoc="1" locked="0" layoutInCell="1" allowOverlap="1" wp14:anchorId="70259B24" wp14:editId="7547E1D6">
          <wp:simplePos x="0" y="0"/>
          <wp:positionH relativeFrom="column">
            <wp:posOffset>-747585</wp:posOffset>
          </wp:positionH>
          <wp:positionV relativeFrom="paragraph">
            <wp:posOffset>45720</wp:posOffset>
          </wp:positionV>
          <wp:extent cx="7560000" cy="563951"/>
          <wp:effectExtent l="0" t="0" r="3175" b="7620"/>
          <wp:wrapNone/>
          <wp:docPr id="7" name="Imagem 7"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A944A8" w:rsidRPr="00730F5A">
      <w:rPr>
        <w:sz w:val="24"/>
        <w:szCs w:val="24"/>
      </w:rPr>
      <w:ptab w:relativeTo="margin" w:alignment="center" w:leader="none"/>
    </w:r>
    <w:r w:rsidR="00A944A8" w:rsidRPr="00730F5A">
      <w:rPr>
        <w:sz w:val="24"/>
        <w:szCs w:val="24"/>
      </w:rPr>
      <w:ptab w:relativeTo="margin" w:alignment="right" w:leader="none"/>
    </w:r>
    <w:r w:rsidR="00A944A8" w:rsidRPr="00730F5A">
      <w:rPr>
        <w:sz w:val="24"/>
        <w:szCs w:val="24"/>
      </w:rPr>
      <w:fldChar w:fldCharType="begin"/>
    </w:r>
    <w:r w:rsidR="00A944A8" w:rsidRPr="00730F5A">
      <w:rPr>
        <w:sz w:val="24"/>
        <w:szCs w:val="24"/>
      </w:rPr>
      <w:instrText>PAGE   \* MERGEFORMAT</w:instrText>
    </w:r>
    <w:r w:rsidR="00A944A8" w:rsidRPr="00730F5A">
      <w:rPr>
        <w:sz w:val="24"/>
        <w:szCs w:val="24"/>
      </w:rPr>
      <w:fldChar w:fldCharType="separate"/>
    </w:r>
    <w:r w:rsidR="00C814E7" w:rsidRPr="00730F5A">
      <w:rPr>
        <w:noProof/>
        <w:sz w:val="24"/>
        <w:szCs w:val="24"/>
      </w:rPr>
      <w:t>49</w:t>
    </w:r>
    <w:r w:rsidR="00A944A8" w:rsidRPr="00730F5A">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A944A8" w:rsidRDefault="00A944A8">
    <w:pPr>
      <w:pStyle w:val="Rodap"/>
    </w:pPr>
    <w:r>
      <w:rPr>
        <w:noProof/>
        <w:lang w:eastAsia="pt-BR"/>
      </w:rPr>
      <mc:AlternateContent>
        <mc:Choice Requires="wpg">
          <w:drawing>
            <wp:anchor distT="0" distB="0" distL="114300" distR="114300" simplePos="0" relativeHeight="251661312"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15D07495" id="Grupo 23" o:spid="_x0000_s1026" style="position:absolute;margin-left:549.95pt;margin-top:-35.15pt;width:682.25pt;height:83.25pt;z-index:-251655168"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EAF1" w14:textId="77777777" w:rsidR="00F93FD9" w:rsidRDefault="00F93FD9" w:rsidP="00D703CD">
      <w:pPr>
        <w:spacing w:after="0"/>
      </w:pPr>
      <w:r>
        <w:separator/>
      </w:r>
    </w:p>
    <w:p w14:paraId="2C46CF0F" w14:textId="77777777" w:rsidR="00F93FD9" w:rsidRDefault="00F93FD9"/>
  </w:footnote>
  <w:footnote w:type="continuationSeparator" w:id="0">
    <w:p w14:paraId="23E17C2B" w14:textId="77777777" w:rsidR="00F93FD9" w:rsidRDefault="00F93FD9" w:rsidP="00D703CD">
      <w:pPr>
        <w:spacing w:after="0"/>
      </w:pPr>
      <w:r>
        <w:continuationSeparator/>
      </w:r>
    </w:p>
    <w:p w14:paraId="1C6537FE" w14:textId="77777777" w:rsidR="00F93FD9" w:rsidRDefault="00F93FD9"/>
  </w:footnote>
  <w:footnote w:id="1">
    <w:p w14:paraId="2E204D11" w14:textId="77777777" w:rsidR="00A944A8" w:rsidRPr="00650996" w:rsidRDefault="00A944A8" w:rsidP="008E6B25">
      <w:pPr>
        <w:spacing w:before="240"/>
        <w:jc w:val="both"/>
        <w:rPr>
          <w:rFonts w:eastAsia="Times New Roman" w:cstheme="minorHAnsi"/>
          <w:sz w:val="20"/>
          <w:szCs w:val="20"/>
          <w:lang w:val="es-ES"/>
        </w:rPr>
      </w:pPr>
      <w:r>
        <w:rPr>
          <w:rStyle w:val="Refdenotaderodap"/>
        </w:rPr>
        <w:footnoteRef/>
      </w:r>
      <w:r>
        <w:t xml:space="preserve"> </w:t>
      </w:r>
      <w:r w:rsidRPr="00650996">
        <w:rPr>
          <w:rFonts w:eastAsia="Times New Roman" w:cstheme="minorHAnsi"/>
          <w:color w:val="000000"/>
          <w:sz w:val="20"/>
          <w:szCs w:val="20"/>
          <w:shd w:val="clear" w:color="auto" w:fill="FFFFFF"/>
          <w:lang w:val="es-ES"/>
        </w:rPr>
        <w:t xml:space="preserve">GARCÍA GUADILLA, Carmen. </w:t>
      </w:r>
      <w:r w:rsidRPr="00650996">
        <w:rPr>
          <w:rFonts w:eastAsia="Times New Roman" w:cstheme="minorHAnsi"/>
          <w:sz w:val="20"/>
          <w:szCs w:val="20"/>
          <w:lang w:val="es-ES"/>
        </w:rPr>
        <w:t xml:space="preserve">Educacion Superior en América Latina: una perspectiva comparada de la década de los noventa. </w:t>
      </w:r>
      <w:r w:rsidRPr="00650996">
        <w:rPr>
          <w:rFonts w:eastAsia="Times New Roman" w:cstheme="minorHAnsi"/>
          <w:sz w:val="20"/>
          <w:szCs w:val="20"/>
        </w:rPr>
        <w:t xml:space="preserve">In: TRINDADE, H.; BLANCQUER, J.M. </w:t>
      </w:r>
      <w:r w:rsidRPr="00650996">
        <w:rPr>
          <w:rFonts w:eastAsia="Times New Roman" w:cstheme="minorHAnsi"/>
          <w:b/>
          <w:sz w:val="20"/>
          <w:szCs w:val="20"/>
        </w:rPr>
        <w:t>Os Desadios da Educação na América Latina</w:t>
      </w:r>
      <w:r w:rsidRPr="00650996">
        <w:rPr>
          <w:rFonts w:eastAsia="Times New Roman" w:cstheme="minorHAnsi"/>
          <w:sz w:val="20"/>
          <w:szCs w:val="20"/>
        </w:rPr>
        <w:t xml:space="preserve">. </w:t>
      </w:r>
      <w:r w:rsidRPr="00650996">
        <w:rPr>
          <w:rFonts w:eastAsia="Times New Roman" w:cstheme="minorHAnsi"/>
          <w:sz w:val="20"/>
          <w:szCs w:val="20"/>
          <w:lang w:val="es-ES"/>
        </w:rPr>
        <w:t>Petrópolis: Vozes, 2002.</w:t>
      </w:r>
    </w:p>
    <w:p w14:paraId="28395653" w14:textId="77777777" w:rsidR="00A944A8" w:rsidRDefault="00A944A8" w:rsidP="008E6B25">
      <w:pPr>
        <w:pStyle w:val="Textodenotaderodap"/>
        <w:ind w:firstLine="36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C36"/>
    <w:multiLevelType w:val="hybridMultilevel"/>
    <w:tmpl w:val="2E8C0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7A3A24"/>
    <w:multiLevelType w:val="multilevel"/>
    <w:tmpl w:val="63620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91CFC"/>
    <w:multiLevelType w:val="hybridMultilevel"/>
    <w:tmpl w:val="F5126272"/>
    <w:lvl w:ilvl="0" w:tplc="F0B6FBB4">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 w15:restartNumberingAfterBreak="0">
    <w:nsid w:val="0B254813"/>
    <w:multiLevelType w:val="multilevel"/>
    <w:tmpl w:val="AE4AB9B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57758"/>
    <w:multiLevelType w:val="hybridMultilevel"/>
    <w:tmpl w:val="7FA43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71432F"/>
    <w:multiLevelType w:val="multilevel"/>
    <w:tmpl w:val="659A6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D1C1D"/>
    <w:multiLevelType w:val="hybridMultilevel"/>
    <w:tmpl w:val="72AEDE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4B45CD"/>
    <w:multiLevelType w:val="hybridMultilevel"/>
    <w:tmpl w:val="3B48A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C83DBA"/>
    <w:multiLevelType w:val="multilevel"/>
    <w:tmpl w:val="AA3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B2584"/>
    <w:multiLevelType w:val="hybridMultilevel"/>
    <w:tmpl w:val="5C185A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CC7D8B"/>
    <w:multiLevelType w:val="hybridMultilevel"/>
    <w:tmpl w:val="2C9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0739F4"/>
    <w:multiLevelType w:val="hybridMultilevel"/>
    <w:tmpl w:val="7BACDF6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2B400072"/>
    <w:multiLevelType w:val="hybridMultilevel"/>
    <w:tmpl w:val="723282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713FDC"/>
    <w:multiLevelType w:val="multilevel"/>
    <w:tmpl w:val="B1CA0C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BA591A"/>
    <w:multiLevelType w:val="hybridMultilevel"/>
    <w:tmpl w:val="86A85C7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057A46"/>
    <w:multiLevelType w:val="hybridMultilevel"/>
    <w:tmpl w:val="40C8A17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321A79"/>
    <w:multiLevelType w:val="hybridMultilevel"/>
    <w:tmpl w:val="B7721C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BF3106"/>
    <w:multiLevelType w:val="hybridMultilevel"/>
    <w:tmpl w:val="B5A29EF6"/>
    <w:lvl w:ilvl="0" w:tplc="97E223B8">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AD00346"/>
    <w:multiLevelType w:val="hybridMultilevel"/>
    <w:tmpl w:val="A7A63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461DDA"/>
    <w:multiLevelType w:val="multilevel"/>
    <w:tmpl w:val="7C66D7F0"/>
    <w:lvl w:ilvl="0">
      <w:start w:val="1"/>
      <w:numFmt w:val="decimal"/>
      <w:lvlText w:val="%1."/>
      <w:lvlJc w:val="left"/>
      <w:pPr>
        <w:ind w:left="927" w:hanging="360"/>
      </w:pPr>
      <w:rPr>
        <w:rFonts w:asciiTheme="minorHAnsi" w:eastAsiaTheme="minorHAnsi" w:hAnsiTheme="minorHAnsi" w:cstheme="minorBidi"/>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3E685163"/>
    <w:multiLevelType w:val="hybridMultilevel"/>
    <w:tmpl w:val="31D2D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3C65C9"/>
    <w:multiLevelType w:val="hybridMultilevel"/>
    <w:tmpl w:val="4B648D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6BD1042"/>
    <w:multiLevelType w:val="hybridMultilevel"/>
    <w:tmpl w:val="9F5404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D6072A"/>
    <w:multiLevelType w:val="hybridMultilevel"/>
    <w:tmpl w:val="A8D6BE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1F7E30"/>
    <w:multiLevelType w:val="hybridMultilevel"/>
    <w:tmpl w:val="84BEE2CA"/>
    <w:lvl w:ilvl="0" w:tplc="EA30F8B4">
      <w:start w:val="1"/>
      <w:numFmt w:val="lowerLetter"/>
      <w:lvlText w:val="%1)"/>
      <w:lvlJc w:val="left"/>
      <w:pPr>
        <w:ind w:left="720" w:hanging="360"/>
      </w:pPr>
      <w:rPr>
        <w:rFonts w:ascii="Arial" w:hAnsi="Arial" w:cs="Arial"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F246588"/>
    <w:multiLevelType w:val="hybridMultilevel"/>
    <w:tmpl w:val="A5ECCA7C"/>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26" w15:restartNumberingAfterBreak="0">
    <w:nsid w:val="53441250"/>
    <w:multiLevelType w:val="hybridMultilevel"/>
    <w:tmpl w:val="7610AA1C"/>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544F300D"/>
    <w:multiLevelType w:val="hybridMultilevel"/>
    <w:tmpl w:val="BEAC4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B34939"/>
    <w:multiLevelType w:val="hybridMultilevel"/>
    <w:tmpl w:val="C4AEB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66093E"/>
    <w:multiLevelType w:val="hybridMultilevel"/>
    <w:tmpl w:val="A434E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B507E4"/>
    <w:multiLevelType w:val="multilevel"/>
    <w:tmpl w:val="71D6C164"/>
    <w:lvl w:ilvl="0">
      <w:start w:val="1"/>
      <w:numFmt w:val="decimal"/>
      <w:lvlText w:val="%1."/>
      <w:lvlJc w:val="left"/>
      <w:pPr>
        <w:ind w:left="720" w:hanging="360"/>
      </w:pPr>
      <w:rPr>
        <w:rFonts w:hint="default"/>
      </w:rPr>
    </w:lvl>
    <w:lvl w:ilvl="1">
      <w:start w:val="2"/>
      <w:numFmt w:val="decimal"/>
      <w:isLgl/>
      <w:lvlText w:val="%1.%2"/>
      <w:lvlJc w:val="left"/>
      <w:pPr>
        <w:ind w:left="1318" w:hanging="495"/>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504" w:hanging="1440"/>
      </w:pPr>
      <w:rPr>
        <w:rFonts w:hint="default"/>
      </w:rPr>
    </w:lvl>
  </w:abstractNum>
  <w:abstractNum w:abstractNumId="31" w15:restartNumberingAfterBreak="0">
    <w:nsid w:val="68541FC9"/>
    <w:multiLevelType w:val="multilevel"/>
    <w:tmpl w:val="57BC23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F50D9D"/>
    <w:multiLevelType w:val="hybridMultilevel"/>
    <w:tmpl w:val="0FA21F70"/>
    <w:lvl w:ilvl="0" w:tplc="66E49184">
      <w:numFmt w:val="bullet"/>
      <w:lvlText w:val=""/>
      <w:lvlJc w:val="left"/>
      <w:pPr>
        <w:ind w:left="420" w:hanging="360"/>
      </w:pPr>
      <w:rPr>
        <w:rFonts w:ascii="Symbol" w:eastAsiaTheme="minorHAnsi" w:hAnsi="Symbol" w:cstheme="minorBidi"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3" w15:restartNumberingAfterBreak="0">
    <w:nsid w:val="6EC425AF"/>
    <w:multiLevelType w:val="multilevel"/>
    <w:tmpl w:val="D786F2D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15:restartNumberingAfterBreak="0">
    <w:nsid w:val="6F3E613A"/>
    <w:multiLevelType w:val="hybridMultilevel"/>
    <w:tmpl w:val="4D80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412D97"/>
    <w:multiLevelType w:val="hybridMultilevel"/>
    <w:tmpl w:val="5832E04C"/>
    <w:lvl w:ilvl="0" w:tplc="5A306912">
      <w:start w:val="1"/>
      <w:numFmt w:val="lowerRoman"/>
      <w:lvlText w:val="%1)"/>
      <w:lvlJc w:val="left"/>
      <w:pPr>
        <w:ind w:left="780" w:hanging="720"/>
      </w:pPr>
      <w:rPr>
        <w:color w:val="auto"/>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36" w15:restartNumberingAfterBreak="0">
    <w:nsid w:val="70900ACD"/>
    <w:multiLevelType w:val="hybridMultilevel"/>
    <w:tmpl w:val="7610AA1C"/>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7" w15:restartNumberingAfterBreak="0">
    <w:nsid w:val="715B0CB2"/>
    <w:multiLevelType w:val="hybridMultilevel"/>
    <w:tmpl w:val="671E59C2"/>
    <w:lvl w:ilvl="0" w:tplc="E0CEC4AA">
      <w:start w:val="1"/>
      <w:numFmt w:val="lowerLetter"/>
      <w:lvlText w:val="%1)"/>
      <w:lvlJc w:val="left"/>
      <w:pPr>
        <w:ind w:left="1980" w:hanging="360"/>
      </w:pPr>
    </w:lvl>
    <w:lvl w:ilvl="1" w:tplc="04160019">
      <w:start w:val="1"/>
      <w:numFmt w:val="lowerLetter"/>
      <w:lvlText w:val="%2."/>
      <w:lvlJc w:val="left"/>
      <w:pPr>
        <w:ind w:left="2700" w:hanging="360"/>
      </w:pPr>
    </w:lvl>
    <w:lvl w:ilvl="2" w:tplc="0416001B">
      <w:start w:val="1"/>
      <w:numFmt w:val="lowerRoman"/>
      <w:lvlText w:val="%3."/>
      <w:lvlJc w:val="right"/>
      <w:pPr>
        <w:ind w:left="3420" w:hanging="180"/>
      </w:pPr>
    </w:lvl>
    <w:lvl w:ilvl="3" w:tplc="0416000F">
      <w:start w:val="1"/>
      <w:numFmt w:val="decimal"/>
      <w:lvlText w:val="%4."/>
      <w:lvlJc w:val="left"/>
      <w:pPr>
        <w:ind w:left="4140" w:hanging="360"/>
      </w:pPr>
    </w:lvl>
    <w:lvl w:ilvl="4" w:tplc="04160019">
      <w:start w:val="1"/>
      <w:numFmt w:val="lowerLetter"/>
      <w:lvlText w:val="%5."/>
      <w:lvlJc w:val="left"/>
      <w:pPr>
        <w:ind w:left="4860" w:hanging="360"/>
      </w:pPr>
    </w:lvl>
    <w:lvl w:ilvl="5" w:tplc="0416001B">
      <w:start w:val="1"/>
      <w:numFmt w:val="lowerRoman"/>
      <w:lvlText w:val="%6."/>
      <w:lvlJc w:val="right"/>
      <w:pPr>
        <w:ind w:left="5580" w:hanging="180"/>
      </w:pPr>
    </w:lvl>
    <w:lvl w:ilvl="6" w:tplc="0416000F">
      <w:start w:val="1"/>
      <w:numFmt w:val="decimal"/>
      <w:lvlText w:val="%7."/>
      <w:lvlJc w:val="left"/>
      <w:pPr>
        <w:ind w:left="6300" w:hanging="360"/>
      </w:pPr>
    </w:lvl>
    <w:lvl w:ilvl="7" w:tplc="04160019">
      <w:start w:val="1"/>
      <w:numFmt w:val="lowerLetter"/>
      <w:lvlText w:val="%8."/>
      <w:lvlJc w:val="left"/>
      <w:pPr>
        <w:ind w:left="7020" w:hanging="360"/>
      </w:pPr>
    </w:lvl>
    <w:lvl w:ilvl="8" w:tplc="0416001B">
      <w:start w:val="1"/>
      <w:numFmt w:val="lowerRoman"/>
      <w:lvlText w:val="%9."/>
      <w:lvlJc w:val="right"/>
      <w:pPr>
        <w:ind w:left="7740" w:hanging="180"/>
      </w:pPr>
    </w:lvl>
  </w:abstractNum>
  <w:abstractNum w:abstractNumId="38" w15:restartNumberingAfterBreak="0">
    <w:nsid w:val="74676916"/>
    <w:multiLevelType w:val="multilevel"/>
    <w:tmpl w:val="91BAF9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2F55C1"/>
    <w:multiLevelType w:val="multilevel"/>
    <w:tmpl w:val="2166B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4C03BC"/>
    <w:multiLevelType w:val="multilevel"/>
    <w:tmpl w:val="0B24BABE"/>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A265E5"/>
    <w:multiLevelType w:val="hybridMultilevel"/>
    <w:tmpl w:val="9800BF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D40468E"/>
    <w:multiLevelType w:val="multilevel"/>
    <w:tmpl w:val="CC68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4"/>
  </w:num>
  <w:num w:numId="3">
    <w:abstractNumId w:val="30"/>
  </w:num>
  <w:num w:numId="4">
    <w:abstractNumId w:val="22"/>
  </w:num>
  <w:num w:numId="5">
    <w:abstractNumId w:val="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1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7"/>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9"/>
  </w:num>
  <w:num w:numId="22">
    <w:abstractNumId w:val="17"/>
  </w:num>
  <w:num w:numId="23">
    <w:abstractNumId w:val="39"/>
  </w:num>
  <w:num w:numId="24">
    <w:abstractNumId w:val="1"/>
  </w:num>
  <w:num w:numId="25">
    <w:abstractNumId w:val="5"/>
  </w:num>
  <w:num w:numId="26">
    <w:abstractNumId w:val="38"/>
  </w:num>
  <w:num w:numId="27">
    <w:abstractNumId w:val="31"/>
  </w:num>
  <w:num w:numId="28">
    <w:abstractNumId w:val="42"/>
  </w:num>
  <w:num w:numId="29">
    <w:abstractNumId w:val="13"/>
  </w:num>
  <w:num w:numId="30">
    <w:abstractNumId w:val="3"/>
  </w:num>
  <w:num w:numId="31">
    <w:abstractNumId w:val="40"/>
  </w:num>
  <w:num w:numId="32">
    <w:abstractNumId w:val="29"/>
  </w:num>
  <w:num w:numId="33">
    <w:abstractNumId w:val="6"/>
  </w:num>
  <w:num w:numId="34">
    <w:abstractNumId w:val="16"/>
  </w:num>
  <w:num w:numId="35">
    <w:abstractNumId w:val="12"/>
  </w:num>
  <w:num w:numId="36">
    <w:abstractNumId w:val="21"/>
  </w:num>
  <w:num w:numId="37">
    <w:abstractNumId w:val="28"/>
  </w:num>
  <w:num w:numId="38">
    <w:abstractNumId w:val="4"/>
  </w:num>
  <w:num w:numId="39">
    <w:abstractNumId w:val="41"/>
  </w:num>
  <w:num w:numId="40">
    <w:abstractNumId w:val="18"/>
  </w:num>
  <w:num w:numId="41">
    <w:abstractNumId w:val="10"/>
  </w:num>
  <w:num w:numId="42">
    <w:abstractNumId w:val="25"/>
  </w:num>
  <w:num w:numId="43">
    <w:abstractNumId w:val="20"/>
  </w:num>
  <w:num w:numId="44">
    <w:abstractNumId w:val="0"/>
  </w:num>
  <w:num w:numId="45">
    <w:abstractNumId w:val="9"/>
  </w:num>
  <w:num w:numId="46">
    <w:abstractNumId w:val="3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72"/>
    <w:rsid w:val="000009F4"/>
    <w:rsid w:val="00001DE9"/>
    <w:rsid w:val="00004B8E"/>
    <w:rsid w:val="000073DE"/>
    <w:rsid w:val="00021081"/>
    <w:rsid w:val="000225D1"/>
    <w:rsid w:val="0003483C"/>
    <w:rsid w:val="000348E4"/>
    <w:rsid w:val="00045967"/>
    <w:rsid w:val="00050B8B"/>
    <w:rsid w:val="000530F9"/>
    <w:rsid w:val="00055783"/>
    <w:rsid w:val="00072114"/>
    <w:rsid w:val="00074D79"/>
    <w:rsid w:val="000935A6"/>
    <w:rsid w:val="000A01A4"/>
    <w:rsid w:val="000A3861"/>
    <w:rsid w:val="000B06B8"/>
    <w:rsid w:val="000B26B6"/>
    <w:rsid w:val="000C2F9E"/>
    <w:rsid w:val="000C54A7"/>
    <w:rsid w:val="000D1568"/>
    <w:rsid w:val="000D3AC2"/>
    <w:rsid w:val="000D4E61"/>
    <w:rsid w:val="000E03FB"/>
    <w:rsid w:val="000E2DA5"/>
    <w:rsid w:val="000E3248"/>
    <w:rsid w:val="000F51BF"/>
    <w:rsid w:val="0010473B"/>
    <w:rsid w:val="00104F7C"/>
    <w:rsid w:val="00106F1B"/>
    <w:rsid w:val="001122E8"/>
    <w:rsid w:val="00114CBB"/>
    <w:rsid w:val="00116124"/>
    <w:rsid w:val="00124FB9"/>
    <w:rsid w:val="00141FDB"/>
    <w:rsid w:val="00147514"/>
    <w:rsid w:val="00151E4B"/>
    <w:rsid w:val="001527E0"/>
    <w:rsid w:val="001620DC"/>
    <w:rsid w:val="00172771"/>
    <w:rsid w:val="00175AF0"/>
    <w:rsid w:val="001760CB"/>
    <w:rsid w:val="00181145"/>
    <w:rsid w:val="0018220A"/>
    <w:rsid w:val="001852D7"/>
    <w:rsid w:val="001864E3"/>
    <w:rsid w:val="0019023B"/>
    <w:rsid w:val="001A48E1"/>
    <w:rsid w:val="001B29A7"/>
    <w:rsid w:val="001D1971"/>
    <w:rsid w:val="001D4AC1"/>
    <w:rsid w:val="001E12B9"/>
    <w:rsid w:val="001E282B"/>
    <w:rsid w:val="001F78BF"/>
    <w:rsid w:val="002109D0"/>
    <w:rsid w:val="00211C8D"/>
    <w:rsid w:val="00217680"/>
    <w:rsid w:val="0022538D"/>
    <w:rsid w:val="002316A6"/>
    <w:rsid w:val="00234055"/>
    <w:rsid w:val="00251210"/>
    <w:rsid w:val="002520B7"/>
    <w:rsid w:val="002556B0"/>
    <w:rsid w:val="0026297B"/>
    <w:rsid w:val="00262D35"/>
    <w:rsid w:val="002661ED"/>
    <w:rsid w:val="00275B7E"/>
    <w:rsid w:val="002949F1"/>
    <w:rsid w:val="002A3A57"/>
    <w:rsid w:val="002A530B"/>
    <w:rsid w:val="002B2F20"/>
    <w:rsid w:val="002B419F"/>
    <w:rsid w:val="002D4CEA"/>
    <w:rsid w:val="002D5B6C"/>
    <w:rsid w:val="002D7FB4"/>
    <w:rsid w:val="002E0E0B"/>
    <w:rsid w:val="002E37C2"/>
    <w:rsid w:val="002E6796"/>
    <w:rsid w:val="002F1B0F"/>
    <w:rsid w:val="002F31A6"/>
    <w:rsid w:val="00305623"/>
    <w:rsid w:val="00313552"/>
    <w:rsid w:val="00320B63"/>
    <w:rsid w:val="00354633"/>
    <w:rsid w:val="003554D7"/>
    <w:rsid w:val="0037013F"/>
    <w:rsid w:val="003701CF"/>
    <w:rsid w:val="00373817"/>
    <w:rsid w:val="0039161C"/>
    <w:rsid w:val="00391DAD"/>
    <w:rsid w:val="003A3A5A"/>
    <w:rsid w:val="003A41FF"/>
    <w:rsid w:val="003B5249"/>
    <w:rsid w:val="003B75F6"/>
    <w:rsid w:val="003C7148"/>
    <w:rsid w:val="003D0E53"/>
    <w:rsid w:val="003D3EA6"/>
    <w:rsid w:val="003E2854"/>
    <w:rsid w:val="003E32F0"/>
    <w:rsid w:val="003E762B"/>
    <w:rsid w:val="003F1453"/>
    <w:rsid w:val="003F49EE"/>
    <w:rsid w:val="003F5FC7"/>
    <w:rsid w:val="00406475"/>
    <w:rsid w:val="004114B5"/>
    <w:rsid w:val="00414D9B"/>
    <w:rsid w:val="00421B87"/>
    <w:rsid w:val="00423FBB"/>
    <w:rsid w:val="00424DCB"/>
    <w:rsid w:val="004267B1"/>
    <w:rsid w:val="00437C3B"/>
    <w:rsid w:val="00452042"/>
    <w:rsid w:val="00452A4F"/>
    <w:rsid w:val="00454D74"/>
    <w:rsid w:val="00461A3D"/>
    <w:rsid w:val="00462B6A"/>
    <w:rsid w:val="0046561C"/>
    <w:rsid w:val="0048494E"/>
    <w:rsid w:val="00487A72"/>
    <w:rsid w:val="00490B40"/>
    <w:rsid w:val="004A3347"/>
    <w:rsid w:val="004C1186"/>
    <w:rsid w:val="004C1A20"/>
    <w:rsid w:val="004E0F68"/>
    <w:rsid w:val="004E2ACF"/>
    <w:rsid w:val="004F67D1"/>
    <w:rsid w:val="0050025C"/>
    <w:rsid w:val="00500FF4"/>
    <w:rsid w:val="00502385"/>
    <w:rsid w:val="005105F6"/>
    <w:rsid w:val="00522EBE"/>
    <w:rsid w:val="00544EA3"/>
    <w:rsid w:val="0055384A"/>
    <w:rsid w:val="0055573E"/>
    <w:rsid w:val="00556033"/>
    <w:rsid w:val="0055655F"/>
    <w:rsid w:val="00557EC3"/>
    <w:rsid w:val="00566FF7"/>
    <w:rsid w:val="00567692"/>
    <w:rsid w:val="0058285F"/>
    <w:rsid w:val="0058490E"/>
    <w:rsid w:val="005932A1"/>
    <w:rsid w:val="0059636A"/>
    <w:rsid w:val="005A1BE6"/>
    <w:rsid w:val="005A7C76"/>
    <w:rsid w:val="005A7E80"/>
    <w:rsid w:val="005B08D5"/>
    <w:rsid w:val="005B18EC"/>
    <w:rsid w:val="005B7A80"/>
    <w:rsid w:val="005C1262"/>
    <w:rsid w:val="005C7F8F"/>
    <w:rsid w:val="005D139E"/>
    <w:rsid w:val="005D3E77"/>
    <w:rsid w:val="005D7CB8"/>
    <w:rsid w:val="005F5BE0"/>
    <w:rsid w:val="00607EBD"/>
    <w:rsid w:val="006174F1"/>
    <w:rsid w:val="00634278"/>
    <w:rsid w:val="00651FD9"/>
    <w:rsid w:val="00652F74"/>
    <w:rsid w:val="00662914"/>
    <w:rsid w:val="006653B8"/>
    <w:rsid w:val="0067056D"/>
    <w:rsid w:val="00672A4D"/>
    <w:rsid w:val="00677B2F"/>
    <w:rsid w:val="0069406D"/>
    <w:rsid w:val="00694851"/>
    <w:rsid w:val="00696F45"/>
    <w:rsid w:val="00697765"/>
    <w:rsid w:val="006A03D6"/>
    <w:rsid w:val="006A5718"/>
    <w:rsid w:val="006B2C9B"/>
    <w:rsid w:val="006B31C7"/>
    <w:rsid w:val="006B7949"/>
    <w:rsid w:val="006C4AF4"/>
    <w:rsid w:val="006C65BC"/>
    <w:rsid w:val="006D0A6F"/>
    <w:rsid w:val="006D0EA4"/>
    <w:rsid w:val="006D531E"/>
    <w:rsid w:val="006E1360"/>
    <w:rsid w:val="006F33E8"/>
    <w:rsid w:val="00706026"/>
    <w:rsid w:val="007061BE"/>
    <w:rsid w:val="00707761"/>
    <w:rsid w:val="00714B9C"/>
    <w:rsid w:val="00715CC8"/>
    <w:rsid w:val="00716F59"/>
    <w:rsid w:val="00723438"/>
    <w:rsid w:val="007302A5"/>
    <w:rsid w:val="00730F5A"/>
    <w:rsid w:val="0073336D"/>
    <w:rsid w:val="00736888"/>
    <w:rsid w:val="00746CDB"/>
    <w:rsid w:val="00750A3D"/>
    <w:rsid w:val="007526EF"/>
    <w:rsid w:val="007573F6"/>
    <w:rsid w:val="007653A5"/>
    <w:rsid w:val="00765E6C"/>
    <w:rsid w:val="007661E3"/>
    <w:rsid w:val="00770888"/>
    <w:rsid w:val="007803D5"/>
    <w:rsid w:val="00782426"/>
    <w:rsid w:val="00783EE4"/>
    <w:rsid w:val="00784B43"/>
    <w:rsid w:val="00787F28"/>
    <w:rsid w:val="00791630"/>
    <w:rsid w:val="007A3762"/>
    <w:rsid w:val="007B0724"/>
    <w:rsid w:val="007B65E6"/>
    <w:rsid w:val="007C2E52"/>
    <w:rsid w:val="007C5AAB"/>
    <w:rsid w:val="007E1AD6"/>
    <w:rsid w:val="007E3688"/>
    <w:rsid w:val="007F6F13"/>
    <w:rsid w:val="00802462"/>
    <w:rsid w:val="00816E0F"/>
    <w:rsid w:val="00824AD5"/>
    <w:rsid w:val="0082581F"/>
    <w:rsid w:val="00832857"/>
    <w:rsid w:val="00835106"/>
    <w:rsid w:val="00836E1A"/>
    <w:rsid w:val="0084001F"/>
    <w:rsid w:val="00841E05"/>
    <w:rsid w:val="00843E09"/>
    <w:rsid w:val="00844AA8"/>
    <w:rsid w:val="00853EF0"/>
    <w:rsid w:val="008630BD"/>
    <w:rsid w:val="00875BBB"/>
    <w:rsid w:val="00881A2F"/>
    <w:rsid w:val="00886676"/>
    <w:rsid w:val="00892CA4"/>
    <w:rsid w:val="00894745"/>
    <w:rsid w:val="008A6D8F"/>
    <w:rsid w:val="008B0D14"/>
    <w:rsid w:val="008B2144"/>
    <w:rsid w:val="008D5A80"/>
    <w:rsid w:val="008D6C7D"/>
    <w:rsid w:val="008E3E8B"/>
    <w:rsid w:val="008E3F6E"/>
    <w:rsid w:val="008E64BE"/>
    <w:rsid w:val="008E6B25"/>
    <w:rsid w:val="00901614"/>
    <w:rsid w:val="009044C6"/>
    <w:rsid w:val="00910735"/>
    <w:rsid w:val="00912E20"/>
    <w:rsid w:val="00915FE1"/>
    <w:rsid w:val="00916A11"/>
    <w:rsid w:val="00916E60"/>
    <w:rsid w:val="00924D3F"/>
    <w:rsid w:val="00925743"/>
    <w:rsid w:val="00930CEA"/>
    <w:rsid w:val="00934AA6"/>
    <w:rsid w:val="0094781A"/>
    <w:rsid w:val="0095288D"/>
    <w:rsid w:val="0096603F"/>
    <w:rsid w:val="00977607"/>
    <w:rsid w:val="00990425"/>
    <w:rsid w:val="0099249D"/>
    <w:rsid w:val="009A59CC"/>
    <w:rsid w:val="009C3385"/>
    <w:rsid w:val="009C5819"/>
    <w:rsid w:val="009D0B2B"/>
    <w:rsid w:val="009D60F5"/>
    <w:rsid w:val="009D6DB4"/>
    <w:rsid w:val="009F4DB4"/>
    <w:rsid w:val="00A047F3"/>
    <w:rsid w:val="00A221AE"/>
    <w:rsid w:val="00A30A39"/>
    <w:rsid w:val="00A352E7"/>
    <w:rsid w:val="00A408DA"/>
    <w:rsid w:val="00A41AB4"/>
    <w:rsid w:val="00A51DEC"/>
    <w:rsid w:val="00A52FE2"/>
    <w:rsid w:val="00A54802"/>
    <w:rsid w:val="00A61DAB"/>
    <w:rsid w:val="00A62122"/>
    <w:rsid w:val="00A6256F"/>
    <w:rsid w:val="00A74EAB"/>
    <w:rsid w:val="00A81690"/>
    <w:rsid w:val="00A93D12"/>
    <w:rsid w:val="00A944A8"/>
    <w:rsid w:val="00AA288C"/>
    <w:rsid w:val="00AB2435"/>
    <w:rsid w:val="00AB7307"/>
    <w:rsid w:val="00AC7254"/>
    <w:rsid w:val="00AD48DA"/>
    <w:rsid w:val="00B01688"/>
    <w:rsid w:val="00B0423B"/>
    <w:rsid w:val="00B07706"/>
    <w:rsid w:val="00B24EEB"/>
    <w:rsid w:val="00B2698A"/>
    <w:rsid w:val="00B26CC7"/>
    <w:rsid w:val="00B27787"/>
    <w:rsid w:val="00B27A57"/>
    <w:rsid w:val="00B36CE4"/>
    <w:rsid w:val="00B50A7A"/>
    <w:rsid w:val="00B62101"/>
    <w:rsid w:val="00B62E3F"/>
    <w:rsid w:val="00B64FD2"/>
    <w:rsid w:val="00B67F21"/>
    <w:rsid w:val="00B73640"/>
    <w:rsid w:val="00B7435A"/>
    <w:rsid w:val="00B829E3"/>
    <w:rsid w:val="00B948D6"/>
    <w:rsid w:val="00BA0C9D"/>
    <w:rsid w:val="00BB0BB3"/>
    <w:rsid w:val="00BC301F"/>
    <w:rsid w:val="00BD188C"/>
    <w:rsid w:val="00BD2EAA"/>
    <w:rsid w:val="00BD4818"/>
    <w:rsid w:val="00BD509F"/>
    <w:rsid w:val="00BD67F8"/>
    <w:rsid w:val="00BE0361"/>
    <w:rsid w:val="00C13EE2"/>
    <w:rsid w:val="00C14081"/>
    <w:rsid w:val="00C15682"/>
    <w:rsid w:val="00C32178"/>
    <w:rsid w:val="00C36FF9"/>
    <w:rsid w:val="00C43E69"/>
    <w:rsid w:val="00C53030"/>
    <w:rsid w:val="00C5409C"/>
    <w:rsid w:val="00C55781"/>
    <w:rsid w:val="00C5585E"/>
    <w:rsid w:val="00C5758E"/>
    <w:rsid w:val="00C67BFD"/>
    <w:rsid w:val="00C70F7D"/>
    <w:rsid w:val="00C814E7"/>
    <w:rsid w:val="00C8378F"/>
    <w:rsid w:val="00C837DB"/>
    <w:rsid w:val="00C94F8F"/>
    <w:rsid w:val="00CA1152"/>
    <w:rsid w:val="00CA3B0F"/>
    <w:rsid w:val="00CA5478"/>
    <w:rsid w:val="00CB5810"/>
    <w:rsid w:val="00CB7DB2"/>
    <w:rsid w:val="00CC370C"/>
    <w:rsid w:val="00CD062E"/>
    <w:rsid w:val="00CD5BCA"/>
    <w:rsid w:val="00CE203F"/>
    <w:rsid w:val="00CE20A0"/>
    <w:rsid w:val="00CE301F"/>
    <w:rsid w:val="00CF1269"/>
    <w:rsid w:val="00D063E0"/>
    <w:rsid w:val="00D07147"/>
    <w:rsid w:val="00D1036A"/>
    <w:rsid w:val="00D1137D"/>
    <w:rsid w:val="00D16363"/>
    <w:rsid w:val="00D209D5"/>
    <w:rsid w:val="00D2172D"/>
    <w:rsid w:val="00D22607"/>
    <w:rsid w:val="00D25DA5"/>
    <w:rsid w:val="00D26B49"/>
    <w:rsid w:val="00D40B4F"/>
    <w:rsid w:val="00D43072"/>
    <w:rsid w:val="00D4394E"/>
    <w:rsid w:val="00D51DA2"/>
    <w:rsid w:val="00D54077"/>
    <w:rsid w:val="00D66146"/>
    <w:rsid w:val="00D703CD"/>
    <w:rsid w:val="00D80EEB"/>
    <w:rsid w:val="00D8231E"/>
    <w:rsid w:val="00DA01CA"/>
    <w:rsid w:val="00DA485B"/>
    <w:rsid w:val="00DA5B27"/>
    <w:rsid w:val="00DB6360"/>
    <w:rsid w:val="00DC4D21"/>
    <w:rsid w:val="00DC5669"/>
    <w:rsid w:val="00DC64E2"/>
    <w:rsid w:val="00DE2021"/>
    <w:rsid w:val="00DE586F"/>
    <w:rsid w:val="00DF1301"/>
    <w:rsid w:val="00DF35C2"/>
    <w:rsid w:val="00DF4EFC"/>
    <w:rsid w:val="00E14A36"/>
    <w:rsid w:val="00E21F43"/>
    <w:rsid w:val="00E22906"/>
    <w:rsid w:val="00E3732E"/>
    <w:rsid w:val="00E41EBE"/>
    <w:rsid w:val="00E436BA"/>
    <w:rsid w:val="00E44AD6"/>
    <w:rsid w:val="00E50E2A"/>
    <w:rsid w:val="00E63397"/>
    <w:rsid w:val="00E6410C"/>
    <w:rsid w:val="00E65079"/>
    <w:rsid w:val="00E664F3"/>
    <w:rsid w:val="00E72FCE"/>
    <w:rsid w:val="00E73C7C"/>
    <w:rsid w:val="00E7606E"/>
    <w:rsid w:val="00E836CE"/>
    <w:rsid w:val="00E92988"/>
    <w:rsid w:val="00EA006E"/>
    <w:rsid w:val="00EA38FA"/>
    <w:rsid w:val="00EA5F88"/>
    <w:rsid w:val="00EA6723"/>
    <w:rsid w:val="00EC374B"/>
    <w:rsid w:val="00EC48D5"/>
    <w:rsid w:val="00ED2C23"/>
    <w:rsid w:val="00ED36F0"/>
    <w:rsid w:val="00EE0AD0"/>
    <w:rsid w:val="00EE11D8"/>
    <w:rsid w:val="00EE2665"/>
    <w:rsid w:val="00EF4B36"/>
    <w:rsid w:val="00F109ED"/>
    <w:rsid w:val="00F2408F"/>
    <w:rsid w:val="00F342BD"/>
    <w:rsid w:val="00F37C2B"/>
    <w:rsid w:val="00F4472B"/>
    <w:rsid w:val="00F52FFE"/>
    <w:rsid w:val="00F561CF"/>
    <w:rsid w:val="00F60094"/>
    <w:rsid w:val="00F6544F"/>
    <w:rsid w:val="00F843FE"/>
    <w:rsid w:val="00F93FD9"/>
    <w:rsid w:val="00F97EDC"/>
    <w:rsid w:val="00FA19D8"/>
    <w:rsid w:val="00FA6AA8"/>
    <w:rsid w:val="00FB0963"/>
    <w:rsid w:val="00FB7DD1"/>
    <w:rsid w:val="00FC0826"/>
    <w:rsid w:val="00FD129A"/>
    <w:rsid w:val="00FD5995"/>
    <w:rsid w:val="00FD7C28"/>
    <w:rsid w:val="00FE200A"/>
    <w:rsid w:val="00FE45B8"/>
    <w:rsid w:val="00FF22D9"/>
    <w:rsid w:val="00FF5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C31C1375-2B25-45E6-A63A-2720E29A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02"/>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numPr>
        <w:numId w:val="1"/>
      </w:num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numPr>
        <w:ilvl w:val="1"/>
        <w:numId w:val="1"/>
      </w:num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numPr>
        <w:ilvl w:val="2"/>
        <w:numId w:val="1"/>
      </w:num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numPr>
        <w:ilvl w:val="3"/>
        <w:numId w:val="1"/>
      </w:numPr>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numPr>
        <w:ilvl w:val="4"/>
        <w:numId w:val="1"/>
      </w:numPr>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numPr>
        <w:ilvl w:val="5"/>
        <w:numId w:val="1"/>
      </w:numPr>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numPr>
        <w:ilvl w:val="6"/>
        <w:numId w:val="1"/>
      </w:numPr>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numPr>
        <w:ilvl w:val="7"/>
        <w:numId w:val="1"/>
      </w:numPr>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numPr>
        <w:ilvl w:val="8"/>
        <w:numId w:val="1"/>
      </w:numPr>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basedOn w:val="Normal"/>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TabelaSimples21">
    <w:name w:val="Tabela Simples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qFormat/>
    <w:rsid w:val="009F4DB4"/>
    <w:pPr>
      <w:tabs>
        <w:tab w:val="clear" w:pos="1615"/>
      </w:tabs>
      <w:spacing w:after="100"/>
    </w:pPr>
  </w:style>
  <w:style w:type="paragraph" w:styleId="Sumrio2">
    <w:name w:val="toc 2"/>
    <w:basedOn w:val="Normal"/>
    <w:next w:val="Normal"/>
    <w:autoRedefine/>
    <w:uiPriority w:val="39"/>
    <w:unhideWhenUsed/>
    <w:qFormat/>
    <w:rsid w:val="009F4DB4"/>
    <w:pPr>
      <w:tabs>
        <w:tab w:val="clear" w:pos="1615"/>
      </w:tabs>
      <w:spacing w:after="100"/>
      <w:ind w:left="240"/>
    </w:pPr>
  </w:style>
  <w:style w:type="paragraph" w:styleId="Sumrio3">
    <w:name w:val="toc 3"/>
    <w:basedOn w:val="Normal"/>
    <w:next w:val="Normal"/>
    <w:autoRedefine/>
    <w:uiPriority w:val="39"/>
    <w:unhideWhenUsed/>
    <w:qFormat/>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table" w:customStyle="1" w:styleId="SimplesTabela21">
    <w:name w:val="Simples Tabela 21"/>
    <w:basedOn w:val="Tabelanormal"/>
    <w:uiPriority w:val="42"/>
    <w:rsid w:val="008E6B25"/>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paragraph" w:styleId="Textodenotaderodap">
    <w:name w:val="footnote text"/>
    <w:basedOn w:val="Normal"/>
    <w:link w:val="TextodenotaderodapChar"/>
    <w:uiPriority w:val="99"/>
    <w:unhideWhenUsed/>
    <w:rsid w:val="008E6B25"/>
    <w:pPr>
      <w:tabs>
        <w:tab w:val="clear" w:pos="1615"/>
      </w:tabs>
      <w:spacing w:after="0"/>
    </w:pPr>
    <w:rPr>
      <w:rFonts w:asciiTheme="minorHAnsi" w:eastAsiaTheme="minorEastAsia" w:hAnsiTheme="minorHAnsi"/>
      <w:sz w:val="24"/>
      <w:szCs w:val="24"/>
    </w:rPr>
  </w:style>
  <w:style w:type="character" w:customStyle="1" w:styleId="TextodenotaderodapChar">
    <w:name w:val="Texto de nota de rodapé Char"/>
    <w:basedOn w:val="Fontepargpadro"/>
    <w:link w:val="Textodenotaderodap"/>
    <w:uiPriority w:val="99"/>
    <w:rsid w:val="008E6B25"/>
    <w:rPr>
      <w:rFonts w:eastAsiaTheme="minorEastAsia"/>
      <w:sz w:val="24"/>
      <w:szCs w:val="24"/>
    </w:rPr>
  </w:style>
  <w:style w:type="character" w:styleId="Refdenotaderodap">
    <w:name w:val="footnote reference"/>
    <w:basedOn w:val="Fontepargpadro"/>
    <w:uiPriority w:val="99"/>
    <w:unhideWhenUsed/>
    <w:rsid w:val="008E6B25"/>
    <w:rPr>
      <w:vertAlign w:val="superscript"/>
    </w:rPr>
  </w:style>
  <w:style w:type="character" w:styleId="HiperlinkVisitado">
    <w:name w:val="FollowedHyperlink"/>
    <w:basedOn w:val="Fontepargpadro"/>
    <w:uiPriority w:val="99"/>
    <w:semiHidden/>
    <w:unhideWhenUsed/>
    <w:rsid w:val="008E6B25"/>
    <w:rPr>
      <w:color w:val="800080"/>
      <w:u w:val="single"/>
    </w:rPr>
  </w:style>
  <w:style w:type="paragraph" w:customStyle="1" w:styleId="xl100">
    <w:name w:val="xl100"/>
    <w:basedOn w:val="Normal"/>
    <w:rsid w:val="008E6B25"/>
    <w:pPr>
      <w:tabs>
        <w:tab w:val="clear" w:pos="1615"/>
      </w:tabs>
      <w:spacing w:before="100" w:beforeAutospacing="1" w:after="100" w:afterAutospacing="1"/>
    </w:pPr>
    <w:rPr>
      <w:rFonts w:ascii="Arial Narrow" w:eastAsia="Times New Roman" w:hAnsi="Arial Narrow" w:cs="Times New Roman"/>
      <w:sz w:val="24"/>
      <w:szCs w:val="24"/>
      <w:lang w:eastAsia="pt-BR"/>
    </w:rPr>
  </w:style>
  <w:style w:type="paragraph" w:customStyle="1" w:styleId="xl101">
    <w:name w:val="xl101"/>
    <w:basedOn w:val="Normal"/>
    <w:rsid w:val="008E6B25"/>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2">
    <w:name w:val="xl102"/>
    <w:basedOn w:val="Normal"/>
    <w:rsid w:val="008E6B25"/>
    <w:pPr>
      <w:shd w:val="clear" w:color="000000" w:fill="CFCFC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3">
    <w:name w:val="xl103"/>
    <w:basedOn w:val="Normal"/>
    <w:rsid w:val="008E6B25"/>
    <w:pPr>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104">
    <w:name w:val="xl104"/>
    <w:basedOn w:val="Normal"/>
    <w:rsid w:val="008E6B25"/>
    <w:pP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105">
    <w:name w:val="xl105"/>
    <w:basedOn w:val="Normal"/>
    <w:rsid w:val="008E6B25"/>
    <w:pPr>
      <w:shd w:val="clear" w:color="000000" w:fill="CFCFCF"/>
      <w:tabs>
        <w:tab w:val="clear" w:pos="1615"/>
      </w:tabs>
      <w:spacing w:before="100" w:beforeAutospacing="1" w:after="100" w:afterAutospacing="1"/>
    </w:pPr>
    <w:rPr>
      <w:rFonts w:ascii="Arial Narrow" w:eastAsia="Times New Roman" w:hAnsi="Arial Narrow" w:cs="Times New Roman"/>
      <w:sz w:val="18"/>
      <w:szCs w:val="18"/>
      <w:lang w:eastAsia="pt-BR"/>
    </w:rPr>
  </w:style>
  <w:style w:type="character" w:customStyle="1" w:styleId="indicador-unidade">
    <w:name w:val="indicador-unidade"/>
    <w:basedOn w:val="Fontepargpadro"/>
    <w:rsid w:val="008E6B25"/>
  </w:style>
  <w:style w:type="character" w:customStyle="1" w:styleId="tooltip">
    <w:name w:val="tooltip"/>
    <w:basedOn w:val="Fontepargpadro"/>
    <w:rsid w:val="008E6B25"/>
  </w:style>
  <w:style w:type="paragraph" w:customStyle="1" w:styleId="plain">
    <w:name w:val="plain"/>
    <w:basedOn w:val="Normal"/>
    <w:uiPriority w:val="99"/>
    <w:rsid w:val="008E6B25"/>
    <w:pPr>
      <w:tabs>
        <w:tab w:val="clear" w:pos="1615"/>
      </w:tabs>
      <w:spacing w:before="100" w:beforeAutospacing="1" w:after="100" w:afterAutospacing="1"/>
    </w:pPr>
    <w:rPr>
      <w:rFonts w:ascii="Times" w:eastAsiaTheme="minorEastAsia" w:hAnsi="Times"/>
      <w:sz w:val="20"/>
      <w:szCs w:val="20"/>
    </w:rPr>
  </w:style>
  <w:style w:type="paragraph" w:customStyle="1" w:styleId="Tabela">
    <w:name w:val="Tabela"/>
    <w:basedOn w:val="Normal"/>
    <w:qFormat/>
    <w:rsid w:val="008E6B25"/>
    <w:pPr>
      <w:tabs>
        <w:tab w:val="clear" w:pos="1615"/>
      </w:tabs>
      <w:spacing w:after="0"/>
      <w:jc w:val="both"/>
    </w:pPr>
    <w:rPr>
      <w:rFonts w:ascii="UnB Office" w:hAnsi="UnB Office"/>
      <w:b/>
    </w:rPr>
  </w:style>
  <w:style w:type="paragraph" w:styleId="Corpodetexto">
    <w:name w:val="Body Text"/>
    <w:basedOn w:val="Normal"/>
    <w:link w:val="CorpodetextoChar"/>
    <w:uiPriority w:val="1"/>
    <w:qFormat/>
    <w:rsid w:val="008E6B25"/>
    <w:pPr>
      <w:widowControl w:val="0"/>
      <w:tabs>
        <w:tab w:val="clear" w:pos="1615"/>
      </w:tabs>
      <w:autoSpaceDE w:val="0"/>
      <w:autoSpaceDN w:val="0"/>
      <w:spacing w:after="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8E6B25"/>
    <w:rPr>
      <w:rFonts w:ascii="Arial" w:eastAsia="Arial" w:hAnsi="Arial" w:cs="Arial"/>
      <w:sz w:val="24"/>
      <w:szCs w:val="24"/>
      <w:lang w:val="pt-PT"/>
    </w:rPr>
  </w:style>
  <w:style w:type="paragraph" w:styleId="Textodenotadefim">
    <w:name w:val="endnote text"/>
    <w:basedOn w:val="Normal"/>
    <w:link w:val="TextodenotadefimChar"/>
    <w:uiPriority w:val="99"/>
    <w:semiHidden/>
    <w:unhideWhenUsed/>
    <w:rsid w:val="008E6B25"/>
    <w:pPr>
      <w:spacing w:after="0"/>
    </w:pPr>
    <w:rPr>
      <w:sz w:val="20"/>
      <w:szCs w:val="20"/>
    </w:rPr>
  </w:style>
  <w:style w:type="character" w:customStyle="1" w:styleId="TextodenotadefimChar">
    <w:name w:val="Texto de nota de fim Char"/>
    <w:basedOn w:val="Fontepargpadro"/>
    <w:link w:val="Textodenotadefim"/>
    <w:uiPriority w:val="99"/>
    <w:semiHidden/>
    <w:rsid w:val="008E6B25"/>
    <w:rPr>
      <w:rFonts w:ascii="Calibri Light" w:hAnsi="Calibri Light"/>
      <w:sz w:val="20"/>
      <w:szCs w:val="20"/>
    </w:rPr>
  </w:style>
  <w:style w:type="character" w:styleId="Refdenotadefim">
    <w:name w:val="endnote reference"/>
    <w:basedOn w:val="Fontepargpadro"/>
    <w:uiPriority w:val="99"/>
    <w:semiHidden/>
    <w:unhideWhenUsed/>
    <w:rsid w:val="008E6B25"/>
    <w:rPr>
      <w:vertAlign w:val="superscript"/>
    </w:rPr>
  </w:style>
  <w:style w:type="paragraph" w:customStyle="1" w:styleId="sub-subsec">
    <w:name w:val="sub-subsec"/>
    <w:basedOn w:val="Normal"/>
    <w:rsid w:val="008E6B25"/>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categoria">
    <w:name w:val="categoria"/>
    <w:basedOn w:val="Normal"/>
    <w:rsid w:val="008E6B25"/>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Ttulo10">
    <w:name w:val="Título1"/>
    <w:basedOn w:val="Normal"/>
    <w:uiPriority w:val="99"/>
    <w:qFormat/>
    <w:rsid w:val="008E6B25"/>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author">
    <w:name w:val="author"/>
    <w:basedOn w:val="Normal"/>
    <w:rsid w:val="008E6B25"/>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author-name">
    <w:name w:val="author-name"/>
    <w:basedOn w:val="Fontepargpadro"/>
    <w:rsid w:val="008E6B25"/>
  </w:style>
  <w:style w:type="character" w:customStyle="1" w:styleId="contribid">
    <w:name w:val="contribid"/>
    <w:basedOn w:val="Fontepargpadro"/>
    <w:rsid w:val="008E6B25"/>
  </w:style>
  <w:style w:type="table" w:customStyle="1" w:styleId="TabeladeGrade5Escura-nfase51">
    <w:name w:val="Tabela de Grade 5 Escura - Ênfase 51"/>
    <w:basedOn w:val="Tabelanormal"/>
    <w:uiPriority w:val="50"/>
    <w:rsid w:val="008E6B25"/>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accent5"/>
      </w:tcPr>
    </w:tblStylePr>
    <w:tblStylePr w:type="band1Vert">
      <w:tblPr/>
      <w:tcPr>
        <w:shd w:val="clear" w:color="auto" w:fill="B1B1B1" w:themeFill="accent5" w:themeFillTint="66"/>
      </w:tcPr>
    </w:tblStylePr>
    <w:tblStylePr w:type="band1Horz">
      <w:tblPr/>
      <w:tcPr>
        <w:shd w:val="clear" w:color="auto" w:fill="B1B1B1" w:themeFill="accent5" w:themeFillTint="66"/>
      </w:tcPr>
    </w:tblStylePr>
  </w:style>
  <w:style w:type="paragraph" w:customStyle="1" w:styleId="xl63">
    <w:name w:val="xl63"/>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4">
    <w:name w:val="xl64"/>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b/>
      <w:bCs/>
      <w:sz w:val="18"/>
      <w:szCs w:val="18"/>
      <w:lang w:eastAsia="pt-BR"/>
    </w:rPr>
  </w:style>
  <w:style w:type="paragraph" w:customStyle="1" w:styleId="xl65">
    <w:name w:val="xl65"/>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paragraph" w:customStyle="1" w:styleId="xl66">
    <w:name w:val="xl66"/>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center"/>
      <w:textAlignment w:val="center"/>
    </w:pPr>
    <w:rPr>
      <w:rFonts w:ascii="Arial Narrow" w:eastAsia="Times New Roman" w:hAnsi="Arial Narrow" w:cs="Times New Roman"/>
      <w:sz w:val="18"/>
      <w:szCs w:val="18"/>
      <w:lang w:eastAsia="pt-BR"/>
    </w:rPr>
  </w:style>
  <w:style w:type="paragraph" w:customStyle="1" w:styleId="xl67">
    <w:name w:val="xl67"/>
    <w:basedOn w:val="Normal"/>
    <w:rsid w:val="008E6B25"/>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pPr>
    <w:rPr>
      <w:rFonts w:ascii="Arial Narrow" w:eastAsia="Times New Roman" w:hAnsi="Arial Narrow" w:cs="Times New Roman"/>
      <w:sz w:val="20"/>
      <w:szCs w:val="20"/>
      <w:lang w:eastAsia="pt-BR"/>
    </w:rPr>
  </w:style>
  <w:style w:type="paragraph" w:customStyle="1" w:styleId="xl68">
    <w:name w:val="xl68"/>
    <w:basedOn w:val="Normal"/>
    <w:rsid w:val="008E6B25"/>
    <w:pPr>
      <w:pBdr>
        <w:top w:val="single" w:sz="4" w:space="0" w:color="auto"/>
        <w:left w:val="single" w:sz="4" w:space="0" w:color="auto"/>
        <w:bottom w:val="single" w:sz="4" w:space="0" w:color="auto"/>
        <w:right w:val="single" w:sz="4" w:space="0" w:color="auto"/>
      </w:pBdr>
      <w:shd w:val="clear" w:color="000000" w:fill="993366"/>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69">
    <w:name w:val="xl69"/>
    <w:basedOn w:val="Normal"/>
    <w:rsid w:val="008E6B25"/>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20"/>
      <w:szCs w:val="20"/>
      <w:lang w:eastAsia="pt-BR"/>
    </w:rPr>
  </w:style>
  <w:style w:type="paragraph" w:customStyle="1" w:styleId="xl70">
    <w:name w:val="xl70"/>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8"/>
      <w:szCs w:val="18"/>
      <w:lang w:eastAsia="pt-BR"/>
    </w:rPr>
  </w:style>
  <w:style w:type="paragraph" w:customStyle="1" w:styleId="xl71">
    <w:name w:val="xl71"/>
    <w:basedOn w:val="Normal"/>
    <w:rsid w:val="008E6B25"/>
    <w:pPr>
      <w:pBdr>
        <w:top w:val="single" w:sz="4" w:space="0" w:color="auto"/>
        <w:left w:val="single" w:sz="4" w:space="0" w:color="auto"/>
        <w:bottom w:val="single" w:sz="4" w:space="0" w:color="auto"/>
        <w:right w:val="single" w:sz="4" w:space="0" w:color="auto"/>
      </w:pBdr>
      <w:shd w:val="clear" w:color="000000" w:fill="CC99FF"/>
      <w:tabs>
        <w:tab w:val="clear" w:pos="1615"/>
      </w:tabs>
      <w:spacing w:before="100" w:beforeAutospacing="1" w:after="100" w:afterAutospacing="1"/>
      <w:jc w:val="right"/>
    </w:pPr>
    <w:rPr>
      <w:rFonts w:ascii="Arial Narrow" w:eastAsia="Times New Roman" w:hAnsi="Arial Narrow" w:cs="Times New Roman"/>
      <w:sz w:val="18"/>
      <w:szCs w:val="18"/>
      <w:lang w:eastAsia="pt-BR"/>
    </w:rPr>
  </w:style>
  <w:style w:type="paragraph" w:customStyle="1" w:styleId="xl72">
    <w:name w:val="xl72"/>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pPr>
    <w:rPr>
      <w:rFonts w:ascii="Arial Narrow" w:eastAsia="Times New Roman" w:hAnsi="Arial Narrow" w:cs="Times New Roman"/>
      <w:sz w:val="16"/>
      <w:szCs w:val="16"/>
      <w:lang w:eastAsia="pt-BR"/>
    </w:rPr>
  </w:style>
  <w:style w:type="paragraph" w:customStyle="1" w:styleId="xl73">
    <w:name w:val="xl73"/>
    <w:basedOn w:val="Normal"/>
    <w:rsid w:val="008E6B25"/>
    <w:pPr>
      <w:pBdr>
        <w:top w:val="single" w:sz="4" w:space="0" w:color="auto"/>
        <w:left w:val="single" w:sz="4" w:space="0" w:color="auto"/>
        <w:bottom w:val="single" w:sz="4" w:space="0" w:color="auto"/>
        <w:right w:val="single" w:sz="4" w:space="0" w:color="auto"/>
      </w:pBdr>
      <w:tabs>
        <w:tab w:val="clear" w:pos="1615"/>
      </w:tabs>
      <w:spacing w:before="100" w:beforeAutospacing="1" w:after="100" w:afterAutospacing="1"/>
      <w:jc w:val="right"/>
    </w:pPr>
    <w:rPr>
      <w:rFonts w:ascii="Arial Narrow" w:eastAsia="Times New Roman" w:hAnsi="Arial Narrow" w:cs="Times New Roman"/>
      <w:sz w:val="16"/>
      <w:szCs w:val="16"/>
      <w:lang w:eastAsia="pt-BR"/>
    </w:rPr>
  </w:style>
  <w:style w:type="paragraph" w:customStyle="1" w:styleId="p1">
    <w:name w:val="p1"/>
    <w:basedOn w:val="Normal"/>
    <w:uiPriority w:val="99"/>
    <w:rsid w:val="008E6B25"/>
    <w:pPr>
      <w:tabs>
        <w:tab w:val="clear" w:pos="1615"/>
      </w:tabs>
      <w:spacing w:after="0"/>
    </w:pPr>
    <w:rPr>
      <w:rFonts w:ascii="Calibri" w:hAnsi="Calibri" w:cs="Times New Roman"/>
      <w:sz w:val="18"/>
      <w:szCs w:val="18"/>
    </w:rPr>
  </w:style>
  <w:style w:type="table" w:customStyle="1" w:styleId="TabeladeGrade5Escura-nfase11">
    <w:name w:val="Tabela de Grade 5 Escura - Ênfase 11"/>
    <w:basedOn w:val="Tabelanormal"/>
    <w:uiPriority w:val="50"/>
    <w:rsid w:val="008E6B25"/>
    <w:pPr>
      <w:spacing w:after="0" w:line="240" w:lineRule="auto"/>
      <w:jc w:val="both"/>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5BD" w:themeFill="accent1"/>
      </w:tcPr>
    </w:tblStylePr>
    <w:tblStylePr w:type="band1Vert">
      <w:tblPr/>
      <w:tcPr>
        <w:shd w:val="clear" w:color="auto" w:fill="B5C7E4" w:themeFill="accent1" w:themeFillTint="66"/>
      </w:tcPr>
    </w:tblStylePr>
    <w:tblStylePr w:type="band1Horz">
      <w:tblPr/>
      <w:tcPr>
        <w:shd w:val="clear" w:color="auto" w:fill="B5C7E4" w:themeFill="accent1" w:themeFillTint="66"/>
      </w:tcPr>
    </w:tblStylePr>
  </w:style>
  <w:style w:type="paragraph" w:customStyle="1" w:styleId="p2">
    <w:name w:val="p2"/>
    <w:basedOn w:val="Normal"/>
    <w:rsid w:val="008E6B25"/>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type">
    <w:name w:val="type"/>
    <w:basedOn w:val="Fontepargpadro"/>
    <w:rsid w:val="008E6B25"/>
  </w:style>
  <w:style w:type="character" w:customStyle="1" w:styleId="id">
    <w:name w:val="id"/>
    <w:basedOn w:val="Fontepargpadro"/>
    <w:rsid w:val="008E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s.uniamerica.br" TargetMode="External"/><Relationship Id="rId18" Type="http://schemas.openxmlformats.org/officeDocument/2006/relationships/hyperlink" Target="https://www.ibge.gov.br/cidades-e-estados/pr/foz-do-iguacu.html?-acessad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ltillo.com/pt/universidades/brasil/estado/parana.asp%2002/08/2021" TargetMode="External"/><Relationship Id="rId7" Type="http://schemas.openxmlformats.org/officeDocument/2006/relationships/settings" Target="settings.xml"/><Relationship Id="rId12" Type="http://schemas.openxmlformats.org/officeDocument/2006/relationships/hyperlink" Target="https://youtu.be/1ub1FSBWmMo" TargetMode="External"/><Relationship Id="rId17" Type="http://schemas.openxmlformats.org/officeDocument/2006/relationships/hyperlink" Target="https://emec.mec.gov.br/emec/consulta-cadastro/detalhes-ies/d96957f455f6405d14c6542552b0f6eb/MTcxNg" TargetMode="External"/><Relationship Id="rId25" Type="http://schemas.openxmlformats.org/officeDocument/2006/relationships/hyperlink" Target="https://uniamerica.br/" TargetMode="External"/><Relationship Id="rId2" Type="http://schemas.openxmlformats.org/officeDocument/2006/relationships/customXml" Target="../customXml/item2.xml"/><Relationship Id="rId16" Type="http://schemas.openxmlformats.org/officeDocument/2006/relationships/hyperlink" Target="https://cis.uniamerica.br" TargetMode="External"/><Relationship Id="rId20" Type="http://schemas.openxmlformats.org/officeDocument/2006/relationships/hyperlink" Target="http://www.sinepepr.org.br/estatisticas/estatisticas.html%2002/08/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fisio.icb.usp.br:4882/posgraduacao/bolsas/capesproex_bolsas/tabela_areas.html%2004/08/2021" TargetMode="External"/><Relationship Id="rId5" Type="http://schemas.openxmlformats.org/officeDocument/2006/relationships/numbering" Target="numbering.xml"/><Relationship Id="rId15" Type="http://schemas.openxmlformats.org/officeDocument/2006/relationships/hyperlink" Target="https://doi.org/10.32915/pleiade.v15i32" TargetMode="External"/><Relationship Id="rId23" Type="http://schemas.openxmlformats.org/officeDocument/2006/relationships/hyperlink" Target="https://www.gov.br/inep/pt-br/areas-de-atuacao/pesquisas-estatisticas-e-indicadores/censo-da-educacao-superior/resultado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idades.ibge.gov.br/brasil/pr/foz-do-iguacu/panorama%20acessado%20em%2028/07/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america.br/blog/uniamerica-reforca-presenca-na-africa_13_08_2021" TargetMode="External"/><Relationship Id="rId22" Type="http://schemas.openxmlformats.org/officeDocument/2006/relationships/hyperlink" Target="http://pdet.mte.gov.br/caged%20-%2002/08/2021"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992734-38E9-40FE-8778-22CA2014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951</TotalTime>
  <Pages>89</Pages>
  <Words>18414</Words>
  <Characters>99437</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94</cp:revision>
  <cp:lastPrinted>2019-09-30T17:55:00Z</cp:lastPrinted>
  <dcterms:created xsi:type="dcterms:W3CDTF">2021-09-08T21:35:00Z</dcterms:created>
  <dcterms:modified xsi:type="dcterms:W3CDTF">2021-12-28T22:47:00Z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