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0BFE3" w14:textId="77777777" w:rsidR="00D35F70" w:rsidRPr="00B26E37" w:rsidRDefault="00D35F70" w:rsidP="00D35F70">
      <w:pPr>
        <w:tabs>
          <w:tab w:val="clear" w:pos="1615"/>
        </w:tabs>
        <w:spacing w:line="360" w:lineRule="auto"/>
        <w:jc w:val="center"/>
        <w:rPr>
          <w:rFonts w:asciiTheme="majorHAnsi" w:hAnsiTheme="majorHAnsi" w:cstheme="majorHAnsi"/>
          <w:b/>
          <w:sz w:val="32"/>
        </w:rPr>
      </w:pPr>
      <w:bookmarkStart w:id="0" w:name="_Toc82101630"/>
      <w:bookmarkStart w:id="1" w:name="_Toc22823416"/>
      <w:r w:rsidRPr="00B26E37">
        <w:rPr>
          <w:rFonts w:asciiTheme="majorHAnsi" w:hAnsiTheme="majorHAnsi" w:cstheme="majorHAnsi"/>
          <w:b/>
          <w:noProof/>
          <w:sz w:val="32"/>
        </w:rPr>
        <w:drawing>
          <wp:inline distT="0" distB="0" distL="0" distR="0" wp14:anchorId="3AEE6DD7" wp14:editId="67F8B668">
            <wp:extent cx="3988676" cy="1537856"/>
            <wp:effectExtent l="0" t="0" r="0" b="5715"/>
            <wp:docPr id="1" name="Picture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ipo&#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4005374" cy="1544294"/>
                    </a:xfrm>
                    <a:prstGeom prst="rect">
                      <a:avLst/>
                    </a:prstGeom>
                  </pic:spPr>
                </pic:pic>
              </a:graphicData>
            </a:graphic>
          </wp:inline>
        </w:drawing>
      </w:r>
    </w:p>
    <w:p w14:paraId="48CE3FBB" w14:textId="77777777" w:rsidR="00D35F70" w:rsidRPr="00B26E37" w:rsidRDefault="00D35F70" w:rsidP="00D35F70">
      <w:pPr>
        <w:pStyle w:val="PargrafodaLista"/>
        <w:tabs>
          <w:tab w:val="clear" w:pos="1615"/>
        </w:tabs>
        <w:spacing w:line="360" w:lineRule="auto"/>
        <w:ind w:left="0"/>
        <w:jc w:val="center"/>
        <w:rPr>
          <w:rFonts w:asciiTheme="majorHAnsi" w:hAnsiTheme="majorHAnsi" w:cstheme="majorHAnsi"/>
          <w:b/>
          <w:color w:val="4875BD" w:themeColor="text1"/>
          <w:sz w:val="36"/>
        </w:rPr>
      </w:pPr>
    </w:p>
    <w:p w14:paraId="2B6FC1BA" w14:textId="77777777" w:rsidR="00D35F70" w:rsidRPr="00B26E37" w:rsidRDefault="00D35F70" w:rsidP="00D35F70">
      <w:pPr>
        <w:tabs>
          <w:tab w:val="clear" w:pos="1615"/>
        </w:tabs>
        <w:spacing w:after="0"/>
        <w:jc w:val="center"/>
        <w:rPr>
          <w:rFonts w:asciiTheme="majorHAnsi" w:hAnsiTheme="majorHAnsi" w:cstheme="majorHAnsi"/>
          <w:b/>
          <w:sz w:val="56"/>
        </w:rPr>
      </w:pPr>
      <w:r w:rsidRPr="00B26E37">
        <w:rPr>
          <w:rFonts w:asciiTheme="majorHAnsi" w:hAnsiTheme="majorHAnsi" w:cstheme="majorHAnsi"/>
          <w:b/>
          <w:sz w:val="56"/>
        </w:rPr>
        <w:t>Estudo de Viabilidade de uma Universidade Distrital</w:t>
      </w:r>
    </w:p>
    <w:p w14:paraId="7967B969" w14:textId="77777777" w:rsidR="00D35F70" w:rsidRPr="00B26E37" w:rsidRDefault="00D35F70" w:rsidP="00D35F70">
      <w:pPr>
        <w:tabs>
          <w:tab w:val="clear" w:pos="1615"/>
        </w:tabs>
        <w:spacing w:after="0"/>
        <w:rPr>
          <w:rFonts w:asciiTheme="majorHAnsi" w:hAnsiTheme="majorHAnsi" w:cstheme="majorHAnsi"/>
          <w:b/>
          <w:color w:val="4875BD" w:themeColor="text1"/>
          <w:sz w:val="40"/>
          <w:szCs w:val="14"/>
        </w:rPr>
      </w:pPr>
    </w:p>
    <w:p w14:paraId="1B40DDDE" w14:textId="3BA27F84" w:rsidR="00D35F70" w:rsidRDefault="00D35F70" w:rsidP="00D35F70">
      <w:pPr>
        <w:tabs>
          <w:tab w:val="clear" w:pos="1615"/>
        </w:tabs>
        <w:jc w:val="center"/>
        <w:rPr>
          <w:rFonts w:asciiTheme="majorHAnsi" w:hAnsiTheme="majorHAnsi" w:cstheme="majorHAnsi"/>
          <w:bCs/>
          <w:sz w:val="40"/>
          <w:szCs w:val="14"/>
        </w:rPr>
      </w:pPr>
      <w:r w:rsidRPr="00B26E37">
        <w:rPr>
          <w:rFonts w:asciiTheme="majorHAnsi" w:hAnsiTheme="majorHAnsi" w:cstheme="majorHAnsi"/>
          <w:bCs/>
          <w:sz w:val="40"/>
          <w:szCs w:val="14"/>
        </w:rPr>
        <w:t xml:space="preserve">Relatório de Benchmarking </w:t>
      </w:r>
      <w:r w:rsidR="008F1922">
        <w:rPr>
          <w:rFonts w:asciiTheme="majorHAnsi" w:hAnsiTheme="majorHAnsi" w:cstheme="majorHAnsi"/>
          <w:bCs/>
          <w:sz w:val="40"/>
          <w:szCs w:val="14"/>
        </w:rPr>
        <w:t>Internacional</w:t>
      </w:r>
    </w:p>
    <w:p w14:paraId="6402BC2C" w14:textId="281E5DD6" w:rsidR="008F1922" w:rsidRPr="00B26E37" w:rsidRDefault="008F1922" w:rsidP="00D35F70">
      <w:pPr>
        <w:tabs>
          <w:tab w:val="clear" w:pos="1615"/>
        </w:tabs>
        <w:jc w:val="center"/>
        <w:rPr>
          <w:rFonts w:asciiTheme="majorHAnsi" w:hAnsiTheme="majorHAnsi" w:cstheme="majorHAnsi"/>
          <w:bCs/>
          <w:sz w:val="40"/>
          <w:szCs w:val="14"/>
        </w:rPr>
      </w:pPr>
      <w:r w:rsidRPr="008F1922">
        <w:rPr>
          <w:rFonts w:asciiTheme="majorHAnsi" w:hAnsiTheme="majorHAnsi" w:cstheme="majorHAnsi"/>
          <w:bCs/>
          <w:sz w:val="40"/>
          <w:szCs w:val="14"/>
        </w:rPr>
        <w:t>Universidad Nacional Autónoma de México</w:t>
      </w:r>
    </w:p>
    <w:p w14:paraId="228C56B5" w14:textId="77777777" w:rsidR="00D35F70" w:rsidRPr="00B26E37" w:rsidRDefault="00D35F70" w:rsidP="00D35F70">
      <w:pPr>
        <w:tabs>
          <w:tab w:val="clear" w:pos="1615"/>
        </w:tabs>
        <w:spacing w:line="276" w:lineRule="auto"/>
        <w:jc w:val="center"/>
        <w:rPr>
          <w:rFonts w:asciiTheme="majorHAnsi" w:hAnsiTheme="majorHAnsi" w:cstheme="majorHAnsi"/>
          <w:bCs/>
          <w:sz w:val="40"/>
          <w:szCs w:val="14"/>
        </w:rPr>
      </w:pPr>
    </w:p>
    <w:tbl>
      <w:tblPr>
        <w:tblStyle w:val="Tabelacomgrade"/>
        <w:tblpPr w:leftFromText="141" w:rightFromText="141" w:vertAnchor="text" w:horzAnchor="page" w:tblpX="1727" w:tblpY="93"/>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84"/>
        <w:gridCol w:w="6697"/>
      </w:tblGrid>
      <w:tr w:rsidR="00D35F70" w:rsidRPr="00B26E37" w14:paraId="481F6F82" w14:textId="77777777" w:rsidTr="00067EC8">
        <w:trPr>
          <w:trHeight w:val="454"/>
        </w:trPr>
        <w:tc>
          <w:tcPr>
            <w:tcW w:w="878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7CE7150C" w14:textId="77777777" w:rsidR="00D35F70" w:rsidRPr="00B26E37" w:rsidRDefault="00D35F70" w:rsidP="00067EC8">
            <w:pPr>
              <w:tabs>
                <w:tab w:val="clear" w:pos="1615"/>
              </w:tabs>
              <w:spacing w:line="276" w:lineRule="auto"/>
              <w:jc w:val="center"/>
              <w:rPr>
                <w:rFonts w:asciiTheme="majorHAnsi" w:hAnsiTheme="majorHAnsi" w:cstheme="majorHAnsi"/>
                <w:b/>
                <w:bCs/>
                <w:sz w:val="28"/>
                <w:szCs w:val="28"/>
              </w:rPr>
            </w:pPr>
            <w:r w:rsidRPr="00B26E37">
              <w:rPr>
                <w:rFonts w:asciiTheme="majorHAnsi" w:hAnsiTheme="majorHAnsi" w:cstheme="majorHAnsi"/>
                <w:b/>
                <w:bCs/>
                <w:sz w:val="28"/>
                <w:szCs w:val="28"/>
              </w:rPr>
              <w:t>Identificação do Projeto</w:t>
            </w:r>
          </w:p>
        </w:tc>
      </w:tr>
      <w:tr w:rsidR="00D35F70" w:rsidRPr="00B26E37" w14:paraId="1E196E94" w14:textId="77777777" w:rsidTr="00067EC8">
        <w:trPr>
          <w:trHeight w:val="323"/>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905BBB2" w14:textId="77777777" w:rsidR="00D35F70" w:rsidRPr="00B26E37" w:rsidRDefault="00D35F70" w:rsidP="00067EC8">
            <w:pPr>
              <w:tabs>
                <w:tab w:val="clear" w:pos="1615"/>
              </w:tabs>
              <w:spacing w:line="276" w:lineRule="auto"/>
              <w:rPr>
                <w:rFonts w:asciiTheme="majorHAnsi" w:hAnsiTheme="majorHAnsi" w:cstheme="majorHAnsi"/>
              </w:rPr>
            </w:pP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BFE83F6" w14:textId="77777777" w:rsidR="00D35F70" w:rsidRPr="00B26E37" w:rsidRDefault="00D35F70" w:rsidP="00067EC8">
            <w:pPr>
              <w:tabs>
                <w:tab w:val="clear" w:pos="1615"/>
              </w:tabs>
              <w:spacing w:line="276" w:lineRule="auto"/>
              <w:rPr>
                <w:rFonts w:asciiTheme="majorHAnsi" w:eastAsia="Calibri" w:hAnsiTheme="majorHAnsi" w:cstheme="majorHAnsi"/>
              </w:rPr>
            </w:pPr>
          </w:p>
        </w:tc>
      </w:tr>
      <w:tr w:rsidR="00D35F70" w:rsidRPr="00B26E37" w14:paraId="2281EC20" w14:textId="77777777" w:rsidTr="00067EC8">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0B3E122" w14:textId="77777777" w:rsidR="00D35F70" w:rsidRPr="00B26E37" w:rsidRDefault="00D35F70" w:rsidP="00067EC8">
            <w:pPr>
              <w:tabs>
                <w:tab w:val="clear" w:pos="1615"/>
              </w:tabs>
              <w:spacing w:line="276" w:lineRule="auto"/>
              <w:rPr>
                <w:rFonts w:asciiTheme="majorHAnsi" w:hAnsiTheme="majorHAnsi" w:cstheme="majorHAnsi"/>
              </w:rPr>
            </w:pPr>
            <w:r w:rsidRPr="00B26E37">
              <w:rPr>
                <w:rFonts w:asciiTheme="majorHAnsi" w:hAnsiTheme="majorHAnsi" w:cstheme="majorHAnsi"/>
              </w:rPr>
              <w:t>Nome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FD0A620" w14:textId="77777777" w:rsidR="00D35F70" w:rsidRPr="00B26E37" w:rsidRDefault="00D35F70" w:rsidP="00067EC8">
            <w:pPr>
              <w:tabs>
                <w:tab w:val="clear" w:pos="1615"/>
              </w:tabs>
              <w:spacing w:line="276" w:lineRule="auto"/>
              <w:rPr>
                <w:rFonts w:asciiTheme="majorHAnsi" w:eastAsia="Calibri" w:hAnsiTheme="majorHAnsi" w:cstheme="majorHAnsi"/>
              </w:rPr>
            </w:pPr>
            <w:r w:rsidRPr="00B26E37">
              <w:rPr>
                <w:rFonts w:asciiTheme="majorHAnsi" w:hAnsiTheme="majorHAnsi" w:cstheme="majorHAnsi"/>
              </w:rPr>
              <w:t>Desenvolvimento de projeto de pesquisa de uma Universidade do Distrito Federal - Relatório de Benchmarking</w:t>
            </w:r>
          </w:p>
        </w:tc>
      </w:tr>
      <w:tr w:rsidR="00D35F70" w:rsidRPr="00B26E37" w14:paraId="04CA4122" w14:textId="77777777" w:rsidTr="00067EC8">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D4C3A93" w14:textId="77777777" w:rsidR="00D35F70" w:rsidRPr="00B26E37" w:rsidRDefault="00D35F70" w:rsidP="00067EC8">
            <w:pPr>
              <w:tabs>
                <w:tab w:val="clear" w:pos="1615"/>
              </w:tabs>
              <w:spacing w:line="276" w:lineRule="auto"/>
              <w:rPr>
                <w:rFonts w:asciiTheme="majorHAnsi" w:hAnsiTheme="majorHAnsi" w:cstheme="majorHAnsi"/>
              </w:rPr>
            </w:pPr>
            <w:r w:rsidRPr="00B26E37">
              <w:rPr>
                <w:rFonts w:asciiTheme="majorHAnsi" w:hAnsiTheme="majorHAnsi" w:cstheme="majorHAnsi"/>
              </w:rPr>
              <w:t>Produto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0700706" w14:textId="59A57E6D" w:rsidR="00D35F70" w:rsidRPr="00B26E37" w:rsidRDefault="00D35F70" w:rsidP="00067EC8">
            <w:pPr>
              <w:tabs>
                <w:tab w:val="clear" w:pos="1615"/>
              </w:tabs>
              <w:spacing w:line="276" w:lineRule="auto"/>
              <w:rPr>
                <w:rFonts w:asciiTheme="majorHAnsi" w:hAnsiTheme="majorHAnsi" w:cstheme="majorHAnsi"/>
              </w:rPr>
            </w:pPr>
            <w:r w:rsidRPr="00B26E37">
              <w:rPr>
                <w:rFonts w:asciiTheme="majorHAnsi" w:hAnsiTheme="majorHAnsi" w:cstheme="majorHAnsi"/>
              </w:rPr>
              <w:t xml:space="preserve">Realização de benchmarking na </w:t>
            </w:r>
            <w:r w:rsidR="008F1922" w:rsidRPr="008F1922">
              <w:rPr>
                <w:rFonts w:asciiTheme="majorHAnsi" w:hAnsiTheme="majorHAnsi" w:cstheme="majorHAnsi"/>
              </w:rPr>
              <w:t>Universidade Nacional Autônoma do México</w:t>
            </w:r>
            <w:r w:rsidR="008F1922">
              <w:rPr>
                <w:rFonts w:asciiTheme="majorHAnsi" w:hAnsiTheme="majorHAnsi" w:cstheme="majorHAnsi"/>
              </w:rPr>
              <w:t xml:space="preserve"> </w:t>
            </w:r>
            <w:r w:rsidRPr="00B26E37">
              <w:rPr>
                <w:rFonts w:asciiTheme="majorHAnsi" w:hAnsiTheme="majorHAnsi" w:cstheme="majorHAnsi"/>
              </w:rPr>
              <w:t>com destaque na gestão inovadora, com ênfase nas áreas relativas à inovação, às tecnologias e às engenharias.</w:t>
            </w:r>
          </w:p>
        </w:tc>
      </w:tr>
      <w:tr w:rsidR="00D35F70" w:rsidRPr="00B26E37" w14:paraId="56823FEE" w14:textId="77777777" w:rsidTr="00067EC8">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E31618F" w14:textId="77777777" w:rsidR="00D35F70" w:rsidRPr="00B26E37" w:rsidRDefault="00D35F70" w:rsidP="00067EC8">
            <w:pPr>
              <w:tabs>
                <w:tab w:val="clear" w:pos="1615"/>
              </w:tabs>
              <w:spacing w:line="276" w:lineRule="auto"/>
              <w:rPr>
                <w:rFonts w:asciiTheme="majorHAnsi" w:hAnsiTheme="majorHAnsi" w:cstheme="majorHAnsi"/>
              </w:rPr>
            </w:pPr>
            <w:r w:rsidRPr="00B26E37">
              <w:rPr>
                <w:rFonts w:asciiTheme="majorHAnsi" w:hAnsiTheme="majorHAnsi" w:cstheme="majorHAnsi"/>
              </w:rPr>
              <w:t>Diretoria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7788B3C" w14:textId="77777777" w:rsidR="00D35F70" w:rsidRPr="00B26E37" w:rsidRDefault="00D35F70" w:rsidP="00067EC8">
            <w:pPr>
              <w:tabs>
                <w:tab w:val="clear" w:pos="1615"/>
              </w:tabs>
              <w:spacing w:line="276" w:lineRule="auto"/>
              <w:rPr>
                <w:rFonts w:asciiTheme="majorHAnsi" w:hAnsiTheme="majorHAnsi" w:cstheme="majorHAnsi"/>
              </w:rPr>
            </w:pPr>
            <w:r w:rsidRPr="00B26E37">
              <w:rPr>
                <w:rFonts w:asciiTheme="majorHAnsi" w:hAnsiTheme="majorHAnsi" w:cstheme="majorHAnsi"/>
              </w:rPr>
              <w:t>Executiva</w:t>
            </w:r>
          </w:p>
        </w:tc>
      </w:tr>
      <w:tr w:rsidR="00D35F70" w:rsidRPr="00B26E37" w14:paraId="7F6E5758" w14:textId="77777777" w:rsidTr="00067EC8">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DDB8412" w14:textId="77777777" w:rsidR="00D35F70" w:rsidRPr="00B26E37" w:rsidRDefault="00D35F70" w:rsidP="00067EC8">
            <w:pPr>
              <w:tabs>
                <w:tab w:val="clear" w:pos="1615"/>
              </w:tabs>
              <w:spacing w:line="276" w:lineRule="auto"/>
              <w:rPr>
                <w:rFonts w:asciiTheme="majorHAnsi" w:hAnsiTheme="majorHAnsi" w:cstheme="majorHAnsi"/>
              </w:rPr>
            </w:pPr>
            <w:r w:rsidRPr="00B26E37">
              <w:rPr>
                <w:rFonts w:asciiTheme="majorHAnsi" w:hAnsiTheme="majorHAnsi" w:cstheme="majorHAnsi"/>
              </w:rPr>
              <w:t>Coordenação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96694FC" w14:textId="4C813444" w:rsidR="00D35F70" w:rsidRPr="00B26E37" w:rsidRDefault="007265AC" w:rsidP="00067EC8">
            <w:pPr>
              <w:tabs>
                <w:tab w:val="clear" w:pos="1615"/>
              </w:tabs>
              <w:spacing w:line="276" w:lineRule="auto"/>
              <w:rPr>
                <w:rFonts w:asciiTheme="majorHAnsi" w:eastAsia="Calibri" w:hAnsiTheme="majorHAnsi" w:cstheme="majorHAnsi"/>
              </w:rPr>
            </w:pPr>
            <w:r w:rsidRPr="007265AC">
              <w:rPr>
                <w:rFonts w:asciiTheme="majorHAnsi" w:eastAsia="Calibri" w:hAnsiTheme="majorHAnsi" w:cstheme="majorHAnsi"/>
              </w:rPr>
              <w:t>Claudia Maffini Griboski</w:t>
            </w:r>
          </w:p>
        </w:tc>
      </w:tr>
      <w:tr w:rsidR="00D35F70" w:rsidRPr="00B26E37" w14:paraId="3E117F5D" w14:textId="77777777" w:rsidTr="00067EC8">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719B5F7" w14:textId="77777777" w:rsidR="00D35F70" w:rsidRPr="00B26E37" w:rsidRDefault="00D35F70" w:rsidP="00067EC8">
            <w:pPr>
              <w:tabs>
                <w:tab w:val="clear" w:pos="1615"/>
              </w:tabs>
              <w:spacing w:line="276" w:lineRule="auto"/>
              <w:jc w:val="both"/>
              <w:rPr>
                <w:rFonts w:asciiTheme="majorHAnsi" w:hAnsiTheme="majorHAnsi" w:cstheme="majorHAnsi"/>
              </w:rPr>
            </w:pPr>
            <w:r w:rsidRPr="00B26E37">
              <w:rPr>
                <w:rFonts w:asciiTheme="majorHAnsi" w:hAnsiTheme="majorHAnsi" w:cstheme="majorHAnsi"/>
              </w:rPr>
              <w:t xml:space="preserve">Consultor </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066AD41" w14:textId="503C952D" w:rsidR="00D35F70" w:rsidRPr="00B26E37" w:rsidRDefault="00D35F70" w:rsidP="00067EC8">
            <w:pPr>
              <w:rPr>
                <w:rFonts w:asciiTheme="majorHAnsi" w:hAnsiTheme="majorHAnsi" w:cstheme="majorHAnsi"/>
              </w:rPr>
            </w:pPr>
            <w:r w:rsidRPr="00B26E37">
              <w:rPr>
                <w:rFonts w:asciiTheme="majorHAnsi" w:hAnsiTheme="majorHAnsi" w:cstheme="majorHAnsi"/>
              </w:rPr>
              <w:t>Marcelo Nicoll</w:t>
            </w:r>
          </w:p>
        </w:tc>
      </w:tr>
      <w:tr w:rsidR="00D35F70" w:rsidRPr="00B26E37" w14:paraId="5C4D6637" w14:textId="77777777" w:rsidTr="00067EC8">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404FEA14" w14:textId="77777777" w:rsidR="00D35F70" w:rsidRPr="00B26E37" w:rsidRDefault="00D35F70" w:rsidP="00067EC8">
            <w:pPr>
              <w:tabs>
                <w:tab w:val="clear" w:pos="1615"/>
              </w:tabs>
              <w:spacing w:line="276" w:lineRule="auto"/>
              <w:rPr>
                <w:rFonts w:asciiTheme="majorHAnsi" w:hAnsiTheme="majorHAnsi" w:cstheme="majorHAnsi"/>
              </w:rPr>
            </w:pPr>
            <w:r w:rsidRPr="00B26E37">
              <w:rPr>
                <w:rFonts w:asciiTheme="majorHAnsi" w:hAnsiTheme="majorHAnsi" w:cstheme="majorHAnsi"/>
              </w:rPr>
              <w:t>Data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54D3CC31" w14:textId="5C651A6D" w:rsidR="00D35F70" w:rsidRPr="00B26E37" w:rsidRDefault="00E96314" w:rsidP="00067EC8">
            <w:pPr>
              <w:tabs>
                <w:tab w:val="clear" w:pos="1615"/>
              </w:tabs>
              <w:spacing w:line="276" w:lineRule="auto"/>
              <w:rPr>
                <w:rFonts w:asciiTheme="majorHAnsi" w:eastAsia="Calibri" w:hAnsiTheme="majorHAnsi" w:cstheme="majorHAnsi"/>
              </w:rPr>
            </w:pPr>
            <w:r>
              <w:rPr>
                <w:rFonts w:asciiTheme="majorHAnsi" w:eastAsia="Calibri" w:hAnsiTheme="majorHAnsi" w:cstheme="majorHAnsi"/>
              </w:rPr>
              <w:t>03/09/2021</w:t>
            </w:r>
          </w:p>
        </w:tc>
      </w:tr>
    </w:tbl>
    <w:p w14:paraId="205733D5" w14:textId="77777777" w:rsidR="00D35F70" w:rsidRPr="00B26E37" w:rsidRDefault="00D35F70" w:rsidP="00D35F70">
      <w:pPr>
        <w:tabs>
          <w:tab w:val="clear" w:pos="1615"/>
        </w:tabs>
        <w:spacing w:line="276" w:lineRule="auto"/>
        <w:jc w:val="center"/>
        <w:rPr>
          <w:rFonts w:asciiTheme="majorHAnsi" w:hAnsiTheme="majorHAnsi" w:cstheme="majorHAnsi"/>
          <w:bCs/>
          <w:noProof/>
          <w:lang w:eastAsia="pt-BR"/>
        </w:rPr>
      </w:pPr>
    </w:p>
    <w:p w14:paraId="4C6C42C7" w14:textId="77777777" w:rsidR="00D35F70" w:rsidRPr="00B26E37" w:rsidRDefault="00D35F70" w:rsidP="00D35F70">
      <w:pPr>
        <w:pStyle w:val="PargrafodaLista"/>
        <w:tabs>
          <w:tab w:val="clear" w:pos="1615"/>
        </w:tabs>
        <w:spacing w:after="0" w:line="360" w:lineRule="auto"/>
        <w:ind w:left="0" w:right="-149"/>
        <w:jc w:val="both"/>
        <w:rPr>
          <w:rFonts w:asciiTheme="majorHAnsi" w:hAnsiTheme="majorHAnsi" w:cstheme="majorHAnsi"/>
          <w:b/>
          <w:color w:val="4875BD" w:themeColor="accent1"/>
          <w:sz w:val="44"/>
          <w:szCs w:val="36"/>
        </w:rPr>
      </w:pPr>
      <w:r w:rsidRPr="00B26E37">
        <w:rPr>
          <w:rFonts w:asciiTheme="majorHAnsi" w:hAnsiTheme="majorHAnsi" w:cstheme="majorHAnsi"/>
          <w:bCs/>
          <w:noProof/>
          <w:lang w:eastAsia="pt-BR"/>
        </w:rPr>
        <w:br w:type="column"/>
      </w:r>
      <w:bookmarkStart w:id="2" w:name="_Toc82099826"/>
      <w:r w:rsidRPr="00B26E37">
        <w:rPr>
          <w:rFonts w:asciiTheme="majorHAnsi" w:hAnsiTheme="majorHAnsi" w:cstheme="majorHAnsi"/>
          <w:b/>
          <w:color w:val="4875BD" w:themeColor="accent1"/>
          <w:sz w:val="44"/>
          <w:szCs w:val="36"/>
        </w:rPr>
        <w:lastRenderedPageBreak/>
        <w:t>SUMÁRIO</w:t>
      </w:r>
    </w:p>
    <w:p w14:paraId="704AA24F" w14:textId="77777777" w:rsidR="00D35F70" w:rsidRPr="00B26E37" w:rsidRDefault="00D35F70" w:rsidP="00D35F70">
      <w:pPr>
        <w:pStyle w:val="PargrafodaLista"/>
        <w:tabs>
          <w:tab w:val="clear" w:pos="1615"/>
        </w:tabs>
        <w:spacing w:after="0" w:line="360" w:lineRule="auto"/>
        <w:ind w:left="0" w:right="-149"/>
        <w:jc w:val="both"/>
        <w:rPr>
          <w:rFonts w:asciiTheme="majorHAnsi" w:hAnsiTheme="majorHAnsi" w:cstheme="majorHAnsi"/>
          <w:b/>
          <w:color w:val="4875BD" w:themeColor="accent1"/>
        </w:rPr>
      </w:pP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1417"/>
      </w:tblGrid>
      <w:tr w:rsidR="00D561A3" w:rsidRPr="00B26E37" w14:paraId="48D2A463" w14:textId="77777777" w:rsidTr="00067EC8">
        <w:trPr>
          <w:trHeight w:val="391"/>
        </w:trPr>
        <w:tc>
          <w:tcPr>
            <w:tcW w:w="7650" w:type="dxa"/>
          </w:tcPr>
          <w:p w14:paraId="773ED342" w14:textId="49C539B1" w:rsidR="00D561A3" w:rsidRPr="00B26E37" w:rsidRDefault="00D561A3" w:rsidP="00D561A3">
            <w:pPr>
              <w:tabs>
                <w:tab w:val="clear" w:pos="1615"/>
              </w:tabs>
              <w:spacing w:line="276" w:lineRule="auto"/>
              <w:rPr>
                <w:rFonts w:asciiTheme="majorHAnsi" w:hAnsiTheme="majorHAnsi" w:cstheme="majorHAnsi"/>
                <w:bCs/>
              </w:rPr>
            </w:pPr>
            <w:bookmarkStart w:id="3" w:name="_Hlk89063155"/>
            <w:r w:rsidRPr="00B26E37">
              <w:rPr>
                <w:rFonts w:asciiTheme="majorHAnsi" w:hAnsiTheme="majorHAnsi" w:cstheme="majorHAnsi"/>
              </w:rPr>
              <w:t>INTRODUÇÃO</w:t>
            </w:r>
          </w:p>
        </w:tc>
        <w:tc>
          <w:tcPr>
            <w:tcW w:w="1417" w:type="dxa"/>
            <w:vAlign w:val="center"/>
          </w:tcPr>
          <w:p w14:paraId="403B9512" w14:textId="2E4326C9" w:rsidR="00D561A3" w:rsidRPr="00B26E37" w:rsidRDefault="00D561A3" w:rsidP="00D561A3">
            <w:pPr>
              <w:pStyle w:val="PargrafodaLista"/>
              <w:tabs>
                <w:tab w:val="clear" w:pos="1615"/>
              </w:tabs>
              <w:spacing w:line="276" w:lineRule="auto"/>
              <w:ind w:left="0"/>
              <w:rPr>
                <w:rFonts w:asciiTheme="majorHAnsi" w:hAnsiTheme="majorHAnsi" w:cstheme="majorHAnsi"/>
                <w:bCs/>
              </w:rPr>
            </w:pPr>
            <w:r>
              <w:rPr>
                <w:rFonts w:asciiTheme="majorHAnsi" w:hAnsiTheme="majorHAnsi" w:cstheme="majorHAnsi"/>
                <w:bCs/>
              </w:rPr>
              <w:t>10</w:t>
            </w:r>
          </w:p>
        </w:tc>
      </w:tr>
      <w:tr w:rsidR="00D561A3" w:rsidRPr="00B26E37" w14:paraId="40EBCE2A" w14:textId="77777777" w:rsidTr="00067EC8">
        <w:trPr>
          <w:trHeight w:val="391"/>
        </w:trPr>
        <w:tc>
          <w:tcPr>
            <w:tcW w:w="7650" w:type="dxa"/>
          </w:tcPr>
          <w:p w14:paraId="53F9436E" w14:textId="77777777" w:rsidR="00D561A3" w:rsidRPr="00B26E37" w:rsidRDefault="00D561A3" w:rsidP="00D561A3">
            <w:pPr>
              <w:tabs>
                <w:tab w:val="clear" w:pos="1615"/>
              </w:tabs>
              <w:spacing w:line="276" w:lineRule="auto"/>
              <w:rPr>
                <w:rFonts w:asciiTheme="majorHAnsi" w:hAnsiTheme="majorHAnsi" w:cstheme="majorHAnsi"/>
                <w:bCs/>
              </w:rPr>
            </w:pPr>
          </w:p>
        </w:tc>
        <w:tc>
          <w:tcPr>
            <w:tcW w:w="1417" w:type="dxa"/>
            <w:vAlign w:val="center"/>
          </w:tcPr>
          <w:p w14:paraId="1C9CA828"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22EFB42F" w14:textId="77777777" w:rsidTr="00067EC8">
        <w:trPr>
          <w:trHeight w:val="391"/>
        </w:trPr>
        <w:tc>
          <w:tcPr>
            <w:tcW w:w="7650" w:type="dxa"/>
          </w:tcPr>
          <w:p w14:paraId="3150ED9C" w14:textId="1ABF9354" w:rsidR="00D561A3" w:rsidRPr="00B26E37" w:rsidRDefault="00D561A3" w:rsidP="00D561A3">
            <w:pPr>
              <w:tabs>
                <w:tab w:val="clear" w:pos="1615"/>
              </w:tabs>
              <w:spacing w:line="276" w:lineRule="auto"/>
              <w:rPr>
                <w:rFonts w:asciiTheme="majorHAnsi" w:hAnsiTheme="majorHAnsi" w:cstheme="majorHAnsi"/>
                <w:bCs/>
              </w:rPr>
            </w:pPr>
            <w:r w:rsidRPr="00B26E37">
              <w:rPr>
                <w:rFonts w:asciiTheme="majorHAnsi" w:hAnsiTheme="majorHAnsi" w:cstheme="majorHAnsi"/>
              </w:rPr>
              <w:t>PARTE 1. DADOS GERAIS DA IES E MUNICÍPIO DE LOCALIZAÇÃO</w:t>
            </w:r>
          </w:p>
        </w:tc>
        <w:tc>
          <w:tcPr>
            <w:tcW w:w="1417" w:type="dxa"/>
            <w:vAlign w:val="center"/>
          </w:tcPr>
          <w:p w14:paraId="08B85709" w14:textId="4283C200"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11</w:t>
            </w:r>
          </w:p>
        </w:tc>
      </w:tr>
      <w:tr w:rsidR="00D561A3" w:rsidRPr="00B26E37" w14:paraId="19D1BBFE" w14:textId="77777777" w:rsidTr="00067EC8">
        <w:trPr>
          <w:trHeight w:val="391"/>
        </w:trPr>
        <w:tc>
          <w:tcPr>
            <w:tcW w:w="7650" w:type="dxa"/>
          </w:tcPr>
          <w:p w14:paraId="60E04697" w14:textId="77777777" w:rsidR="00D561A3" w:rsidRPr="00B26E37" w:rsidRDefault="00D561A3" w:rsidP="00D561A3">
            <w:pPr>
              <w:tabs>
                <w:tab w:val="clear" w:pos="1615"/>
              </w:tabs>
              <w:spacing w:line="276" w:lineRule="auto"/>
              <w:rPr>
                <w:rFonts w:asciiTheme="majorHAnsi" w:hAnsiTheme="majorHAnsi" w:cstheme="majorHAnsi"/>
                <w:bCs/>
              </w:rPr>
            </w:pPr>
          </w:p>
        </w:tc>
        <w:tc>
          <w:tcPr>
            <w:tcW w:w="1417" w:type="dxa"/>
            <w:vAlign w:val="center"/>
          </w:tcPr>
          <w:p w14:paraId="1700EEB1"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77353389" w14:textId="77777777" w:rsidTr="00067EC8">
        <w:trPr>
          <w:trHeight w:val="391"/>
        </w:trPr>
        <w:tc>
          <w:tcPr>
            <w:tcW w:w="7650" w:type="dxa"/>
          </w:tcPr>
          <w:p w14:paraId="1E25C1E3" w14:textId="14D7EF7D" w:rsidR="00D561A3" w:rsidRPr="00B26E37" w:rsidRDefault="00D561A3" w:rsidP="00D561A3">
            <w:pPr>
              <w:tabs>
                <w:tab w:val="clear" w:pos="1615"/>
              </w:tabs>
              <w:spacing w:line="276" w:lineRule="auto"/>
              <w:rPr>
                <w:rFonts w:asciiTheme="majorHAnsi" w:hAnsiTheme="majorHAnsi" w:cstheme="majorHAnsi"/>
                <w:bCs/>
              </w:rPr>
            </w:pPr>
            <w:r w:rsidRPr="00B26E37">
              <w:rPr>
                <w:rFonts w:asciiTheme="majorHAnsi" w:hAnsiTheme="majorHAnsi" w:cstheme="majorHAnsi"/>
              </w:rPr>
              <w:t>1. ESTRUTURA ACADÊMICA E ADMINISTRATIVA</w:t>
            </w:r>
          </w:p>
        </w:tc>
        <w:tc>
          <w:tcPr>
            <w:tcW w:w="1417" w:type="dxa"/>
            <w:vAlign w:val="center"/>
          </w:tcPr>
          <w:p w14:paraId="298BE74D" w14:textId="3B0B3E97"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13</w:t>
            </w:r>
          </w:p>
        </w:tc>
      </w:tr>
      <w:tr w:rsidR="00D561A3" w:rsidRPr="00B26E37" w14:paraId="54BDFB99" w14:textId="77777777" w:rsidTr="00067EC8">
        <w:trPr>
          <w:trHeight w:val="391"/>
        </w:trPr>
        <w:tc>
          <w:tcPr>
            <w:tcW w:w="7650" w:type="dxa"/>
          </w:tcPr>
          <w:p w14:paraId="4F07024F" w14:textId="77777777" w:rsidR="00D561A3" w:rsidRPr="00B26E37" w:rsidRDefault="00D561A3" w:rsidP="00D561A3">
            <w:pPr>
              <w:tabs>
                <w:tab w:val="clear" w:pos="1615"/>
              </w:tabs>
              <w:spacing w:line="276" w:lineRule="auto"/>
              <w:outlineLvl w:val="0"/>
              <w:rPr>
                <w:rFonts w:asciiTheme="majorHAnsi" w:hAnsiTheme="majorHAnsi" w:cstheme="majorHAnsi"/>
                <w:bCs/>
              </w:rPr>
            </w:pPr>
          </w:p>
        </w:tc>
        <w:tc>
          <w:tcPr>
            <w:tcW w:w="1417" w:type="dxa"/>
            <w:vAlign w:val="center"/>
          </w:tcPr>
          <w:p w14:paraId="5AF06E22" w14:textId="77777777" w:rsidR="00D561A3" w:rsidRPr="00B26E37" w:rsidRDefault="00D561A3" w:rsidP="00D561A3">
            <w:pPr>
              <w:tabs>
                <w:tab w:val="clear" w:pos="1615"/>
              </w:tabs>
              <w:spacing w:line="276" w:lineRule="auto"/>
              <w:outlineLvl w:val="0"/>
              <w:rPr>
                <w:rFonts w:asciiTheme="majorHAnsi" w:hAnsiTheme="majorHAnsi" w:cstheme="majorHAnsi"/>
                <w:bCs/>
              </w:rPr>
            </w:pPr>
          </w:p>
        </w:tc>
      </w:tr>
      <w:tr w:rsidR="00D561A3" w:rsidRPr="00B26E37" w14:paraId="5DE13112" w14:textId="77777777" w:rsidTr="00067EC8">
        <w:trPr>
          <w:trHeight w:val="391"/>
        </w:trPr>
        <w:tc>
          <w:tcPr>
            <w:tcW w:w="7650" w:type="dxa"/>
          </w:tcPr>
          <w:p w14:paraId="1769EFFB" w14:textId="2492ABEB" w:rsidR="00D561A3" w:rsidRPr="00B26E37" w:rsidRDefault="00D561A3" w:rsidP="00D561A3">
            <w:pPr>
              <w:tabs>
                <w:tab w:val="clear" w:pos="1615"/>
              </w:tabs>
              <w:spacing w:line="276" w:lineRule="auto"/>
              <w:rPr>
                <w:rFonts w:asciiTheme="majorHAnsi" w:hAnsiTheme="majorHAnsi" w:cstheme="majorHAnsi"/>
                <w:bCs/>
              </w:rPr>
            </w:pPr>
            <w:r w:rsidRPr="00B26E37">
              <w:rPr>
                <w:rFonts w:asciiTheme="majorHAnsi" w:hAnsiTheme="majorHAnsi" w:cstheme="majorHAnsi"/>
              </w:rPr>
              <w:t>1.1 CONSELHOS SUPERIORES</w:t>
            </w:r>
          </w:p>
        </w:tc>
        <w:tc>
          <w:tcPr>
            <w:tcW w:w="1417" w:type="dxa"/>
            <w:vAlign w:val="center"/>
          </w:tcPr>
          <w:p w14:paraId="56282A07" w14:textId="29DA141D"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13</w:t>
            </w:r>
          </w:p>
        </w:tc>
      </w:tr>
      <w:tr w:rsidR="00D561A3" w:rsidRPr="00B26E37" w14:paraId="7279ED08" w14:textId="77777777" w:rsidTr="00067EC8">
        <w:trPr>
          <w:trHeight w:val="391"/>
        </w:trPr>
        <w:tc>
          <w:tcPr>
            <w:tcW w:w="7650" w:type="dxa"/>
          </w:tcPr>
          <w:p w14:paraId="23247A46" w14:textId="77777777" w:rsidR="00D561A3" w:rsidRPr="00B26E37" w:rsidRDefault="00D561A3" w:rsidP="00D561A3">
            <w:pPr>
              <w:tabs>
                <w:tab w:val="clear" w:pos="1615"/>
              </w:tabs>
              <w:spacing w:line="276" w:lineRule="auto"/>
              <w:outlineLvl w:val="0"/>
              <w:rPr>
                <w:rFonts w:asciiTheme="majorHAnsi" w:hAnsiTheme="majorHAnsi" w:cstheme="majorHAnsi"/>
                <w:bCs/>
              </w:rPr>
            </w:pPr>
          </w:p>
        </w:tc>
        <w:tc>
          <w:tcPr>
            <w:tcW w:w="1417" w:type="dxa"/>
            <w:vAlign w:val="center"/>
          </w:tcPr>
          <w:p w14:paraId="49739723" w14:textId="77777777" w:rsidR="00D561A3" w:rsidRPr="00B26E37" w:rsidRDefault="00D561A3" w:rsidP="00D561A3">
            <w:pPr>
              <w:tabs>
                <w:tab w:val="clear" w:pos="1615"/>
              </w:tabs>
              <w:spacing w:line="276" w:lineRule="auto"/>
              <w:outlineLvl w:val="0"/>
              <w:rPr>
                <w:rFonts w:asciiTheme="majorHAnsi" w:hAnsiTheme="majorHAnsi" w:cstheme="majorHAnsi"/>
                <w:bCs/>
              </w:rPr>
            </w:pPr>
          </w:p>
        </w:tc>
      </w:tr>
      <w:tr w:rsidR="00D561A3" w:rsidRPr="00B26E37" w14:paraId="1FF38B9B" w14:textId="77777777" w:rsidTr="00067EC8">
        <w:trPr>
          <w:trHeight w:val="391"/>
        </w:trPr>
        <w:tc>
          <w:tcPr>
            <w:tcW w:w="7650" w:type="dxa"/>
          </w:tcPr>
          <w:p w14:paraId="4A874B82" w14:textId="44E12846" w:rsidR="00D561A3" w:rsidRPr="00B26E37" w:rsidRDefault="00D561A3" w:rsidP="00D561A3">
            <w:pPr>
              <w:tabs>
                <w:tab w:val="clear" w:pos="1615"/>
              </w:tabs>
              <w:spacing w:line="276" w:lineRule="auto"/>
              <w:rPr>
                <w:rFonts w:asciiTheme="majorHAnsi" w:hAnsiTheme="majorHAnsi" w:cstheme="majorHAnsi"/>
                <w:bCs/>
              </w:rPr>
            </w:pPr>
            <w:r w:rsidRPr="00B26E37">
              <w:rPr>
                <w:rFonts w:asciiTheme="majorHAnsi" w:hAnsiTheme="majorHAnsi" w:cstheme="majorHAnsi"/>
              </w:rPr>
              <w:t>1.2 REITORIA</w:t>
            </w:r>
          </w:p>
        </w:tc>
        <w:tc>
          <w:tcPr>
            <w:tcW w:w="1417" w:type="dxa"/>
            <w:vAlign w:val="center"/>
          </w:tcPr>
          <w:p w14:paraId="4368A0F4" w14:textId="0CD2E09F"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13</w:t>
            </w:r>
          </w:p>
        </w:tc>
      </w:tr>
      <w:tr w:rsidR="00D561A3" w:rsidRPr="00B26E37" w14:paraId="52F8BB0B" w14:textId="77777777" w:rsidTr="00067EC8">
        <w:trPr>
          <w:trHeight w:val="391"/>
        </w:trPr>
        <w:tc>
          <w:tcPr>
            <w:tcW w:w="7650" w:type="dxa"/>
          </w:tcPr>
          <w:p w14:paraId="5D3F806A" w14:textId="77777777" w:rsidR="00D561A3" w:rsidRPr="00B26E37" w:rsidRDefault="00D561A3" w:rsidP="00D561A3">
            <w:pPr>
              <w:tabs>
                <w:tab w:val="clear" w:pos="1615"/>
              </w:tabs>
              <w:spacing w:line="276" w:lineRule="auto"/>
              <w:outlineLvl w:val="0"/>
              <w:rPr>
                <w:rFonts w:asciiTheme="majorHAnsi" w:hAnsiTheme="majorHAnsi" w:cstheme="majorHAnsi"/>
                <w:bCs/>
              </w:rPr>
            </w:pPr>
          </w:p>
        </w:tc>
        <w:tc>
          <w:tcPr>
            <w:tcW w:w="1417" w:type="dxa"/>
            <w:vAlign w:val="center"/>
          </w:tcPr>
          <w:p w14:paraId="682E4ACE" w14:textId="77777777" w:rsidR="00D561A3" w:rsidRPr="00B26E37" w:rsidRDefault="00D561A3" w:rsidP="00D561A3">
            <w:pPr>
              <w:tabs>
                <w:tab w:val="clear" w:pos="1615"/>
              </w:tabs>
              <w:spacing w:line="276" w:lineRule="auto"/>
              <w:outlineLvl w:val="0"/>
              <w:rPr>
                <w:rFonts w:asciiTheme="majorHAnsi" w:hAnsiTheme="majorHAnsi" w:cstheme="majorHAnsi"/>
                <w:bCs/>
              </w:rPr>
            </w:pPr>
          </w:p>
        </w:tc>
      </w:tr>
      <w:tr w:rsidR="00D561A3" w:rsidRPr="00B26E37" w14:paraId="573DC093" w14:textId="77777777" w:rsidTr="00067EC8">
        <w:trPr>
          <w:trHeight w:val="391"/>
        </w:trPr>
        <w:tc>
          <w:tcPr>
            <w:tcW w:w="7650" w:type="dxa"/>
          </w:tcPr>
          <w:p w14:paraId="2B2C78A7" w14:textId="44AA3D15" w:rsidR="00D561A3" w:rsidRPr="00B26E37" w:rsidRDefault="00D561A3" w:rsidP="00D561A3">
            <w:pPr>
              <w:tabs>
                <w:tab w:val="clear" w:pos="1615"/>
              </w:tabs>
              <w:spacing w:line="276" w:lineRule="auto"/>
              <w:rPr>
                <w:rFonts w:asciiTheme="majorHAnsi" w:hAnsiTheme="majorHAnsi" w:cstheme="majorHAnsi"/>
                <w:bCs/>
              </w:rPr>
            </w:pPr>
            <w:r w:rsidRPr="00B26E37">
              <w:rPr>
                <w:rFonts w:asciiTheme="majorHAnsi" w:hAnsiTheme="majorHAnsi" w:cstheme="majorHAnsi"/>
              </w:rPr>
              <w:t>1.3 PATRONATO UNIVERSITÁRIO</w:t>
            </w:r>
          </w:p>
        </w:tc>
        <w:tc>
          <w:tcPr>
            <w:tcW w:w="1417" w:type="dxa"/>
            <w:vAlign w:val="center"/>
          </w:tcPr>
          <w:p w14:paraId="641D6878" w14:textId="51F62399"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14</w:t>
            </w:r>
          </w:p>
        </w:tc>
      </w:tr>
      <w:tr w:rsidR="00D561A3" w:rsidRPr="00B26E37" w14:paraId="2EABF604" w14:textId="77777777" w:rsidTr="00067EC8">
        <w:trPr>
          <w:trHeight w:val="391"/>
        </w:trPr>
        <w:tc>
          <w:tcPr>
            <w:tcW w:w="7650" w:type="dxa"/>
          </w:tcPr>
          <w:p w14:paraId="7711A057" w14:textId="77777777" w:rsidR="00D561A3" w:rsidRPr="00B26E37" w:rsidRDefault="00D561A3" w:rsidP="00D561A3">
            <w:pPr>
              <w:tabs>
                <w:tab w:val="clear" w:pos="1615"/>
              </w:tabs>
              <w:spacing w:line="276" w:lineRule="auto"/>
              <w:outlineLvl w:val="0"/>
              <w:rPr>
                <w:rFonts w:asciiTheme="majorHAnsi" w:hAnsiTheme="majorHAnsi" w:cstheme="majorHAnsi"/>
                <w:bCs/>
              </w:rPr>
            </w:pPr>
          </w:p>
        </w:tc>
        <w:tc>
          <w:tcPr>
            <w:tcW w:w="1417" w:type="dxa"/>
            <w:vAlign w:val="center"/>
          </w:tcPr>
          <w:p w14:paraId="7A411ABE" w14:textId="77777777" w:rsidR="00D561A3" w:rsidRPr="00B26E37" w:rsidRDefault="00D561A3" w:rsidP="00D561A3">
            <w:pPr>
              <w:tabs>
                <w:tab w:val="clear" w:pos="1615"/>
              </w:tabs>
              <w:spacing w:line="276" w:lineRule="auto"/>
              <w:outlineLvl w:val="0"/>
              <w:rPr>
                <w:rFonts w:asciiTheme="majorHAnsi" w:hAnsiTheme="majorHAnsi" w:cstheme="majorHAnsi"/>
                <w:bCs/>
              </w:rPr>
            </w:pPr>
          </w:p>
        </w:tc>
      </w:tr>
      <w:tr w:rsidR="00D561A3" w:rsidRPr="00B26E37" w14:paraId="714FAAD2" w14:textId="77777777" w:rsidTr="00067EC8">
        <w:trPr>
          <w:trHeight w:val="391"/>
        </w:trPr>
        <w:tc>
          <w:tcPr>
            <w:tcW w:w="7650" w:type="dxa"/>
          </w:tcPr>
          <w:p w14:paraId="1609CF32" w14:textId="75A20832" w:rsidR="00D561A3" w:rsidRPr="00B26E37" w:rsidRDefault="00D561A3" w:rsidP="00D561A3">
            <w:pPr>
              <w:tabs>
                <w:tab w:val="clear" w:pos="1615"/>
              </w:tabs>
              <w:spacing w:line="276" w:lineRule="auto"/>
              <w:rPr>
                <w:rFonts w:asciiTheme="majorHAnsi" w:hAnsiTheme="majorHAnsi" w:cstheme="majorHAnsi"/>
                <w:bCs/>
              </w:rPr>
            </w:pPr>
            <w:r w:rsidRPr="00B26E37">
              <w:rPr>
                <w:rFonts w:asciiTheme="majorHAnsi" w:hAnsiTheme="majorHAnsi" w:cstheme="majorHAnsi"/>
              </w:rPr>
              <w:t>1.4 ÓRGÃOS AUXILIARES E COMPLEMENTARES</w:t>
            </w:r>
          </w:p>
        </w:tc>
        <w:tc>
          <w:tcPr>
            <w:tcW w:w="1417" w:type="dxa"/>
            <w:vAlign w:val="center"/>
          </w:tcPr>
          <w:p w14:paraId="115E7F8B" w14:textId="642168C3"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14</w:t>
            </w:r>
          </w:p>
        </w:tc>
      </w:tr>
      <w:tr w:rsidR="00D561A3" w:rsidRPr="00B26E37" w14:paraId="5AF07A0E" w14:textId="77777777" w:rsidTr="00067EC8">
        <w:trPr>
          <w:trHeight w:val="391"/>
        </w:trPr>
        <w:tc>
          <w:tcPr>
            <w:tcW w:w="7650" w:type="dxa"/>
          </w:tcPr>
          <w:p w14:paraId="18592464" w14:textId="77777777" w:rsidR="00D561A3" w:rsidRPr="00B26E37" w:rsidRDefault="00D561A3" w:rsidP="00D561A3">
            <w:pPr>
              <w:tabs>
                <w:tab w:val="clear" w:pos="1615"/>
              </w:tabs>
              <w:spacing w:line="276" w:lineRule="auto"/>
              <w:rPr>
                <w:rFonts w:asciiTheme="majorHAnsi" w:hAnsiTheme="majorHAnsi" w:cstheme="majorHAnsi"/>
                <w:bCs/>
              </w:rPr>
            </w:pPr>
          </w:p>
        </w:tc>
        <w:tc>
          <w:tcPr>
            <w:tcW w:w="1417" w:type="dxa"/>
            <w:vAlign w:val="center"/>
          </w:tcPr>
          <w:p w14:paraId="2ED5CB99"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40B88A41" w14:textId="77777777" w:rsidTr="00067EC8">
        <w:trPr>
          <w:trHeight w:val="391"/>
        </w:trPr>
        <w:tc>
          <w:tcPr>
            <w:tcW w:w="7650" w:type="dxa"/>
          </w:tcPr>
          <w:p w14:paraId="5687643E" w14:textId="1B936F0E" w:rsidR="00D561A3" w:rsidRPr="00B26E37" w:rsidRDefault="00D561A3" w:rsidP="00D561A3">
            <w:pPr>
              <w:tabs>
                <w:tab w:val="clear" w:pos="1615"/>
              </w:tabs>
              <w:spacing w:line="276" w:lineRule="auto"/>
              <w:rPr>
                <w:rFonts w:asciiTheme="majorHAnsi" w:hAnsiTheme="majorHAnsi" w:cstheme="majorHAnsi"/>
                <w:bCs/>
              </w:rPr>
            </w:pPr>
            <w:r w:rsidRPr="00B26E37">
              <w:rPr>
                <w:rFonts w:asciiTheme="majorHAnsi" w:hAnsiTheme="majorHAnsi" w:cstheme="majorHAnsi"/>
              </w:rPr>
              <w:t>1.4.1 ADMINISTRAÇÃO CENTRAL</w:t>
            </w:r>
          </w:p>
        </w:tc>
        <w:tc>
          <w:tcPr>
            <w:tcW w:w="1417" w:type="dxa"/>
            <w:vAlign w:val="center"/>
          </w:tcPr>
          <w:p w14:paraId="231D93B7" w14:textId="02181BF8"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14</w:t>
            </w:r>
          </w:p>
        </w:tc>
      </w:tr>
      <w:tr w:rsidR="00D561A3" w:rsidRPr="00B26E37" w14:paraId="0C440F50" w14:textId="77777777" w:rsidTr="00067EC8">
        <w:trPr>
          <w:trHeight w:val="391"/>
        </w:trPr>
        <w:tc>
          <w:tcPr>
            <w:tcW w:w="7650" w:type="dxa"/>
          </w:tcPr>
          <w:p w14:paraId="029CB0FD" w14:textId="77777777" w:rsidR="00D561A3" w:rsidRPr="00B26E37" w:rsidRDefault="00D561A3" w:rsidP="00D561A3">
            <w:pPr>
              <w:tabs>
                <w:tab w:val="clear" w:pos="1615"/>
              </w:tabs>
              <w:spacing w:line="276" w:lineRule="auto"/>
              <w:rPr>
                <w:rFonts w:asciiTheme="majorHAnsi" w:hAnsiTheme="majorHAnsi" w:cstheme="majorHAnsi"/>
                <w:bCs/>
              </w:rPr>
            </w:pPr>
          </w:p>
        </w:tc>
        <w:tc>
          <w:tcPr>
            <w:tcW w:w="1417" w:type="dxa"/>
            <w:vAlign w:val="center"/>
          </w:tcPr>
          <w:p w14:paraId="503E976D"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2ACA4967" w14:textId="77777777" w:rsidTr="00067EC8">
        <w:trPr>
          <w:trHeight w:val="391"/>
        </w:trPr>
        <w:tc>
          <w:tcPr>
            <w:tcW w:w="7650" w:type="dxa"/>
          </w:tcPr>
          <w:p w14:paraId="2A0C2AF5" w14:textId="794ECA2F" w:rsidR="00D561A3" w:rsidRPr="00B26E37" w:rsidRDefault="00D561A3" w:rsidP="00D561A3">
            <w:pPr>
              <w:tabs>
                <w:tab w:val="clear" w:pos="1615"/>
              </w:tabs>
              <w:spacing w:line="276" w:lineRule="auto"/>
              <w:rPr>
                <w:rFonts w:asciiTheme="majorHAnsi" w:hAnsiTheme="majorHAnsi" w:cstheme="majorHAnsi"/>
                <w:bCs/>
              </w:rPr>
            </w:pPr>
            <w:r w:rsidRPr="00B26E37">
              <w:rPr>
                <w:rFonts w:asciiTheme="majorHAnsi" w:hAnsiTheme="majorHAnsi" w:cstheme="majorHAnsi"/>
              </w:rPr>
              <w:t>1.4.2 DIRETÓRIOS ACADÊMICOS</w:t>
            </w:r>
          </w:p>
        </w:tc>
        <w:tc>
          <w:tcPr>
            <w:tcW w:w="1417" w:type="dxa"/>
            <w:vAlign w:val="center"/>
          </w:tcPr>
          <w:p w14:paraId="2FD8CA01" w14:textId="5EAF66AE"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14</w:t>
            </w:r>
          </w:p>
        </w:tc>
      </w:tr>
      <w:tr w:rsidR="00D561A3" w:rsidRPr="00B26E37" w14:paraId="660A1380" w14:textId="77777777" w:rsidTr="00067EC8">
        <w:trPr>
          <w:trHeight w:val="391"/>
        </w:trPr>
        <w:tc>
          <w:tcPr>
            <w:tcW w:w="7650" w:type="dxa"/>
          </w:tcPr>
          <w:p w14:paraId="2D6EC15F" w14:textId="77777777" w:rsidR="00D561A3" w:rsidRPr="00B26E37" w:rsidRDefault="00D561A3" w:rsidP="00D561A3">
            <w:pPr>
              <w:tabs>
                <w:tab w:val="clear" w:pos="1615"/>
              </w:tabs>
              <w:spacing w:line="276" w:lineRule="auto"/>
              <w:rPr>
                <w:rFonts w:asciiTheme="majorHAnsi" w:hAnsiTheme="majorHAnsi" w:cstheme="majorHAnsi"/>
                <w:bCs/>
              </w:rPr>
            </w:pPr>
          </w:p>
        </w:tc>
        <w:tc>
          <w:tcPr>
            <w:tcW w:w="1417" w:type="dxa"/>
            <w:vAlign w:val="center"/>
          </w:tcPr>
          <w:p w14:paraId="0CFD21E5"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1A906C33" w14:textId="77777777" w:rsidTr="00067EC8">
        <w:trPr>
          <w:trHeight w:val="391"/>
        </w:trPr>
        <w:tc>
          <w:tcPr>
            <w:tcW w:w="7650" w:type="dxa"/>
          </w:tcPr>
          <w:p w14:paraId="2B9AF004" w14:textId="34063E1D" w:rsidR="00D561A3" w:rsidRPr="00B26E37" w:rsidRDefault="00D561A3" w:rsidP="00D561A3">
            <w:pPr>
              <w:tabs>
                <w:tab w:val="clear" w:pos="1615"/>
              </w:tabs>
              <w:spacing w:line="276" w:lineRule="auto"/>
              <w:rPr>
                <w:rFonts w:asciiTheme="majorHAnsi" w:hAnsiTheme="majorHAnsi" w:cstheme="majorHAnsi"/>
                <w:bCs/>
              </w:rPr>
            </w:pPr>
            <w:r w:rsidRPr="00B26E37">
              <w:rPr>
                <w:rFonts w:asciiTheme="majorHAnsi" w:hAnsiTheme="majorHAnsi" w:cstheme="majorHAnsi"/>
              </w:rPr>
              <w:t>1.4.3 COORDENAÇÃO DE HUMANAS</w:t>
            </w:r>
          </w:p>
        </w:tc>
        <w:tc>
          <w:tcPr>
            <w:tcW w:w="1417" w:type="dxa"/>
            <w:vAlign w:val="center"/>
          </w:tcPr>
          <w:p w14:paraId="71F68D1C" w14:textId="6E89AE08"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14</w:t>
            </w:r>
          </w:p>
        </w:tc>
      </w:tr>
      <w:tr w:rsidR="00D561A3" w:rsidRPr="00B26E37" w14:paraId="2FD69A7D" w14:textId="77777777" w:rsidTr="00067EC8">
        <w:trPr>
          <w:trHeight w:val="391"/>
        </w:trPr>
        <w:tc>
          <w:tcPr>
            <w:tcW w:w="7650" w:type="dxa"/>
          </w:tcPr>
          <w:p w14:paraId="3193B246" w14:textId="77777777" w:rsidR="00D561A3" w:rsidRPr="00B26E37" w:rsidRDefault="00D561A3" w:rsidP="00D561A3">
            <w:pPr>
              <w:tabs>
                <w:tab w:val="clear" w:pos="1615"/>
              </w:tabs>
              <w:spacing w:line="276" w:lineRule="auto"/>
              <w:rPr>
                <w:rFonts w:asciiTheme="majorHAnsi" w:hAnsiTheme="majorHAnsi" w:cstheme="majorHAnsi"/>
                <w:bCs/>
              </w:rPr>
            </w:pPr>
          </w:p>
        </w:tc>
        <w:tc>
          <w:tcPr>
            <w:tcW w:w="1417" w:type="dxa"/>
            <w:vAlign w:val="center"/>
          </w:tcPr>
          <w:p w14:paraId="0A2B07CB"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3EBC4C22" w14:textId="77777777" w:rsidTr="00067EC8">
        <w:trPr>
          <w:trHeight w:val="391"/>
        </w:trPr>
        <w:tc>
          <w:tcPr>
            <w:tcW w:w="7650" w:type="dxa"/>
          </w:tcPr>
          <w:p w14:paraId="56F17989" w14:textId="4AC01B56" w:rsidR="00D561A3" w:rsidRPr="00B26E37" w:rsidRDefault="00D561A3" w:rsidP="00D561A3">
            <w:pPr>
              <w:tabs>
                <w:tab w:val="clear" w:pos="1615"/>
              </w:tabs>
              <w:spacing w:line="276" w:lineRule="auto"/>
              <w:rPr>
                <w:rFonts w:asciiTheme="majorHAnsi" w:hAnsiTheme="majorHAnsi" w:cstheme="majorHAnsi"/>
                <w:bCs/>
              </w:rPr>
            </w:pPr>
            <w:r w:rsidRPr="00B26E37">
              <w:rPr>
                <w:rFonts w:asciiTheme="majorHAnsi" w:hAnsiTheme="majorHAnsi" w:cstheme="majorHAnsi"/>
              </w:rPr>
              <w:t>1.4.4 COORDENAÇÃO DE PESQUISA CIENTÍFICA</w:t>
            </w:r>
          </w:p>
        </w:tc>
        <w:tc>
          <w:tcPr>
            <w:tcW w:w="1417" w:type="dxa"/>
            <w:vAlign w:val="center"/>
          </w:tcPr>
          <w:p w14:paraId="08D06B98" w14:textId="46E5997E"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14</w:t>
            </w:r>
          </w:p>
        </w:tc>
      </w:tr>
      <w:tr w:rsidR="00D561A3" w:rsidRPr="00B26E37" w14:paraId="26AF5761" w14:textId="77777777" w:rsidTr="00067EC8">
        <w:trPr>
          <w:trHeight w:val="391"/>
        </w:trPr>
        <w:tc>
          <w:tcPr>
            <w:tcW w:w="7650" w:type="dxa"/>
          </w:tcPr>
          <w:p w14:paraId="58C18ABE" w14:textId="77777777" w:rsidR="00D561A3" w:rsidRPr="00B26E37" w:rsidRDefault="00D561A3" w:rsidP="00D561A3">
            <w:pPr>
              <w:tabs>
                <w:tab w:val="clear" w:pos="1615"/>
              </w:tabs>
              <w:spacing w:line="276" w:lineRule="auto"/>
              <w:rPr>
                <w:rFonts w:asciiTheme="majorHAnsi" w:hAnsiTheme="majorHAnsi" w:cstheme="majorHAnsi"/>
                <w:bCs/>
              </w:rPr>
            </w:pPr>
          </w:p>
        </w:tc>
        <w:tc>
          <w:tcPr>
            <w:tcW w:w="1417" w:type="dxa"/>
            <w:vAlign w:val="center"/>
          </w:tcPr>
          <w:p w14:paraId="13F4856D"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40E68EAC" w14:textId="77777777" w:rsidTr="00067EC8">
        <w:trPr>
          <w:trHeight w:val="391"/>
        </w:trPr>
        <w:tc>
          <w:tcPr>
            <w:tcW w:w="7650" w:type="dxa"/>
          </w:tcPr>
          <w:p w14:paraId="2FB7E13B" w14:textId="006214CC" w:rsidR="00D561A3" w:rsidRPr="00B26E37" w:rsidRDefault="00D561A3" w:rsidP="00D561A3">
            <w:pPr>
              <w:tabs>
                <w:tab w:val="clear" w:pos="1615"/>
              </w:tabs>
              <w:spacing w:line="276" w:lineRule="auto"/>
              <w:rPr>
                <w:rFonts w:asciiTheme="majorHAnsi" w:hAnsiTheme="majorHAnsi" w:cstheme="majorHAnsi"/>
                <w:bCs/>
              </w:rPr>
            </w:pPr>
            <w:r w:rsidRPr="00B26E37">
              <w:rPr>
                <w:rFonts w:asciiTheme="majorHAnsi" w:hAnsiTheme="majorHAnsi" w:cstheme="majorHAnsi"/>
              </w:rPr>
              <w:t>1.4.5 COORDENAÇÃO DE DIFUSÃO CULTURAL</w:t>
            </w:r>
          </w:p>
        </w:tc>
        <w:tc>
          <w:tcPr>
            <w:tcW w:w="1417" w:type="dxa"/>
            <w:vAlign w:val="center"/>
          </w:tcPr>
          <w:p w14:paraId="3C4868BA" w14:textId="4DC4744E"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15</w:t>
            </w:r>
          </w:p>
        </w:tc>
      </w:tr>
      <w:tr w:rsidR="00D561A3" w:rsidRPr="00B26E37" w14:paraId="0D163E8B" w14:textId="77777777" w:rsidTr="00067EC8">
        <w:trPr>
          <w:trHeight w:val="391"/>
        </w:trPr>
        <w:tc>
          <w:tcPr>
            <w:tcW w:w="7650" w:type="dxa"/>
          </w:tcPr>
          <w:p w14:paraId="67FC33EC" w14:textId="77777777" w:rsidR="00D561A3" w:rsidRPr="00B26E37" w:rsidRDefault="00D561A3" w:rsidP="00D561A3">
            <w:pPr>
              <w:tabs>
                <w:tab w:val="clear" w:pos="1615"/>
              </w:tabs>
              <w:spacing w:line="276" w:lineRule="auto"/>
              <w:rPr>
                <w:rFonts w:asciiTheme="majorHAnsi" w:hAnsiTheme="majorHAnsi" w:cstheme="majorHAnsi"/>
                <w:bCs/>
              </w:rPr>
            </w:pPr>
          </w:p>
        </w:tc>
        <w:tc>
          <w:tcPr>
            <w:tcW w:w="1417" w:type="dxa"/>
            <w:vAlign w:val="center"/>
          </w:tcPr>
          <w:p w14:paraId="5160E3F6"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4C60D6D7" w14:textId="77777777" w:rsidTr="00067EC8">
        <w:trPr>
          <w:trHeight w:val="391"/>
        </w:trPr>
        <w:tc>
          <w:tcPr>
            <w:tcW w:w="7650" w:type="dxa"/>
          </w:tcPr>
          <w:p w14:paraId="296A1CBC" w14:textId="3D84E716" w:rsidR="00D561A3" w:rsidRPr="00B26E37" w:rsidRDefault="00D561A3" w:rsidP="00D561A3">
            <w:pPr>
              <w:tabs>
                <w:tab w:val="clear" w:pos="1615"/>
              </w:tabs>
              <w:spacing w:line="276" w:lineRule="auto"/>
              <w:rPr>
                <w:rFonts w:asciiTheme="majorHAnsi" w:hAnsiTheme="majorHAnsi" w:cstheme="majorHAnsi"/>
                <w:bCs/>
              </w:rPr>
            </w:pPr>
            <w:r w:rsidRPr="00B26E37">
              <w:rPr>
                <w:rFonts w:asciiTheme="majorHAnsi" w:hAnsiTheme="majorHAnsi" w:cstheme="majorHAnsi"/>
              </w:rPr>
              <w:t>1.4.6 TIPO DE GESTÃO DOS ÓRGÃOS COMPLEMENTARES</w:t>
            </w:r>
          </w:p>
        </w:tc>
        <w:tc>
          <w:tcPr>
            <w:tcW w:w="1417" w:type="dxa"/>
            <w:vAlign w:val="center"/>
          </w:tcPr>
          <w:p w14:paraId="66DD21A6" w14:textId="2EA2091D"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15</w:t>
            </w:r>
          </w:p>
        </w:tc>
      </w:tr>
      <w:tr w:rsidR="00D561A3" w:rsidRPr="00B26E37" w14:paraId="05BD3D19" w14:textId="77777777" w:rsidTr="00067EC8">
        <w:trPr>
          <w:trHeight w:val="391"/>
        </w:trPr>
        <w:tc>
          <w:tcPr>
            <w:tcW w:w="7650" w:type="dxa"/>
          </w:tcPr>
          <w:p w14:paraId="3A1EC169" w14:textId="77777777" w:rsidR="00D561A3" w:rsidRPr="00B26E37" w:rsidRDefault="00D561A3" w:rsidP="00D561A3">
            <w:pPr>
              <w:tabs>
                <w:tab w:val="clear" w:pos="1615"/>
              </w:tabs>
              <w:spacing w:line="276" w:lineRule="auto"/>
              <w:rPr>
                <w:rFonts w:asciiTheme="majorHAnsi" w:hAnsiTheme="majorHAnsi" w:cstheme="majorHAnsi"/>
                <w:bCs/>
              </w:rPr>
            </w:pPr>
          </w:p>
        </w:tc>
        <w:tc>
          <w:tcPr>
            <w:tcW w:w="1417" w:type="dxa"/>
            <w:vAlign w:val="center"/>
          </w:tcPr>
          <w:p w14:paraId="48EEA1AD"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37957C32" w14:textId="77777777" w:rsidTr="00067EC8">
        <w:trPr>
          <w:trHeight w:val="391"/>
        </w:trPr>
        <w:tc>
          <w:tcPr>
            <w:tcW w:w="7650" w:type="dxa"/>
          </w:tcPr>
          <w:p w14:paraId="47DD93FD" w14:textId="73176A5F" w:rsidR="00D561A3" w:rsidRPr="00B26E37" w:rsidRDefault="00D561A3" w:rsidP="00D561A3">
            <w:pPr>
              <w:tabs>
                <w:tab w:val="clear" w:pos="1615"/>
              </w:tabs>
              <w:spacing w:line="276" w:lineRule="auto"/>
              <w:rPr>
                <w:rFonts w:asciiTheme="majorHAnsi" w:hAnsiTheme="majorHAnsi" w:cstheme="majorHAnsi"/>
                <w:bCs/>
              </w:rPr>
            </w:pPr>
            <w:r w:rsidRPr="00B26E37">
              <w:rPr>
                <w:rFonts w:asciiTheme="majorHAnsi" w:hAnsiTheme="majorHAnsi" w:cstheme="majorHAnsi"/>
              </w:rPr>
              <w:t>1.5 UNIDADES ACADÊMICAS</w:t>
            </w:r>
          </w:p>
        </w:tc>
        <w:tc>
          <w:tcPr>
            <w:tcW w:w="1417" w:type="dxa"/>
            <w:vAlign w:val="center"/>
          </w:tcPr>
          <w:p w14:paraId="1A833BB0" w14:textId="6458B2E0"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15</w:t>
            </w:r>
          </w:p>
        </w:tc>
      </w:tr>
      <w:tr w:rsidR="00D561A3" w:rsidRPr="00B26E37" w14:paraId="1D9B96FE" w14:textId="77777777" w:rsidTr="00067EC8">
        <w:trPr>
          <w:trHeight w:val="391"/>
        </w:trPr>
        <w:tc>
          <w:tcPr>
            <w:tcW w:w="7650" w:type="dxa"/>
          </w:tcPr>
          <w:p w14:paraId="7CCA58E9" w14:textId="77777777" w:rsidR="00D561A3" w:rsidRPr="00B26E37" w:rsidRDefault="00D561A3" w:rsidP="00D561A3">
            <w:pPr>
              <w:tabs>
                <w:tab w:val="clear" w:pos="1615"/>
              </w:tabs>
              <w:spacing w:line="276" w:lineRule="auto"/>
              <w:rPr>
                <w:rFonts w:asciiTheme="majorHAnsi" w:hAnsiTheme="majorHAnsi" w:cstheme="majorHAnsi"/>
                <w:bCs/>
              </w:rPr>
            </w:pPr>
          </w:p>
        </w:tc>
        <w:tc>
          <w:tcPr>
            <w:tcW w:w="1417" w:type="dxa"/>
            <w:vAlign w:val="center"/>
          </w:tcPr>
          <w:p w14:paraId="79C1DF2C"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5999A239" w14:textId="77777777" w:rsidTr="00067EC8">
        <w:trPr>
          <w:trHeight w:val="391"/>
        </w:trPr>
        <w:tc>
          <w:tcPr>
            <w:tcW w:w="7650" w:type="dxa"/>
          </w:tcPr>
          <w:p w14:paraId="74FC596C" w14:textId="7265EAB3" w:rsidR="00D561A3" w:rsidRPr="00B26E37" w:rsidRDefault="00D561A3" w:rsidP="00D561A3">
            <w:pPr>
              <w:tabs>
                <w:tab w:val="clear" w:pos="1615"/>
              </w:tabs>
              <w:spacing w:line="276" w:lineRule="auto"/>
              <w:rPr>
                <w:rFonts w:asciiTheme="majorHAnsi" w:hAnsiTheme="majorHAnsi" w:cstheme="majorHAnsi"/>
                <w:bCs/>
              </w:rPr>
            </w:pPr>
            <w:r w:rsidRPr="00B26E37">
              <w:rPr>
                <w:rFonts w:asciiTheme="majorHAnsi" w:hAnsiTheme="majorHAnsi" w:cstheme="majorHAnsi"/>
              </w:rPr>
              <w:t>1.6 CARACTERÍSTICAS DE GESTÃO DEMOCRÁTICA</w:t>
            </w:r>
          </w:p>
        </w:tc>
        <w:tc>
          <w:tcPr>
            <w:tcW w:w="1417" w:type="dxa"/>
            <w:vAlign w:val="center"/>
          </w:tcPr>
          <w:p w14:paraId="0FFF8B8F" w14:textId="4AE9D707"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15</w:t>
            </w:r>
          </w:p>
        </w:tc>
      </w:tr>
      <w:tr w:rsidR="00D561A3" w:rsidRPr="00B26E37" w14:paraId="40810AAC" w14:textId="77777777" w:rsidTr="00067EC8">
        <w:trPr>
          <w:trHeight w:val="391"/>
        </w:trPr>
        <w:tc>
          <w:tcPr>
            <w:tcW w:w="7650" w:type="dxa"/>
          </w:tcPr>
          <w:p w14:paraId="75F1442A" w14:textId="77777777" w:rsidR="00D561A3" w:rsidRPr="00B26E37" w:rsidRDefault="00D561A3" w:rsidP="00D561A3">
            <w:pPr>
              <w:tabs>
                <w:tab w:val="clear" w:pos="1615"/>
              </w:tabs>
              <w:spacing w:line="276" w:lineRule="auto"/>
              <w:rPr>
                <w:rFonts w:asciiTheme="majorHAnsi" w:hAnsiTheme="majorHAnsi" w:cstheme="majorHAnsi"/>
                <w:bCs/>
              </w:rPr>
            </w:pPr>
          </w:p>
        </w:tc>
        <w:tc>
          <w:tcPr>
            <w:tcW w:w="1417" w:type="dxa"/>
            <w:vAlign w:val="center"/>
          </w:tcPr>
          <w:p w14:paraId="43D0E8D5"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000B96CE" w14:textId="77777777" w:rsidTr="00067EC8">
        <w:trPr>
          <w:trHeight w:val="391"/>
        </w:trPr>
        <w:tc>
          <w:tcPr>
            <w:tcW w:w="7650" w:type="dxa"/>
          </w:tcPr>
          <w:p w14:paraId="3183336A" w14:textId="5E7B5471" w:rsidR="00D561A3" w:rsidRPr="00B26E37" w:rsidRDefault="00D561A3" w:rsidP="00D561A3">
            <w:pPr>
              <w:tabs>
                <w:tab w:val="clear" w:pos="1615"/>
              </w:tabs>
              <w:spacing w:line="276" w:lineRule="auto"/>
              <w:rPr>
                <w:rFonts w:asciiTheme="majorHAnsi" w:hAnsiTheme="majorHAnsi" w:cstheme="majorHAnsi"/>
                <w:bCs/>
              </w:rPr>
            </w:pPr>
            <w:r w:rsidRPr="00B26E37">
              <w:rPr>
                <w:rFonts w:asciiTheme="majorHAnsi" w:hAnsiTheme="majorHAnsi" w:cstheme="majorHAnsi"/>
              </w:rPr>
              <w:t>2. INFRAESTRUTURA FÍSICA</w:t>
            </w:r>
          </w:p>
        </w:tc>
        <w:tc>
          <w:tcPr>
            <w:tcW w:w="1417" w:type="dxa"/>
            <w:vAlign w:val="center"/>
          </w:tcPr>
          <w:p w14:paraId="11583590" w14:textId="3C636C83"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16</w:t>
            </w:r>
          </w:p>
        </w:tc>
      </w:tr>
      <w:tr w:rsidR="00D561A3" w:rsidRPr="00B26E37" w14:paraId="78815B19" w14:textId="77777777" w:rsidTr="00067EC8">
        <w:trPr>
          <w:trHeight w:val="391"/>
        </w:trPr>
        <w:tc>
          <w:tcPr>
            <w:tcW w:w="7650" w:type="dxa"/>
          </w:tcPr>
          <w:p w14:paraId="57A506DF" w14:textId="77777777" w:rsidR="00D561A3" w:rsidRPr="00B26E37" w:rsidRDefault="00D561A3" w:rsidP="00D561A3">
            <w:pPr>
              <w:tabs>
                <w:tab w:val="clear" w:pos="1615"/>
              </w:tabs>
              <w:spacing w:line="276" w:lineRule="auto"/>
              <w:rPr>
                <w:rFonts w:asciiTheme="majorHAnsi" w:hAnsiTheme="majorHAnsi" w:cstheme="majorHAnsi"/>
                <w:bCs/>
              </w:rPr>
            </w:pPr>
          </w:p>
        </w:tc>
        <w:tc>
          <w:tcPr>
            <w:tcW w:w="1417" w:type="dxa"/>
            <w:vAlign w:val="center"/>
          </w:tcPr>
          <w:p w14:paraId="71056F07"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43BC2F85" w14:textId="77777777" w:rsidTr="00067EC8">
        <w:trPr>
          <w:trHeight w:val="391"/>
        </w:trPr>
        <w:tc>
          <w:tcPr>
            <w:tcW w:w="7650" w:type="dxa"/>
          </w:tcPr>
          <w:p w14:paraId="1590BC28" w14:textId="29BECDC0" w:rsidR="00D561A3" w:rsidRPr="00B26E37" w:rsidRDefault="00D561A3" w:rsidP="00D561A3">
            <w:pPr>
              <w:tabs>
                <w:tab w:val="clear" w:pos="1615"/>
              </w:tabs>
              <w:spacing w:line="276" w:lineRule="auto"/>
              <w:rPr>
                <w:rFonts w:asciiTheme="majorHAnsi" w:hAnsiTheme="majorHAnsi" w:cstheme="majorHAnsi"/>
                <w:bCs/>
              </w:rPr>
            </w:pPr>
            <w:r w:rsidRPr="00B26E37">
              <w:rPr>
                <w:rFonts w:asciiTheme="majorHAnsi" w:hAnsiTheme="majorHAnsi" w:cstheme="majorHAnsi"/>
              </w:rPr>
              <w:lastRenderedPageBreak/>
              <w:t>2.1 CAMPUS SEDE</w:t>
            </w:r>
          </w:p>
        </w:tc>
        <w:tc>
          <w:tcPr>
            <w:tcW w:w="1417" w:type="dxa"/>
            <w:vAlign w:val="center"/>
          </w:tcPr>
          <w:p w14:paraId="6C8EF790" w14:textId="17E811A0"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16</w:t>
            </w:r>
          </w:p>
        </w:tc>
      </w:tr>
      <w:tr w:rsidR="00D561A3" w:rsidRPr="00B26E37" w14:paraId="007C229A" w14:textId="77777777" w:rsidTr="00067EC8">
        <w:trPr>
          <w:trHeight w:val="391"/>
        </w:trPr>
        <w:tc>
          <w:tcPr>
            <w:tcW w:w="7650" w:type="dxa"/>
          </w:tcPr>
          <w:p w14:paraId="2577E3D9" w14:textId="77777777" w:rsidR="00D561A3" w:rsidRPr="00B26E37" w:rsidRDefault="00D561A3" w:rsidP="00D561A3">
            <w:pPr>
              <w:tabs>
                <w:tab w:val="clear" w:pos="1615"/>
              </w:tabs>
              <w:spacing w:line="276" w:lineRule="auto"/>
              <w:rPr>
                <w:rFonts w:asciiTheme="majorHAnsi" w:hAnsiTheme="majorHAnsi" w:cstheme="majorHAnsi"/>
                <w:bCs/>
              </w:rPr>
            </w:pPr>
          </w:p>
        </w:tc>
        <w:tc>
          <w:tcPr>
            <w:tcW w:w="1417" w:type="dxa"/>
            <w:vAlign w:val="center"/>
          </w:tcPr>
          <w:p w14:paraId="036CD035"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7DC995AE" w14:textId="77777777" w:rsidTr="00067EC8">
        <w:trPr>
          <w:trHeight w:val="391"/>
        </w:trPr>
        <w:tc>
          <w:tcPr>
            <w:tcW w:w="7650" w:type="dxa"/>
          </w:tcPr>
          <w:p w14:paraId="35481AE7" w14:textId="314BDE9A" w:rsidR="00D561A3" w:rsidRPr="00B26E37" w:rsidRDefault="00D561A3" w:rsidP="00D561A3">
            <w:pPr>
              <w:tabs>
                <w:tab w:val="clear" w:pos="1615"/>
              </w:tabs>
              <w:spacing w:line="276" w:lineRule="auto"/>
              <w:rPr>
                <w:rFonts w:asciiTheme="majorHAnsi" w:hAnsiTheme="majorHAnsi" w:cstheme="majorHAnsi"/>
                <w:bCs/>
              </w:rPr>
            </w:pPr>
            <w:r w:rsidRPr="00B26E37">
              <w:rPr>
                <w:rFonts w:asciiTheme="majorHAnsi" w:hAnsiTheme="majorHAnsi" w:cstheme="majorHAnsi"/>
              </w:rPr>
              <w:t>2.1.1 ÁREA CONSTRUÍDA</w:t>
            </w:r>
          </w:p>
        </w:tc>
        <w:tc>
          <w:tcPr>
            <w:tcW w:w="1417" w:type="dxa"/>
            <w:vAlign w:val="center"/>
          </w:tcPr>
          <w:p w14:paraId="2A3CE929" w14:textId="46A78BB1"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16</w:t>
            </w:r>
          </w:p>
        </w:tc>
      </w:tr>
      <w:tr w:rsidR="00D561A3" w:rsidRPr="00B26E37" w14:paraId="6C9BE00F" w14:textId="77777777" w:rsidTr="00067EC8">
        <w:trPr>
          <w:trHeight w:val="391"/>
        </w:trPr>
        <w:tc>
          <w:tcPr>
            <w:tcW w:w="7650" w:type="dxa"/>
          </w:tcPr>
          <w:p w14:paraId="39803D38" w14:textId="77777777" w:rsidR="00D561A3" w:rsidRPr="00B26E37" w:rsidRDefault="00D561A3" w:rsidP="00D561A3">
            <w:pPr>
              <w:tabs>
                <w:tab w:val="clear" w:pos="1615"/>
              </w:tabs>
              <w:spacing w:line="276" w:lineRule="auto"/>
              <w:rPr>
                <w:rFonts w:asciiTheme="majorHAnsi" w:hAnsiTheme="majorHAnsi" w:cstheme="majorHAnsi"/>
                <w:bCs/>
              </w:rPr>
            </w:pPr>
          </w:p>
        </w:tc>
        <w:tc>
          <w:tcPr>
            <w:tcW w:w="1417" w:type="dxa"/>
            <w:vAlign w:val="center"/>
          </w:tcPr>
          <w:p w14:paraId="07B9591A"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0E7A2B92" w14:textId="77777777" w:rsidTr="00067EC8">
        <w:trPr>
          <w:trHeight w:val="391"/>
        </w:trPr>
        <w:tc>
          <w:tcPr>
            <w:tcW w:w="7650" w:type="dxa"/>
          </w:tcPr>
          <w:p w14:paraId="32EF8055" w14:textId="31C54E80" w:rsidR="00D561A3" w:rsidRPr="00B26E37" w:rsidRDefault="00D561A3" w:rsidP="00D561A3">
            <w:pPr>
              <w:tabs>
                <w:tab w:val="clear" w:pos="1615"/>
              </w:tabs>
              <w:spacing w:line="276" w:lineRule="auto"/>
              <w:rPr>
                <w:rFonts w:asciiTheme="majorHAnsi" w:hAnsiTheme="majorHAnsi" w:cstheme="majorHAnsi"/>
                <w:bCs/>
              </w:rPr>
            </w:pPr>
            <w:r w:rsidRPr="00B26E37">
              <w:rPr>
                <w:rFonts w:asciiTheme="majorHAnsi" w:hAnsiTheme="majorHAnsi" w:cstheme="majorHAnsi"/>
              </w:rPr>
              <w:t>2.1.2 NÚMERO DE CURSOS OFERECIDOS</w:t>
            </w:r>
          </w:p>
        </w:tc>
        <w:tc>
          <w:tcPr>
            <w:tcW w:w="1417" w:type="dxa"/>
            <w:vAlign w:val="center"/>
          </w:tcPr>
          <w:p w14:paraId="291B117A" w14:textId="796150A0"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16</w:t>
            </w:r>
          </w:p>
        </w:tc>
      </w:tr>
      <w:tr w:rsidR="00D561A3" w:rsidRPr="00B26E37" w14:paraId="389AFF3D" w14:textId="77777777" w:rsidTr="00067EC8">
        <w:trPr>
          <w:trHeight w:val="391"/>
        </w:trPr>
        <w:tc>
          <w:tcPr>
            <w:tcW w:w="7650" w:type="dxa"/>
          </w:tcPr>
          <w:p w14:paraId="7FE646FE" w14:textId="77777777" w:rsidR="00D561A3" w:rsidRPr="00B26E37" w:rsidRDefault="00D561A3" w:rsidP="00D561A3">
            <w:pPr>
              <w:tabs>
                <w:tab w:val="clear" w:pos="1615"/>
              </w:tabs>
              <w:spacing w:line="276" w:lineRule="auto"/>
              <w:rPr>
                <w:rFonts w:asciiTheme="majorHAnsi" w:hAnsiTheme="majorHAnsi" w:cstheme="majorHAnsi"/>
                <w:bCs/>
              </w:rPr>
            </w:pPr>
          </w:p>
        </w:tc>
        <w:tc>
          <w:tcPr>
            <w:tcW w:w="1417" w:type="dxa"/>
            <w:vAlign w:val="center"/>
          </w:tcPr>
          <w:p w14:paraId="403E7F00"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697B2A49" w14:textId="77777777" w:rsidTr="00067EC8">
        <w:trPr>
          <w:trHeight w:val="391"/>
        </w:trPr>
        <w:tc>
          <w:tcPr>
            <w:tcW w:w="7650" w:type="dxa"/>
          </w:tcPr>
          <w:p w14:paraId="2D3E91A4" w14:textId="47812844" w:rsidR="00D561A3" w:rsidRPr="00B26E37" w:rsidRDefault="00D561A3" w:rsidP="00D561A3">
            <w:pPr>
              <w:tabs>
                <w:tab w:val="clear" w:pos="1615"/>
              </w:tabs>
              <w:spacing w:line="276" w:lineRule="auto"/>
              <w:rPr>
                <w:rFonts w:asciiTheme="majorHAnsi" w:hAnsiTheme="majorHAnsi" w:cstheme="majorHAnsi"/>
                <w:bCs/>
              </w:rPr>
            </w:pPr>
            <w:r w:rsidRPr="00B26E37">
              <w:rPr>
                <w:rFonts w:asciiTheme="majorHAnsi" w:hAnsiTheme="majorHAnsi" w:cstheme="majorHAnsi"/>
              </w:rPr>
              <w:t>2.2 CAMPI FORA DA SEDE (EXTERNOS)</w:t>
            </w:r>
          </w:p>
        </w:tc>
        <w:tc>
          <w:tcPr>
            <w:tcW w:w="1417" w:type="dxa"/>
            <w:vAlign w:val="center"/>
          </w:tcPr>
          <w:p w14:paraId="5466092F" w14:textId="40F29610"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16</w:t>
            </w:r>
          </w:p>
        </w:tc>
      </w:tr>
      <w:tr w:rsidR="00D561A3" w:rsidRPr="00B26E37" w14:paraId="32AF6E2F" w14:textId="77777777" w:rsidTr="00067EC8">
        <w:trPr>
          <w:trHeight w:val="391"/>
        </w:trPr>
        <w:tc>
          <w:tcPr>
            <w:tcW w:w="7650" w:type="dxa"/>
          </w:tcPr>
          <w:p w14:paraId="35122709" w14:textId="77777777" w:rsidR="00D561A3" w:rsidRPr="00B26E37" w:rsidRDefault="00D561A3" w:rsidP="00D561A3">
            <w:pPr>
              <w:tabs>
                <w:tab w:val="clear" w:pos="1615"/>
              </w:tabs>
              <w:spacing w:line="276" w:lineRule="auto"/>
              <w:rPr>
                <w:rFonts w:asciiTheme="majorHAnsi" w:hAnsiTheme="majorHAnsi" w:cstheme="majorHAnsi"/>
                <w:bCs/>
              </w:rPr>
            </w:pPr>
          </w:p>
        </w:tc>
        <w:tc>
          <w:tcPr>
            <w:tcW w:w="1417" w:type="dxa"/>
            <w:vAlign w:val="center"/>
          </w:tcPr>
          <w:p w14:paraId="1470490F"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30E200DF" w14:textId="77777777" w:rsidTr="00067EC8">
        <w:trPr>
          <w:trHeight w:val="391"/>
        </w:trPr>
        <w:tc>
          <w:tcPr>
            <w:tcW w:w="7650" w:type="dxa"/>
          </w:tcPr>
          <w:p w14:paraId="0F22E196" w14:textId="361CABDF" w:rsidR="00D561A3" w:rsidRPr="00B26E37" w:rsidRDefault="00D561A3" w:rsidP="00D561A3">
            <w:pPr>
              <w:tabs>
                <w:tab w:val="clear" w:pos="1615"/>
              </w:tabs>
              <w:spacing w:line="276" w:lineRule="auto"/>
              <w:rPr>
                <w:rFonts w:asciiTheme="majorHAnsi" w:hAnsiTheme="majorHAnsi" w:cstheme="majorHAnsi"/>
                <w:bCs/>
              </w:rPr>
            </w:pPr>
            <w:r w:rsidRPr="00B26E37">
              <w:rPr>
                <w:rFonts w:asciiTheme="majorHAnsi" w:hAnsiTheme="majorHAnsi" w:cstheme="majorHAnsi"/>
              </w:rPr>
              <w:t>2.2.1 CAMPI EXTERNOS E ANO DE FUNDAÇÃO E JUSTIFICATIVA DE CRIAÇÃO</w:t>
            </w:r>
          </w:p>
        </w:tc>
        <w:tc>
          <w:tcPr>
            <w:tcW w:w="1417" w:type="dxa"/>
            <w:vAlign w:val="center"/>
          </w:tcPr>
          <w:p w14:paraId="4834E92B" w14:textId="04FA69D9"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17</w:t>
            </w:r>
          </w:p>
        </w:tc>
      </w:tr>
      <w:tr w:rsidR="00D561A3" w:rsidRPr="00B26E37" w14:paraId="59FDBA4F" w14:textId="77777777" w:rsidTr="00067EC8">
        <w:trPr>
          <w:trHeight w:val="391"/>
        </w:trPr>
        <w:tc>
          <w:tcPr>
            <w:tcW w:w="7650" w:type="dxa"/>
          </w:tcPr>
          <w:p w14:paraId="69483437" w14:textId="77777777" w:rsidR="00D561A3" w:rsidRPr="00B26E37" w:rsidRDefault="00D561A3" w:rsidP="00D561A3">
            <w:pPr>
              <w:tabs>
                <w:tab w:val="clear" w:pos="1615"/>
              </w:tabs>
              <w:spacing w:line="276" w:lineRule="auto"/>
              <w:rPr>
                <w:rFonts w:asciiTheme="majorHAnsi" w:hAnsiTheme="majorHAnsi" w:cstheme="majorHAnsi"/>
                <w:bCs/>
              </w:rPr>
            </w:pPr>
          </w:p>
        </w:tc>
        <w:tc>
          <w:tcPr>
            <w:tcW w:w="1417" w:type="dxa"/>
            <w:vAlign w:val="center"/>
          </w:tcPr>
          <w:p w14:paraId="12080D95"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4551C5AC" w14:textId="77777777" w:rsidTr="00067EC8">
        <w:trPr>
          <w:trHeight w:val="391"/>
        </w:trPr>
        <w:tc>
          <w:tcPr>
            <w:tcW w:w="7650" w:type="dxa"/>
          </w:tcPr>
          <w:p w14:paraId="75E156D7" w14:textId="51CBFC4A" w:rsidR="00D561A3" w:rsidRPr="00B26E37" w:rsidRDefault="00D561A3" w:rsidP="00D561A3">
            <w:pPr>
              <w:tabs>
                <w:tab w:val="clear" w:pos="1615"/>
              </w:tabs>
              <w:spacing w:line="276" w:lineRule="auto"/>
              <w:rPr>
                <w:rFonts w:asciiTheme="majorHAnsi" w:hAnsiTheme="majorHAnsi" w:cstheme="majorHAnsi"/>
                <w:bCs/>
              </w:rPr>
            </w:pPr>
            <w:r w:rsidRPr="00B26E37">
              <w:rPr>
                <w:rFonts w:asciiTheme="majorHAnsi" w:hAnsiTheme="majorHAnsi" w:cstheme="majorHAnsi"/>
              </w:rPr>
              <w:t>2.2.2 ÁREA CONSTRUÍDA (SEDES EXTERNAS)</w:t>
            </w:r>
          </w:p>
        </w:tc>
        <w:tc>
          <w:tcPr>
            <w:tcW w:w="1417" w:type="dxa"/>
            <w:vAlign w:val="center"/>
          </w:tcPr>
          <w:p w14:paraId="60CD76C1" w14:textId="199A8F15"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17</w:t>
            </w:r>
          </w:p>
        </w:tc>
      </w:tr>
      <w:tr w:rsidR="00D561A3" w:rsidRPr="00B26E37" w14:paraId="571D0AAF" w14:textId="77777777" w:rsidTr="00067EC8">
        <w:trPr>
          <w:trHeight w:val="391"/>
        </w:trPr>
        <w:tc>
          <w:tcPr>
            <w:tcW w:w="7650" w:type="dxa"/>
          </w:tcPr>
          <w:p w14:paraId="6D191F1D" w14:textId="77777777" w:rsidR="00D561A3" w:rsidRPr="00B26E37" w:rsidRDefault="00D561A3" w:rsidP="00D561A3">
            <w:pPr>
              <w:tabs>
                <w:tab w:val="clear" w:pos="1615"/>
              </w:tabs>
              <w:spacing w:line="276" w:lineRule="auto"/>
              <w:rPr>
                <w:rFonts w:asciiTheme="majorHAnsi" w:hAnsiTheme="majorHAnsi" w:cstheme="majorHAnsi"/>
                <w:bCs/>
              </w:rPr>
            </w:pPr>
          </w:p>
        </w:tc>
        <w:tc>
          <w:tcPr>
            <w:tcW w:w="1417" w:type="dxa"/>
            <w:vAlign w:val="center"/>
          </w:tcPr>
          <w:p w14:paraId="77CB8E3F"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2FD2CAAD" w14:textId="77777777" w:rsidTr="00067EC8">
        <w:trPr>
          <w:trHeight w:val="391"/>
        </w:trPr>
        <w:tc>
          <w:tcPr>
            <w:tcW w:w="7650" w:type="dxa"/>
          </w:tcPr>
          <w:p w14:paraId="102FC8E6" w14:textId="329F6657" w:rsidR="00D561A3" w:rsidRPr="00B26E37" w:rsidRDefault="00D561A3" w:rsidP="00D561A3">
            <w:pPr>
              <w:tabs>
                <w:tab w:val="clear" w:pos="1615"/>
              </w:tabs>
              <w:spacing w:line="276" w:lineRule="auto"/>
              <w:rPr>
                <w:rFonts w:asciiTheme="majorHAnsi" w:hAnsiTheme="majorHAnsi" w:cstheme="majorHAnsi"/>
                <w:bCs/>
              </w:rPr>
            </w:pPr>
            <w:r w:rsidRPr="00B26E37">
              <w:rPr>
                <w:rFonts w:asciiTheme="majorHAnsi" w:hAnsiTheme="majorHAnsi" w:cstheme="majorHAnsi"/>
              </w:rPr>
              <w:t>2.2.3 NÚMERO DE CURSOS OFERECIDOS (SEDES EXTERNAS)</w:t>
            </w:r>
          </w:p>
        </w:tc>
        <w:tc>
          <w:tcPr>
            <w:tcW w:w="1417" w:type="dxa"/>
            <w:vAlign w:val="center"/>
          </w:tcPr>
          <w:p w14:paraId="143AD38F" w14:textId="2825F4E5"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18</w:t>
            </w:r>
          </w:p>
        </w:tc>
      </w:tr>
      <w:tr w:rsidR="00D561A3" w:rsidRPr="00B26E37" w14:paraId="22A8B3D0" w14:textId="77777777" w:rsidTr="00067EC8">
        <w:trPr>
          <w:trHeight w:val="391"/>
        </w:trPr>
        <w:tc>
          <w:tcPr>
            <w:tcW w:w="7650" w:type="dxa"/>
          </w:tcPr>
          <w:p w14:paraId="44B60B64" w14:textId="77777777" w:rsidR="00D561A3" w:rsidRPr="00B26E37" w:rsidRDefault="00D561A3" w:rsidP="00D561A3">
            <w:pPr>
              <w:tabs>
                <w:tab w:val="clear" w:pos="1615"/>
              </w:tabs>
              <w:spacing w:line="276" w:lineRule="auto"/>
              <w:rPr>
                <w:rFonts w:asciiTheme="majorHAnsi" w:hAnsiTheme="majorHAnsi" w:cstheme="majorHAnsi"/>
                <w:bCs/>
              </w:rPr>
            </w:pPr>
          </w:p>
        </w:tc>
        <w:tc>
          <w:tcPr>
            <w:tcW w:w="1417" w:type="dxa"/>
            <w:vAlign w:val="center"/>
          </w:tcPr>
          <w:p w14:paraId="16DFCC2E"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0350AF87" w14:textId="77777777" w:rsidTr="00067EC8">
        <w:trPr>
          <w:trHeight w:val="391"/>
        </w:trPr>
        <w:tc>
          <w:tcPr>
            <w:tcW w:w="7650" w:type="dxa"/>
          </w:tcPr>
          <w:p w14:paraId="3D0707C2" w14:textId="0D95505B" w:rsidR="00D561A3" w:rsidRPr="00B26E37" w:rsidRDefault="00D561A3" w:rsidP="00D561A3">
            <w:pPr>
              <w:tabs>
                <w:tab w:val="clear" w:pos="1615"/>
              </w:tabs>
              <w:spacing w:line="276" w:lineRule="auto"/>
              <w:rPr>
                <w:rFonts w:asciiTheme="majorHAnsi" w:hAnsiTheme="majorHAnsi" w:cstheme="majorHAnsi"/>
                <w:bCs/>
              </w:rPr>
            </w:pPr>
            <w:r w:rsidRPr="00B26E37">
              <w:rPr>
                <w:rFonts w:asciiTheme="majorHAnsi" w:hAnsiTheme="majorHAnsi" w:cstheme="majorHAnsi"/>
              </w:rPr>
              <w:t>2.2.4 LABORATÓRIOS</w:t>
            </w:r>
          </w:p>
        </w:tc>
        <w:tc>
          <w:tcPr>
            <w:tcW w:w="1417" w:type="dxa"/>
            <w:vAlign w:val="center"/>
          </w:tcPr>
          <w:p w14:paraId="51C1651B" w14:textId="34386C28"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18</w:t>
            </w:r>
          </w:p>
        </w:tc>
      </w:tr>
      <w:tr w:rsidR="00D561A3" w:rsidRPr="00B26E37" w14:paraId="163BF72B" w14:textId="77777777" w:rsidTr="00067EC8">
        <w:trPr>
          <w:trHeight w:val="391"/>
        </w:trPr>
        <w:tc>
          <w:tcPr>
            <w:tcW w:w="7650" w:type="dxa"/>
          </w:tcPr>
          <w:p w14:paraId="496A850A" w14:textId="77777777" w:rsidR="00D561A3" w:rsidRPr="00B26E37" w:rsidRDefault="00D561A3" w:rsidP="00D561A3">
            <w:pPr>
              <w:tabs>
                <w:tab w:val="clear" w:pos="1615"/>
              </w:tabs>
              <w:spacing w:line="276" w:lineRule="auto"/>
              <w:rPr>
                <w:rFonts w:asciiTheme="majorHAnsi" w:hAnsiTheme="majorHAnsi" w:cstheme="majorHAnsi"/>
                <w:bCs/>
              </w:rPr>
            </w:pPr>
          </w:p>
        </w:tc>
        <w:tc>
          <w:tcPr>
            <w:tcW w:w="1417" w:type="dxa"/>
            <w:vAlign w:val="center"/>
          </w:tcPr>
          <w:p w14:paraId="167EB6EA"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18C3FFFD" w14:textId="77777777" w:rsidTr="00067EC8">
        <w:trPr>
          <w:trHeight w:val="391"/>
        </w:trPr>
        <w:tc>
          <w:tcPr>
            <w:tcW w:w="7650" w:type="dxa"/>
          </w:tcPr>
          <w:p w14:paraId="1585DD07" w14:textId="75A8393D" w:rsidR="00D561A3" w:rsidRPr="00B26E37" w:rsidRDefault="00D561A3" w:rsidP="00D561A3">
            <w:pPr>
              <w:tabs>
                <w:tab w:val="clear" w:pos="1615"/>
              </w:tabs>
              <w:spacing w:line="276" w:lineRule="auto"/>
              <w:rPr>
                <w:rFonts w:asciiTheme="majorHAnsi" w:hAnsiTheme="majorHAnsi" w:cstheme="majorHAnsi"/>
                <w:bCs/>
              </w:rPr>
            </w:pPr>
            <w:r w:rsidRPr="00B26E37">
              <w:rPr>
                <w:rFonts w:asciiTheme="majorHAnsi" w:hAnsiTheme="majorHAnsi" w:cstheme="majorHAnsi"/>
              </w:rPr>
              <w:t>2.2.5 EXISTEM MECANISMOS PREVENDO A DE INTEGRAÇÃO ENTRE OS CAMPI?</w:t>
            </w:r>
          </w:p>
        </w:tc>
        <w:tc>
          <w:tcPr>
            <w:tcW w:w="1417" w:type="dxa"/>
            <w:vAlign w:val="center"/>
          </w:tcPr>
          <w:p w14:paraId="4B7D160E" w14:textId="51A8C37C"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18</w:t>
            </w:r>
          </w:p>
        </w:tc>
      </w:tr>
      <w:tr w:rsidR="00D561A3" w:rsidRPr="00B26E37" w14:paraId="2C7C10FD" w14:textId="77777777" w:rsidTr="00067EC8">
        <w:trPr>
          <w:trHeight w:val="391"/>
        </w:trPr>
        <w:tc>
          <w:tcPr>
            <w:tcW w:w="7650" w:type="dxa"/>
          </w:tcPr>
          <w:p w14:paraId="32404BC7" w14:textId="77777777" w:rsidR="00D561A3" w:rsidRPr="00B26E37" w:rsidRDefault="00D561A3" w:rsidP="00D561A3">
            <w:pPr>
              <w:tabs>
                <w:tab w:val="clear" w:pos="1615"/>
              </w:tabs>
              <w:spacing w:line="276" w:lineRule="auto"/>
              <w:rPr>
                <w:rFonts w:asciiTheme="majorHAnsi" w:hAnsiTheme="majorHAnsi" w:cstheme="majorHAnsi"/>
                <w:bCs/>
              </w:rPr>
            </w:pPr>
          </w:p>
        </w:tc>
        <w:tc>
          <w:tcPr>
            <w:tcW w:w="1417" w:type="dxa"/>
            <w:vAlign w:val="center"/>
          </w:tcPr>
          <w:p w14:paraId="67A7D3FA"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7521FE6F" w14:textId="77777777" w:rsidTr="00067EC8">
        <w:trPr>
          <w:trHeight w:val="391"/>
        </w:trPr>
        <w:tc>
          <w:tcPr>
            <w:tcW w:w="7650" w:type="dxa"/>
          </w:tcPr>
          <w:p w14:paraId="2EA4745B" w14:textId="50F5F7B1" w:rsidR="00D561A3" w:rsidRPr="00B26E37" w:rsidRDefault="00D561A3" w:rsidP="00D561A3">
            <w:pPr>
              <w:tabs>
                <w:tab w:val="clear" w:pos="1615"/>
              </w:tabs>
              <w:spacing w:line="276" w:lineRule="auto"/>
              <w:rPr>
                <w:rFonts w:asciiTheme="majorHAnsi" w:hAnsiTheme="majorHAnsi" w:cstheme="majorHAnsi"/>
                <w:bCs/>
              </w:rPr>
            </w:pPr>
            <w:r w:rsidRPr="00B26E37">
              <w:rPr>
                <w:rFonts w:asciiTheme="majorHAnsi" w:hAnsiTheme="majorHAnsi" w:cstheme="majorHAnsi"/>
              </w:rPr>
              <w:t>2.2.6 CONSISTÊNCIA DAS CONSTRUÇÕES COM O PROJETO ACADÊMICO</w:t>
            </w:r>
          </w:p>
        </w:tc>
        <w:tc>
          <w:tcPr>
            <w:tcW w:w="1417" w:type="dxa"/>
            <w:vAlign w:val="center"/>
          </w:tcPr>
          <w:p w14:paraId="7610949B" w14:textId="072C111A"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18</w:t>
            </w:r>
          </w:p>
        </w:tc>
      </w:tr>
      <w:tr w:rsidR="00D561A3" w:rsidRPr="00B26E37" w14:paraId="71E9EF9B" w14:textId="77777777" w:rsidTr="00067EC8">
        <w:trPr>
          <w:trHeight w:val="391"/>
        </w:trPr>
        <w:tc>
          <w:tcPr>
            <w:tcW w:w="7650" w:type="dxa"/>
          </w:tcPr>
          <w:p w14:paraId="342AD98B" w14:textId="77777777" w:rsidR="00D561A3" w:rsidRPr="00B26E37" w:rsidRDefault="00D561A3" w:rsidP="00D561A3">
            <w:pPr>
              <w:tabs>
                <w:tab w:val="clear" w:pos="1615"/>
              </w:tabs>
              <w:spacing w:line="276" w:lineRule="auto"/>
              <w:rPr>
                <w:rFonts w:asciiTheme="majorHAnsi" w:hAnsiTheme="majorHAnsi" w:cstheme="majorHAnsi"/>
                <w:bCs/>
              </w:rPr>
            </w:pPr>
          </w:p>
        </w:tc>
        <w:tc>
          <w:tcPr>
            <w:tcW w:w="1417" w:type="dxa"/>
            <w:vAlign w:val="center"/>
          </w:tcPr>
          <w:p w14:paraId="6AE86EA7"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51E6A3B8" w14:textId="77777777" w:rsidTr="00067EC8">
        <w:trPr>
          <w:trHeight w:val="391"/>
        </w:trPr>
        <w:tc>
          <w:tcPr>
            <w:tcW w:w="7650" w:type="dxa"/>
          </w:tcPr>
          <w:p w14:paraId="3699FFBA" w14:textId="428002CA" w:rsidR="00D561A3" w:rsidRPr="00B26E37" w:rsidRDefault="00D561A3" w:rsidP="00D561A3">
            <w:pPr>
              <w:tabs>
                <w:tab w:val="clear" w:pos="1615"/>
              </w:tabs>
              <w:spacing w:line="276" w:lineRule="auto"/>
              <w:rPr>
                <w:rFonts w:asciiTheme="majorHAnsi" w:hAnsiTheme="majorHAnsi" w:cstheme="majorHAnsi"/>
                <w:bCs/>
              </w:rPr>
            </w:pPr>
            <w:r w:rsidRPr="00B26E37">
              <w:rPr>
                <w:rFonts w:asciiTheme="majorHAnsi" w:hAnsiTheme="majorHAnsi" w:cstheme="majorHAnsi"/>
              </w:rPr>
              <w:t>2.2.7 CONSISTÊNCIA DAS CONSTRUÇÕES COM O PROJETO ACADÊMICO</w:t>
            </w:r>
          </w:p>
        </w:tc>
        <w:tc>
          <w:tcPr>
            <w:tcW w:w="1417" w:type="dxa"/>
            <w:vAlign w:val="center"/>
          </w:tcPr>
          <w:p w14:paraId="4CF44422" w14:textId="43F7E822"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19</w:t>
            </w:r>
          </w:p>
        </w:tc>
      </w:tr>
      <w:tr w:rsidR="00D561A3" w:rsidRPr="00B26E37" w14:paraId="7B116BDD" w14:textId="77777777" w:rsidTr="00067EC8">
        <w:trPr>
          <w:trHeight w:val="391"/>
        </w:trPr>
        <w:tc>
          <w:tcPr>
            <w:tcW w:w="7650" w:type="dxa"/>
          </w:tcPr>
          <w:p w14:paraId="18239BBE" w14:textId="77777777" w:rsidR="00D561A3" w:rsidRPr="00B26E37" w:rsidRDefault="00D561A3" w:rsidP="00D561A3">
            <w:pPr>
              <w:tabs>
                <w:tab w:val="clear" w:pos="1615"/>
              </w:tabs>
              <w:spacing w:line="276" w:lineRule="auto"/>
              <w:rPr>
                <w:rFonts w:asciiTheme="majorHAnsi" w:hAnsiTheme="majorHAnsi" w:cstheme="majorHAnsi"/>
                <w:bCs/>
              </w:rPr>
            </w:pPr>
          </w:p>
        </w:tc>
        <w:tc>
          <w:tcPr>
            <w:tcW w:w="1417" w:type="dxa"/>
            <w:vAlign w:val="center"/>
          </w:tcPr>
          <w:p w14:paraId="291A8FF5"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182F0DAE" w14:textId="77777777" w:rsidTr="00067EC8">
        <w:trPr>
          <w:trHeight w:val="391"/>
        </w:trPr>
        <w:tc>
          <w:tcPr>
            <w:tcW w:w="7650" w:type="dxa"/>
          </w:tcPr>
          <w:p w14:paraId="6663F086" w14:textId="16107FDF" w:rsidR="00D561A3" w:rsidRPr="00B26E37" w:rsidRDefault="00D561A3" w:rsidP="00D561A3">
            <w:pPr>
              <w:tabs>
                <w:tab w:val="clear" w:pos="1615"/>
              </w:tabs>
              <w:spacing w:line="276" w:lineRule="auto"/>
              <w:rPr>
                <w:rFonts w:asciiTheme="majorHAnsi" w:hAnsiTheme="majorHAnsi" w:cstheme="majorHAnsi"/>
                <w:bCs/>
              </w:rPr>
            </w:pPr>
            <w:r w:rsidRPr="00B26E37">
              <w:rPr>
                <w:rFonts w:asciiTheme="majorHAnsi" w:hAnsiTheme="majorHAnsi" w:cstheme="majorHAnsi"/>
              </w:rPr>
              <w:t>3. COMUNIDADE ACADÊMICA</w:t>
            </w:r>
          </w:p>
        </w:tc>
        <w:tc>
          <w:tcPr>
            <w:tcW w:w="1417" w:type="dxa"/>
            <w:vAlign w:val="center"/>
          </w:tcPr>
          <w:p w14:paraId="230F2C9B" w14:textId="12065A11"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20</w:t>
            </w:r>
          </w:p>
        </w:tc>
      </w:tr>
      <w:tr w:rsidR="00D561A3" w:rsidRPr="00B26E37" w14:paraId="3E31E5A7" w14:textId="77777777" w:rsidTr="00067EC8">
        <w:trPr>
          <w:trHeight w:val="391"/>
        </w:trPr>
        <w:tc>
          <w:tcPr>
            <w:tcW w:w="7650" w:type="dxa"/>
          </w:tcPr>
          <w:p w14:paraId="602C77BE" w14:textId="77777777" w:rsidR="00D561A3" w:rsidRPr="00B26E37" w:rsidRDefault="00D561A3" w:rsidP="00D561A3">
            <w:pPr>
              <w:tabs>
                <w:tab w:val="clear" w:pos="1615"/>
              </w:tabs>
              <w:spacing w:line="276" w:lineRule="auto"/>
              <w:rPr>
                <w:rFonts w:asciiTheme="majorHAnsi" w:hAnsiTheme="majorHAnsi" w:cstheme="majorHAnsi"/>
                <w:bCs/>
              </w:rPr>
            </w:pPr>
          </w:p>
        </w:tc>
        <w:tc>
          <w:tcPr>
            <w:tcW w:w="1417" w:type="dxa"/>
            <w:vAlign w:val="center"/>
          </w:tcPr>
          <w:p w14:paraId="24FAA252"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139BB6DD" w14:textId="77777777" w:rsidTr="00067EC8">
        <w:trPr>
          <w:trHeight w:val="391"/>
        </w:trPr>
        <w:tc>
          <w:tcPr>
            <w:tcW w:w="7650" w:type="dxa"/>
          </w:tcPr>
          <w:p w14:paraId="1B44048C" w14:textId="3291ED28" w:rsidR="00D561A3" w:rsidRPr="00B26E37" w:rsidRDefault="00D561A3" w:rsidP="00D561A3">
            <w:pPr>
              <w:tabs>
                <w:tab w:val="clear" w:pos="1615"/>
              </w:tabs>
              <w:spacing w:line="276" w:lineRule="auto"/>
              <w:rPr>
                <w:rFonts w:asciiTheme="majorHAnsi" w:hAnsiTheme="majorHAnsi" w:cstheme="majorHAnsi"/>
                <w:bCs/>
              </w:rPr>
            </w:pPr>
            <w:r w:rsidRPr="00B26E37">
              <w:rPr>
                <w:rFonts w:asciiTheme="majorHAnsi" w:hAnsiTheme="majorHAnsi" w:cstheme="majorHAnsi"/>
              </w:rPr>
              <w:t>3.1 CORPO DOCENTE</w:t>
            </w:r>
          </w:p>
        </w:tc>
        <w:tc>
          <w:tcPr>
            <w:tcW w:w="1417" w:type="dxa"/>
            <w:vAlign w:val="center"/>
          </w:tcPr>
          <w:p w14:paraId="1B6F3046" w14:textId="2343ED8D"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21</w:t>
            </w:r>
          </w:p>
        </w:tc>
      </w:tr>
      <w:tr w:rsidR="00D561A3" w:rsidRPr="00B26E37" w14:paraId="137C6B8C" w14:textId="77777777" w:rsidTr="00067EC8">
        <w:trPr>
          <w:trHeight w:val="391"/>
        </w:trPr>
        <w:tc>
          <w:tcPr>
            <w:tcW w:w="7650" w:type="dxa"/>
          </w:tcPr>
          <w:p w14:paraId="57C2F00F" w14:textId="77777777" w:rsidR="00D561A3" w:rsidRPr="00B26E37" w:rsidRDefault="00D561A3" w:rsidP="00D561A3">
            <w:pPr>
              <w:tabs>
                <w:tab w:val="clear" w:pos="1615"/>
              </w:tabs>
              <w:spacing w:line="276" w:lineRule="auto"/>
              <w:rPr>
                <w:rFonts w:asciiTheme="majorHAnsi" w:hAnsiTheme="majorHAnsi" w:cstheme="majorHAnsi"/>
                <w:bCs/>
              </w:rPr>
            </w:pPr>
          </w:p>
        </w:tc>
        <w:tc>
          <w:tcPr>
            <w:tcW w:w="1417" w:type="dxa"/>
            <w:vAlign w:val="center"/>
          </w:tcPr>
          <w:p w14:paraId="6C805CFE"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4E50960C" w14:textId="77777777" w:rsidTr="00067EC8">
        <w:trPr>
          <w:trHeight w:val="391"/>
        </w:trPr>
        <w:tc>
          <w:tcPr>
            <w:tcW w:w="7650" w:type="dxa"/>
          </w:tcPr>
          <w:p w14:paraId="2736834C" w14:textId="283A1B0B" w:rsidR="00D561A3" w:rsidRPr="00B26E37" w:rsidRDefault="00D561A3" w:rsidP="00D561A3">
            <w:pPr>
              <w:tabs>
                <w:tab w:val="clear" w:pos="1615"/>
              </w:tabs>
              <w:spacing w:line="276" w:lineRule="auto"/>
              <w:rPr>
                <w:rFonts w:asciiTheme="majorHAnsi" w:hAnsiTheme="majorHAnsi" w:cstheme="majorHAnsi"/>
                <w:bCs/>
              </w:rPr>
            </w:pPr>
            <w:r w:rsidRPr="00B26E37">
              <w:rPr>
                <w:rFonts w:asciiTheme="majorHAnsi" w:hAnsiTheme="majorHAnsi" w:cstheme="majorHAnsi"/>
              </w:rPr>
              <w:t>3.1.1 NÚMERO POR TITULAÇÃO</w:t>
            </w:r>
          </w:p>
        </w:tc>
        <w:tc>
          <w:tcPr>
            <w:tcW w:w="1417" w:type="dxa"/>
            <w:vAlign w:val="center"/>
          </w:tcPr>
          <w:p w14:paraId="7157BF3E" w14:textId="582C3043"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21</w:t>
            </w:r>
          </w:p>
        </w:tc>
      </w:tr>
      <w:tr w:rsidR="00D561A3" w:rsidRPr="00B26E37" w14:paraId="29DB5A0D" w14:textId="77777777" w:rsidTr="00067EC8">
        <w:trPr>
          <w:trHeight w:val="391"/>
        </w:trPr>
        <w:tc>
          <w:tcPr>
            <w:tcW w:w="7650" w:type="dxa"/>
          </w:tcPr>
          <w:p w14:paraId="04993330" w14:textId="77777777" w:rsidR="00D561A3" w:rsidRPr="00B26E37" w:rsidRDefault="00D561A3" w:rsidP="00D561A3">
            <w:pPr>
              <w:tabs>
                <w:tab w:val="clear" w:pos="1615"/>
              </w:tabs>
              <w:spacing w:line="276" w:lineRule="auto"/>
              <w:rPr>
                <w:rFonts w:asciiTheme="majorHAnsi" w:hAnsiTheme="majorHAnsi" w:cstheme="majorHAnsi"/>
                <w:bCs/>
              </w:rPr>
            </w:pPr>
          </w:p>
        </w:tc>
        <w:tc>
          <w:tcPr>
            <w:tcW w:w="1417" w:type="dxa"/>
            <w:vAlign w:val="center"/>
          </w:tcPr>
          <w:p w14:paraId="044D7057"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33463182" w14:textId="77777777" w:rsidTr="00067EC8">
        <w:trPr>
          <w:trHeight w:val="391"/>
        </w:trPr>
        <w:tc>
          <w:tcPr>
            <w:tcW w:w="7650" w:type="dxa"/>
          </w:tcPr>
          <w:p w14:paraId="5F1A7126" w14:textId="0643AD83" w:rsidR="00D561A3" w:rsidRPr="00B26E37" w:rsidRDefault="00D561A3" w:rsidP="00D561A3">
            <w:pPr>
              <w:tabs>
                <w:tab w:val="clear" w:pos="1615"/>
              </w:tabs>
              <w:spacing w:line="276" w:lineRule="auto"/>
              <w:rPr>
                <w:rFonts w:asciiTheme="majorHAnsi" w:hAnsiTheme="majorHAnsi" w:cstheme="majorHAnsi"/>
                <w:bCs/>
              </w:rPr>
            </w:pPr>
            <w:r w:rsidRPr="00B26E37">
              <w:rPr>
                <w:rFonts w:asciiTheme="majorHAnsi" w:hAnsiTheme="majorHAnsi" w:cstheme="majorHAnsi"/>
              </w:rPr>
              <w:t>3.1.2 NÚMERO DE DOCENTES POR REGIME DE TRABALHO</w:t>
            </w:r>
          </w:p>
        </w:tc>
        <w:tc>
          <w:tcPr>
            <w:tcW w:w="1417" w:type="dxa"/>
            <w:vAlign w:val="center"/>
          </w:tcPr>
          <w:p w14:paraId="1473A323" w14:textId="6D64230C"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21</w:t>
            </w:r>
          </w:p>
        </w:tc>
      </w:tr>
      <w:tr w:rsidR="00D561A3" w:rsidRPr="00B26E37" w14:paraId="54341810" w14:textId="77777777" w:rsidTr="00067EC8">
        <w:trPr>
          <w:trHeight w:val="391"/>
        </w:trPr>
        <w:tc>
          <w:tcPr>
            <w:tcW w:w="7650" w:type="dxa"/>
          </w:tcPr>
          <w:p w14:paraId="26E6201F" w14:textId="77777777" w:rsidR="00D561A3" w:rsidRPr="00B26E37" w:rsidRDefault="00D561A3" w:rsidP="00D561A3">
            <w:pPr>
              <w:tabs>
                <w:tab w:val="clear" w:pos="1615"/>
              </w:tabs>
              <w:spacing w:line="276" w:lineRule="auto"/>
              <w:rPr>
                <w:rFonts w:asciiTheme="majorHAnsi" w:hAnsiTheme="majorHAnsi" w:cstheme="majorHAnsi"/>
                <w:bCs/>
              </w:rPr>
            </w:pPr>
          </w:p>
        </w:tc>
        <w:tc>
          <w:tcPr>
            <w:tcW w:w="1417" w:type="dxa"/>
            <w:vAlign w:val="center"/>
          </w:tcPr>
          <w:p w14:paraId="656AFB35"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7F992F3F" w14:textId="77777777" w:rsidTr="00067EC8">
        <w:trPr>
          <w:trHeight w:val="391"/>
        </w:trPr>
        <w:tc>
          <w:tcPr>
            <w:tcW w:w="7650" w:type="dxa"/>
          </w:tcPr>
          <w:p w14:paraId="6D8C08A8" w14:textId="10BF775F" w:rsidR="00D561A3" w:rsidRPr="00B26E37" w:rsidRDefault="00D561A3" w:rsidP="00D561A3">
            <w:pPr>
              <w:tabs>
                <w:tab w:val="clear" w:pos="1615"/>
              </w:tabs>
              <w:spacing w:line="276" w:lineRule="auto"/>
              <w:rPr>
                <w:rFonts w:asciiTheme="majorHAnsi" w:hAnsiTheme="majorHAnsi" w:cstheme="majorHAnsi"/>
                <w:bCs/>
              </w:rPr>
            </w:pPr>
            <w:r w:rsidRPr="00B26E37">
              <w:rPr>
                <w:rFonts w:asciiTheme="majorHAnsi" w:hAnsiTheme="majorHAnsi" w:cstheme="majorHAnsi"/>
              </w:rPr>
              <w:t>3.1.3 PRODUÇÃO EDITORIAL</w:t>
            </w:r>
          </w:p>
        </w:tc>
        <w:tc>
          <w:tcPr>
            <w:tcW w:w="1417" w:type="dxa"/>
            <w:vAlign w:val="center"/>
          </w:tcPr>
          <w:p w14:paraId="303515FC" w14:textId="1C533C00"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22</w:t>
            </w:r>
          </w:p>
        </w:tc>
      </w:tr>
      <w:tr w:rsidR="00D561A3" w:rsidRPr="00B26E37" w14:paraId="024A8294" w14:textId="77777777" w:rsidTr="00067EC8">
        <w:trPr>
          <w:trHeight w:val="391"/>
        </w:trPr>
        <w:tc>
          <w:tcPr>
            <w:tcW w:w="7650" w:type="dxa"/>
          </w:tcPr>
          <w:p w14:paraId="32B687C3" w14:textId="77777777" w:rsidR="00D561A3" w:rsidRPr="00B26E37" w:rsidRDefault="00D561A3" w:rsidP="00D561A3">
            <w:pPr>
              <w:tabs>
                <w:tab w:val="clear" w:pos="1615"/>
              </w:tabs>
              <w:spacing w:line="276" w:lineRule="auto"/>
              <w:rPr>
                <w:rFonts w:asciiTheme="majorHAnsi" w:hAnsiTheme="majorHAnsi" w:cstheme="majorHAnsi"/>
                <w:bCs/>
              </w:rPr>
            </w:pPr>
          </w:p>
        </w:tc>
        <w:tc>
          <w:tcPr>
            <w:tcW w:w="1417" w:type="dxa"/>
            <w:vAlign w:val="center"/>
          </w:tcPr>
          <w:p w14:paraId="1F8311B1"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538A07CA" w14:textId="77777777" w:rsidTr="00067EC8">
        <w:trPr>
          <w:trHeight w:val="391"/>
        </w:trPr>
        <w:tc>
          <w:tcPr>
            <w:tcW w:w="7650" w:type="dxa"/>
          </w:tcPr>
          <w:p w14:paraId="7F8021FB" w14:textId="4610FBB3" w:rsidR="00D561A3" w:rsidRPr="00B26E37" w:rsidRDefault="00D561A3" w:rsidP="00D561A3">
            <w:pPr>
              <w:tabs>
                <w:tab w:val="clear" w:pos="1615"/>
              </w:tabs>
              <w:spacing w:line="276" w:lineRule="auto"/>
              <w:rPr>
                <w:rFonts w:asciiTheme="majorHAnsi" w:hAnsiTheme="majorHAnsi" w:cstheme="majorHAnsi"/>
                <w:bCs/>
              </w:rPr>
            </w:pPr>
            <w:r w:rsidRPr="00B26E37">
              <w:rPr>
                <w:rFonts w:asciiTheme="majorHAnsi" w:hAnsiTheme="majorHAnsi" w:cstheme="majorHAnsi"/>
              </w:rPr>
              <w:t>3.1.4 VÍNCULO COM A PÓS-GRADUAÇÃO</w:t>
            </w:r>
          </w:p>
        </w:tc>
        <w:tc>
          <w:tcPr>
            <w:tcW w:w="1417" w:type="dxa"/>
            <w:vAlign w:val="center"/>
          </w:tcPr>
          <w:p w14:paraId="71A49F8E" w14:textId="1494D893"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22</w:t>
            </w:r>
          </w:p>
        </w:tc>
      </w:tr>
      <w:tr w:rsidR="00D561A3" w:rsidRPr="00B26E37" w14:paraId="1725237A" w14:textId="77777777" w:rsidTr="00067EC8">
        <w:trPr>
          <w:trHeight w:val="391"/>
        </w:trPr>
        <w:tc>
          <w:tcPr>
            <w:tcW w:w="7650" w:type="dxa"/>
          </w:tcPr>
          <w:p w14:paraId="7159BE4D"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1AE67BB9"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23C5131C" w14:textId="77777777" w:rsidTr="00067EC8">
        <w:trPr>
          <w:trHeight w:val="391"/>
        </w:trPr>
        <w:tc>
          <w:tcPr>
            <w:tcW w:w="7650" w:type="dxa"/>
          </w:tcPr>
          <w:p w14:paraId="06CECCCD" w14:textId="518FE0FD"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3.1.5 DOCENTES ESTRANGEIROS</w:t>
            </w:r>
          </w:p>
        </w:tc>
        <w:tc>
          <w:tcPr>
            <w:tcW w:w="1417" w:type="dxa"/>
            <w:vAlign w:val="center"/>
          </w:tcPr>
          <w:p w14:paraId="469380E8" w14:textId="17B72E04"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22</w:t>
            </w:r>
          </w:p>
        </w:tc>
      </w:tr>
      <w:tr w:rsidR="00D561A3" w:rsidRPr="00B26E37" w14:paraId="6B49FC66" w14:textId="77777777" w:rsidTr="00067EC8">
        <w:trPr>
          <w:trHeight w:val="391"/>
        </w:trPr>
        <w:tc>
          <w:tcPr>
            <w:tcW w:w="7650" w:type="dxa"/>
          </w:tcPr>
          <w:p w14:paraId="5A7ACFF1"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3488484A"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7FBCD290" w14:textId="77777777" w:rsidTr="00067EC8">
        <w:trPr>
          <w:trHeight w:val="391"/>
        </w:trPr>
        <w:tc>
          <w:tcPr>
            <w:tcW w:w="7650" w:type="dxa"/>
          </w:tcPr>
          <w:p w14:paraId="1064B3C4" w14:textId="19F309A6"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3.1.6 MECANISMOS DE SELEÇÃO</w:t>
            </w:r>
          </w:p>
        </w:tc>
        <w:tc>
          <w:tcPr>
            <w:tcW w:w="1417" w:type="dxa"/>
            <w:vAlign w:val="center"/>
          </w:tcPr>
          <w:p w14:paraId="02513076" w14:textId="1BC5DA22"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22</w:t>
            </w:r>
          </w:p>
        </w:tc>
      </w:tr>
      <w:tr w:rsidR="00D561A3" w:rsidRPr="00B26E37" w14:paraId="65118039" w14:textId="77777777" w:rsidTr="00067EC8">
        <w:trPr>
          <w:trHeight w:val="391"/>
        </w:trPr>
        <w:tc>
          <w:tcPr>
            <w:tcW w:w="7650" w:type="dxa"/>
          </w:tcPr>
          <w:p w14:paraId="09E6EB42"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7ADC00A4"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38906D84" w14:textId="77777777" w:rsidTr="00067EC8">
        <w:trPr>
          <w:trHeight w:val="391"/>
        </w:trPr>
        <w:tc>
          <w:tcPr>
            <w:tcW w:w="7650" w:type="dxa"/>
          </w:tcPr>
          <w:p w14:paraId="6B70F33B" w14:textId="1B62DBF1"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3.2 CORPO TÉCNICO ADMINISTRATIVO</w:t>
            </w:r>
          </w:p>
        </w:tc>
        <w:tc>
          <w:tcPr>
            <w:tcW w:w="1417" w:type="dxa"/>
            <w:vAlign w:val="center"/>
          </w:tcPr>
          <w:p w14:paraId="6730072E" w14:textId="3A9C5B28"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24</w:t>
            </w:r>
          </w:p>
        </w:tc>
      </w:tr>
      <w:tr w:rsidR="00D561A3" w:rsidRPr="00B26E37" w14:paraId="14C234AF" w14:textId="77777777" w:rsidTr="00067EC8">
        <w:trPr>
          <w:trHeight w:val="391"/>
        </w:trPr>
        <w:tc>
          <w:tcPr>
            <w:tcW w:w="7650" w:type="dxa"/>
          </w:tcPr>
          <w:p w14:paraId="17C639D2"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2AA4F11A"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46D6114E" w14:textId="77777777" w:rsidTr="00067EC8">
        <w:trPr>
          <w:trHeight w:val="391"/>
        </w:trPr>
        <w:tc>
          <w:tcPr>
            <w:tcW w:w="7650" w:type="dxa"/>
          </w:tcPr>
          <w:p w14:paraId="796BE6ED" w14:textId="15D93A7B"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3.2.1 NÚMERO POR TITULAÇÃO</w:t>
            </w:r>
          </w:p>
        </w:tc>
        <w:tc>
          <w:tcPr>
            <w:tcW w:w="1417" w:type="dxa"/>
            <w:vAlign w:val="center"/>
          </w:tcPr>
          <w:p w14:paraId="3B870BA2" w14:textId="49A5368F"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24</w:t>
            </w:r>
          </w:p>
        </w:tc>
      </w:tr>
      <w:tr w:rsidR="00D561A3" w:rsidRPr="00B26E37" w14:paraId="72C4FB20" w14:textId="77777777" w:rsidTr="00067EC8">
        <w:trPr>
          <w:trHeight w:val="391"/>
        </w:trPr>
        <w:tc>
          <w:tcPr>
            <w:tcW w:w="7650" w:type="dxa"/>
          </w:tcPr>
          <w:p w14:paraId="1D62B3CE"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6E98B0D6"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43E3B2BF" w14:textId="77777777" w:rsidTr="00067EC8">
        <w:trPr>
          <w:trHeight w:val="391"/>
        </w:trPr>
        <w:tc>
          <w:tcPr>
            <w:tcW w:w="7650" w:type="dxa"/>
          </w:tcPr>
          <w:p w14:paraId="09E2DE5C" w14:textId="20710292"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3.3 GESTORES</w:t>
            </w:r>
          </w:p>
        </w:tc>
        <w:tc>
          <w:tcPr>
            <w:tcW w:w="1417" w:type="dxa"/>
            <w:vAlign w:val="center"/>
          </w:tcPr>
          <w:p w14:paraId="5F7919E8" w14:textId="2A7C4EE4"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24</w:t>
            </w:r>
          </w:p>
        </w:tc>
      </w:tr>
      <w:tr w:rsidR="00D561A3" w:rsidRPr="00B26E37" w14:paraId="139F6232" w14:textId="77777777" w:rsidTr="00067EC8">
        <w:trPr>
          <w:trHeight w:val="391"/>
        </w:trPr>
        <w:tc>
          <w:tcPr>
            <w:tcW w:w="7650" w:type="dxa"/>
          </w:tcPr>
          <w:p w14:paraId="114D1E95"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569B01C2"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2A4BF581" w14:textId="77777777" w:rsidTr="00067EC8">
        <w:trPr>
          <w:trHeight w:val="391"/>
        </w:trPr>
        <w:tc>
          <w:tcPr>
            <w:tcW w:w="7650" w:type="dxa"/>
          </w:tcPr>
          <w:p w14:paraId="6486CF29" w14:textId="4741B7F8"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3.4 CORPO DISCENTE</w:t>
            </w:r>
          </w:p>
        </w:tc>
        <w:tc>
          <w:tcPr>
            <w:tcW w:w="1417" w:type="dxa"/>
            <w:vAlign w:val="center"/>
          </w:tcPr>
          <w:p w14:paraId="22C63E2C" w14:textId="3F3B7558"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25</w:t>
            </w:r>
          </w:p>
        </w:tc>
      </w:tr>
      <w:tr w:rsidR="00D561A3" w:rsidRPr="00B26E37" w14:paraId="43F13470" w14:textId="77777777" w:rsidTr="00067EC8">
        <w:trPr>
          <w:trHeight w:val="391"/>
        </w:trPr>
        <w:tc>
          <w:tcPr>
            <w:tcW w:w="7650" w:type="dxa"/>
          </w:tcPr>
          <w:p w14:paraId="3F160F55"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4C5715EE"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03B56711" w14:textId="77777777" w:rsidTr="00067EC8">
        <w:trPr>
          <w:trHeight w:val="391"/>
        </w:trPr>
        <w:tc>
          <w:tcPr>
            <w:tcW w:w="7650" w:type="dxa"/>
          </w:tcPr>
          <w:p w14:paraId="17757286" w14:textId="245DB786"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3.4.1 NÚMERO DE VAGAS (TOTAL DE ESTUDANTES)</w:t>
            </w:r>
          </w:p>
        </w:tc>
        <w:tc>
          <w:tcPr>
            <w:tcW w:w="1417" w:type="dxa"/>
            <w:vAlign w:val="center"/>
          </w:tcPr>
          <w:p w14:paraId="0FB73D40" w14:textId="3A565451"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25</w:t>
            </w:r>
          </w:p>
        </w:tc>
      </w:tr>
      <w:tr w:rsidR="00D561A3" w:rsidRPr="00B26E37" w14:paraId="180EDBF8" w14:textId="77777777" w:rsidTr="00067EC8">
        <w:trPr>
          <w:trHeight w:val="391"/>
        </w:trPr>
        <w:tc>
          <w:tcPr>
            <w:tcW w:w="7650" w:type="dxa"/>
          </w:tcPr>
          <w:p w14:paraId="613FAE19"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6306D464"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0D819B4F" w14:textId="77777777" w:rsidTr="00067EC8">
        <w:trPr>
          <w:trHeight w:val="391"/>
        </w:trPr>
        <w:tc>
          <w:tcPr>
            <w:tcW w:w="7650" w:type="dxa"/>
          </w:tcPr>
          <w:p w14:paraId="0D197231" w14:textId="5AF8883E"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3.4.2 CANDIDATOS INSCRITOS</w:t>
            </w:r>
          </w:p>
        </w:tc>
        <w:tc>
          <w:tcPr>
            <w:tcW w:w="1417" w:type="dxa"/>
            <w:vAlign w:val="center"/>
          </w:tcPr>
          <w:p w14:paraId="243E8503" w14:textId="0B8F89D2"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25</w:t>
            </w:r>
          </w:p>
        </w:tc>
      </w:tr>
      <w:tr w:rsidR="00D561A3" w:rsidRPr="00B26E37" w14:paraId="3CD24A27" w14:textId="77777777" w:rsidTr="00067EC8">
        <w:trPr>
          <w:trHeight w:val="391"/>
        </w:trPr>
        <w:tc>
          <w:tcPr>
            <w:tcW w:w="7650" w:type="dxa"/>
          </w:tcPr>
          <w:p w14:paraId="402FE9A9"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0923C892"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2E9C8F15" w14:textId="77777777" w:rsidTr="00067EC8">
        <w:trPr>
          <w:trHeight w:val="391"/>
        </w:trPr>
        <w:tc>
          <w:tcPr>
            <w:tcW w:w="7650" w:type="dxa"/>
          </w:tcPr>
          <w:p w14:paraId="6A738E16" w14:textId="49335A9C"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3.4.3 INGRESSANTES</w:t>
            </w:r>
          </w:p>
        </w:tc>
        <w:tc>
          <w:tcPr>
            <w:tcW w:w="1417" w:type="dxa"/>
            <w:vAlign w:val="center"/>
          </w:tcPr>
          <w:p w14:paraId="6E1ECC9D" w14:textId="5227FA86"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26</w:t>
            </w:r>
          </w:p>
        </w:tc>
      </w:tr>
      <w:tr w:rsidR="00D561A3" w:rsidRPr="00B26E37" w14:paraId="6B67A107" w14:textId="77777777" w:rsidTr="00067EC8">
        <w:trPr>
          <w:trHeight w:val="391"/>
        </w:trPr>
        <w:tc>
          <w:tcPr>
            <w:tcW w:w="7650" w:type="dxa"/>
          </w:tcPr>
          <w:p w14:paraId="4729EFC5"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2EE03BEC"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24702578" w14:textId="77777777" w:rsidTr="00067EC8">
        <w:trPr>
          <w:trHeight w:val="391"/>
        </w:trPr>
        <w:tc>
          <w:tcPr>
            <w:tcW w:w="7650" w:type="dxa"/>
          </w:tcPr>
          <w:p w14:paraId="019970A6" w14:textId="62F65048"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3.4.4 FORMAS DE SELEÇÃO</w:t>
            </w:r>
          </w:p>
        </w:tc>
        <w:tc>
          <w:tcPr>
            <w:tcW w:w="1417" w:type="dxa"/>
            <w:vAlign w:val="center"/>
          </w:tcPr>
          <w:p w14:paraId="76834161" w14:textId="1E72C814"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26</w:t>
            </w:r>
          </w:p>
        </w:tc>
      </w:tr>
      <w:tr w:rsidR="00D561A3" w:rsidRPr="00B26E37" w14:paraId="5104E47C" w14:textId="77777777" w:rsidTr="00067EC8">
        <w:trPr>
          <w:trHeight w:val="391"/>
        </w:trPr>
        <w:tc>
          <w:tcPr>
            <w:tcW w:w="7650" w:type="dxa"/>
          </w:tcPr>
          <w:p w14:paraId="7D5A3BF0"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09BA741B"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32C6B745" w14:textId="77777777" w:rsidTr="00067EC8">
        <w:trPr>
          <w:trHeight w:val="391"/>
        </w:trPr>
        <w:tc>
          <w:tcPr>
            <w:tcW w:w="7650" w:type="dxa"/>
          </w:tcPr>
          <w:p w14:paraId="43BE371F" w14:textId="24BEFDCA"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3.4.5 TEMPO DE PERMANÊNCIA DOS ALUNOS NO CURSO</w:t>
            </w:r>
          </w:p>
        </w:tc>
        <w:tc>
          <w:tcPr>
            <w:tcW w:w="1417" w:type="dxa"/>
            <w:vAlign w:val="center"/>
          </w:tcPr>
          <w:p w14:paraId="73558470" w14:textId="4E1AEDEC"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26</w:t>
            </w:r>
          </w:p>
        </w:tc>
      </w:tr>
      <w:tr w:rsidR="00D561A3" w:rsidRPr="00B26E37" w14:paraId="00318CDA" w14:textId="77777777" w:rsidTr="00067EC8">
        <w:trPr>
          <w:trHeight w:val="391"/>
        </w:trPr>
        <w:tc>
          <w:tcPr>
            <w:tcW w:w="7650" w:type="dxa"/>
          </w:tcPr>
          <w:p w14:paraId="0C71B234"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00CE2A18"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5FCD96F5" w14:textId="77777777" w:rsidTr="00067EC8">
        <w:trPr>
          <w:trHeight w:val="391"/>
        </w:trPr>
        <w:tc>
          <w:tcPr>
            <w:tcW w:w="7650" w:type="dxa"/>
          </w:tcPr>
          <w:p w14:paraId="07F5282B" w14:textId="2B1BE702"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3.4.6 EXISTÊNCIA DE POLÍTICA DE ACOMPANHAMENTO DE EGRESSO</w:t>
            </w:r>
          </w:p>
        </w:tc>
        <w:tc>
          <w:tcPr>
            <w:tcW w:w="1417" w:type="dxa"/>
            <w:vAlign w:val="center"/>
          </w:tcPr>
          <w:p w14:paraId="6312B599" w14:textId="6879F5B1"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26</w:t>
            </w:r>
          </w:p>
        </w:tc>
      </w:tr>
      <w:tr w:rsidR="00D561A3" w:rsidRPr="00B26E37" w14:paraId="489E0D1F" w14:textId="77777777" w:rsidTr="00067EC8">
        <w:trPr>
          <w:trHeight w:val="391"/>
        </w:trPr>
        <w:tc>
          <w:tcPr>
            <w:tcW w:w="7650" w:type="dxa"/>
          </w:tcPr>
          <w:p w14:paraId="6D250FD1"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41DCA476"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3EDF0909" w14:textId="77777777" w:rsidTr="00067EC8">
        <w:trPr>
          <w:trHeight w:val="391"/>
        </w:trPr>
        <w:tc>
          <w:tcPr>
            <w:tcW w:w="7650" w:type="dxa"/>
          </w:tcPr>
          <w:p w14:paraId="726A3853" w14:textId="2E818565"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3.4.7 MOBILIDADE ESTUDANTIL</w:t>
            </w:r>
          </w:p>
        </w:tc>
        <w:tc>
          <w:tcPr>
            <w:tcW w:w="1417" w:type="dxa"/>
            <w:vAlign w:val="center"/>
          </w:tcPr>
          <w:p w14:paraId="6FFFAEBA" w14:textId="39E75001"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27</w:t>
            </w:r>
          </w:p>
        </w:tc>
      </w:tr>
      <w:tr w:rsidR="00D561A3" w:rsidRPr="00B26E37" w14:paraId="51567FE3" w14:textId="77777777" w:rsidTr="00067EC8">
        <w:trPr>
          <w:trHeight w:val="391"/>
        </w:trPr>
        <w:tc>
          <w:tcPr>
            <w:tcW w:w="7650" w:type="dxa"/>
          </w:tcPr>
          <w:p w14:paraId="0D6A74AA"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480A61CB"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35C9B14E" w14:textId="77777777" w:rsidTr="00067EC8">
        <w:trPr>
          <w:trHeight w:val="391"/>
        </w:trPr>
        <w:tc>
          <w:tcPr>
            <w:tcW w:w="7650" w:type="dxa"/>
          </w:tcPr>
          <w:p w14:paraId="7E750AD1" w14:textId="48397B0C"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3.5 EQUIVALÊNCIA DOCENTES/DISCENTES E TÉCNICOS ADMINISTRATIVOS</w:t>
            </w:r>
          </w:p>
        </w:tc>
        <w:tc>
          <w:tcPr>
            <w:tcW w:w="1417" w:type="dxa"/>
            <w:vAlign w:val="center"/>
          </w:tcPr>
          <w:p w14:paraId="6B2CEE95" w14:textId="60325619"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27</w:t>
            </w:r>
          </w:p>
        </w:tc>
      </w:tr>
      <w:tr w:rsidR="00D561A3" w:rsidRPr="00B26E37" w14:paraId="69F55D6D" w14:textId="77777777" w:rsidTr="00067EC8">
        <w:trPr>
          <w:trHeight w:val="391"/>
        </w:trPr>
        <w:tc>
          <w:tcPr>
            <w:tcW w:w="7650" w:type="dxa"/>
          </w:tcPr>
          <w:p w14:paraId="15A3DBD3"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4A34E300"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6E6969DD" w14:textId="77777777" w:rsidTr="00067EC8">
        <w:trPr>
          <w:trHeight w:val="391"/>
        </w:trPr>
        <w:tc>
          <w:tcPr>
            <w:tcW w:w="7650" w:type="dxa"/>
          </w:tcPr>
          <w:p w14:paraId="050E040E" w14:textId="419A0F9B"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3.5.1 RELAÇÃO EQUIVALENTE DOCENTE/DISCENTE</w:t>
            </w:r>
          </w:p>
        </w:tc>
        <w:tc>
          <w:tcPr>
            <w:tcW w:w="1417" w:type="dxa"/>
            <w:vAlign w:val="center"/>
          </w:tcPr>
          <w:p w14:paraId="05BE3E51" w14:textId="4E558007"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27</w:t>
            </w:r>
          </w:p>
        </w:tc>
      </w:tr>
      <w:tr w:rsidR="00D561A3" w:rsidRPr="00B26E37" w14:paraId="6FCA970F" w14:textId="77777777" w:rsidTr="00067EC8">
        <w:trPr>
          <w:trHeight w:val="391"/>
        </w:trPr>
        <w:tc>
          <w:tcPr>
            <w:tcW w:w="7650" w:type="dxa"/>
          </w:tcPr>
          <w:p w14:paraId="5D0F2537"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29139868"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1B455CC4" w14:textId="77777777" w:rsidTr="00067EC8">
        <w:trPr>
          <w:trHeight w:val="391"/>
        </w:trPr>
        <w:tc>
          <w:tcPr>
            <w:tcW w:w="7650" w:type="dxa"/>
          </w:tcPr>
          <w:p w14:paraId="4A120D04" w14:textId="22FB6C19"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3.5.2 RELAÇÃO EQUIVALENTE TÉCNICO-ADMINISTRATIVO/DISCENTE</w:t>
            </w:r>
          </w:p>
        </w:tc>
        <w:tc>
          <w:tcPr>
            <w:tcW w:w="1417" w:type="dxa"/>
            <w:vAlign w:val="center"/>
          </w:tcPr>
          <w:p w14:paraId="318A21F4" w14:textId="226ECC15"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27</w:t>
            </w:r>
          </w:p>
        </w:tc>
      </w:tr>
      <w:tr w:rsidR="00D561A3" w:rsidRPr="00B26E37" w14:paraId="4E208C02" w14:textId="77777777" w:rsidTr="00067EC8">
        <w:trPr>
          <w:trHeight w:val="391"/>
        </w:trPr>
        <w:tc>
          <w:tcPr>
            <w:tcW w:w="7650" w:type="dxa"/>
          </w:tcPr>
          <w:p w14:paraId="4F049DD9"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7F287514"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2E442710" w14:textId="77777777" w:rsidTr="00067EC8">
        <w:trPr>
          <w:trHeight w:val="391"/>
        </w:trPr>
        <w:tc>
          <w:tcPr>
            <w:tcW w:w="7650" w:type="dxa"/>
          </w:tcPr>
          <w:p w14:paraId="51A7F96C" w14:textId="55AB2712"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4. ENSINO</w:t>
            </w:r>
          </w:p>
        </w:tc>
        <w:tc>
          <w:tcPr>
            <w:tcW w:w="1417" w:type="dxa"/>
            <w:vAlign w:val="center"/>
          </w:tcPr>
          <w:p w14:paraId="34189620" w14:textId="2206CC49"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28</w:t>
            </w:r>
          </w:p>
        </w:tc>
      </w:tr>
      <w:tr w:rsidR="00D561A3" w:rsidRPr="00B26E37" w14:paraId="669AEEA8" w14:textId="77777777" w:rsidTr="00067EC8">
        <w:trPr>
          <w:trHeight w:val="391"/>
        </w:trPr>
        <w:tc>
          <w:tcPr>
            <w:tcW w:w="7650" w:type="dxa"/>
          </w:tcPr>
          <w:p w14:paraId="079B57B3"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6D801B0F"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62023647" w14:textId="77777777" w:rsidTr="00067EC8">
        <w:trPr>
          <w:trHeight w:val="391"/>
        </w:trPr>
        <w:tc>
          <w:tcPr>
            <w:tcW w:w="7650" w:type="dxa"/>
          </w:tcPr>
          <w:p w14:paraId="60C2858F" w14:textId="67998C87"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4.1 CURSOS DE GRADUAÇÃO</w:t>
            </w:r>
          </w:p>
        </w:tc>
        <w:tc>
          <w:tcPr>
            <w:tcW w:w="1417" w:type="dxa"/>
            <w:vAlign w:val="center"/>
          </w:tcPr>
          <w:p w14:paraId="218AB9AF" w14:textId="08B10112"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28</w:t>
            </w:r>
          </w:p>
        </w:tc>
      </w:tr>
      <w:tr w:rsidR="00D561A3" w:rsidRPr="00B26E37" w14:paraId="1205A49B" w14:textId="77777777" w:rsidTr="00067EC8">
        <w:trPr>
          <w:trHeight w:val="391"/>
        </w:trPr>
        <w:tc>
          <w:tcPr>
            <w:tcW w:w="7650" w:type="dxa"/>
          </w:tcPr>
          <w:p w14:paraId="09E93B7B"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539B908F"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56569538" w14:textId="77777777" w:rsidTr="00067EC8">
        <w:trPr>
          <w:trHeight w:val="391"/>
        </w:trPr>
        <w:tc>
          <w:tcPr>
            <w:tcW w:w="7650" w:type="dxa"/>
          </w:tcPr>
          <w:p w14:paraId="7D887BF0" w14:textId="789FE0B3"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lastRenderedPageBreak/>
              <w:t>4.1.1 RELAÇÃO DE CURSOS DE GRADUAÇÃO POR ÁREA DE CONHECIMENTO</w:t>
            </w:r>
          </w:p>
        </w:tc>
        <w:tc>
          <w:tcPr>
            <w:tcW w:w="1417" w:type="dxa"/>
            <w:vAlign w:val="center"/>
          </w:tcPr>
          <w:p w14:paraId="780797C7" w14:textId="287C2BD0"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28</w:t>
            </w:r>
          </w:p>
        </w:tc>
      </w:tr>
      <w:tr w:rsidR="00D561A3" w:rsidRPr="00B26E37" w14:paraId="72C7BF46" w14:textId="77777777" w:rsidTr="00067EC8">
        <w:trPr>
          <w:trHeight w:val="391"/>
        </w:trPr>
        <w:tc>
          <w:tcPr>
            <w:tcW w:w="7650" w:type="dxa"/>
          </w:tcPr>
          <w:p w14:paraId="52A75CC9"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799F63E2"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4EA88459" w14:textId="77777777" w:rsidTr="00067EC8">
        <w:trPr>
          <w:trHeight w:val="391"/>
        </w:trPr>
        <w:tc>
          <w:tcPr>
            <w:tcW w:w="7650" w:type="dxa"/>
          </w:tcPr>
          <w:p w14:paraId="7401C91A" w14:textId="0BF56207"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4.2 CURSOS DE PÓS GRADUAÇÃO</w:t>
            </w:r>
          </w:p>
        </w:tc>
        <w:tc>
          <w:tcPr>
            <w:tcW w:w="1417" w:type="dxa"/>
            <w:vAlign w:val="center"/>
          </w:tcPr>
          <w:p w14:paraId="038CE136" w14:textId="5FBE4FAD"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28</w:t>
            </w:r>
          </w:p>
        </w:tc>
      </w:tr>
      <w:tr w:rsidR="00D561A3" w:rsidRPr="00B26E37" w14:paraId="30AAF9EF" w14:textId="77777777" w:rsidTr="00067EC8">
        <w:trPr>
          <w:trHeight w:val="391"/>
        </w:trPr>
        <w:tc>
          <w:tcPr>
            <w:tcW w:w="7650" w:type="dxa"/>
          </w:tcPr>
          <w:p w14:paraId="31EA18DC"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7CC8712E"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6FD31EA5" w14:textId="77777777" w:rsidTr="00067EC8">
        <w:trPr>
          <w:trHeight w:val="391"/>
        </w:trPr>
        <w:tc>
          <w:tcPr>
            <w:tcW w:w="7650" w:type="dxa"/>
          </w:tcPr>
          <w:p w14:paraId="2A4301FE" w14:textId="5B84D6E3"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4.2.1 RELAÇÃO DE CURSOS DE PÓS GRADUAÇÃO</w:t>
            </w:r>
          </w:p>
        </w:tc>
        <w:tc>
          <w:tcPr>
            <w:tcW w:w="1417" w:type="dxa"/>
            <w:vAlign w:val="center"/>
          </w:tcPr>
          <w:p w14:paraId="67B041A4" w14:textId="1234A9B8"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28</w:t>
            </w:r>
          </w:p>
        </w:tc>
      </w:tr>
      <w:tr w:rsidR="00D561A3" w:rsidRPr="00B26E37" w14:paraId="7A1D9E6F" w14:textId="77777777" w:rsidTr="00067EC8">
        <w:trPr>
          <w:trHeight w:val="391"/>
        </w:trPr>
        <w:tc>
          <w:tcPr>
            <w:tcW w:w="7650" w:type="dxa"/>
          </w:tcPr>
          <w:p w14:paraId="114B99A1"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1C51685E"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0D628646" w14:textId="77777777" w:rsidTr="00067EC8">
        <w:trPr>
          <w:trHeight w:val="391"/>
        </w:trPr>
        <w:tc>
          <w:tcPr>
            <w:tcW w:w="7650" w:type="dxa"/>
          </w:tcPr>
          <w:p w14:paraId="5D5402AE" w14:textId="37F6E68C"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4.3 PROGRAMAS DE BOLSAS E ASSISTÊNCIA ESTUDANTIL</w:t>
            </w:r>
          </w:p>
        </w:tc>
        <w:tc>
          <w:tcPr>
            <w:tcW w:w="1417" w:type="dxa"/>
            <w:vAlign w:val="center"/>
          </w:tcPr>
          <w:p w14:paraId="7AF7BEE0" w14:textId="15F74D6C"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29</w:t>
            </w:r>
          </w:p>
        </w:tc>
      </w:tr>
      <w:tr w:rsidR="00D561A3" w:rsidRPr="00B26E37" w14:paraId="04A572A8" w14:textId="77777777" w:rsidTr="00067EC8">
        <w:trPr>
          <w:trHeight w:val="391"/>
        </w:trPr>
        <w:tc>
          <w:tcPr>
            <w:tcW w:w="7650" w:type="dxa"/>
          </w:tcPr>
          <w:p w14:paraId="17C5D851"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1C084756"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35C6B205" w14:textId="77777777" w:rsidTr="00067EC8">
        <w:trPr>
          <w:trHeight w:val="391"/>
        </w:trPr>
        <w:tc>
          <w:tcPr>
            <w:tcW w:w="7650" w:type="dxa"/>
          </w:tcPr>
          <w:p w14:paraId="5A2C4449" w14:textId="055EB979"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4.3.1 RELAÇÃO E NÚMERO DE BOLSAS DA GRADUAÇÃO E AGÊNCIA DE FOMENTO</w:t>
            </w:r>
          </w:p>
        </w:tc>
        <w:tc>
          <w:tcPr>
            <w:tcW w:w="1417" w:type="dxa"/>
            <w:vAlign w:val="center"/>
          </w:tcPr>
          <w:p w14:paraId="6F4499A1" w14:textId="1DFE0783"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29</w:t>
            </w:r>
          </w:p>
        </w:tc>
      </w:tr>
      <w:tr w:rsidR="00D561A3" w:rsidRPr="00B26E37" w14:paraId="68D589E7" w14:textId="77777777" w:rsidTr="00067EC8">
        <w:trPr>
          <w:trHeight w:val="391"/>
        </w:trPr>
        <w:tc>
          <w:tcPr>
            <w:tcW w:w="7650" w:type="dxa"/>
          </w:tcPr>
          <w:p w14:paraId="22A83F76"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2B975CF2"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52A354C6" w14:textId="77777777" w:rsidTr="00067EC8">
        <w:trPr>
          <w:trHeight w:val="391"/>
        </w:trPr>
        <w:tc>
          <w:tcPr>
            <w:tcW w:w="7650" w:type="dxa"/>
          </w:tcPr>
          <w:p w14:paraId="63184286" w14:textId="17158F4B"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4.3.2 RELAÇÃO E NÚMERO DE BOLSAS DA GRADUAÇÃO E AGÊNCIA DE FOMENTO</w:t>
            </w:r>
          </w:p>
        </w:tc>
        <w:tc>
          <w:tcPr>
            <w:tcW w:w="1417" w:type="dxa"/>
            <w:vAlign w:val="center"/>
          </w:tcPr>
          <w:p w14:paraId="34BD0631" w14:textId="3126EFDD"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30</w:t>
            </w:r>
          </w:p>
        </w:tc>
      </w:tr>
      <w:tr w:rsidR="00D561A3" w:rsidRPr="00B26E37" w14:paraId="3C08CC67" w14:textId="77777777" w:rsidTr="00067EC8">
        <w:trPr>
          <w:trHeight w:val="391"/>
        </w:trPr>
        <w:tc>
          <w:tcPr>
            <w:tcW w:w="7650" w:type="dxa"/>
          </w:tcPr>
          <w:p w14:paraId="5EF81B00"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6F30BE7E"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133632C2" w14:textId="77777777" w:rsidTr="00067EC8">
        <w:trPr>
          <w:trHeight w:val="391"/>
        </w:trPr>
        <w:tc>
          <w:tcPr>
            <w:tcW w:w="7650" w:type="dxa"/>
          </w:tcPr>
          <w:p w14:paraId="38966329" w14:textId="7012F06A"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4.4 ESTRATÉGIAS PARA A MODERNIZAÇÃO DO ENSINO</w:t>
            </w:r>
          </w:p>
        </w:tc>
        <w:tc>
          <w:tcPr>
            <w:tcW w:w="1417" w:type="dxa"/>
            <w:vAlign w:val="center"/>
          </w:tcPr>
          <w:p w14:paraId="7C66EA44" w14:textId="219DF710"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30</w:t>
            </w:r>
          </w:p>
        </w:tc>
      </w:tr>
      <w:tr w:rsidR="00D561A3" w:rsidRPr="00B26E37" w14:paraId="4AE7439E" w14:textId="77777777" w:rsidTr="00067EC8">
        <w:trPr>
          <w:trHeight w:val="391"/>
        </w:trPr>
        <w:tc>
          <w:tcPr>
            <w:tcW w:w="7650" w:type="dxa"/>
          </w:tcPr>
          <w:p w14:paraId="2146004A"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1585D91F"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3A3F4380" w14:textId="77777777" w:rsidTr="00067EC8">
        <w:trPr>
          <w:trHeight w:val="391"/>
        </w:trPr>
        <w:tc>
          <w:tcPr>
            <w:tcW w:w="7650" w:type="dxa"/>
          </w:tcPr>
          <w:p w14:paraId="2519D792" w14:textId="7F12B9DB"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4.4.1 METODOLOGIAS DE ENSINO</w:t>
            </w:r>
          </w:p>
        </w:tc>
        <w:tc>
          <w:tcPr>
            <w:tcW w:w="1417" w:type="dxa"/>
            <w:vAlign w:val="center"/>
          </w:tcPr>
          <w:p w14:paraId="6B6FC757" w14:textId="0C71021E"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30</w:t>
            </w:r>
          </w:p>
        </w:tc>
      </w:tr>
      <w:tr w:rsidR="00D561A3" w:rsidRPr="00B26E37" w14:paraId="146C3CCF" w14:textId="77777777" w:rsidTr="00067EC8">
        <w:trPr>
          <w:trHeight w:val="391"/>
        </w:trPr>
        <w:tc>
          <w:tcPr>
            <w:tcW w:w="7650" w:type="dxa"/>
          </w:tcPr>
          <w:p w14:paraId="280D58BF"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231269A9"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44BC1CC8" w14:textId="77777777" w:rsidTr="00067EC8">
        <w:trPr>
          <w:trHeight w:val="391"/>
        </w:trPr>
        <w:tc>
          <w:tcPr>
            <w:tcW w:w="7650" w:type="dxa"/>
          </w:tcPr>
          <w:p w14:paraId="17657E75" w14:textId="32030DA1"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4.4.2 IDENTIFICAÇÃO E RELAÇÃO DE MECANISMOS PARA A MODERNIZAÇÃO DO ENSINO</w:t>
            </w:r>
          </w:p>
        </w:tc>
        <w:tc>
          <w:tcPr>
            <w:tcW w:w="1417" w:type="dxa"/>
            <w:vAlign w:val="center"/>
          </w:tcPr>
          <w:p w14:paraId="2BB11D41" w14:textId="3A2EB2BB"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30</w:t>
            </w:r>
          </w:p>
        </w:tc>
      </w:tr>
      <w:tr w:rsidR="00D561A3" w:rsidRPr="00B26E37" w14:paraId="353523EE" w14:textId="77777777" w:rsidTr="00067EC8">
        <w:trPr>
          <w:trHeight w:val="391"/>
        </w:trPr>
        <w:tc>
          <w:tcPr>
            <w:tcW w:w="7650" w:type="dxa"/>
          </w:tcPr>
          <w:p w14:paraId="7FA8FA25"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10916750"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79DBAC01" w14:textId="77777777" w:rsidTr="00067EC8">
        <w:trPr>
          <w:trHeight w:val="391"/>
        </w:trPr>
        <w:tc>
          <w:tcPr>
            <w:tcW w:w="7650" w:type="dxa"/>
          </w:tcPr>
          <w:p w14:paraId="52B04052" w14:textId="7C5D0EB3"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5. PESQUISA E DESENVOLVIMENTO</w:t>
            </w:r>
          </w:p>
        </w:tc>
        <w:tc>
          <w:tcPr>
            <w:tcW w:w="1417" w:type="dxa"/>
            <w:vAlign w:val="center"/>
          </w:tcPr>
          <w:p w14:paraId="4EA061FB" w14:textId="1909DA9F"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31</w:t>
            </w:r>
          </w:p>
        </w:tc>
      </w:tr>
      <w:tr w:rsidR="00D561A3" w:rsidRPr="00B26E37" w14:paraId="242BC9F8" w14:textId="77777777" w:rsidTr="00067EC8">
        <w:trPr>
          <w:trHeight w:val="391"/>
        </w:trPr>
        <w:tc>
          <w:tcPr>
            <w:tcW w:w="7650" w:type="dxa"/>
          </w:tcPr>
          <w:p w14:paraId="7B6289B0"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0E49115D"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7BEB53DF" w14:textId="77777777" w:rsidTr="00067EC8">
        <w:trPr>
          <w:trHeight w:val="391"/>
        </w:trPr>
        <w:tc>
          <w:tcPr>
            <w:tcW w:w="7650" w:type="dxa"/>
          </w:tcPr>
          <w:p w14:paraId="3EEFF6E0" w14:textId="7A2F9284"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5.1 RELAÇÃO DE PROJETOS APROVADOS POR ÁREA DE CONHECIMENTO</w:t>
            </w:r>
          </w:p>
        </w:tc>
        <w:tc>
          <w:tcPr>
            <w:tcW w:w="1417" w:type="dxa"/>
            <w:vAlign w:val="center"/>
          </w:tcPr>
          <w:p w14:paraId="16DEC9AB" w14:textId="0E14CA37"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31</w:t>
            </w:r>
          </w:p>
        </w:tc>
      </w:tr>
      <w:tr w:rsidR="00D561A3" w:rsidRPr="00B26E37" w14:paraId="0153A1B0" w14:textId="77777777" w:rsidTr="00067EC8">
        <w:trPr>
          <w:trHeight w:val="391"/>
        </w:trPr>
        <w:tc>
          <w:tcPr>
            <w:tcW w:w="7650" w:type="dxa"/>
          </w:tcPr>
          <w:p w14:paraId="0DFD9F68"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55D902F7"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2DCD9853" w14:textId="77777777" w:rsidTr="00067EC8">
        <w:trPr>
          <w:trHeight w:val="391"/>
        </w:trPr>
        <w:tc>
          <w:tcPr>
            <w:tcW w:w="7650" w:type="dxa"/>
          </w:tcPr>
          <w:p w14:paraId="006E9C42" w14:textId="2E081DBE"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5.2 BOLSA PRODUTIVIDADE</w:t>
            </w:r>
          </w:p>
        </w:tc>
        <w:tc>
          <w:tcPr>
            <w:tcW w:w="1417" w:type="dxa"/>
            <w:vAlign w:val="center"/>
          </w:tcPr>
          <w:p w14:paraId="2E6D2FC0" w14:textId="0869CAC8"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31</w:t>
            </w:r>
          </w:p>
        </w:tc>
      </w:tr>
      <w:tr w:rsidR="00D561A3" w:rsidRPr="00B26E37" w14:paraId="32BFE503" w14:textId="77777777" w:rsidTr="00067EC8">
        <w:trPr>
          <w:trHeight w:val="391"/>
        </w:trPr>
        <w:tc>
          <w:tcPr>
            <w:tcW w:w="7650" w:type="dxa"/>
          </w:tcPr>
          <w:p w14:paraId="435982DA"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5BFDCD75"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4A45AE7A" w14:textId="77777777" w:rsidTr="00067EC8">
        <w:trPr>
          <w:trHeight w:val="391"/>
        </w:trPr>
        <w:tc>
          <w:tcPr>
            <w:tcW w:w="7650" w:type="dxa"/>
          </w:tcPr>
          <w:p w14:paraId="06C15FF6" w14:textId="3C710753"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5.3 GRUPOS DE PESQUISA POR ÁREA</w:t>
            </w:r>
          </w:p>
        </w:tc>
        <w:tc>
          <w:tcPr>
            <w:tcW w:w="1417" w:type="dxa"/>
            <w:vAlign w:val="center"/>
          </w:tcPr>
          <w:p w14:paraId="438B18DD" w14:textId="5732C0AF"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31</w:t>
            </w:r>
          </w:p>
        </w:tc>
      </w:tr>
      <w:tr w:rsidR="00D561A3" w:rsidRPr="00B26E37" w14:paraId="1CF3C7D7" w14:textId="77777777" w:rsidTr="00067EC8">
        <w:trPr>
          <w:trHeight w:val="391"/>
        </w:trPr>
        <w:tc>
          <w:tcPr>
            <w:tcW w:w="7650" w:type="dxa"/>
          </w:tcPr>
          <w:p w14:paraId="6E435024"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27665C68"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7BDF082C" w14:textId="77777777" w:rsidTr="00067EC8">
        <w:trPr>
          <w:trHeight w:val="391"/>
        </w:trPr>
        <w:tc>
          <w:tcPr>
            <w:tcW w:w="7650" w:type="dxa"/>
          </w:tcPr>
          <w:p w14:paraId="4F465693" w14:textId="76F535EE"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5.4 POLÍTICAS DE INOVAÇÃO, REGISTRO E PROPRIEDADE INTELECTUAL E LICENCIAMENTOS</w:t>
            </w:r>
          </w:p>
        </w:tc>
        <w:tc>
          <w:tcPr>
            <w:tcW w:w="1417" w:type="dxa"/>
            <w:vAlign w:val="center"/>
          </w:tcPr>
          <w:p w14:paraId="58742C94" w14:textId="3822ED9D"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31</w:t>
            </w:r>
          </w:p>
        </w:tc>
      </w:tr>
      <w:tr w:rsidR="00D561A3" w:rsidRPr="00B26E37" w14:paraId="024C61DF" w14:textId="77777777" w:rsidTr="00067EC8">
        <w:trPr>
          <w:trHeight w:val="391"/>
        </w:trPr>
        <w:tc>
          <w:tcPr>
            <w:tcW w:w="7650" w:type="dxa"/>
          </w:tcPr>
          <w:p w14:paraId="36497B18"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3C040BFB"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35A20A2D" w14:textId="77777777" w:rsidTr="00067EC8">
        <w:trPr>
          <w:trHeight w:val="391"/>
        </w:trPr>
        <w:tc>
          <w:tcPr>
            <w:tcW w:w="7650" w:type="dxa"/>
          </w:tcPr>
          <w:p w14:paraId="475358A4" w14:textId="0A3BB862"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5.4.1 IDENTIFICAÇÃO DE DOCUMENTOS QUE COMPROVEM A EXISTÊNCIA DAS POLÍTICAS</w:t>
            </w:r>
          </w:p>
        </w:tc>
        <w:tc>
          <w:tcPr>
            <w:tcW w:w="1417" w:type="dxa"/>
            <w:vAlign w:val="center"/>
          </w:tcPr>
          <w:p w14:paraId="637C60FF" w14:textId="301D3516"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31</w:t>
            </w:r>
          </w:p>
        </w:tc>
      </w:tr>
      <w:tr w:rsidR="00D561A3" w:rsidRPr="00B26E37" w14:paraId="3E03B388" w14:textId="77777777" w:rsidTr="00067EC8">
        <w:trPr>
          <w:trHeight w:val="391"/>
        </w:trPr>
        <w:tc>
          <w:tcPr>
            <w:tcW w:w="7650" w:type="dxa"/>
          </w:tcPr>
          <w:p w14:paraId="246D3DA3"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0DE24F2A"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0C361924" w14:textId="77777777" w:rsidTr="00067EC8">
        <w:trPr>
          <w:trHeight w:val="391"/>
        </w:trPr>
        <w:tc>
          <w:tcPr>
            <w:tcW w:w="7650" w:type="dxa"/>
          </w:tcPr>
          <w:p w14:paraId="2F0B47DE" w14:textId="33509C53"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5.4.2 RELAÇÃO DE REGISTRO DE PEDIDO DE PATENTES POR ÁREA E ANO</w:t>
            </w:r>
          </w:p>
        </w:tc>
        <w:tc>
          <w:tcPr>
            <w:tcW w:w="1417" w:type="dxa"/>
            <w:vAlign w:val="center"/>
          </w:tcPr>
          <w:p w14:paraId="5ED0D2DC" w14:textId="3689F2D8"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32</w:t>
            </w:r>
          </w:p>
        </w:tc>
      </w:tr>
      <w:tr w:rsidR="00D561A3" w:rsidRPr="00B26E37" w14:paraId="6B36274F" w14:textId="77777777" w:rsidTr="00067EC8">
        <w:trPr>
          <w:trHeight w:val="391"/>
        </w:trPr>
        <w:tc>
          <w:tcPr>
            <w:tcW w:w="7650" w:type="dxa"/>
          </w:tcPr>
          <w:p w14:paraId="126F3E0B"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50ABD5CE"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5022E8E2" w14:textId="77777777" w:rsidTr="00067EC8">
        <w:trPr>
          <w:trHeight w:val="391"/>
        </w:trPr>
        <w:tc>
          <w:tcPr>
            <w:tcW w:w="7650" w:type="dxa"/>
          </w:tcPr>
          <w:p w14:paraId="178EFBFC" w14:textId="69B7D7E5"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5.5 PROGRAMAS DE INICIAÇÃO CIENTÍFICA</w:t>
            </w:r>
          </w:p>
        </w:tc>
        <w:tc>
          <w:tcPr>
            <w:tcW w:w="1417" w:type="dxa"/>
            <w:vAlign w:val="center"/>
          </w:tcPr>
          <w:p w14:paraId="6365B6CE" w14:textId="4CE2510B"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32</w:t>
            </w:r>
          </w:p>
        </w:tc>
      </w:tr>
      <w:tr w:rsidR="00D561A3" w:rsidRPr="00B26E37" w14:paraId="4C99B640" w14:textId="77777777" w:rsidTr="00067EC8">
        <w:trPr>
          <w:trHeight w:val="391"/>
        </w:trPr>
        <w:tc>
          <w:tcPr>
            <w:tcW w:w="7650" w:type="dxa"/>
          </w:tcPr>
          <w:p w14:paraId="664CFD17"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32965723"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0639F4AD" w14:textId="77777777" w:rsidTr="00067EC8">
        <w:trPr>
          <w:trHeight w:val="391"/>
        </w:trPr>
        <w:tc>
          <w:tcPr>
            <w:tcW w:w="7650" w:type="dxa"/>
          </w:tcPr>
          <w:p w14:paraId="3FF19B9A" w14:textId="7B983F14"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lastRenderedPageBreak/>
              <w:t>5.5.1 FORMAS DE DIVULGAÇÃO E SELEÇÃO DE ESTUDANTES</w:t>
            </w:r>
          </w:p>
        </w:tc>
        <w:tc>
          <w:tcPr>
            <w:tcW w:w="1417" w:type="dxa"/>
            <w:vAlign w:val="center"/>
          </w:tcPr>
          <w:p w14:paraId="32EB416E" w14:textId="1AB8E791"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32</w:t>
            </w:r>
          </w:p>
        </w:tc>
      </w:tr>
      <w:tr w:rsidR="00D561A3" w:rsidRPr="00B26E37" w14:paraId="4869F6D3" w14:textId="77777777" w:rsidTr="00067EC8">
        <w:trPr>
          <w:trHeight w:val="391"/>
        </w:trPr>
        <w:tc>
          <w:tcPr>
            <w:tcW w:w="7650" w:type="dxa"/>
          </w:tcPr>
          <w:p w14:paraId="786C50E9"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6E68E018"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57291C6C" w14:textId="77777777" w:rsidTr="00067EC8">
        <w:trPr>
          <w:trHeight w:val="391"/>
        </w:trPr>
        <w:tc>
          <w:tcPr>
            <w:tcW w:w="7650" w:type="dxa"/>
          </w:tcPr>
          <w:p w14:paraId="242ECB1B" w14:textId="6A6FF587"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5.6 NÚMERO DE ESTUDANTES INCORPORADOS AOS PROGRAMAS DE IC EM RELAÇÃO AO NÚMERO TOTAL</w:t>
            </w:r>
          </w:p>
        </w:tc>
        <w:tc>
          <w:tcPr>
            <w:tcW w:w="1417" w:type="dxa"/>
            <w:vAlign w:val="center"/>
          </w:tcPr>
          <w:p w14:paraId="3232851B" w14:textId="642B1F9F"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32</w:t>
            </w:r>
          </w:p>
        </w:tc>
      </w:tr>
      <w:tr w:rsidR="00D561A3" w:rsidRPr="00B26E37" w14:paraId="0D2955E1" w14:textId="77777777" w:rsidTr="00067EC8">
        <w:trPr>
          <w:trHeight w:val="391"/>
        </w:trPr>
        <w:tc>
          <w:tcPr>
            <w:tcW w:w="7650" w:type="dxa"/>
          </w:tcPr>
          <w:p w14:paraId="5F343D3D"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721E3D7A"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6DAC5C2D" w14:textId="77777777" w:rsidTr="00067EC8">
        <w:trPr>
          <w:trHeight w:val="391"/>
        </w:trPr>
        <w:tc>
          <w:tcPr>
            <w:tcW w:w="7650" w:type="dxa"/>
          </w:tcPr>
          <w:p w14:paraId="05D0433A" w14:textId="08305B1C"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5.7 EVIDÊNCIAS DA RELEVÂNCIA E DO IMPACTO INTERNO DOS PROJETOS DE PESQUISA NO PROCESSO DE ENSINO APRENDIZAGEM</w:t>
            </w:r>
          </w:p>
        </w:tc>
        <w:tc>
          <w:tcPr>
            <w:tcW w:w="1417" w:type="dxa"/>
            <w:vAlign w:val="center"/>
          </w:tcPr>
          <w:p w14:paraId="21AFBB2C" w14:textId="4223F360"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33</w:t>
            </w:r>
          </w:p>
        </w:tc>
      </w:tr>
      <w:tr w:rsidR="00D561A3" w:rsidRPr="00B26E37" w14:paraId="0B9D8B27" w14:textId="77777777" w:rsidTr="00067EC8">
        <w:trPr>
          <w:trHeight w:val="391"/>
        </w:trPr>
        <w:tc>
          <w:tcPr>
            <w:tcW w:w="7650" w:type="dxa"/>
          </w:tcPr>
          <w:p w14:paraId="08591859"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5D07B452"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12EC6347" w14:textId="77777777" w:rsidTr="00067EC8">
        <w:trPr>
          <w:trHeight w:val="391"/>
        </w:trPr>
        <w:tc>
          <w:tcPr>
            <w:tcW w:w="7650" w:type="dxa"/>
          </w:tcPr>
          <w:p w14:paraId="35F01715" w14:textId="42DB2912"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5.8 EVIDÊNCIAS DA RELEVÂNCIA DOS PROJETOS DE PESQUISA COM AS NECESSIDADES DE DESENVOLVIMENTO CIENTÍFICO, TECNOLÓGICO E SOCIAL</w:t>
            </w:r>
          </w:p>
        </w:tc>
        <w:tc>
          <w:tcPr>
            <w:tcW w:w="1417" w:type="dxa"/>
            <w:vAlign w:val="center"/>
          </w:tcPr>
          <w:p w14:paraId="56B25825" w14:textId="6CC35F65"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33</w:t>
            </w:r>
          </w:p>
        </w:tc>
      </w:tr>
      <w:tr w:rsidR="00D561A3" w:rsidRPr="00B26E37" w14:paraId="27DC5E3B" w14:textId="77777777" w:rsidTr="00067EC8">
        <w:trPr>
          <w:trHeight w:val="391"/>
        </w:trPr>
        <w:tc>
          <w:tcPr>
            <w:tcW w:w="7650" w:type="dxa"/>
          </w:tcPr>
          <w:p w14:paraId="11A95A7C"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290109A9"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5D96B0A2" w14:textId="77777777" w:rsidTr="00067EC8">
        <w:trPr>
          <w:trHeight w:val="391"/>
        </w:trPr>
        <w:tc>
          <w:tcPr>
            <w:tcW w:w="7650" w:type="dxa"/>
          </w:tcPr>
          <w:p w14:paraId="4C17BC00" w14:textId="2058E96D"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5.9 FORMAS DE DIVULGAÇÃO DOS RESULTADOS DAS PESQUISAS</w:t>
            </w:r>
          </w:p>
        </w:tc>
        <w:tc>
          <w:tcPr>
            <w:tcW w:w="1417" w:type="dxa"/>
            <w:vAlign w:val="center"/>
          </w:tcPr>
          <w:p w14:paraId="4594192D" w14:textId="0DFFC993"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33</w:t>
            </w:r>
          </w:p>
        </w:tc>
      </w:tr>
      <w:tr w:rsidR="00D561A3" w:rsidRPr="00B26E37" w14:paraId="77B286F0" w14:textId="77777777" w:rsidTr="00067EC8">
        <w:trPr>
          <w:trHeight w:val="391"/>
        </w:trPr>
        <w:tc>
          <w:tcPr>
            <w:tcW w:w="7650" w:type="dxa"/>
          </w:tcPr>
          <w:p w14:paraId="79031628"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0675FE89"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173D88FC" w14:textId="77777777" w:rsidTr="00067EC8">
        <w:trPr>
          <w:trHeight w:val="391"/>
        </w:trPr>
        <w:tc>
          <w:tcPr>
            <w:tcW w:w="7650" w:type="dxa"/>
          </w:tcPr>
          <w:p w14:paraId="16EF95BC" w14:textId="6D370EAA"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6. POLÍTICAS DE EXTENSÃO</w:t>
            </w:r>
          </w:p>
        </w:tc>
        <w:tc>
          <w:tcPr>
            <w:tcW w:w="1417" w:type="dxa"/>
            <w:vAlign w:val="center"/>
          </w:tcPr>
          <w:p w14:paraId="004FFA2F" w14:textId="743A7462"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34</w:t>
            </w:r>
          </w:p>
        </w:tc>
      </w:tr>
      <w:tr w:rsidR="00D561A3" w:rsidRPr="00B26E37" w14:paraId="5891C118" w14:textId="77777777" w:rsidTr="00067EC8">
        <w:trPr>
          <w:trHeight w:val="391"/>
        </w:trPr>
        <w:tc>
          <w:tcPr>
            <w:tcW w:w="7650" w:type="dxa"/>
          </w:tcPr>
          <w:p w14:paraId="2EBCEFF6"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214E6BFE"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34264B79" w14:textId="77777777" w:rsidTr="00067EC8">
        <w:trPr>
          <w:trHeight w:val="391"/>
        </w:trPr>
        <w:tc>
          <w:tcPr>
            <w:tcW w:w="7650" w:type="dxa"/>
          </w:tcPr>
          <w:p w14:paraId="6AA99D0B" w14:textId="056CDB35"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6.1 EXISTÊNCIA DE POLÍTICA DE EXTENSÃO</w:t>
            </w:r>
          </w:p>
        </w:tc>
        <w:tc>
          <w:tcPr>
            <w:tcW w:w="1417" w:type="dxa"/>
            <w:vAlign w:val="center"/>
          </w:tcPr>
          <w:p w14:paraId="07FA9B59" w14:textId="3C223A8D"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34</w:t>
            </w:r>
          </w:p>
        </w:tc>
      </w:tr>
      <w:tr w:rsidR="00D561A3" w:rsidRPr="00B26E37" w14:paraId="6BDBEB8C" w14:textId="77777777" w:rsidTr="00067EC8">
        <w:trPr>
          <w:trHeight w:val="391"/>
        </w:trPr>
        <w:tc>
          <w:tcPr>
            <w:tcW w:w="7650" w:type="dxa"/>
          </w:tcPr>
          <w:p w14:paraId="3C2A25E4"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37FC79DD"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6EDA28E9" w14:textId="77777777" w:rsidTr="00067EC8">
        <w:trPr>
          <w:trHeight w:val="391"/>
        </w:trPr>
        <w:tc>
          <w:tcPr>
            <w:tcW w:w="7650" w:type="dxa"/>
          </w:tcPr>
          <w:p w14:paraId="6EE85903" w14:textId="4125EBEE"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6.2 POLÍTICA DE EXTENSÃO ESTÁ VINCULADA ÀS DE ENSINO E PESQUISA?</w:t>
            </w:r>
          </w:p>
        </w:tc>
        <w:tc>
          <w:tcPr>
            <w:tcW w:w="1417" w:type="dxa"/>
            <w:vAlign w:val="center"/>
          </w:tcPr>
          <w:p w14:paraId="62ABAB5E" w14:textId="66D8D643"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34</w:t>
            </w:r>
          </w:p>
        </w:tc>
      </w:tr>
      <w:tr w:rsidR="00D561A3" w:rsidRPr="00B26E37" w14:paraId="07D094B4" w14:textId="77777777" w:rsidTr="00067EC8">
        <w:trPr>
          <w:trHeight w:val="391"/>
        </w:trPr>
        <w:tc>
          <w:tcPr>
            <w:tcW w:w="7650" w:type="dxa"/>
          </w:tcPr>
          <w:p w14:paraId="426064D6"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070938B1"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6AC8C464" w14:textId="77777777" w:rsidTr="00067EC8">
        <w:trPr>
          <w:trHeight w:val="391"/>
        </w:trPr>
        <w:tc>
          <w:tcPr>
            <w:tcW w:w="7650" w:type="dxa"/>
          </w:tcPr>
          <w:p w14:paraId="67E56BEB" w14:textId="5985E45B"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7. FINANCIAMENTO</w:t>
            </w:r>
          </w:p>
        </w:tc>
        <w:tc>
          <w:tcPr>
            <w:tcW w:w="1417" w:type="dxa"/>
            <w:vAlign w:val="center"/>
          </w:tcPr>
          <w:p w14:paraId="676A0EDB" w14:textId="009650D4"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35</w:t>
            </w:r>
          </w:p>
        </w:tc>
      </w:tr>
      <w:tr w:rsidR="00D561A3" w:rsidRPr="00B26E37" w14:paraId="7634FA71" w14:textId="77777777" w:rsidTr="00067EC8">
        <w:trPr>
          <w:trHeight w:val="391"/>
        </w:trPr>
        <w:tc>
          <w:tcPr>
            <w:tcW w:w="7650" w:type="dxa"/>
          </w:tcPr>
          <w:p w14:paraId="3323328E"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68573FBC"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41115FFE" w14:textId="77777777" w:rsidTr="00067EC8">
        <w:trPr>
          <w:trHeight w:val="391"/>
        </w:trPr>
        <w:tc>
          <w:tcPr>
            <w:tcW w:w="7650" w:type="dxa"/>
          </w:tcPr>
          <w:p w14:paraId="6978B783" w14:textId="30E77592"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8. POLÍTICA DE RELACIONAMENTO EXTERNO</w:t>
            </w:r>
          </w:p>
        </w:tc>
        <w:tc>
          <w:tcPr>
            <w:tcW w:w="1417" w:type="dxa"/>
            <w:vAlign w:val="center"/>
          </w:tcPr>
          <w:p w14:paraId="5724FD2C" w14:textId="3A963B64"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37</w:t>
            </w:r>
          </w:p>
        </w:tc>
      </w:tr>
      <w:tr w:rsidR="00D561A3" w:rsidRPr="00B26E37" w14:paraId="4DF377B6" w14:textId="77777777" w:rsidTr="00067EC8">
        <w:trPr>
          <w:trHeight w:val="391"/>
        </w:trPr>
        <w:tc>
          <w:tcPr>
            <w:tcW w:w="7650" w:type="dxa"/>
          </w:tcPr>
          <w:p w14:paraId="529C7966"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57EA2DFF"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20872183" w14:textId="77777777" w:rsidTr="00067EC8">
        <w:trPr>
          <w:trHeight w:val="391"/>
        </w:trPr>
        <w:tc>
          <w:tcPr>
            <w:tcW w:w="7650" w:type="dxa"/>
          </w:tcPr>
          <w:p w14:paraId="1044666C" w14:textId="0513FD36"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8.1 CONVÊNIOS/PARCERIAS PARA ESTÁGIOS NACIONAIS E INTERNACIONAIS</w:t>
            </w:r>
          </w:p>
        </w:tc>
        <w:tc>
          <w:tcPr>
            <w:tcW w:w="1417" w:type="dxa"/>
            <w:vAlign w:val="center"/>
          </w:tcPr>
          <w:p w14:paraId="2B1A06E4" w14:textId="6AE5B5BD"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37</w:t>
            </w:r>
          </w:p>
        </w:tc>
      </w:tr>
      <w:tr w:rsidR="00D561A3" w:rsidRPr="00B26E37" w14:paraId="6C141281" w14:textId="77777777" w:rsidTr="00067EC8">
        <w:trPr>
          <w:trHeight w:val="391"/>
        </w:trPr>
        <w:tc>
          <w:tcPr>
            <w:tcW w:w="7650" w:type="dxa"/>
          </w:tcPr>
          <w:p w14:paraId="7B1D5968"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2FFBDB2D"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2F7EC751" w14:textId="77777777" w:rsidTr="00067EC8">
        <w:trPr>
          <w:trHeight w:val="391"/>
        </w:trPr>
        <w:tc>
          <w:tcPr>
            <w:tcW w:w="7650" w:type="dxa"/>
          </w:tcPr>
          <w:p w14:paraId="5916D1CD" w14:textId="2A19C550"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8.2 PARCERIAS COM IES INTERNACIONAIS</w:t>
            </w:r>
          </w:p>
        </w:tc>
        <w:tc>
          <w:tcPr>
            <w:tcW w:w="1417" w:type="dxa"/>
            <w:vAlign w:val="center"/>
          </w:tcPr>
          <w:p w14:paraId="5B7B97E3" w14:textId="39B36488"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37</w:t>
            </w:r>
          </w:p>
        </w:tc>
      </w:tr>
      <w:tr w:rsidR="00D561A3" w:rsidRPr="00B26E37" w14:paraId="1074600B" w14:textId="77777777" w:rsidTr="00067EC8">
        <w:trPr>
          <w:trHeight w:val="391"/>
        </w:trPr>
        <w:tc>
          <w:tcPr>
            <w:tcW w:w="7650" w:type="dxa"/>
          </w:tcPr>
          <w:p w14:paraId="2DB13ED3"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03C3FAAD"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1B70DDC0" w14:textId="77777777" w:rsidTr="00067EC8">
        <w:trPr>
          <w:trHeight w:val="391"/>
        </w:trPr>
        <w:tc>
          <w:tcPr>
            <w:tcW w:w="7650" w:type="dxa"/>
          </w:tcPr>
          <w:p w14:paraId="5B954B61" w14:textId="3D5F0F2A"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8.3 PARCERIAS COM EMPRESAS NACIONAIS, INTERNACIONAIS, MULTINACIONAIS</w:t>
            </w:r>
          </w:p>
        </w:tc>
        <w:tc>
          <w:tcPr>
            <w:tcW w:w="1417" w:type="dxa"/>
            <w:vAlign w:val="center"/>
          </w:tcPr>
          <w:p w14:paraId="0979A9B9" w14:textId="02D5A1FE"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38</w:t>
            </w:r>
          </w:p>
        </w:tc>
      </w:tr>
      <w:tr w:rsidR="00D561A3" w:rsidRPr="00B26E37" w14:paraId="1D6D7CAA" w14:textId="77777777" w:rsidTr="00067EC8">
        <w:trPr>
          <w:trHeight w:val="391"/>
        </w:trPr>
        <w:tc>
          <w:tcPr>
            <w:tcW w:w="7650" w:type="dxa"/>
          </w:tcPr>
          <w:p w14:paraId="53F7C36C"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6310FAAC"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502D8B34" w14:textId="77777777" w:rsidTr="00067EC8">
        <w:trPr>
          <w:trHeight w:val="391"/>
        </w:trPr>
        <w:tc>
          <w:tcPr>
            <w:tcW w:w="7650" w:type="dxa"/>
          </w:tcPr>
          <w:p w14:paraId="0C5459FB" w14:textId="14C90713"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8.4 PRESTAÇÃO DE SERVIÇOS</w:t>
            </w:r>
          </w:p>
        </w:tc>
        <w:tc>
          <w:tcPr>
            <w:tcW w:w="1417" w:type="dxa"/>
            <w:vAlign w:val="center"/>
          </w:tcPr>
          <w:p w14:paraId="1B0CABF5" w14:textId="7F212DDA"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39</w:t>
            </w:r>
          </w:p>
        </w:tc>
      </w:tr>
      <w:tr w:rsidR="00D561A3" w:rsidRPr="00B26E37" w14:paraId="5AB537AA" w14:textId="77777777" w:rsidTr="00067EC8">
        <w:trPr>
          <w:trHeight w:val="391"/>
        </w:trPr>
        <w:tc>
          <w:tcPr>
            <w:tcW w:w="7650" w:type="dxa"/>
          </w:tcPr>
          <w:p w14:paraId="7E422261"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4A2DD0EF"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7FBDA8E2" w14:textId="77777777" w:rsidTr="00067EC8">
        <w:trPr>
          <w:trHeight w:val="391"/>
        </w:trPr>
        <w:tc>
          <w:tcPr>
            <w:tcW w:w="7650" w:type="dxa"/>
          </w:tcPr>
          <w:p w14:paraId="7525629A" w14:textId="25F59C62"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8.5 INTERNACIONALIZAÇÃO</w:t>
            </w:r>
          </w:p>
        </w:tc>
        <w:tc>
          <w:tcPr>
            <w:tcW w:w="1417" w:type="dxa"/>
            <w:vAlign w:val="center"/>
          </w:tcPr>
          <w:p w14:paraId="364492BA" w14:textId="5A7D3511"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39</w:t>
            </w:r>
          </w:p>
        </w:tc>
      </w:tr>
      <w:tr w:rsidR="00D561A3" w:rsidRPr="00B26E37" w14:paraId="01902CE0" w14:textId="77777777" w:rsidTr="00067EC8">
        <w:trPr>
          <w:trHeight w:val="391"/>
        </w:trPr>
        <w:tc>
          <w:tcPr>
            <w:tcW w:w="7650" w:type="dxa"/>
          </w:tcPr>
          <w:p w14:paraId="2A04D299"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16101206"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52FBC253" w14:textId="77777777" w:rsidTr="00067EC8">
        <w:trPr>
          <w:trHeight w:val="391"/>
        </w:trPr>
        <w:tc>
          <w:tcPr>
            <w:tcW w:w="7650" w:type="dxa"/>
          </w:tcPr>
          <w:p w14:paraId="131645CD" w14:textId="3F86DE25"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8.5.1 DOCENTES</w:t>
            </w:r>
          </w:p>
        </w:tc>
        <w:tc>
          <w:tcPr>
            <w:tcW w:w="1417" w:type="dxa"/>
            <w:vAlign w:val="center"/>
          </w:tcPr>
          <w:p w14:paraId="58807455" w14:textId="3404FDCB"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40</w:t>
            </w:r>
          </w:p>
        </w:tc>
      </w:tr>
      <w:tr w:rsidR="00D561A3" w:rsidRPr="00B26E37" w14:paraId="6A84A2B8" w14:textId="77777777" w:rsidTr="00067EC8">
        <w:trPr>
          <w:trHeight w:val="391"/>
        </w:trPr>
        <w:tc>
          <w:tcPr>
            <w:tcW w:w="7650" w:type="dxa"/>
          </w:tcPr>
          <w:p w14:paraId="1F5AB96E"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76886B2D"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60A3157E" w14:textId="77777777" w:rsidTr="00067EC8">
        <w:trPr>
          <w:trHeight w:val="391"/>
        </w:trPr>
        <w:tc>
          <w:tcPr>
            <w:tcW w:w="7650" w:type="dxa"/>
          </w:tcPr>
          <w:p w14:paraId="7D6352F8" w14:textId="30541C16"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8.5.2 ESTUDANTES</w:t>
            </w:r>
          </w:p>
        </w:tc>
        <w:tc>
          <w:tcPr>
            <w:tcW w:w="1417" w:type="dxa"/>
            <w:vAlign w:val="center"/>
          </w:tcPr>
          <w:p w14:paraId="6672E409" w14:textId="25C64F83"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40</w:t>
            </w:r>
          </w:p>
        </w:tc>
      </w:tr>
      <w:tr w:rsidR="00D561A3" w:rsidRPr="00B26E37" w14:paraId="3C3A6627" w14:textId="77777777" w:rsidTr="00067EC8">
        <w:trPr>
          <w:trHeight w:val="391"/>
        </w:trPr>
        <w:tc>
          <w:tcPr>
            <w:tcW w:w="7650" w:type="dxa"/>
          </w:tcPr>
          <w:p w14:paraId="6B7C7603"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20C838DE"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65EDE7D6" w14:textId="77777777" w:rsidTr="00067EC8">
        <w:trPr>
          <w:trHeight w:val="391"/>
        </w:trPr>
        <w:tc>
          <w:tcPr>
            <w:tcW w:w="7650" w:type="dxa"/>
          </w:tcPr>
          <w:p w14:paraId="276DC747" w14:textId="45593B80"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lastRenderedPageBreak/>
              <w:t>8.6 PARTICIPAÇÃO EM REDES ACADÊMICAS INTERNACIONAIS</w:t>
            </w:r>
          </w:p>
        </w:tc>
        <w:tc>
          <w:tcPr>
            <w:tcW w:w="1417" w:type="dxa"/>
            <w:vAlign w:val="center"/>
          </w:tcPr>
          <w:p w14:paraId="3982B1DB" w14:textId="0B4C867A"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41</w:t>
            </w:r>
          </w:p>
        </w:tc>
      </w:tr>
      <w:tr w:rsidR="00D561A3" w:rsidRPr="00B26E37" w14:paraId="691388C7" w14:textId="77777777" w:rsidTr="00067EC8">
        <w:trPr>
          <w:trHeight w:val="391"/>
        </w:trPr>
        <w:tc>
          <w:tcPr>
            <w:tcW w:w="7650" w:type="dxa"/>
          </w:tcPr>
          <w:p w14:paraId="72E3EF4E"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2D607920"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0DF74813" w14:textId="77777777" w:rsidTr="00067EC8">
        <w:trPr>
          <w:trHeight w:val="391"/>
        </w:trPr>
        <w:tc>
          <w:tcPr>
            <w:tcW w:w="7650" w:type="dxa"/>
          </w:tcPr>
          <w:p w14:paraId="2D73376D" w14:textId="69720918"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8.7 POLÍTICA DE INTERNACIONALIZAÇÃO</w:t>
            </w:r>
          </w:p>
        </w:tc>
        <w:tc>
          <w:tcPr>
            <w:tcW w:w="1417" w:type="dxa"/>
            <w:vAlign w:val="center"/>
          </w:tcPr>
          <w:p w14:paraId="3822111D" w14:textId="56D3D142"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41</w:t>
            </w:r>
          </w:p>
        </w:tc>
      </w:tr>
      <w:tr w:rsidR="00D561A3" w:rsidRPr="00B26E37" w14:paraId="78EFA969" w14:textId="77777777" w:rsidTr="00067EC8">
        <w:trPr>
          <w:trHeight w:val="391"/>
        </w:trPr>
        <w:tc>
          <w:tcPr>
            <w:tcW w:w="7650" w:type="dxa"/>
          </w:tcPr>
          <w:p w14:paraId="6294BFC4"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7F8DAB40"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7B6D3258" w14:textId="77777777" w:rsidTr="00067EC8">
        <w:trPr>
          <w:trHeight w:val="391"/>
        </w:trPr>
        <w:tc>
          <w:tcPr>
            <w:tcW w:w="7650" w:type="dxa"/>
          </w:tcPr>
          <w:p w14:paraId="1D432864" w14:textId="4F9D1FA6"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8.8 EDIÇÃO DE PERIÓDICO ESPECIALIZADO – POR ÁREA DE CONHECIMENTO</w:t>
            </w:r>
          </w:p>
        </w:tc>
        <w:tc>
          <w:tcPr>
            <w:tcW w:w="1417" w:type="dxa"/>
            <w:vAlign w:val="center"/>
          </w:tcPr>
          <w:p w14:paraId="347158EC" w14:textId="59D3FEF1"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42</w:t>
            </w:r>
          </w:p>
        </w:tc>
      </w:tr>
      <w:tr w:rsidR="00D561A3" w:rsidRPr="00B26E37" w14:paraId="20AD78D9" w14:textId="77777777" w:rsidTr="00067EC8">
        <w:trPr>
          <w:trHeight w:val="391"/>
        </w:trPr>
        <w:tc>
          <w:tcPr>
            <w:tcW w:w="7650" w:type="dxa"/>
          </w:tcPr>
          <w:p w14:paraId="2731474A"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2888BC53"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1C23BAB0" w14:textId="77777777" w:rsidTr="00067EC8">
        <w:trPr>
          <w:trHeight w:val="391"/>
        </w:trPr>
        <w:tc>
          <w:tcPr>
            <w:tcW w:w="7650" w:type="dxa"/>
          </w:tcPr>
          <w:p w14:paraId="3A01D541" w14:textId="4D5F8D4D"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9. VINCULAÇÃO COM A EDUCAÇÃO BÁSICA</w:t>
            </w:r>
          </w:p>
        </w:tc>
        <w:tc>
          <w:tcPr>
            <w:tcW w:w="1417" w:type="dxa"/>
            <w:vAlign w:val="center"/>
          </w:tcPr>
          <w:p w14:paraId="735EEFD5" w14:textId="65BC9A30"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43</w:t>
            </w:r>
          </w:p>
        </w:tc>
      </w:tr>
      <w:tr w:rsidR="00D561A3" w:rsidRPr="00B26E37" w14:paraId="23597BDC" w14:textId="77777777" w:rsidTr="00067EC8">
        <w:trPr>
          <w:trHeight w:val="391"/>
        </w:trPr>
        <w:tc>
          <w:tcPr>
            <w:tcW w:w="7650" w:type="dxa"/>
          </w:tcPr>
          <w:p w14:paraId="21BDB29A"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05798E6C"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7DC1EFAB" w14:textId="77777777" w:rsidTr="00067EC8">
        <w:trPr>
          <w:trHeight w:val="391"/>
        </w:trPr>
        <w:tc>
          <w:tcPr>
            <w:tcW w:w="7650" w:type="dxa"/>
          </w:tcPr>
          <w:p w14:paraId="3AF16A5C" w14:textId="7240C203"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9.1 EXISTÊNCIA COLÉGIO DE APLICAÇÃO OU SIMILAR</w:t>
            </w:r>
          </w:p>
        </w:tc>
        <w:tc>
          <w:tcPr>
            <w:tcW w:w="1417" w:type="dxa"/>
            <w:vAlign w:val="center"/>
          </w:tcPr>
          <w:p w14:paraId="5A8A112E" w14:textId="395FD491"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43</w:t>
            </w:r>
          </w:p>
        </w:tc>
      </w:tr>
      <w:tr w:rsidR="00D561A3" w:rsidRPr="00B26E37" w14:paraId="419C1861" w14:textId="77777777" w:rsidTr="00067EC8">
        <w:trPr>
          <w:trHeight w:val="391"/>
        </w:trPr>
        <w:tc>
          <w:tcPr>
            <w:tcW w:w="7650" w:type="dxa"/>
          </w:tcPr>
          <w:p w14:paraId="14146AC9"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6E5157A4"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377CB8E1" w14:textId="77777777" w:rsidTr="00067EC8">
        <w:trPr>
          <w:trHeight w:val="391"/>
        </w:trPr>
        <w:tc>
          <w:tcPr>
            <w:tcW w:w="7650" w:type="dxa"/>
          </w:tcPr>
          <w:p w14:paraId="1C600700" w14:textId="0F899BB7"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9.2 ENSINO MÉDIO</w:t>
            </w:r>
          </w:p>
        </w:tc>
        <w:tc>
          <w:tcPr>
            <w:tcW w:w="1417" w:type="dxa"/>
            <w:vAlign w:val="center"/>
          </w:tcPr>
          <w:p w14:paraId="2AF94299" w14:textId="2D277D0B"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43</w:t>
            </w:r>
          </w:p>
        </w:tc>
      </w:tr>
      <w:tr w:rsidR="00D561A3" w:rsidRPr="00B26E37" w14:paraId="66C1AB98" w14:textId="77777777" w:rsidTr="00067EC8">
        <w:trPr>
          <w:trHeight w:val="391"/>
        </w:trPr>
        <w:tc>
          <w:tcPr>
            <w:tcW w:w="7650" w:type="dxa"/>
          </w:tcPr>
          <w:p w14:paraId="46CD6CA6"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51CDFF22"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32081A2F" w14:textId="77777777" w:rsidTr="00067EC8">
        <w:trPr>
          <w:trHeight w:val="391"/>
        </w:trPr>
        <w:tc>
          <w:tcPr>
            <w:tcW w:w="7650" w:type="dxa"/>
          </w:tcPr>
          <w:p w14:paraId="2EE0C3CE" w14:textId="74364FAE"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10. IMPACTO NA INDÚSTRIA/SETOR PRODUTIVO</w:t>
            </w:r>
          </w:p>
        </w:tc>
        <w:tc>
          <w:tcPr>
            <w:tcW w:w="1417" w:type="dxa"/>
            <w:vAlign w:val="center"/>
          </w:tcPr>
          <w:p w14:paraId="7FC48AA7" w14:textId="629BB481"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44</w:t>
            </w:r>
          </w:p>
        </w:tc>
      </w:tr>
      <w:tr w:rsidR="00D561A3" w:rsidRPr="00B26E37" w14:paraId="3BEA4241" w14:textId="77777777" w:rsidTr="00067EC8">
        <w:trPr>
          <w:trHeight w:val="391"/>
        </w:trPr>
        <w:tc>
          <w:tcPr>
            <w:tcW w:w="7650" w:type="dxa"/>
          </w:tcPr>
          <w:p w14:paraId="7BE15E1A"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0FE41445"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32CAFB10" w14:textId="77777777" w:rsidTr="00067EC8">
        <w:trPr>
          <w:trHeight w:val="391"/>
        </w:trPr>
        <w:tc>
          <w:tcPr>
            <w:tcW w:w="7650" w:type="dxa"/>
          </w:tcPr>
          <w:p w14:paraId="24FC9161" w14:textId="6AF8BC3B"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10.1 CAPACIDADE DA IES EM COLABORAR COM O SETOR PRODUTIVO A PARTIR DE INOVAÇÕES, INVENÇÕES E CONSULTORIAS.</w:t>
            </w:r>
          </w:p>
        </w:tc>
        <w:tc>
          <w:tcPr>
            <w:tcW w:w="1417" w:type="dxa"/>
            <w:vAlign w:val="center"/>
          </w:tcPr>
          <w:p w14:paraId="086200F2" w14:textId="635A0B35"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44</w:t>
            </w:r>
          </w:p>
        </w:tc>
      </w:tr>
      <w:tr w:rsidR="00D561A3" w:rsidRPr="00B26E37" w14:paraId="1E718A7E" w14:textId="77777777" w:rsidTr="00067EC8">
        <w:trPr>
          <w:trHeight w:val="391"/>
        </w:trPr>
        <w:tc>
          <w:tcPr>
            <w:tcW w:w="7650" w:type="dxa"/>
          </w:tcPr>
          <w:p w14:paraId="300E62AA"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32EBE308"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50933894" w14:textId="77777777" w:rsidTr="00067EC8">
        <w:trPr>
          <w:trHeight w:val="391"/>
        </w:trPr>
        <w:tc>
          <w:tcPr>
            <w:tcW w:w="7650" w:type="dxa"/>
          </w:tcPr>
          <w:p w14:paraId="04DABC6C" w14:textId="3BDEE65F"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10.2 AUMENTO DA PRODUTIVIDADE ACADÊMICA</w:t>
            </w:r>
          </w:p>
        </w:tc>
        <w:tc>
          <w:tcPr>
            <w:tcW w:w="1417" w:type="dxa"/>
            <w:vAlign w:val="center"/>
          </w:tcPr>
          <w:p w14:paraId="567B3AFF" w14:textId="71388D92"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45</w:t>
            </w:r>
          </w:p>
        </w:tc>
      </w:tr>
      <w:tr w:rsidR="00D561A3" w:rsidRPr="00B26E37" w14:paraId="40A41BBF" w14:textId="77777777" w:rsidTr="00067EC8">
        <w:trPr>
          <w:trHeight w:val="391"/>
        </w:trPr>
        <w:tc>
          <w:tcPr>
            <w:tcW w:w="7650" w:type="dxa"/>
          </w:tcPr>
          <w:p w14:paraId="1891FE3C"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33D2FF97"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2FF9C91E" w14:textId="77777777" w:rsidTr="00067EC8">
        <w:trPr>
          <w:trHeight w:val="391"/>
        </w:trPr>
        <w:tc>
          <w:tcPr>
            <w:tcW w:w="7650" w:type="dxa"/>
          </w:tcPr>
          <w:p w14:paraId="4C8ABAE1" w14:textId="7A2C4AEC"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10.3 DESENVOLVIMENTO DE AMBIENTE DE EMPREENDEDORISMO NA IES</w:t>
            </w:r>
          </w:p>
        </w:tc>
        <w:tc>
          <w:tcPr>
            <w:tcW w:w="1417" w:type="dxa"/>
            <w:vAlign w:val="center"/>
          </w:tcPr>
          <w:p w14:paraId="01302B4D" w14:textId="10434376"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46</w:t>
            </w:r>
          </w:p>
        </w:tc>
      </w:tr>
      <w:tr w:rsidR="00D561A3" w:rsidRPr="00B26E37" w14:paraId="11EE28C6" w14:textId="77777777" w:rsidTr="00067EC8">
        <w:trPr>
          <w:trHeight w:val="391"/>
        </w:trPr>
        <w:tc>
          <w:tcPr>
            <w:tcW w:w="7650" w:type="dxa"/>
          </w:tcPr>
          <w:p w14:paraId="3FE1C9AE"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5402FE99"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6A5BEAC5" w14:textId="77777777" w:rsidTr="00067EC8">
        <w:trPr>
          <w:trHeight w:val="391"/>
        </w:trPr>
        <w:tc>
          <w:tcPr>
            <w:tcW w:w="7650" w:type="dxa"/>
          </w:tcPr>
          <w:p w14:paraId="7E2238DE" w14:textId="63D920E9"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11. IMPACTO PARA A COMUNIDADE LOCAL</w:t>
            </w:r>
          </w:p>
        </w:tc>
        <w:tc>
          <w:tcPr>
            <w:tcW w:w="1417" w:type="dxa"/>
            <w:vAlign w:val="center"/>
          </w:tcPr>
          <w:p w14:paraId="01EC894C" w14:textId="1BD088C0"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47</w:t>
            </w:r>
          </w:p>
        </w:tc>
      </w:tr>
      <w:tr w:rsidR="00D561A3" w:rsidRPr="00B26E37" w14:paraId="59CA4548" w14:textId="77777777" w:rsidTr="00067EC8">
        <w:trPr>
          <w:trHeight w:val="391"/>
        </w:trPr>
        <w:tc>
          <w:tcPr>
            <w:tcW w:w="7650" w:type="dxa"/>
          </w:tcPr>
          <w:p w14:paraId="25EB9812"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5A35B76A"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50012AFF" w14:textId="77777777" w:rsidTr="00067EC8">
        <w:trPr>
          <w:trHeight w:val="391"/>
        </w:trPr>
        <w:tc>
          <w:tcPr>
            <w:tcW w:w="7650" w:type="dxa"/>
          </w:tcPr>
          <w:p w14:paraId="422B1E0E" w14:textId="68473150"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11.1 DADOS SOBRE O PERFIL SOCIOECONÔMICO DOS INGRESSANTES E CONCLUINTES</w:t>
            </w:r>
          </w:p>
        </w:tc>
        <w:tc>
          <w:tcPr>
            <w:tcW w:w="1417" w:type="dxa"/>
            <w:vAlign w:val="center"/>
          </w:tcPr>
          <w:p w14:paraId="0B2CC7FF" w14:textId="0E3BB42A"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47</w:t>
            </w:r>
          </w:p>
        </w:tc>
      </w:tr>
      <w:tr w:rsidR="00D561A3" w:rsidRPr="00B26E37" w14:paraId="1A44247C" w14:textId="77777777" w:rsidTr="00067EC8">
        <w:trPr>
          <w:trHeight w:val="391"/>
        </w:trPr>
        <w:tc>
          <w:tcPr>
            <w:tcW w:w="7650" w:type="dxa"/>
          </w:tcPr>
          <w:p w14:paraId="3D5AA1CB"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58FDC38F"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6AB0AAE6" w14:textId="77777777" w:rsidTr="00067EC8">
        <w:trPr>
          <w:trHeight w:val="391"/>
        </w:trPr>
        <w:tc>
          <w:tcPr>
            <w:tcW w:w="7650" w:type="dxa"/>
          </w:tcPr>
          <w:p w14:paraId="64B574F4" w14:textId="50B28A85"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11.2 POLÍTICAS AFIRMATIVAS</w:t>
            </w:r>
          </w:p>
        </w:tc>
        <w:tc>
          <w:tcPr>
            <w:tcW w:w="1417" w:type="dxa"/>
            <w:vAlign w:val="center"/>
          </w:tcPr>
          <w:p w14:paraId="2054A7A8" w14:textId="6C78E31C"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48</w:t>
            </w:r>
          </w:p>
        </w:tc>
      </w:tr>
      <w:tr w:rsidR="00D561A3" w:rsidRPr="00B26E37" w14:paraId="1CFC1628" w14:textId="77777777" w:rsidTr="00067EC8">
        <w:trPr>
          <w:trHeight w:val="391"/>
        </w:trPr>
        <w:tc>
          <w:tcPr>
            <w:tcW w:w="7650" w:type="dxa"/>
          </w:tcPr>
          <w:p w14:paraId="52AACA19"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7D180170"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26548518" w14:textId="77777777" w:rsidTr="00067EC8">
        <w:trPr>
          <w:trHeight w:val="391"/>
        </w:trPr>
        <w:tc>
          <w:tcPr>
            <w:tcW w:w="7650" w:type="dxa"/>
          </w:tcPr>
          <w:p w14:paraId="094CB85E" w14:textId="43A10C8F"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11.3 BOLSAS DEMANDA SOCIAL</w:t>
            </w:r>
          </w:p>
        </w:tc>
        <w:tc>
          <w:tcPr>
            <w:tcW w:w="1417" w:type="dxa"/>
            <w:vAlign w:val="center"/>
          </w:tcPr>
          <w:p w14:paraId="5F499E8E" w14:textId="146B9B66"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48</w:t>
            </w:r>
          </w:p>
        </w:tc>
      </w:tr>
      <w:tr w:rsidR="00D561A3" w:rsidRPr="00B26E37" w14:paraId="163C2DB1" w14:textId="77777777" w:rsidTr="00067EC8">
        <w:trPr>
          <w:trHeight w:val="391"/>
        </w:trPr>
        <w:tc>
          <w:tcPr>
            <w:tcW w:w="7650" w:type="dxa"/>
          </w:tcPr>
          <w:p w14:paraId="7A7660B5"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2A68EC40"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6402AE8C" w14:textId="77777777" w:rsidTr="00067EC8">
        <w:trPr>
          <w:trHeight w:val="391"/>
        </w:trPr>
        <w:tc>
          <w:tcPr>
            <w:tcW w:w="7650" w:type="dxa"/>
          </w:tcPr>
          <w:p w14:paraId="20EB96AC" w14:textId="3D2BF4B9"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11.4 CRIAÇÃO DE SPIN-OFF ACADÊMICAS</w:t>
            </w:r>
          </w:p>
        </w:tc>
        <w:tc>
          <w:tcPr>
            <w:tcW w:w="1417" w:type="dxa"/>
            <w:vAlign w:val="center"/>
          </w:tcPr>
          <w:p w14:paraId="09001A6E" w14:textId="5A5827E9"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49</w:t>
            </w:r>
          </w:p>
        </w:tc>
      </w:tr>
      <w:tr w:rsidR="00D561A3" w:rsidRPr="00B26E37" w14:paraId="0A616653" w14:textId="77777777" w:rsidTr="00067EC8">
        <w:trPr>
          <w:trHeight w:val="391"/>
        </w:trPr>
        <w:tc>
          <w:tcPr>
            <w:tcW w:w="7650" w:type="dxa"/>
          </w:tcPr>
          <w:p w14:paraId="68D4B645"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436164B6"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178EA9DA" w14:textId="77777777" w:rsidTr="00067EC8">
        <w:trPr>
          <w:trHeight w:val="391"/>
        </w:trPr>
        <w:tc>
          <w:tcPr>
            <w:tcW w:w="7650" w:type="dxa"/>
          </w:tcPr>
          <w:p w14:paraId="6359E27B" w14:textId="30201362"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12. AUTOCONHECIMENTO E USOS NA GESTÃO</w:t>
            </w:r>
          </w:p>
        </w:tc>
        <w:tc>
          <w:tcPr>
            <w:tcW w:w="1417" w:type="dxa"/>
            <w:vAlign w:val="center"/>
          </w:tcPr>
          <w:p w14:paraId="0A526F90" w14:textId="599465E0"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50</w:t>
            </w:r>
          </w:p>
        </w:tc>
      </w:tr>
      <w:tr w:rsidR="00D561A3" w:rsidRPr="00B26E37" w14:paraId="3DA42235" w14:textId="77777777" w:rsidTr="00067EC8">
        <w:trPr>
          <w:trHeight w:val="391"/>
        </w:trPr>
        <w:tc>
          <w:tcPr>
            <w:tcW w:w="7650" w:type="dxa"/>
          </w:tcPr>
          <w:p w14:paraId="584D0A4D"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1E910CC8"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784F67FF" w14:textId="77777777" w:rsidTr="00067EC8">
        <w:trPr>
          <w:trHeight w:val="391"/>
        </w:trPr>
        <w:tc>
          <w:tcPr>
            <w:tcW w:w="7650" w:type="dxa"/>
          </w:tcPr>
          <w:p w14:paraId="787EFAD3" w14:textId="225D6850"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12.1 PORTAL DA TRANSPARÊNCIA</w:t>
            </w:r>
          </w:p>
        </w:tc>
        <w:tc>
          <w:tcPr>
            <w:tcW w:w="1417" w:type="dxa"/>
            <w:vAlign w:val="center"/>
          </w:tcPr>
          <w:p w14:paraId="3A6964DE" w14:textId="747785A6"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50</w:t>
            </w:r>
          </w:p>
        </w:tc>
      </w:tr>
      <w:tr w:rsidR="00D561A3" w:rsidRPr="00B26E37" w14:paraId="139ED3BC" w14:textId="77777777" w:rsidTr="00067EC8">
        <w:trPr>
          <w:trHeight w:val="391"/>
        </w:trPr>
        <w:tc>
          <w:tcPr>
            <w:tcW w:w="7650" w:type="dxa"/>
          </w:tcPr>
          <w:p w14:paraId="2C7D0366"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52F81DDF"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1AC3B84C" w14:textId="77777777" w:rsidTr="00067EC8">
        <w:trPr>
          <w:trHeight w:val="391"/>
        </w:trPr>
        <w:tc>
          <w:tcPr>
            <w:tcW w:w="7650" w:type="dxa"/>
          </w:tcPr>
          <w:p w14:paraId="378AF3D5" w14:textId="7EB8762A"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lastRenderedPageBreak/>
              <w:t>12.2 ESCRITÓRIO DE GESTÃO DE INDICADORES DE DESEMPENHO ACADÊMICO</w:t>
            </w:r>
          </w:p>
        </w:tc>
        <w:tc>
          <w:tcPr>
            <w:tcW w:w="1417" w:type="dxa"/>
            <w:vAlign w:val="center"/>
          </w:tcPr>
          <w:p w14:paraId="68B8F609" w14:textId="059A19A7"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50</w:t>
            </w:r>
          </w:p>
        </w:tc>
      </w:tr>
      <w:tr w:rsidR="00D561A3" w:rsidRPr="00B26E37" w14:paraId="68EC8BFE" w14:textId="77777777" w:rsidTr="00067EC8">
        <w:trPr>
          <w:trHeight w:val="391"/>
        </w:trPr>
        <w:tc>
          <w:tcPr>
            <w:tcW w:w="7650" w:type="dxa"/>
          </w:tcPr>
          <w:p w14:paraId="4C58CB32"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0578088C"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3C1E3989" w14:textId="77777777" w:rsidTr="00067EC8">
        <w:trPr>
          <w:trHeight w:val="391"/>
        </w:trPr>
        <w:tc>
          <w:tcPr>
            <w:tcW w:w="7650" w:type="dxa"/>
          </w:tcPr>
          <w:p w14:paraId="61FE1F4C" w14:textId="657BF197"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12.2.1 MÉTRICAS ACADÊMICAS E FINANCEIRAS</w:t>
            </w:r>
          </w:p>
        </w:tc>
        <w:tc>
          <w:tcPr>
            <w:tcW w:w="1417" w:type="dxa"/>
            <w:vAlign w:val="center"/>
          </w:tcPr>
          <w:p w14:paraId="6D038BFC" w14:textId="5EF0201F"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50</w:t>
            </w:r>
          </w:p>
        </w:tc>
      </w:tr>
      <w:tr w:rsidR="00D561A3" w:rsidRPr="00B26E37" w14:paraId="70524EE9" w14:textId="77777777" w:rsidTr="00067EC8">
        <w:trPr>
          <w:trHeight w:val="391"/>
        </w:trPr>
        <w:tc>
          <w:tcPr>
            <w:tcW w:w="7650" w:type="dxa"/>
          </w:tcPr>
          <w:p w14:paraId="15800090"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6AA252E0"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5F3D9208" w14:textId="77777777" w:rsidTr="00067EC8">
        <w:trPr>
          <w:trHeight w:val="391"/>
        </w:trPr>
        <w:tc>
          <w:tcPr>
            <w:tcW w:w="7650" w:type="dxa"/>
          </w:tcPr>
          <w:p w14:paraId="1CF29319" w14:textId="3B71D9FD"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12.3 OBJETIVOS ESTRATÉGICOS NO PDI</w:t>
            </w:r>
          </w:p>
        </w:tc>
        <w:tc>
          <w:tcPr>
            <w:tcW w:w="1417" w:type="dxa"/>
            <w:vAlign w:val="center"/>
          </w:tcPr>
          <w:p w14:paraId="2101DB0F" w14:textId="19C4942E"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51</w:t>
            </w:r>
          </w:p>
        </w:tc>
      </w:tr>
      <w:tr w:rsidR="00D561A3" w:rsidRPr="00B26E37" w14:paraId="7EAF7A4C" w14:textId="77777777" w:rsidTr="00067EC8">
        <w:trPr>
          <w:trHeight w:val="391"/>
        </w:trPr>
        <w:tc>
          <w:tcPr>
            <w:tcW w:w="7650" w:type="dxa"/>
          </w:tcPr>
          <w:p w14:paraId="375048D3"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1E069C86"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4B094C5D" w14:textId="77777777" w:rsidTr="00067EC8">
        <w:trPr>
          <w:trHeight w:val="391"/>
        </w:trPr>
        <w:tc>
          <w:tcPr>
            <w:tcW w:w="7650" w:type="dxa"/>
          </w:tcPr>
          <w:p w14:paraId="0DC37103" w14:textId="266F004C"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12.4 EXISTÊNCIA DE UM PLANO DE MELHORIA COM AÇÕES CONCRETAS PARA O CUMPRIMENTO EFETIVO DAS ETAPAS PLANEJADAS NO PDI OU DOCUMENTO EQUIVALENTE</w:t>
            </w:r>
          </w:p>
        </w:tc>
        <w:tc>
          <w:tcPr>
            <w:tcW w:w="1417" w:type="dxa"/>
            <w:vAlign w:val="center"/>
          </w:tcPr>
          <w:p w14:paraId="1DD3379D" w14:textId="0B6B1AFC"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51</w:t>
            </w:r>
          </w:p>
        </w:tc>
      </w:tr>
      <w:tr w:rsidR="00D561A3" w:rsidRPr="00B26E37" w14:paraId="7C0E69BE" w14:textId="77777777" w:rsidTr="00067EC8">
        <w:trPr>
          <w:trHeight w:val="391"/>
        </w:trPr>
        <w:tc>
          <w:tcPr>
            <w:tcW w:w="7650" w:type="dxa"/>
          </w:tcPr>
          <w:p w14:paraId="2C0E2D01"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36E14B31"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06C341D9" w14:textId="77777777" w:rsidTr="00067EC8">
        <w:trPr>
          <w:trHeight w:val="391"/>
        </w:trPr>
        <w:tc>
          <w:tcPr>
            <w:tcW w:w="7650" w:type="dxa"/>
          </w:tcPr>
          <w:p w14:paraId="623A7BE3" w14:textId="6AAC6D76"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12.5 MODERNIZAÇÃO DE PROCESSOS</w:t>
            </w:r>
          </w:p>
        </w:tc>
        <w:tc>
          <w:tcPr>
            <w:tcW w:w="1417" w:type="dxa"/>
            <w:vAlign w:val="center"/>
          </w:tcPr>
          <w:p w14:paraId="78AFAE6B" w14:textId="73F02992"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52</w:t>
            </w:r>
          </w:p>
        </w:tc>
      </w:tr>
      <w:tr w:rsidR="00D561A3" w:rsidRPr="00B26E37" w14:paraId="2B20F922" w14:textId="77777777" w:rsidTr="00067EC8">
        <w:trPr>
          <w:trHeight w:val="391"/>
        </w:trPr>
        <w:tc>
          <w:tcPr>
            <w:tcW w:w="7650" w:type="dxa"/>
          </w:tcPr>
          <w:p w14:paraId="5BF4E679"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5D3A92DC"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2A4B0FDC" w14:textId="77777777" w:rsidTr="00067EC8">
        <w:trPr>
          <w:trHeight w:val="391"/>
        </w:trPr>
        <w:tc>
          <w:tcPr>
            <w:tcW w:w="7650" w:type="dxa"/>
          </w:tcPr>
          <w:p w14:paraId="2C15ADE5" w14:textId="102E1396"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12.6 ANUÁRIOS DE PESQUISA E EXTENSÃO</w:t>
            </w:r>
          </w:p>
        </w:tc>
        <w:tc>
          <w:tcPr>
            <w:tcW w:w="1417" w:type="dxa"/>
            <w:vAlign w:val="center"/>
          </w:tcPr>
          <w:p w14:paraId="56BCF68B" w14:textId="52B2114C"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53</w:t>
            </w:r>
          </w:p>
        </w:tc>
      </w:tr>
      <w:tr w:rsidR="00D561A3" w:rsidRPr="00B26E37" w14:paraId="251FD13A" w14:textId="77777777" w:rsidTr="00067EC8">
        <w:trPr>
          <w:trHeight w:val="391"/>
        </w:trPr>
        <w:tc>
          <w:tcPr>
            <w:tcW w:w="7650" w:type="dxa"/>
          </w:tcPr>
          <w:p w14:paraId="192C62D0"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56D78540"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719E5365" w14:textId="77777777" w:rsidTr="00067EC8">
        <w:trPr>
          <w:trHeight w:val="391"/>
        </w:trPr>
        <w:tc>
          <w:tcPr>
            <w:tcW w:w="7650" w:type="dxa"/>
          </w:tcPr>
          <w:p w14:paraId="069A4703" w14:textId="1EAFD6F4"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12.7 AUTOAVALIAÇÃO</w:t>
            </w:r>
          </w:p>
        </w:tc>
        <w:tc>
          <w:tcPr>
            <w:tcW w:w="1417" w:type="dxa"/>
            <w:vAlign w:val="center"/>
          </w:tcPr>
          <w:p w14:paraId="67A2F503" w14:textId="5AD60A82"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53</w:t>
            </w:r>
          </w:p>
        </w:tc>
      </w:tr>
      <w:tr w:rsidR="00D561A3" w:rsidRPr="00B26E37" w14:paraId="5C5E46B6" w14:textId="77777777" w:rsidTr="00067EC8">
        <w:trPr>
          <w:trHeight w:val="391"/>
        </w:trPr>
        <w:tc>
          <w:tcPr>
            <w:tcW w:w="7650" w:type="dxa"/>
          </w:tcPr>
          <w:p w14:paraId="0F166FED"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6AD083D4"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67DB72B3" w14:textId="77777777" w:rsidTr="00067EC8">
        <w:trPr>
          <w:trHeight w:val="391"/>
        </w:trPr>
        <w:tc>
          <w:tcPr>
            <w:tcW w:w="7650" w:type="dxa"/>
          </w:tcPr>
          <w:p w14:paraId="4BAADE80" w14:textId="109CB030"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12.7.1 REGISTROS DOCUMENTAIS MOSTRANDO O DESENVOLVIMENTO DO PROCESSO DE AUTOAVALIAÇÃO PERMANENTE</w:t>
            </w:r>
          </w:p>
        </w:tc>
        <w:tc>
          <w:tcPr>
            <w:tcW w:w="1417" w:type="dxa"/>
            <w:vAlign w:val="center"/>
          </w:tcPr>
          <w:p w14:paraId="7526AD83" w14:textId="661FCCE5"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53</w:t>
            </w:r>
          </w:p>
        </w:tc>
      </w:tr>
      <w:tr w:rsidR="00D561A3" w:rsidRPr="00B26E37" w14:paraId="2E333449" w14:textId="77777777" w:rsidTr="00067EC8">
        <w:trPr>
          <w:trHeight w:val="391"/>
        </w:trPr>
        <w:tc>
          <w:tcPr>
            <w:tcW w:w="7650" w:type="dxa"/>
          </w:tcPr>
          <w:p w14:paraId="18CACD8F"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373CAFDB"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42932CD9" w14:textId="77777777" w:rsidTr="00067EC8">
        <w:trPr>
          <w:trHeight w:val="391"/>
        </w:trPr>
        <w:tc>
          <w:tcPr>
            <w:tcW w:w="7650" w:type="dxa"/>
          </w:tcPr>
          <w:p w14:paraId="3EC0D85E" w14:textId="5A2B384C"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12.7.2 SISTEMAS UTILIZADOS PARA O MONITORAMENTO E AVALIAÇÃO DE DOCENTES E DISCENTES</w:t>
            </w:r>
          </w:p>
        </w:tc>
        <w:tc>
          <w:tcPr>
            <w:tcW w:w="1417" w:type="dxa"/>
            <w:vAlign w:val="center"/>
          </w:tcPr>
          <w:p w14:paraId="073976E7" w14:textId="471BAEA0"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53</w:t>
            </w:r>
          </w:p>
        </w:tc>
      </w:tr>
      <w:tr w:rsidR="00D561A3" w:rsidRPr="00B26E37" w14:paraId="5483DE81" w14:textId="77777777" w:rsidTr="00067EC8">
        <w:trPr>
          <w:trHeight w:val="391"/>
        </w:trPr>
        <w:tc>
          <w:tcPr>
            <w:tcW w:w="7650" w:type="dxa"/>
          </w:tcPr>
          <w:p w14:paraId="7C3069AD"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685308C2"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41B48B45" w14:textId="77777777" w:rsidTr="00067EC8">
        <w:trPr>
          <w:trHeight w:val="391"/>
        </w:trPr>
        <w:tc>
          <w:tcPr>
            <w:tcW w:w="7650" w:type="dxa"/>
          </w:tcPr>
          <w:p w14:paraId="05ED44C3" w14:textId="040AC66F"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12.7.3 DOCUMENTOS QUE APROVAM A COMPOSIÇÃO DA INSTÂNCIA AUTOAVALIAÇÃO</w:t>
            </w:r>
          </w:p>
        </w:tc>
        <w:tc>
          <w:tcPr>
            <w:tcW w:w="1417" w:type="dxa"/>
            <w:vAlign w:val="center"/>
          </w:tcPr>
          <w:p w14:paraId="7A73A602" w14:textId="2C6B42FA"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54</w:t>
            </w:r>
          </w:p>
        </w:tc>
      </w:tr>
      <w:tr w:rsidR="00D561A3" w:rsidRPr="00B26E37" w14:paraId="00E21A82" w14:textId="77777777" w:rsidTr="00067EC8">
        <w:trPr>
          <w:trHeight w:val="391"/>
        </w:trPr>
        <w:tc>
          <w:tcPr>
            <w:tcW w:w="7650" w:type="dxa"/>
          </w:tcPr>
          <w:p w14:paraId="3D278BA7"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3125595D"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7653226F" w14:textId="77777777" w:rsidTr="00067EC8">
        <w:trPr>
          <w:trHeight w:val="391"/>
        </w:trPr>
        <w:tc>
          <w:tcPr>
            <w:tcW w:w="7650" w:type="dxa"/>
          </w:tcPr>
          <w:p w14:paraId="0AFFA51E" w14:textId="41079509"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12.7.4 PUBLICIZAÇÃO DOS RELATÓRIOS DE AUTOAVALIAÇÃO</w:t>
            </w:r>
          </w:p>
        </w:tc>
        <w:tc>
          <w:tcPr>
            <w:tcW w:w="1417" w:type="dxa"/>
            <w:vAlign w:val="center"/>
          </w:tcPr>
          <w:p w14:paraId="0C6E161E" w14:textId="5AED445F"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54</w:t>
            </w:r>
          </w:p>
        </w:tc>
      </w:tr>
      <w:tr w:rsidR="00D561A3" w:rsidRPr="00B26E37" w14:paraId="15201990" w14:textId="77777777" w:rsidTr="00067EC8">
        <w:trPr>
          <w:trHeight w:val="391"/>
        </w:trPr>
        <w:tc>
          <w:tcPr>
            <w:tcW w:w="7650" w:type="dxa"/>
          </w:tcPr>
          <w:p w14:paraId="1D45E7D7"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1DDBD250"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512631C5" w14:textId="77777777" w:rsidTr="00067EC8">
        <w:trPr>
          <w:trHeight w:val="391"/>
        </w:trPr>
        <w:tc>
          <w:tcPr>
            <w:tcW w:w="7650" w:type="dxa"/>
          </w:tcPr>
          <w:p w14:paraId="08B0A43F" w14:textId="486565D2"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12.8 COMUNICAÇÃO INTERNA E EXTERNA</w:t>
            </w:r>
          </w:p>
        </w:tc>
        <w:tc>
          <w:tcPr>
            <w:tcW w:w="1417" w:type="dxa"/>
            <w:vAlign w:val="center"/>
          </w:tcPr>
          <w:p w14:paraId="7B99AA46" w14:textId="74FFF590"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54</w:t>
            </w:r>
          </w:p>
        </w:tc>
      </w:tr>
      <w:tr w:rsidR="00D561A3" w:rsidRPr="00B26E37" w14:paraId="31F72B07" w14:textId="77777777" w:rsidTr="00067EC8">
        <w:trPr>
          <w:trHeight w:val="391"/>
        </w:trPr>
        <w:tc>
          <w:tcPr>
            <w:tcW w:w="7650" w:type="dxa"/>
          </w:tcPr>
          <w:p w14:paraId="528FE808"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75C56D18"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60B41C3F" w14:textId="77777777" w:rsidTr="00067EC8">
        <w:trPr>
          <w:trHeight w:val="391"/>
        </w:trPr>
        <w:tc>
          <w:tcPr>
            <w:tcW w:w="7650" w:type="dxa"/>
          </w:tcPr>
          <w:p w14:paraId="635F2C98" w14:textId="37FC80A6"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12.8.1 EXISTÊNCIA DE SISTEMAS DE INFORMAÇÃO E COMUNICAÇÃO CONHECIDOS E ACESSÍVEL A TODA A COMUNIDADE UNIVERSITÁRIA E AO PÚBLICO EM GERAL</w:t>
            </w:r>
          </w:p>
        </w:tc>
        <w:tc>
          <w:tcPr>
            <w:tcW w:w="1417" w:type="dxa"/>
            <w:vAlign w:val="center"/>
          </w:tcPr>
          <w:p w14:paraId="553EAE5E" w14:textId="6CE03E6A"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54</w:t>
            </w:r>
          </w:p>
        </w:tc>
      </w:tr>
      <w:tr w:rsidR="00D561A3" w:rsidRPr="00B26E37" w14:paraId="69575C6E" w14:textId="77777777" w:rsidTr="00067EC8">
        <w:trPr>
          <w:trHeight w:val="391"/>
        </w:trPr>
        <w:tc>
          <w:tcPr>
            <w:tcW w:w="7650" w:type="dxa"/>
          </w:tcPr>
          <w:p w14:paraId="7625E741"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27259F27"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6397068B" w14:textId="77777777" w:rsidTr="00067EC8">
        <w:trPr>
          <w:trHeight w:val="391"/>
        </w:trPr>
        <w:tc>
          <w:tcPr>
            <w:tcW w:w="7650" w:type="dxa"/>
          </w:tcPr>
          <w:p w14:paraId="072B5223" w14:textId="051818C5"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12.8.2 MECANISMOS DE COMUNICAÇÃO INSTITUCIONAL COM ACESSO RESTRITO</w:t>
            </w:r>
          </w:p>
        </w:tc>
        <w:tc>
          <w:tcPr>
            <w:tcW w:w="1417" w:type="dxa"/>
            <w:vAlign w:val="center"/>
          </w:tcPr>
          <w:p w14:paraId="23FAB24D" w14:textId="087B01D4"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54</w:t>
            </w:r>
          </w:p>
        </w:tc>
      </w:tr>
      <w:tr w:rsidR="00D561A3" w:rsidRPr="00B26E37" w14:paraId="42F924A4" w14:textId="77777777" w:rsidTr="00067EC8">
        <w:trPr>
          <w:trHeight w:val="391"/>
        </w:trPr>
        <w:tc>
          <w:tcPr>
            <w:tcW w:w="7650" w:type="dxa"/>
          </w:tcPr>
          <w:p w14:paraId="2D709CFF" w14:textId="77777777" w:rsidR="00D561A3" w:rsidRPr="00B26E37" w:rsidRDefault="00D561A3" w:rsidP="00D561A3">
            <w:pPr>
              <w:tabs>
                <w:tab w:val="clear" w:pos="1615"/>
              </w:tabs>
              <w:spacing w:line="276" w:lineRule="auto"/>
              <w:rPr>
                <w:rFonts w:asciiTheme="majorHAnsi" w:hAnsiTheme="majorHAnsi" w:cstheme="majorHAnsi"/>
              </w:rPr>
            </w:pPr>
          </w:p>
        </w:tc>
        <w:tc>
          <w:tcPr>
            <w:tcW w:w="1417" w:type="dxa"/>
            <w:vAlign w:val="center"/>
          </w:tcPr>
          <w:p w14:paraId="5443AAB8" w14:textId="77777777" w:rsidR="00D561A3" w:rsidRPr="00B26E37" w:rsidRDefault="00D561A3" w:rsidP="00D561A3">
            <w:pPr>
              <w:tabs>
                <w:tab w:val="clear" w:pos="1615"/>
              </w:tabs>
              <w:spacing w:line="276" w:lineRule="auto"/>
              <w:rPr>
                <w:rFonts w:asciiTheme="majorHAnsi" w:hAnsiTheme="majorHAnsi" w:cstheme="majorHAnsi"/>
                <w:bCs/>
              </w:rPr>
            </w:pPr>
          </w:p>
        </w:tc>
      </w:tr>
      <w:tr w:rsidR="00D561A3" w:rsidRPr="00B26E37" w14:paraId="0F061573" w14:textId="77777777" w:rsidTr="00067EC8">
        <w:trPr>
          <w:trHeight w:val="391"/>
        </w:trPr>
        <w:tc>
          <w:tcPr>
            <w:tcW w:w="7650" w:type="dxa"/>
          </w:tcPr>
          <w:p w14:paraId="45CEE1EC" w14:textId="4E229505" w:rsidR="00D561A3" w:rsidRPr="00B26E37" w:rsidRDefault="00D561A3" w:rsidP="00D561A3">
            <w:pPr>
              <w:tabs>
                <w:tab w:val="clear" w:pos="1615"/>
              </w:tabs>
              <w:spacing w:line="276" w:lineRule="auto"/>
              <w:rPr>
                <w:rFonts w:asciiTheme="majorHAnsi" w:hAnsiTheme="majorHAnsi" w:cstheme="majorHAnsi"/>
              </w:rPr>
            </w:pPr>
            <w:r w:rsidRPr="00B26E37">
              <w:rPr>
                <w:rFonts w:asciiTheme="majorHAnsi" w:hAnsiTheme="majorHAnsi" w:cstheme="majorHAnsi"/>
              </w:rPr>
              <w:t>13. ANÁLISE DAS DIMENSÕES PARA CARACTERIZAÇÃO DE UMA GESTÃO INOVADORA</w:t>
            </w:r>
          </w:p>
        </w:tc>
        <w:tc>
          <w:tcPr>
            <w:tcW w:w="1417" w:type="dxa"/>
            <w:vAlign w:val="center"/>
          </w:tcPr>
          <w:p w14:paraId="2CBDF8FF" w14:textId="1FBBB650" w:rsidR="00D561A3" w:rsidRPr="00B26E37" w:rsidRDefault="00D561A3" w:rsidP="00D561A3">
            <w:pPr>
              <w:tabs>
                <w:tab w:val="clear" w:pos="1615"/>
              </w:tabs>
              <w:spacing w:line="276" w:lineRule="auto"/>
              <w:rPr>
                <w:rFonts w:asciiTheme="majorHAnsi" w:hAnsiTheme="majorHAnsi" w:cstheme="majorHAnsi"/>
                <w:bCs/>
              </w:rPr>
            </w:pPr>
            <w:r>
              <w:rPr>
                <w:rFonts w:asciiTheme="majorHAnsi" w:hAnsiTheme="majorHAnsi" w:cstheme="majorHAnsi"/>
                <w:bCs/>
              </w:rPr>
              <w:t>56</w:t>
            </w:r>
          </w:p>
        </w:tc>
      </w:tr>
      <w:bookmarkEnd w:id="2"/>
      <w:bookmarkEnd w:id="3"/>
    </w:tbl>
    <w:p w14:paraId="318DC012" w14:textId="77777777" w:rsidR="00D35F70" w:rsidRPr="00B26E37" w:rsidRDefault="00D35F70" w:rsidP="004D4210">
      <w:pPr>
        <w:pStyle w:val="Ttulo1"/>
        <w:numPr>
          <w:ilvl w:val="0"/>
          <w:numId w:val="0"/>
        </w:numPr>
        <w:rPr>
          <w:rFonts w:asciiTheme="majorHAnsi" w:hAnsiTheme="majorHAnsi" w:cstheme="majorHAnsi"/>
        </w:rPr>
      </w:pPr>
    </w:p>
    <w:p w14:paraId="0C5E84E1" w14:textId="77777777" w:rsidR="00D35F70" w:rsidRPr="00B26E37" w:rsidRDefault="00D35F70">
      <w:pPr>
        <w:tabs>
          <w:tab w:val="clear" w:pos="1615"/>
        </w:tabs>
        <w:spacing w:line="259" w:lineRule="auto"/>
        <w:rPr>
          <w:rFonts w:asciiTheme="majorHAnsi" w:hAnsiTheme="majorHAnsi" w:cstheme="majorHAnsi"/>
          <w:b/>
          <w:color w:val="0C4A87" w:themeColor="accent2"/>
          <w:sz w:val="44"/>
          <w:szCs w:val="44"/>
        </w:rPr>
      </w:pPr>
      <w:r w:rsidRPr="00B26E37">
        <w:rPr>
          <w:rFonts w:asciiTheme="majorHAnsi" w:hAnsiTheme="majorHAnsi" w:cstheme="majorHAnsi"/>
        </w:rPr>
        <w:lastRenderedPageBreak/>
        <w:br w:type="page"/>
      </w:r>
    </w:p>
    <w:p w14:paraId="0D09F274" w14:textId="1E72F75B" w:rsidR="006368A8" w:rsidRPr="00B26E37" w:rsidRDefault="0047396E" w:rsidP="00B26E37">
      <w:pPr>
        <w:pStyle w:val="Ttulo1"/>
        <w:numPr>
          <w:ilvl w:val="0"/>
          <w:numId w:val="0"/>
        </w:numPr>
        <w:spacing w:line="360" w:lineRule="auto"/>
        <w:rPr>
          <w:rFonts w:asciiTheme="majorHAnsi" w:hAnsiTheme="majorHAnsi" w:cstheme="majorHAnsi"/>
        </w:rPr>
      </w:pPr>
      <w:r w:rsidRPr="00B26E37">
        <w:rPr>
          <w:rFonts w:asciiTheme="majorHAnsi" w:hAnsiTheme="majorHAnsi" w:cstheme="majorHAnsi"/>
        </w:rPr>
        <w:lastRenderedPageBreak/>
        <w:t>INTRODUÇÃO</w:t>
      </w:r>
      <w:bookmarkEnd w:id="0"/>
    </w:p>
    <w:p w14:paraId="11DF513A" w14:textId="77777777" w:rsidR="00B26E37" w:rsidRPr="00B26E37" w:rsidRDefault="00B26E37" w:rsidP="006368A8">
      <w:pPr>
        <w:jc w:val="both"/>
        <w:rPr>
          <w:rFonts w:asciiTheme="majorHAnsi" w:hAnsiTheme="majorHAnsi" w:cstheme="majorHAnsi"/>
        </w:rPr>
      </w:pPr>
    </w:p>
    <w:p w14:paraId="51A6F6ED" w14:textId="5EF5AC49" w:rsidR="006368A8" w:rsidRPr="00B26E37" w:rsidRDefault="006368A8" w:rsidP="00B26E37">
      <w:pPr>
        <w:spacing w:line="276" w:lineRule="auto"/>
        <w:ind w:firstLine="709"/>
        <w:jc w:val="both"/>
        <w:rPr>
          <w:rFonts w:asciiTheme="majorHAnsi" w:hAnsiTheme="majorHAnsi" w:cstheme="majorHAnsi"/>
        </w:rPr>
      </w:pPr>
      <w:r w:rsidRPr="00B26E37">
        <w:rPr>
          <w:rFonts w:asciiTheme="majorHAnsi" w:hAnsiTheme="majorHAnsi" w:cstheme="majorHAnsi"/>
        </w:rPr>
        <w:t>Este relatório tem como objetivo descrever a pesquisa de benchmarking da Universidade Nacional Autônoma do México (UNAM), procurando identificar características de uma gestão inovadora.</w:t>
      </w:r>
    </w:p>
    <w:p w14:paraId="0D5BB113" w14:textId="77777777" w:rsidR="006368A8" w:rsidRPr="00B26E37" w:rsidRDefault="006368A8" w:rsidP="00B26E37">
      <w:pPr>
        <w:spacing w:line="276" w:lineRule="auto"/>
        <w:ind w:firstLine="709"/>
        <w:jc w:val="both"/>
        <w:rPr>
          <w:rFonts w:asciiTheme="majorHAnsi" w:hAnsiTheme="majorHAnsi" w:cstheme="majorHAnsi"/>
        </w:rPr>
      </w:pPr>
      <w:r w:rsidRPr="00B26E37">
        <w:rPr>
          <w:rFonts w:asciiTheme="majorHAnsi" w:hAnsiTheme="majorHAnsi" w:cstheme="majorHAnsi"/>
        </w:rPr>
        <w:t>A coordenação da pesquisa no Cebrasp</w:t>
      </w:r>
      <w:r w:rsidR="00D913EB" w:rsidRPr="00B26E37">
        <w:rPr>
          <w:rFonts w:asciiTheme="majorHAnsi" w:hAnsiTheme="majorHAnsi" w:cstheme="majorHAnsi"/>
        </w:rPr>
        <w:t>e</w:t>
      </w:r>
      <w:r w:rsidRPr="00B26E37">
        <w:rPr>
          <w:rFonts w:asciiTheme="majorHAnsi" w:hAnsiTheme="majorHAnsi" w:cstheme="majorHAnsi"/>
        </w:rPr>
        <w:t xml:space="preserve"> forneceu extenso roteiro contemplando as dimensões e indi</w:t>
      </w:r>
      <w:r w:rsidR="00D913EB" w:rsidRPr="00B26E37">
        <w:rPr>
          <w:rFonts w:asciiTheme="majorHAnsi" w:hAnsiTheme="majorHAnsi" w:cstheme="majorHAnsi"/>
        </w:rPr>
        <w:t>ca</w:t>
      </w:r>
      <w:r w:rsidRPr="00B26E37">
        <w:rPr>
          <w:rFonts w:asciiTheme="majorHAnsi" w:hAnsiTheme="majorHAnsi" w:cstheme="majorHAnsi"/>
        </w:rPr>
        <w:t xml:space="preserve">dores que pudessem identificar as práticas de gestão inovadoras, além de dados complementares de contextualização da universidade na comunidade que serve. </w:t>
      </w:r>
    </w:p>
    <w:p w14:paraId="11A4EA9D" w14:textId="77777777" w:rsidR="00BE0985" w:rsidRPr="00B26E37" w:rsidRDefault="006368A8" w:rsidP="00B26E37">
      <w:pPr>
        <w:spacing w:line="276" w:lineRule="auto"/>
        <w:ind w:firstLine="709"/>
        <w:jc w:val="both"/>
        <w:rPr>
          <w:rFonts w:asciiTheme="majorHAnsi" w:hAnsiTheme="majorHAnsi" w:cstheme="majorHAnsi"/>
        </w:rPr>
      </w:pPr>
      <w:r w:rsidRPr="00B26E37">
        <w:rPr>
          <w:rFonts w:asciiTheme="majorHAnsi" w:hAnsiTheme="majorHAnsi" w:cstheme="majorHAnsi"/>
        </w:rPr>
        <w:t>Partiu-se do pressuposto de que a contemplação da maior quantidade de informações incluídas no roteiro</w:t>
      </w:r>
      <w:r w:rsidR="003E5214" w:rsidRPr="00B26E37">
        <w:rPr>
          <w:rFonts w:asciiTheme="majorHAnsi" w:hAnsiTheme="majorHAnsi" w:cstheme="majorHAnsi"/>
        </w:rPr>
        <w:t xml:space="preserve"> demostra a pluralidade e variedade de características de boas práticas na gestão inovadora de uma IES. </w:t>
      </w:r>
    </w:p>
    <w:p w14:paraId="7EC95229" w14:textId="77777777" w:rsidR="003E5214" w:rsidRPr="00B26E37" w:rsidRDefault="003E5214" w:rsidP="00B26E37">
      <w:pPr>
        <w:spacing w:line="276" w:lineRule="auto"/>
        <w:ind w:firstLine="709"/>
        <w:jc w:val="both"/>
        <w:rPr>
          <w:rFonts w:asciiTheme="majorHAnsi" w:hAnsiTheme="majorHAnsi" w:cstheme="majorHAnsi"/>
        </w:rPr>
      </w:pPr>
      <w:r w:rsidRPr="00B26E37">
        <w:rPr>
          <w:rFonts w:asciiTheme="majorHAnsi" w:hAnsiTheme="majorHAnsi" w:cstheme="majorHAnsi"/>
        </w:rPr>
        <w:t xml:space="preserve">Para tal, o site principal da UNAM </w:t>
      </w:r>
      <w:r w:rsidR="00BE0985" w:rsidRPr="00B26E37">
        <w:rPr>
          <w:rFonts w:asciiTheme="majorHAnsi" w:hAnsiTheme="majorHAnsi" w:cstheme="majorHAnsi"/>
        </w:rPr>
        <w:t xml:space="preserve">(https://www.unam.mx/) </w:t>
      </w:r>
      <w:r w:rsidRPr="00B26E37">
        <w:rPr>
          <w:rFonts w:asciiTheme="majorHAnsi" w:hAnsiTheme="majorHAnsi" w:cstheme="majorHAnsi"/>
        </w:rPr>
        <w:t>foi o ponto de partida para a mineração das informações listadas no roteiro. Este site se desdobra em links para um verdadeiro universo de informações disponíveis, que foram explorados na medida do possível, pela restrição do tempo disponibilizado para a pesquisa e volume de informações.</w:t>
      </w:r>
    </w:p>
    <w:p w14:paraId="0C61F9E4" w14:textId="77777777" w:rsidR="003E5214" w:rsidRPr="00B26E37" w:rsidRDefault="003E5214" w:rsidP="00B26E37">
      <w:pPr>
        <w:spacing w:line="276" w:lineRule="auto"/>
        <w:ind w:firstLine="709"/>
        <w:jc w:val="both"/>
        <w:rPr>
          <w:rFonts w:asciiTheme="majorHAnsi" w:hAnsiTheme="majorHAnsi" w:cstheme="majorHAnsi"/>
        </w:rPr>
      </w:pPr>
      <w:r w:rsidRPr="00B26E37">
        <w:rPr>
          <w:rFonts w:asciiTheme="majorHAnsi" w:hAnsiTheme="majorHAnsi" w:cstheme="majorHAnsi"/>
        </w:rPr>
        <w:t xml:space="preserve">Muitas </w:t>
      </w:r>
      <w:r w:rsidR="00E8229D" w:rsidRPr="00B26E37">
        <w:rPr>
          <w:rFonts w:asciiTheme="majorHAnsi" w:hAnsiTheme="majorHAnsi" w:cstheme="majorHAnsi"/>
        </w:rPr>
        <w:t>das informações listadas no roteiro estavam</w:t>
      </w:r>
      <w:r w:rsidRPr="00B26E37">
        <w:rPr>
          <w:rFonts w:asciiTheme="majorHAnsi" w:hAnsiTheme="majorHAnsi" w:cstheme="majorHAnsi"/>
        </w:rPr>
        <w:t xml:space="preserve"> centra</w:t>
      </w:r>
      <w:r w:rsidR="00E8229D" w:rsidRPr="00B26E37">
        <w:rPr>
          <w:rFonts w:asciiTheme="majorHAnsi" w:hAnsiTheme="majorHAnsi" w:cstheme="majorHAnsi"/>
        </w:rPr>
        <w:t>liza</w:t>
      </w:r>
      <w:r w:rsidRPr="00B26E37">
        <w:rPr>
          <w:rFonts w:asciiTheme="majorHAnsi" w:hAnsiTheme="majorHAnsi" w:cstheme="majorHAnsi"/>
        </w:rPr>
        <w:t>das e dispon</w:t>
      </w:r>
      <w:r w:rsidR="00E8229D" w:rsidRPr="00B26E37">
        <w:rPr>
          <w:rFonts w:asciiTheme="majorHAnsi" w:hAnsiTheme="majorHAnsi" w:cstheme="majorHAnsi"/>
        </w:rPr>
        <w:t>íveis</w:t>
      </w:r>
      <w:r w:rsidRPr="00B26E37">
        <w:rPr>
          <w:rFonts w:asciiTheme="majorHAnsi" w:hAnsiTheme="majorHAnsi" w:cstheme="majorHAnsi"/>
        </w:rPr>
        <w:t xml:space="preserve"> no portal de estatística universitária (</w:t>
      </w:r>
      <w:hyperlink r:id="rId12" w:history="1">
        <w:r w:rsidRPr="00B26E37">
          <w:rPr>
            <w:rStyle w:val="Hyperlink"/>
            <w:rFonts w:asciiTheme="majorHAnsi" w:hAnsiTheme="majorHAnsi" w:cstheme="majorHAnsi"/>
          </w:rPr>
          <w:t>http://www.estadistica.unam.mx/numeralia/</w:t>
        </w:r>
      </w:hyperlink>
      <w:r w:rsidRPr="00B26E37">
        <w:rPr>
          <w:rFonts w:asciiTheme="majorHAnsi" w:hAnsiTheme="majorHAnsi" w:cstheme="majorHAnsi"/>
        </w:rPr>
        <w:t>)</w:t>
      </w:r>
      <w:r w:rsidR="00E8229D" w:rsidRPr="00B26E37">
        <w:rPr>
          <w:rFonts w:asciiTheme="majorHAnsi" w:hAnsiTheme="majorHAnsi" w:cstheme="majorHAnsi"/>
        </w:rPr>
        <w:t>, mas outras, sobretudo conteúdo documental, teve que ser mineirado nos sites específicos das instituições responsáveis pelo documento.</w:t>
      </w:r>
    </w:p>
    <w:p w14:paraId="25BC5135" w14:textId="77777777" w:rsidR="006368A8" w:rsidRPr="00B26E37" w:rsidRDefault="00E8229D" w:rsidP="00B26E37">
      <w:pPr>
        <w:spacing w:line="276" w:lineRule="auto"/>
        <w:ind w:firstLine="709"/>
        <w:jc w:val="both"/>
        <w:rPr>
          <w:rFonts w:asciiTheme="majorHAnsi" w:hAnsiTheme="majorHAnsi" w:cstheme="majorHAnsi"/>
        </w:rPr>
      </w:pPr>
      <w:r w:rsidRPr="00B26E37">
        <w:rPr>
          <w:rFonts w:asciiTheme="majorHAnsi" w:hAnsiTheme="majorHAnsi" w:cstheme="majorHAnsi"/>
        </w:rPr>
        <w:t xml:space="preserve">Importa ressaltar que foram envidados esforços para realizar o levantamento integral de todas as informações contidas no roteiro no tempo disponibilizado para </w:t>
      </w:r>
      <w:r w:rsidR="00FC20F2" w:rsidRPr="00B26E37">
        <w:rPr>
          <w:rFonts w:asciiTheme="majorHAnsi" w:hAnsiTheme="majorHAnsi" w:cstheme="majorHAnsi"/>
        </w:rPr>
        <w:t>a entrega do presente relatório</w:t>
      </w:r>
      <w:r w:rsidRPr="00B26E37">
        <w:rPr>
          <w:rFonts w:asciiTheme="majorHAnsi" w:hAnsiTheme="majorHAnsi" w:cstheme="majorHAnsi"/>
        </w:rPr>
        <w:t>.</w:t>
      </w:r>
    </w:p>
    <w:p w14:paraId="44842CA1" w14:textId="77777777" w:rsidR="00E8229D" w:rsidRPr="00B26E37" w:rsidRDefault="00E8229D" w:rsidP="006368A8">
      <w:pPr>
        <w:jc w:val="both"/>
        <w:rPr>
          <w:rFonts w:asciiTheme="majorHAnsi" w:hAnsiTheme="majorHAnsi" w:cstheme="majorHAnsi"/>
        </w:rPr>
      </w:pPr>
    </w:p>
    <w:p w14:paraId="3E8F550B" w14:textId="77777777" w:rsidR="00B26E37" w:rsidRPr="00B26E37" w:rsidRDefault="00B26E37">
      <w:pPr>
        <w:tabs>
          <w:tab w:val="clear" w:pos="1615"/>
        </w:tabs>
        <w:spacing w:line="259" w:lineRule="auto"/>
        <w:rPr>
          <w:rFonts w:asciiTheme="majorHAnsi" w:hAnsiTheme="majorHAnsi" w:cstheme="majorHAnsi"/>
          <w:b/>
          <w:color w:val="0C4A87" w:themeColor="accent2"/>
          <w:sz w:val="44"/>
          <w:szCs w:val="44"/>
        </w:rPr>
      </w:pPr>
      <w:bookmarkStart w:id="4" w:name="_Toc82101631"/>
      <w:r w:rsidRPr="00B26E37">
        <w:rPr>
          <w:rFonts w:asciiTheme="majorHAnsi" w:hAnsiTheme="majorHAnsi" w:cstheme="majorHAnsi"/>
        </w:rPr>
        <w:br w:type="page"/>
      </w:r>
    </w:p>
    <w:p w14:paraId="1DB0F62E" w14:textId="51979080" w:rsidR="009F4DB4" w:rsidRPr="00B26E37" w:rsidRDefault="00B26E37" w:rsidP="004D4210">
      <w:pPr>
        <w:pStyle w:val="Ttulo1"/>
        <w:numPr>
          <w:ilvl w:val="0"/>
          <w:numId w:val="0"/>
        </w:numPr>
        <w:rPr>
          <w:rFonts w:asciiTheme="majorHAnsi" w:hAnsiTheme="majorHAnsi" w:cstheme="majorHAnsi"/>
        </w:rPr>
      </w:pPr>
      <w:r w:rsidRPr="00B26E37">
        <w:rPr>
          <w:rFonts w:asciiTheme="majorHAnsi" w:hAnsiTheme="majorHAnsi" w:cstheme="majorHAnsi"/>
        </w:rPr>
        <w:lastRenderedPageBreak/>
        <w:t>PARTE 1. DADOS GERAIS DA IES E MUNICÍPIO DE LOCALIZAÇÃO</w:t>
      </w:r>
      <w:bookmarkEnd w:id="4"/>
    </w:p>
    <w:p w14:paraId="28E10673" w14:textId="77777777" w:rsidR="004D4210" w:rsidRPr="00B26E37" w:rsidRDefault="004D4210" w:rsidP="004D4210">
      <w:pPr>
        <w:rPr>
          <w:rFonts w:asciiTheme="majorHAnsi" w:hAnsiTheme="majorHAnsi" w:cstheme="majorHAnsi"/>
        </w:rPr>
      </w:pPr>
    </w:p>
    <w:p w14:paraId="5BC1250B" w14:textId="77777777" w:rsidR="004D4210" w:rsidRPr="00B26E37" w:rsidRDefault="00A008F8" w:rsidP="00B26E37">
      <w:pPr>
        <w:spacing w:line="276" w:lineRule="auto"/>
        <w:ind w:firstLine="709"/>
        <w:jc w:val="both"/>
        <w:rPr>
          <w:rFonts w:asciiTheme="majorHAnsi" w:hAnsiTheme="majorHAnsi" w:cstheme="majorHAnsi"/>
        </w:rPr>
      </w:pPr>
      <w:r w:rsidRPr="00B26E37">
        <w:rPr>
          <w:rFonts w:asciiTheme="majorHAnsi" w:hAnsiTheme="majorHAnsi" w:cstheme="majorHAnsi"/>
        </w:rPr>
        <w:t xml:space="preserve">A UNAM é a universidade mais importante do </w:t>
      </w:r>
      <w:r w:rsidR="00987F5F" w:rsidRPr="00B26E37">
        <w:rPr>
          <w:rFonts w:asciiTheme="majorHAnsi" w:hAnsiTheme="majorHAnsi" w:cstheme="majorHAnsi"/>
        </w:rPr>
        <w:t>México</w:t>
      </w:r>
      <w:r w:rsidRPr="00B26E37">
        <w:rPr>
          <w:rFonts w:asciiTheme="majorHAnsi" w:hAnsiTheme="majorHAnsi" w:cstheme="majorHAnsi"/>
        </w:rPr>
        <w:t xml:space="preserve"> e uma das principais da América Latina, com participação constante na transformação e difusão da cultura, do ensino e da pesquisa no </w:t>
      </w:r>
      <w:r w:rsidR="00987F5F" w:rsidRPr="00B26E37">
        <w:rPr>
          <w:rFonts w:asciiTheme="majorHAnsi" w:hAnsiTheme="majorHAnsi" w:cstheme="majorHAnsi"/>
        </w:rPr>
        <w:t>país</w:t>
      </w:r>
      <w:r w:rsidRPr="00B26E37">
        <w:rPr>
          <w:rFonts w:asciiTheme="majorHAnsi" w:hAnsiTheme="majorHAnsi" w:cstheme="majorHAnsi"/>
        </w:rPr>
        <w:t>. É composta por diversas entidades acadêmicas, órgãos administrativos e colegiados, e direciona seus esforços para a construção do conhecimento e a constante evolução do pensamento científico, técnico e humanitário.</w:t>
      </w:r>
    </w:p>
    <w:p w14:paraId="1BB70AD6" w14:textId="77777777" w:rsidR="00C21238" w:rsidRPr="00B26E37" w:rsidRDefault="00C21238" w:rsidP="00C21238">
      <w:pPr>
        <w:pStyle w:val="SemEspaamento"/>
        <w:jc w:val="left"/>
        <w:rPr>
          <w:rFonts w:asciiTheme="majorHAnsi" w:hAnsiTheme="majorHAnsi" w:cstheme="majorHAnsi"/>
          <w:b/>
        </w:rPr>
      </w:pPr>
    </w:p>
    <w:p w14:paraId="58278689" w14:textId="77777777" w:rsidR="00C21238" w:rsidRPr="00B26E37" w:rsidRDefault="00A64216" w:rsidP="00C21238">
      <w:pPr>
        <w:ind w:left="2268"/>
        <w:jc w:val="both"/>
        <w:rPr>
          <w:rFonts w:asciiTheme="majorHAnsi" w:hAnsiTheme="majorHAnsi" w:cstheme="majorHAnsi"/>
        </w:rPr>
      </w:pPr>
      <w:r w:rsidRPr="00B26E37">
        <w:rPr>
          <w:rFonts w:asciiTheme="majorHAnsi" w:hAnsiTheme="majorHAnsi" w:cstheme="majorHAnsi"/>
        </w:rPr>
        <w:t>“</w:t>
      </w:r>
      <w:r w:rsidR="00C21238" w:rsidRPr="00B26E37">
        <w:rPr>
          <w:rFonts w:asciiTheme="majorHAnsi" w:hAnsiTheme="majorHAnsi" w:cstheme="majorHAnsi"/>
        </w:rPr>
        <w:t>A Universidade Nacional Autônoma do México (UNAM), é a maior universidade no continente, com mais de 300 mil estudantes de todas as origens. Três prêmios Nobel, vários empresários e a maioria dos presidentes contemporâneos do México estão entre os seus ex-alunos. A UNAM realiza 50% da pesquisa científica nacional e tem presença em todo o país, com campi satélites, observatórios e centros de pesquisa. A UNAM foi classificada na 74.ª posição na classificação universitária publicada pela Times Higher Education (então chamado Times Higher Education Supplement) em 2006, sendo a instituição de ensino superior melhor classificada no mundo de língua espanhola. O principal campus da universidade, conhecida como Ciudad Universitaria, foi nomeado Patrimônio Mundial pela UNESCO em 2007</w:t>
      </w:r>
      <w:r w:rsidRPr="00B26E37">
        <w:rPr>
          <w:rFonts w:asciiTheme="majorHAnsi" w:hAnsiTheme="majorHAnsi" w:cstheme="majorHAnsi"/>
        </w:rPr>
        <w:t>”</w:t>
      </w:r>
      <w:r w:rsidR="00C21238" w:rsidRPr="00B26E37">
        <w:rPr>
          <w:rFonts w:asciiTheme="majorHAnsi" w:hAnsiTheme="majorHAnsi" w:cstheme="majorHAnsi"/>
        </w:rPr>
        <w:t xml:space="preserve">. </w:t>
      </w:r>
      <w:r w:rsidRPr="00B26E37">
        <w:rPr>
          <w:rFonts w:asciiTheme="majorHAnsi" w:hAnsiTheme="majorHAnsi" w:cstheme="majorHAnsi"/>
        </w:rPr>
        <w:tab/>
      </w:r>
      <w:r w:rsidR="00C21238" w:rsidRPr="00B26E37">
        <w:rPr>
          <w:rFonts w:asciiTheme="majorHAnsi" w:hAnsiTheme="majorHAnsi" w:cstheme="majorHAnsi"/>
        </w:rPr>
        <w:t>(CONTEÚDO aberto. In: Wikipédia: a enciclopédia livre. Disponível em: &lt;https://pt.wikipedia.org/wiki/C</w:t>
      </w:r>
      <w:r w:rsidR="00291984" w:rsidRPr="00B26E37">
        <w:rPr>
          <w:rFonts w:asciiTheme="majorHAnsi" w:hAnsiTheme="majorHAnsi" w:cstheme="majorHAnsi"/>
        </w:rPr>
        <w:t>idade_</w:t>
      </w:r>
      <w:r w:rsidR="00C21238" w:rsidRPr="00B26E37">
        <w:rPr>
          <w:rFonts w:asciiTheme="majorHAnsi" w:hAnsiTheme="majorHAnsi" w:cstheme="majorHAnsi"/>
        </w:rPr>
        <w:t>do_</w:t>
      </w:r>
      <w:r w:rsidR="00291984" w:rsidRPr="00B26E37">
        <w:rPr>
          <w:rFonts w:asciiTheme="majorHAnsi" w:hAnsiTheme="majorHAnsi" w:cstheme="majorHAnsi"/>
        </w:rPr>
        <w:t>México#Educação</w:t>
      </w:r>
      <w:r w:rsidR="00C21238" w:rsidRPr="00B26E37">
        <w:rPr>
          <w:rFonts w:asciiTheme="majorHAnsi" w:hAnsiTheme="majorHAnsi" w:cstheme="majorHAnsi"/>
        </w:rPr>
        <w:t xml:space="preserve">&gt; Acesso em: </w:t>
      </w:r>
      <w:r w:rsidR="00291984" w:rsidRPr="00B26E37">
        <w:rPr>
          <w:rFonts w:asciiTheme="majorHAnsi" w:hAnsiTheme="majorHAnsi" w:cstheme="majorHAnsi"/>
        </w:rPr>
        <w:t>1</w:t>
      </w:r>
      <w:r w:rsidR="00C21238" w:rsidRPr="00B26E37">
        <w:rPr>
          <w:rFonts w:asciiTheme="majorHAnsi" w:hAnsiTheme="majorHAnsi" w:cstheme="majorHAnsi"/>
        </w:rPr>
        <w:t xml:space="preserve">8 </w:t>
      </w:r>
      <w:r w:rsidR="00291984" w:rsidRPr="00B26E37">
        <w:rPr>
          <w:rFonts w:asciiTheme="majorHAnsi" w:hAnsiTheme="majorHAnsi" w:cstheme="majorHAnsi"/>
        </w:rPr>
        <w:t>ago</w:t>
      </w:r>
      <w:r w:rsidR="00C21238" w:rsidRPr="00B26E37">
        <w:rPr>
          <w:rFonts w:asciiTheme="majorHAnsi" w:hAnsiTheme="majorHAnsi" w:cstheme="majorHAnsi"/>
        </w:rPr>
        <w:t xml:space="preserve"> 20</w:t>
      </w:r>
      <w:r w:rsidR="00291984" w:rsidRPr="00B26E37">
        <w:rPr>
          <w:rFonts w:asciiTheme="majorHAnsi" w:hAnsiTheme="majorHAnsi" w:cstheme="majorHAnsi"/>
        </w:rPr>
        <w:t>21</w:t>
      </w:r>
      <w:r w:rsidR="00C21238" w:rsidRPr="00B26E37">
        <w:rPr>
          <w:rFonts w:asciiTheme="majorHAnsi" w:hAnsiTheme="majorHAnsi" w:cstheme="majorHAnsi"/>
        </w:rPr>
        <w:t>.)</w:t>
      </w:r>
    </w:p>
    <w:p w14:paraId="7F612AF4" w14:textId="77777777" w:rsidR="00A64216" w:rsidRPr="00B26E37" w:rsidRDefault="00A64216" w:rsidP="00A64216">
      <w:pPr>
        <w:rPr>
          <w:rFonts w:asciiTheme="majorHAnsi" w:hAnsiTheme="majorHAnsi" w:cstheme="majorHAnsi"/>
        </w:rPr>
      </w:pPr>
    </w:p>
    <w:p w14:paraId="4DB9D624" w14:textId="77777777" w:rsidR="0089794A" w:rsidRPr="00B26E37" w:rsidRDefault="0089794A" w:rsidP="00A64216">
      <w:pPr>
        <w:rPr>
          <w:rFonts w:asciiTheme="majorHAnsi" w:hAnsiTheme="majorHAnsi" w:cstheme="majorHAnsi"/>
        </w:rPr>
      </w:pPr>
    </w:p>
    <w:p w14:paraId="6D58F486" w14:textId="77777777" w:rsidR="00EA47BE" w:rsidRPr="00B26E37" w:rsidRDefault="00EA47BE" w:rsidP="00EA47BE">
      <w:pPr>
        <w:pStyle w:val="Legenda"/>
        <w:rPr>
          <w:rFonts w:asciiTheme="majorHAnsi" w:hAnsiTheme="majorHAnsi" w:cstheme="majorHAnsi"/>
        </w:rPr>
      </w:pPr>
      <w:r w:rsidRPr="00B26E37">
        <w:rPr>
          <w:rFonts w:asciiTheme="majorHAnsi" w:hAnsiTheme="majorHAnsi" w:cstheme="majorHAnsi"/>
        </w:rPr>
        <w:t>Quadro 1 - Dados Principais da IES</w:t>
      </w:r>
    </w:p>
    <w:tbl>
      <w:tblPr>
        <w:tblStyle w:val="Tabelacomgrade1"/>
        <w:tblW w:w="0" w:type="auto"/>
        <w:tblLook w:val="04A0" w:firstRow="1" w:lastRow="0" w:firstColumn="1" w:lastColumn="0" w:noHBand="0" w:noVBand="1"/>
      </w:tblPr>
      <w:tblGrid>
        <w:gridCol w:w="2660"/>
        <w:gridCol w:w="7087"/>
      </w:tblGrid>
      <w:tr w:rsidR="00B26E37" w:rsidRPr="00B26E37" w14:paraId="06D56D3A" w14:textId="77777777" w:rsidTr="00B26E37">
        <w:tc>
          <w:tcPr>
            <w:tcW w:w="2660" w:type="dxa"/>
            <w:shd w:val="clear" w:color="auto" w:fill="0C4A87" w:themeFill="accent2"/>
          </w:tcPr>
          <w:p w14:paraId="08A9A388" w14:textId="77777777" w:rsidR="00EA47BE" w:rsidRPr="00B26E37" w:rsidRDefault="00EA47BE" w:rsidP="00B26E37">
            <w:pPr>
              <w:spacing w:line="360" w:lineRule="auto"/>
              <w:jc w:val="both"/>
              <w:rPr>
                <w:rFonts w:asciiTheme="majorHAnsi" w:hAnsiTheme="majorHAnsi" w:cstheme="majorHAnsi"/>
                <w:color w:val="FFFFFF" w:themeColor="background1"/>
                <w:sz w:val="20"/>
                <w:szCs w:val="20"/>
                <w:lang w:val="pt-BR"/>
              </w:rPr>
            </w:pPr>
            <w:r w:rsidRPr="00B26E37">
              <w:rPr>
                <w:rFonts w:asciiTheme="majorHAnsi" w:hAnsiTheme="majorHAnsi" w:cstheme="majorHAnsi"/>
                <w:color w:val="FFFFFF" w:themeColor="background1"/>
                <w:sz w:val="20"/>
                <w:szCs w:val="20"/>
                <w:lang w:val="pt-BR"/>
              </w:rPr>
              <w:t>Nome e Sigla da IES</w:t>
            </w:r>
          </w:p>
        </w:tc>
        <w:tc>
          <w:tcPr>
            <w:tcW w:w="7087" w:type="dxa"/>
            <w:shd w:val="clear" w:color="auto" w:fill="0C4A87" w:themeFill="accent2"/>
          </w:tcPr>
          <w:p w14:paraId="6EF34CC7" w14:textId="77777777" w:rsidR="00EA47BE" w:rsidRPr="00B26E37" w:rsidRDefault="00EA47BE" w:rsidP="00B26E37">
            <w:pPr>
              <w:spacing w:line="360" w:lineRule="auto"/>
              <w:jc w:val="both"/>
              <w:rPr>
                <w:rFonts w:asciiTheme="majorHAnsi" w:hAnsiTheme="majorHAnsi" w:cstheme="majorHAnsi"/>
                <w:color w:val="FFFFFF" w:themeColor="background1"/>
                <w:sz w:val="20"/>
                <w:szCs w:val="20"/>
                <w:lang w:val="es-ES"/>
              </w:rPr>
            </w:pPr>
            <w:r w:rsidRPr="00B26E37">
              <w:rPr>
                <w:rFonts w:asciiTheme="majorHAnsi" w:hAnsiTheme="majorHAnsi" w:cstheme="majorHAnsi"/>
                <w:color w:val="FFFFFF" w:themeColor="background1"/>
                <w:sz w:val="20"/>
                <w:szCs w:val="20"/>
                <w:lang w:val="es-ES"/>
              </w:rPr>
              <w:t>Universidad Nacional Autónoma de México  - UNAM</w:t>
            </w:r>
          </w:p>
        </w:tc>
      </w:tr>
      <w:tr w:rsidR="00EA47BE" w:rsidRPr="00B26E37" w14:paraId="61D41C6A" w14:textId="77777777" w:rsidTr="00B26E37">
        <w:tc>
          <w:tcPr>
            <w:tcW w:w="2660" w:type="dxa"/>
          </w:tcPr>
          <w:p w14:paraId="44CBF228" w14:textId="77777777" w:rsidR="00EA47BE" w:rsidRPr="00B26E37" w:rsidRDefault="00EA47BE" w:rsidP="00B26E37">
            <w:pPr>
              <w:spacing w:line="360" w:lineRule="auto"/>
              <w:jc w:val="both"/>
              <w:rPr>
                <w:rFonts w:asciiTheme="majorHAnsi" w:hAnsiTheme="majorHAnsi" w:cstheme="majorHAnsi"/>
                <w:sz w:val="20"/>
                <w:szCs w:val="20"/>
                <w:lang w:val="pt-BR"/>
              </w:rPr>
            </w:pPr>
            <w:r w:rsidRPr="00B26E37">
              <w:rPr>
                <w:rFonts w:asciiTheme="majorHAnsi" w:hAnsiTheme="majorHAnsi" w:cstheme="majorHAnsi"/>
                <w:sz w:val="20"/>
                <w:szCs w:val="20"/>
                <w:lang w:val="pt-BR"/>
              </w:rPr>
              <w:t>Código e-MEC da mantida</w:t>
            </w:r>
          </w:p>
        </w:tc>
        <w:tc>
          <w:tcPr>
            <w:tcW w:w="7087" w:type="dxa"/>
          </w:tcPr>
          <w:p w14:paraId="5F15C930" w14:textId="77777777" w:rsidR="00EA47BE" w:rsidRPr="00B26E37" w:rsidRDefault="00EA47BE" w:rsidP="00B26E37">
            <w:pPr>
              <w:spacing w:line="360" w:lineRule="auto"/>
              <w:jc w:val="both"/>
              <w:rPr>
                <w:rFonts w:asciiTheme="majorHAnsi" w:hAnsiTheme="majorHAnsi" w:cstheme="majorHAnsi"/>
                <w:sz w:val="20"/>
                <w:szCs w:val="20"/>
              </w:rPr>
            </w:pPr>
            <w:r w:rsidRPr="00B26E37">
              <w:rPr>
                <w:rFonts w:asciiTheme="majorHAnsi" w:hAnsiTheme="majorHAnsi" w:cstheme="majorHAnsi"/>
                <w:sz w:val="20"/>
                <w:szCs w:val="20"/>
              </w:rPr>
              <w:t>NÃO SE APLICA</w:t>
            </w:r>
          </w:p>
        </w:tc>
      </w:tr>
      <w:tr w:rsidR="00EA47BE" w:rsidRPr="00B26E37" w14:paraId="40D8C5D6" w14:textId="77777777" w:rsidTr="00B26E37">
        <w:tc>
          <w:tcPr>
            <w:tcW w:w="2660" w:type="dxa"/>
          </w:tcPr>
          <w:p w14:paraId="2152F084" w14:textId="77777777" w:rsidR="00EA47BE" w:rsidRPr="00B26E37" w:rsidRDefault="00EA47BE" w:rsidP="00B26E37">
            <w:pPr>
              <w:spacing w:line="360" w:lineRule="auto"/>
              <w:jc w:val="both"/>
              <w:rPr>
                <w:rFonts w:asciiTheme="majorHAnsi" w:hAnsiTheme="majorHAnsi" w:cstheme="majorHAnsi"/>
                <w:sz w:val="20"/>
                <w:szCs w:val="20"/>
              </w:rPr>
            </w:pPr>
            <w:r w:rsidRPr="00B26E37">
              <w:rPr>
                <w:rFonts w:asciiTheme="majorHAnsi" w:hAnsiTheme="majorHAnsi" w:cstheme="majorHAnsi"/>
                <w:sz w:val="20"/>
                <w:szCs w:val="20"/>
              </w:rPr>
              <w:t>Mantenedora</w:t>
            </w:r>
          </w:p>
        </w:tc>
        <w:tc>
          <w:tcPr>
            <w:tcW w:w="7087" w:type="dxa"/>
          </w:tcPr>
          <w:p w14:paraId="05E1C1E9" w14:textId="77777777" w:rsidR="00EA47BE" w:rsidRPr="00B26E37" w:rsidRDefault="00EA47BE" w:rsidP="00B26E37">
            <w:pPr>
              <w:spacing w:line="360" w:lineRule="auto"/>
              <w:jc w:val="both"/>
              <w:rPr>
                <w:rFonts w:asciiTheme="majorHAnsi" w:hAnsiTheme="majorHAnsi" w:cstheme="majorHAnsi"/>
                <w:sz w:val="20"/>
                <w:szCs w:val="20"/>
              </w:rPr>
            </w:pPr>
            <w:r w:rsidRPr="00B26E37">
              <w:rPr>
                <w:rFonts w:asciiTheme="majorHAnsi" w:hAnsiTheme="majorHAnsi" w:cstheme="majorHAnsi"/>
                <w:sz w:val="20"/>
                <w:szCs w:val="20"/>
              </w:rPr>
              <w:t>Governo Federal do México</w:t>
            </w:r>
          </w:p>
        </w:tc>
      </w:tr>
      <w:tr w:rsidR="00EA47BE" w:rsidRPr="00B26E37" w14:paraId="72C6E833" w14:textId="77777777" w:rsidTr="00B26E37">
        <w:tc>
          <w:tcPr>
            <w:tcW w:w="2660" w:type="dxa"/>
          </w:tcPr>
          <w:p w14:paraId="572A7370" w14:textId="77777777" w:rsidR="00EA47BE" w:rsidRPr="00B26E37" w:rsidRDefault="00EA47BE" w:rsidP="00B26E37">
            <w:pPr>
              <w:spacing w:line="360" w:lineRule="auto"/>
              <w:jc w:val="both"/>
              <w:rPr>
                <w:rFonts w:asciiTheme="majorHAnsi" w:hAnsiTheme="majorHAnsi" w:cstheme="majorHAnsi"/>
                <w:sz w:val="20"/>
                <w:szCs w:val="20"/>
                <w:lang w:val="pt-BR"/>
              </w:rPr>
            </w:pPr>
            <w:r w:rsidRPr="00B26E37">
              <w:rPr>
                <w:rFonts w:asciiTheme="majorHAnsi" w:hAnsiTheme="majorHAnsi" w:cstheme="majorHAnsi"/>
                <w:sz w:val="20"/>
                <w:szCs w:val="20"/>
                <w:lang w:val="pt-BR"/>
              </w:rPr>
              <w:t>Código e-MEC da mantenedora</w:t>
            </w:r>
          </w:p>
        </w:tc>
        <w:tc>
          <w:tcPr>
            <w:tcW w:w="7087" w:type="dxa"/>
          </w:tcPr>
          <w:p w14:paraId="129B8195" w14:textId="77777777" w:rsidR="00EA47BE" w:rsidRPr="00B26E37" w:rsidRDefault="00EA47BE" w:rsidP="00B26E37">
            <w:pPr>
              <w:spacing w:line="360" w:lineRule="auto"/>
              <w:jc w:val="both"/>
              <w:rPr>
                <w:rFonts w:asciiTheme="majorHAnsi" w:hAnsiTheme="majorHAnsi" w:cstheme="majorHAnsi"/>
                <w:sz w:val="20"/>
                <w:szCs w:val="20"/>
              </w:rPr>
            </w:pPr>
            <w:r w:rsidRPr="00B26E37">
              <w:rPr>
                <w:rFonts w:asciiTheme="majorHAnsi" w:hAnsiTheme="majorHAnsi" w:cstheme="majorHAnsi"/>
                <w:sz w:val="20"/>
                <w:szCs w:val="20"/>
              </w:rPr>
              <w:t>NÃO SE APLICA</w:t>
            </w:r>
          </w:p>
        </w:tc>
      </w:tr>
      <w:tr w:rsidR="00EA47BE" w:rsidRPr="00B26E37" w14:paraId="44BE941A" w14:textId="77777777" w:rsidTr="00B26E37">
        <w:tc>
          <w:tcPr>
            <w:tcW w:w="2660" w:type="dxa"/>
          </w:tcPr>
          <w:p w14:paraId="53C6D9C6" w14:textId="77777777" w:rsidR="00EA47BE" w:rsidRPr="00B26E37" w:rsidRDefault="00EA47BE" w:rsidP="00B26E37">
            <w:pPr>
              <w:spacing w:line="360" w:lineRule="auto"/>
              <w:jc w:val="both"/>
              <w:rPr>
                <w:rFonts w:asciiTheme="majorHAnsi" w:hAnsiTheme="majorHAnsi" w:cstheme="majorHAnsi"/>
                <w:sz w:val="20"/>
                <w:szCs w:val="20"/>
              </w:rPr>
            </w:pPr>
            <w:r w:rsidRPr="00B26E37">
              <w:rPr>
                <w:rFonts w:asciiTheme="majorHAnsi" w:hAnsiTheme="majorHAnsi" w:cstheme="majorHAnsi"/>
                <w:sz w:val="20"/>
                <w:szCs w:val="20"/>
              </w:rPr>
              <w:t>Ano de criação</w:t>
            </w:r>
          </w:p>
        </w:tc>
        <w:tc>
          <w:tcPr>
            <w:tcW w:w="7087" w:type="dxa"/>
          </w:tcPr>
          <w:p w14:paraId="0E9D547A" w14:textId="77777777" w:rsidR="00EA47BE" w:rsidRPr="00B26E37" w:rsidRDefault="00EA47BE" w:rsidP="00B26E37">
            <w:pPr>
              <w:spacing w:line="360" w:lineRule="auto"/>
              <w:jc w:val="both"/>
              <w:rPr>
                <w:rFonts w:asciiTheme="majorHAnsi" w:hAnsiTheme="majorHAnsi" w:cstheme="majorHAnsi"/>
                <w:sz w:val="20"/>
                <w:szCs w:val="20"/>
              </w:rPr>
            </w:pPr>
            <w:r w:rsidRPr="00B26E37">
              <w:rPr>
                <w:rFonts w:asciiTheme="majorHAnsi" w:hAnsiTheme="majorHAnsi" w:cstheme="majorHAnsi"/>
                <w:sz w:val="20"/>
                <w:szCs w:val="20"/>
              </w:rPr>
              <w:t>22 setembro de 1910</w:t>
            </w:r>
          </w:p>
        </w:tc>
      </w:tr>
      <w:tr w:rsidR="00EA47BE" w:rsidRPr="00B26E37" w14:paraId="64AA0188" w14:textId="77777777" w:rsidTr="00B26E37">
        <w:trPr>
          <w:trHeight w:val="90"/>
        </w:trPr>
        <w:tc>
          <w:tcPr>
            <w:tcW w:w="2660" w:type="dxa"/>
            <w:vMerge w:val="restart"/>
          </w:tcPr>
          <w:p w14:paraId="5E4483BB" w14:textId="77777777" w:rsidR="00EA47BE" w:rsidRPr="00B26E37" w:rsidRDefault="00EA47BE" w:rsidP="00B26E37">
            <w:pPr>
              <w:spacing w:line="360" w:lineRule="auto"/>
              <w:jc w:val="both"/>
              <w:rPr>
                <w:rFonts w:asciiTheme="majorHAnsi" w:hAnsiTheme="majorHAnsi" w:cstheme="majorHAnsi"/>
                <w:sz w:val="20"/>
                <w:szCs w:val="20"/>
              </w:rPr>
            </w:pPr>
            <w:r w:rsidRPr="00B26E37">
              <w:rPr>
                <w:rFonts w:asciiTheme="majorHAnsi" w:hAnsiTheme="majorHAnsi" w:cstheme="majorHAnsi"/>
                <w:sz w:val="20"/>
                <w:szCs w:val="20"/>
              </w:rPr>
              <w:t>Ato Regulatório</w:t>
            </w:r>
          </w:p>
        </w:tc>
        <w:tc>
          <w:tcPr>
            <w:tcW w:w="7087" w:type="dxa"/>
          </w:tcPr>
          <w:p w14:paraId="057E986B" w14:textId="77777777" w:rsidR="00EA47BE" w:rsidRPr="00B26E37" w:rsidRDefault="00EA47BE" w:rsidP="00B26E37">
            <w:pPr>
              <w:spacing w:line="360" w:lineRule="auto"/>
              <w:jc w:val="both"/>
              <w:rPr>
                <w:rFonts w:asciiTheme="majorHAnsi" w:hAnsiTheme="majorHAnsi" w:cstheme="majorHAnsi"/>
                <w:sz w:val="20"/>
                <w:szCs w:val="20"/>
                <w:lang w:val="es-ES"/>
              </w:rPr>
            </w:pPr>
            <w:r w:rsidRPr="00B26E37">
              <w:rPr>
                <w:rFonts w:asciiTheme="majorHAnsi" w:hAnsiTheme="majorHAnsi" w:cstheme="majorHAnsi"/>
                <w:sz w:val="20"/>
                <w:szCs w:val="20"/>
                <w:lang w:val="es-ES"/>
              </w:rPr>
              <w:t xml:space="preserve">Lei Orgânica: Ley Orgánica de la Universidad Nacional Autónoma de México </w:t>
            </w:r>
            <w:r w:rsidR="00F21719" w:rsidRPr="00B26E37">
              <w:rPr>
                <w:rFonts w:asciiTheme="majorHAnsi" w:hAnsiTheme="majorHAnsi" w:cstheme="majorHAnsi"/>
                <w:sz w:val="20"/>
                <w:szCs w:val="20"/>
                <w:lang w:val="es-ES"/>
              </w:rPr>
              <w:t>(06/01/1945)</w:t>
            </w:r>
            <w:r w:rsidRPr="00B26E37">
              <w:rPr>
                <w:rFonts w:asciiTheme="majorHAnsi" w:hAnsiTheme="majorHAnsi" w:cstheme="majorHAnsi"/>
                <w:sz w:val="20"/>
                <w:szCs w:val="20"/>
                <w:lang w:val="es-ES"/>
              </w:rPr>
              <w:t xml:space="preserve"> </w:t>
            </w:r>
          </w:p>
        </w:tc>
      </w:tr>
      <w:tr w:rsidR="00EA47BE" w:rsidRPr="00B26E37" w14:paraId="6A36AD06" w14:textId="77777777" w:rsidTr="00B26E37">
        <w:trPr>
          <w:trHeight w:val="90"/>
        </w:trPr>
        <w:tc>
          <w:tcPr>
            <w:tcW w:w="2660" w:type="dxa"/>
            <w:vMerge/>
          </w:tcPr>
          <w:p w14:paraId="6909B53E" w14:textId="77777777" w:rsidR="00EA47BE" w:rsidRPr="00B26E37" w:rsidRDefault="00EA47BE" w:rsidP="00B26E37">
            <w:pPr>
              <w:spacing w:line="360" w:lineRule="auto"/>
              <w:jc w:val="both"/>
              <w:rPr>
                <w:rFonts w:asciiTheme="majorHAnsi" w:hAnsiTheme="majorHAnsi" w:cstheme="majorHAnsi"/>
                <w:sz w:val="20"/>
                <w:szCs w:val="20"/>
                <w:lang w:val="es-ES"/>
              </w:rPr>
            </w:pPr>
          </w:p>
        </w:tc>
        <w:tc>
          <w:tcPr>
            <w:tcW w:w="7087" w:type="dxa"/>
          </w:tcPr>
          <w:p w14:paraId="347AE883" w14:textId="77777777" w:rsidR="00EA47BE" w:rsidRPr="00B26E37" w:rsidRDefault="00F21719" w:rsidP="00B26E37">
            <w:pPr>
              <w:spacing w:line="360" w:lineRule="auto"/>
              <w:jc w:val="both"/>
              <w:rPr>
                <w:rFonts w:asciiTheme="majorHAnsi" w:hAnsiTheme="majorHAnsi" w:cstheme="majorHAnsi"/>
                <w:sz w:val="20"/>
                <w:szCs w:val="20"/>
                <w:lang w:val="pt-BR"/>
              </w:rPr>
            </w:pPr>
            <w:r w:rsidRPr="00B26E37">
              <w:rPr>
                <w:rFonts w:asciiTheme="majorHAnsi" w:hAnsiTheme="majorHAnsi" w:cstheme="majorHAnsi"/>
                <w:sz w:val="20"/>
                <w:szCs w:val="20"/>
                <w:lang w:val="pt-BR"/>
              </w:rPr>
              <w:t>Estatuto General de la Universidad Nacional Autónoma de México (12/03/1945, com modificações até 13/08/2020)</w:t>
            </w:r>
          </w:p>
        </w:tc>
      </w:tr>
      <w:tr w:rsidR="00EA47BE" w:rsidRPr="00B26E37" w14:paraId="13755020" w14:textId="77777777" w:rsidTr="00B26E37">
        <w:tc>
          <w:tcPr>
            <w:tcW w:w="2660" w:type="dxa"/>
          </w:tcPr>
          <w:p w14:paraId="4E98AB4D" w14:textId="77777777" w:rsidR="00EA47BE" w:rsidRPr="00B26E37" w:rsidRDefault="00EA47BE" w:rsidP="00B26E37">
            <w:pPr>
              <w:spacing w:line="360" w:lineRule="auto"/>
              <w:jc w:val="both"/>
              <w:rPr>
                <w:rFonts w:asciiTheme="majorHAnsi" w:hAnsiTheme="majorHAnsi" w:cstheme="majorHAnsi"/>
                <w:sz w:val="20"/>
                <w:szCs w:val="20"/>
              </w:rPr>
            </w:pPr>
            <w:r w:rsidRPr="00B26E37">
              <w:rPr>
                <w:rFonts w:asciiTheme="majorHAnsi" w:hAnsiTheme="majorHAnsi" w:cstheme="majorHAnsi"/>
                <w:sz w:val="20"/>
                <w:szCs w:val="20"/>
              </w:rPr>
              <w:t>Categoria Administrativa</w:t>
            </w:r>
          </w:p>
        </w:tc>
        <w:tc>
          <w:tcPr>
            <w:tcW w:w="7087" w:type="dxa"/>
          </w:tcPr>
          <w:p w14:paraId="51F086EF" w14:textId="77777777" w:rsidR="00EA47BE" w:rsidRPr="00B26E37" w:rsidRDefault="00EA47BE" w:rsidP="00B26E37">
            <w:pPr>
              <w:spacing w:line="360" w:lineRule="auto"/>
              <w:jc w:val="both"/>
              <w:rPr>
                <w:rFonts w:asciiTheme="majorHAnsi" w:hAnsiTheme="majorHAnsi" w:cstheme="majorHAnsi"/>
                <w:sz w:val="20"/>
                <w:szCs w:val="20"/>
                <w:lang w:val="pt-BR"/>
              </w:rPr>
            </w:pPr>
            <w:r w:rsidRPr="00B26E37">
              <w:rPr>
                <w:rFonts w:asciiTheme="majorHAnsi" w:hAnsiTheme="majorHAnsi" w:cstheme="majorHAnsi"/>
                <w:sz w:val="20"/>
                <w:szCs w:val="20"/>
                <w:lang w:val="pt-BR"/>
              </w:rPr>
              <w:t xml:space="preserve">Instituição descentralizada </w:t>
            </w:r>
            <w:r w:rsidRPr="00B26E37">
              <w:rPr>
                <w:rFonts w:asciiTheme="majorHAnsi" w:hAnsiTheme="majorHAnsi" w:cstheme="majorHAnsi"/>
                <w:lang w:val="pt-BR"/>
              </w:rPr>
              <w:t>com plena capacidade jurídica</w:t>
            </w:r>
          </w:p>
        </w:tc>
      </w:tr>
      <w:tr w:rsidR="00EA47BE" w:rsidRPr="00B26E37" w14:paraId="78DF0FCD" w14:textId="77777777" w:rsidTr="00B26E37">
        <w:tc>
          <w:tcPr>
            <w:tcW w:w="2660" w:type="dxa"/>
          </w:tcPr>
          <w:p w14:paraId="168F922D" w14:textId="77777777" w:rsidR="00EA47BE" w:rsidRPr="00B26E37" w:rsidRDefault="00EA47BE" w:rsidP="00B26E37">
            <w:pPr>
              <w:spacing w:line="360" w:lineRule="auto"/>
              <w:jc w:val="both"/>
              <w:rPr>
                <w:rFonts w:asciiTheme="majorHAnsi" w:hAnsiTheme="majorHAnsi" w:cstheme="majorHAnsi"/>
                <w:sz w:val="20"/>
                <w:szCs w:val="20"/>
              </w:rPr>
            </w:pPr>
            <w:r w:rsidRPr="00B26E37">
              <w:rPr>
                <w:rFonts w:asciiTheme="majorHAnsi" w:hAnsiTheme="majorHAnsi" w:cstheme="majorHAnsi"/>
                <w:sz w:val="20"/>
                <w:szCs w:val="20"/>
              </w:rPr>
              <w:t>Organização Acadêmica</w:t>
            </w:r>
          </w:p>
        </w:tc>
        <w:tc>
          <w:tcPr>
            <w:tcW w:w="7087" w:type="dxa"/>
          </w:tcPr>
          <w:p w14:paraId="1CE784D1" w14:textId="77777777" w:rsidR="00EA47BE" w:rsidRPr="00B26E37" w:rsidRDefault="00EA47BE" w:rsidP="00B26E37">
            <w:pPr>
              <w:spacing w:line="360" w:lineRule="auto"/>
              <w:jc w:val="both"/>
              <w:rPr>
                <w:rFonts w:asciiTheme="majorHAnsi" w:hAnsiTheme="majorHAnsi" w:cstheme="majorHAnsi"/>
                <w:sz w:val="20"/>
                <w:szCs w:val="20"/>
              </w:rPr>
            </w:pPr>
            <w:r w:rsidRPr="00B26E37">
              <w:rPr>
                <w:rFonts w:asciiTheme="majorHAnsi" w:hAnsiTheme="majorHAnsi" w:cstheme="majorHAnsi"/>
                <w:sz w:val="20"/>
                <w:szCs w:val="20"/>
              </w:rPr>
              <w:t>Universidade Autônoma</w:t>
            </w:r>
          </w:p>
        </w:tc>
      </w:tr>
      <w:tr w:rsidR="00EA47BE" w:rsidRPr="00B26E37" w14:paraId="236A1F1D" w14:textId="77777777" w:rsidTr="00B26E37">
        <w:tc>
          <w:tcPr>
            <w:tcW w:w="2660" w:type="dxa"/>
          </w:tcPr>
          <w:p w14:paraId="206E2F6C" w14:textId="77777777" w:rsidR="00EA47BE" w:rsidRPr="00B26E37" w:rsidRDefault="00EA47BE" w:rsidP="00B26E37">
            <w:pPr>
              <w:spacing w:line="360" w:lineRule="auto"/>
              <w:jc w:val="both"/>
              <w:rPr>
                <w:rFonts w:asciiTheme="majorHAnsi" w:hAnsiTheme="majorHAnsi" w:cstheme="majorHAnsi"/>
                <w:sz w:val="20"/>
                <w:szCs w:val="20"/>
                <w:lang w:val="pt-BR"/>
              </w:rPr>
            </w:pPr>
            <w:r w:rsidRPr="00B26E37">
              <w:rPr>
                <w:rFonts w:asciiTheme="majorHAnsi" w:hAnsiTheme="majorHAnsi" w:cstheme="majorHAnsi"/>
                <w:sz w:val="20"/>
                <w:szCs w:val="20"/>
                <w:lang w:val="pt-BR"/>
              </w:rPr>
              <w:t>Localização (sede) País/Estado/Cidade</w:t>
            </w:r>
          </w:p>
        </w:tc>
        <w:tc>
          <w:tcPr>
            <w:tcW w:w="7087" w:type="dxa"/>
          </w:tcPr>
          <w:p w14:paraId="3E1E1721" w14:textId="77777777" w:rsidR="00EA47BE" w:rsidRPr="00B26E37" w:rsidRDefault="00EA47BE" w:rsidP="00B26E37">
            <w:pPr>
              <w:spacing w:line="360" w:lineRule="auto"/>
              <w:jc w:val="both"/>
              <w:rPr>
                <w:rFonts w:asciiTheme="majorHAnsi" w:hAnsiTheme="majorHAnsi" w:cstheme="majorHAnsi"/>
                <w:sz w:val="20"/>
                <w:szCs w:val="20"/>
              </w:rPr>
            </w:pPr>
            <w:r w:rsidRPr="00B26E37">
              <w:rPr>
                <w:rFonts w:asciiTheme="majorHAnsi" w:hAnsiTheme="majorHAnsi" w:cstheme="majorHAnsi"/>
                <w:sz w:val="20"/>
                <w:szCs w:val="20"/>
              </w:rPr>
              <w:t>Cidade do México, México</w:t>
            </w:r>
          </w:p>
        </w:tc>
      </w:tr>
      <w:tr w:rsidR="00EA47BE" w:rsidRPr="00B26E37" w14:paraId="129D58DC" w14:textId="77777777" w:rsidTr="00B26E37">
        <w:tc>
          <w:tcPr>
            <w:tcW w:w="2660" w:type="dxa"/>
          </w:tcPr>
          <w:p w14:paraId="39385202" w14:textId="77777777" w:rsidR="00EA47BE" w:rsidRPr="00B26E37" w:rsidRDefault="00EA47BE" w:rsidP="00B26E37">
            <w:pPr>
              <w:spacing w:line="360" w:lineRule="auto"/>
              <w:jc w:val="both"/>
              <w:rPr>
                <w:rFonts w:asciiTheme="majorHAnsi" w:hAnsiTheme="majorHAnsi" w:cstheme="majorHAnsi"/>
                <w:i/>
                <w:sz w:val="20"/>
                <w:szCs w:val="20"/>
              </w:rPr>
            </w:pPr>
            <w:r w:rsidRPr="00B26E37">
              <w:rPr>
                <w:rFonts w:asciiTheme="majorHAnsi" w:hAnsiTheme="majorHAnsi" w:cstheme="majorHAnsi"/>
                <w:i/>
                <w:sz w:val="20"/>
                <w:szCs w:val="20"/>
              </w:rPr>
              <w:lastRenderedPageBreak/>
              <w:t>Multicampi</w:t>
            </w:r>
          </w:p>
        </w:tc>
        <w:tc>
          <w:tcPr>
            <w:tcW w:w="7087" w:type="dxa"/>
          </w:tcPr>
          <w:p w14:paraId="40AEF297" w14:textId="77777777" w:rsidR="00EA47BE" w:rsidRPr="00B26E37" w:rsidRDefault="00EA47BE" w:rsidP="00B26E37">
            <w:pPr>
              <w:spacing w:line="360" w:lineRule="auto"/>
              <w:jc w:val="both"/>
              <w:rPr>
                <w:rFonts w:asciiTheme="majorHAnsi" w:hAnsiTheme="majorHAnsi" w:cstheme="majorHAnsi"/>
                <w:sz w:val="20"/>
                <w:szCs w:val="20"/>
                <w:lang w:val="pt-BR"/>
              </w:rPr>
            </w:pPr>
            <w:r w:rsidRPr="00B26E37">
              <w:rPr>
                <w:rFonts w:asciiTheme="majorHAnsi" w:hAnsiTheme="majorHAnsi" w:cstheme="majorHAnsi"/>
                <w:sz w:val="20"/>
                <w:szCs w:val="20"/>
                <w:lang w:val="pt-BR"/>
              </w:rPr>
              <w:t>SIM. Campus espalhados pelo país e pelo mundo.</w:t>
            </w:r>
          </w:p>
        </w:tc>
      </w:tr>
      <w:tr w:rsidR="00EA47BE" w:rsidRPr="00B26E37" w14:paraId="7787C309" w14:textId="77777777" w:rsidTr="00B26E37">
        <w:tc>
          <w:tcPr>
            <w:tcW w:w="2660" w:type="dxa"/>
          </w:tcPr>
          <w:p w14:paraId="3966A6C5" w14:textId="77777777" w:rsidR="00EA47BE" w:rsidRPr="00B26E37" w:rsidRDefault="00EA47BE" w:rsidP="00B26E37">
            <w:pPr>
              <w:spacing w:line="360" w:lineRule="auto"/>
              <w:jc w:val="both"/>
              <w:rPr>
                <w:rFonts w:asciiTheme="majorHAnsi" w:hAnsiTheme="majorHAnsi" w:cstheme="majorHAnsi"/>
                <w:sz w:val="20"/>
                <w:szCs w:val="20"/>
              </w:rPr>
            </w:pPr>
            <w:r w:rsidRPr="00B26E37">
              <w:rPr>
                <w:rFonts w:asciiTheme="majorHAnsi" w:hAnsiTheme="majorHAnsi" w:cstheme="majorHAnsi"/>
                <w:sz w:val="20"/>
                <w:szCs w:val="20"/>
              </w:rPr>
              <w:t>Porte*</w:t>
            </w:r>
          </w:p>
        </w:tc>
        <w:tc>
          <w:tcPr>
            <w:tcW w:w="7087" w:type="dxa"/>
          </w:tcPr>
          <w:p w14:paraId="3218ABE8" w14:textId="77777777" w:rsidR="00EA47BE" w:rsidRPr="00B26E37" w:rsidRDefault="00EA47BE" w:rsidP="00B26E37">
            <w:pPr>
              <w:spacing w:line="360" w:lineRule="auto"/>
              <w:jc w:val="both"/>
              <w:rPr>
                <w:rFonts w:asciiTheme="majorHAnsi" w:hAnsiTheme="majorHAnsi" w:cstheme="majorHAnsi"/>
                <w:sz w:val="20"/>
                <w:szCs w:val="20"/>
              </w:rPr>
            </w:pPr>
            <w:r w:rsidRPr="00B26E37">
              <w:rPr>
                <w:rFonts w:asciiTheme="majorHAnsi" w:hAnsiTheme="majorHAnsi" w:cstheme="majorHAnsi"/>
                <w:sz w:val="20"/>
                <w:szCs w:val="20"/>
              </w:rPr>
              <w:t>MEGAINSTITUIÇÃO (399.930 estudantes)</w:t>
            </w:r>
          </w:p>
        </w:tc>
      </w:tr>
      <w:tr w:rsidR="00EA47BE" w:rsidRPr="00B26E37" w14:paraId="22E39AA7" w14:textId="77777777" w:rsidTr="00B26E37">
        <w:tc>
          <w:tcPr>
            <w:tcW w:w="9747" w:type="dxa"/>
            <w:gridSpan w:val="2"/>
          </w:tcPr>
          <w:p w14:paraId="2E5235B8" w14:textId="77777777" w:rsidR="00EA47BE" w:rsidRPr="00B26E37" w:rsidRDefault="00EA47BE" w:rsidP="00B26E37">
            <w:pPr>
              <w:spacing w:line="360" w:lineRule="auto"/>
              <w:jc w:val="both"/>
              <w:rPr>
                <w:rFonts w:asciiTheme="majorHAnsi" w:hAnsiTheme="majorHAnsi" w:cstheme="majorHAnsi"/>
                <w:sz w:val="20"/>
                <w:szCs w:val="20"/>
                <w:lang w:val="pt-BR"/>
              </w:rPr>
            </w:pPr>
            <w:r w:rsidRPr="00B26E37">
              <w:rPr>
                <w:rFonts w:asciiTheme="majorHAnsi" w:hAnsiTheme="majorHAnsi" w:cstheme="majorHAnsi"/>
                <w:sz w:val="20"/>
                <w:szCs w:val="20"/>
                <w:lang w:val="pt-BR"/>
              </w:rPr>
              <w:t>Observações:</w:t>
            </w:r>
            <w:r w:rsidR="00215F3B" w:rsidRPr="00B26E37">
              <w:rPr>
                <w:rFonts w:asciiTheme="majorHAnsi" w:hAnsiTheme="majorHAnsi" w:cstheme="majorHAnsi"/>
                <w:sz w:val="20"/>
                <w:szCs w:val="20"/>
                <w:lang w:val="pt-BR"/>
              </w:rPr>
              <w:t xml:space="preserve"> A Universidade Nacional Autônoma do México foi fundada em 21 de setembro de 1551 com o nome de Universidade Real e Pontifícia do México.</w:t>
            </w:r>
          </w:p>
        </w:tc>
      </w:tr>
    </w:tbl>
    <w:p w14:paraId="10B0C519" w14:textId="77777777" w:rsidR="001653F7" w:rsidRPr="00B26E37" w:rsidRDefault="001653F7" w:rsidP="00D75D4F">
      <w:pPr>
        <w:jc w:val="both"/>
        <w:rPr>
          <w:rFonts w:asciiTheme="majorHAnsi" w:hAnsiTheme="majorHAnsi" w:cstheme="majorHAnsi"/>
        </w:rPr>
      </w:pPr>
    </w:p>
    <w:p w14:paraId="68860E0C" w14:textId="77777777" w:rsidR="00A64216" w:rsidRPr="00B26E37" w:rsidRDefault="00370D3B" w:rsidP="00B26E37">
      <w:pPr>
        <w:spacing w:line="276" w:lineRule="auto"/>
        <w:ind w:firstLine="709"/>
        <w:jc w:val="both"/>
        <w:rPr>
          <w:rFonts w:asciiTheme="majorHAnsi" w:hAnsiTheme="majorHAnsi" w:cstheme="majorHAnsi"/>
        </w:rPr>
      </w:pPr>
      <w:r w:rsidRPr="00B26E37">
        <w:rPr>
          <w:rFonts w:asciiTheme="majorHAnsi" w:hAnsiTheme="majorHAnsi" w:cstheme="majorHAnsi"/>
        </w:rPr>
        <w:t xml:space="preserve">A sede da universidade fica na Cidade do México que é a capital do país. O município fica em altitude elevada, a 2.250 metros do nível do mar, sendo a cidade </w:t>
      </w:r>
      <w:r w:rsidR="00987F5F" w:rsidRPr="00B26E37">
        <w:rPr>
          <w:rFonts w:asciiTheme="majorHAnsi" w:hAnsiTheme="majorHAnsi" w:cstheme="majorHAnsi"/>
        </w:rPr>
        <w:t xml:space="preserve">a </w:t>
      </w:r>
      <w:r w:rsidRPr="00B26E37">
        <w:rPr>
          <w:rFonts w:asciiTheme="majorHAnsi" w:hAnsiTheme="majorHAnsi" w:cstheme="majorHAnsi"/>
        </w:rPr>
        <w:t xml:space="preserve">mais populosa do México e da América do Norte. </w:t>
      </w:r>
      <w:r w:rsidR="00D75D4F" w:rsidRPr="00B26E37">
        <w:rPr>
          <w:rFonts w:asciiTheme="majorHAnsi" w:hAnsiTheme="majorHAnsi" w:cstheme="majorHAnsi"/>
        </w:rPr>
        <w:t xml:space="preserve">A UNAM é  a maior universidade do México e da América Latina. </w:t>
      </w:r>
    </w:p>
    <w:p w14:paraId="79D5C483" w14:textId="77777777" w:rsidR="00503A4A" w:rsidRPr="00B26E37" w:rsidRDefault="00503A4A" w:rsidP="00503A4A">
      <w:pPr>
        <w:pStyle w:val="Legenda"/>
        <w:rPr>
          <w:rFonts w:asciiTheme="majorHAnsi" w:hAnsiTheme="majorHAnsi" w:cstheme="majorHAnsi"/>
        </w:rPr>
      </w:pPr>
      <w:r w:rsidRPr="00B26E37">
        <w:rPr>
          <w:rFonts w:asciiTheme="majorHAnsi" w:hAnsiTheme="majorHAnsi" w:cstheme="majorHAnsi"/>
        </w:rPr>
        <w:t xml:space="preserve">Quadro </w:t>
      </w:r>
      <w:r w:rsidR="0029483B" w:rsidRPr="00B26E37">
        <w:rPr>
          <w:rFonts w:asciiTheme="majorHAnsi" w:hAnsiTheme="majorHAnsi" w:cstheme="majorHAnsi"/>
        </w:rPr>
        <w:t>2</w:t>
      </w:r>
      <w:r w:rsidRPr="00B26E37">
        <w:rPr>
          <w:rFonts w:asciiTheme="majorHAnsi" w:hAnsiTheme="majorHAnsi" w:cstheme="majorHAnsi"/>
        </w:rPr>
        <w:t xml:space="preserve"> - </w:t>
      </w:r>
      <w:r w:rsidR="0029483B" w:rsidRPr="00B26E37">
        <w:rPr>
          <w:rFonts w:asciiTheme="majorHAnsi" w:hAnsiTheme="majorHAnsi" w:cstheme="majorHAnsi"/>
        </w:rPr>
        <w:t>Caracterização Geral do Município da sede da IES</w:t>
      </w:r>
    </w:p>
    <w:tbl>
      <w:tblPr>
        <w:tblStyle w:val="Tabelacomgrade1"/>
        <w:tblW w:w="0" w:type="auto"/>
        <w:tblLook w:val="04A0" w:firstRow="1" w:lastRow="0" w:firstColumn="1" w:lastColumn="0" w:noHBand="0" w:noVBand="1"/>
      </w:tblPr>
      <w:tblGrid>
        <w:gridCol w:w="1668"/>
        <w:gridCol w:w="1074"/>
        <w:gridCol w:w="1063"/>
        <w:gridCol w:w="1276"/>
        <w:gridCol w:w="850"/>
        <w:gridCol w:w="1418"/>
        <w:gridCol w:w="2398"/>
      </w:tblGrid>
      <w:tr w:rsidR="00B56035" w:rsidRPr="00B26E37" w14:paraId="0A588C37" w14:textId="77777777" w:rsidTr="00B26E37">
        <w:tc>
          <w:tcPr>
            <w:tcW w:w="1668" w:type="dxa"/>
          </w:tcPr>
          <w:p w14:paraId="18E0D3D9" w14:textId="77777777" w:rsidR="00B56035" w:rsidRPr="00B26E37" w:rsidRDefault="00B56035" w:rsidP="00B56035">
            <w:pPr>
              <w:rPr>
                <w:rFonts w:asciiTheme="majorHAnsi" w:hAnsiTheme="majorHAnsi" w:cstheme="majorHAnsi"/>
                <w:sz w:val="20"/>
                <w:szCs w:val="20"/>
              </w:rPr>
            </w:pPr>
            <w:r w:rsidRPr="00B26E37">
              <w:rPr>
                <w:rFonts w:asciiTheme="majorHAnsi" w:hAnsiTheme="majorHAnsi" w:cstheme="majorHAnsi"/>
                <w:sz w:val="20"/>
                <w:szCs w:val="20"/>
              </w:rPr>
              <w:t>País/ Estado/Cidade</w:t>
            </w:r>
          </w:p>
        </w:tc>
        <w:tc>
          <w:tcPr>
            <w:tcW w:w="1074" w:type="dxa"/>
          </w:tcPr>
          <w:p w14:paraId="042BE1DC" w14:textId="77777777" w:rsidR="00B56035" w:rsidRPr="00B26E37" w:rsidRDefault="00B56035" w:rsidP="00B56035">
            <w:pPr>
              <w:rPr>
                <w:rFonts w:asciiTheme="majorHAnsi" w:hAnsiTheme="majorHAnsi" w:cstheme="majorHAnsi"/>
                <w:sz w:val="20"/>
                <w:szCs w:val="20"/>
              </w:rPr>
            </w:pPr>
            <w:r w:rsidRPr="00B26E37">
              <w:rPr>
                <w:rFonts w:asciiTheme="majorHAnsi" w:hAnsiTheme="majorHAnsi" w:cstheme="majorHAnsi"/>
                <w:sz w:val="20"/>
                <w:szCs w:val="20"/>
              </w:rPr>
              <w:t xml:space="preserve">Área </w:t>
            </w:r>
          </w:p>
        </w:tc>
        <w:tc>
          <w:tcPr>
            <w:tcW w:w="1063" w:type="dxa"/>
          </w:tcPr>
          <w:p w14:paraId="228466FA" w14:textId="77777777" w:rsidR="00B56035" w:rsidRPr="00B26E37" w:rsidRDefault="00B56035" w:rsidP="00B56035">
            <w:pPr>
              <w:rPr>
                <w:rFonts w:asciiTheme="majorHAnsi" w:hAnsiTheme="majorHAnsi" w:cstheme="majorHAnsi"/>
                <w:sz w:val="20"/>
                <w:szCs w:val="20"/>
              </w:rPr>
            </w:pPr>
            <w:r w:rsidRPr="00B26E37">
              <w:rPr>
                <w:rFonts w:asciiTheme="majorHAnsi" w:hAnsiTheme="majorHAnsi" w:cstheme="majorHAnsi"/>
                <w:sz w:val="20"/>
                <w:szCs w:val="20"/>
              </w:rPr>
              <w:t>População</w:t>
            </w:r>
          </w:p>
        </w:tc>
        <w:tc>
          <w:tcPr>
            <w:tcW w:w="1276" w:type="dxa"/>
          </w:tcPr>
          <w:p w14:paraId="4C6F452F" w14:textId="77777777" w:rsidR="00B56035" w:rsidRPr="00B26E37" w:rsidRDefault="00B56035" w:rsidP="00B56035">
            <w:pPr>
              <w:rPr>
                <w:rFonts w:asciiTheme="majorHAnsi" w:hAnsiTheme="majorHAnsi" w:cstheme="majorHAnsi"/>
                <w:sz w:val="20"/>
                <w:szCs w:val="20"/>
              </w:rPr>
            </w:pPr>
            <w:r w:rsidRPr="00B26E37">
              <w:rPr>
                <w:rFonts w:asciiTheme="majorHAnsi" w:hAnsiTheme="majorHAnsi" w:cstheme="majorHAnsi"/>
                <w:sz w:val="20"/>
                <w:szCs w:val="20"/>
              </w:rPr>
              <w:t>Densidade Demográfica</w:t>
            </w:r>
          </w:p>
        </w:tc>
        <w:tc>
          <w:tcPr>
            <w:tcW w:w="850" w:type="dxa"/>
          </w:tcPr>
          <w:p w14:paraId="63BDF709" w14:textId="77777777" w:rsidR="00B56035" w:rsidRPr="00B26E37" w:rsidRDefault="00B56035" w:rsidP="00B56035">
            <w:pPr>
              <w:rPr>
                <w:rFonts w:asciiTheme="majorHAnsi" w:hAnsiTheme="majorHAnsi" w:cstheme="majorHAnsi"/>
                <w:sz w:val="20"/>
                <w:szCs w:val="20"/>
              </w:rPr>
            </w:pPr>
            <w:r w:rsidRPr="00B26E37">
              <w:rPr>
                <w:rFonts w:asciiTheme="majorHAnsi" w:hAnsiTheme="majorHAnsi" w:cstheme="majorHAnsi"/>
                <w:sz w:val="20"/>
                <w:szCs w:val="20"/>
              </w:rPr>
              <w:t>IDH</w:t>
            </w:r>
          </w:p>
        </w:tc>
        <w:tc>
          <w:tcPr>
            <w:tcW w:w="1418" w:type="dxa"/>
          </w:tcPr>
          <w:p w14:paraId="09BB01BE" w14:textId="77777777" w:rsidR="00B56035" w:rsidRPr="00B26E37" w:rsidRDefault="00B56035" w:rsidP="00B56035">
            <w:pPr>
              <w:rPr>
                <w:rFonts w:asciiTheme="majorHAnsi" w:hAnsiTheme="majorHAnsi" w:cstheme="majorHAnsi"/>
                <w:sz w:val="20"/>
                <w:szCs w:val="20"/>
              </w:rPr>
            </w:pPr>
            <w:r w:rsidRPr="00B26E37">
              <w:rPr>
                <w:rFonts w:asciiTheme="majorHAnsi" w:hAnsiTheme="majorHAnsi" w:cstheme="majorHAnsi"/>
                <w:sz w:val="20"/>
                <w:szCs w:val="20"/>
              </w:rPr>
              <w:t xml:space="preserve">Rendimento </w:t>
            </w:r>
            <w:r w:rsidRPr="00B26E37">
              <w:rPr>
                <w:rFonts w:asciiTheme="majorHAnsi" w:hAnsiTheme="majorHAnsi" w:cstheme="majorHAnsi"/>
                <w:i/>
                <w:sz w:val="20"/>
                <w:szCs w:val="20"/>
              </w:rPr>
              <w:t>percapita</w:t>
            </w:r>
          </w:p>
        </w:tc>
        <w:tc>
          <w:tcPr>
            <w:tcW w:w="2398" w:type="dxa"/>
          </w:tcPr>
          <w:p w14:paraId="663E97F5" w14:textId="77777777" w:rsidR="00B56035" w:rsidRPr="00B26E37" w:rsidRDefault="00B56035" w:rsidP="00B56035">
            <w:pPr>
              <w:rPr>
                <w:rFonts w:asciiTheme="majorHAnsi" w:hAnsiTheme="majorHAnsi" w:cstheme="majorHAnsi"/>
                <w:sz w:val="20"/>
                <w:szCs w:val="20"/>
              </w:rPr>
            </w:pPr>
            <w:r w:rsidRPr="00B26E37">
              <w:rPr>
                <w:rFonts w:asciiTheme="majorHAnsi" w:hAnsiTheme="majorHAnsi" w:cstheme="majorHAnsi"/>
                <w:sz w:val="20"/>
                <w:szCs w:val="20"/>
              </w:rPr>
              <w:t>Taxa de Desemprego</w:t>
            </w:r>
          </w:p>
        </w:tc>
      </w:tr>
      <w:tr w:rsidR="00B56035" w:rsidRPr="00B26E37" w14:paraId="45A0F39B" w14:textId="77777777" w:rsidTr="00B26E37">
        <w:tc>
          <w:tcPr>
            <w:tcW w:w="1668" w:type="dxa"/>
          </w:tcPr>
          <w:p w14:paraId="0207D747" w14:textId="77777777" w:rsidR="00B56035" w:rsidRPr="00B26E37" w:rsidRDefault="00503A4A" w:rsidP="00B56035">
            <w:pPr>
              <w:rPr>
                <w:rFonts w:asciiTheme="majorHAnsi" w:hAnsiTheme="majorHAnsi" w:cstheme="majorHAnsi"/>
                <w:sz w:val="20"/>
                <w:szCs w:val="20"/>
              </w:rPr>
            </w:pPr>
            <w:r w:rsidRPr="00B26E37">
              <w:rPr>
                <w:rFonts w:asciiTheme="majorHAnsi" w:hAnsiTheme="majorHAnsi" w:cstheme="majorHAnsi"/>
                <w:sz w:val="20"/>
                <w:szCs w:val="20"/>
              </w:rPr>
              <w:t>México/</w:t>
            </w:r>
            <w:r w:rsidRPr="00B26E37">
              <w:rPr>
                <w:rFonts w:asciiTheme="majorHAnsi" w:hAnsiTheme="majorHAnsi" w:cstheme="majorHAnsi"/>
              </w:rPr>
              <w:t xml:space="preserve"> </w:t>
            </w:r>
            <w:r w:rsidRPr="00B26E37">
              <w:rPr>
                <w:rFonts w:asciiTheme="majorHAnsi" w:hAnsiTheme="majorHAnsi" w:cstheme="majorHAnsi"/>
                <w:sz w:val="20"/>
                <w:szCs w:val="20"/>
              </w:rPr>
              <w:t>Cidade do México</w:t>
            </w:r>
          </w:p>
        </w:tc>
        <w:tc>
          <w:tcPr>
            <w:tcW w:w="1074" w:type="dxa"/>
          </w:tcPr>
          <w:p w14:paraId="01DA623D" w14:textId="77777777" w:rsidR="00B56035" w:rsidRPr="00B26E37" w:rsidRDefault="00B56035" w:rsidP="00503A4A">
            <w:pPr>
              <w:rPr>
                <w:rFonts w:asciiTheme="majorHAnsi" w:hAnsiTheme="majorHAnsi" w:cstheme="majorHAnsi"/>
                <w:sz w:val="20"/>
                <w:szCs w:val="20"/>
              </w:rPr>
            </w:pPr>
            <w:r w:rsidRPr="00B26E37">
              <w:rPr>
                <w:rFonts w:asciiTheme="majorHAnsi" w:hAnsiTheme="majorHAnsi" w:cstheme="majorHAnsi"/>
                <w:sz w:val="20"/>
                <w:szCs w:val="20"/>
              </w:rPr>
              <w:t>1.495</w:t>
            </w:r>
            <w:r w:rsidR="00503A4A" w:rsidRPr="00B26E37">
              <w:rPr>
                <w:rFonts w:asciiTheme="majorHAnsi" w:hAnsiTheme="majorHAnsi" w:cstheme="majorHAnsi"/>
                <w:sz w:val="20"/>
                <w:szCs w:val="20"/>
              </w:rPr>
              <w:t xml:space="preserve"> </w:t>
            </w:r>
            <w:r w:rsidRPr="00B26E37">
              <w:rPr>
                <w:rFonts w:asciiTheme="majorHAnsi" w:hAnsiTheme="majorHAnsi" w:cstheme="majorHAnsi"/>
                <w:sz w:val="20"/>
                <w:szCs w:val="20"/>
              </w:rPr>
              <w:t>km2</w:t>
            </w:r>
          </w:p>
        </w:tc>
        <w:tc>
          <w:tcPr>
            <w:tcW w:w="1063" w:type="dxa"/>
          </w:tcPr>
          <w:p w14:paraId="31F76E6B" w14:textId="77777777" w:rsidR="00B56035" w:rsidRPr="00B26E37" w:rsidRDefault="00206ABA" w:rsidP="00206ABA">
            <w:pPr>
              <w:jc w:val="right"/>
              <w:rPr>
                <w:rFonts w:asciiTheme="majorHAnsi" w:hAnsiTheme="majorHAnsi" w:cstheme="majorHAnsi"/>
                <w:sz w:val="20"/>
                <w:szCs w:val="20"/>
              </w:rPr>
            </w:pPr>
            <w:r w:rsidRPr="00B26E37">
              <w:rPr>
                <w:rFonts w:asciiTheme="majorHAnsi" w:hAnsiTheme="majorHAnsi" w:cstheme="majorHAnsi"/>
                <w:sz w:val="20"/>
                <w:szCs w:val="20"/>
              </w:rPr>
              <w:t xml:space="preserve">8.855.000 </w:t>
            </w:r>
          </w:p>
        </w:tc>
        <w:tc>
          <w:tcPr>
            <w:tcW w:w="1276" w:type="dxa"/>
          </w:tcPr>
          <w:p w14:paraId="7C53C871" w14:textId="77777777" w:rsidR="00B56035" w:rsidRPr="00B26E37" w:rsidRDefault="00B56035" w:rsidP="00B56035">
            <w:pPr>
              <w:rPr>
                <w:rFonts w:asciiTheme="majorHAnsi" w:hAnsiTheme="majorHAnsi" w:cstheme="majorHAnsi"/>
                <w:sz w:val="20"/>
                <w:szCs w:val="20"/>
              </w:rPr>
            </w:pPr>
            <w:r w:rsidRPr="00B26E37">
              <w:rPr>
                <w:rFonts w:asciiTheme="majorHAnsi" w:hAnsiTheme="majorHAnsi" w:cstheme="majorHAnsi"/>
                <w:sz w:val="20"/>
                <w:szCs w:val="20"/>
              </w:rPr>
              <w:t>6,2 hab/km2</w:t>
            </w:r>
          </w:p>
        </w:tc>
        <w:tc>
          <w:tcPr>
            <w:tcW w:w="850" w:type="dxa"/>
          </w:tcPr>
          <w:p w14:paraId="353D9DD9" w14:textId="77777777" w:rsidR="00B56035" w:rsidRPr="00B26E37" w:rsidRDefault="00B56035" w:rsidP="00B56035">
            <w:pPr>
              <w:rPr>
                <w:rFonts w:asciiTheme="majorHAnsi" w:hAnsiTheme="majorHAnsi" w:cstheme="majorHAnsi"/>
                <w:sz w:val="20"/>
                <w:szCs w:val="20"/>
              </w:rPr>
            </w:pPr>
            <w:r w:rsidRPr="00B26E37">
              <w:rPr>
                <w:rFonts w:asciiTheme="majorHAnsi" w:hAnsiTheme="majorHAnsi" w:cstheme="majorHAnsi"/>
                <w:sz w:val="20"/>
                <w:szCs w:val="20"/>
              </w:rPr>
              <w:t>0,8307</w:t>
            </w:r>
          </w:p>
        </w:tc>
        <w:tc>
          <w:tcPr>
            <w:tcW w:w="1418" w:type="dxa"/>
          </w:tcPr>
          <w:p w14:paraId="17DD5EFB" w14:textId="77777777" w:rsidR="00B56035" w:rsidRPr="00B26E37" w:rsidRDefault="00B56035" w:rsidP="00B56035">
            <w:pPr>
              <w:rPr>
                <w:rFonts w:asciiTheme="majorHAnsi" w:hAnsiTheme="majorHAnsi" w:cstheme="majorHAnsi"/>
                <w:sz w:val="20"/>
                <w:szCs w:val="20"/>
              </w:rPr>
            </w:pPr>
            <w:r w:rsidRPr="00B26E37">
              <w:rPr>
                <w:rFonts w:asciiTheme="majorHAnsi" w:hAnsiTheme="majorHAnsi" w:cstheme="majorHAnsi"/>
                <w:sz w:val="20"/>
                <w:szCs w:val="20"/>
              </w:rPr>
              <w:t xml:space="preserve">US$ </w:t>
            </w:r>
            <w:r w:rsidR="00206ABA" w:rsidRPr="00B26E37">
              <w:rPr>
                <w:rFonts w:asciiTheme="majorHAnsi" w:hAnsiTheme="majorHAnsi" w:cstheme="majorHAnsi"/>
                <w:sz w:val="20"/>
                <w:szCs w:val="20"/>
              </w:rPr>
              <w:t>9.946,03</w:t>
            </w:r>
          </w:p>
        </w:tc>
        <w:tc>
          <w:tcPr>
            <w:tcW w:w="2398" w:type="dxa"/>
          </w:tcPr>
          <w:p w14:paraId="22919229" w14:textId="77777777" w:rsidR="00B56035" w:rsidRPr="00B26E37" w:rsidRDefault="00B56035" w:rsidP="00B56035">
            <w:pPr>
              <w:rPr>
                <w:rFonts w:asciiTheme="majorHAnsi" w:hAnsiTheme="majorHAnsi" w:cstheme="majorHAnsi"/>
                <w:sz w:val="20"/>
                <w:szCs w:val="20"/>
              </w:rPr>
            </w:pPr>
            <w:r w:rsidRPr="00B26E37">
              <w:rPr>
                <w:rFonts w:asciiTheme="majorHAnsi" w:hAnsiTheme="majorHAnsi" w:cstheme="majorHAnsi"/>
                <w:sz w:val="20"/>
                <w:szCs w:val="20"/>
              </w:rPr>
              <w:t>4,43%</w:t>
            </w:r>
          </w:p>
        </w:tc>
      </w:tr>
      <w:tr w:rsidR="00B56035" w:rsidRPr="00B26E37" w14:paraId="1475F70D" w14:textId="77777777" w:rsidTr="00B26E37">
        <w:trPr>
          <w:trHeight w:val="547"/>
        </w:trPr>
        <w:tc>
          <w:tcPr>
            <w:tcW w:w="9747" w:type="dxa"/>
            <w:gridSpan w:val="7"/>
          </w:tcPr>
          <w:p w14:paraId="4AAE4A70" w14:textId="77777777" w:rsidR="00B56035" w:rsidRPr="00B26E37" w:rsidRDefault="00B56035" w:rsidP="00B56035">
            <w:pPr>
              <w:rPr>
                <w:rFonts w:asciiTheme="majorHAnsi" w:hAnsiTheme="majorHAnsi" w:cstheme="majorHAnsi"/>
                <w:sz w:val="20"/>
                <w:szCs w:val="20"/>
                <w:lang w:val="pt-BR"/>
              </w:rPr>
            </w:pPr>
            <w:r w:rsidRPr="00B26E37">
              <w:rPr>
                <w:rFonts w:asciiTheme="majorHAnsi" w:hAnsiTheme="majorHAnsi" w:cstheme="majorHAnsi"/>
                <w:sz w:val="20"/>
                <w:szCs w:val="20"/>
                <w:lang w:val="pt-BR"/>
              </w:rPr>
              <w:t>Observações:</w:t>
            </w:r>
          </w:p>
          <w:p w14:paraId="1B6A8F52" w14:textId="77777777" w:rsidR="00B56035" w:rsidRPr="00B26E37" w:rsidRDefault="00B56035" w:rsidP="00B56035">
            <w:pPr>
              <w:rPr>
                <w:rFonts w:asciiTheme="majorHAnsi" w:hAnsiTheme="majorHAnsi" w:cstheme="majorHAnsi"/>
                <w:sz w:val="20"/>
                <w:szCs w:val="20"/>
                <w:lang w:val="pt-BR"/>
              </w:rPr>
            </w:pPr>
            <w:r w:rsidRPr="00B26E37">
              <w:rPr>
                <w:rFonts w:asciiTheme="majorHAnsi" w:hAnsiTheme="majorHAnsi" w:cstheme="majorHAnsi"/>
                <w:sz w:val="20"/>
                <w:szCs w:val="20"/>
                <w:lang w:val="pt-BR"/>
              </w:rPr>
              <w:t>População de 201</w:t>
            </w:r>
            <w:r w:rsidR="00206ABA" w:rsidRPr="00B26E37">
              <w:rPr>
                <w:rFonts w:asciiTheme="majorHAnsi" w:hAnsiTheme="majorHAnsi" w:cstheme="majorHAnsi"/>
                <w:sz w:val="20"/>
                <w:szCs w:val="20"/>
                <w:lang w:val="pt-BR"/>
              </w:rPr>
              <w:t>5 segundo a ONU</w:t>
            </w:r>
            <w:r w:rsidRPr="00B26E37">
              <w:rPr>
                <w:rFonts w:asciiTheme="majorHAnsi" w:hAnsiTheme="majorHAnsi" w:cstheme="majorHAnsi"/>
                <w:sz w:val="20"/>
                <w:szCs w:val="20"/>
                <w:lang w:val="pt-BR"/>
              </w:rPr>
              <w:t>.</w:t>
            </w:r>
          </w:p>
          <w:p w14:paraId="6208EE17" w14:textId="77777777" w:rsidR="00B56035" w:rsidRPr="00B26E37" w:rsidRDefault="00B56035" w:rsidP="00B56035">
            <w:pPr>
              <w:rPr>
                <w:rFonts w:asciiTheme="majorHAnsi" w:hAnsiTheme="majorHAnsi" w:cstheme="majorHAnsi"/>
                <w:sz w:val="20"/>
                <w:szCs w:val="20"/>
                <w:lang w:val="es-ES"/>
              </w:rPr>
            </w:pPr>
            <w:r w:rsidRPr="00B26E37">
              <w:rPr>
                <w:rFonts w:asciiTheme="majorHAnsi" w:hAnsiTheme="majorHAnsi" w:cstheme="majorHAnsi"/>
                <w:sz w:val="20"/>
                <w:szCs w:val="20"/>
                <w:lang w:val="es-ES"/>
              </w:rPr>
              <w:t xml:space="preserve">IDH de 2010. IDH México  0,767 (PNUD2018). </w:t>
            </w:r>
          </w:p>
          <w:p w14:paraId="0BA2D621" w14:textId="77777777" w:rsidR="00B56035" w:rsidRPr="00B26E37" w:rsidRDefault="00B56035" w:rsidP="00B56035">
            <w:pPr>
              <w:rPr>
                <w:rFonts w:asciiTheme="majorHAnsi" w:hAnsiTheme="majorHAnsi" w:cstheme="majorHAnsi"/>
                <w:sz w:val="20"/>
                <w:szCs w:val="20"/>
                <w:lang w:val="pt-BR"/>
              </w:rPr>
            </w:pPr>
            <w:r w:rsidRPr="00B26E37">
              <w:rPr>
                <w:rFonts w:asciiTheme="majorHAnsi" w:hAnsiTheme="majorHAnsi" w:cstheme="majorHAnsi"/>
                <w:sz w:val="20"/>
                <w:szCs w:val="20"/>
                <w:lang w:val="pt-BR"/>
              </w:rPr>
              <w:t>PIB per capita</w:t>
            </w:r>
            <w:r w:rsidR="00206ABA" w:rsidRPr="00B26E37">
              <w:rPr>
                <w:rFonts w:asciiTheme="majorHAnsi" w:hAnsiTheme="majorHAnsi" w:cstheme="majorHAnsi"/>
                <w:sz w:val="20"/>
                <w:szCs w:val="20"/>
                <w:lang w:val="pt-BR"/>
              </w:rPr>
              <w:t xml:space="preserve"> de 2019 segundo o Banco Mundial.</w:t>
            </w:r>
          </w:p>
          <w:p w14:paraId="00FD6770" w14:textId="77777777" w:rsidR="00B56035" w:rsidRPr="00B26E37" w:rsidRDefault="00B56035" w:rsidP="0029483B">
            <w:pPr>
              <w:rPr>
                <w:rFonts w:asciiTheme="majorHAnsi" w:hAnsiTheme="majorHAnsi" w:cstheme="majorHAnsi"/>
                <w:sz w:val="20"/>
                <w:szCs w:val="20"/>
                <w:lang w:val="pt-BR"/>
              </w:rPr>
            </w:pPr>
            <w:r w:rsidRPr="00B26E37">
              <w:rPr>
                <w:rFonts w:asciiTheme="majorHAnsi" w:hAnsiTheme="majorHAnsi" w:cstheme="majorHAnsi"/>
                <w:sz w:val="20"/>
                <w:szCs w:val="20"/>
                <w:lang w:val="pt-BR"/>
              </w:rPr>
              <w:t>Taxa de Desemprego do México em 2021-03.</w:t>
            </w:r>
          </w:p>
        </w:tc>
      </w:tr>
    </w:tbl>
    <w:p w14:paraId="0C936C84" w14:textId="77777777" w:rsidR="00B56035" w:rsidRPr="00B26E37" w:rsidRDefault="00B56035" w:rsidP="00544EA3">
      <w:pPr>
        <w:rPr>
          <w:rFonts w:asciiTheme="majorHAnsi" w:hAnsiTheme="majorHAnsi" w:cstheme="majorHAnsi"/>
        </w:rPr>
      </w:pPr>
    </w:p>
    <w:p w14:paraId="0EB6CB2D" w14:textId="77777777" w:rsidR="00A64216" w:rsidRPr="00B26E37" w:rsidRDefault="00527463" w:rsidP="00B26E37">
      <w:pPr>
        <w:spacing w:line="276" w:lineRule="auto"/>
        <w:ind w:firstLine="709"/>
        <w:jc w:val="both"/>
        <w:rPr>
          <w:rFonts w:asciiTheme="majorHAnsi" w:hAnsiTheme="majorHAnsi" w:cstheme="majorHAnsi"/>
        </w:rPr>
      </w:pPr>
      <w:r w:rsidRPr="00B26E37">
        <w:rPr>
          <w:rFonts w:asciiTheme="majorHAnsi" w:hAnsiTheme="majorHAnsi" w:cstheme="majorHAnsi"/>
        </w:rPr>
        <w:t xml:space="preserve">A Universidad Nacional Autónoma de México </w:t>
      </w:r>
      <w:r w:rsidR="00C335B6" w:rsidRPr="00B26E37">
        <w:rPr>
          <w:rFonts w:asciiTheme="majorHAnsi" w:hAnsiTheme="majorHAnsi" w:cstheme="majorHAnsi"/>
        </w:rPr>
        <w:t>administra duas grandes escolas na Cidade do México:</w:t>
      </w:r>
      <w:r w:rsidRPr="00B26E37">
        <w:rPr>
          <w:rFonts w:asciiTheme="majorHAnsi" w:hAnsiTheme="majorHAnsi" w:cstheme="majorHAnsi"/>
        </w:rPr>
        <w:t xml:space="preserve"> a Escuela Nacional Preparatória e o Colegio de Ciências y Humanidades</w:t>
      </w:r>
      <w:r w:rsidR="00C335B6" w:rsidRPr="00B26E37">
        <w:rPr>
          <w:rFonts w:asciiTheme="majorHAnsi" w:hAnsiTheme="majorHAnsi" w:cstheme="majorHAnsi"/>
        </w:rPr>
        <w:t xml:space="preserve">. Na cidade também estão os mais importantes centros de ensino de nível superior, além da UNAM, o Instituto Politécnico Nacional, o Instituto Tecnológico e de Estudos Superiores de Monterrey, a Universidade Autónoma Metropolitana e El Colegio de México, incluindo um campus  da Universidade da Califórnia. </w:t>
      </w:r>
      <w:r w:rsidR="00190D3C" w:rsidRPr="00B26E37">
        <w:rPr>
          <w:rFonts w:asciiTheme="majorHAnsi" w:hAnsiTheme="majorHAnsi" w:cstheme="majorHAnsi"/>
        </w:rPr>
        <w:t xml:space="preserve">Na Cidade do México, estão localizadas </w:t>
      </w:r>
      <w:r w:rsidR="005A467F" w:rsidRPr="00B26E37">
        <w:rPr>
          <w:rFonts w:asciiTheme="majorHAnsi" w:hAnsiTheme="majorHAnsi" w:cstheme="majorHAnsi"/>
        </w:rPr>
        <w:t>5</w:t>
      </w:r>
      <w:r w:rsidR="00190D3C" w:rsidRPr="00B26E37">
        <w:rPr>
          <w:rFonts w:asciiTheme="majorHAnsi" w:hAnsiTheme="majorHAnsi" w:cstheme="majorHAnsi"/>
        </w:rPr>
        <w:t xml:space="preserve"> das </w:t>
      </w:r>
      <w:r w:rsidR="005A467F" w:rsidRPr="00B26E37">
        <w:rPr>
          <w:rFonts w:asciiTheme="majorHAnsi" w:hAnsiTheme="majorHAnsi" w:cstheme="majorHAnsi"/>
        </w:rPr>
        <w:t>6</w:t>
      </w:r>
      <w:r w:rsidR="00190D3C" w:rsidRPr="00B26E37">
        <w:rPr>
          <w:rFonts w:asciiTheme="majorHAnsi" w:hAnsiTheme="majorHAnsi" w:cstheme="majorHAnsi"/>
        </w:rPr>
        <w:t xml:space="preserve"> IES federais que existem no país e 16,74% das matrículas nacionais em ensino superior.</w:t>
      </w:r>
    </w:p>
    <w:p w14:paraId="159D368F" w14:textId="77777777" w:rsidR="00E31F82" w:rsidRPr="00B26E37" w:rsidRDefault="00E31F82" w:rsidP="00E31F82">
      <w:pPr>
        <w:pStyle w:val="Legenda"/>
        <w:rPr>
          <w:rFonts w:asciiTheme="majorHAnsi" w:hAnsiTheme="majorHAnsi" w:cstheme="majorHAnsi"/>
        </w:rPr>
      </w:pPr>
      <w:r w:rsidRPr="00B26E37">
        <w:rPr>
          <w:rFonts w:asciiTheme="majorHAnsi" w:hAnsiTheme="majorHAnsi" w:cstheme="majorHAnsi"/>
        </w:rPr>
        <w:t>Quadro 3 - Dados da Educação Básica e Superior no Município</w:t>
      </w:r>
    </w:p>
    <w:tbl>
      <w:tblPr>
        <w:tblStyle w:val="Tabelacomgrade1"/>
        <w:tblW w:w="9747" w:type="dxa"/>
        <w:tblLayout w:type="fixed"/>
        <w:tblLook w:val="04A0" w:firstRow="1" w:lastRow="0" w:firstColumn="1" w:lastColumn="0" w:noHBand="0" w:noVBand="1"/>
      </w:tblPr>
      <w:tblGrid>
        <w:gridCol w:w="2376"/>
        <w:gridCol w:w="1418"/>
        <w:gridCol w:w="1134"/>
        <w:gridCol w:w="1417"/>
        <w:gridCol w:w="3402"/>
      </w:tblGrid>
      <w:tr w:rsidR="00821A35" w:rsidRPr="00B26E37" w14:paraId="7D92E5D0" w14:textId="77777777" w:rsidTr="00B26E37">
        <w:trPr>
          <w:trHeight w:val="270"/>
        </w:trPr>
        <w:tc>
          <w:tcPr>
            <w:tcW w:w="2376" w:type="dxa"/>
            <w:vMerge w:val="restart"/>
          </w:tcPr>
          <w:p w14:paraId="4B42C66E" w14:textId="77777777" w:rsidR="00E31F82" w:rsidRPr="00B26E37" w:rsidRDefault="00E31F82" w:rsidP="00A53FC8">
            <w:pPr>
              <w:rPr>
                <w:rFonts w:asciiTheme="majorHAnsi" w:hAnsiTheme="majorHAnsi" w:cstheme="majorHAnsi"/>
                <w:sz w:val="20"/>
                <w:szCs w:val="20"/>
                <w:lang w:val="pt-BR"/>
              </w:rPr>
            </w:pPr>
            <w:r w:rsidRPr="00B26E37">
              <w:rPr>
                <w:rFonts w:asciiTheme="majorHAnsi" w:hAnsiTheme="majorHAnsi" w:cstheme="majorHAnsi"/>
                <w:sz w:val="20"/>
                <w:szCs w:val="20"/>
                <w:lang w:val="pt-BR"/>
              </w:rPr>
              <w:t>Número de Escolas Educação Básica</w:t>
            </w:r>
          </w:p>
        </w:tc>
        <w:tc>
          <w:tcPr>
            <w:tcW w:w="1418" w:type="dxa"/>
          </w:tcPr>
          <w:p w14:paraId="5BC34E2D" w14:textId="77777777" w:rsidR="00E31F82" w:rsidRPr="00B26E37" w:rsidRDefault="00E31F82" w:rsidP="00A53FC8">
            <w:pPr>
              <w:rPr>
                <w:rFonts w:asciiTheme="majorHAnsi" w:hAnsiTheme="majorHAnsi" w:cstheme="majorHAnsi"/>
                <w:sz w:val="20"/>
                <w:szCs w:val="20"/>
              </w:rPr>
            </w:pPr>
            <w:r w:rsidRPr="00B26E37">
              <w:rPr>
                <w:rFonts w:asciiTheme="majorHAnsi" w:hAnsiTheme="majorHAnsi" w:cstheme="majorHAnsi"/>
                <w:sz w:val="20"/>
                <w:szCs w:val="20"/>
              </w:rPr>
              <w:t>Pública</w:t>
            </w:r>
          </w:p>
        </w:tc>
        <w:tc>
          <w:tcPr>
            <w:tcW w:w="2551" w:type="dxa"/>
            <w:gridSpan w:val="2"/>
          </w:tcPr>
          <w:p w14:paraId="6E9AFF31" w14:textId="77777777" w:rsidR="00E31F82" w:rsidRPr="00B26E37" w:rsidRDefault="00E31F82" w:rsidP="00A53FC8">
            <w:pPr>
              <w:rPr>
                <w:rFonts w:asciiTheme="majorHAnsi" w:hAnsiTheme="majorHAnsi" w:cstheme="majorHAnsi"/>
                <w:sz w:val="20"/>
                <w:szCs w:val="20"/>
              </w:rPr>
            </w:pPr>
            <w:r w:rsidRPr="00B26E37">
              <w:rPr>
                <w:rFonts w:asciiTheme="majorHAnsi" w:hAnsiTheme="majorHAnsi" w:cstheme="majorHAnsi"/>
                <w:sz w:val="20"/>
                <w:szCs w:val="20"/>
              </w:rPr>
              <w:t>Privada</w:t>
            </w:r>
          </w:p>
        </w:tc>
        <w:tc>
          <w:tcPr>
            <w:tcW w:w="3402" w:type="dxa"/>
            <w:vMerge w:val="restart"/>
          </w:tcPr>
          <w:p w14:paraId="4B3CFBC1" w14:textId="77777777" w:rsidR="00E31F82" w:rsidRPr="00B26E37" w:rsidRDefault="00E31F82" w:rsidP="000D63C1">
            <w:pPr>
              <w:rPr>
                <w:rFonts w:asciiTheme="majorHAnsi" w:hAnsiTheme="majorHAnsi" w:cstheme="majorHAnsi"/>
                <w:sz w:val="20"/>
                <w:szCs w:val="20"/>
                <w:lang w:val="pt-BR"/>
              </w:rPr>
            </w:pPr>
            <w:r w:rsidRPr="00B26E37">
              <w:rPr>
                <w:rFonts w:asciiTheme="majorHAnsi" w:hAnsiTheme="majorHAnsi" w:cstheme="majorHAnsi"/>
                <w:sz w:val="20"/>
                <w:szCs w:val="20"/>
                <w:lang w:val="pt-BR"/>
              </w:rPr>
              <w:t>Observações</w:t>
            </w:r>
            <w:r w:rsidR="000D63C1" w:rsidRPr="00B26E37">
              <w:rPr>
                <w:rFonts w:asciiTheme="majorHAnsi" w:hAnsiTheme="majorHAnsi" w:cstheme="majorHAnsi"/>
                <w:sz w:val="20"/>
                <w:szCs w:val="20"/>
                <w:lang w:val="pt-BR"/>
              </w:rPr>
              <w:t>: Não foram encontrados dados de números de escolas públicas e privadas.</w:t>
            </w:r>
          </w:p>
        </w:tc>
      </w:tr>
      <w:tr w:rsidR="000D63C1" w:rsidRPr="00B26E37" w14:paraId="03728585" w14:textId="77777777" w:rsidTr="00B26E37">
        <w:trPr>
          <w:trHeight w:val="270"/>
        </w:trPr>
        <w:tc>
          <w:tcPr>
            <w:tcW w:w="2376" w:type="dxa"/>
            <w:vMerge/>
          </w:tcPr>
          <w:p w14:paraId="07876071" w14:textId="77777777" w:rsidR="000D63C1" w:rsidRPr="00B26E37" w:rsidRDefault="000D63C1" w:rsidP="00A53FC8">
            <w:pPr>
              <w:rPr>
                <w:rFonts w:asciiTheme="majorHAnsi" w:hAnsiTheme="majorHAnsi" w:cstheme="majorHAnsi"/>
                <w:sz w:val="20"/>
                <w:szCs w:val="20"/>
                <w:lang w:val="pt-BR"/>
              </w:rPr>
            </w:pPr>
          </w:p>
        </w:tc>
        <w:tc>
          <w:tcPr>
            <w:tcW w:w="3969" w:type="dxa"/>
            <w:gridSpan w:val="3"/>
          </w:tcPr>
          <w:p w14:paraId="6F8B7689" w14:textId="77777777" w:rsidR="000D63C1" w:rsidRPr="00B26E37" w:rsidRDefault="000D63C1" w:rsidP="00A53FC8">
            <w:pPr>
              <w:rPr>
                <w:rFonts w:asciiTheme="majorHAnsi" w:hAnsiTheme="majorHAnsi" w:cstheme="majorHAnsi"/>
                <w:sz w:val="20"/>
                <w:szCs w:val="20"/>
                <w:lang w:val="es-ES"/>
              </w:rPr>
            </w:pPr>
            <w:r w:rsidRPr="00B26E37">
              <w:rPr>
                <w:rFonts w:asciiTheme="majorHAnsi" w:hAnsiTheme="majorHAnsi" w:cstheme="majorHAnsi"/>
                <w:sz w:val="20"/>
                <w:szCs w:val="20"/>
                <w:lang w:val="es-ES"/>
              </w:rPr>
              <w:t>1.990  Fonte: Secretaría de Educación Pública.Principales Cifras del Sistema Educativo Nacional 2019-2020.</w:t>
            </w:r>
          </w:p>
        </w:tc>
        <w:tc>
          <w:tcPr>
            <w:tcW w:w="3402" w:type="dxa"/>
            <w:vMerge/>
          </w:tcPr>
          <w:p w14:paraId="544F5B68" w14:textId="77777777" w:rsidR="000D63C1" w:rsidRPr="00B26E37" w:rsidRDefault="000D63C1" w:rsidP="00A53FC8">
            <w:pPr>
              <w:rPr>
                <w:rFonts w:asciiTheme="majorHAnsi" w:hAnsiTheme="majorHAnsi" w:cstheme="majorHAnsi"/>
                <w:sz w:val="20"/>
                <w:szCs w:val="20"/>
                <w:lang w:val="es-ES"/>
              </w:rPr>
            </w:pPr>
          </w:p>
        </w:tc>
      </w:tr>
      <w:tr w:rsidR="00821A35" w:rsidRPr="00B26E37" w14:paraId="1729FD99" w14:textId="77777777" w:rsidTr="00B26E37">
        <w:trPr>
          <w:trHeight w:val="203"/>
        </w:trPr>
        <w:tc>
          <w:tcPr>
            <w:tcW w:w="2376" w:type="dxa"/>
            <w:vMerge w:val="restart"/>
          </w:tcPr>
          <w:p w14:paraId="5B78DF89" w14:textId="77777777" w:rsidR="00E31F82" w:rsidRPr="00B26E37" w:rsidRDefault="00E31F82" w:rsidP="00A53FC8">
            <w:pPr>
              <w:rPr>
                <w:rFonts w:asciiTheme="majorHAnsi" w:hAnsiTheme="majorHAnsi" w:cstheme="majorHAnsi"/>
                <w:sz w:val="20"/>
                <w:szCs w:val="20"/>
                <w:lang w:val="pt-BR"/>
              </w:rPr>
            </w:pPr>
            <w:r w:rsidRPr="00B26E37">
              <w:rPr>
                <w:rFonts w:asciiTheme="majorHAnsi" w:hAnsiTheme="majorHAnsi" w:cstheme="majorHAnsi"/>
                <w:sz w:val="20"/>
                <w:szCs w:val="20"/>
                <w:lang w:val="pt-BR"/>
              </w:rPr>
              <w:t>Número de Instituições de Educação Superior</w:t>
            </w:r>
          </w:p>
        </w:tc>
        <w:tc>
          <w:tcPr>
            <w:tcW w:w="1418" w:type="dxa"/>
          </w:tcPr>
          <w:p w14:paraId="472468A8" w14:textId="77777777" w:rsidR="00E31F82" w:rsidRPr="00B26E37" w:rsidRDefault="00E31F82" w:rsidP="00A53FC8">
            <w:pPr>
              <w:jc w:val="center"/>
              <w:rPr>
                <w:rFonts w:asciiTheme="majorHAnsi" w:hAnsiTheme="majorHAnsi" w:cstheme="majorHAnsi"/>
                <w:sz w:val="20"/>
                <w:szCs w:val="20"/>
              </w:rPr>
            </w:pPr>
            <w:r w:rsidRPr="00B26E37">
              <w:rPr>
                <w:rFonts w:asciiTheme="majorHAnsi" w:hAnsiTheme="majorHAnsi" w:cstheme="majorHAnsi"/>
                <w:sz w:val="20"/>
                <w:szCs w:val="20"/>
              </w:rPr>
              <w:t>Pública</w:t>
            </w:r>
          </w:p>
        </w:tc>
        <w:tc>
          <w:tcPr>
            <w:tcW w:w="2551" w:type="dxa"/>
            <w:gridSpan w:val="2"/>
          </w:tcPr>
          <w:p w14:paraId="5ACFBF5C" w14:textId="77777777" w:rsidR="00E31F82" w:rsidRPr="00B26E37" w:rsidRDefault="00E31F82" w:rsidP="00A53FC8">
            <w:pPr>
              <w:jc w:val="center"/>
              <w:rPr>
                <w:rFonts w:asciiTheme="majorHAnsi" w:hAnsiTheme="majorHAnsi" w:cstheme="majorHAnsi"/>
                <w:sz w:val="20"/>
                <w:szCs w:val="20"/>
              </w:rPr>
            </w:pPr>
            <w:r w:rsidRPr="00B26E37">
              <w:rPr>
                <w:rFonts w:asciiTheme="majorHAnsi" w:hAnsiTheme="majorHAnsi" w:cstheme="majorHAnsi"/>
                <w:sz w:val="20"/>
                <w:szCs w:val="20"/>
              </w:rPr>
              <w:t>Privada</w:t>
            </w:r>
          </w:p>
        </w:tc>
        <w:tc>
          <w:tcPr>
            <w:tcW w:w="3402" w:type="dxa"/>
            <w:vMerge w:val="restart"/>
          </w:tcPr>
          <w:p w14:paraId="6EED0D74" w14:textId="77777777" w:rsidR="00E31F82" w:rsidRPr="00B26E37" w:rsidRDefault="00E31F82" w:rsidP="00A53FC8">
            <w:pPr>
              <w:rPr>
                <w:rFonts w:asciiTheme="majorHAnsi" w:hAnsiTheme="majorHAnsi" w:cstheme="majorHAnsi"/>
                <w:sz w:val="20"/>
                <w:szCs w:val="20"/>
              </w:rPr>
            </w:pPr>
            <w:r w:rsidRPr="00B26E37">
              <w:rPr>
                <w:rFonts w:asciiTheme="majorHAnsi" w:hAnsiTheme="majorHAnsi" w:cstheme="majorHAnsi"/>
                <w:sz w:val="20"/>
                <w:szCs w:val="20"/>
              </w:rPr>
              <w:t>Observações</w:t>
            </w:r>
          </w:p>
        </w:tc>
      </w:tr>
      <w:tr w:rsidR="00AE5C8C" w:rsidRPr="00B26E37" w14:paraId="6FE7D25A" w14:textId="77777777" w:rsidTr="00B26E37">
        <w:trPr>
          <w:trHeight w:val="405"/>
        </w:trPr>
        <w:tc>
          <w:tcPr>
            <w:tcW w:w="2376" w:type="dxa"/>
            <w:vMerge/>
          </w:tcPr>
          <w:p w14:paraId="40F2A422" w14:textId="77777777" w:rsidR="00AE5C8C" w:rsidRPr="00B26E37" w:rsidRDefault="00AE5C8C" w:rsidP="00A53FC8">
            <w:pPr>
              <w:rPr>
                <w:rFonts w:asciiTheme="majorHAnsi" w:hAnsiTheme="majorHAnsi" w:cstheme="majorHAnsi"/>
                <w:sz w:val="20"/>
                <w:szCs w:val="20"/>
              </w:rPr>
            </w:pPr>
          </w:p>
        </w:tc>
        <w:tc>
          <w:tcPr>
            <w:tcW w:w="1418" w:type="dxa"/>
          </w:tcPr>
          <w:p w14:paraId="378F861E" w14:textId="77777777" w:rsidR="00AE5C8C" w:rsidRPr="00B26E37" w:rsidRDefault="00AE5C8C" w:rsidP="00A53FC8">
            <w:pPr>
              <w:rPr>
                <w:rFonts w:asciiTheme="majorHAnsi" w:hAnsiTheme="majorHAnsi" w:cstheme="majorHAnsi"/>
                <w:sz w:val="20"/>
                <w:szCs w:val="20"/>
              </w:rPr>
            </w:pPr>
            <w:r w:rsidRPr="00B26E37">
              <w:rPr>
                <w:rFonts w:asciiTheme="majorHAnsi" w:hAnsiTheme="majorHAnsi" w:cstheme="majorHAnsi"/>
                <w:sz w:val="20"/>
                <w:szCs w:val="20"/>
              </w:rPr>
              <w:t>9</w:t>
            </w:r>
          </w:p>
        </w:tc>
        <w:tc>
          <w:tcPr>
            <w:tcW w:w="2551" w:type="dxa"/>
            <w:gridSpan w:val="2"/>
          </w:tcPr>
          <w:p w14:paraId="1818F79B" w14:textId="77777777" w:rsidR="00AE5C8C" w:rsidRPr="00B26E37" w:rsidRDefault="00AE5C8C" w:rsidP="00A53FC8">
            <w:pPr>
              <w:rPr>
                <w:rFonts w:asciiTheme="majorHAnsi" w:hAnsiTheme="majorHAnsi" w:cstheme="majorHAnsi"/>
                <w:sz w:val="20"/>
                <w:szCs w:val="20"/>
              </w:rPr>
            </w:pPr>
            <w:r w:rsidRPr="00B26E37">
              <w:rPr>
                <w:rFonts w:asciiTheme="majorHAnsi" w:hAnsiTheme="majorHAnsi" w:cstheme="majorHAnsi"/>
                <w:sz w:val="20"/>
                <w:szCs w:val="20"/>
              </w:rPr>
              <w:t>23</w:t>
            </w:r>
          </w:p>
        </w:tc>
        <w:tc>
          <w:tcPr>
            <w:tcW w:w="3402" w:type="dxa"/>
            <w:vMerge/>
          </w:tcPr>
          <w:p w14:paraId="10DFAC76" w14:textId="77777777" w:rsidR="00AE5C8C" w:rsidRPr="00B26E37" w:rsidRDefault="00AE5C8C" w:rsidP="00A53FC8">
            <w:pPr>
              <w:rPr>
                <w:rFonts w:asciiTheme="majorHAnsi" w:hAnsiTheme="majorHAnsi" w:cstheme="majorHAnsi"/>
                <w:sz w:val="20"/>
                <w:szCs w:val="20"/>
              </w:rPr>
            </w:pPr>
          </w:p>
        </w:tc>
      </w:tr>
      <w:tr w:rsidR="00821A35" w:rsidRPr="00B26E37" w14:paraId="361C7549" w14:textId="77777777" w:rsidTr="00B26E37">
        <w:tc>
          <w:tcPr>
            <w:tcW w:w="2376" w:type="dxa"/>
          </w:tcPr>
          <w:p w14:paraId="2B7DBC56" w14:textId="77777777" w:rsidR="00E31F82" w:rsidRPr="00B26E37" w:rsidRDefault="00E31F82" w:rsidP="00A53FC8">
            <w:pPr>
              <w:rPr>
                <w:rFonts w:asciiTheme="majorHAnsi" w:hAnsiTheme="majorHAnsi" w:cstheme="majorHAnsi"/>
                <w:sz w:val="20"/>
                <w:szCs w:val="20"/>
              </w:rPr>
            </w:pPr>
            <w:r w:rsidRPr="00B26E37">
              <w:rPr>
                <w:rFonts w:asciiTheme="majorHAnsi" w:hAnsiTheme="majorHAnsi" w:cstheme="majorHAnsi"/>
                <w:sz w:val="20"/>
                <w:szCs w:val="20"/>
              </w:rPr>
              <w:t>Taxa de alfabetização</w:t>
            </w:r>
          </w:p>
        </w:tc>
        <w:tc>
          <w:tcPr>
            <w:tcW w:w="3969" w:type="dxa"/>
            <w:gridSpan w:val="3"/>
          </w:tcPr>
          <w:p w14:paraId="11AEE99D" w14:textId="77777777" w:rsidR="00E31F82" w:rsidRPr="00B26E37" w:rsidRDefault="00190D3C" w:rsidP="00A53FC8">
            <w:pPr>
              <w:rPr>
                <w:rFonts w:asciiTheme="majorHAnsi" w:hAnsiTheme="majorHAnsi" w:cstheme="majorHAnsi"/>
                <w:sz w:val="20"/>
                <w:szCs w:val="20"/>
                <w:lang w:val="es-ES"/>
              </w:rPr>
            </w:pPr>
            <w:r w:rsidRPr="00B26E37">
              <w:rPr>
                <w:rFonts w:asciiTheme="majorHAnsi" w:hAnsiTheme="majorHAnsi" w:cstheme="majorHAnsi"/>
                <w:sz w:val="20"/>
                <w:szCs w:val="20"/>
                <w:lang w:val="es-ES"/>
              </w:rPr>
              <w:t>98% . Fonte: Censo de Población y Vivienda 2020.</w:t>
            </w:r>
          </w:p>
        </w:tc>
        <w:tc>
          <w:tcPr>
            <w:tcW w:w="3402" w:type="dxa"/>
          </w:tcPr>
          <w:p w14:paraId="7E44F29D" w14:textId="77777777" w:rsidR="00E31F82" w:rsidRPr="00B26E37" w:rsidRDefault="00E31F82" w:rsidP="00190D3C">
            <w:pPr>
              <w:rPr>
                <w:rFonts w:asciiTheme="majorHAnsi" w:hAnsiTheme="majorHAnsi" w:cstheme="majorHAnsi"/>
                <w:sz w:val="20"/>
                <w:szCs w:val="20"/>
                <w:lang w:val="pt-BR"/>
              </w:rPr>
            </w:pPr>
            <w:r w:rsidRPr="00B26E37">
              <w:rPr>
                <w:rFonts w:asciiTheme="majorHAnsi" w:hAnsiTheme="majorHAnsi" w:cstheme="majorHAnsi"/>
                <w:sz w:val="20"/>
                <w:szCs w:val="20"/>
                <w:lang w:val="pt-BR"/>
              </w:rPr>
              <w:t>Observações</w:t>
            </w:r>
            <w:r w:rsidR="00190D3C" w:rsidRPr="00B26E37">
              <w:rPr>
                <w:rFonts w:asciiTheme="majorHAnsi" w:hAnsiTheme="majorHAnsi" w:cstheme="majorHAnsi"/>
                <w:sz w:val="20"/>
                <w:szCs w:val="20"/>
                <w:lang w:val="pt-BR"/>
              </w:rPr>
              <w:t>: Pessoas com 15 anos ou mais</w:t>
            </w:r>
          </w:p>
        </w:tc>
      </w:tr>
      <w:tr w:rsidR="00AE5C8C" w:rsidRPr="00B26E37" w14:paraId="19828AF2" w14:textId="77777777" w:rsidTr="00B26E37">
        <w:trPr>
          <w:trHeight w:val="405"/>
        </w:trPr>
        <w:tc>
          <w:tcPr>
            <w:tcW w:w="2376" w:type="dxa"/>
            <w:vMerge w:val="restart"/>
          </w:tcPr>
          <w:p w14:paraId="7CCC3BEC" w14:textId="77777777" w:rsidR="00AE5C8C" w:rsidRPr="00B26E37" w:rsidRDefault="00AE5C8C" w:rsidP="00AE5C8C">
            <w:pPr>
              <w:rPr>
                <w:rFonts w:asciiTheme="majorHAnsi" w:hAnsiTheme="majorHAnsi" w:cstheme="majorHAnsi"/>
                <w:sz w:val="20"/>
                <w:szCs w:val="20"/>
                <w:lang w:val="pt-BR"/>
              </w:rPr>
            </w:pPr>
            <w:r w:rsidRPr="00B26E37">
              <w:rPr>
                <w:rFonts w:asciiTheme="majorHAnsi" w:hAnsiTheme="majorHAnsi" w:cstheme="majorHAnsi"/>
                <w:sz w:val="20"/>
                <w:szCs w:val="20"/>
                <w:lang w:val="pt-BR"/>
              </w:rPr>
              <w:t>Taxa de escolarização por nível</w:t>
            </w:r>
          </w:p>
        </w:tc>
        <w:tc>
          <w:tcPr>
            <w:tcW w:w="2552" w:type="dxa"/>
            <w:gridSpan w:val="2"/>
          </w:tcPr>
          <w:p w14:paraId="4223B4BC" w14:textId="77777777" w:rsidR="00AE5C8C" w:rsidRPr="00B26E37" w:rsidRDefault="00AE5C8C" w:rsidP="00A53FC8">
            <w:pPr>
              <w:rPr>
                <w:rFonts w:asciiTheme="majorHAnsi" w:hAnsiTheme="majorHAnsi" w:cstheme="majorHAnsi"/>
                <w:sz w:val="20"/>
                <w:szCs w:val="20"/>
              </w:rPr>
            </w:pPr>
            <w:r w:rsidRPr="00B26E37">
              <w:rPr>
                <w:rFonts w:asciiTheme="majorHAnsi" w:hAnsiTheme="majorHAnsi" w:cstheme="majorHAnsi"/>
                <w:sz w:val="20"/>
                <w:szCs w:val="20"/>
              </w:rPr>
              <w:t>Educação Básica</w:t>
            </w:r>
          </w:p>
        </w:tc>
        <w:tc>
          <w:tcPr>
            <w:tcW w:w="1417" w:type="dxa"/>
          </w:tcPr>
          <w:p w14:paraId="6ED96EA1" w14:textId="77777777" w:rsidR="00AE5C8C" w:rsidRPr="00B26E37" w:rsidRDefault="00AE5C8C" w:rsidP="00A53FC8">
            <w:pPr>
              <w:rPr>
                <w:rFonts w:asciiTheme="majorHAnsi" w:hAnsiTheme="majorHAnsi" w:cstheme="majorHAnsi"/>
                <w:sz w:val="20"/>
                <w:szCs w:val="20"/>
              </w:rPr>
            </w:pPr>
            <w:r w:rsidRPr="00B26E37">
              <w:rPr>
                <w:rFonts w:asciiTheme="majorHAnsi" w:hAnsiTheme="majorHAnsi" w:cstheme="majorHAnsi"/>
                <w:sz w:val="20"/>
                <w:szCs w:val="20"/>
              </w:rPr>
              <w:t>Educação Superior</w:t>
            </w:r>
          </w:p>
        </w:tc>
        <w:tc>
          <w:tcPr>
            <w:tcW w:w="3402" w:type="dxa"/>
            <w:vMerge w:val="restart"/>
          </w:tcPr>
          <w:p w14:paraId="26760AA1" w14:textId="77777777" w:rsidR="00AE5C8C" w:rsidRPr="00B26E37" w:rsidRDefault="00AE5C8C" w:rsidP="00C961E7">
            <w:pPr>
              <w:rPr>
                <w:rFonts w:asciiTheme="majorHAnsi" w:hAnsiTheme="majorHAnsi" w:cstheme="majorHAnsi"/>
                <w:sz w:val="20"/>
                <w:szCs w:val="20"/>
              </w:rPr>
            </w:pPr>
            <w:r w:rsidRPr="00B26E37">
              <w:rPr>
                <w:rFonts w:asciiTheme="majorHAnsi" w:hAnsiTheme="majorHAnsi" w:cstheme="majorHAnsi"/>
                <w:sz w:val="20"/>
                <w:szCs w:val="20"/>
                <w:lang w:val="pt-BR"/>
              </w:rPr>
              <w:t xml:space="preserve">Observações: Proporção de matrículas de um nível de ensino, </w:t>
            </w:r>
            <w:r w:rsidR="00C961E7" w:rsidRPr="00B26E37">
              <w:rPr>
                <w:rFonts w:asciiTheme="majorHAnsi" w:hAnsiTheme="majorHAnsi" w:cstheme="majorHAnsi"/>
                <w:sz w:val="20"/>
                <w:szCs w:val="20"/>
                <w:lang w:val="pt-BR"/>
              </w:rPr>
              <w:t>sobre a</w:t>
            </w:r>
            <w:r w:rsidRPr="00B26E37">
              <w:rPr>
                <w:rFonts w:asciiTheme="majorHAnsi" w:hAnsiTheme="majorHAnsi" w:cstheme="majorHAnsi"/>
                <w:sz w:val="20"/>
                <w:szCs w:val="20"/>
                <w:lang w:val="pt-BR"/>
              </w:rPr>
              <w:t xml:space="preserve"> população em idade oficial para cursar o nível</w:t>
            </w:r>
            <w:r w:rsidR="00C961E7" w:rsidRPr="00B26E37">
              <w:rPr>
                <w:rFonts w:asciiTheme="majorHAnsi" w:hAnsiTheme="majorHAnsi" w:cstheme="majorHAnsi"/>
                <w:sz w:val="20"/>
                <w:szCs w:val="20"/>
                <w:lang w:val="pt-BR"/>
              </w:rPr>
              <w:t>.</w:t>
            </w:r>
            <w:r w:rsidR="00C961E7" w:rsidRPr="00B26E37">
              <w:rPr>
                <w:rFonts w:asciiTheme="majorHAnsi" w:hAnsiTheme="majorHAnsi" w:cstheme="majorHAnsi"/>
                <w:lang w:val="pt-BR"/>
              </w:rPr>
              <w:t xml:space="preserve"> </w:t>
            </w:r>
            <w:r w:rsidR="00C961E7" w:rsidRPr="00B26E37">
              <w:rPr>
                <w:rFonts w:asciiTheme="majorHAnsi" w:hAnsiTheme="majorHAnsi" w:cstheme="majorHAnsi"/>
                <w:sz w:val="20"/>
                <w:szCs w:val="20"/>
              </w:rPr>
              <w:t>SEP Secretaría de Educación Pública.</w:t>
            </w:r>
          </w:p>
        </w:tc>
      </w:tr>
      <w:tr w:rsidR="00AE5C8C" w:rsidRPr="00B26E37" w14:paraId="656E689D" w14:textId="77777777" w:rsidTr="00B26E37">
        <w:trPr>
          <w:trHeight w:val="102"/>
        </w:trPr>
        <w:tc>
          <w:tcPr>
            <w:tcW w:w="2376" w:type="dxa"/>
            <w:vMerge/>
          </w:tcPr>
          <w:p w14:paraId="40193231" w14:textId="77777777" w:rsidR="00AE5C8C" w:rsidRPr="00B26E37" w:rsidRDefault="00AE5C8C" w:rsidP="00A53FC8">
            <w:pPr>
              <w:rPr>
                <w:rFonts w:asciiTheme="majorHAnsi" w:hAnsiTheme="majorHAnsi" w:cstheme="majorHAnsi"/>
                <w:sz w:val="20"/>
                <w:szCs w:val="20"/>
              </w:rPr>
            </w:pPr>
          </w:p>
        </w:tc>
        <w:tc>
          <w:tcPr>
            <w:tcW w:w="1418" w:type="dxa"/>
          </w:tcPr>
          <w:p w14:paraId="21A75832" w14:textId="77777777" w:rsidR="00AE5C8C" w:rsidRPr="00B26E37" w:rsidRDefault="00821A35" w:rsidP="00A53FC8">
            <w:pPr>
              <w:rPr>
                <w:rFonts w:asciiTheme="majorHAnsi" w:hAnsiTheme="majorHAnsi" w:cstheme="majorHAnsi"/>
                <w:sz w:val="20"/>
                <w:szCs w:val="20"/>
              </w:rPr>
            </w:pPr>
            <w:r w:rsidRPr="00B26E37">
              <w:rPr>
                <w:rFonts w:asciiTheme="majorHAnsi" w:hAnsiTheme="majorHAnsi" w:cstheme="majorHAnsi"/>
                <w:sz w:val="20"/>
                <w:szCs w:val="20"/>
              </w:rPr>
              <w:t>Pre escolar</w:t>
            </w:r>
          </w:p>
        </w:tc>
        <w:tc>
          <w:tcPr>
            <w:tcW w:w="1134" w:type="dxa"/>
          </w:tcPr>
          <w:p w14:paraId="2BEF3A33" w14:textId="77777777" w:rsidR="00AE5C8C" w:rsidRPr="00B26E37" w:rsidRDefault="00821A35" w:rsidP="00A53FC8">
            <w:pPr>
              <w:rPr>
                <w:rFonts w:asciiTheme="majorHAnsi" w:hAnsiTheme="majorHAnsi" w:cstheme="majorHAnsi"/>
                <w:sz w:val="20"/>
                <w:szCs w:val="20"/>
              </w:rPr>
            </w:pPr>
            <w:r w:rsidRPr="00B26E37">
              <w:rPr>
                <w:rFonts w:asciiTheme="majorHAnsi" w:hAnsiTheme="majorHAnsi" w:cstheme="majorHAnsi"/>
                <w:sz w:val="20"/>
                <w:szCs w:val="20"/>
              </w:rPr>
              <w:t>87,3%</w:t>
            </w:r>
          </w:p>
        </w:tc>
        <w:tc>
          <w:tcPr>
            <w:tcW w:w="1417" w:type="dxa"/>
            <w:vMerge w:val="restart"/>
          </w:tcPr>
          <w:p w14:paraId="13988DAC" w14:textId="77777777" w:rsidR="00AE5C8C" w:rsidRPr="00B26E37" w:rsidRDefault="00C961E7" w:rsidP="00A53FC8">
            <w:pPr>
              <w:rPr>
                <w:rFonts w:asciiTheme="majorHAnsi" w:hAnsiTheme="majorHAnsi" w:cstheme="majorHAnsi"/>
                <w:sz w:val="20"/>
                <w:szCs w:val="20"/>
              </w:rPr>
            </w:pPr>
            <w:r w:rsidRPr="00B26E37">
              <w:rPr>
                <w:rFonts w:asciiTheme="majorHAnsi" w:hAnsiTheme="majorHAnsi" w:cstheme="majorHAnsi"/>
                <w:sz w:val="20"/>
                <w:szCs w:val="20"/>
              </w:rPr>
              <w:t>104,7%</w:t>
            </w:r>
          </w:p>
        </w:tc>
        <w:tc>
          <w:tcPr>
            <w:tcW w:w="3402" w:type="dxa"/>
            <w:vMerge/>
          </w:tcPr>
          <w:p w14:paraId="5E7FBC79" w14:textId="77777777" w:rsidR="00AE5C8C" w:rsidRPr="00B26E37" w:rsidRDefault="00AE5C8C" w:rsidP="00A53FC8">
            <w:pPr>
              <w:rPr>
                <w:rFonts w:asciiTheme="majorHAnsi" w:hAnsiTheme="majorHAnsi" w:cstheme="majorHAnsi"/>
                <w:sz w:val="20"/>
                <w:szCs w:val="20"/>
              </w:rPr>
            </w:pPr>
          </w:p>
        </w:tc>
      </w:tr>
      <w:tr w:rsidR="00AE5C8C" w:rsidRPr="00B26E37" w14:paraId="206A8ED2" w14:textId="77777777" w:rsidTr="00B26E37">
        <w:trPr>
          <w:trHeight w:val="101"/>
        </w:trPr>
        <w:tc>
          <w:tcPr>
            <w:tcW w:w="2376" w:type="dxa"/>
            <w:vMerge/>
          </w:tcPr>
          <w:p w14:paraId="57B03623" w14:textId="77777777" w:rsidR="00AE5C8C" w:rsidRPr="00B26E37" w:rsidRDefault="00AE5C8C" w:rsidP="00A53FC8">
            <w:pPr>
              <w:rPr>
                <w:rFonts w:asciiTheme="majorHAnsi" w:hAnsiTheme="majorHAnsi" w:cstheme="majorHAnsi"/>
                <w:sz w:val="20"/>
                <w:szCs w:val="20"/>
              </w:rPr>
            </w:pPr>
          </w:p>
        </w:tc>
        <w:tc>
          <w:tcPr>
            <w:tcW w:w="1418" w:type="dxa"/>
          </w:tcPr>
          <w:p w14:paraId="1E19B429" w14:textId="77777777" w:rsidR="00AE5C8C" w:rsidRPr="00B26E37" w:rsidRDefault="00821A35" w:rsidP="00A53FC8">
            <w:pPr>
              <w:rPr>
                <w:rFonts w:asciiTheme="majorHAnsi" w:hAnsiTheme="majorHAnsi" w:cstheme="majorHAnsi"/>
                <w:sz w:val="20"/>
                <w:szCs w:val="20"/>
              </w:rPr>
            </w:pPr>
            <w:r w:rsidRPr="00B26E37">
              <w:rPr>
                <w:rFonts w:asciiTheme="majorHAnsi" w:hAnsiTheme="majorHAnsi" w:cstheme="majorHAnsi"/>
                <w:sz w:val="20"/>
                <w:szCs w:val="20"/>
              </w:rPr>
              <w:t>Primaria</w:t>
            </w:r>
          </w:p>
        </w:tc>
        <w:tc>
          <w:tcPr>
            <w:tcW w:w="1134" w:type="dxa"/>
          </w:tcPr>
          <w:p w14:paraId="5B213B65" w14:textId="77777777" w:rsidR="00AE5C8C" w:rsidRPr="00B26E37" w:rsidRDefault="00821A35" w:rsidP="00821A35">
            <w:pPr>
              <w:rPr>
                <w:rFonts w:asciiTheme="majorHAnsi" w:hAnsiTheme="majorHAnsi" w:cstheme="majorHAnsi"/>
                <w:sz w:val="20"/>
                <w:szCs w:val="20"/>
              </w:rPr>
            </w:pPr>
            <w:r w:rsidRPr="00B26E37">
              <w:rPr>
                <w:rFonts w:asciiTheme="majorHAnsi" w:hAnsiTheme="majorHAnsi" w:cstheme="majorHAnsi"/>
                <w:sz w:val="20"/>
                <w:szCs w:val="20"/>
              </w:rPr>
              <w:t>113,4%</w:t>
            </w:r>
          </w:p>
        </w:tc>
        <w:tc>
          <w:tcPr>
            <w:tcW w:w="1417" w:type="dxa"/>
            <w:vMerge/>
          </w:tcPr>
          <w:p w14:paraId="24F07BDE" w14:textId="77777777" w:rsidR="00AE5C8C" w:rsidRPr="00B26E37" w:rsidRDefault="00AE5C8C" w:rsidP="00A53FC8">
            <w:pPr>
              <w:rPr>
                <w:rFonts w:asciiTheme="majorHAnsi" w:hAnsiTheme="majorHAnsi" w:cstheme="majorHAnsi"/>
                <w:sz w:val="20"/>
                <w:szCs w:val="20"/>
              </w:rPr>
            </w:pPr>
          </w:p>
        </w:tc>
        <w:tc>
          <w:tcPr>
            <w:tcW w:w="3402" w:type="dxa"/>
            <w:vMerge/>
          </w:tcPr>
          <w:p w14:paraId="38CCB5E3" w14:textId="77777777" w:rsidR="00AE5C8C" w:rsidRPr="00B26E37" w:rsidRDefault="00AE5C8C" w:rsidP="00A53FC8">
            <w:pPr>
              <w:rPr>
                <w:rFonts w:asciiTheme="majorHAnsi" w:hAnsiTheme="majorHAnsi" w:cstheme="majorHAnsi"/>
                <w:sz w:val="20"/>
                <w:szCs w:val="20"/>
              </w:rPr>
            </w:pPr>
          </w:p>
        </w:tc>
      </w:tr>
      <w:tr w:rsidR="00AE5C8C" w:rsidRPr="00B26E37" w14:paraId="1D5CD4E2" w14:textId="77777777" w:rsidTr="00B26E37">
        <w:trPr>
          <w:trHeight w:val="101"/>
        </w:trPr>
        <w:tc>
          <w:tcPr>
            <w:tcW w:w="2376" w:type="dxa"/>
            <w:vMerge/>
          </w:tcPr>
          <w:p w14:paraId="32F5E176" w14:textId="77777777" w:rsidR="00AE5C8C" w:rsidRPr="00B26E37" w:rsidRDefault="00AE5C8C" w:rsidP="00A53FC8">
            <w:pPr>
              <w:rPr>
                <w:rFonts w:asciiTheme="majorHAnsi" w:hAnsiTheme="majorHAnsi" w:cstheme="majorHAnsi"/>
                <w:sz w:val="20"/>
                <w:szCs w:val="20"/>
              </w:rPr>
            </w:pPr>
          </w:p>
        </w:tc>
        <w:tc>
          <w:tcPr>
            <w:tcW w:w="1418" w:type="dxa"/>
          </w:tcPr>
          <w:p w14:paraId="1DD7372C" w14:textId="77777777" w:rsidR="00AE5C8C" w:rsidRPr="00B26E37" w:rsidRDefault="00821A35" w:rsidP="00A53FC8">
            <w:pPr>
              <w:rPr>
                <w:rFonts w:asciiTheme="majorHAnsi" w:hAnsiTheme="majorHAnsi" w:cstheme="majorHAnsi"/>
                <w:sz w:val="20"/>
                <w:szCs w:val="20"/>
              </w:rPr>
            </w:pPr>
            <w:r w:rsidRPr="00B26E37">
              <w:rPr>
                <w:rFonts w:asciiTheme="majorHAnsi" w:hAnsiTheme="majorHAnsi" w:cstheme="majorHAnsi"/>
                <w:sz w:val="20"/>
                <w:szCs w:val="20"/>
              </w:rPr>
              <w:t>Secundaria</w:t>
            </w:r>
          </w:p>
        </w:tc>
        <w:tc>
          <w:tcPr>
            <w:tcW w:w="1134" w:type="dxa"/>
          </w:tcPr>
          <w:p w14:paraId="646C5B83" w14:textId="77777777" w:rsidR="00AE5C8C" w:rsidRPr="00B26E37" w:rsidRDefault="00821A35" w:rsidP="00A53FC8">
            <w:pPr>
              <w:rPr>
                <w:rFonts w:asciiTheme="majorHAnsi" w:hAnsiTheme="majorHAnsi" w:cstheme="majorHAnsi"/>
                <w:sz w:val="20"/>
                <w:szCs w:val="20"/>
              </w:rPr>
            </w:pPr>
            <w:r w:rsidRPr="00B26E37">
              <w:rPr>
                <w:rFonts w:asciiTheme="majorHAnsi" w:hAnsiTheme="majorHAnsi" w:cstheme="majorHAnsi"/>
                <w:sz w:val="20"/>
                <w:szCs w:val="20"/>
              </w:rPr>
              <w:t>1089,%</w:t>
            </w:r>
          </w:p>
        </w:tc>
        <w:tc>
          <w:tcPr>
            <w:tcW w:w="1417" w:type="dxa"/>
            <w:vMerge/>
          </w:tcPr>
          <w:p w14:paraId="2BFFAA33" w14:textId="77777777" w:rsidR="00AE5C8C" w:rsidRPr="00B26E37" w:rsidRDefault="00AE5C8C" w:rsidP="00A53FC8">
            <w:pPr>
              <w:rPr>
                <w:rFonts w:asciiTheme="majorHAnsi" w:hAnsiTheme="majorHAnsi" w:cstheme="majorHAnsi"/>
                <w:sz w:val="20"/>
                <w:szCs w:val="20"/>
              </w:rPr>
            </w:pPr>
          </w:p>
        </w:tc>
        <w:tc>
          <w:tcPr>
            <w:tcW w:w="3402" w:type="dxa"/>
            <w:vMerge/>
          </w:tcPr>
          <w:p w14:paraId="0A3138CD" w14:textId="77777777" w:rsidR="00AE5C8C" w:rsidRPr="00B26E37" w:rsidRDefault="00AE5C8C" w:rsidP="00A53FC8">
            <w:pPr>
              <w:rPr>
                <w:rFonts w:asciiTheme="majorHAnsi" w:hAnsiTheme="majorHAnsi" w:cstheme="majorHAnsi"/>
                <w:sz w:val="20"/>
                <w:szCs w:val="20"/>
              </w:rPr>
            </w:pPr>
          </w:p>
        </w:tc>
      </w:tr>
      <w:tr w:rsidR="00AE5C8C" w:rsidRPr="00B26E37" w14:paraId="02A83DE3" w14:textId="77777777" w:rsidTr="00B26E37">
        <w:trPr>
          <w:trHeight w:val="101"/>
        </w:trPr>
        <w:tc>
          <w:tcPr>
            <w:tcW w:w="2376" w:type="dxa"/>
            <w:vMerge/>
          </w:tcPr>
          <w:p w14:paraId="0D5FB5BA" w14:textId="77777777" w:rsidR="00AE5C8C" w:rsidRPr="00B26E37" w:rsidRDefault="00AE5C8C" w:rsidP="00A53FC8">
            <w:pPr>
              <w:rPr>
                <w:rFonts w:asciiTheme="majorHAnsi" w:hAnsiTheme="majorHAnsi" w:cstheme="majorHAnsi"/>
                <w:sz w:val="20"/>
                <w:szCs w:val="20"/>
              </w:rPr>
            </w:pPr>
          </w:p>
        </w:tc>
        <w:tc>
          <w:tcPr>
            <w:tcW w:w="1418" w:type="dxa"/>
          </w:tcPr>
          <w:p w14:paraId="2BCB48F5" w14:textId="77777777" w:rsidR="00AE5C8C" w:rsidRPr="00B26E37" w:rsidRDefault="00821A35" w:rsidP="00A53FC8">
            <w:pPr>
              <w:rPr>
                <w:rFonts w:asciiTheme="majorHAnsi" w:hAnsiTheme="majorHAnsi" w:cstheme="majorHAnsi"/>
                <w:sz w:val="20"/>
                <w:szCs w:val="20"/>
              </w:rPr>
            </w:pPr>
            <w:r w:rsidRPr="00B26E37">
              <w:rPr>
                <w:rFonts w:asciiTheme="majorHAnsi" w:hAnsiTheme="majorHAnsi" w:cstheme="majorHAnsi"/>
                <w:sz w:val="20"/>
                <w:szCs w:val="20"/>
              </w:rPr>
              <w:t>Media superior</w:t>
            </w:r>
          </w:p>
        </w:tc>
        <w:tc>
          <w:tcPr>
            <w:tcW w:w="1134" w:type="dxa"/>
          </w:tcPr>
          <w:p w14:paraId="30BAB52C" w14:textId="77777777" w:rsidR="00AE5C8C" w:rsidRPr="00B26E37" w:rsidRDefault="00821A35" w:rsidP="00A53FC8">
            <w:pPr>
              <w:rPr>
                <w:rFonts w:asciiTheme="majorHAnsi" w:hAnsiTheme="majorHAnsi" w:cstheme="majorHAnsi"/>
                <w:sz w:val="20"/>
                <w:szCs w:val="20"/>
              </w:rPr>
            </w:pPr>
            <w:r w:rsidRPr="00B26E37">
              <w:rPr>
                <w:rFonts w:asciiTheme="majorHAnsi" w:hAnsiTheme="majorHAnsi" w:cstheme="majorHAnsi"/>
                <w:sz w:val="20"/>
                <w:szCs w:val="20"/>
              </w:rPr>
              <w:t>96,2%</w:t>
            </w:r>
          </w:p>
        </w:tc>
        <w:tc>
          <w:tcPr>
            <w:tcW w:w="1417" w:type="dxa"/>
            <w:vMerge/>
          </w:tcPr>
          <w:p w14:paraId="05C52E7B" w14:textId="77777777" w:rsidR="00AE5C8C" w:rsidRPr="00B26E37" w:rsidRDefault="00AE5C8C" w:rsidP="00A53FC8">
            <w:pPr>
              <w:rPr>
                <w:rFonts w:asciiTheme="majorHAnsi" w:hAnsiTheme="majorHAnsi" w:cstheme="majorHAnsi"/>
                <w:sz w:val="20"/>
                <w:szCs w:val="20"/>
              </w:rPr>
            </w:pPr>
          </w:p>
        </w:tc>
        <w:tc>
          <w:tcPr>
            <w:tcW w:w="3402" w:type="dxa"/>
            <w:vMerge/>
          </w:tcPr>
          <w:p w14:paraId="7894E1D2" w14:textId="77777777" w:rsidR="00AE5C8C" w:rsidRPr="00B26E37" w:rsidRDefault="00AE5C8C" w:rsidP="00A53FC8">
            <w:pPr>
              <w:rPr>
                <w:rFonts w:asciiTheme="majorHAnsi" w:hAnsiTheme="majorHAnsi" w:cstheme="majorHAnsi"/>
                <w:sz w:val="20"/>
                <w:szCs w:val="20"/>
              </w:rPr>
            </w:pPr>
          </w:p>
        </w:tc>
      </w:tr>
    </w:tbl>
    <w:p w14:paraId="0B5AE60A" w14:textId="77777777" w:rsidR="00E31F82" w:rsidRPr="00B26E37" w:rsidRDefault="00E31F82" w:rsidP="00544EA3">
      <w:pPr>
        <w:rPr>
          <w:rFonts w:asciiTheme="majorHAnsi" w:hAnsiTheme="majorHAnsi" w:cstheme="majorHAnsi"/>
        </w:rPr>
      </w:pPr>
    </w:p>
    <w:p w14:paraId="3937C66E" w14:textId="77777777" w:rsidR="00143092" w:rsidRPr="00B26E37" w:rsidRDefault="00143092">
      <w:pPr>
        <w:tabs>
          <w:tab w:val="clear" w:pos="1615"/>
        </w:tabs>
        <w:spacing w:line="259" w:lineRule="auto"/>
        <w:rPr>
          <w:rFonts w:asciiTheme="majorHAnsi" w:hAnsiTheme="majorHAnsi" w:cstheme="majorHAnsi"/>
        </w:rPr>
      </w:pPr>
    </w:p>
    <w:p w14:paraId="7F41BB28" w14:textId="77777777" w:rsidR="0047396E" w:rsidRPr="00B26E37" w:rsidRDefault="0047396E">
      <w:pPr>
        <w:tabs>
          <w:tab w:val="clear" w:pos="1615"/>
        </w:tabs>
        <w:spacing w:line="259" w:lineRule="auto"/>
        <w:rPr>
          <w:rFonts w:asciiTheme="majorHAnsi" w:hAnsiTheme="majorHAnsi" w:cstheme="majorHAnsi"/>
          <w:b/>
          <w:color w:val="0C4A87" w:themeColor="accent2"/>
          <w:sz w:val="44"/>
          <w:szCs w:val="44"/>
        </w:rPr>
      </w:pPr>
      <w:bookmarkStart w:id="5" w:name="_Toc82101632"/>
      <w:bookmarkEnd w:id="1"/>
      <w:r w:rsidRPr="00B26E37">
        <w:rPr>
          <w:rFonts w:asciiTheme="majorHAnsi" w:hAnsiTheme="majorHAnsi" w:cstheme="majorHAnsi"/>
        </w:rPr>
        <w:br w:type="page"/>
      </w:r>
    </w:p>
    <w:p w14:paraId="2BC44EA8" w14:textId="497A98B9" w:rsidR="0099249D" w:rsidRPr="00B26E37" w:rsidRDefault="006D5539" w:rsidP="007653A5">
      <w:pPr>
        <w:pStyle w:val="Ttulo1"/>
        <w:rPr>
          <w:rFonts w:asciiTheme="majorHAnsi" w:hAnsiTheme="majorHAnsi" w:cstheme="majorHAnsi"/>
        </w:rPr>
      </w:pPr>
      <w:r w:rsidRPr="00B26E37">
        <w:rPr>
          <w:rFonts w:asciiTheme="majorHAnsi" w:hAnsiTheme="majorHAnsi" w:cstheme="majorHAnsi"/>
        </w:rPr>
        <w:lastRenderedPageBreak/>
        <w:t>ESTRUTURA ACADÊMICA E ADMINISTRATIVA</w:t>
      </w:r>
      <w:bookmarkEnd w:id="5"/>
      <w:r w:rsidRPr="00B26E37">
        <w:rPr>
          <w:rFonts w:asciiTheme="majorHAnsi" w:hAnsiTheme="majorHAnsi" w:cstheme="majorHAnsi"/>
        </w:rPr>
        <w:t xml:space="preserve"> </w:t>
      </w:r>
      <w:r w:rsidRPr="00B26E37">
        <w:rPr>
          <w:rFonts w:asciiTheme="majorHAnsi" w:hAnsiTheme="majorHAnsi" w:cstheme="majorHAnsi"/>
        </w:rPr>
        <w:tab/>
      </w:r>
    </w:p>
    <w:p w14:paraId="2F630CF7" w14:textId="77777777" w:rsidR="00B26E37" w:rsidRDefault="00B26E37" w:rsidP="00B26E37">
      <w:pPr>
        <w:spacing w:line="276" w:lineRule="auto"/>
        <w:ind w:firstLine="709"/>
        <w:rPr>
          <w:rFonts w:asciiTheme="majorHAnsi" w:hAnsiTheme="majorHAnsi" w:cstheme="majorHAnsi"/>
        </w:rPr>
      </w:pPr>
    </w:p>
    <w:p w14:paraId="250A5262" w14:textId="0742F94F" w:rsidR="00313552" w:rsidRPr="00B26E37" w:rsidRDefault="006D5539" w:rsidP="00B26E37">
      <w:pPr>
        <w:spacing w:line="276" w:lineRule="auto"/>
        <w:ind w:firstLine="709"/>
        <w:rPr>
          <w:rFonts w:asciiTheme="majorHAnsi" w:hAnsiTheme="majorHAnsi" w:cstheme="majorHAnsi"/>
        </w:rPr>
      </w:pPr>
      <w:r w:rsidRPr="00B26E37">
        <w:rPr>
          <w:rFonts w:asciiTheme="majorHAnsi" w:hAnsiTheme="majorHAnsi" w:cstheme="majorHAnsi"/>
        </w:rPr>
        <w:t>A UNAM é uma universidade pública descentralizada do Estado com plena autonomia e capacidade jurídica. É organizada segundo sua Lei Orgânica</w:t>
      </w:r>
      <w:r w:rsidR="0035318A" w:rsidRPr="00B26E37">
        <w:rPr>
          <w:rFonts w:asciiTheme="majorHAnsi" w:hAnsiTheme="majorHAnsi" w:cstheme="majorHAnsi"/>
        </w:rPr>
        <w:t>,</w:t>
      </w:r>
      <w:r w:rsidRPr="00B26E37">
        <w:rPr>
          <w:rFonts w:asciiTheme="majorHAnsi" w:hAnsiTheme="majorHAnsi" w:cstheme="majorHAnsi"/>
        </w:rPr>
        <w:t xml:space="preserve"> que estabelece</w:t>
      </w:r>
      <w:r w:rsidR="0035318A" w:rsidRPr="00B26E37">
        <w:rPr>
          <w:rFonts w:asciiTheme="majorHAnsi" w:hAnsiTheme="majorHAnsi" w:cstheme="majorHAnsi"/>
        </w:rPr>
        <w:t>u</w:t>
      </w:r>
      <w:r w:rsidRPr="00B26E37">
        <w:rPr>
          <w:rFonts w:asciiTheme="majorHAnsi" w:hAnsiTheme="majorHAnsi" w:cstheme="majorHAnsi"/>
        </w:rPr>
        <w:t xml:space="preserve"> a estrutura ilustrada na figura abaixo:</w:t>
      </w:r>
    </w:p>
    <w:p w14:paraId="18073ACB" w14:textId="77777777" w:rsidR="007653A5" w:rsidRPr="00B26E37" w:rsidRDefault="007653A5" w:rsidP="007653A5">
      <w:pPr>
        <w:pStyle w:val="Legenda"/>
        <w:rPr>
          <w:rFonts w:asciiTheme="majorHAnsi" w:hAnsiTheme="majorHAnsi" w:cstheme="majorHAnsi"/>
        </w:rPr>
      </w:pPr>
      <w:bookmarkStart w:id="6" w:name="_Toc22826311"/>
      <w:r w:rsidRPr="00B26E37">
        <w:rPr>
          <w:rFonts w:asciiTheme="majorHAnsi" w:hAnsiTheme="majorHAnsi" w:cstheme="majorHAnsi"/>
        </w:rPr>
        <w:t xml:space="preserve">Figura </w:t>
      </w:r>
      <w:r w:rsidR="00421C4A" w:rsidRPr="00B26E37">
        <w:rPr>
          <w:rFonts w:asciiTheme="majorHAnsi" w:hAnsiTheme="majorHAnsi" w:cstheme="majorHAnsi"/>
        </w:rPr>
        <w:fldChar w:fldCharType="begin"/>
      </w:r>
      <w:r w:rsidR="00452042" w:rsidRPr="00B26E37">
        <w:rPr>
          <w:rFonts w:asciiTheme="majorHAnsi" w:hAnsiTheme="majorHAnsi" w:cstheme="majorHAnsi"/>
        </w:rPr>
        <w:instrText xml:space="preserve"> SEQ Figura \* ARABIC </w:instrText>
      </w:r>
      <w:r w:rsidR="00421C4A" w:rsidRPr="00B26E37">
        <w:rPr>
          <w:rFonts w:asciiTheme="majorHAnsi" w:hAnsiTheme="majorHAnsi" w:cstheme="majorHAnsi"/>
        </w:rPr>
        <w:fldChar w:fldCharType="separate"/>
      </w:r>
      <w:r w:rsidRPr="00B26E37">
        <w:rPr>
          <w:rFonts w:asciiTheme="majorHAnsi" w:hAnsiTheme="majorHAnsi" w:cstheme="majorHAnsi"/>
          <w:noProof/>
        </w:rPr>
        <w:t>1</w:t>
      </w:r>
      <w:r w:rsidR="00421C4A" w:rsidRPr="00B26E37">
        <w:rPr>
          <w:rFonts w:asciiTheme="majorHAnsi" w:hAnsiTheme="majorHAnsi" w:cstheme="majorHAnsi"/>
          <w:noProof/>
        </w:rPr>
        <w:fldChar w:fldCharType="end"/>
      </w:r>
      <w:r w:rsidRPr="00B26E37">
        <w:rPr>
          <w:rFonts w:asciiTheme="majorHAnsi" w:hAnsiTheme="majorHAnsi" w:cstheme="majorHAnsi"/>
        </w:rPr>
        <w:t xml:space="preserve"> </w:t>
      </w:r>
      <w:r w:rsidR="006D5539" w:rsidRPr="00B26E37">
        <w:rPr>
          <w:rFonts w:asciiTheme="majorHAnsi" w:hAnsiTheme="majorHAnsi" w:cstheme="majorHAnsi"/>
        </w:rPr>
        <w:t>–</w:t>
      </w:r>
      <w:r w:rsidRPr="00B26E37">
        <w:rPr>
          <w:rFonts w:asciiTheme="majorHAnsi" w:hAnsiTheme="majorHAnsi" w:cstheme="majorHAnsi"/>
        </w:rPr>
        <w:t xml:space="preserve"> </w:t>
      </w:r>
      <w:bookmarkEnd w:id="6"/>
      <w:r w:rsidR="006D5539" w:rsidRPr="00B26E37">
        <w:rPr>
          <w:rFonts w:asciiTheme="majorHAnsi" w:hAnsiTheme="majorHAnsi" w:cstheme="majorHAnsi"/>
        </w:rPr>
        <w:t>Organização Administrativa - UNAM</w:t>
      </w:r>
    </w:p>
    <w:p w14:paraId="68673245" w14:textId="77777777" w:rsidR="007653A5" w:rsidRPr="00B26E37" w:rsidRDefault="006D5539" w:rsidP="007653A5">
      <w:pPr>
        <w:pStyle w:val="SemEspaamento"/>
        <w:keepNext/>
        <w:rPr>
          <w:rFonts w:asciiTheme="majorHAnsi" w:hAnsiTheme="majorHAnsi" w:cstheme="majorHAnsi"/>
        </w:rPr>
      </w:pPr>
      <w:r w:rsidRPr="00B26E37">
        <w:rPr>
          <w:rFonts w:asciiTheme="majorHAnsi" w:hAnsiTheme="majorHAnsi" w:cstheme="majorHAnsi"/>
        </w:rPr>
        <w:drawing>
          <wp:inline distT="0" distB="0" distL="0" distR="0" wp14:anchorId="5A184BB4" wp14:editId="711D2B07">
            <wp:extent cx="3238500" cy="3571875"/>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238500" cy="3571875"/>
                    </a:xfrm>
                    <a:prstGeom prst="rect">
                      <a:avLst/>
                    </a:prstGeom>
                    <a:noFill/>
                    <a:ln w="9525">
                      <a:noFill/>
                      <a:miter lim="800000"/>
                      <a:headEnd/>
                      <a:tailEnd/>
                    </a:ln>
                  </pic:spPr>
                </pic:pic>
              </a:graphicData>
            </a:graphic>
          </wp:inline>
        </w:drawing>
      </w:r>
    </w:p>
    <w:p w14:paraId="5A006791" w14:textId="77777777" w:rsidR="001864E3" w:rsidRPr="00B26E37" w:rsidRDefault="007653A5" w:rsidP="007653A5">
      <w:pPr>
        <w:pStyle w:val="SemEspaamento"/>
        <w:jc w:val="left"/>
        <w:rPr>
          <w:rFonts w:asciiTheme="majorHAnsi" w:hAnsiTheme="majorHAnsi" w:cstheme="majorHAnsi"/>
        </w:rPr>
      </w:pPr>
      <w:r w:rsidRPr="00B26E37">
        <w:rPr>
          <w:rFonts w:asciiTheme="majorHAnsi" w:hAnsiTheme="majorHAnsi" w:cstheme="majorHAnsi"/>
        </w:rPr>
        <w:t xml:space="preserve">Fonte: </w:t>
      </w:r>
      <w:r w:rsidR="005A2342" w:rsidRPr="00B26E37">
        <w:rPr>
          <w:rFonts w:asciiTheme="majorHAnsi" w:hAnsiTheme="majorHAnsi" w:cstheme="majorHAnsi"/>
        </w:rPr>
        <w:t>https://www.unam.mx/</w:t>
      </w:r>
    </w:p>
    <w:p w14:paraId="5C921218" w14:textId="06AA6319" w:rsidR="006D5539" w:rsidRPr="00B26E37" w:rsidRDefault="00B26E37" w:rsidP="00B26E37">
      <w:pPr>
        <w:pStyle w:val="Ttulo2"/>
        <w:ind w:left="993"/>
        <w:rPr>
          <w:rFonts w:asciiTheme="majorHAnsi" w:hAnsiTheme="majorHAnsi" w:cstheme="majorHAnsi"/>
        </w:rPr>
      </w:pPr>
      <w:bookmarkStart w:id="7" w:name="_Toc82101633"/>
      <w:r w:rsidRPr="00B26E37">
        <w:rPr>
          <w:rFonts w:asciiTheme="majorHAnsi" w:hAnsiTheme="majorHAnsi" w:cstheme="majorHAnsi"/>
        </w:rPr>
        <w:t>CONSELHOS SUPERIORES</w:t>
      </w:r>
      <w:bookmarkEnd w:id="7"/>
    </w:p>
    <w:p w14:paraId="6ACD1C8D" w14:textId="77777777" w:rsidR="005A2342" w:rsidRPr="00B26E37" w:rsidRDefault="005A2342" w:rsidP="00B26E37">
      <w:pPr>
        <w:spacing w:line="276" w:lineRule="auto"/>
        <w:ind w:firstLine="709"/>
        <w:jc w:val="both"/>
        <w:rPr>
          <w:rFonts w:asciiTheme="majorHAnsi" w:hAnsiTheme="majorHAnsi" w:cstheme="majorHAnsi"/>
        </w:rPr>
      </w:pPr>
      <w:r w:rsidRPr="00B26E37">
        <w:rPr>
          <w:rFonts w:asciiTheme="majorHAnsi" w:hAnsiTheme="majorHAnsi" w:cstheme="majorHAnsi"/>
        </w:rPr>
        <w:t>O Conselho Universitário é um órgão colegiado que tem a autoridade máxima. Sua composição tem representação dos principais atores: o reitor, como presidente; os diretores das faculdades, escolas e institutos; representantes dos pesquisadores, dos professores e dos alunos; um representante dos trabalhadores administrativos; e o Secretário Geral da Universidade.</w:t>
      </w:r>
    </w:p>
    <w:p w14:paraId="30600B8A" w14:textId="1B196897" w:rsidR="0089794A" w:rsidRPr="00B26E37" w:rsidRDefault="005A2342" w:rsidP="00AB6D83">
      <w:pPr>
        <w:spacing w:line="276" w:lineRule="auto"/>
        <w:ind w:firstLine="709"/>
        <w:jc w:val="both"/>
        <w:rPr>
          <w:rFonts w:asciiTheme="majorHAnsi" w:hAnsiTheme="majorHAnsi" w:cstheme="majorHAnsi"/>
        </w:rPr>
      </w:pPr>
      <w:r w:rsidRPr="00B26E37">
        <w:rPr>
          <w:rFonts w:asciiTheme="majorHAnsi" w:hAnsiTheme="majorHAnsi" w:cstheme="majorHAnsi"/>
        </w:rPr>
        <w:t>A Junta de Governo é formada por 15 membros da comunidade acadêmica eleitos pelo Conselho Universitário e, dentre outras funções, nomeia o Reitor e os diretores das faculdades, escolas e institutos.</w:t>
      </w:r>
    </w:p>
    <w:p w14:paraId="6FA788D8" w14:textId="06DBB95E" w:rsidR="005A2342" w:rsidRPr="00B26E37" w:rsidRDefault="00B26E37" w:rsidP="00B26E37">
      <w:pPr>
        <w:pStyle w:val="Ttulo2"/>
        <w:ind w:left="993"/>
        <w:rPr>
          <w:rFonts w:asciiTheme="majorHAnsi" w:hAnsiTheme="majorHAnsi" w:cstheme="majorHAnsi"/>
        </w:rPr>
      </w:pPr>
      <w:bookmarkStart w:id="8" w:name="_Toc82101634"/>
      <w:r w:rsidRPr="00B26E37">
        <w:rPr>
          <w:rFonts w:asciiTheme="majorHAnsi" w:hAnsiTheme="majorHAnsi" w:cstheme="majorHAnsi"/>
        </w:rPr>
        <w:t>REITORIA</w:t>
      </w:r>
      <w:bookmarkEnd w:id="8"/>
    </w:p>
    <w:p w14:paraId="42FFE981" w14:textId="72BEA10D" w:rsidR="00AB6D83" w:rsidRPr="00B26E37" w:rsidRDefault="005A2342" w:rsidP="00AB6D83">
      <w:pPr>
        <w:tabs>
          <w:tab w:val="clear" w:pos="1615"/>
        </w:tabs>
        <w:spacing w:line="276" w:lineRule="auto"/>
        <w:ind w:firstLine="709"/>
        <w:jc w:val="both"/>
        <w:rPr>
          <w:rFonts w:asciiTheme="majorHAnsi" w:hAnsiTheme="majorHAnsi" w:cstheme="majorHAnsi"/>
          <w:lang w:val="en-US"/>
        </w:rPr>
      </w:pPr>
      <w:r w:rsidRPr="00B26E37">
        <w:rPr>
          <w:rFonts w:asciiTheme="majorHAnsi" w:hAnsiTheme="majorHAnsi" w:cstheme="majorHAnsi"/>
        </w:rPr>
        <w:t xml:space="preserve">O Reitor é o representante legal da universidade e o presdente do Conselho Universitário. Seu mandato dura 4 anos, podendo ser reeleito apenas 1 vez. Dentre suas principais atribuições está a de zelar pelo exato cumprimentoda Lei Orgânica, das disposições da Junta de Governo e das regulamentações do Conselho Universitário. </w:t>
      </w:r>
      <w:r w:rsidRPr="00B26E37">
        <w:rPr>
          <w:rFonts w:asciiTheme="majorHAnsi" w:hAnsiTheme="majorHAnsi" w:cstheme="majorHAnsi"/>
          <w:lang w:val="en-US"/>
        </w:rPr>
        <w:t>Não foram identificadas pró-reitorias na estrutura da UNAM.</w:t>
      </w:r>
    </w:p>
    <w:p w14:paraId="04AAB2B9" w14:textId="22E5AC4E" w:rsidR="005A2342" w:rsidRPr="00B26E37" w:rsidRDefault="00B26E37" w:rsidP="00B26E37">
      <w:pPr>
        <w:pStyle w:val="Ttulo2"/>
        <w:ind w:left="993"/>
        <w:rPr>
          <w:rFonts w:asciiTheme="majorHAnsi" w:hAnsiTheme="majorHAnsi" w:cstheme="majorHAnsi"/>
        </w:rPr>
      </w:pPr>
      <w:bookmarkStart w:id="9" w:name="_Toc82101635"/>
      <w:r w:rsidRPr="00B26E37">
        <w:rPr>
          <w:rFonts w:asciiTheme="majorHAnsi" w:hAnsiTheme="majorHAnsi" w:cstheme="majorHAnsi"/>
        </w:rPr>
        <w:lastRenderedPageBreak/>
        <w:t>PATRONATO UNIVERSITÁRIO</w:t>
      </w:r>
      <w:bookmarkEnd w:id="9"/>
    </w:p>
    <w:p w14:paraId="1D5D550A" w14:textId="16357014" w:rsidR="00AB6D83" w:rsidRPr="00B26E37" w:rsidRDefault="008E3811" w:rsidP="00AB6D83">
      <w:pPr>
        <w:tabs>
          <w:tab w:val="clear" w:pos="1615"/>
        </w:tabs>
        <w:spacing w:line="276" w:lineRule="auto"/>
        <w:ind w:firstLine="709"/>
        <w:rPr>
          <w:rFonts w:asciiTheme="majorHAnsi" w:hAnsiTheme="majorHAnsi" w:cstheme="majorHAnsi"/>
          <w:lang w:val="en-US"/>
        </w:rPr>
      </w:pPr>
      <w:r w:rsidRPr="00B26E37">
        <w:rPr>
          <w:rFonts w:asciiTheme="majorHAnsi" w:hAnsiTheme="majorHAnsi" w:cstheme="majorHAnsi"/>
        </w:rPr>
        <w:t xml:space="preserve">O Patronato Universitário foi estabelecido na Lei Orgânica de criação da UNAM, sendo uma autoridade com responsabilidade em manter o patrimônio universitário e seus recursos. </w:t>
      </w:r>
      <w:r w:rsidRPr="00B26E37">
        <w:rPr>
          <w:rFonts w:asciiTheme="majorHAnsi" w:hAnsiTheme="majorHAnsi" w:cstheme="majorHAnsi"/>
          <w:lang w:val="en-US"/>
        </w:rPr>
        <w:t>É presidida pela Junta de Patronos, formada por 3 membros.</w:t>
      </w:r>
    </w:p>
    <w:p w14:paraId="77032118" w14:textId="64DB1391" w:rsidR="00CA4337" w:rsidRPr="00B26E37" w:rsidRDefault="00B26E37" w:rsidP="00B26E37">
      <w:pPr>
        <w:pStyle w:val="Ttulo2"/>
        <w:ind w:left="993"/>
        <w:rPr>
          <w:rFonts w:asciiTheme="majorHAnsi" w:hAnsiTheme="majorHAnsi" w:cstheme="majorHAnsi"/>
        </w:rPr>
      </w:pPr>
      <w:bookmarkStart w:id="10" w:name="_Toc82101636"/>
      <w:r w:rsidRPr="00B26E37">
        <w:rPr>
          <w:rFonts w:asciiTheme="majorHAnsi" w:hAnsiTheme="majorHAnsi" w:cstheme="majorHAnsi"/>
        </w:rPr>
        <w:t>ÓRGÃOS AUXILIARES E COMPLEMENTARES</w:t>
      </w:r>
      <w:bookmarkEnd w:id="10"/>
    </w:p>
    <w:p w14:paraId="4E199E63" w14:textId="77777777" w:rsidR="00952A04" w:rsidRPr="00B26E37" w:rsidRDefault="00CA4337" w:rsidP="00AB6D83">
      <w:pPr>
        <w:tabs>
          <w:tab w:val="clear" w:pos="1615"/>
        </w:tabs>
        <w:spacing w:line="276" w:lineRule="auto"/>
        <w:ind w:firstLine="709"/>
        <w:jc w:val="both"/>
        <w:rPr>
          <w:rFonts w:asciiTheme="majorHAnsi" w:hAnsiTheme="majorHAnsi" w:cstheme="majorHAnsi"/>
        </w:rPr>
      </w:pPr>
      <w:r w:rsidRPr="00B26E37">
        <w:rPr>
          <w:rFonts w:asciiTheme="majorHAnsi" w:hAnsiTheme="majorHAnsi" w:cstheme="majorHAnsi"/>
        </w:rPr>
        <w:t>Logo abaixo da reitoria na estrutura estão a Administração Central e os Diretórios Acadêmicos</w:t>
      </w:r>
      <w:r w:rsidR="00F57ECC" w:rsidRPr="00B26E37">
        <w:rPr>
          <w:rFonts w:asciiTheme="majorHAnsi" w:hAnsiTheme="majorHAnsi" w:cstheme="majorHAnsi"/>
        </w:rPr>
        <w:t>. C</w:t>
      </w:r>
      <w:r w:rsidR="00952A04" w:rsidRPr="00B26E37">
        <w:rPr>
          <w:rFonts w:asciiTheme="majorHAnsi" w:hAnsiTheme="majorHAnsi" w:cstheme="majorHAnsi"/>
        </w:rPr>
        <w:t>ompletam a estrutura organizacional a Coordenação de Humanas, a Coordenação de Pesquisa Científica e a Coordenação de Difusão Cultural. Estas coordenações são responsaveis pela execução das politicas de desenvolvimento acadêmico e de pesquisa em suas respectivas áreas.  Os Conselhos Técnicos (que integram as coordenações) estabelecem as políticas e as coordenações implementam.</w:t>
      </w:r>
    </w:p>
    <w:p w14:paraId="47DE21CB" w14:textId="368FDC1F" w:rsidR="0099249D" w:rsidRPr="00B26E37" w:rsidRDefault="00AB6D83" w:rsidP="00AB6D83">
      <w:pPr>
        <w:pStyle w:val="Ttulo3"/>
        <w:ind w:left="1276"/>
        <w:rPr>
          <w:rFonts w:asciiTheme="majorHAnsi" w:hAnsiTheme="majorHAnsi" w:cstheme="majorHAnsi"/>
        </w:rPr>
      </w:pPr>
      <w:bookmarkStart w:id="11" w:name="_Toc82101637"/>
      <w:r w:rsidRPr="00B26E37">
        <w:rPr>
          <w:rFonts w:asciiTheme="majorHAnsi" w:hAnsiTheme="majorHAnsi" w:cstheme="majorHAnsi"/>
        </w:rPr>
        <w:t>ADMINISTRAÇÃO CENTRAL</w:t>
      </w:r>
      <w:bookmarkEnd w:id="11"/>
    </w:p>
    <w:p w14:paraId="2FC33CD1" w14:textId="77777777" w:rsidR="00313552" w:rsidRPr="00B26E37" w:rsidRDefault="00952A04" w:rsidP="00AB6D83">
      <w:pPr>
        <w:spacing w:line="276" w:lineRule="auto"/>
        <w:ind w:firstLine="709"/>
        <w:jc w:val="both"/>
        <w:rPr>
          <w:rFonts w:asciiTheme="majorHAnsi" w:hAnsiTheme="majorHAnsi" w:cstheme="majorHAnsi"/>
        </w:rPr>
      </w:pPr>
      <w:r w:rsidRPr="00B26E37">
        <w:rPr>
          <w:rFonts w:asciiTheme="majorHAnsi" w:hAnsiTheme="majorHAnsi" w:cstheme="majorHAnsi"/>
        </w:rPr>
        <w:t>A Secretaria Administrativa da UNAM visa auxiliar a Reitoria na direção universidade, implantar e operar o sistema administrativo, colaborar com o Conselho Universitário e entidades gestoras, definir diretrizes e políticas administrativas, promover projetos de modernização e simplificação administrativa</w:t>
      </w:r>
      <w:r w:rsidR="0035318A" w:rsidRPr="00B26E37">
        <w:rPr>
          <w:rFonts w:asciiTheme="majorHAnsi" w:hAnsiTheme="majorHAnsi" w:cstheme="majorHAnsi"/>
        </w:rPr>
        <w:t>.</w:t>
      </w:r>
      <w:r w:rsidRPr="00B26E37">
        <w:rPr>
          <w:rFonts w:asciiTheme="majorHAnsi" w:hAnsiTheme="majorHAnsi" w:cstheme="majorHAnsi"/>
        </w:rPr>
        <w:t xml:space="preserve"> </w:t>
      </w:r>
      <w:r w:rsidR="0035318A" w:rsidRPr="00B26E37">
        <w:rPr>
          <w:rFonts w:asciiTheme="majorHAnsi" w:hAnsiTheme="majorHAnsi" w:cstheme="majorHAnsi"/>
        </w:rPr>
        <w:t>V</w:t>
      </w:r>
      <w:r w:rsidRPr="00B26E37">
        <w:rPr>
          <w:rFonts w:asciiTheme="majorHAnsi" w:hAnsiTheme="majorHAnsi" w:cstheme="majorHAnsi"/>
        </w:rPr>
        <w:t>isa promover a economia de recursos nos processos, coordenando as atividades das dependências do subsistema e desempenhando as funções conferidas pelo Reitor e pelos órgãos colegiados.</w:t>
      </w:r>
    </w:p>
    <w:p w14:paraId="7000F01F" w14:textId="51AAEC70" w:rsidR="00CA4337" w:rsidRPr="00B26E37" w:rsidRDefault="00AB6D83" w:rsidP="00AB6D83">
      <w:pPr>
        <w:pStyle w:val="Ttulo3"/>
        <w:ind w:left="1276"/>
        <w:rPr>
          <w:rFonts w:asciiTheme="majorHAnsi" w:hAnsiTheme="majorHAnsi" w:cstheme="majorHAnsi"/>
        </w:rPr>
      </w:pPr>
      <w:bookmarkStart w:id="12" w:name="_Toc82101638"/>
      <w:r w:rsidRPr="00B26E37">
        <w:rPr>
          <w:rFonts w:asciiTheme="majorHAnsi" w:hAnsiTheme="majorHAnsi" w:cstheme="majorHAnsi"/>
        </w:rPr>
        <w:t>DIRETÓRIOS ACADÊMICOS</w:t>
      </w:r>
      <w:bookmarkEnd w:id="12"/>
    </w:p>
    <w:p w14:paraId="6F08B910" w14:textId="77777777" w:rsidR="00CA4337" w:rsidRPr="00B26E37" w:rsidRDefault="00F57ECC" w:rsidP="00AB6D83">
      <w:pPr>
        <w:spacing w:line="276" w:lineRule="auto"/>
        <w:ind w:firstLine="709"/>
        <w:jc w:val="both"/>
        <w:rPr>
          <w:rFonts w:asciiTheme="majorHAnsi" w:hAnsiTheme="majorHAnsi" w:cstheme="majorHAnsi"/>
        </w:rPr>
      </w:pPr>
      <w:r w:rsidRPr="00B26E37">
        <w:rPr>
          <w:rFonts w:asciiTheme="majorHAnsi" w:hAnsiTheme="majorHAnsi" w:cstheme="majorHAnsi"/>
        </w:rPr>
        <w:t>Diretórios Acadêmicos englobam: o Colégio de Diretores de Faculdades e Escolas; o Colégio de Diretores de Bacharelado; o Conselho de Estudos de Pós graduação; o Conselho de Planejamento; o Conselho Acadêmico das Áreas; o Conselho Acadêmico de Bacharelado; o Conselho Assessor em Tecnologias de Informação e Comunicação; a Defensoria dos Direitos Universitários; e o Tribunal Universitário.</w:t>
      </w:r>
    </w:p>
    <w:p w14:paraId="3CB098EB" w14:textId="7D7AA834" w:rsidR="00CA4337" w:rsidRPr="00B26E37" w:rsidRDefault="00AB6D83" w:rsidP="00AB6D83">
      <w:pPr>
        <w:pStyle w:val="Ttulo3"/>
        <w:ind w:left="1276"/>
        <w:rPr>
          <w:rFonts w:asciiTheme="majorHAnsi" w:hAnsiTheme="majorHAnsi" w:cstheme="majorHAnsi"/>
        </w:rPr>
      </w:pPr>
      <w:bookmarkStart w:id="13" w:name="_Toc82101639"/>
      <w:r w:rsidRPr="00B26E37">
        <w:rPr>
          <w:rFonts w:asciiTheme="majorHAnsi" w:hAnsiTheme="majorHAnsi" w:cstheme="majorHAnsi"/>
        </w:rPr>
        <w:t>COORDENAÇÃO DE HUMANAS</w:t>
      </w:r>
      <w:bookmarkEnd w:id="13"/>
    </w:p>
    <w:p w14:paraId="5DE73DD2" w14:textId="77777777" w:rsidR="00CA4337" w:rsidRPr="00B26E37" w:rsidRDefault="002D6491" w:rsidP="00AB6D83">
      <w:pPr>
        <w:spacing w:line="276" w:lineRule="auto"/>
        <w:ind w:firstLine="709"/>
        <w:jc w:val="both"/>
        <w:rPr>
          <w:rFonts w:asciiTheme="majorHAnsi" w:hAnsiTheme="majorHAnsi" w:cstheme="majorHAnsi"/>
        </w:rPr>
      </w:pPr>
      <w:r w:rsidRPr="00B26E37">
        <w:rPr>
          <w:rFonts w:asciiTheme="majorHAnsi" w:hAnsiTheme="majorHAnsi" w:cstheme="majorHAnsi"/>
        </w:rPr>
        <w:t>A Coordenação de Ciências Humanas tem entre suas funções a execução das deliberações do Conselho Técnico de Humanas (CTH), e entre seus principais objetivos, o de promover o desenvolvimento acadêmico, e em particular, a pesquisa na área de Ciências Humanas e Sociais; divulgar os saberes cultivados nas várias disciplinas e articular este desenvolvimento com outras entidades universitárias, instituições de ensino superior, nacionais e internacionais, bem como organizações sociais e governamentais de educação e cultura.</w:t>
      </w:r>
    </w:p>
    <w:p w14:paraId="04F506E5" w14:textId="3D964110" w:rsidR="00CA4337" w:rsidRPr="00B26E37" w:rsidRDefault="00AB6D83" w:rsidP="00AB6D83">
      <w:pPr>
        <w:pStyle w:val="Ttulo3"/>
        <w:ind w:left="1276"/>
        <w:rPr>
          <w:rFonts w:asciiTheme="majorHAnsi" w:hAnsiTheme="majorHAnsi" w:cstheme="majorHAnsi"/>
        </w:rPr>
      </w:pPr>
      <w:bookmarkStart w:id="14" w:name="_Toc82101640"/>
      <w:r w:rsidRPr="00B26E37">
        <w:rPr>
          <w:rFonts w:asciiTheme="majorHAnsi" w:hAnsiTheme="majorHAnsi" w:cstheme="majorHAnsi"/>
        </w:rPr>
        <w:t>COORDENAÇÃO DE PESQUISA CIENTÍFICA</w:t>
      </w:r>
      <w:bookmarkEnd w:id="14"/>
    </w:p>
    <w:p w14:paraId="47163AD6" w14:textId="77777777" w:rsidR="00CA4337" w:rsidRPr="00B26E37" w:rsidRDefault="00293E00" w:rsidP="00AB6D83">
      <w:pPr>
        <w:spacing w:line="276" w:lineRule="auto"/>
        <w:ind w:firstLine="709"/>
        <w:jc w:val="both"/>
        <w:rPr>
          <w:rFonts w:asciiTheme="majorHAnsi" w:hAnsiTheme="majorHAnsi" w:cstheme="majorHAnsi"/>
        </w:rPr>
      </w:pPr>
      <w:r w:rsidRPr="00B26E37">
        <w:rPr>
          <w:rFonts w:asciiTheme="majorHAnsi" w:hAnsiTheme="majorHAnsi" w:cstheme="majorHAnsi"/>
        </w:rPr>
        <w:t xml:space="preserve">A Coordenação de Pesquisa Científica promove e fortalece a pesquisa científica e o desenvolvimento tecnológico vinculados às necessidades do país, divulga o status da pesquisa científica na UNAM e sua vinculação com a atividade docente em todos os níveis. Atua como órgão executor das </w:t>
      </w:r>
      <w:r w:rsidRPr="00B26E37">
        <w:rPr>
          <w:rFonts w:asciiTheme="majorHAnsi" w:hAnsiTheme="majorHAnsi" w:cstheme="majorHAnsi"/>
        </w:rPr>
        <w:lastRenderedPageBreak/>
        <w:t>decisões do CTIC e planeja e incentiva o trabalho das entidades e órgãos pertencentes ao SIC. Também visa a descentralização científica no país, e servir de elo entre entidades e instituições universitárias.</w:t>
      </w:r>
    </w:p>
    <w:p w14:paraId="3ADBEDB2" w14:textId="5D4D2646" w:rsidR="00CA4337" w:rsidRPr="00B26E37" w:rsidRDefault="00AB6D83" w:rsidP="00AB6D83">
      <w:pPr>
        <w:pStyle w:val="Ttulo3"/>
        <w:ind w:left="1276"/>
        <w:rPr>
          <w:rFonts w:asciiTheme="majorHAnsi" w:hAnsiTheme="majorHAnsi" w:cstheme="majorHAnsi"/>
        </w:rPr>
      </w:pPr>
      <w:bookmarkStart w:id="15" w:name="_Toc82101641"/>
      <w:r w:rsidRPr="00B26E37">
        <w:rPr>
          <w:rFonts w:asciiTheme="majorHAnsi" w:hAnsiTheme="majorHAnsi" w:cstheme="majorHAnsi"/>
        </w:rPr>
        <w:t>COORDENAÇÃO DE DIFUSÃO CULTURAL</w:t>
      </w:r>
      <w:bookmarkEnd w:id="15"/>
    </w:p>
    <w:p w14:paraId="223AAA38" w14:textId="77777777" w:rsidR="00CA4337" w:rsidRPr="00B26E37" w:rsidRDefault="00A47205" w:rsidP="00AB6D83">
      <w:pPr>
        <w:spacing w:line="276" w:lineRule="auto"/>
        <w:ind w:firstLine="709"/>
        <w:jc w:val="both"/>
        <w:rPr>
          <w:rFonts w:asciiTheme="majorHAnsi" w:hAnsiTheme="majorHAnsi" w:cstheme="majorHAnsi"/>
        </w:rPr>
      </w:pPr>
      <w:r w:rsidRPr="00B26E37">
        <w:rPr>
          <w:rFonts w:asciiTheme="majorHAnsi" w:hAnsiTheme="majorHAnsi" w:cstheme="majorHAnsi"/>
        </w:rPr>
        <w:t>Tem o objetivo de romover, coordenar e supervisionar programas de divulgação e difusão cultural, dirigidos tanto à comunidade universitária como à sociedade em geral; além de realizar ações que visam multiplicar os vínculos das dependências vinculadas à Coordenação com entidades universitárias e instituições de ensino e cultura, nacionais e estrangeiras.</w:t>
      </w:r>
    </w:p>
    <w:p w14:paraId="3FA0F70B" w14:textId="011BE8D3" w:rsidR="00952A04" w:rsidRPr="00B26E37" w:rsidRDefault="00AB6D83" w:rsidP="00AB6D83">
      <w:pPr>
        <w:pStyle w:val="Ttulo3"/>
        <w:ind w:left="1276"/>
        <w:rPr>
          <w:rFonts w:asciiTheme="majorHAnsi" w:hAnsiTheme="majorHAnsi" w:cstheme="majorHAnsi"/>
        </w:rPr>
      </w:pPr>
      <w:bookmarkStart w:id="16" w:name="_Toc82101642"/>
      <w:r w:rsidRPr="00B26E37">
        <w:rPr>
          <w:rFonts w:asciiTheme="majorHAnsi" w:hAnsiTheme="majorHAnsi" w:cstheme="majorHAnsi"/>
        </w:rPr>
        <w:t>TIPO DE GESTÃO DOS ÓRGÃOS COMPLEMENTARES</w:t>
      </w:r>
      <w:bookmarkEnd w:id="16"/>
    </w:p>
    <w:p w14:paraId="1D322C87" w14:textId="77777777" w:rsidR="0035318A" w:rsidRPr="00B26E37" w:rsidRDefault="0035318A" w:rsidP="00AB6D83">
      <w:pPr>
        <w:spacing w:line="276" w:lineRule="auto"/>
        <w:ind w:firstLine="709"/>
        <w:jc w:val="both"/>
        <w:rPr>
          <w:rFonts w:asciiTheme="majorHAnsi" w:hAnsiTheme="majorHAnsi" w:cstheme="majorHAnsi"/>
        </w:rPr>
      </w:pPr>
      <w:r w:rsidRPr="00B26E37">
        <w:rPr>
          <w:rFonts w:asciiTheme="majorHAnsi" w:hAnsiTheme="majorHAnsi" w:cstheme="majorHAnsi"/>
        </w:rPr>
        <w:t>Os órgãos complementáres são geridos de forma horizontal e descentralizada, com participação dos principais stakeholders no âmbito da UNAM.</w:t>
      </w:r>
    </w:p>
    <w:p w14:paraId="28E2EE1E" w14:textId="594952DF" w:rsidR="006D7F29" w:rsidRPr="00B26E37" w:rsidRDefault="00B26E37" w:rsidP="00B26E37">
      <w:pPr>
        <w:pStyle w:val="Ttulo2"/>
        <w:ind w:left="993"/>
        <w:rPr>
          <w:rFonts w:asciiTheme="majorHAnsi" w:hAnsiTheme="majorHAnsi" w:cstheme="majorHAnsi"/>
        </w:rPr>
      </w:pPr>
      <w:bookmarkStart w:id="17" w:name="_Toc82101643"/>
      <w:r w:rsidRPr="00B26E37">
        <w:rPr>
          <w:rFonts w:asciiTheme="majorHAnsi" w:hAnsiTheme="majorHAnsi" w:cstheme="majorHAnsi"/>
        </w:rPr>
        <w:t>UNIDADES ACADÊMICAS</w:t>
      </w:r>
      <w:bookmarkEnd w:id="17"/>
    </w:p>
    <w:p w14:paraId="24D5BBC8" w14:textId="77777777" w:rsidR="00366F10" w:rsidRPr="00B26E37" w:rsidRDefault="00FB5AA1" w:rsidP="00AB6D83">
      <w:pPr>
        <w:spacing w:line="276" w:lineRule="auto"/>
        <w:ind w:firstLine="709"/>
        <w:rPr>
          <w:rFonts w:asciiTheme="majorHAnsi" w:hAnsiTheme="majorHAnsi" w:cstheme="majorHAnsi"/>
        </w:rPr>
      </w:pPr>
      <w:r w:rsidRPr="00B26E37">
        <w:rPr>
          <w:rFonts w:asciiTheme="majorHAnsi" w:hAnsiTheme="majorHAnsi" w:cstheme="majorHAnsi"/>
        </w:rPr>
        <w:t>A UNAM conta com mais de 40 unidades acadêmicas dentre 23 escolas (preparatórias, de ciências humanas e estudos superiores ) 15 faculdades e 5 unidades multidiciplinares.</w:t>
      </w:r>
    </w:p>
    <w:p w14:paraId="3691BB0D" w14:textId="77777777" w:rsidR="00AC7D58" w:rsidRPr="00B26E37" w:rsidRDefault="00AC7D58" w:rsidP="00AC7D58">
      <w:pPr>
        <w:pStyle w:val="Legenda"/>
        <w:rPr>
          <w:rFonts w:asciiTheme="majorHAnsi" w:hAnsiTheme="majorHAnsi" w:cstheme="majorHAnsi"/>
        </w:rPr>
      </w:pPr>
      <w:r w:rsidRPr="00B26E37">
        <w:rPr>
          <w:rFonts w:asciiTheme="majorHAnsi" w:hAnsiTheme="majorHAnsi" w:cstheme="majorHAnsi"/>
        </w:rPr>
        <w:t xml:space="preserve">Tabela </w:t>
      </w:r>
      <w:r w:rsidR="00BC132F" w:rsidRPr="00B26E37">
        <w:rPr>
          <w:rFonts w:asciiTheme="majorHAnsi" w:hAnsiTheme="majorHAnsi" w:cstheme="majorHAnsi"/>
        </w:rPr>
        <w:t>1</w:t>
      </w:r>
      <w:r w:rsidRPr="00B26E37">
        <w:rPr>
          <w:rFonts w:asciiTheme="majorHAnsi" w:hAnsiTheme="majorHAnsi" w:cstheme="majorHAnsi"/>
        </w:rPr>
        <w:t xml:space="preserve"> – UNIDADES ACADÊMICAS – UNAM 2020</w:t>
      </w:r>
    </w:p>
    <w:p w14:paraId="0FC1C1EF" w14:textId="77777777" w:rsidR="00AC7D58" w:rsidRPr="00B26E37" w:rsidRDefault="00AC7D58" w:rsidP="006D7F29">
      <w:pPr>
        <w:rPr>
          <w:rFonts w:asciiTheme="majorHAnsi" w:hAnsiTheme="majorHAnsi" w:cstheme="majorHAnsi"/>
          <w:color w:val="FF0000"/>
        </w:rPr>
      </w:pPr>
      <w:r w:rsidRPr="00B26E37">
        <w:rPr>
          <w:rFonts w:asciiTheme="majorHAnsi" w:hAnsiTheme="majorHAnsi" w:cstheme="majorHAnsi"/>
          <w:noProof/>
          <w:lang w:eastAsia="pt-BR"/>
        </w:rPr>
        <w:drawing>
          <wp:inline distT="0" distB="0" distL="0" distR="0" wp14:anchorId="0708A84D" wp14:editId="722D5614">
            <wp:extent cx="6120130" cy="1961421"/>
            <wp:effectExtent l="19050" t="0" r="0" b="0"/>
            <wp:docPr id="20"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6120130" cy="1961421"/>
                    </a:xfrm>
                    <a:prstGeom prst="rect">
                      <a:avLst/>
                    </a:prstGeom>
                    <a:noFill/>
                    <a:ln w="9525">
                      <a:noFill/>
                      <a:miter lim="800000"/>
                      <a:headEnd/>
                      <a:tailEnd/>
                    </a:ln>
                  </pic:spPr>
                </pic:pic>
              </a:graphicData>
            </a:graphic>
          </wp:inline>
        </w:drawing>
      </w:r>
    </w:p>
    <w:p w14:paraId="1739A9FF" w14:textId="77777777" w:rsidR="00AC7D58" w:rsidRPr="00B26E37" w:rsidRDefault="00AC7D58" w:rsidP="006D7F29">
      <w:pPr>
        <w:rPr>
          <w:rFonts w:asciiTheme="majorHAnsi" w:hAnsiTheme="majorHAnsi" w:cstheme="majorHAnsi"/>
          <w:color w:val="FF0000"/>
        </w:rPr>
      </w:pPr>
      <w:r w:rsidRPr="00B26E37">
        <w:rPr>
          <w:rFonts w:asciiTheme="majorHAnsi" w:hAnsiTheme="majorHAnsi" w:cstheme="majorHAnsi"/>
          <w:noProof/>
          <w:sz w:val="16"/>
          <w:szCs w:val="16"/>
          <w:lang w:eastAsia="pt-BR"/>
        </w:rPr>
        <w:t>Fonte: Agenda Estatística 2020, UNAM.</w:t>
      </w:r>
    </w:p>
    <w:p w14:paraId="1A3B49A5" w14:textId="60095A16" w:rsidR="00EA5168" w:rsidRPr="00B26E37" w:rsidRDefault="00B26E37" w:rsidP="00B26E37">
      <w:pPr>
        <w:pStyle w:val="Ttulo2"/>
        <w:ind w:left="993"/>
        <w:rPr>
          <w:rFonts w:asciiTheme="majorHAnsi" w:hAnsiTheme="majorHAnsi" w:cstheme="majorHAnsi"/>
        </w:rPr>
      </w:pPr>
      <w:bookmarkStart w:id="18" w:name="_Toc82101644"/>
      <w:r w:rsidRPr="00B26E37">
        <w:rPr>
          <w:rFonts w:asciiTheme="majorHAnsi" w:hAnsiTheme="majorHAnsi" w:cstheme="majorHAnsi"/>
        </w:rPr>
        <w:t>CARACTERÍSTICAS DE GESTÃO DEMOCRÁTICA</w:t>
      </w:r>
      <w:bookmarkEnd w:id="18"/>
    </w:p>
    <w:p w14:paraId="6F8506A5" w14:textId="77777777" w:rsidR="0065665B" w:rsidRPr="00B26E37" w:rsidRDefault="004F306E" w:rsidP="00AB6D83">
      <w:pPr>
        <w:spacing w:line="276" w:lineRule="auto"/>
        <w:ind w:firstLine="709"/>
        <w:jc w:val="both"/>
        <w:rPr>
          <w:rFonts w:asciiTheme="majorHAnsi" w:hAnsiTheme="majorHAnsi" w:cstheme="majorHAnsi"/>
        </w:rPr>
      </w:pPr>
      <w:r w:rsidRPr="00B26E37">
        <w:rPr>
          <w:rFonts w:asciiTheme="majorHAnsi" w:hAnsiTheme="majorHAnsi" w:cstheme="majorHAnsi"/>
        </w:rPr>
        <w:t>A organização administrativa apresenta características de gestão democrática pois é formada por órgãos colegiados com representação do</w:t>
      </w:r>
      <w:r w:rsidR="00710375" w:rsidRPr="00B26E37">
        <w:rPr>
          <w:rFonts w:asciiTheme="majorHAnsi" w:hAnsiTheme="majorHAnsi" w:cstheme="majorHAnsi"/>
        </w:rPr>
        <w:t>s</w:t>
      </w:r>
      <w:r w:rsidR="00987F5F" w:rsidRPr="00B26E37">
        <w:rPr>
          <w:rFonts w:asciiTheme="majorHAnsi" w:hAnsiTheme="majorHAnsi" w:cstheme="majorHAnsi"/>
        </w:rPr>
        <w:t xml:space="preserve"> </w:t>
      </w:r>
      <w:r w:rsidRPr="00B26E37">
        <w:rPr>
          <w:rFonts w:asciiTheme="majorHAnsi" w:hAnsiTheme="majorHAnsi" w:cstheme="majorHAnsi"/>
        </w:rPr>
        <w:t>principais  atores. A estrutura é organizada com atenção nas principais áreas de interesse, incluindo cultura, patrimônio e defesa de interesses, defensoria e resolução de conflitos na jurisdição da universidade.</w:t>
      </w:r>
    </w:p>
    <w:p w14:paraId="2EBF92B0" w14:textId="77777777" w:rsidR="00B26E37" w:rsidRDefault="00B26E37">
      <w:pPr>
        <w:tabs>
          <w:tab w:val="clear" w:pos="1615"/>
        </w:tabs>
        <w:spacing w:line="259" w:lineRule="auto"/>
        <w:rPr>
          <w:rFonts w:asciiTheme="majorHAnsi" w:hAnsiTheme="majorHAnsi" w:cstheme="majorHAnsi"/>
          <w:b/>
          <w:color w:val="0C4A87" w:themeColor="accent2"/>
          <w:sz w:val="44"/>
          <w:szCs w:val="44"/>
        </w:rPr>
      </w:pPr>
      <w:bookmarkStart w:id="19" w:name="_Toc82101645"/>
      <w:r>
        <w:rPr>
          <w:rFonts w:asciiTheme="majorHAnsi" w:hAnsiTheme="majorHAnsi" w:cstheme="majorHAnsi"/>
        </w:rPr>
        <w:br w:type="page"/>
      </w:r>
    </w:p>
    <w:p w14:paraId="4F48905D" w14:textId="35F90EF5" w:rsidR="00746CFD" w:rsidRPr="00B26E37" w:rsidRDefault="00B26E37" w:rsidP="00B26E37">
      <w:pPr>
        <w:pStyle w:val="Ttulo1"/>
        <w:ind w:left="426"/>
        <w:rPr>
          <w:rFonts w:asciiTheme="majorHAnsi" w:hAnsiTheme="majorHAnsi" w:cstheme="majorHAnsi"/>
        </w:rPr>
      </w:pPr>
      <w:r w:rsidRPr="00B26E37">
        <w:rPr>
          <w:rFonts w:asciiTheme="majorHAnsi" w:hAnsiTheme="majorHAnsi" w:cstheme="majorHAnsi"/>
        </w:rPr>
        <w:lastRenderedPageBreak/>
        <w:t>INFRAESTRUTURA FÍSICA</w:t>
      </w:r>
      <w:bookmarkEnd w:id="19"/>
      <w:r w:rsidRPr="00B26E37">
        <w:rPr>
          <w:rFonts w:asciiTheme="majorHAnsi" w:hAnsiTheme="majorHAnsi" w:cstheme="majorHAnsi"/>
        </w:rPr>
        <w:t xml:space="preserve"> </w:t>
      </w:r>
      <w:r w:rsidRPr="00B26E37">
        <w:rPr>
          <w:rFonts w:asciiTheme="majorHAnsi" w:hAnsiTheme="majorHAnsi" w:cstheme="majorHAnsi"/>
        </w:rPr>
        <w:tab/>
      </w:r>
    </w:p>
    <w:p w14:paraId="2DD72670" w14:textId="79537EC1" w:rsidR="00BB4620" w:rsidRPr="00B26E37" w:rsidRDefault="00B26E37" w:rsidP="00B26E37">
      <w:pPr>
        <w:pStyle w:val="Ttulo2"/>
        <w:ind w:left="993"/>
        <w:rPr>
          <w:rFonts w:asciiTheme="majorHAnsi" w:hAnsiTheme="majorHAnsi" w:cstheme="majorHAnsi"/>
        </w:rPr>
      </w:pPr>
      <w:bookmarkStart w:id="20" w:name="_Toc82101646"/>
      <w:r w:rsidRPr="00B26E37">
        <w:rPr>
          <w:rFonts w:asciiTheme="majorHAnsi" w:hAnsiTheme="majorHAnsi" w:cstheme="majorHAnsi"/>
        </w:rPr>
        <w:t>CAMPUS SEDE</w:t>
      </w:r>
      <w:bookmarkEnd w:id="20"/>
    </w:p>
    <w:p w14:paraId="31EA6AAF" w14:textId="77777777" w:rsidR="00746CFD" w:rsidRPr="00B26E37" w:rsidRDefault="00746CFD" w:rsidP="00AB6D83">
      <w:pPr>
        <w:spacing w:line="276" w:lineRule="auto"/>
        <w:ind w:firstLine="709"/>
        <w:jc w:val="both"/>
        <w:rPr>
          <w:rFonts w:asciiTheme="majorHAnsi" w:hAnsiTheme="majorHAnsi" w:cstheme="majorHAnsi"/>
        </w:rPr>
      </w:pPr>
      <w:r w:rsidRPr="00B26E37">
        <w:rPr>
          <w:rFonts w:asciiTheme="majorHAnsi" w:hAnsiTheme="majorHAnsi" w:cstheme="majorHAnsi"/>
        </w:rPr>
        <w:t xml:space="preserve">O Campus Sede está situado no centro da Capital mexicana. Foi construído entre 1949 e 1952 sendo integrado por um conjunto de edifícios acadêmicos, instalações desportivas e espaços abertos. </w:t>
      </w:r>
    </w:p>
    <w:p w14:paraId="090B86CE" w14:textId="7AE09F78" w:rsidR="00CA4337" w:rsidRPr="00B26E37" w:rsidRDefault="00AB6D83" w:rsidP="00AB6D83">
      <w:pPr>
        <w:pStyle w:val="Ttulo3"/>
        <w:ind w:left="1276"/>
        <w:rPr>
          <w:rFonts w:asciiTheme="majorHAnsi" w:hAnsiTheme="majorHAnsi" w:cstheme="majorHAnsi"/>
        </w:rPr>
      </w:pPr>
      <w:bookmarkStart w:id="21" w:name="_Toc82101647"/>
      <w:r w:rsidRPr="00B26E37">
        <w:rPr>
          <w:rFonts w:asciiTheme="majorHAnsi" w:hAnsiTheme="majorHAnsi" w:cstheme="majorHAnsi"/>
        </w:rPr>
        <w:t>ÁREA CONSTRUÍDA</w:t>
      </w:r>
      <w:bookmarkEnd w:id="21"/>
    </w:p>
    <w:p w14:paraId="1A3F4E67" w14:textId="77777777" w:rsidR="00BB4620" w:rsidRPr="00B26E37" w:rsidRDefault="0065665B" w:rsidP="00AB6D83">
      <w:pPr>
        <w:spacing w:line="276" w:lineRule="auto"/>
        <w:ind w:firstLine="709"/>
        <w:jc w:val="both"/>
        <w:rPr>
          <w:rFonts w:asciiTheme="majorHAnsi" w:hAnsiTheme="majorHAnsi" w:cstheme="majorHAnsi"/>
        </w:rPr>
      </w:pPr>
      <w:r w:rsidRPr="00B26E37">
        <w:rPr>
          <w:rFonts w:asciiTheme="majorHAnsi" w:hAnsiTheme="majorHAnsi" w:cstheme="majorHAnsi"/>
        </w:rPr>
        <w:t>A UNAM p</w:t>
      </w:r>
      <w:r w:rsidR="00BB4620" w:rsidRPr="00B26E37">
        <w:rPr>
          <w:rFonts w:asciiTheme="majorHAnsi" w:hAnsiTheme="majorHAnsi" w:cstheme="majorHAnsi"/>
        </w:rPr>
        <w:t>ossui 2.899.689 metros quadrados construídos</w:t>
      </w:r>
      <w:r w:rsidR="008D7395" w:rsidRPr="00B26E37">
        <w:rPr>
          <w:rFonts w:asciiTheme="majorHAnsi" w:hAnsiTheme="majorHAnsi" w:cstheme="majorHAnsi"/>
        </w:rPr>
        <w:t>, sendo 95% disponibilizada para sua atividade fim de docência e pesquisa. Interessante notar que um quinto da área construída é disponibilizada para a pesquisa.</w:t>
      </w:r>
    </w:p>
    <w:p w14:paraId="09AF766D" w14:textId="77777777" w:rsidR="00BB4620" w:rsidRPr="00B26E37" w:rsidRDefault="00BB4620" w:rsidP="00BB4620">
      <w:pPr>
        <w:pStyle w:val="Legenda"/>
        <w:rPr>
          <w:rFonts w:asciiTheme="majorHAnsi" w:hAnsiTheme="majorHAnsi" w:cstheme="majorHAnsi"/>
        </w:rPr>
      </w:pPr>
      <w:r w:rsidRPr="00B26E37">
        <w:rPr>
          <w:rFonts w:asciiTheme="majorHAnsi" w:hAnsiTheme="majorHAnsi" w:cstheme="majorHAnsi"/>
        </w:rPr>
        <w:t xml:space="preserve">Tabela </w:t>
      </w:r>
      <w:r w:rsidR="004B216A" w:rsidRPr="00B26E37">
        <w:rPr>
          <w:rFonts w:asciiTheme="majorHAnsi" w:hAnsiTheme="majorHAnsi" w:cstheme="majorHAnsi"/>
        </w:rPr>
        <w:t>2</w:t>
      </w:r>
      <w:r w:rsidRPr="00B26E37">
        <w:rPr>
          <w:rFonts w:asciiTheme="majorHAnsi" w:hAnsiTheme="majorHAnsi" w:cstheme="majorHAnsi"/>
        </w:rPr>
        <w:t xml:space="preserve"> – Área Construída – UNAM 2019</w:t>
      </w:r>
    </w:p>
    <w:p w14:paraId="2B5EDF22" w14:textId="77777777" w:rsidR="00BB4620" w:rsidRPr="00B26E37" w:rsidRDefault="0065665B" w:rsidP="00BB4620">
      <w:pPr>
        <w:pStyle w:val="SemEspaamento"/>
        <w:jc w:val="left"/>
        <w:rPr>
          <w:rFonts w:asciiTheme="majorHAnsi" w:hAnsiTheme="majorHAnsi" w:cstheme="majorHAnsi"/>
        </w:rPr>
      </w:pPr>
      <w:r w:rsidRPr="00B26E37">
        <w:rPr>
          <w:rFonts w:asciiTheme="majorHAnsi" w:hAnsiTheme="majorHAnsi" w:cstheme="majorHAnsi"/>
        </w:rPr>
        <w:drawing>
          <wp:inline distT="0" distB="0" distL="0" distR="0" wp14:anchorId="504C41BD" wp14:editId="5F5F72BD">
            <wp:extent cx="3109740" cy="1023582"/>
            <wp:effectExtent l="0" t="0" r="0" b="5715"/>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3121945" cy="1027599"/>
                    </a:xfrm>
                    <a:prstGeom prst="rect">
                      <a:avLst/>
                    </a:prstGeom>
                    <a:noFill/>
                    <a:ln w="9525">
                      <a:noFill/>
                      <a:miter lim="800000"/>
                      <a:headEnd/>
                      <a:tailEnd/>
                    </a:ln>
                  </pic:spPr>
                </pic:pic>
              </a:graphicData>
            </a:graphic>
          </wp:inline>
        </w:drawing>
      </w:r>
    </w:p>
    <w:p w14:paraId="71A2E348" w14:textId="77777777" w:rsidR="00BB4620" w:rsidRPr="00B26E37" w:rsidRDefault="00BB4620" w:rsidP="00BB4620">
      <w:pPr>
        <w:pStyle w:val="SemEspaamento"/>
        <w:jc w:val="left"/>
        <w:rPr>
          <w:rFonts w:asciiTheme="majorHAnsi" w:hAnsiTheme="majorHAnsi" w:cstheme="majorHAnsi"/>
          <w:b/>
          <w:lang w:val="es-ES"/>
        </w:rPr>
      </w:pPr>
      <w:r w:rsidRPr="00B26E37">
        <w:rPr>
          <w:rFonts w:asciiTheme="majorHAnsi" w:hAnsiTheme="majorHAnsi" w:cstheme="majorHAnsi"/>
          <w:lang w:val="es-ES"/>
        </w:rPr>
        <w:t xml:space="preserve">Fonte: </w:t>
      </w:r>
      <w:r w:rsidR="00EE6E32" w:rsidRPr="00B26E37">
        <w:rPr>
          <w:rFonts w:asciiTheme="majorHAnsi" w:hAnsiTheme="majorHAnsi" w:cstheme="majorHAnsi"/>
          <w:lang w:val="es-ES"/>
        </w:rPr>
        <w:t>Sistema de Planta Física de la Dirección General de Obras y Conservación, UNAM.</w:t>
      </w:r>
    </w:p>
    <w:p w14:paraId="10F62962" w14:textId="210B5E1A" w:rsidR="00EE6E32" w:rsidRPr="00B26E37" w:rsidRDefault="00AB6D83" w:rsidP="00AB6D83">
      <w:pPr>
        <w:pStyle w:val="Ttulo3"/>
        <w:ind w:left="1276"/>
        <w:rPr>
          <w:rFonts w:asciiTheme="majorHAnsi" w:hAnsiTheme="majorHAnsi" w:cstheme="majorHAnsi"/>
        </w:rPr>
      </w:pPr>
      <w:bookmarkStart w:id="22" w:name="_Toc82101648"/>
      <w:r w:rsidRPr="00B26E37">
        <w:rPr>
          <w:rFonts w:asciiTheme="majorHAnsi" w:hAnsiTheme="majorHAnsi" w:cstheme="majorHAnsi"/>
        </w:rPr>
        <w:t>NÚMERO DE CURSOS OFERECIDOS</w:t>
      </w:r>
      <w:bookmarkEnd w:id="22"/>
    </w:p>
    <w:p w14:paraId="4E9E618D" w14:textId="77777777" w:rsidR="00EE6E32" w:rsidRPr="00B26E37" w:rsidRDefault="00EE6E32" w:rsidP="00AB6D83">
      <w:pPr>
        <w:spacing w:line="276" w:lineRule="auto"/>
        <w:ind w:firstLine="709"/>
        <w:jc w:val="both"/>
        <w:rPr>
          <w:rFonts w:asciiTheme="majorHAnsi" w:hAnsiTheme="majorHAnsi" w:cstheme="majorHAnsi"/>
        </w:rPr>
      </w:pPr>
      <w:r w:rsidRPr="00B26E37">
        <w:rPr>
          <w:rFonts w:asciiTheme="majorHAnsi" w:hAnsiTheme="majorHAnsi" w:cstheme="majorHAnsi"/>
        </w:rPr>
        <w:t>A UNAM oferece um total de 257 cursos distribuídos nas áreas de pós graduação, especialização, licenciatura, bacharelado e técnico profissional, com predominancia das carreiras em licenciatura (129). Curioso perceber o equilíbrio do número de cursos oferecidos na pós graduação, especialização e nos cursos técnico profissionais.</w:t>
      </w:r>
    </w:p>
    <w:p w14:paraId="2D114CF8" w14:textId="77777777" w:rsidR="00EE6E32" w:rsidRPr="00B26E37" w:rsidRDefault="00EE6E32" w:rsidP="00EE6E32">
      <w:pPr>
        <w:pStyle w:val="Legenda"/>
        <w:rPr>
          <w:rFonts w:asciiTheme="majorHAnsi" w:hAnsiTheme="majorHAnsi" w:cstheme="majorHAnsi"/>
        </w:rPr>
      </w:pPr>
      <w:r w:rsidRPr="00B26E37">
        <w:rPr>
          <w:rFonts w:asciiTheme="majorHAnsi" w:hAnsiTheme="majorHAnsi" w:cstheme="majorHAnsi"/>
        </w:rPr>
        <w:t xml:space="preserve">Tabela </w:t>
      </w:r>
      <w:r w:rsidR="004B216A" w:rsidRPr="00B26E37">
        <w:rPr>
          <w:rFonts w:asciiTheme="majorHAnsi" w:hAnsiTheme="majorHAnsi" w:cstheme="majorHAnsi"/>
        </w:rPr>
        <w:t>3</w:t>
      </w:r>
      <w:r w:rsidRPr="00B26E37">
        <w:rPr>
          <w:rFonts w:asciiTheme="majorHAnsi" w:hAnsiTheme="majorHAnsi" w:cstheme="majorHAnsi"/>
        </w:rPr>
        <w:t xml:space="preserve"> – CURSOS OFERECIDOS UNAM - 2020</w:t>
      </w:r>
    </w:p>
    <w:p w14:paraId="0BC28B68" w14:textId="77777777" w:rsidR="00EE6E32" w:rsidRPr="00B26E37" w:rsidRDefault="00EE6E32" w:rsidP="00EE6E32">
      <w:pPr>
        <w:pStyle w:val="SemEspaamento"/>
        <w:jc w:val="left"/>
        <w:rPr>
          <w:rFonts w:asciiTheme="majorHAnsi" w:hAnsiTheme="majorHAnsi" w:cstheme="majorHAnsi"/>
        </w:rPr>
      </w:pPr>
      <w:r w:rsidRPr="00B26E37">
        <w:rPr>
          <w:rFonts w:asciiTheme="majorHAnsi" w:hAnsiTheme="majorHAnsi" w:cstheme="majorHAnsi"/>
        </w:rPr>
        <w:drawing>
          <wp:inline distT="0" distB="0" distL="0" distR="0" wp14:anchorId="6D47FBDC" wp14:editId="71A70C35">
            <wp:extent cx="2723183" cy="996286"/>
            <wp:effectExtent l="0" t="0" r="1270" b="0"/>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2730083" cy="998811"/>
                    </a:xfrm>
                    <a:prstGeom prst="rect">
                      <a:avLst/>
                    </a:prstGeom>
                    <a:noFill/>
                    <a:ln w="9525">
                      <a:noFill/>
                      <a:miter lim="800000"/>
                      <a:headEnd/>
                      <a:tailEnd/>
                    </a:ln>
                  </pic:spPr>
                </pic:pic>
              </a:graphicData>
            </a:graphic>
          </wp:inline>
        </w:drawing>
      </w:r>
    </w:p>
    <w:p w14:paraId="416AC8EE" w14:textId="77777777" w:rsidR="00EE6E32" w:rsidRPr="00B26E37" w:rsidRDefault="00EE6E32" w:rsidP="00EE6E32">
      <w:pPr>
        <w:rPr>
          <w:rFonts w:asciiTheme="majorHAnsi" w:hAnsiTheme="majorHAnsi" w:cstheme="majorHAnsi"/>
        </w:rPr>
      </w:pPr>
      <w:r w:rsidRPr="00B26E37">
        <w:rPr>
          <w:rFonts w:asciiTheme="majorHAnsi" w:hAnsiTheme="majorHAnsi" w:cstheme="majorHAnsi"/>
          <w:noProof/>
          <w:sz w:val="16"/>
          <w:szCs w:val="16"/>
          <w:lang w:eastAsia="pt-BR"/>
        </w:rPr>
        <w:t>Fonte: Agenda Estatística 2020, UNAM.</w:t>
      </w:r>
    </w:p>
    <w:p w14:paraId="38AB3C7C" w14:textId="77777777" w:rsidR="00CA4337" w:rsidRPr="00B26E37" w:rsidRDefault="002F5172" w:rsidP="00AB6D83">
      <w:pPr>
        <w:spacing w:line="276" w:lineRule="auto"/>
        <w:ind w:firstLine="709"/>
        <w:rPr>
          <w:rFonts w:asciiTheme="majorHAnsi" w:hAnsiTheme="majorHAnsi" w:cstheme="majorHAnsi"/>
        </w:rPr>
      </w:pPr>
      <w:r w:rsidRPr="00B26E37">
        <w:rPr>
          <w:rFonts w:asciiTheme="majorHAnsi" w:hAnsiTheme="majorHAnsi" w:cstheme="majorHAnsi"/>
        </w:rPr>
        <w:t>Além disso, a infraestrutura é composta por 4.600 salas de aula, 4.238 salas e 3.192 laboratórios e oficinas.</w:t>
      </w:r>
    </w:p>
    <w:p w14:paraId="1C3C3BB6" w14:textId="5ECB767C" w:rsidR="000A66C0" w:rsidRPr="00B26E37" w:rsidRDefault="00B26E37" w:rsidP="00B26E37">
      <w:pPr>
        <w:pStyle w:val="Ttulo2"/>
        <w:ind w:left="993"/>
        <w:rPr>
          <w:rFonts w:asciiTheme="majorHAnsi" w:hAnsiTheme="majorHAnsi" w:cstheme="majorHAnsi"/>
        </w:rPr>
      </w:pPr>
      <w:bookmarkStart w:id="23" w:name="_Toc82101649"/>
      <w:r w:rsidRPr="00B26E37">
        <w:rPr>
          <w:rFonts w:asciiTheme="majorHAnsi" w:hAnsiTheme="majorHAnsi" w:cstheme="majorHAnsi"/>
        </w:rPr>
        <w:t>CAMPI FORA DA SEDE (EXTERNOS)</w:t>
      </w:r>
      <w:bookmarkEnd w:id="23"/>
    </w:p>
    <w:p w14:paraId="4DCB86B7" w14:textId="77777777" w:rsidR="0089794A" w:rsidRPr="00B26E37" w:rsidRDefault="000A66C0" w:rsidP="00AB6D83">
      <w:pPr>
        <w:spacing w:line="276" w:lineRule="auto"/>
        <w:ind w:firstLine="709"/>
        <w:rPr>
          <w:rFonts w:asciiTheme="majorHAnsi" w:hAnsiTheme="majorHAnsi" w:cstheme="majorHAnsi"/>
        </w:rPr>
      </w:pPr>
      <w:r w:rsidRPr="00B26E37">
        <w:rPr>
          <w:rFonts w:asciiTheme="majorHAnsi" w:hAnsiTheme="majorHAnsi" w:cstheme="majorHAnsi"/>
        </w:rPr>
        <w:t>A UNAM tem presença nacional e internacional. Nas 32 Unidades Federativas do México e nos EUA, Canadá, Espanha, China, Costa Rica, França, Inglaterra, Alemanha e Africa do Sul.</w:t>
      </w:r>
    </w:p>
    <w:p w14:paraId="13FBECE8" w14:textId="0E5D97BA" w:rsidR="000A66C0" w:rsidRPr="00B26E37" w:rsidRDefault="00AB6D83" w:rsidP="00AB6D83">
      <w:pPr>
        <w:pStyle w:val="Ttulo3"/>
        <w:ind w:left="1276"/>
        <w:rPr>
          <w:rFonts w:asciiTheme="majorHAnsi" w:hAnsiTheme="majorHAnsi" w:cstheme="majorHAnsi"/>
        </w:rPr>
      </w:pPr>
      <w:bookmarkStart w:id="24" w:name="_Toc82101650"/>
      <w:r w:rsidRPr="00B26E37">
        <w:rPr>
          <w:rFonts w:asciiTheme="majorHAnsi" w:hAnsiTheme="majorHAnsi" w:cstheme="majorHAnsi"/>
        </w:rPr>
        <w:lastRenderedPageBreak/>
        <w:t>CAMPI EXTERNOS E ANO DE FUNDAÇÃO E JUSTIFICATIVA DE CRIAÇÃO</w:t>
      </w:r>
      <w:bookmarkEnd w:id="24"/>
    </w:p>
    <w:p w14:paraId="42BC2C44" w14:textId="77777777" w:rsidR="000A66C0" w:rsidRPr="00B26E37" w:rsidRDefault="000A66C0" w:rsidP="00AB6D83">
      <w:pPr>
        <w:pStyle w:val="Legenda"/>
        <w:spacing w:line="276" w:lineRule="auto"/>
        <w:ind w:firstLine="709"/>
        <w:rPr>
          <w:rFonts w:asciiTheme="majorHAnsi" w:hAnsiTheme="majorHAnsi" w:cstheme="majorHAnsi"/>
          <w:iCs w:val="0"/>
          <w:color w:val="auto"/>
          <w:sz w:val="22"/>
          <w:szCs w:val="22"/>
        </w:rPr>
      </w:pPr>
      <w:r w:rsidRPr="00B26E37">
        <w:rPr>
          <w:rFonts w:asciiTheme="majorHAnsi" w:hAnsiTheme="majorHAnsi" w:cstheme="majorHAnsi"/>
          <w:iCs w:val="0"/>
          <w:color w:val="auto"/>
          <w:sz w:val="22"/>
          <w:szCs w:val="22"/>
        </w:rPr>
        <w:t>O objetivo principal dos campi é o ensino, avaliação e certificação do espanhol para estrangeiros, bem como a formação de professores de espanhol como segunda língua.</w:t>
      </w:r>
    </w:p>
    <w:p w14:paraId="47FAF815" w14:textId="77777777" w:rsidR="000A66C0" w:rsidRPr="00B26E37" w:rsidRDefault="000A66C0" w:rsidP="000A66C0">
      <w:pPr>
        <w:pStyle w:val="Legenda"/>
        <w:rPr>
          <w:rFonts w:asciiTheme="majorHAnsi" w:hAnsiTheme="majorHAnsi" w:cstheme="majorHAnsi"/>
        </w:rPr>
      </w:pPr>
      <w:r w:rsidRPr="00B26E37">
        <w:rPr>
          <w:rFonts w:asciiTheme="majorHAnsi" w:hAnsiTheme="majorHAnsi" w:cstheme="majorHAnsi"/>
        </w:rPr>
        <w:t xml:space="preserve">Figura </w:t>
      </w:r>
      <w:r w:rsidR="003078C2" w:rsidRPr="00B26E37">
        <w:rPr>
          <w:rFonts w:asciiTheme="majorHAnsi" w:hAnsiTheme="majorHAnsi" w:cstheme="majorHAnsi"/>
        </w:rPr>
        <w:t>2</w:t>
      </w:r>
      <w:r w:rsidRPr="00B26E37">
        <w:rPr>
          <w:rFonts w:asciiTheme="majorHAnsi" w:hAnsiTheme="majorHAnsi" w:cstheme="majorHAnsi"/>
        </w:rPr>
        <w:t xml:space="preserve"> – Sedes Externas e Ano de Criação – UNAM 2020</w:t>
      </w:r>
    </w:p>
    <w:p w14:paraId="020C0D22" w14:textId="77777777" w:rsidR="0098399F" w:rsidRPr="00B26E37" w:rsidRDefault="000A66C0" w:rsidP="003B3D4B">
      <w:pPr>
        <w:pStyle w:val="SemEspaamento"/>
        <w:keepNext/>
        <w:jc w:val="left"/>
        <w:rPr>
          <w:rFonts w:asciiTheme="majorHAnsi" w:hAnsiTheme="majorHAnsi" w:cstheme="majorHAnsi"/>
        </w:rPr>
      </w:pPr>
      <w:r w:rsidRPr="00B26E37">
        <w:rPr>
          <w:rFonts w:asciiTheme="majorHAnsi" w:hAnsiTheme="majorHAnsi" w:cstheme="majorHAnsi"/>
        </w:rPr>
        <w:drawing>
          <wp:inline distT="0" distB="0" distL="0" distR="0" wp14:anchorId="001DB9C7" wp14:editId="0F6CC2B7">
            <wp:extent cx="5610225" cy="3372439"/>
            <wp:effectExtent l="19050" t="0" r="9525" b="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613742" cy="3374553"/>
                    </a:xfrm>
                    <a:prstGeom prst="rect">
                      <a:avLst/>
                    </a:prstGeom>
                    <a:noFill/>
                    <a:ln w="9525">
                      <a:noFill/>
                      <a:miter lim="800000"/>
                      <a:headEnd/>
                      <a:tailEnd/>
                    </a:ln>
                  </pic:spPr>
                </pic:pic>
              </a:graphicData>
            </a:graphic>
          </wp:inline>
        </w:drawing>
      </w:r>
    </w:p>
    <w:p w14:paraId="23607A1D" w14:textId="77777777" w:rsidR="000A66C0" w:rsidRPr="00B26E37" w:rsidRDefault="000A66C0" w:rsidP="003B3D4B">
      <w:pPr>
        <w:pStyle w:val="SemEspaamento"/>
        <w:keepNext/>
        <w:jc w:val="left"/>
        <w:rPr>
          <w:rFonts w:asciiTheme="majorHAnsi" w:hAnsiTheme="majorHAnsi" w:cstheme="majorHAnsi"/>
        </w:rPr>
      </w:pPr>
      <w:r w:rsidRPr="00B26E37">
        <w:rPr>
          <w:rFonts w:asciiTheme="majorHAnsi" w:hAnsiTheme="majorHAnsi" w:cstheme="majorHAnsi"/>
        </w:rPr>
        <w:t>Fonte: https://www.unam.mx/</w:t>
      </w:r>
    </w:p>
    <w:p w14:paraId="47397D2F" w14:textId="77777777" w:rsidR="000A66C0" w:rsidRPr="00B26E37" w:rsidRDefault="000A66C0" w:rsidP="00AB6D83">
      <w:pPr>
        <w:spacing w:line="276" w:lineRule="auto"/>
        <w:ind w:firstLine="709"/>
        <w:jc w:val="both"/>
        <w:rPr>
          <w:rFonts w:asciiTheme="majorHAnsi" w:hAnsiTheme="majorHAnsi" w:cstheme="majorHAnsi"/>
        </w:rPr>
      </w:pPr>
      <w:r w:rsidRPr="00B26E37">
        <w:rPr>
          <w:rFonts w:asciiTheme="majorHAnsi" w:hAnsiTheme="majorHAnsi" w:cstheme="majorHAnsi"/>
        </w:rPr>
        <w:t>São uma instância de ligação, colaboração e intercâmbio acadêmico com universidades e instituições de ensino superior, agências governamentais ou qualquer entidade educacional ou cultural de vários países e regiões do mundo, e assim, fortalecem o projeto de internacionalização da UNAM e representar um espaço de apoio aos mexicanos no exterior.</w:t>
      </w:r>
      <w:r w:rsidR="003B3D4B" w:rsidRPr="00B26E37">
        <w:rPr>
          <w:rFonts w:asciiTheme="majorHAnsi" w:hAnsiTheme="majorHAnsi" w:cstheme="majorHAnsi"/>
        </w:rPr>
        <w:t xml:space="preserve"> </w:t>
      </w:r>
      <w:r w:rsidRPr="00B26E37">
        <w:rPr>
          <w:rFonts w:asciiTheme="majorHAnsi" w:hAnsiTheme="majorHAnsi" w:cstheme="majorHAnsi"/>
        </w:rPr>
        <w:t>Além disso, promovem a divulgação de suas atividades por meio do intercâmbio de pesquisadores e docentes, da mobilidade de estudantes, através do estudo da cultura mexicana, em particular aqueles orientados para as relações do México com o país ou região onde se encontram.</w:t>
      </w:r>
    </w:p>
    <w:p w14:paraId="323C4B51" w14:textId="54403CC1" w:rsidR="003B3D4B" w:rsidRPr="00B26E37" w:rsidRDefault="00AB6D83" w:rsidP="00AB6D83">
      <w:pPr>
        <w:pStyle w:val="Ttulo3"/>
        <w:ind w:left="1276"/>
        <w:rPr>
          <w:rFonts w:asciiTheme="majorHAnsi" w:hAnsiTheme="majorHAnsi" w:cstheme="majorHAnsi"/>
        </w:rPr>
      </w:pPr>
      <w:bookmarkStart w:id="25" w:name="_Toc82101651"/>
      <w:r w:rsidRPr="00B26E37">
        <w:rPr>
          <w:rFonts w:asciiTheme="majorHAnsi" w:hAnsiTheme="majorHAnsi" w:cstheme="majorHAnsi"/>
        </w:rPr>
        <w:t>ÁREA CONSTRUÍDA (SEDES EXTERNAS)</w:t>
      </w:r>
      <w:bookmarkEnd w:id="25"/>
    </w:p>
    <w:p w14:paraId="4E22276F" w14:textId="77777777" w:rsidR="003B3D4B" w:rsidRPr="00B26E37" w:rsidRDefault="003B3D4B" w:rsidP="003B3D4B">
      <w:pPr>
        <w:pStyle w:val="Legenda"/>
        <w:rPr>
          <w:rFonts w:asciiTheme="majorHAnsi" w:hAnsiTheme="majorHAnsi" w:cstheme="majorHAnsi"/>
        </w:rPr>
      </w:pPr>
      <w:r w:rsidRPr="00B26E37">
        <w:rPr>
          <w:rFonts w:asciiTheme="majorHAnsi" w:hAnsiTheme="majorHAnsi" w:cstheme="majorHAnsi"/>
        </w:rPr>
        <w:t xml:space="preserve">Tabela </w:t>
      </w:r>
      <w:r w:rsidR="004B216A" w:rsidRPr="00B26E37">
        <w:rPr>
          <w:rFonts w:asciiTheme="majorHAnsi" w:hAnsiTheme="majorHAnsi" w:cstheme="majorHAnsi"/>
        </w:rPr>
        <w:t>4</w:t>
      </w:r>
      <w:r w:rsidRPr="00B26E37">
        <w:rPr>
          <w:rFonts w:asciiTheme="majorHAnsi" w:hAnsiTheme="majorHAnsi" w:cstheme="majorHAnsi"/>
        </w:rPr>
        <w:t xml:space="preserve"> – Área Construída Sedes Externas – UNAM 2019</w:t>
      </w:r>
    </w:p>
    <w:p w14:paraId="0F4FB255" w14:textId="77777777" w:rsidR="003B3D4B" w:rsidRPr="00B26E37" w:rsidRDefault="003B3D4B" w:rsidP="003B3D4B">
      <w:pPr>
        <w:pStyle w:val="SemEspaamento"/>
        <w:jc w:val="left"/>
        <w:rPr>
          <w:rFonts w:asciiTheme="majorHAnsi" w:hAnsiTheme="majorHAnsi" w:cstheme="majorHAnsi"/>
        </w:rPr>
      </w:pPr>
      <w:r w:rsidRPr="00B26E37">
        <w:rPr>
          <w:rFonts w:asciiTheme="majorHAnsi" w:hAnsiTheme="majorHAnsi" w:cstheme="majorHAnsi"/>
        </w:rPr>
        <w:lastRenderedPageBreak/>
        <w:drawing>
          <wp:inline distT="0" distB="0" distL="0" distR="0" wp14:anchorId="5A769B88" wp14:editId="13398955">
            <wp:extent cx="3695700" cy="2028703"/>
            <wp:effectExtent l="19050" t="0" r="0" b="0"/>
            <wp:docPr id="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3700899" cy="2031557"/>
                    </a:xfrm>
                    <a:prstGeom prst="rect">
                      <a:avLst/>
                    </a:prstGeom>
                    <a:noFill/>
                    <a:ln w="9525">
                      <a:noFill/>
                      <a:miter lim="800000"/>
                      <a:headEnd/>
                      <a:tailEnd/>
                    </a:ln>
                  </pic:spPr>
                </pic:pic>
              </a:graphicData>
            </a:graphic>
          </wp:inline>
        </w:drawing>
      </w:r>
    </w:p>
    <w:p w14:paraId="7F7914A8" w14:textId="77777777" w:rsidR="000A66C0" w:rsidRPr="00B26E37" w:rsidRDefault="003B3D4B" w:rsidP="003B3D4B">
      <w:pPr>
        <w:rPr>
          <w:rFonts w:asciiTheme="majorHAnsi" w:hAnsiTheme="majorHAnsi" w:cstheme="majorHAnsi"/>
          <w:noProof/>
          <w:sz w:val="16"/>
          <w:szCs w:val="16"/>
          <w:lang w:val="es-ES" w:eastAsia="pt-BR"/>
        </w:rPr>
      </w:pPr>
      <w:r w:rsidRPr="00B26E37">
        <w:rPr>
          <w:rFonts w:asciiTheme="majorHAnsi" w:hAnsiTheme="majorHAnsi" w:cstheme="majorHAnsi"/>
          <w:noProof/>
          <w:sz w:val="16"/>
          <w:szCs w:val="16"/>
          <w:lang w:val="es-ES" w:eastAsia="pt-BR"/>
        </w:rPr>
        <w:t>Fonte: Sistema de Planta Física de la Dirección General de Obras y Conservación, UNAM.</w:t>
      </w:r>
    </w:p>
    <w:p w14:paraId="631A708F" w14:textId="3A5D5E4C" w:rsidR="003078C2" w:rsidRPr="00B26E37" w:rsidRDefault="00AB6D83" w:rsidP="00AB6D83">
      <w:pPr>
        <w:pStyle w:val="Ttulo3"/>
        <w:ind w:left="1276"/>
        <w:rPr>
          <w:rFonts w:asciiTheme="majorHAnsi" w:hAnsiTheme="majorHAnsi" w:cstheme="majorHAnsi"/>
        </w:rPr>
      </w:pPr>
      <w:bookmarkStart w:id="26" w:name="_Toc82101652"/>
      <w:r w:rsidRPr="00B26E37">
        <w:rPr>
          <w:rFonts w:asciiTheme="majorHAnsi" w:hAnsiTheme="majorHAnsi" w:cstheme="majorHAnsi"/>
        </w:rPr>
        <w:t>NÚMERO DE CURSOS OFERECIDOS (SEDES EXTERNAS)</w:t>
      </w:r>
      <w:bookmarkEnd w:id="26"/>
    </w:p>
    <w:p w14:paraId="085CFDC9" w14:textId="77777777" w:rsidR="003078C2" w:rsidRPr="00B26E37" w:rsidRDefault="003078C2" w:rsidP="00AB6D83">
      <w:pPr>
        <w:spacing w:line="276" w:lineRule="auto"/>
        <w:ind w:firstLine="709"/>
        <w:jc w:val="both"/>
        <w:rPr>
          <w:rFonts w:asciiTheme="majorHAnsi" w:hAnsiTheme="majorHAnsi" w:cstheme="majorHAnsi"/>
        </w:rPr>
      </w:pPr>
      <w:r w:rsidRPr="00B26E37">
        <w:rPr>
          <w:rFonts w:asciiTheme="majorHAnsi" w:hAnsiTheme="majorHAnsi" w:cstheme="majorHAnsi"/>
        </w:rPr>
        <w:t>São oferecidos cursos de espanhol e inglês em todas as unidades externas. Também há cursos de cidadania e orientação para obtenção de vistos, e aqueles específicos da lingua nativa do país em que se estabelece o Campus.</w:t>
      </w:r>
    </w:p>
    <w:p w14:paraId="7280C7B5" w14:textId="4E33F15F" w:rsidR="003078C2" w:rsidRPr="00B26E37" w:rsidRDefault="00AB6D83" w:rsidP="00AB6D83">
      <w:pPr>
        <w:pStyle w:val="Ttulo3"/>
        <w:ind w:left="1276"/>
        <w:rPr>
          <w:rFonts w:asciiTheme="majorHAnsi" w:hAnsiTheme="majorHAnsi" w:cstheme="majorHAnsi"/>
        </w:rPr>
      </w:pPr>
      <w:bookmarkStart w:id="27" w:name="_Toc82101653"/>
      <w:r w:rsidRPr="00B26E37">
        <w:rPr>
          <w:rFonts w:asciiTheme="majorHAnsi" w:hAnsiTheme="majorHAnsi" w:cstheme="majorHAnsi"/>
        </w:rPr>
        <w:t>LABORATÓRIOS</w:t>
      </w:r>
      <w:bookmarkEnd w:id="27"/>
    </w:p>
    <w:p w14:paraId="517A53BA" w14:textId="77777777" w:rsidR="003078C2" w:rsidRPr="00B26E37" w:rsidRDefault="002D3C9D" w:rsidP="00AB6D83">
      <w:pPr>
        <w:spacing w:line="276" w:lineRule="auto"/>
        <w:ind w:firstLine="709"/>
        <w:jc w:val="both"/>
        <w:rPr>
          <w:rFonts w:asciiTheme="majorHAnsi" w:hAnsiTheme="majorHAnsi" w:cstheme="majorHAnsi"/>
        </w:rPr>
      </w:pPr>
      <w:r w:rsidRPr="00B26E37">
        <w:rPr>
          <w:rFonts w:asciiTheme="majorHAnsi" w:hAnsiTheme="majorHAnsi" w:cstheme="majorHAnsi"/>
        </w:rPr>
        <w:t>São 267 laboratórios da UNAM são certificados ou credenciados com normas ou modelos internacionais de qualidade, dos quais 252 são laboratórios, áreas e unidades da serviços certificados e 15 laboratórios credenciados. No grupo de laboratórios da UNAM que são certificados, incluindo 6 laboratórios nacionais, 12 laboratórios estudantes universitários e cinco unidades de apoio à pesquisa.</w:t>
      </w:r>
    </w:p>
    <w:p w14:paraId="5CEAF2D7" w14:textId="7F53B69D" w:rsidR="003078C2" w:rsidRPr="00B26E37" w:rsidRDefault="00AB6D83" w:rsidP="00AB6D83">
      <w:pPr>
        <w:pStyle w:val="Ttulo3"/>
        <w:ind w:left="1276"/>
        <w:rPr>
          <w:rFonts w:asciiTheme="majorHAnsi" w:hAnsiTheme="majorHAnsi" w:cstheme="majorHAnsi"/>
        </w:rPr>
      </w:pPr>
      <w:bookmarkStart w:id="28" w:name="_Toc82101654"/>
      <w:r w:rsidRPr="00B26E37">
        <w:rPr>
          <w:rFonts w:asciiTheme="majorHAnsi" w:hAnsiTheme="majorHAnsi" w:cstheme="majorHAnsi"/>
        </w:rPr>
        <w:t>EXISTEM MECANISMOS PREVENDO A DE INTEGRAÇÃO ENTRE OS CAMPI?</w:t>
      </w:r>
      <w:bookmarkEnd w:id="28"/>
    </w:p>
    <w:p w14:paraId="3C730E01" w14:textId="77777777" w:rsidR="003078C2" w:rsidRPr="00B26E37" w:rsidRDefault="003078C2" w:rsidP="00AB6D83">
      <w:pPr>
        <w:spacing w:line="276" w:lineRule="auto"/>
        <w:ind w:firstLine="709"/>
        <w:jc w:val="both"/>
        <w:rPr>
          <w:rFonts w:asciiTheme="majorHAnsi" w:hAnsiTheme="majorHAnsi" w:cstheme="majorHAnsi"/>
        </w:rPr>
      </w:pPr>
      <w:r w:rsidRPr="00B26E37">
        <w:rPr>
          <w:rFonts w:asciiTheme="majorHAnsi" w:hAnsiTheme="majorHAnsi" w:cstheme="majorHAnsi"/>
        </w:rPr>
        <w:t>Atualmente existe o Programa PUMA, que integra cursos intensivos de idiomas, em imersão, em algumas das sedes da UNAM no exterior. É promovido junto à comunidade universitária e ocorre principalmente em períodos bimestrais. Este programa é mais conhecido como SUMMER e WINTER PUMA.</w:t>
      </w:r>
    </w:p>
    <w:p w14:paraId="24ED056C" w14:textId="30B6EA3D" w:rsidR="003078C2" w:rsidRPr="00B26E37" w:rsidRDefault="00AB6D83" w:rsidP="00AB6D83">
      <w:pPr>
        <w:pStyle w:val="Ttulo3"/>
        <w:ind w:left="1276"/>
        <w:rPr>
          <w:rFonts w:asciiTheme="majorHAnsi" w:hAnsiTheme="majorHAnsi" w:cstheme="majorHAnsi"/>
        </w:rPr>
      </w:pPr>
      <w:bookmarkStart w:id="29" w:name="_Toc82101655"/>
      <w:r w:rsidRPr="00B26E37">
        <w:rPr>
          <w:rFonts w:asciiTheme="majorHAnsi" w:hAnsiTheme="majorHAnsi" w:cstheme="majorHAnsi"/>
        </w:rPr>
        <w:t>CONSISTÊNCIA DAS CONSTRUÇÕES COM O PROJETO ACADÊMICO</w:t>
      </w:r>
      <w:bookmarkEnd w:id="29"/>
    </w:p>
    <w:p w14:paraId="33F5B788" w14:textId="77777777" w:rsidR="003078C2" w:rsidRPr="00B26E37" w:rsidRDefault="003078C2" w:rsidP="00AB6D83">
      <w:pPr>
        <w:spacing w:line="276" w:lineRule="auto"/>
        <w:ind w:firstLine="709"/>
        <w:jc w:val="both"/>
        <w:rPr>
          <w:rFonts w:asciiTheme="majorHAnsi" w:hAnsiTheme="majorHAnsi" w:cstheme="majorHAnsi"/>
        </w:rPr>
      </w:pPr>
      <w:r w:rsidRPr="00B26E37">
        <w:rPr>
          <w:rFonts w:asciiTheme="majorHAnsi" w:hAnsiTheme="majorHAnsi" w:cstheme="majorHAnsi"/>
        </w:rPr>
        <w:t>As construções externas procuram manter a consistência com o projeto acadêmico da UNAM, sem deixar de agregar elementos da cultura local, conforme pode ser verificado nas figuras abaixo:</w:t>
      </w:r>
    </w:p>
    <w:p w14:paraId="748EB831" w14:textId="77777777" w:rsidR="003078C2" w:rsidRPr="00B26E37" w:rsidRDefault="003078C2" w:rsidP="003078C2">
      <w:pPr>
        <w:pStyle w:val="Legenda"/>
        <w:rPr>
          <w:rFonts w:asciiTheme="majorHAnsi" w:hAnsiTheme="majorHAnsi" w:cstheme="majorHAnsi"/>
        </w:rPr>
      </w:pPr>
      <w:r w:rsidRPr="00B26E37">
        <w:rPr>
          <w:rFonts w:asciiTheme="majorHAnsi" w:hAnsiTheme="majorHAnsi" w:cstheme="majorHAnsi"/>
        </w:rPr>
        <w:t>Figura 2 – Sedes Externas e Ano de Criação – UNAM 2020</w:t>
      </w:r>
    </w:p>
    <w:p w14:paraId="223D1D33" w14:textId="77777777" w:rsidR="003078C2" w:rsidRPr="00B26E37" w:rsidRDefault="003078C2" w:rsidP="003078C2">
      <w:pPr>
        <w:rPr>
          <w:rFonts w:asciiTheme="majorHAnsi" w:hAnsiTheme="majorHAnsi" w:cstheme="majorHAnsi"/>
          <w:lang w:val="en-US"/>
        </w:rPr>
      </w:pPr>
      <w:r w:rsidRPr="00B26E37">
        <w:rPr>
          <w:rFonts w:asciiTheme="majorHAnsi" w:hAnsiTheme="majorHAnsi" w:cstheme="majorHAnsi"/>
          <w:noProof/>
          <w:lang w:eastAsia="pt-BR"/>
        </w:rPr>
        <w:drawing>
          <wp:inline distT="0" distB="0" distL="0" distR="0" wp14:anchorId="21562E2A" wp14:editId="0235C226">
            <wp:extent cx="5838825" cy="1215395"/>
            <wp:effectExtent l="19050" t="0" r="9525" b="0"/>
            <wp:docPr id="1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5839004" cy="1215432"/>
                    </a:xfrm>
                    <a:prstGeom prst="rect">
                      <a:avLst/>
                    </a:prstGeom>
                    <a:noFill/>
                    <a:ln w="9525">
                      <a:noFill/>
                      <a:miter lim="800000"/>
                      <a:headEnd/>
                      <a:tailEnd/>
                    </a:ln>
                  </pic:spPr>
                </pic:pic>
              </a:graphicData>
            </a:graphic>
          </wp:inline>
        </w:drawing>
      </w:r>
    </w:p>
    <w:p w14:paraId="1D95E880" w14:textId="77777777" w:rsidR="003078C2" w:rsidRPr="00B26E37" w:rsidRDefault="003078C2" w:rsidP="003078C2">
      <w:pPr>
        <w:rPr>
          <w:rFonts w:asciiTheme="majorHAnsi" w:hAnsiTheme="majorHAnsi" w:cstheme="majorHAnsi"/>
          <w:lang w:val="en-US"/>
        </w:rPr>
      </w:pPr>
      <w:r w:rsidRPr="00B26E37">
        <w:rPr>
          <w:rFonts w:asciiTheme="majorHAnsi" w:hAnsiTheme="majorHAnsi" w:cstheme="majorHAnsi"/>
          <w:noProof/>
          <w:lang w:eastAsia="pt-BR"/>
        </w:rPr>
        <w:lastRenderedPageBreak/>
        <w:drawing>
          <wp:inline distT="0" distB="0" distL="0" distR="0" wp14:anchorId="6365EAD1" wp14:editId="57EE4AEA">
            <wp:extent cx="5838825" cy="1172685"/>
            <wp:effectExtent l="19050" t="0" r="9525" b="0"/>
            <wp:docPr id="1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841001" cy="1173122"/>
                    </a:xfrm>
                    <a:prstGeom prst="rect">
                      <a:avLst/>
                    </a:prstGeom>
                    <a:noFill/>
                    <a:ln w="9525">
                      <a:noFill/>
                      <a:miter lim="800000"/>
                      <a:headEnd/>
                      <a:tailEnd/>
                    </a:ln>
                  </pic:spPr>
                </pic:pic>
              </a:graphicData>
            </a:graphic>
          </wp:inline>
        </w:drawing>
      </w:r>
    </w:p>
    <w:p w14:paraId="1B05281B" w14:textId="77777777" w:rsidR="003078C2" w:rsidRPr="00B26E37" w:rsidRDefault="003078C2" w:rsidP="003078C2">
      <w:pPr>
        <w:rPr>
          <w:rFonts w:asciiTheme="majorHAnsi" w:hAnsiTheme="majorHAnsi" w:cstheme="majorHAnsi"/>
          <w:lang w:val="en-US"/>
        </w:rPr>
      </w:pPr>
      <w:r w:rsidRPr="00B26E37">
        <w:rPr>
          <w:rFonts w:asciiTheme="majorHAnsi" w:hAnsiTheme="majorHAnsi" w:cstheme="majorHAnsi"/>
          <w:noProof/>
          <w:lang w:eastAsia="pt-BR"/>
        </w:rPr>
        <w:drawing>
          <wp:inline distT="0" distB="0" distL="0" distR="0" wp14:anchorId="6BBCCE91" wp14:editId="454D8F88">
            <wp:extent cx="5953125" cy="1289425"/>
            <wp:effectExtent l="19050" t="0" r="0" b="0"/>
            <wp:docPr id="1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5960423" cy="1291006"/>
                    </a:xfrm>
                    <a:prstGeom prst="rect">
                      <a:avLst/>
                    </a:prstGeom>
                    <a:noFill/>
                    <a:ln w="9525">
                      <a:noFill/>
                      <a:miter lim="800000"/>
                      <a:headEnd/>
                      <a:tailEnd/>
                    </a:ln>
                  </pic:spPr>
                </pic:pic>
              </a:graphicData>
            </a:graphic>
          </wp:inline>
        </w:drawing>
      </w:r>
    </w:p>
    <w:p w14:paraId="2FE050BA" w14:textId="77777777" w:rsidR="003078C2" w:rsidRPr="00B26E37" w:rsidRDefault="003078C2" w:rsidP="003078C2">
      <w:pPr>
        <w:rPr>
          <w:rFonts w:asciiTheme="majorHAnsi" w:hAnsiTheme="majorHAnsi" w:cstheme="majorHAnsi"/>
          <w:lang w:val="en-US"/>
        </w:rPr>
      </w:pPr>
      <w:r w:rsidRPr="00B26E37">
        <w:rPr>
          <w:rFonts w:asciiTheme="majorHAnsi" w:hAnsiTheme="majorHAnsi" w:cstheme="majorHAnsi"/>
          <w:noProof/>
          <w:lang w:eastAsia="pt-BR"/>
        </w:rPr>
        <w:drawing>
          <wp:inline distT="0" distB="0" distL="0" distR="0" wp14:anchorId="4B881BD0" wp14:editId="3F9FD860">
            <wp:extent cx="1787675" cy="1343025"/>
            <wp:effectExtent l="19050" t="0" r="3025" b="0"/>
            <wp:docPr id="1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1787675" cy="1343025"/>
                    </a:xfrm>
                    <a:prstGeom prst="rect">
                      <a:avLst/>
                    </a:prstGeom>
                    <a:noFill/>
                    <a:ln w="9525">
                      <a:noFill/>
                      <a:miter lim="800000"/>
                      <a:headEnd/>
                      <a:tailEnd/>
                    </a:ln>
                  </pic:spPr>
                </pic:pic>
              </a:graphicData>
            </a:graphic>
          </wp:inline>
        </w:drawing>
      </w:r>
    </w:p>
    <w:p w14:paraId="4B85BCE5" w14:textId="77777777" w:rsidR="003078C2" w:rsidRPr="00B26E37" w:rsidRDefault="003078C2" w:rsidP="003078C2">
      <w:pPr>
        <w:rPr>
          <w:rFonts w:asciiTheme="majorHAnsi" w:hAnsiTheme="majorHAnsi" w:cstheme="majorHAnsi"/>
          <w:noProof/>
          <w:sz w:val="16"/>
          <w:szCs w:val="16"/>
          <w:lang w:eastAsia="pt-BR"/>
        </w:rPr>
      </w:pPr>
      <w:r w:rsidRPr="00B26E37">
        <w:rPr>
          <w:rFonts w:asciiTheme="majorHAnsi" w:hAnsiTheme="majorHAnsi" w:cstheme="majorHAnsi"/>
          <w:noProof/>
          <w:sz w:val="16"/>
          <w:szCs w:val="16"/>
          <w:lang w:eastAsia="pt-BR"/>
        </w:rPr>
        <w:t>Fonte: https://www.unam.mx/</w:t>
      </w:r>
    </w:p>
    <w:p w14:paraId="64AC8869" w14:textId="788970D5" w:rsidR="00116F31" w:rsidRPr="00B26E37" w:rsidRDefault="00AB6D83" w:rsidP="00AB6D83">
      <w:pPr>
        <w:pStyle w:val="Ttulo3"/>
        <w:ind w:left="1276"/>
        <w:rPr>
          <w:rFonts w:asciiTheme="majorHAnsi" w:hAnsiTheme="majorHAnsi" w:cstheme="majorHAnsi"/>
        </w:rPr>
      </w:pPr>
      <w:bookmarkStart w:id="30" w:name="_Toc82101656"/>
      <w:r w:rsidRPr="00B26E37">
        <w:rPr>
          <w:rFonts w:asciiTheme="majorHAnsi" w:hAnsiTheme="majorHAnsi" w:cstheme="majorHAnsi"/>
        </w:rPr>
        <w:t>CONSISTÊNCIA DAS CONSTRUÇÕES COM O PROJETO ACADÊMICO</w:t>
      </w:r>
      <w:bookmarkEnd w:id="30"/>
    </w:p>
    <w:p w14:paraId="49FA2193" w14:textId="77777777" w:rsidR="003078C2" w:rsidRPr="00B26E37" w:rsidRDefault="00116F31" w:rsidP="00AB6D83">
      <w:pPr>
        <w:pStyle w:val="Ttulo4"/>
        <w:numPr>
          <w:ilvl w:val="0"/>
          <w:numId w:val="0"/>
        </w:numPr>
        <w:spacing w:line="276" w:lineRule="auto"/>
        <w:ind w:firstLine="709"/>
        <w:rPr>
          <w:rFonts w:asciiTheme="majorHAnsi" w:eastAsiaTheme="minorHAnsi" w:hAnsiTheme="majorHAnsi" w:cstheme="majorHAnsi"/>
          <w:iCs w:val="0"/>
          <w:color w:val="auto"/>
          <w:sz w:val="22"/>
        </w:rPr>
      </w:pPr>
      <w:r w:rsidRPr="00B26E37">
        <w:rPr>
          <w:rFonts w:asciiTheme="majorHAnsi" w:eastAsiaTheme="minorHAnsi" w:hAnsiTheme="majorHAnsi" w:cstheme="majorHAnsi"/>
          <w:iCs w:val="0"/>
          <w:color w:val="auto"/>
          <w:sz w:val="22"/>
        </w:rPr>
        <w:t>Não foram encontradas informações suficientes para determinar a consistência dos edifícios com o bem-estar, mas pode-se verificar que as sedes externas possuem salas de aula, salas de convivência e reuniões e auditórios para exposições e eventos.</w:t>
      </w:r>
    </w:p>
    <w:p w14:paraId="1BE6E0CB" w14:textId="77777777" w:rsidR="00CF2F43" w:rsidRPr="00B26E37" w:rsidRDefault="00CF2F43" w:rsidP="00CF2F43">
      <w:pPr>
        <w:rPr>
          <w:rFonts w:asciiTheme="majorHAnsi" w:hAnsiTheme="majorHAnsi" w:cstheme="majorHAnsi"/>
        </w:rPr>
      </w:pPr>
    </w:p>
    <w:p w14:paraId="31E84EE1" w14:textId="77777777" w:rsidR="00AB6D83" w:rsidRDefault="00AB6D83">
      <w:pPr>
        <w:tabs>
          <w:tab w:val="clear" w:pos="1615"/>
        </w:tabs>
        <w:spacing w:line="259" w:lineRule="auto"/>
        <w:rPr>
          <w:rFonts w:asciiTheme="majorHAnsi" w:hAnsiTheme="majorHAnsi" w:cstheme="majorHAnsi"/>
          <w:b/>
          <w:color w:val="0C4A87" w:themeColor="accent2"/>
          <w:sz w:val="44"/>
          <w:szCs w:val="44"/>
        </w:rPr>
      </w:pPr>
      <w:bookmarkStart w:id="31" w:name="_Toc82101657"/>
      <w:r>
        <w:rPr>
          <w:rFonts w:asciiTheme="majorHAnsi" w:hAnsiTheme="majorHAnsi" w:cstheme="majorHAnsi"/>
        </w:rPr>
        <w:br w:type="page"/>
      </w:r>
    </w:p>
    <w:p w14:paraId="034A7DCD" w14:textId="0897258C" w:rsidR="00606130" w:rsidRPr="00B26E37" w:rsidRDefault="00AB6D83" w:rsidP="00606130">
      <w:pPr>
        <w:pStyle w:val="Ttulo1"/>
        <w:rPr>
          <w:rFonts w:asciiTheme="majorHAnsi" w:hAnsiTheme="majorHAnsi" w:cstheme="majorHAnsi"/>
        </w:rPr>
      </w:pPr>
      <w:r w:rsidRPr="00B26E37">
        <w:rPr>
          <w:rFonts w:asciiTheme="majorHAnsi" w:hAnsiTheme="majorHAnsi" w:cstheme="majorHAnsi"/>
        </w:rPr>
        <w:lastRenderedPageBreak/>
        <w:t>COMUNIDADE ACADÊMICA</w:t>
      </w:r>
      <w:bookmarkEnd w:id="31"/>
      <w:r w:rsidRPr="00B26E37">
        <w:rPr>
          <w:rFonts w:asciiTheme="majorHAnsi" w:hAnsiTheme="majorHAnsi" w:cstheme="majorHAnsi"/>
        </w:rPr>
        <w:t xml:space="preserve"> </w:t>
      </w:r>
      <w:r w:rsidRPr="00B26E37">
        <w:rPr>
          <w:rFonts w:asciiTheme="majorHAnsi" w:hAnsiTheme="majorHAnsi" w:cstheme="majorHAnsi"/>
        </w:rPr>
        <w:tab/>
      </w:r>
    </w:p>
    <w:p w14:paraId="5BC8E1D6" w14:textId="77777777" w:rsidR="00722AB4" w:rsidRPr="00B26E37" w:rsidRDefault="00722AB4" w:rsidP="00722AB4">
      <w:pPr>
        <w:rPr>
          <w:rFonts w:asciiTheme="majorHAnsi" w:hAnsiTheme="majorHAnsi" w:cstheme="majorHAnsi"/>
          <w:iCs/>
          <w:lang w:val="en-US"/>
        </w:rPr>
      </w:pPr>
    </w:p>
    <w:p w14:paraId="448CA9B5" w14:textId="77777777" w:rsidR="00722AB4" w:rsidRPr="00B26E37" w:rsidRDefault="00722AB4" w:rsidP="00AB6D83">
      <w:pPr>
        <w:spacing w:line="276" w:lineRule="auto"/>
        <w:ind w:firstLine="709"/>
        <w:jc w:val="both"/>
        <w:rPr>
          <w:rFonts w:asciiTheme="majorHAnsi" w:hAnsiTheme="majorHAnsi" w:cstheme="majorHAnsi"/>
          <w:iCs/>
        </w:rPr>
      </w:pPr>
      <w:r w:rsidRPr="00B26E37">
        <w:rPr>
          <w:rFonts w:asciiTheme="majorHAnsi" w:hAnsiTheme="majorHAnsi" w:cstheme="majorHAnsi"/>
          <w:iCs/>
        </w:rPr>
        <w:t xml:space="preserve">Segundo o Estatuto del Personal Académico de la UNAM o pessoal acadêmico é formado por três categorias: </w:t>
      </w:r>
      <w:r w:rsidRPr="00B26E37">
        <w:rPr>
          <w:rFonts w:asciiTheme="majorHAnsi" w:hAnsiTheme="majorHAnsi" w:cstheme="majorHAnsi"/>
          <w:b/>
          <w:iCs/>
        </w:rPr>
        <w:t>técnicos acadêmicos; professores e pesquisadores auxiliares; professores e pesquisadores</w:t>
      </w:r>
      <w:r w:rsidRPr="00B26E37">
        <w:rPr>
          <w:rFonts w:asciiTheme="majorHAnsi" w:hAnsiTheme="majorHAnsi" w:cstheme="majorHAnsi"/>
          <w:iCs/>
        </w:rPr>
        <w:t>; que podem trabalhar no regime de nomeação interina, definitiva (carreira) ou por contrato de prestação de serviços. Além disso, podem ocupar cargo em tempo integral ou parcial (meio período).</w:t>
      </w:r>
    </w:p>
    <w:p w14:paraId="635762DD" w14:textId="77777777" w:rsidR="00DE7261" w:rsidRPr="00B26E37" w:rsidRDefault="00460E87" w:rsidP="00AB6D83">
      <w:pPr>
        <w:spacing w:line="276" w:lineRule="auto"/>
        <w:ind w:firstLine="709"/>
        <w:jc w:val="both"/>
        <w:rPr>
          <w:rFonts w:asciiTheme="majorHAnsi" w:hAnsiTheme="majorHAnsi" w:cstheme="majorHAnsi"/>
        </w:rPr>
      </w:pPr>
      <w:r w:rsidRPr="00B26E37">
        <w:rPr>
          <w:rFonts w:asciiTheme="majorHAnsi" w:hAnsiTheme="majorHAnsi" w:cstheme="majorHAnsi"/>
        </w:rPr>
        <w:t xml:space="preserve">Os </w:t>
      </w:r>
      <w:r w:rsidRPr="00B26E37">
        <w:rPr>
          <w:rFonts w:asciiTheme="majorHAnsi" w:hAnsiTheme="majorHAnsi" w:cstheme="majorHAnsi"/>
          <w:b/>
        </w:rPr>
        <w:t>t</w:t>
      </w:r>
      <w:r w:rsidR="00DE7261" w:rsidRPr="00B26E37">
        <w:rPr>
          <w:rFonts w:asciiTheme="majorHAnsi" w:hAnsiTheme="majorHAnsi" w:cstheme="majorHAnsi"/>
          <w:b/>
        </w:rPr>
        <w:t>écnicos acadêmicos</w:t>
      </w:r>
      <w:r w:rsidR="00DE7261" w:rsidRPr="00B26E37">
        <w:rPr>
          <w:rFonts w:asciiTheme="majorHAnsi" w:hAnsiTheme="majorHAnsi" w:cstheme="majorHAnsi"/>
        </w:rPr>
        <w:t xml:space="preserve"> podem ocupar as categorias: auxiliar, associado ou titular, sendo que cada categoria é composta por 3 níveis (‘A’, ‘B’ e ‘C’). Os requisitos mínimos para ingressar como técnico acadêmico auxiliar são: para o nível A, ter grau de bacharel ou equivalente; para o nível B, ter 50% de créditos de uma licenciatura ou equivalente; e para o nível C, ter terminado um licenciatura ou equivalente. Para ser promovido à categoria de técnico acadêmico associado: no nível A, deve ser licenciado e ter trabalhado no mínimo um ano na área de sua especialidade; no nível B, além das anteriores, deve ter colaborado em algum trabalho publicado e para o nível C, a exigência é a mesma</w:t>
      </w:r>
      <w:r w:rsidR="00710375" w:rsidRPr="00B26E37">
        <w:rPr>
          <w:rFonts w:asciiTheme="majorHAnsi" w:hAnsiTheme="majorHAnsi" w:cstheme="majorHAnsi"/>
        </w:rPr>
        <w:t>, mas</w:t>
      </w:r>
      <w:r w:rsidR="00DE7261" w:rsidRPr="00B26E37">
        <w:rPr>
          <w:rFonts w:asciiTheme="majorHAnsi" w:hAnsiTheme="majorHAnsi" w:cstheme="majorHAnsi"/>
        </w:rPr>
        <w:t xml:space="preserve"> com dois anos de experiência. Por fim, para atingir a categoria de técnico acadêmico titular, no nível A, exige licenciatura três anos de experiência na área, no nível B, ter trabalhado dois anos em tarefas de alta especialização e no mais alto nível (C), deve ter cinco anos em tarefas de alta especialização e colaboração em trabalhos publicados.</w:t>
      </w:r>
    </w:p>
    <w:p w14:paraId="2A789785" w14:textId="77777777" w:rsidR="00460E87" w:rsidRPr="00B26E37" w:rsidRDefault="00460E87" w:rsidP="00AB6D83">
      <w:pPr>
        <w:spacing w:line="276" w:lineRule="auto"/>
        <w:ind w:firstLine="709"/>
        <w:jc w:val="both"/>
        <w:rPr>
          <w:rFonts w:asciiTheme="majorHAnsi" w:hAnsiTheme="majorHAnsi" w:cstheme="majorHAnsi"/>
        </w:rPr>
      </w:pPr>
      <w:r w:rsidRPr="00B26E37">
        <w:rPr>
          <w:rFonts w:asciiTheme="majorHAnsi" w:hAnsiTheme="majorHAnsi" w:cstheme="majorHAnsi"/>
        </w:rPr>
        <w:t xml:space="preserve">Os </w:t>
      </w:r>
      <w:r w:rsidRPr="00B26E37">
        <w:rPr>
          <w:rFonts w:asciiTheme="majorHAnsi" w:hAnsiTheme="majorHAnsi" w:cstheme="majorHAnsi"/>
          <w:b/>
        </w:rPr>
        <w:t>professores e pesquisadores auxiliares</w:t>
      </w:r>
      <w:r w:rsidRPr="00B26E37">
        <w:rPr>
          <w:rFonts w:asciiTheme="majorHAnsi" w:hAnsiTheme="majorHAnsi" w:cstheme="majorHAnsi"/>
        </w:rPr>
        <w:t xml:space="preserve"> ajudam nas tarefas acadêmicas e complementam sua formação como professores e pesquisadores. Os auxiliares são nomeados por regime de horas, regime de meio período ou regime de tempo integral. Os auxiliares por regime de horas podem ocupar os níveis A ou B, e auxiliar os professores em um assunto ou curso específico, não devendo exceder doze horas de trabalho por semana. Os auxiliares por regime de em tempo parcial ou tempo integral podem ocupar qualquer um dos níveis (A, B ou C) e irá realizar as tarefas determinadas nos planos e programas de trabalho da respectiva instituição. Para o nível A, o ajudante deve ter pelo menos 75% dos créditos de um bacharelado ou equivalente (na opinião do respectivo conselho técnico) e uma média não inferior a 8 nos cursos realizados. Para o nível B, além de atender aos requisitos do nível A, ter realizado todos os créditos de um grau de bacharel ou ter a preparação equivalente na opinião do respectivos pareceres técnicos. Para o nível C, além dos requisitos para o nível B, tem que ter trabalhado por pelo menos um ano como auxiliar de professor, pesquisador ou técnico acadêmico.</w:t>
      </w:r>
    </w:p>
    <w:p w14:paraId="6F599DFC" w14:textId="77777777" w:rsidR="001C77DB" w:rsidRPr="00B26E37" w:rsidRDefault="001C77DB" w:rsidP="00AB6D83">
      <w:pPr>
        <w:spacing w:line="276" w:lineRule="auto"/>
        <w:ind w:firstLine="709"/>
        <w:jc w:val="both"/>
        <w:rPr>
          <w:rFonts w:asciiTheme="majorHAnsi" w:hAnsiTheme="majorHAnsi" w:cstheme="majorHAnsi"/>
        </w:rPr>
      </w:pPr>
      <w:r w:rsidRPr="00B26E37">
        <w:rPr>
          <w:rFonts w:asciiTheme="majorHAnsi" w:hAnsiTheme="majorHAnsi" w:cstheme="majorHAnsi"/>
          <w:b/>
        </w:rPr>
        <w:t>Professores contratados</w:t>
      </w:r>
      <w:r w:rsidRPr="00B26E37">
        <w:rPr>
          <w:rFonts w:asciiTheme="majorHAnsi" w:hAnsiTheme="majorHAnsi" w:cstheme="majorHAnsi"/>
        </w:rPr>
        <w:t xml:space="preserve"> (horistas)  são aqueles que são remunerados de acordo com o número de horas de aula ministradas. Podem ministrar uma ou mais disciplinas, sejam temporárias ou permanentes e ocupar uma das categorias: A ou B. Para ser professor </w:t>
      </w:r>
      <w:r w:rsidR="00474DA8" w:rsidRPr="00B26E37">
        <w:rPr>
          <w:rFonts w:asciiTheme="majorHAnsi" w:hAnsiTheme="majorHAnsi" w:cstheme="majorHAnsi"/>
        </w:rPr>
        <w:t>horista  A, é necessário  ter um diploma superior ao de bacharelado em um bacharelado na área da matéria a ser ministrada. Para ser professor horista da categoria B, além dos requisitos indicados para categoria A, é obrigatório ter trabalhado pelo menos dois anos no trabalho docente ou pesquisa na categoria A e tenha concluído satisfatoriamente seu trabalho acadêmico, além de ter trabalhos publicados que comprovem sua competência no ensino ou pesquisa.</w:t>
      </w:r>
    </w:p>
    <w:p w14:paraId="5C0EB020" w14:textId="77777777" w:rsidR="00474DA8" w:rsidRPr="00B26E37" w:rsidRDefault="00474DA8" w:rsidP="00AB6D83">
      <w:pPr>
        <w:spacing w:line="276" w:lineRule="auto"/>
        <w:ind w:firstLine="709"/>
        <w:jc w:val="both"/>
        <w:rPr>
          <w:rFonts w:asciiTheme="majorHAnsi" w:hAnsiTheme="majorHAnsi" w:cstheme="majorHAnsi"/>
        </w:rPr>
      </w:pPr>
      <w:r w:rsidRPr="00B26E37">
        <w:rPr>
          <w:rFonts w:asciiTheme="majorHAnsi" w:hAnsiTheme="majorHAnsi" w:cstheme="majorHAnsi"/>
        </w:rPr>
        <w:t xml:space="preserve">Os </w:t>
      </w:r>
      <w:r w:rsidRPr="00B26E37">
        <w:rPr>
          <w:rFonts w:asciiTheme="majorHAnsi" w:hAnsiTheme="majorHAnsi" w:cstheme="majorHAnsi"/>
          <w:b/>
        </w:rPr>
        <w:t>professores e pesquisadores de carreira</w:t>
      </w:r>
      <w:r w:rsidRPr="00B26E37">
        <w:rPr>
          <w:rFonts w:asciiTheme="majorHAnsi" w:hAnsiTheme="majorHAnsi" w:cstheme="majorHAnsi"/>
        </w:rPr>
        <w:t xml:space="preserve"> são aqueles dedicados em tempo parcial ou a tempo integral na realização do trabalho acadêmico. Eles podem ocupar qualquer das categorias e três níveis: A, B e C. Para ingressar como professor ou pesquisador de carreira no associado nível de categoria A, obrigatório ter um bacharelado ou diploma equivalente</w:t>
      </w:r>
      <w:r w:rsidR="0037072A" w:rsidRPr="00B26E37">
        <w:rPr>
          <w:rFonts w:asciiTheme="majorHAnsi" w:hAnsiTheme="majorHAnsi" w:cstheme="majorHAnsi"/>
        </w:rPr>
        <w:t>;</w:t>
      </w:r>
      <w:r w:rsidRPr="00B26E37">
        <w:rPr>
          <w:rFonts w:asciiTheme="majorHAnsi" w:hAnsiTheme="majorHAnsi" w:cstheme="majorHAnsi"/>
        </w:rPr>
        <w:t xml:space="preserve"> </w:t>
      </w:r>
      <w:r w:rsidR="0037072A" w:rsidRPr="00B26E37">
        <w:rPr>
          <w:rFonts w:asciiTheme="majorHAnsi" w:hAnsiTheme="majorHAnsi" w:cstheme="majorHAnsi"/>
        </w:rPr>
        <w:t>t</w:t>
      </w:r>
      <w:r w:rsidRPr="00B26E37">
        <w:rPr>
          <w:rFonts w:asciiTheme="majorHAnsi" w:hAnsiTheme="majorHAnsi" w:cstheme="majorHAnsi"/>
        </w:rPr>
        <w:t xml:space="preserve">er trabalhado pelo menos um ano como </w:t>
      </w:r>
      <w:r w:rsidRPr="00B26E37">
        <w:rPr>
          <w:rFonts w:asciiTheme="majorHAnsi" w:hAnsiTheme="majorHAnsi" w:cstheme="majorHAnsi"/>
        </w:rPr>
        <w:lastRenderedPageBreak/>
        <w:t>professor ou</w:t>
      </w:r>
      <w:r w:rsidR="0037072A" w:rsidRPr="00B26E37">
        <w:rPr>
          <w:rFonts w:asciiTheme="majorHAnsi" w:hAnsiTheme="majorHAnsi" w:cstheme="majorHAnsi"/>
        </w:rPr>
        <w:t xml:space="preserve"> </w:t>
      </w:r>
      <w:r w:rsidRPr="00B26E37">
        <w:rPr>
          <w:rFonts w:asciiTheme="majorHAnsi" w:hAnsiTheme="majorHAnsi" w:cstheme="majorHAnsi"/>
        </w:rPr>
        <w:t>pesquisa</w:t>
      </w:r>
      <w:r w:rsidR="0037072A" w:rsidRPr="00B26E37">
        <w:rPr>
          <w:rFonts w:asciiTheme="majorHAnsi" w:hAnsiTheme="majorHAnsi" w:cstheme="majorHAnsi"/>
        </w:rPr>
        <w:t>dor</w:t>
      </w:r>
      <w:r w:rsidRPr="00B26E37">
        <w:rPr>
          <w:rFonts w:asciiTheme="majorHAnsi" w:hAnsiTheme="majorHAnsi" w:cstheme="majorHAnsi"/>
        </w:rPr>
        <w:t xml:space="preserve">, demonstrando </w:t>
      </w:r>
      <w:r w:rsidR="0037072A" w:rsidRPr="00B26E37">
        <w:rPr>
          <w:rFonts w:asciiTheme="majorHAnsi" w:hAnsiTheme="majorHAnsi" w:cstheme="majorHAnsi"/>
        </w:rPr>
        <w:t>aptidão, dedicação e eficiência; e ter um trabalho produzido que comprove sua competência no ensino ou pesquisa.</w:t>
      </w:r>
    </w:p>
    <w:p w14:paraId="3A87A4E6" w14:textId="77777777" w:rsidR="00722AB4" w:rsidRPr="00B26E37" w:rsidRDefault="00722AB4" w:rsidP="00722AB4">
      <w:pPr>
        <w:pStyle w:val="Legenda"/>
        <w:rPr>
          <w:rFonts w:asciiTheme="majorHAnsi" w:hAnsiTheme="majorHAnsi" w:cstheme="majorHAnsi"/>
        </w:rPr>
      </w:pPr>
      <w:r w:rsidRPr="00B26E37">
        <w:rPr>
          <w:rFonts w:asciiTheme="majorHAnsi" w:hAnsiTheme="majorHAnsi" w:cstheme="majorHAnsi"/>
        </w:rPr>
        <w:t xml:space="preserve">Tabela </w:t>
      </w:r>
      <w:r w:rsidR="004B216A" w:rsidRPr="00B26E37">
        <w:rPr>
          <w:rFonts w:asciiTheme="majorHAnsi" w:hAnsiTheme="majorHAnsi" w:cstheme="majorHAnsi"/>
        </w:rPr>
        <w:t>5</w:t>
      </w:r>
      <w:r w:rsidRPr="00B26E37">
        <w:rPr>
          <w:rFonts w:asciiTheme="majorHAnsi" w:hAnsiTheme="majorHAnsi" w:cstheme="majorHAnsi"/>
        </w:rPr>
        <w:t xml:space="preserve"> – Pessoal Acadêmico - UNAM 2020</w:t>
      </w:r>
    </w:p>
    <w:p w14:paraId="00CDED44" w14:textId="77777777" w:rsidR="00722AB4" w:rsidRPr="00B26E37" w:rsidRDefault="00722AB4" w:rsidP="00722AB4">
      <w:pPr>
        <w:pStyle w:val="SemEspaamento"/>
        <w:jc w:val="left"/>
        <w:rPr>
          <w:rFonts w:asciiTheme="majorHAnsi" w:hAnsiTheme="majorHAnsi" w:cstheme="majorHAnsi"/>
        </w:rPr>
      </w:pPr>
      <w:r w:rsidRPr="00B26E37">
        <w:rPr>
          <w:rFonts w:asciiTheme="majorHAnsi" w:hAnsiTheme="majorHAnsi" w:cstheme="majorHAnsi"/>
        </w:rPr>
        <w:drawing>
          <wp:inline distT="0" distB="0" distL="0" distR="0" wp14:anchorId="723C9E3C" wp14:editId="1A8F48F4">
            <wp:extent cx="3971925" cy="1108256"/>
            <wp:effectExtent l="19050" t="0" r="0" b="0"/>
            <wp:docPr id="21"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3981195" cy="1110843"/>
                    </a:xfrm>
                    <a:prstGeom prst="rect">
                      <a:avLst/>
                    </a:prstGeom>
                    <a:noFill/>
                    <a:ln w="9525">
                      <a:noFill/>
                      <a:miter lim="800000"/>
                      <a:headEnd/>
                      <a:tailEnd/>
                    </a:ln>
                  </pic:spPr>
                </pic:pic>
              </a:graphicData>
            </a:graphic>
          </wp:inline>
        </w:drawing>
      </w:r>
    </w:p>
    <w:p w14:paraId="7713F7C8" w14:textId="77777777" w:rsidR="00722AB4" w:rsidRPr="00B26E37" w:rsidRDefault="00722AB4" w:rsidP="00722AB4">
      <w:pPr>
        <w:rPr>
          <w:rFonts w:asciiTheme="majorHAnsi" w:hAnsiTheme="majorHAnsi" w:cstheme="majorHAnsi"/>
          <w:noProof/>
          <w:sz w:val="16"/>
          <w:szCs w:val="16"/>
          <w:lang w:eastAsia="pt-BR"/>
        </w:rPr>
      </w:pPr>
      <w:r w:rsidRPr="00B26E37">
        <w:rPr>
          <w:rFonts w:asciiTheme="majorHAnsi" w:hAnsiTheme="majorHAnsi" w:cstheme="majorHAnsi"/>
          <w:noProof/>
          <w:sz w:val="16"/>
          <w:szCs w:val="16"/>
          <w:lang w:eastAsia="pt-BR"/>
        </w:rPr>
        <w:t>Fonte: Agenda Estatística 2020, UNAM.</w:t>
      </w:r>
    </w:p>
    <w:p w14:paraId="5415A8B2" w14:textId="77777777" w:rsidR="008D7395" w:rsidRPr="00B26E37" w:rsidRDefault="008D7395" w:rsidP="00AB6D83">
      <w:pPr>
        <w:spacing w:line="276" w:lineRule="auto"/>
        <w:ind w:firstLine="709"/>
        <w:rPr>
          <w:rFonts w:asciiTheme="majorHAnsi" w:hAnsiTheme="majorHAnsi" w:cstheme="majorHAnsi"/>
        </w:rPr>
      </w:pPr>
      <w:r w:rsidRPr="00B26E37">
        <w:rPr>
          <w:rFonts w:asciiTheme="majorHAnsi" w:hAnsiTheme="majorHAnsi" w:cstheme="majorHAnsi"/>
        </w:rPr>
        <w:t>Cabe ressaltar que mais da metade do pessoal acadêmico (60%) é professor contratado, sendo de carreira cerca de um quinto do total.</w:t>
      </w:r>
    </w:p>
    <w:p w14:paraId="5DF58F67" w14:textId="45F3FF99" w:rsidR="00606130" w:rsidRPr="00B26E37" w:rsidRDefault="00AB6D83" w:rsidP="00AB6D83">
      <w:pPr>
        <w:pStyle w:val="Ttulo2"/>
        <w:ind w:left="993"/>
        <w:rPr>
          <w:rFonts w:asciiTheme="majorHAnsi" w:hAnsiTheme="majorHAnsi" w:cstheme="majorHAnsi"/>
        </w:rPr>
      </w:pPr>
      <w:bookmarkStart w:id="32" w:name="_Toc82101658"/>
      <w:r w:rsidRPr="00B26E37">
        <w:rPr>
          <w:rFonts w:asciiTheme="majorHAnsi" w:hAnsiTheme="majorHAnsi" w:cstheme="majorHAnsi"/>
        </w:rPr>
        <w:t>CORPO DOCENTE</w:t>
      </w:r>
      <w:bookmarkEnd w:id="32"/>
    </w:p>
    <w:p w14:paraId="308B3AFC" w14:textId="221694CB" w:rsidR="00606130" w:rsidRPr="00B26E37" w:rsidRDefault="00AB6D83" w:rsidP="00AB6D83">
      <w:pPr>
        <w:pStyle w:val="Ttulo3"/>
        <w:ind w:left="1276"/>
        <w:rPr>
          <w:rFonts w:asciiTheme="majorHAnsi" w:hAnsiTheme="majorHAnsi" w:cstheme="majorHAnsi"/>
          <w:lang w:val="en-US"/>
        </w:rPr>
      </w:pPr>
      <w:bookmarkStart w:id="33" w:name="_Toc82101659"/>
      <w:r w:rsidRPr="00B26E37">
        <w:rPr>
          <w:rFonts w:asciiTheme="majorHAnsi" w:hAnsiTheme="majorHAnsi" w:cstheme="majorHAnsi"/>
          <w:lang w:val="en-US"/>
        </w:rPr>
        <w:t>NÚMERO POR TITULAÇÃO</w:t>
      </w:r>
      <w:bookmarkEnd w:id="33"/>
    </w:p>
    <w:p w14:paraId="6862A3D8" w14:textId="77777777" w:rsidR="008D7395" w:rsidRPr="00B26E37" w:rsidRDefault="008D7395" w:rsidP="00AB6D83">
      <w:pPr>
        <w:tabs>
          <w:tab w:val="clear" w:pos="1615"/>
        </w:tabs>
        <w:spacing w:line="276" w:lineRule="auto"/>
        <w:ind w:firstLine="709"/>
        <w:rPr>
          <w:rFonts w:asciiTheme="majorHAnsi" w:hAnsiTheme="majorHAnsi" w:cstheme="majorHAnsi"/>
        </w:rPr>
      </w:pPr>
      <w:r w:rsidRPr="00B26E37">
        <w:rPr>
          <w:rFonts w:asciiTheme="majorHAnsi" w:hAnsiTheme="majorHAnsi" w:cstheme="majorHAnsi"/>
        </w:rPr>
        <w:t xml:space="preserve">O corpo docente destaca-se na alta formação, quando </w:t>
      </w:r>
      <w:r w:rsidR="004D0630" w:rsidRPr="00B26E37">
        <w:rPr>
          <w:rFonts w:asciiTheme="majorHAnsi" w:hAnsiTheme="majorHAnsi" w:cstheme="majorHAnsi"/>
        </w:rPr>
        <w:t xml:space="preserve">apenas </w:t>
      </w:r>
      <w:r w:rsidRPr="00B26E37">
        <w:rPr>
          <w:rFonts w:asciiTheme="majorHAnsi" w:hAnsiTheme="majorHAnsi" w:cstheme="majorHAnsi"/>
        </w:rPr>
        <w:t>1</w:t>
      </w:r>
      <w:r w:rsidR="004D0630" w:rsidRPr="00B26E37">
        <w:rPr>
          <w:rFonts w:asciiTheme="majorHAnsi" w:hAnsiTheme="majorHAnsi" w:cstheme="majorHAnsi"/>
        </w:rPr>
        <w:t>4</w:t>
      </w:r>
      <w:r w:rsidRPr="00B26E37">
        <w:rPr>
          <w:rFonts w:asciiTheme="majorHAnsi" w:hAnsiTheme="majorHAnsi" w:cstheme="majorHAnsi"/>
        </w:rPr>
        <w:t>% não possuem mestrado ou doutorado.</w:t>
      </w:r>
    </w:p>
    <w:p w14:paraId="2B348E8E" w14:textId="77777777" w:rsidR="00ED4B61" w:rsidRPr="00B26E37" w:rsidRDefault="00ED4B61" w:rsidP="00ED4B61">
      <w:pPr>
        <w:pStyle w:val="Legenda"/>
        <w:rPr>
          <w:rFonts w:asciiTheme="majorHAnsi" w:hAnsiTheme="majorHAnsi" w:cstheme="majorHAnsi"/>
        </w:rPr>
      </w:pPr>
      <w:r w:rsidRPr="00B26E37">
        <w:rPr>
          <w:rFonts w:asciiTheme="majorHAnsi" w:hAnsiTheme="majorHAnsi" w:cstheme="majorHAnsi"/>
        </w:rPr>
        <w:t xml:space="preserve">Tabela </w:t>
      </w:r>
      <w:r w:rsidR="004B216A" w:rsidRPr="00B26E37">
        <w:rPr>
          <w:rFonts w:asciiTheme="majorHAnsi" w:hAnsiTheme="majorHAnsi" w:cstheme="majorHAnsi"/>
        </w:rPr>
        <w:t>6</w:t>
      </w:r>
      <w:r w:rsidRPr="00B26E37">
        <w:rPr>
          <w:rFonts w:asciiTheme="majorHAnsi" w:hAnsiTheme="majorHAnsi" w:cstheme="majorHAnsi"/>
        </w:rPr>
        <w:t xml:space="preserve"> – Formação dos Professores e Pesquisadores de Carreira - UNAM 2020</w:t>
      </w:r>
    </w:p>
    <w:p w14:paraId="1A4DA572" w14:textId="77777777" w:rsidR="00ED4B61" w:rsidRPr="00B26E37" w:rsidRDefault="00ED4B61" w:rsidP="00ED4B61">
      <w:pPr>
        <w:pStyle w:val="SemEspaamento"/>
        <w:jc w:val="left"/>
        <w:rPr>
          <w:rFonts w:asciiTheme="majorHAnsi" w:hAnsiTheme="majorHAnsi" w:cstheme="majorHAnsi"/>
        </w:rPr>
      </w:pPr>
      <w:r w:rsidRPr="00B26E37">
        <w:rPr>
          <w:rFonts w:asciiTheme="majorHAnsi" w:hAnsiTheme="majorHAnsi" w:cstheme="majorHAnsi"/>
        </w:rPr>
        <w:drawing>
          <wp:inline distT="0" distB="0" distL="0" distR="0" wp14:anchorId="05EE7483" wp14:editId="27F87E16">
            <wp:extent cx="4160878" cy="904875"/>
            <wp:effectExtent l="19050" t="0" r="0" b="0"/>
            <wp:docPr id="16"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4177826" cy="908561"/>
                    </a:xfrm>
                    <a:prstGeom prst="rect">
                      <a:avLst/>
                    </a:prstGeom>
                    <a:noFill/>
                    <a:ln w="9525">
                      <a:noFill/>
                      <a:miter lim="800000"/>
                      <a:headEnd/>
                      <a:tailEnd/>
                    </a:ln>
                  </pic:spPr>
                </pic:pic>
              </a:graphicData>
            </a:graphic>
          </wp:inline>
        </w:drawing>
      </w:r>
    </w:p>
    <w:p w14:paraId="2FD0C14F" w14:textId="77777777" w:rsidR="00CF2F43" w:rsidRPr="00B26E37" w:rsidRDefault="00ED4B61" w:rsidP="00ED4B61">
      <w:pPr>
        <w:rPr>
          <w:rFonts w:asciiTheme="majorHAnsi" w:hAnsiTheme="majorHAnsi" w:cstheme="majorHAnsi"/>
          <w:noProof/>
          <w:sz w:val="16"/>
          <w:szCs w:val="16"/>
          <w:lang w:eastAsia="pt-BR"/>
        </w:rPr>
      </w:pPr>
      <w:r w:rsidRPr="00B26E37">
        <w:rPr>
          <w:rFonts w:asciiTheme="majorHAnsi" w:hAnsiTheme="majorHAnsi" w:cstheme="majorHAnsi"/>
          <w:noProof/>
          <w:sz w:val="16"/>
          <w:szCs w:val="16"/>
          <w:lang w:eastAsia="pt-BR"/>
        </w:rPr>
        <w:t>Fonte: Agenda Estatística 2020, UNAM.</w:t>
      </w:r>
    </w:p>
    <w:p w14:paraId="7694C4B2" w14:textId="77777777" w:rsidR="008D7395" w:rsidRPr="00B26E37" w:rsidRDefault="008D7395" w:rsidP="00ED4B61">
      <w:pPr>
        <w:rPr>
          <w:rFonts w:asciiTheme="majorHAnsi" w:hAnsiTheme="majorHAnsi" w:cstheme="majorHAnsi"/>
          <w:noProof/>
          <w:sz w:val="16"/>
          <w:szCs w:val="16"/>
          <w:lang w:eastAsia="pt-BR"/>
        </w:rPr>
      </w:pPr>
    </w:p>
    <w:p w14:paraId="444AC811" w14:textId="2FD43A74" w:rsidR="003F0931" w:rsidRPr="00B26E37" w:rsidRDefault="00AB6D83" w:rsidP="00AB6D83">
      <w:pPr>
        <w:pStyle w:val="Ttulo3"/>
        <w:ind w:left="1276"/>
        <w:rPr>
          <w:rFonts w:asciiTheme="majorHAnsi" w:hAnsiTheme="majorHAnsi" w:cstheme="majorHAnsi"/>
        </w:rPr>
      </w:pPr>
      <w:bookmarkStart w:id="34" w:name="_Toc82101660"/>
      <w:r w:rsidRPr="00B26E37">
        <w:rPr>
          <w:rFonts w:asciiTheme="majorHAnsi" w:hAnsiTheme="majorHAnsi" w:cstheme="majorHAnsi"/>
        </w:rPr>
        <w:t>NÚMERO DE DOCENTES POR REGIME DE TRABALHO</w:t>
      </w:r>
      <w:bookmarkEnd w:id="34"/>
    </w:p>
    <w:p w14:paraId="03EA0122" w14:textId="77777777" w:rsidR="006354C4" w:rsidRPr="00B26E37" w:rsidRDefault="006354C4" w:rsidP="00AB6D83">
      <w:pPr>
        <w:tabs>
          <w:tab w:val="clear" w:pos="1615"/>
        </w:tabs>
        <w:spacing w:line="276" w:lineRule="auto"/>
        <w:ind w:firstLine="709"/>
        <w:rPr>
          <w:rFonts w:asciiTheme="majorHAnsi" w:hAnsiTheme="majorHAnsi" w:cstheme="majorHAnsi"/>
        </w:rPr>
      </w:pPr>
      <w:r w:rsidRPr="00B26E37">
        <w:rPr>
          <w:rFonts w:asciiTheme="majorHAnsi" w:hAnsiTheme="majorHAnsi" w:cstheme="majorHAnsi"/>
        </w:rPr>
        <w:t>A dedicação exclusiva é o regime de quase a metade dos docentes. Os demais</w:t>
      </w:r>
      <w:r w:rsidR="00D1264D" w:rsidRPr="00B26E37">
        <w:rPr>
          <w:rFonts w:asciiTheme="majorHAnsi" w:hAnsiTheme="majorHAnsi" w:cstheme="majorHAnsi"/>
        </w:rPr>
        <w:t>,</w:t>
      </w:r>
      <w:r w:rsidRPr="00B26E37">
        <w:rPr>
          <w:rFonts w:asciiTheme="majorHAnsi" w:hAnsiTheme="majorHAnsi" w:cstheme="majorHAnsi"/>
        </w:rPr>
        <w:t xml:space="preserve"> trabalham em sua maioria</w:t>
      </w:r>
      <w:r w:rsidR="00D1264D" w:rsidRPr="00B26E37">
        <w:rPr>
          <w:rFonts w:asciiTheme="majorHAnsi" w:hAnsiTheme="majorHAnsi" w:cstheme="majorHAnsi"/>
        </w:rPr>
        <w:t>,</w:t>
      </w:r>
      <w:r w:rsidRPr="00B26E37">
        <w:rPr>
          <w:rFonts w:asciiTheme="majorHAnsi" w:hAnsiTheme="majorHAnsi" w:cstheme="majorHAnsi"/>
        </w:rPr>
        <w:t xml:space="preserve"> em tempo integral e menos de 10% em </w:t>
      </w:r>
      <w:r w:rsidR="00D1264D" w:rsidRPr="00B26E37">
        <w:rPr>
          <w:rFonts w:asciiTheme="majorHAnsi" w:hAnsiTheme="majorHAnsi" w:cstheme="majorHAnsi"/>
        </w:rPr>
        <w:t>regime de tempo parcial.</w:t>
      </w:r>
    </w:p>
    <w:p w14:paraId="433A175F" w14:textId="77777777" w:rsidR="003F0931" w:rsidRPr="00B26E37" w:rsidRDefault="003F0931" w:rsidP="003F0931">
      <w:pPr>
        <w:pStyle w:val="Legenda"/>
        <w:rPr>
          <w:rFonts w:asciiTheme="majorHAnsi" w:hAnsiTheme="majorHAnsi" w:cstheme="majorHAnsi"/>
        </w:rPr>
      </w:pPr>
      <w:r w:rsidRPr="00B26E37">
        <w:rPr>
          <w:rFonts w:asciiTheme="majorHAnsi" w:hAnsiTheme="majorHAnsi" w:cstheme="majorHAnsi"/>
        </w:rPr>
        <w:t xml:space="preserve">Tabela </w:t>
      </w:r>
      <w:r w:rsidR="004B216A" w:rsidRPr="00B26E37">
        <w:rPr>
          <w:rFonts w:asciiTheme="majorHAnsi" w:hAnsiTheme="majorHAnsi" w:cstheme="majorHAnsi"/>
        </w:rPr>
        <w:t>7</w:t>
      </w:r>
      <w:r w:rsidRPr="00B26E37">
        <w:rPr>
          <w:rFonts w:asciiTheme="majorHAnsi" w:hAnsiTheme="majorHAnsi" w:cstheme="majorHAnsi"/>
        </w:rPr>
        <w:t xml:space="preserve"> – </w:t>
      </w:r>
      <w:r w:rsidR="00722AB4" w:rsidRPr="00B26E37">
        <w:rPr>
          <w:rFonts w:asciiTheme="majorHAnsi" w:hAnsiTheme="majorHAnsi" w:cstheme="majorHAnsi"/>
        </w:rPr>
        <w:t>Regime de Trabalho do Corpo Docente - UNAM 2020</w:t>
      </w:r>
    </w:p>
    <w:p w14:paraId="269F5CD3" w14:textId="77777777" w:rsidR="003F0931" w:rsidRPr="00B26E37" w:rsidRDefault="00722AB4" w:rsidP="003F0931">
      <w:pPr>
        <w:pStyle w:val="SemEspaamento"/>
        <w:jc w:val="left"/>
        <w:rPr>
          <w:rFonts w:asciiTheme="majorHAnsi" w:hAnsiTheme="majorHAnsi" w:cstheme="majorHAnsi"/>
        </w:rPr>
      </w:pPr>
      <w:r w:rsidRPr="00B26E37">
        <w:rPr>
          <w:rFonts w:asciiTheme="majorHAnsi" w:hAnsiTheme="majorHAnsi" w:cstheme="majorHAnsi"/>
        </w:rPr>
        <w:drawing>
          <wp:inline distT="0" distB="0" distL="0" distR="0" wp14:anchorId="0309EA30" wp14:editId="2E69DEE6">
            <wp:extent cx="4305300" cy="1227212"/>
            <wp:effectExtent l="19050" t="0" r="0" b="0"/>
            <wp:docPr id="22"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4320884" cy="1231654"/>
                    </a:xfrm>
                    <a:prstGeom prst="rect">
                      <a:avLst/>
                    </a:prstGeom>
                    <a:noFill/>
                    <a:ln w="9525">
                      <a:noFill/>
                      <a:miter lim="800000"/>
                      <a:headEnd/>
                      <a:tailEnd/>
                    </a:ln>
                  </pic:spPr>
                </pic:pic>
              </a:graphicData>
            </a:graphic>
          </wp:inline>
        </w:drawing>
      </w:r>
    </w:p>
    <w:p w14:paraId="4AB8BECD" w14:textId="77777777" w:rsidR="003F0931" w:rsidRPr="00B26E37" w:rsidRDefault="003F0931" w:rsidP="003F0931">
      <w:pPr>
        <w:rPr>
          <w:rFonts w:asciiTheme="majorHAnsi" w:hAnsiTheme="majorHAnsi" w:cstheme="majorHAnsi"/>
          <w:noProof/>
          <w:sz w:val="16"/>
          <w:szCs w:val="16"/>
          <w:lang w:eastAsia="pt-BR"/>
        </w:rPr>
      </w:pPr>
      <w:r w:rsidRPr="00B26E37">
        <w:rPr>
          <w:rFonts w:asciiTheme="majorHAnsi" w:hAnsiTheme="majorHAnsi" w:cstheme="majorHAnsi"/>
          <w:noProof/>
          <w:sz w:val="16"/>
          <w:szCs w:val="16"/>
          <w:lang w:eastAsia="pt-BR"/>
        </w:rPr>
        <w:t>Fonte: Agenda Estatística 2020, UNAM.</w:t>
      </w:r>
    </w:p>
    <w:p w14:paraId="2C7CA87F" w14:textId="6F5F43DD" w:rsidR="00EB4CCC" w:rsidRPr="00B26E37" w:rsidRDefault="00AB6D83" w:rsidP="00AB6D83">
      <w:pPr>
        <w:pStyle w:val="Ttulo3"/>
        <w:ind w:left="1276"/>
        <w:rPr>
          <w:rFonts w:asciiTheme="majorHAnsi" w:hAnsiTheme="majorHAnsi" w:cstheme="majorHAnsi"/>
          <w:lang w:val="en-US"/>
        </w:rPr>
      </w:pPr>
      <w:bookmarkStart w:id="35" w:name="_Toc82101661"/>
      <w:r w:rsidRPr="00B26E37">
        <w:rPr>
          <w:rFonts w:asciiTheme="majorHAnsi" w:hAnsiTheme="majorHAnsi" w:cstheme="majorHAnsi"/>
          <w:lang w:val="en-US"/>
        </w:rPr>
        <w:lastRenderedPageBreak/>
        <w:t>PRODUÇÃO EDITORIAL</w:t>
      </w:r>
      <w:bookmarkEnd w:id="35"/>
    </w:p>
    <w:p w14:paraId="4558EACD" w14:textId="77777777" w:rsidR="00BC3BAB" w:rsidRPr="00B26E37" w:rsidRDefault="00BC3BAB" w:rsidP="00AB6D83">
      <w:pPr>
        <w:tabs>
          <w:tab w:val="clear" w:pos="1615"/>
        </w:tabs>
        <w:spacing w:line="276" w:lineRule="auto"/>
        <w:ind w:firstLine="709"/>
        <w:jc w:val="both"/>
        <w:rPr>
          <w:rFonts w:asciiTheme="majorHAnsi" w:hAnsiTheme="majorHAnsi" w:cstheme="majorHAnsi"/>
        </w:rPr>
      </w:pPr>
      <w:r w:rsidRPr="00B26E37">
        <w:rPr>
          <w:rFonts w:asciiTheme="majorHAnsi" w:hAnsiTheme="majorHAnsi" w:cstheme="majorHAnsi"/>
        </w:rPr>
        <w:t>A produção editorial concentra-se nas faculdades e unidades multidiciplinares, onde a pesquisa científica é conduzida e são editados maior número de periódicos especializados. A produção de livros eletrônicos é menor que a de livros impressos, mas já atinge um terço do total de livros publicados.</w:t>
      </w:r>
    </w:p>
    <w:p w14:paraId="7F348C11" w14:textId="77777777" w:rsidR="00EB4CCC" w:rsidRPr="00B26E37" w:rsidRDefault="00EB4CCC" w:rsidP="00EB4CCC">
      <w:pPr>
        <w:pStyle w:val="Legenda"/>
        <w:rPr>
          <w:rFonts w:asciiTheme="majorHAnsi" w:hAnsiTheme="majorHAnsi" w:cstheme="majorHAnsi"/>
        </w:rPr>
      </w:pPr>
      <w:r w:rsidRPr="00B26E37">
        <w:rPr>
          <w:rFonts w:asciiTheme="majorHAnsi" w:hAnsiTheme="majorHAnsi" w:cstheme="majorHAnsi"/>
        </w:rPr>
        <w:t xml:space="preserve">Tabela </w:t>
      </w:r>
      <w:r w:rsidR="004B216A" w:rsidRPr="00B26E37">
        <w:rPr>
          <w:rFonts w:asciiTheme="majorHAnsi" w:hAnsiTheme="majorHAnsi" w:cstheme="majorHAnsi"/>
        </w:rPr>
        <w:t>8</w:t>
      </w:r>
      <w:r w:rsidRPr="00B26E37">
        <w:rPr>
          <w:rFonts w:asciiTheme="majorHAnsi" w:hAnsiTheme="majorHAnsi" w:cstheme="majorHAnsi"/>
        </w:rPr>
        <w:t xml:space="preserve"> – PRODUÇÃO EDITORIAL – UNAM 2019</w:t>
      </w:r>
    </w:p>
    <w:p w14:paraId="1DEE60F6" w14:textId="77777777" w:rsidR="00EB4CCC" w:rsidRPr="00B26E37" w:rsidRDefault="00866D63" w:rsidP="00EB4CCC">
      <w:pPr>
        <w:pStyle w:val="SemEspaamento"/>
        <w:jc w:val="left"/>
        <w:rPr>
          <w:rFonts w:asciiTheme="majorHAnsi" w:hAnsiTheme="majorHAnsi" w:cstheme="majorHAnsi"/>
        </w:rPr>
      </w:pPr>
      <w:r w:rsidRPr="00B26E37">
        <w:rPr>
          <w:rFonts w:asciiTheme="majorHAnsi" w:hAnsiTheme="majorHAnsi" w:cstheme="majorHAnsi"/>
        </w:rPr>
        <w:drawing>
          <wp:inline distT="0" distB="0" distL="0" distR="0" wp14:anchorId="2E98DE85" wp14:editId="399D714E">
            <wp:extent cx="4610100" cy="1323385"/>
            <wp:effectExtent l="19050" t="0" r="0" b="0"/>
            <wp:docPr id="2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4621298" cy="1326599"/>
                    </a:xfrm>
                    <a:prstGeom prst="rect">
                      <a:avLst/>
                    </a:prstGeom>
                    <a:noFill/>
                    <a:ln w="9525">
                      <a:noFill/>
                      <a:miter lim="800000"/>
                      <a:headEnd/>
                      <a:tailEnd/>
                    </a:ln>
                  </pic:spPr>
                </pic:pic>
              </a:graphicData>
            </a:graphic>
          </wp:inline>
        </w:drawing>
      </w:r>
    </w:p>
    <w:p w14:paraId="5D0A8FB6" w14:textId="77777777" w:rsidR="003F0931" w:rsidRPr="00B26E37" w:rsidRDefault="00EB4CCC" w:rsidP="00EB4CCC">
      <w:pPr>
        <w:rPr>
          <w:rFonts w:asciiTheme="majorHAnsi" w:hAnsiTheme="majorHAnsi" w:cstheme="majorHAnsi"/>
          <w:noProof/>
          <w:sz w:val="16"/>
          <w:szCs w:val="16"/>
          <w:lang w:eastAsia="pt-BR"/>
        </w:rPr>
      </w:pPr>
      <w:r w:rsidRPr="00B26E37">
        <w:rPr>
          <w:rFonts w:asciiTheme="majorHAnsi" w:hAnsiTheme="majorHAnsi" w:cstheme="majorHAnsi"/>
          <w:noProof/>
          <w:sz w:val="16"/>
          <w:szCs w:val="16"/>
          <w:lang w:eastAsia="pt-BR"/>
        </w:rPr>
        <w:t xml:space="preserve">Fonte: </w:t>
      </w:r>
      <w:r w:rsidR="00A01B26" w:rsidRPr="00B26E37">
        <w:rPr>
          <w:rFonts w:asciiTheme="majorHAnsi" w:hAnsiTheme="majorHAnsi" w:cstheme="majorHAnsi"/>
          <w:noProof/>
          <w:sz w:val="16"/>
          <w:szCs w:val="16"/>
          <w:lang w:eastAsia="pt-BR"/>
        </w:rPr>
        <w:t>Coordenação de Difusão Cultural, UNAM.</w:t>
      </w:r>
    </w:p>
    <w:p w14:paraId="79382ADB" w14:textId="77777777" w:rsidR="00530E02" w:rsidRPr="00B26E37" w:rsidRDefault="00530E02" w:rsidP="00530E02">
      <w:pPr>
        <w:rPr>
          <w:rFonts w:asciiTheme="majorHAnsi" w:hAnsiTheme="majorHAnsi" w:cstheme="majorHAnsi"/>
          <w:noProof/>
          <w:sz w:val="16"/>
          <w:szCs w:val="16"/>
          <w:lang w:eastAsia="pt-BR"/>
        </w:rPr>
      </w:pPr>
      <w:r w:rsidRPr="00B26E37">
        <w:rPr>
          <w:rFonts w:asciiTheme="majorHAnsi" w:hAnsiTheme="majorHAnsi" w:cstheme="majorHAnsi"/>
          <w:noProof/>
          <w:sz w:val="16"/>
          <w:szCs w:val="16"/>
          <w:lang w:eastAsia="pt-BR"/>
        </w:rPr>
        <w:t>Obs: Outras publicações incluem catálogos, folhetos, CDs  dentre outras formas de mídia.</w:t>
      </w:r>
    </w:p>
    <w:p w14:paraId="7AD1096B" w14:textId="45054E86" w:rsidR="007563DF" w:rsidRPr="00B26E37" w:rsidRDefault="00AB6D83" w:rsidP="00AB6D83">
      <w:pPr>
        <w:pStyle w:val="Ttulo3"/>
        <w:ind w:left="1276"/>
        <w:rPr>
          <w:rFonts w:asciiTheme="majorHAnsi" w:hAnsiTheme="majorHAnsi" w:cstheme="majorHAnsi"/>
        </w:rPr>
      </w:pPr>
      <w:bookmarkStart w:id="36" w:name="_Toc82101662"/>
      <w:r w:rsidRPr="00AB6D83">
        <w:rPr>
          <w:rFonts w:asciiTheme="majorHAnsi" w:hAnsiTheme="majorHAnsi" w:cstheme="majorHAnsi"/>
        </w:rPr>
        <w:t>VÍNCULO COM A PÓS-GRADUAÇÃO</w:t>
      </w:r>
      <w:bookmarkEnd w:id="36"/>
    </w:p>
    <w:p w14:paraId="4063436F" w14:textId="77777777" w:rsidR="000349AB" w:rsidRPr="00B26E37" w:rsidRDefault="007563DF" w:rsidP="00AB6D83">
      <w:pPr>
        <w:tabs>
          <w:tab w:val="clear" w:pos="1615"/>
        </w:tabs>
        <w:spacing w:line="276" w:lineRule="auto"/>
        <w:ind w:firstLine="709"/>
        <w:rPr>
          <w:rFonts w:asciiTheme="majorHAnsi" w:hAnsiTheme="majorHAnsi" w:cstheme="majorHAnsi"/>
          <w:iCs/>
        </w:rPr>
      </w:pPr>
      <w:r w:rsidRPr="00B26E37">
        <w:rPr>
          <w:rFonts w:asciiTheme="majorHAnsi" w:hAnsiTheme="majorHAnsi" w:cstheme="majorHAnsi"/>
          <w:iCs/>
        </w:rPr>
        <w:t xml:space="preserve">Não foram encontradas informações que vinculem os docentes aos cursos de graduação ou pós graduação. </w:t>
      </w:r>
    </w:p>
    <w:p w14:paraId="3B1ED304" w14:textId="6CBE4FEA" w:rsidR="007563DF" w:rsidRPr="00B26E37" w:rsidRDefault="00AB6D83" w:rsidP="00AB6D83">
      <w:pPr>
        <w:pStyle w:val="Ttulo3"/>
        <w:ind w:left="1276"/>
        <w:rPr>
          <w:rFonts w:asciiTheme="majorHAnsi" w:hAnsiTheme="majorHAnsi" w:cstheme="majorHAnsi"/>
          <w:lang w:val="en-US"/>
        </w:rPr>
      </w:pPr>
      <w:bookmarkStart w:id="37" w:name="_Toc82101663"/>
      <w:r w:rsidRPr="00B26E37">
        <w:rPr>
          <w:rFonts w:asciiTheme="majorHAnsi" w:hAnsiTheme="majorHAnsi" w:cstheme="majorHAnsi"/>
          <w:lang w:val="en-US"/>
        </w:rPr>
        <w:t>DOCENTES ESTRANGEIROS</w:t>
      </w:r>
      <w:bookmarkEnd w:id="37"/>
    </w:p>
    <w:p w14:paraId="28920431" w14:textId="77777777" w:rsidR="00BC3BAB" w:rsidRPr="00B26E37" w:rsidRDefault="00BC3BAB" w:rsidP="00AB6D83">
      <w:pPr>
        <w:tabs>
          <w:tab w:val="clear" w:pos="1615"/>
        </w:tabs>
        <w:spacing w:line="276" w:lineRule="auto"/>
        <w:ind w:firstLine="709"/>
        <w:jc w:val="both"/>
        <w:rPr>
          <w:rFonts w:asciiTheme="majorHAnsi" w:hAnsiTheme="majorHAnsi" w:cstheme="majorHAnsi"/>
        </w:rPr>
      </w:pPr>
      <w:r w:rsidRPr="00B26E37">
        <w:rPr>
          <w:rFonts w:asciiTheme="majorHAnsi" w:hAnsiTheme="majorHAnsi" w:cstheme="majorHAnsi"/>
        </w:rPr>
        <w:t>Os docentes estrangeiros representam quase 5% do total do corpo docente, o que configura uma significativa participaç</w:t>
      </w:r>
      <w:r w:rsidR="00D1264D" w:rsidRPr="00B26E37">
        <w:rPr>
          <w:rFonts w:asciiTheme="majorHAnsi" w:hAnsiTheme="majorHAnsi" w:cstheme="majorHAnsi"/>
        </w:rPr>
        <w:t>ão. Ou seja, a cada</w:t>
      </w:r>
      <w:r w:rsidR="006C10BB" w:rsidRPr="00B26E37">
        <w:rPr>
          <w:rFonts w:asciiTheme="majorHAnsi" w:hAnsiTheme="majorHAnsi" w:cstheme="majorHAnsi"/>
        </w:rPr>
        <w:t xml:space="preserve"> 20 professores, um é estrangeiro.</w:t>
      </w:r>
    </w:p>
    <w:p w14:paraId="04B78713" w14:textId="77777777" w:rsidR="00D4772F" w:rsidRPr="00B26E37" w:rsidRDefault="00D4772F" w:rsidP="00D4772F">
      <w:pPr>
        <w:pStyle w:val="Legenda"/>
        <w:rPr>
          <w:rFonts w:asciiTheme="majorHAnsi" w:hAnsiTheme="majorHAnsi" w:cstheme="majorHAnsi"/>
        </w:rPr>
      </w:pPr>
      <w:r w:rsidRPr="00B26E37">
        <w:rPr>
          <w:rFonts w:asciiTheme="majorHAnsi" w:hAnsiTheme="majorHAnsi" w:cstheme="majorHAnsi"/>
        </w:rPr>
        <w:t xml:space="preserve">Tabela </w:t>
      </w:r>
      <w:r w:rsidR="004B216A" w:rsidRPr="00B26E37">
        <w:rPr>
          <w:rFonts w:asciiTheme="majorHAnsi" w:hAnsiTheme="majorHAnsi" w:cstheme="majorHAnsi"/>
        </w:rPr>
        <w:t>9</w:t>
      </w:r>
      <w:r w:rsidRPr="00B26E37">
        <w:rPr>
          <w:rFonts w:asciiTheme="majorHAnsi" w:hAnsiTheme="majorHAnsi" w:cstheme="majorHAnsi"/>
        </w:rPr>
        <w:t xml:space="preserve"> – Docentes Estrangeiros – UNAM 2019</w:t>
      </w:r>
    </w:p>
    <w:p w14:paraId="0FC58B05" w14:textId="77777777" w:rsidR="00D4772F" w:rsidRPr="00B26E37" w:rsidRDefault="001755A6" w:rsidP="00D4772F">
      <w:pPr>
        <w:pStyle w:val="SemEspaamento"/>
        <w:jc w:val="left"/>
        <w:rPr>
          <w:rFonts w:asciiTheme="majorHAnsi" w:hAnsiTheme="majorHAnsi" w:cstheme="majorHAnsi"/>
        </w:rPr>
      </w:pPr>
      <w:r w:rsidRPr="00B26E37">
        <w:rPr>
          <w:rFonts w:asciiTheme="majorHAnsi" w:hAnsiTheme="majorHAnsi" w:cstheme="majorHAnsi"/>
        </w:rPr>
        <w:drawing>
          <wp:inline distT="0" distB="0" distL="0" distR="0" wp14:anchorId="681080C5" wp14:editId="5C28F1B0">
            <wp:extent cx="3209925" cy="660868"/>
            <wp:effectExtent l="19050" t="0" r="9525" b="0"/>
            <wp:docPr id="38"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3209925" cy="660868"/>
                    </a:xfrm>
                    <a:prstGeom prst="rect">
                      <a:avLst/>
                    </a:prstGeom>
                    <a:noFill/>
                    <a:ln w="9525">
                      <a:noFill/>
                      <a:miter lim="800000"/>
                      <a:headEnd/>
                      <a:tailEnd/>
                    </a:ln>
                  </pic:spPr>
                </pic:pic>
              </a:graphicData>
            </a:graphic>
          </wp:inline>
        </w:drawing>
      </w:r>
    </w:p>
    <w:p w14:paraId="2872EB40" w14:textId="77777777" w:rsidR="00D4772F" w:rsidRPr="00B26E37" w:rsidRDefault="00D4772F" w:rsidP="00D4772F">
      <w:pPr>
        <w:rPr>
          <w:rFonts w:asciiTheme="majorHAnsi" w:hAnsiTheme="majorHAnsi" w:cstheme="majorHAnsi"/>
          <w:noProof/>
          <w:sz w:val="16"/>
          <w:szCs w:val="16"/>
          <w:lang w:eastAsia="pt-BR"/>
        </w:rPr>
      </w:pPr>
      <w:r w:rsidRPr="00B26E37">
        <w:rPr>
          <w:rFonts w:asciiTheme="majorHAnsi" w:hAnsiTheme="majorHAnsi" w:cstheme="majorHAnsi"/>
          <w:noProof/>
          <w:sz w:val="16"/>
          <w:szCs w:val="16"/>
          <w:lang w:eastAsia="pt-BR"/>
        </w:rPr>
        <w:t>Fonte: Agenda Estatística 2020, UNAM.</w:t>
      </w:r>
    </w:p>
    <w:p w14:paraId="5BB7C513" w14:textId="52F154FB" w:rsidR="000E0FE5" w:rsidRPr="00B26E37" w:rsidRDefault="00AB6D83" w:rsidP="00AB6D83">
      <w:pPr>
        <w:pStyle w:val="Ttulo3"/>
        <w:ind w:left="1276"/>
        <w:rPr>
          <w:rFonts w:asciiTheme="majorHAnsi" w:hAnsiTheme="majorHAnsi" w:cstheme="majorHAnsi"/>
        </w:rPr>
      </w:pPr>
      <w:bookmarkStart w:id="38" w:name="_Toc82101664"/>
      <w:r w:rsidRPr="00B26E37">
        <w:rPr>
          <w:rFonts w:asciiTheme="majorHAnsi" w:hAnsiTheme="majorHAnsi" w:cstheme="majorHAnsi"/>
          <w:lang w:val="en-US"/>
        </w:rPr>
        <w:t>MECANISMOS DE SELEÇÃO</w:t>
      </w:r>
      <w:bookmarkEnd w:id="38"/>
    </w:p>
    <w:p w14:paraId="3410470A" w14:textId="77777777" w:rsidR="00D4772F" w:rsidRPr="00B26E37" w:rsidRDefault="00701F07" w:rsidP="00AB6D83">
      <w:pPr>
        <w:spacing w:line="276" w:lineRule="auto"/>
        <w:ind w:firstLine="709"/>
        <w:jc w:val="both"/>
        <w:rPr>
          <w:rFonts w:asciiTheme="majorHAnsi" w:hAnsiTheme="majorHAnsi" w:cstheme="majorHAnsi"/>
          <w:iCs/>
        </w:rPr>
      </w:pPr>
      <w:r w:rsidRPr="00B26E37">
        <w:rPr>
          <w:rFonts w:asciiTheme="majorHAnsi" w:hAnsiTheme="majorHAnsi" w:cstheme="majorHAnsi"/>
          <w:iCs/>
        </w:rPr>
        <w:t xml:space="preserve">Quando não há professor definitivo para ensinar uma matéria, o diretor da unidade pode nomear um </w:t>
      </w:r>
      <w:r w:rsidR="00D92DA8" w:rsidRPr="00B26E37">
        <w:rPr>
          <w:rFonts w:asciiTheme="majorHAnsi" w:hAnsiTheme="majorHAnsi" w:cstheme="majorHAnsi"/>
          <w:b/>
          <w:iCs/>
        </w:rPr>
        <w:t xml:space="preserve">professor </w:t>
      </w:r>
      <w:r w:rsidRPr="00B26E37">
        <w:rPr>
          <w:rFonts w:asciiTheme="majorHAnsi" w:hAnsiTheme="majorHAnsi" w:cstheme="majorHAnsi"/>
          <w:b/>
          <w:iCs/>
        </w:rPr>
        <w:t>interino</w:t>
      </w:r>
      <w:r w:rsidRPr="00B26E37">
        <w:rPr>
          <w:rFonts w:asciiTheme="majorHAnsi" w:hAnsiTheme="majorHAnsi" w:cstheme="majorHAnsi"/>
          <w:iCs/>
        </w:rPr>
        <w:t xml:space="preserve"> </w:t>
      </w:r>
      <w:r w:rsidR="00D92DA8" w:rsidRPr="00B26E37">
        <w:rPr>
          <w:rFonts w:asciiTheme="majorHAnsi" w:hAnsiTheme="majorHAnsi" w:cstheme="majorHAnsi"/>
          <w:b/>
          <w:iCs/>
        </w:rPr>
        <w:t>contratados</w:t>
      </w:r>
      <w:r w:rsidR="00D92DA8" w:rsidRPr="00B26E37">
        <w:rPr>
          <w:rFonts w:asciiTheme="majorHAnsi" w:hAnsiTheme="majorHAnsi" w:cstheme="majorHAnsi"/>
          <w:iCs/>
        </w:rPr>
        <w:t xml:space="preserve"> </w:t>
      </w:r>
      <w:r w:rsidRPr="00B26E37">
        <w:rPr>
          <w:rFonts w:asciiTheme="majorHAnsi" w:hAnsiTheme="majorHAnsi" w:cstheme="majorHAnsi"/>
          <w:iCs/>
        </w:rPr>
        <w:t>que deve atender aos requisitos estabelecidos, por tempo não superior a um período acadêmico, prorrogável por mais dois. A designação é imediata e a sua nomeação será submetida à ratificação do respectivo conselho técnico.</w:t>
      </w:r>
    </w:p>
    <w:p w14:paraId="6F821C01" w14:textId="77777777" w:rsidR="00122DB4" w:rsidRPr="00B26E37" w:rsidRDefault="00122DB4" w:rsidP="00AB6D83">
      <w:pPr>
        <w:spacing w:line="276" w:lineRule="auto"/>
        <w:ind w:firstLine="709"/>
        <w:jc w:val="both"/>
        <w:rPr>
          <w:rFonts w:asciiTheme="majorHAnsi" w:hAnsiTheme="majorHAnsi" w:cstheme="majorHAnsi"/>
          <w:iCs/>
        </w:rPr>
      </w:pPr>
      <w:r w:rsidRPr="00B26E37">
        <w:rPr>
          <w:rFonts w:asciiTheme="majorHAnsi" w:hAnsiTheme="majorHAnsi" w:cstheme="majorHAnsi"/>
          <w:iCs/>
        </w:rPr>
        <w:t xml:space="preserve">O ingresso do </w:t>
      </w:r>
      <w:r w:rsidRPr="00B26E37">
        <w:rPr>
          <w:rFonts w:asciiTheme="majorHAnsi" w:hAnsiTheme="majorHAnsi" w:cstheme="majorHAnsi"/>
          <w:b/>
          <w:iCs/>
        </w:rPr>
        <w:t>professor contratado horista</w:t>
      </w:r>
      <w:r w:rsidRPr="00B26E37">
        <w:rPr>
          <w:rFonts w:asciiTheme="majorHAnsi" w:hAnsiTheme="majorHAnsi" w:cstheme="majorHAnsi"/>
          <w:iCs/>
        </w:rPr>
        <w:t xml:space="preserve"> se dá quando os programas de trabalho de uma unidade ou instituto exigem um aumento no corpo docente e há orçamento disponível, ou quando um concurso é declarado nulo.</w:t>
      </w:r>
    </w:p>
    <w:p w14:paraId="6D79363E" w14:textId="77777777" w:rsidR="00A8054E" w:rsidRPr="00B26E37" w:rsidRDefault="00A8054E" w:rsidP="00AB6D83">
      <w:pPr>
        <w:spacing w:line="276" w:lineRule="auto"/>
        <w:ind w:firstLine="709"/>
        <w:jc w:val="both"/>
        <w:rPr>
          <w:rFonts w:asciiTheme="majorHAnsi" w:hAnsiTheme="majorHAnsi" w:cstheme="majorHAnsi"/>
        </w:rPr>
      </w:pPr>
      <w:r w:rsidRPr="00B26E37">
        <w:rPr>
          <w:rFonts w:asciiTheme="majorHAnsi" w:hAnsiTheme="majorHAnsi" w:cstheme="majorHAnsi"/>
        </w:rPr>
        <w:lastRenderedPageBreak/>
        <w:t xml:space="preserve">A designação de </w:t>
      </w:r>
      <w:r w:rsidRPr="00B26E37">
        <w:rPr>
          <w:rFonts w:asciiTheme="majorHAnsi" w:hAnsiTheme="majorHAnsi" w:cstheme="majorHAnsi"/>
          <w:b/>
        </w:rPr>
        <w:t xml:space="preserve">professores visitantes </w:t>
      </w:r>
      <w:r w:rsidR="00D1264D" w:rsidRPr="00B26E37">
        <w:rPr>
          <w:rFonts w:asciiTheme="majorHAnsi" w:hAnsiTheme="majorHAnsi" w:cstheme="majorHAnsi"/>
        </w:rPr>
        <w:t>é feita</w:t>
      </w:r>
      <w:r w:rsidRPr="00B26E37">
        <w:rPr>
          <w:rFonts w:asciiTheme="majorHAnsi" w:hAnsiTheme="majorHAnsi" w:cstheme="majorHAnsi"/>
        </w:rPr>
        <w:t xml:space="preserve"> pelos diretores das unidades ou instituições, após autorização do respectivo conselho técnico.</w:t>
      </w:r>
    </w:p>
    <w:p w14:paraId="5E22C74E" w14:textId="5A38C6D0" w:rsidR="007661E3" w:rsidRPr="00B26E37" w:rsidRDefault="00AB6D83" w:rsidP="00AB6D83">
      <w:pPr>
        <w:pStyle w:val="Ttulo4"/>
        <w:ind w:left="1843"/>
        <w:rPr>
          <w:rFonts w:asciiTheme="majorHAnsi" w:hAnsiTheme="majorHAnsi" w:cstheme="majorHAnsi"/>
        </w:rPr>
      </w:pPr>
      <w:r w:rsidRPr="00B26E37">
        <w:rPr>
          <w:rFonts w:asciiTheme="majorHAnsi" w:hAnsiTheme="majorHAnsi" w:cstheme="majorHAnsi"/>
        </w:rPr>
        <w:t>CONCURSO PÚBLICO</w:t>
      </w:r>
    </w:p>
    <w:p w14:paraId="7744F2FE" w14:textId="77777777" w:rsidR="00A8054E" w:rsidRPr="00B26E37" w:rsidRDefault="00A8054E" w:rsidP="00AB6D83">
      <w:pPr>
        <w:spacing w:line="276" w:lineRule="auto"/>
        <w:ind w:firstLine="709"/>
        <w:jc w:val="both"/>
        <w:rPr>
          <w:rFonts w:asciiTheme="majorHAnsi" w:hAnsiTheme="majorHAnsi" w:cstheme="majorHAnsi"/>
        </w:rPr>
      </w:pPr>
      <w:r w:rsidRPr="00B26E37">
        <w:rPr>
          <w:rFonts w:asciiTheme="majorHAnsi" w:hAnsiTheme="majorHAnsi" w:cstheme="majorHAnsi"/>
        </w:rPr>
        <w:t xml:space="preserve">Os concursos são os procedimentos para admissão ou promoção de professores e pesquisadores. O concurso de ingresso, ou concurso aberto, é o procedimento </w:t>
      </w:r>
      <w:r w:rsidR="00F72D5A" w:rsidRPr="00B26E37">
        <w:rPr>
          <w:rFonts w:asciiTheme="majorHAnsi" w:hAnsiTheme="majorHAnsi" w:cstheme="majorHAnsi"/>
        </w:rPr>
        <w:t>para se</w:t>
      </w:r>
      <w:r w:rsidRPr="00B26E37">
        <w:rPr>
          <w:rFonts w:asciiTheme="majorHAnsi" w:hAnsiTheme="majorHAnsi" w:cstheme="majorHAnsi"/>
        </w:rPr>
        <w:t xml:space="preserve"> tornar </w:t>
      </w:r>
      <w:r w:rsidRPr="00B26E37">
        <w:rPr>
          <w:rFonts w:asciiTheme="majorHAnsi" w:hAnsiTheme="majorHAnsi" w:cstheme="majorHAnsi"/>
          <w:b/>
        </w:rPr>
        <w:t>professor ou</w:t>
      </w:r>
      <w:r w:rsidRPr="00B26E37">
        <w:rPr>
          <w:rFonts w:asciiTheme="majorHAnsi" w:hAnsiTheme="majorHAnsi" w:cstheme="majorHAnsi"/>
        </w:rPr>
        <w:t xml:space="preserve"> </w:t>
      </w:r>
      <w:r w:rsidRPr="00B26E37">
        <w:rPr>
          <w:rFonts w:asciiTheme="majorHAnsi" w:hAnsiTheme="majorHAnsi" w:cstheme="majorHAnsi"/>
          <w:b/>
        </w:rPr>
        <w:t xml:space="preserve">pesquisador de carreira interino </w:t>
      </w:r>
      <w:r w:rsidRPr="00B26E37">
        <w:rPr>
          <w:rFonts w:asciiTheme="majorHAnsi" w:hAnsiTheme="majorHAnsi" w:cstheme="majorHAnsi"/>
        </w:rPr>
        <w:t xml:space="preserve">ou </w:t>
      </w:r>
      <w:r w:rsidRPr="00B26E37">
        <w:rPr>
          <w:rFonts w:asciiTheme="majorHAnsi" w:hAnsiTheme="majorHAnsi" w:cstheme="majorHAnsi"/>
          <w:b/>
        </w:rPr>
        <w:t>contrat</w:t>
      </w:r>
      <w:r w:rsidR="00D1264D" w:rsidRPr="00B26E37">
        <w:rPr>
          <w:rFonts w:asciiTheme="majorHAnsi" w:hAnsiTheme="majorHAnsi" w:cstheme="majorHAnsi"/>
          <w:b/>
        </w:rPr>
        <w:t>ado</w:t>
      </w:r>
      <w:r w:rsidRPr="00B26E37">
        <w:rPr>
          <w:rFonts w:asciiTheme="majorHAnsi" w:hAnsiTheme="majorHAnsi" w:cstheme="majorHAnsi"/>
        </w:rPr>
        <w:t xml:space="preserve">, ou como </w:t>
      </w:r>
      <w:r w:rsidRPr="00B26E37">
        <w:rPr>
          <w:rFonts w:asciiTheme="majorHAnsi" w:hAnsiTheme="majorHAnsi" w:cstheme="majorHAnsi"/>
          <w:b/>
        </w:rPr>
        <w:t>professor</w:t>
      </w:r>
      <w:r w:rsidR="00F72D5A" w:rsidRPr="00B26E37">
        <w:rPr>
          <w:rFonts w:asciiTheme="majorHAnsi" w:hAnsiTheme="majorHAnsi" w:cstheme="majorHAnsi"/>
          <w:b/>
        </w:rPr>
        <w:t xml:space="preserve"> </w:t>
      </w:r>
      <w:r w:rsidRPr="00B26E37">
        <w:rPr>
          <w:rFonts w:asciiTheme="majorHAnsi" w:hAnsiTheme="majorHAnsi" w:cstheme="majorHAnsi"/>
          <w:b/>
        </w:rPr>
        <w:t>definitivo</w:t>
      </w:r>
      <w:r w:rsidRPr="00B26E37">
        <w:rPr>
          <w:rFonts w:asciiTheme="majorHAnsi" w:hAnsiTheme="majorHAnsi" w:cstheme="majorHAnsi"/>
        </w:rPr>
        <w:t>.</w:t>
      </w:r>
      <w:r w:rsidR="001E7FF5" w:rsidRPr="00B26E37">
        <w:rPr>
          <w:rFonts w:asciiTheme="majorHAnsi" w:hAnsiTheme="majorHAnsi" w:cstheme="majorHAnsi"/>
        </w:rPr>
        <w:t xml:space="preserve"> </w:t>
      </w:r>
    </w:p>
    <w:p w14:paraId="2B2AFD8D" w14:textId="77777777" w:rsidR="00C17C61" w:rsidRPr="00B26E37" w:rsidRDefault="003C2A2C" w:rsidP="00AB6D83">
      <w:pPr>
        <w:spacing w:line="276" w:lineRule="auto"/>
        <w:ind w:firstLine="709"/>
        <w:jc w:val="both"/>
        <w:rPr>
          <w:rFonts w:asciiTheme="majorHAnsi" w:hAnsiTheme="majorHAnsi" w:cstheme="majorHAnsi"/>
        </w:rPr>
      </w:pPr>
      <w:r w:rsidRPr="00B26E37">
        <w:rPr>
          <w:rFonts w:asciiTheme="majorHAnsi" w:hAnsiTheme="majorHAnsi" w:cstheme="majorHAnsi"/>
        </w:rPr>
        <w:t>Para avaliar e encaminhar os concursos para professores e pesquisadores</w:t>
      </w:r>
      <w:r w:rsidR="00D1264D" w:rsidRPr="00B26E37">
        <w:rPr>
          <w:rFonts w:asciiTheme="majorHAnsi" w:hAnsiTheme="majorHAnsi" w:cstheme="majorHAnsi"/>
        </w:rPr>
        <w:t>,</w:t>
      </w:r>
      <w:r w:rsidRPr="00B26E37">
        <w:rPr>
          <w:rFonts w:asciiTheme="majorHAnsi" w:hAnsiTheme="majorHAnsi" w:cstheme="majorHAnsi"/>
        </w:rPr>
        <w:t xml:space="preserve"> são integradas uma ou mais comissões julgadoras conforme estabelecido pelo respectivo conselho técnico.</w:t>
      </w:r>
      <w:r w:rsidR="00C17C61" w:rsidRPr="00B26E37">
        <w:rPr>
          <w:rFonts w:asciiTheme="majorHAnsi" w:hAnsiTheme="majorHAnsi" w:cstheme="majorHAnsi"/>
        </w:rPr>
        <w:t xml:space="preserve"> As comissões julgadoras de cada unidade são</w:t>
      </w:r>
      <w:r w:rsidR="00BF1807" w:rsidRPr="00B26E37">
        <w:rPr>
          <w:rFonts w:asciiTheme="majorHAnsi" w:hAnsiTheme="majorHAnsi" w:cstheme="majorHAnsi"/>
        </w:rPr>
        <w:t xml:space="preserve"> formada</w:t>
      </w:r>
      <w:r w:rsidR="00C17C61" w:rsidRPr="00B26E37">
        <w:rPr>
          <w:rFonts w:asciiTheme="majorHAnsi" w:hAnsiTheme="majorHAnsi" w:cstheme="majorHAnsi"/>
        </w:rPr>
        <w:t>s por seis membros designados preferencialmente entre os professores</w:t>
      </w:r>
      <w:r w:rsidR="00BF1807" w:rsidRPr="00B26E37">
        <w:rPr>
          <w:rFonts w:asciiTheme="majorHAnsi" w:hAnsiTheme="majorHAnsi" w:cstheme="majorHAnsi"/>
        </w:rPr>
        <w:t xml:space="preserve"> </w:t>
      </w:r>
      <w:r w:rsidR="00C17C61" w:rsidRPr="00B26E37">
        <w:rPr>
          <w:rFonts w:asciiTheme="majorHAnsi" w:hAnsiTheme="majorHAnsi" w:cstheme="majorHAnsi"/>
        </w:rPr>
        <w:t>e pesquisadores definiti</w:t>
      </w:r>
      <w:r w:rsidR="00BF1807" w:rsidRPr="00B26E37">
        <w:rPr>
          <w:rFonts w:asciiTheme="majorHAnsi" w:hAnsiTheme="majorHAnsi" w:cstheme="majorHAnsi"/>
        </w:rPr>
        <w:t>vos de outros departamentos da universidade, que n</w:t>
      </w:r>
      <w:r w:rsidR="00C17C61" w:rsidRPr="00B26E37">
        <w:rPr>
          <w:rFonts w:asciiTheme="majorHAnsi" w:hAnsiTheme="majorHAnsi" w:cstheme="majorHAnsi"/>
        </w:rPr>
        <w:t>ão</w:t>
      </w:r>
      <w:r w:rsidR="00BF1807" w:rsidRPr="00B26E37">
        <w:rPr>
          <w:rFonts w:asciiTheme="majorHAnsi" w:hAnsiTheme="majorHAnsi" w:cstheme="majorHAnsi"/>
        </w:rPr>
        <w:t xml:space="preserve"> </w:t>
      </w:r>
      <w:r w:rsidR="00C17C61" w:rsidRPr="00B26E37">
        <w:rPr>
          <w:rFonts w:asciiTheme="majorHAnsi" w:hAnsiTheme="majorHAnsi" w:cstheme="majorHAnsi"/>
        </w:rPr>
        <w:t xml:space="preserve">se </w:t>
      </w:r>
      <w:r w:rsidR="00BF1807" w:rsidRPr="00B26E37">
        <w:rPr>
          <w:rFonts w:asciiTheme="majorHAnsi" w:hAnsiTheme="majorHAnsi" w:cstheme="majorHAnsi"/>
        </w:rPr>
        <w:t>relacione</w:t>
      </w:r>
      <w:r w:rsidR="00C17C61" w:rsidRPr="00B26E37">
        <w:rPr>
          <w:rFonts w:asciiTheme="majorHAnsi" w:hAnsiTheme="majorHAnsi" w:cstheme="majorHAnsi"/>
        </w:rPr>
        <w:t xml:space="preserve"> </w:t>
      </w:r>
      <w:r w:rsidR="00BF1807" w:rsidRPr="00B26E37">
        <w:rPr>
          <w:rFonts w:asciiTheme="majorHAnsi" w:hAnsiTheme="majorHAnsi" w:cstheme="majorHAnsi"/>
        </w:rPr>
        <w:t xml:space="preserve">com </w:t>
      </w:r>
      <w:r w:rsidR="00C17C61" w:rsidRPr="00B26E37">
        <w:rPr>
          <w:rFonts w:asciiTheme="majorHAnsi" w:hAnsiTheme="majorHAnsi" w:cstheme="majorHAnsi"/>
        </w:rPr>
        <w:t>a disciplina em questão.</w:t>
      </w:r>
    </w:p>
    <w:p w14:paraId="2B4DC6B1" w14:textId="07B54B61" w:rsidR="00DE7261" w:rsidRPr="00B26E37" w:rsidRDefault="00AB6D83" w:rsidP="00AB6D83">
      <w:pPr>
        <w:pStyle w:val="Ttulo4"/>
        <w:ind w:left="1843"/>
        <w:rPr>
          <w:rFonts w:asciiTheme="majorHAnsi" w:hAnsiTheme="majorHAnsi" w:cstheme="majorHAnsi"/>
        </w:rPr>
      </w:pPr>
      <w:r w:rsidRPr="00B26E37">
        <w:rPr>
          <w:rFonts w:asciiTheme="majorHAnsi" w:hAnsiTheme="majorHAnsi" w:cstheme="majorHAnsi"/>
        </w:rPr>
        <w:t>PROCESSO SELETIVO PÚBLICO SUMÁRIO</w:t>
      </w:r>
    </w:p>
    <w:p w14:paraId="61CC3E2E" w14:textId="77777777" w:rsidR="00DE7261" w:rsidRPr="00B26E37" w:rsidRDefault="009D4D9D" w:rsidP="00AB6D83">
      <w:pPr>
        <w:spacing w:line="276" w:lineRule="auto"/>
        <w:ind w:firstLine="709"/>
        <w:jc w:val="both"/>
        <w:rPr>
          <w:rFonts w:asciiTheme="majorHAnsi" w:hAnsiTheme="majorHAnsi" w:cstheme="majorHAnsi"/>
        </w:rPr>
      </w:pPr>
      <w:r w:rsidRPr="00B26E37">
        <w:rPr>
          <w:rFonts w:asciiTheme="majorHAnsi" w:hAnsiTheme="majorHAnsi" w:cstheme="majorHAnsi"/>
        </w:rPr>
        <w:t xml:space="preserve">O ingresso do </w:t>
      </w:r>
      <w:r w:rsidRPr="00B26E37">
        <w:rPr>
          <w:rFonts w:asciiTheme="majorHAnsi" w:hAnsiTheme="majorHAnsi" w:cstheme="majorHAnsi"/>
          <w:b/>
        </w:rPr>
        <w:t>técnico acadêmico</w:t>
      </w:r>
      <w:r w:rsidRPr="00B26E37">
        <w:rPr>
          <w:rFonts w:asciiTheme="majorHAnsi" w:hAnsiTheme="majorHAnsi" w:cstheme="majorHAnsi"/>
        </w:rPr>
        <w:t xml:space="preserve"> é por meio de seleção pública. Os conselhos técnicos nomeiam comissão formada por três membros e três suplentes que cuidarão de todo o processo seletivo. É feita uma publicação nos meios de comunicação da universidade fazendo a chamada para a vaga, especificando os prazos, etapas e pré requisitos. As inscrições são feitas na própria unidade na qual a vaga está disponível. A comissão submeterá o resultado ao diretor da instituição, que fará a publicação do resultado e a nomeação.</w:t>
      </w:r>
    </w:p>
    <w:p w14:paraId="737A484B" w14:textId="77777777" w:rsidR="00525DA9" w:rsidRPr="00B26E37" w:rsidRDefault="00525DA9" w:rsidP="00AB6D83">
      <w:pPr>
        <w:spacing w:line="276" w:lineRule="auto"/>
        <w:ind w:firstLine="709"/>
        <w:jc w:val="both"/>
        <w:rPr>
          <w:rFonts w:asciiTheme="majorHAnsi" w:hAnsiTheme="majorHAnsi" w:cstheme="majorHAnsi"/>
        </w:rPr>
      </w:pPr>
      <w:r w:rsidRPr="00B26E37">
        <w:rPr>
          <w:rFonts w:asciiTheme="majorHAnsi" w:hAnsiTheme="majorHAnsi" w:cstheme="majorHAnsi"/>
        </w:rPr>
        <w:t xml:space="preserve">As comissões decidem sobre a necessidade de abertura de vagas de </w:t>
      </w:r>
      <w:r w:rsidRPr="00B26E37">
        <w:rPr>
          <w:rFonts w:asciiTheme="majorHAnsi" w:hAnsiTheme="majorHAnsi" w:cstheme="majorHAnsi"/>
          <w:b/>
        </w:rPr>
        <w:t>professores e pesquisadores auxiliares</w:t>
      </w:r>
      <w:r w:rsidRPr="00B26E37">
        <w:rPr>
          <w:rFonts w:asciiTheme="majorHAnsi" w:hAnsiTheme="majorHAnsi" w:cstheme="majorHAnsi"/>
        </w:rPr>
        <w:t xml:space="preserve"> e os contratos são feitos por um ano, renováveis por até quatro anos, podendo a comissão decidir por </w:t>
      </w:r>
      <w:r w:rsidR="006232F7" w:rsidRPr="00B26E37">
        <w:rPr>
          <w:rFonts w:asciiTheme="majorHAnsi" w:hAnsiTheme="majorHAnsi" w:cstheme="majorHAnsi"/>
        </w:rPr>
        <w:t>estender</w:t>
      </w:r>
      <w:r w:rsidRPr="00B26E37">
        <w:rPr>
          <w:rFonts w:asciiTheme="majorHAnsi" w:hAnsiTheme="majorHAnsi" w:cstheme="majorHAnsi"/>
        </w:rPr>
        <w:t xml:space="preserve"> o prazo máximo.</w:t>
      </w:r>
    </w:p>
    <w:p w14:paraId="3534606E" w14:textId="4A009E38" w:rsidR="00D420EE" w:rsidRPr="00B26E37" w:rsidRDefault="00AB6D83" w:rsidP="00AB6D83">
      <w:pPr>
        <w:pStyle w:val="Ttulo4"/>
        <w:ind w:left="1843"/>
        <w:rPr>
          <w:rFonts w:asciiTheme="majorHAnsi" w:hAnsiTheme="majorHAnsi" w:cstheme="majorHAnsi"/>
        </w:rPr>
      </w:pPr>
      <w:r w:rsidRPr="00B26E37">
        <w:rPr>
          <w:rFonts w:asciiTheme="majorHAnsi" w:hAnsiTheme="majorHAnsi" w:cstheme="majorHAnsi"/>
        </w:rPr>
        <w:t>OUTRAS FORMAS</w:t>
      </w:r>
    </w:p>
    <w:p w14:paraId="3564271D" w14:textId="77777777" w:rsidR="00DE7261" w:rsidRPr="00B26E37" w:rsidRDefault="002816C7" w:rsidP="00AB6D83">
      <w:pPr>
        <w:spacing w:line="276" w:lineRule="auto"/>
        <w:ind w:firstLine="709"/>
        <w:jc w:val="both"/>
        <w:rPr>
          <w:rFonts w:asciiTheme="majorHAnsi" w:hAnsiTheme="majorHAnsi" w:cstheme="majorHAnsi"/>
        </w:rPr>
      </w:pPr>
      <w:r w:rsidRPr="00B26E37">
        <w:rPr>
          <w:rFonts w:asciiTheme="majorHAnsi" w:hAnsiTheme="majorHAnsi" w:cstheme="majorHAnsi"/>
        </w:rPr>
        <w:t>O Conselho Universitário, sob proposta dos Conselhos Técnicos, podem concordar que excepcionalmente, pessoas de manifesta distinção numa especialidade, credenciada por vários anos de trabalho e pela realização e publicação de obras, mesmo quando não satisfaçam a nenhum ou algum dos requisitos legais, ingressem como professores ou pesquisadores.</w:t>
      </w:r>
    </w:p>
    <w:p w14:paraId="5E3D647E" w14:textId="54325D22" w:rsidR="00D420EE" w:rsidRPr="00B26E37" w:rsidRDefault="00AB6D83" w:rsidP="00AB6D83">
      <w:pPr>
        <w:pStyle w:val="Ttulo4"/>
        <w:ind w:left="1843"/>
        <w:rPr>
          <w:rFonts w:asciiTheme="majorHAnsi" w:hAnsiTheme="majorHAnsi" w:cstheme="majorHAnsi"/>
        </w:rPr>
      </w:pPr>
      <w:r w:rsidRPr="00B26E37">
        <w:rPr>
          <w:rFonts w:asciiTheme="majorHAnsi" w:hAnsiTheme="majorHAnsi" w:cstheme="majorHAnsi"/>
        </w:rPr>
        <w:t>PROGRESSÃO NA CARREIRA</w:t>
      </w:r>
    </w:p>
    <w:p w14:paraId="74451142" w14:textId="77777777" w:rsidR="00D420EE" w:rsidRPr="00B26E37" w:rsidRDefault="00261337" w:rsidP="00AB6D83">
      <w:pPr>
        <w:spacing w:line="276" w:lineRule="auto"/>
        <w:ind w:firstLine="709"/>
        <w:rPr>
          <w:rFonts w:asciiTheme="majorHAnsi" w:hAnsiTheme="majorHAnsi" w:cstheme="majorHAnsi"/>
        </w:rPr>
      </w:pPr>
      <w:r w:rsidRPr="00B26E37">
        <w:rPr>
          <w:rFonts w:asciiTheme="majorHAnsi" w:hAnsiTheme="majorHAnsi" w:cstheme="majorHAnsi"/>
        </w:rPr>
        <w:t>O concurso para promoção, ou concurso fechado, é o procedimento de avaliação através do qual podem ser promovidos professores ou pesquisadores de carreira, interinos ou contratados, para as categorias ou níveis superiores ou adquirem a condição de definitivos.</w:t>
      </w:r>
    </w:p>
    <w:p w14:paraId="18B408DD" w14:textId="3E98FAB4" w:rsidR="00AE6405" w:rsidRDefault="00AE6405" w:rsidP="00AB6D83">
      <w:pPr>
        <w:spacing w:line="276" w:lineRule="auto"/>
        <w:ind w:firstLine="709"/>
        <w:rPr>
          <w:rFonts w:asciiTheme="majorHAnsi" w:hAnsiTheme="majorHAnsi" w:cstheme="majorHAnsi"/>
        </w:rPr>
      </w:pPr>
      <w:r w:rsidRPr="00B26E37">
        <w:rPr>
          <w:rFonts w:asciiTheme="majorHAnsi" w:hAnsiTheme="majorHAnsi" w:cstheme="majorHAnsi"/>
        </w:rPr>
        <w:t xml:space="preserve">Após três anos de docência os </w:t>
      </w:r>
      <w:r w:rsidRPr="00B26E37">
        <w:rPr>
          <w:rFonts w:asciiTheme="majorHAnsi" w:hAnsiTheme="majorHAnsi" w:cstheme="majorHAnsi"/>
          <w:b/>
        </w:rPr>
        <w:t>professores interinos contratados</w:t>
      </w:r>
      <w:r w:rsidRPr="00B26E37">
        <w:rPr>
          <w:rFonts w:asciiTheme="majorHAnsi" w:hAnsiTheme="majorHAnsi" w:cstheme="majorHAnsi"/>
        </w:rPr>
        <w:t xml:space="preserve"> terão direito a participar de um concurso público para ingresso na UNAM. </w:t>
      </w:r>
    </w:p>
    <w:p w14:paraId="0DD6919B" w14:textId="7B9C92FD" w:rsidR="00D561A3" w:rsidRDefault="00D561A3" w:rsidP="00AB6D83">
      <w:pPr>
        <w:spacing w:line="276" w:lineRule="auto"/>
        <w:ind w:firstLine="709"/>
        <w:rPr>
          <w:rFonts w:asciiTheme="majorHAnsi" w:hAnsiTheme="majorHAnsi" w:cstheme="majorHAnsi"/>
        </w:rPr>
      </w:pPr>
    </w:p>
    <w:p w14:paraId="40BFF024" w14:textId="77777777" w:rsidR="00D561A3" w:rsidRPr="00B26E37" w:rsidRDefault="00D561A3" w:rsidP="00AB6D83">
      <w:pPr>
        <w:spacing w:line="276" w:lineRule="auto"/>
        <w:ind w:firstLine="709"/>
        <w:rPr>
          <w:rFonts w:asciiTheme="majorHAnsi" w:hAnsiTheme="majorHAnsi" w:cstheme="majorHAnsi"/>
        </w:rPr>
      </w:pPr>
    </w:p>
    <w:p w14:paraId="4DC4D1BD" w14:textId="2530B771" w:rsidR="00193D4A" w:rsidRPr="00B26E37" w:rsidRDefault="00AB6D83" w:rsidP="00AB6D83">
      <w:pPr>
        <w:pStyle w:val="Ttulo2"/>
        <w:ind w:left="993"/>
        <w:rPr>
          <w:rFonts w:asciiTheme="majorHAnsi" w:hAnsiTheme="majorHAnsi" w:cstheme="majorHAnsi"/>
        </w:rPr>
      </w:pPr>
      <w:bookmarkStart w:id="39" w:name="_Toc82101665"/>
      <w:r w:rsidRPr="00B26E37">
        <w:rPr>
          <w:rFonts w:asciiTheme="majorHAnsi" w:hAnsiTheme="majorHAnsi" w:cstheme="majorHAnsi"/>
        </w:rPr>
        <w:lastRenderedPageBreak/>
        <w:t>CORPO TÉCNICO ADMINISTRATIVO</w:t>
      </w:r>
      <w:bookmarkEnd w:id="39"/>
    </w:p>
    <w:p w14:paraId="12AF1621" w14:textId="6F5DA189" w:rsidR="007943AD" w:rsidRPr="00B26E37" w:rsidRDefault="00AB6D83" w:rsidP="00AB6D83">
      <w:pPr>
        <w:pStyle w:val="Ttulo3"/>
        <w:ind w:left="1276"/>
        <w:rPr>
          <w:rFonts w:asciiTheme="majorHAnsi" w:hAnsiTheme="majorHAnsi" w:cstheme="majorHAnsi"/>
        </w:rPr>
      </w:pPr>
      <w:bookmarkStart w:id="40" w:name="_Toc82101666"/>
      <w:r w:rsidRPr="00B26E37">
        <w:rPr>
          <w:rFonts w:asciiTheme="majorHAnsi" w:hAnsiTheme="majorHAnsi" w:cstheme="majorHAnsi"/>
          <w:lang w:val="en-US"/>
        </w:rPr>
        <w:t>NÚMERO POR TITULAÇÃO</w:t>
      </w:r>
      <w:bookmarkEnd w:id="40"/>
    </w:p>
    <w:p w14:paraId="61F0BAFD" w14:textId="77777777" w:rsidR="00D420EE" w:rsidRPr="00B26E37" w:rsidRDefault="007943AD" w:rsidP="00AB6D83">
      <w:pPr>
        <w:spacing w:line="276" w:lineRule="auto"/>
        <w:ind w:firstLine="709"/>
        <w:jc w:val="both"/>
        <w:rPr>
          <w:rFonts w:asciiTheme="majorHAnsi" w:hAnsiTheme="majorHAnsi" w:cstheme="majorHAnsi"/>
          <w:iCs/>
        </w:rPr>
      </w:pPr>
      <w:r w:rsidRPr="00B26E37">
        <w:rPr>
          <w:rFonts w:asciiTheme="majorHAnsi" w:hAnsiTheme="majorHAnsi" w:cstheme="majorHAnsi"/>
          <w:iCs/>
        </w:rPr>
        <w:t xml:space="preserve">Não foram encontradas informações com nível de desagregação relativo à escolaridade ou titulação do pessoal </w:t>
      </w:r>
      <w:r w:rsidR="006232F7" w:rsidRPr="00B26E37">
        <w:rPr>
          <w:rFonts w:asciiTheme="majorHAnsi" w:hAnsiTheme="majorHAnsi" w:cstheme="majorHAnsi"/>
          <w:iCs/>
        </w:rPr>
        <w:t>administrativo</w:t>
      </w:r>
      <w:r w:rsidRPr="00B26E37">
        <w:rPr>
          <w:rFonts w:asciiTheme="majorHAnsi" w:hAnsiTheme="majorHAnsi" w:cstheme="majorHAnsi"/>
          <w:iCs/>
        </w:rPr>
        <w:t xml:space="preserve">. </w:t>
      </w:r>
      <w:r w:rsidR="00461F70" w:rsidRPr="00B26E37">
        <w:rPr>
          <w:rFonts w:asciiTheme="majorHAnsi" w:hAnsiTheme="majorHAnsi" w:cstheme="majorHAnsi"/>
          <w:iCs/>
        </w:rPr>
        <w:t>Há informação disponível sobre o</w:t>
      </w:r>
      <w:r w:rsidRPr="00B26E37">
        <w:rPr>
          <w:rFonts w:asciiTheme="majorHAnsi" w:hAnsiTheme="majorHAnsi" w:cstheme="majorHAnsi"/>
          <w:iCs/>
        </w:rPr>
        <w:t xml:space="preserve">s vínculos </w:t>
      </w:r>
      <w:r w:rsidR="00461F70" w:rsidRPr="00B26E37">
        <w:rPr>
          <w:rFonts w:asciiTheme="majorHAnsi" w:hAnsiTheme="majorHAnsi" w:cstheme="majorHAnsi"/>
          <w:iCs/>
        </w:rPr>
        <w:t>de trabalho ou função exercida, conforme a tabela abaixo:</w:t>
      </w:r>
    </w:p>
    <w:p w14:paraId="6B42754B" w14:textId="77777777" w:rsidR="007943AD" w:rsidRPr="00B26E37" w:rsidRDefault="007943AD" w:rsidP="007943AD">
      <w:pPr>
        <w:pStyle w:val="Legenda"/>
        <w:rPr>
          <w:rFonts w:asciiTheme="majorHAnsi" w:hAnsiTheme="majorHAnsi" w:cstheme="majorHAnsi"/>
        </w:rPr>
      </w:pPr>
      <w:r w:rsidRPr="00B26E37">
        <w:rPr>
          <w:rFonts w:asciiTheme="majorHAnsi" w:hAnsiTheme="majorHAnsi" w:cstheme="majorHAnsi"/>
        </w:rPr>
        <w:t xml:space="preserve">Tabela </w:t>
      </w:r>
      <w:r w:rsidR="00BC132F" w:rsidRPr="00B26E37">
        <w:rPr>
          <w:rFonts w:asciiTheme="majorHAnsi" w:hAnsiTheme="majorHAnsi" w:cstheme="majorHAnsi"/>
        </w:rPr>
        <w:t>10</w:t>
      </w:r>
      <w:r w:rsidRPr="00B26E37">
        <w:rPr>
          <w:rFonts w:asciiTheme="majorHAnsi" w:hAnsiTheme="majorHAnsi" w:cstheme="majorHAnsi"/>
        </w:rPr>
        <w:t xml:space="preserve"> – </w:t>
      </w:r>
      <w:r w:rsidR="00461F70" w:rsidRPr="00B26E37">
        <w:rPr>
          <w:rFonts w:asciiTheme="majorHAnsi" w:hAnsiTheme="majorHAnsi" w:cstheme="majorHAnsi"/>
        </w:rPr>
        <w:t>PESSOAL ADMINISTRATIVO - UNAM 2020</w:t>
      </w:r>
    </w:p>
    <w:p w14:paraId="6F9AA1F9" w14:textId="77777777" w:rsidR="007943AD" w:rsidRPr="00B26E37" w:rsidRDefault="00461F70" w:rsidP="007943AD">
      <w:pPr>
        <w:pStyle w:val="SemEspaamento"/>
        <w:jc w:val="left"/>
        <w:rPr>
          <w:rFonts w:asciiTheme="majorHAnsi" w:hAnsiTheme="majorHAnsi" w:cstheme="majorHAnsi"/>
        </w:rPr>
      </w:pPr>
      <w:r w:rsidRPr="00B26E37">
        <w:rPr>
          <w:rFonts w:asciiTheme="majorHAnsi" w:hAnsiTheme="majorHAnsi" w:cstheme="majorHAnsi"/>
        </w:rPr>
        <w:drawing>
          <wp:inline distT="0" distB="0" distL="0" distR="0" wp14:anchorId="29CCCAE6" wp14:editId="3090AADA">
            <wp:extent cx="2800350" cy="1137642"/>
            <wp:effectExtent l="19050" t="0" r="0" b="0"/>
            <wp:docPr id="32"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a:stretch>
                      <a:fillRect/>
                    </a:stretch>
                  </pic:blipFill>
                  <pic:spPr bwMode="auto">
                    <a:xfrm>
                      <a:off x="0" y="0"/>
                      <a:ext cx="2816226" cy="1144092"/>
                    </a:xfrm>
                    <a:prstGeom prst="rect">
                      <a:avLst/>
                    </a:prstGeom>
                    <a:noFill/>
                    <a:ln w="9525">
                      <a:noFill/>
                      <a:miter lim="800000"/>
                      <a:headEnd/>
                      <a:tailEnd/>
                    </a:ln>
                  </pic:spPr>
                </pic:pic>
              </a:graphicData>
            </a:graphic>
          </wp:inline>
        </w:drawing>
      </w:r>
    </w:p>
    <w:p w14:paraId="1A44C4AC" w14:textId="77777777" w:rsidR="00D420EE" w:rsidRPr="00B26E37" w:rsidRDefault="007943AD" w:rsidP="007943AD">
      <w:pPr>
        <w:rPr>
          <w:rFonts w:asciiTheme="majorHAnsi" w:hAnsiTheme="majorHAnsi" w:cstheme="majorHAnsi"/>
          <w:lang w:val="en-US"/>
        </w:rPr>
      </w:pPr>
      <w:r w:rsidRPr="00B26E37">
        <w:rPr>
          <w:rFonts w:asciiTheme="majorHAnsi" w:hAnsiTheme="majorHAnsi" w:cstheme="majorHAnsi"/>
          <w:noProof/>
          <w:sz w:val="16"/>
          <w:szCs w:val="16"/>
          <w:lang w:eastAsia="pt-BR"/>
        </w:rPr>
        <w:t xml:space="preserve">Fonte: </w:t>
      </w:r>
      <w:r w:rsidR="00647B6E" w:rsidRPr="00B26E37">
        <w:rPr>
          <w:rFonts w:asciiTheme="majorHAnsi" w:hAnsiTheme="majorHAnsi" w:cstheme="majorHAnsi"/>
          <w:noProof/>
          <w:sz w:val="16"/>
          <w:szCs w:val="16"/>
          <w:lang w:eastAsia="pt-BR"/>
        </w:rPr>
        <w:t>Secretaria Administrativa</w:t>
      </w:r>
      <w:r w:rsidRPr="00B26E37">
        <w:rPr>
          <w:rFonts w:asciiTheme="majorHAnsi" w:hAnsiTheme="majorHAnsi" w:cstheme="majorHAnsi"/>
          <w:noProof/>
          <w:sz w:val="16"/>
          <w:szCs w:val="16"/>
          <w:lang w:eastAsia="pt-BR"/>
        </w:rPr>
        <w:t>, UNAM.</w:t>
      </w:r>
    </w:p>
    <w:p w14:paraId="5B39ADA9" w14:textId="548DD6D3" w:rsidR="00AC16DA" w:rsidRPr="00B26E37" w:rsidRDefault="00AB6D83" w:rsidP="00AB6D83">
      <w:pPr>
        <w:pStyle w:val="Ttulo2"/>
        <w:ind w:left="993"/>
        <w:rPr>
          <w:rFonts w:asciiTheme="majorHAnsi" w:hAnsiTheme="majorHAnsi" w:cstheme="majorHAnsi"/>
        </w:rPr>
      </w:pPr>
      <w:bookmarkStart w:id="41" w:name="_Toc82101667"/>
      <w:r w:rsidRPr="00B26E37">
        <w:rPr>
          <w:rFonts w:asciiTheme="majorHAnsi" w:hAnsiTheme="majorHAnsi" w:cstheme="majorHAnsi"/>
        </w:rPr>
        <w:t>GESTORES</w:t>
      </w:r>
      <w:bookmarkEnd w:id="41"/>
    </w:p>
    <w:p w14:paraId="4EC8088E" w14:textId="77777777" w:rsidR="00D420EE" w:rsidRPr="00B26E37" w:rsidRDefault="008A4BCD" w:rsidP="00AB6D83">
      <w:pPr>
        <w:spacing w:line="276" w:lineRule="auto"/>
        <w:ind w:firstLine="709"/>
        <w:jc w:val="both"/>
        <w:rPr>
          <w:rFonts w:asciiTheme="majorHAnsi" w:hAnsiTheme="majorHAnsi" w:cstheme="majorHAnsi"/>
        </w:rPr>
      </w:pPr>
      <w:r w:rsidRPr="00B26E37">
        <w:rPr>
          <w:rFonts w:asciiTheme="majorHAnsi" w:hAnsiTheme="majorHAnsi" w:cstheme="majorHAnsi"/>
        </w:rPr>
        <w:t xml:space="preserve">A UNAM apresenta uma gestão descentralizada. </w:t>
      </w:r>
      <w:r w:rsidR="00D24B68" w:rsidRPr="00B26E37">
        <w:rPr>
          <w:rFonts w:asciiTheme="majorHAnsi" w:hAnsiTheme="majorHAnsi" w:cstheme="majorHAnsi"/>
        </w:rPr>
        <w:t>Conforme descrito na estrutura administrativa, dois orgãos colegiados estão no maior nível de autoridade na UNAM</w:t>
      </w:r>
      <w:r w:rsidRPr="00B26E37">
        <w:rPr>
          <w:rFonts w:asciiTheme="majorHAnsi" w:hAnsiTheme="majorHAnsi" w:cstheme="majorHAnsi"/>
        </w:rPr>
        <w:t>:</w:t>
      </w:r>
      <w:r w:rsidR="00D24B68" w:rsidRPr="00B26E37">
        <w:rPr>
          <w:rFonts w:asciiTheme="majorHAnsi" w:hAnsiTheme="majorHAnsi" w:cstheme="majorHAnsi"/>
        </w:rPr>
        <w:t xml:space="preserve"> o Conselho Universitáro e a Junta de Governo. O Conselho Universitário estabelece as normas de organização</w:t>
      </w:r>
      <w:r w:rsidR="00C448C6" w:rsidRPr="00B26E37">
        <w:rPr>
          <w:rFonts w:asciiTheme="majorHAnsi" w:hAnsiTheme="majorHAnsi" w:cstheme="majorHAnsi"/>
        </w:rPr>
        <w:t xml:space="preserve"> e desenvolvimento</w:t>
      </w:r>
      <w:r w:rsidR="00D24B68" w:rsidRPr="00B26E37">
        <w:rPr>
          <w:rFonts w:asciiTheme="majorHAnsi" w:hAnsiTheme="majorHAnsi" w:cstheme="majorHAnsi"/>
        </w:rPr>
        <w:t xml:space="preserve"> em assembléias (por votação) e a Junta de Governo cuida da eleição e designação dos </w:t>
      </w:r>
      <w:r w:rsidRPr="00B26E37">
        <w:rPr>
          <w:rFonts w:asciiTheme="majorHAnsi" w:hAnsiTheme="majorHAnsi" w:cstheme="majorHAnsi"/>
        </w:rPr>
        <w:t>diretores da</w:t>
      </w:r>
      <w:r w:rsidR="00D24B68" w:rsidRPr="00B26E37">
        <w:rPr>
          <w:rFonts w:asciiTheme="majorHAnsi" w:hAnsiTheme="majorHAnsi" w:cstheme="majorHAnsi"/>
        </w:rPr>
        <w:t xml:space="preserve">s </w:t>
      </w:r>
      <w:r w:rsidRPr="00B26E37">
        <w:rPr>
          <w:rFonts w:asciiTheme="majorHAnsi" w:hAnsiTheme="majorHAnsi" w:cstheme="majorHAnsi"/>
        </w:rPr>
        <w:t>faculdades, escolas e institutos.</w:t>
      </w:r>
    </w:p>
    <w:p w14:paraId="6AFD1975" w14:textId="77777777" w:rsidR="008A4BCD" w:rsidRPr="00B26E37" w:rsidRDefault="008A4BCD" w:rsidP="00AB6D83">
      <w:pPr>
        <w:spacing w:line="276" w:lineRule="auto"/>
        <w:ind w:firstLine="709"/>
        <w:jc w:val="both"/>
        <w:rPr>
          <w:rFonts w:asciiTheme="majorHAnsi" w:hAnsiTheme="majorHAnsi" w:cstheme="majorHAnsi"/>
        </w:rPr>
      </w:pPr>
      <w:r w:rsidRPr="00B26E37">
        <w:rPr>
          <w:rFonts w:asciiTheme="majorHAnsi" w:hAnsiTheme="majorHAnsi" w:cstheme="majorHAnsi"/>
        </w:rPr>
        <w:t>As principais figuras com relação à gestão administrativa da universidade estão logo abaixo na estrutura administrativa</w:t>
      </w:r>
      <w:r w:rsidR="00C448C6" w:rsidRPr="00B26E37">
        <w:rPr>
          <w:rFonts w:asciiTheme="majorHAnsi" w:hAnsiTheme="majorHAnsi" w:cstheme="majorHAnsi"/>
        </w:rPr>
        <w:t>:</w:t>
      </w:r>
      <w:r w:rsidRPr="00B26E37">
        <w:rPr>
          <w:rFonts w:asciiTheme="majorHAnsi" w:hAnsiTheme="majorHAnsi" w:cstheme="majorHAnsi"/>
        </w:rPr>
        <w:t xml:space="preserve"> o reitor e o Patronato Universitário</w:t>
      </w:r>
      <w:r w:rsidR="00C448C6" w:rsidRPr="00B26E37">
        <w:rPr>
          <w:rFonts w:asciiTheme="majorHAnsi" w:hAnsiTheme="majorHAnsi" w:cstheme="majorHAnsi"/>
        </w:rPr>
        <w:t>. E</w:t>
      </w:r>
      <w:r w:rsidRPr="00B26E37">
        <w:rPr>
          <w:rFonts w:asciiTheme="majorHAnsi" w:hAnsiTheme="majorHAnsi" w:cstheme="majorHAnsi"/>
        </w:rPr>
        <w:t>m seguida na hierarquia</w:t>
      </w:r>
      <w:r w:rsidR="00C448C6" w:rsidRPr="00B26E37">
        <w:rPr>
          <w:rFonts w:asciiTheme="majorHAnsi" w:hAnsiTheme="majorHAnsi" w:cstheme="majorHAnsi"/>
        </w:rPr>
        <w:t xml:space="preserve"> administrativa</w:t>
      </w:r>
      <w:r w:rsidRPr="00B26E37">
        <w:rPr>
          <w:rFonts w:asciiTheme="majorHAnsi" w:hAnsiTheme="majorHAnsi" w:cstheme="majorHAnsi"/>
        </w:rPr>
        <w:t>,</w:t>
      </w:r>
      <w:r w:rsidR="006232F7" w:rsidRPr="00B26E37">
        <w:rPr>
          <w:rFonts w:asciiTheme="majorHAnsi" w:hAnsiTheme="majorHAnsi" w:cstheme="majorHAnsi"/>
        </w:rPr>
        <w:t xml:space="preserve"> </w:t>
      </w:r>
      <w:r w:rsidR="00C448C6" w:rsidRPr="00B26E37">
        <w:rPr>
          <w:rFonts w:asciiTheme="majorHAnsi" w:hAnsiTheme="majorHAnsi" w:cstheme="majorHAnsi"/>
        </w:rPr>
        <w:t>os gestores principais são</w:t>
      </w:r>
      <w:r w:rsidRPr="00B26E37">
        <w:rPr>
          <w:rFonts w:asciiTheme="majorHAnsi" w:hAnsiTheme="majorHAnsi" w:cstheme="majorHAnsi"/>
        </w:rPr>
        <w:t xml:space="preserve"> os diretores das faculdades, </w:t>
      </w:r>
      <w:r w:rsidR="00C448C6" w:rsidRPr="00B26E37">
        <w:rPr>
          <w:rFonts w:asciiTheme="majorHAnsi" w:hAnsiTheme="majorHAnsi" w:cstheme="majorHAnsi"/>
        </w:rPr>
        <w:t xml:space="preserve">das </w:t>
      </w:r>
      <w:r w:rsidRPr="00B26E37">
        <w:rPr>
          <w:rFonts w:asciiTheme="majorHAnsi" w:hAnsiTheme="majorHAnsi" w:cstheme="majorHAnsi"/>
        </w:rPr>
        <w:t xml:space="preserve">escolas e </w:t>
      </w:r>
      <w:r w:rsidR="00C448C6" w:rsidRPr="00B26E37">
        <w:rPr>
          <w:rFonts w:asciiTheme="majorHAnsi" w:hAnsiTheme="majorHAnsi" w:cstheme="majorHAnsi"/>
        </w:rPr>
        <w:t xml:space="preserve">dos </w:t>
      </w:r>
      <w:r w:rsidRPr="00B26E37">
        <w:rPr>
          <w:rFonts w:asciiTheme="majorHAnsi" w:hAnsiTheme="majorHAnsi" w:cstheme="majorHAnsi"/>
        </w:rPr>
        <w:t>institutos</w:t>
      </w:r>
      <w:r w:rsidR="00632CFD" w:rsidRPr="00B26E37">
        <w:rPr>
          <w:rFonts w:asciiTheme="majorHAnsi" w:hAnsiTheme="majorHAnsi" w:cstheme="majorHAnsi"/>
        </w:rPr>
        <w:t>.</w:t>
      </w:r>
    </w:p>
    <w:p w14:paraId="0AC69099" w14:textId="77777777" w:rsidR="00632CFD" w:rsidRPr="00B26E37" w:rsidRDefault="00632CFD" w:rsidP="00AB6D83">
      <w:pPr>
        <w:spacing w:line="276" w:lineRule="auto"/>
        <w:ind w:firstLine="709"/>
        <w:jc w:val="both"/>
        <w:rPr>
          <w:rFonts w:asciiTheme="majorHAnsi" w:hAnsiTheme="majorHAnsi" w:cstheme="majorHAnsi"/>
        </w:rPr>
      </w:pPr>
      <w:r w:rsidRPr="00B26E37">
        <w:rPr>
          <w:rFonts w:asciiTheme="majorHAnsi" w:hAnsiTheme="majorHAnsi" w:cstheme="majorHAnsi"/>
        </w:rPr>
        <w:t>O reitor é a figura central. Preside o Conselho Universitário e estabelece a sua relação com a Junta de Governo. Para o cargo de reitor é exigido ser mexicano com mais de 35 anos, possuir nível superior ao bacharelado, ter mais de 10 anos de exercício de docência ou pesquisa na universidade e, segundo o Estatuto Geral da UNAM, ter-se “distinguido na sua especialidade pela publicação ou execução de obras de reconhecido mérito, goze de uma estima geral como pessoa honrada e prudente” (art. 32 parágrafo V).</w:t>
      </w:r>
      <w:r w:rsidR="001077CE" w:rsidRPr="00B26E37">
        <w:rPr>
          <w:rFonts w:asciiTheme="majorHAnsi" w:hAnsiTheme="majorHAnsi" w:cstheme="majorHAnsi"/>
        </w:rPr>
        <w:t xml:space="preserve"> Atualmente o reitor é o Dr. Enrique Luis Graue Wiechers, médico cirurgião, especialista em oftamologia. Já integrou o Conselho Universitário, foi coordenador do Comitê Acadêmico de Oftamologia, chefe da Divisão de Estudos de </w:t>
      </w:r>
      <w:r w:rsidR="006232F7" w:rsidRPr="00B26E37">
        <w:rPr>
          <w:rFonts w:asciiTheme="majorHAnsi" w:hAnsiTheme="majorHAnsi" w:cstheme="majorHAnsi"/>
        </w:rPr>
        <w:t>Pós-graduação</w:t>
      </w:r>
      <w:r w:rsidR="001077CE" w:rsidRPr="00B26E37">
        <w:rPr>
          <w:rFonts w:asciiTheme="majorHAnsi" w:hAnsiTheme="majorHAnsi" w:cstheme="majorHAnsi"/>
        </w:rPr>
        <w:t xml:space="preserve"> e Diretor da Faculdade de Medicina. Foi designado em 2015 e está em seu segundo mandato.</w:t>
      </w:r>
      <w:r w:rsidRPr="00B26E37">
        <w:rPr>
          <w:rFonts w:asciiTheme="majorHAnsi" w:hAnsiTheme="majorHAnsi" w:cstheme="majorHAnsi"/>
        </w:rPr>
        <w:t xml:space="preserve"> </w:t>
      </w:r>
    </w:p>
    <w:p w14:paraId="7EA5F10E" w14:textId="77777777" w:rsidR="001077CE" w:rsidRPr="00B26E37" w:rsidRDefault="00426101" w:rsidP="00AB6D83">
      <w:pPr>
        <w:spacing w:line="276" w:lineRule="auto"/>
        <w:ind w:firstLine="709"/>
        <w:jc w:val="both"/>
        <w:rPr>
          <w:rFonts w:asciiTheme="majorHAnsi" w:hAnsiTheme="majorHAnsi" w:cstheme="majorHAnsi"/>
        </w:rPr>
      </w:pPr>
      <w:r w:rsidRPr="00B26E37">
        <w:rPr>
          <w:rFonts w:asciiTheme="majorHAnsi" w:hAnsiTheme="majorHAnsi" w:cstheme="majorHAnsi"/>
        </w:rPr>
        <w:t xml:space="preserve">Os três membros do Patronato Universitário são gestores de destaque na administração da UNAM. </w:t>
      </w:r>
      <w:r w:rsidR="00AB02D8" w:rsidRPr="00B26E37">
        <w:rPr>
          <w:rFonts w:asciiTheme="majorHAnsi" w:hAnsiTheme="majorHAnsi" w:cstheme="majorHAnsi"/>
        </w:rPr>
        <w:t xml:space="preserve">Gerenciam o patrimônio universitário e seus recursos financeiros, incluindo a formulação do orçamento anual. </w:t>
      </w:r>
      <w:r w:rsidR="00F045CD" w:rsidRPr="00B26E37">
        <w:rPr>
          <w:rFonts w:asciiTheme="majorHAnsi" w:hAnsiTheme="majorHAnsi" w:cstheme="majorHAnsi"/>
        </w:rPr>
        <w:t>Os membros s</w:t>
      </w:r>
      <w:r w:rsidRPr="00B26E37">
        <w:rPr>
          <w:rFonts w:asciiTheme="majorHAnsi" w:hAnsiTheme="majorHAnsi" w:cstheme="majorHAnsi"/>
        </w:rPr>
        <w:t>ão nomeados pela Junta de Governo a partir de uma lista proposta pelo Conselho Universitári</w:t>
      </w:r>
      <w:r w:rsidR="00C67DF0" w:rsidRPr="00B26E37">
        <w:rPr>
          <w:rFonts w:asciiTheme="majorHAnsi" w:hAnsiTheme="majorHAnsi" w:cstheme="majorHAnsi"/>
        </w:rPr>
        <w:t>o</w:t>
      </w:r>
      <w:r w:rsidR="00D279F1" w:rsidRPr="00B26E37">
        <w:rPr>
          <w:rFonts w:asciiTheme="majorHAnsi" w:hAnsiTheme="majorHAnsi" w:cstheme="majorHAnsi"/>
        </w:rPr>
        <w:t>;</w:t>
      </w:r>
      <w:r w:rsidRPr="00B26E37">
        <w:rPr>
          <w:rFonts w:asciiTheme="majorHAnsi" w:hAnsiTheme="majorHAnsi" w:cstheme="majorHAnsi"/>
        </w:rPr>
        <w:t xml:space="preserve"> exercem suas funções sem receber qualquer remuneração ou compensação</w:t>
      </w:r>
      <w:r w:rsidR="00C67DF0" w:rsidRPr="00B26E37">
        <w:rPr>
          <w:rFonts w:asciiTheme="majorHAnsi" w:hAnsiTheme="majorHAnsi" w:cstheme="majorHAnsi"/>
        </w:rPr>
        <w:t xml:space="preserve"> e, segundo o Estatuto Geral da UNAM, “devem possuir experiência em questões financeiras e goz</w:t>
      </w:r>
      <w:r w:rsidR="00D279F1" w:rsidRPr="00B26E37">
        <w:rPr>
          <w:rFonts w:asciiTheme="majorHAnsi" w:hAnsiTheme="majorHAnsi" w:cstheme="majorHAnsi"/>
        </w:rPr>
        <w:t>ar</w:t>
      </w:r>
      <w:r w:rsidR="00C67DF0" w:rsidRPr="00B26E37">
        <w:rPr>
          <w:rFonts w:asciiTheme="majorHAnsi" w:hAnsiTheme="majorHAnsi" w:cstheme="majorHAnsi"/>
        </w:rPr>
        <w:t xml:space="preserve"> de uma estima geral como pessoas honradas” (art. 10 caput)</w:t>
      </w:r>
      <w:r w:rsidRPr="00B26E37">
        <w:rPr>
          <w:rFonts w:asciiTheme="majorHAnsi" w:hAnsiTheme="majorHAnsi" w:cstheme="majorHAnsi"/>
        </w:rPr>
        <w:t>.</w:t>
      </w:r>
      <w:r w:rsidR="00D279F1" w:rsidRPr="00B26E37">
        <w:rPr>
          <w:rFonts w:asciiTheme="majorHAnsi" w:hAnsiTheme="majorHAnsi" w:cstheme="majorHAnsi"/>
        </w:rPr>
        <w:t xml:space="preserve"> O presidente do Patronato é o </w:t>
      </w:r>
      <w:r w:rsidR="00F436FC" w:rsidRPr="00B26E37">
        <w:rPr>
          <w:rFonts w:asciiTheme="majorHAnsi" w:hAnsiTheme="majorHAnsi" w:cstheme="majorHAnsi"/>
        </w:rPr>
        <w:t xml:space="preserve">Dr. Mario Luis Fuentes Alcalá, doutor em em Ciências Políticas e Sociais pela UNAM, foi integrante da Junta de Governo, coordenador de </w:t>
      </w:r>
      <w:r w:rsidR="00F436FC" w:rsidRPr="00B26E37">
        <w:rPr>
          <w:rFonts w:asciiTheme="majorHAnsi" w:hAnsiTheme="majorHAnsi" w:cstheme="majorHAnsi"/>
        </w:rPr>
        <w:lastRenderedPageBreak/>
        <w:t>Projetos Acadêmicos Especiais da Secretaria Geral, coordenador da Especialização em Desenvolvimento Social do Programa Único de Especializações do Programa de Pósgraduação em Economia</w:t>
      </w:r>
      <w:r w:rsidR="00D6632E" w:rsidRPr="00B26E37">
        <w:rPr>
          <w:rFonts w:asciiTheme="majorHAnsi" w:hAnsiTheme="majorHAnsi" w:cstheme="majorHAnsi"/>
        </w:rPr>
        <w:t>;</w:t>
      </w:r>
      <w:r w:rsidR="00F436FC" w:rsidRPr="00B26E37">
        <w:rPr>
          <w:rFonts w:asciiTheme="majorHAnsi" w:hAnsiTheme="majorHAnsi" w:cstheme="majorHAnsi"/>
        </w:rPr>
        <w:t xml:space="preserve"> </w:t>
      </w:r>
      <w:r w:rsidR="00D6632E" w:rsidRPr="00B26E37">
        <w:rPr>
          <w:rFonts w:asciiTheme="majorHAnsi" w:hAnsiTheme="majorHAnsi" w:cstheme="majorHAnsi"/>
        </w:rPr>
        <w:t>d</w:t>
      </w:r>
      <w:r w:rsidR="00F436FC" w:rsidRPr="00B26E37">
        <w:rPr>
          <w:rFonts w:asciiTheme="majorHAnsi" w:hAnsiTheme="majorHAnsi" w:cstheme="majorHAnsi"/>
        </w:rPr>
        <w:t xml:space="preserve">iretor </w:t>
      </w:r>
      <w:r w:rsidR="00D6632E" w:rsidRPr="00B26E37">
        <w:rPr>
          <w:rFonts w:asciiTheme="majorHAnsi" w:hAnsiTheme="majorHAnsi" w:cstheme="majorHAnsi"/>
        </w:rPr>
        <w:t>g</w:t>
      </w:r>
      <w:r w:rsidR="00F436FC" w:rsidRPr="00B26E37">
        <w:rPr>
          <w:rFonts w:asciiTheme="majorHAnsi" w:hAnsiTheme="majorHAnsi" w:cstheme="majorHAnsi"/>
        </w:rPr>
        <w:t>eral do Conselho Nacional de Desenvo</w:t>
      </w:r>
      <w:r w:rsidR="00D6632E" w:rsidRPr="00B26E37">
        <w:rPr>
          <w:rFonts w:asciiTheme="majorHAnsi" w:hAnsiTheme="majorHAnsi" w:cstheme="majorHAnsi"/>
        </w:rPr>
        <w:t>lvimento Educacional (CONAFE); diretor g</w:t>
      </w:r>
      <w:r w:rsidR="00F436FC" w:rsidRPr="00B26E37">
        <w:rPr>
          <w:rFonts w:asciiTheme="majorHAnsi" w:hAnsiTheme="majorHAnsi" w:cstheme="majorHAnsi"/>
        </w:rPr>
        <w:t>eral do Sistema Nacional de Desenvolvimen</w:t>
      </w:r>
      <w:r w:rsidR="00D6632E" w:rsidRPr="00B26E37">
        <w:rPr>
          <w:rFonts w:asciiTheme="majorHAnsi" w:hAnsiTheme="majorHAnsi" w:cstheme="majorHAnsi"/>
        </w:rPr>
        <w:t>to Integral da Família (DIF) e d</w:t>
      </w:r>
      <w:r w:rsidR="00F436FC" w:rsidRPr="00B26E37">
        <w:rPr>
          <w:rFonts w:asciiTheme="majorHAnsi" w:hAnsiTheme="majorHAnsi" w:cstheme="majorHAnsi"/>
        </w:rPr>
        <w:t xml:space="preserve">iretor </w:t>
      </w:r>
      <w:r w:rsidR="00D6632E" w:rsidRPr="00B26E37">
        <w:rPr>
          <w:rFonts w:asciiTheme="majorHAnsi" w:hAnsiTheme="majorHAnsi" w:cstheme="majorHAnsi"/>
        </w:rPr>
        <w:t>g</w:t>
      </w:r>
      <w:r w:rsidR="00F436FC" w:rsidRPr="00B26E37">
        <w:rPr>
          <w:rFonts w:asciiTheme="majorHAnsi" w:hAnsiTheme="majorHAnsi" w:cstheme="majorHAnsi"/>
        </w:rPr>
        <w:t>eral do Instituto Mexicano de Previdência Social</w:t>
      </w:r>
      <w:r w:rsidR="00D6632E" w:rsidRPr="00B26E37">
        <w:rPr>
          <w:rFonts w:asciiTheme="majorHAnsi" w:hAnsiTheme="majorHAnsi" w:cstheme="majorHAnsi"/>
        </w:rPr>
        <w:t>, dentre outros cargos de destaque</w:t>
      </w:r>
      <w:r w:rsidR="00F436FC" w:rsidRPr="00B26E37">
        <w:rPr>
          <w:rFonts w:asciiTheme="majorHAnsi" w:hAnsiTheme="majorHAnsi" w:cstheme="majorHAnsi"/>
        </w:rPr>
        <w:t>.</w:t>
      </w:r>
      <w:r w:rsidR="00D6632E" w:rsidRPr="00B26E37">
        <w:rPr>
          <w:rFonts w:asciiTheme="majorHAnsi" w:hAnsiTheme="majorHAnsi" w:cstheme="majorHAnsi"/>
        </w:rPr>
        <w:t xml:space="preserve"> O vice presidente, Dr. Jonathan</w:t>
      </w:r>
      <w:r w:rsidR="00512BE9" w:rsidRPr="00B26E37">
        <w:rPr>
          <w:rFonts w:asciiTheme="majorHAnsi" w:hAnsiTheme="majorHAnsi" w:cstheme="majorHAnsi"/>
        </w:rPr>
        <w:t xml:space="preserve"> Davis Arzac, desenvolveu carreira na área financeira, tanto no setor público como no privado e em Organizações Multilaterais.</w:t>
      </w:r>
      <w:r w:rsidR="006D7B2C" w:rsidRPr="00B26E37">
        <w:rPr>
          <w:rFonts w:asciiTheme="majorHAnsi" w:hAnsiTheme="majorHAnsi" w:cstheme="majorHAnsi"/>
        </w:rPr>
        <w:t xml:space="preserve"> Tem vasta experiência em mercados financeiros internacionais tendo sido membro do Comitê Técnico da Organização Internacional de Comissões de Valores (IOSCO-OICV). </w:t>
      </w:r>
      <w:r w:rsidR="004E3654" w:rsidRPr="00B26E37">
        <w:rPr>
          <w:rFonts w:asciiTheme="majorHAnsi" w:hAnsiTheme="majorHAnsi" w:cstheme="majorHAnsi"/>
        </w:rPr>
        <w:t>O terceiro membro, patrono Dr. Othon Canales Treviño, é engenheiro químico formado pela Faculdade de Química da UNAM e presidente do Conselho de Administração da Quimi Corp Internacional, S.A., é membro da Sociedade Química do México, Associado Fundador da Fundação UNAM e vice presidente do Conselho de Administração da Academia de Música do Palácio de Minería.</w:t>
      </w:r>
    </w:p>
    <w:p w14:paraId="3F1D9E1F" w14:textId="6C2BD528" w:rsidR="00AC16DA" w:rsidRPr="00B26E37" w:rsidRDefault="00AB6D83" w:rsidP="00AB6D83">
      <w:pPr>
        <w:pStyle w:val="Ttulo2"/>
        <w:ind w:left="993"/>
        <w:rPr>
          <w:rFonts w:asciiTheme="majorHAnsi" w:hAnsiTheme="majorHAnsi" w:cstheme="majorHAnsi"/>
        </w:rPr>
      </w:pPr>
      <w:bookmarkStart w:id="42" w:name="_Toc82101668"/>
      <w:bookmarkStart w:id="43" w:name="_Toc22826312"/>
      <w:r w:rsidRPr="00B26E37">
        <w:rPr>
          <w:rFonts w:asciiTheme="majorHAnsi" w:hAnsiTheme="majorHAnsi" w:cstheme="majorHAnsi"/>
        </w:rPr>
        <w:t>CORPO DISCENTE</w:t>
      </w:r>
      <w:bookmarkEnd w:id="42"/>
    </w:p>
    <w:p w14:paraId="6E47E4CC" w14:textId="309B8165" w:rsidR="006B3DE1" w:rsidRPr="00B26E37" w:rsidRDefault="00AB6D83" w:rsidP="00AB6D83">
      <w:pPr>
        <w:pStyle w:val="Ttulo3"/>
        <w:ind w:left="1276"/>
        <w:rPr>
          <w:rFonts w:asciiTheme="majorHAnsi" w:hAnsiTheme="majorHAnsi" w:cstheme="majorHAnsi"/>
        </w:rPr>
      </w:pPr>
      <w:bookmarkStart w:id="44" w:name="_Toc82101669"/>
      <w:r w:rsidRPr="00B26E37">
        <w:rPr>
          <w:rFonts w:asciiTheme="majorHAnsi" w:hAnsiTheme="majorHAnsi" w:cstheme="majorHAnsi"/>
        </w:rPr>
        <w:t>NÚMERO DE VAGAS (TOTAL DE ESTUDANTES)</w:t>
      </w:r>
      <w:bookmarkEnd w:id="44"/>
    </w:p>
    <w:p w14:paraId="572168A2" w14:textId="77777777" w:rsidR="00647B6E" w:rsidRPr="00B26E37" w:rsidRDefault="00647B6E" w:rsidP="00AB6D83">
      <w:pPr>
        <w:spacing w:line="276" w:lineRule="auto"/>
        <w:ind w:firstLine="709"/>
        <w:rPr>
          <w:rFonts w:asciiTheme="majorHAnsi" w:hAnsiTheme="majorHAnsi" w:cstheme="majorHAnsi"/>
        </w:rPr>
      </w:pPr>
      <w:r w:rsidRPr="00B26E37">
        <w:rPr>
          <w:rFonts w:asciiTheme="majorHAnsi" w:hAnsiTheme="majorHAnsi" w:cstheme="majorHAnsi"/>
        </w:rPr>
        <w:t>Classificada como megainstituição a UNAM oferece mais de 360 mil vagas entre segundo grau, técnico e preparatório, graduação e pós-graduação, incluindo extensão. Dois terços das vagas são voltadas para a graduação e 9% para pósgraduação.</w:t>
      </w:r>
    </w:p>
    <w:p w14:paraId="37B7F8E0" w14:textId="77777777" w:rsidR="006B3DE1" w:rsidRPr="00B26E37" w:rsidRDefault="006B3DE1" w:rsidP="006B3DE1">
      <w:pPr>
        <w:pStyle w:val="Legenda"/>
        <w:rPr>
          <w:rFonts w:asciiTheme="majorHAnsi" w:hAnsiTheme="majorHAnsi" w:cstheme="majorHAnsi"/>
        </w:rPr>
      </w:pPr>
      <w:r w:rsidRPr="00B26E37">
        <w:rPr>
          <w:rFonts w:asciiTheme="majorHAnsi" w:hAnsiTheme="majorHAnsi" w:cstheme="majorHAnsi"/>
        </w:rPr>
        <w:t>Tabela 1</w:t>
      </w:r>
      <w:r w:rsidR="00BC132F" w:rsidRPr="00B26E37">
        <w:rPr>
          <w:rFonts w:asciiTheme="majorHAnsi" w:hAnsiTheme="majorHAnsi" w:cstheme="majorHAnsi"/>
        </w:rPr>
        <w:t>1</w:t>
      </w:r>
      <w:r w:rsidRPr="00B26E37">
        <w:rPr>
          <w:rFonts w:asciiTheme="majorHAnsi" w:hAnsiTheme="majorHAnsi" w:cstheme="majorHAnsi"/>
        </w:rPr>
        <w:t xml:space="preserve"> – NÚMERO DE ESTUDANTES - UNAM 2020</w:t>
      </w:r>
    </w:p>
    <w:p w14:paraId="27D3840A" w14:textId="77777777" w:rsidR="006B3DE1" w:rsidRPr="00B26E37" w:rsidRDefault="001755A6" w:rsidP="006B3DE1">
      <w:pPr>
        <w:pStyle w:val="SemEspaamento"/>
        <w:jc w:val="left"/>
        <w:rPr>
          <w:rFonts w:asciiTheme="majorHAnsi" w:hAnsiTheme="majorHAnsi" w:cstheme="majorHAnsi"/>
        </w:rPr>
      </w:pPr>
      <w:r w:rsidRPr="00B26E37">
        <w:rPr>
          <w:rFonts w:asciiTheme="majorHAnsi" w:hAnsiTheme="majorHAnsi" w:cstheme="majorHAnsi"/>
        </w:rPr>
        <w:drawing>
          <wp:inline distT="0" distB="0" distL="0" distR="0" wp14:anchorId="38F74A1B" wp14:editId="01E2D0A5">
            <wp:extent cx="3495675" cy="839647"/>
            <wp:effectExtent l="19050" t="0" r="9525" b="0"/>
            <wp:docPr id="35"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a:stretch>
                      <a:fillRect/>
                    </a:stretch>
                  </pic:blipFill>
                  <pic:spPr bwMode="auto">
                    <a:xfrm>
                      <a:off x="0" y="0"/>
                      <a:ext cx="3495675" cy="839647"/>
                    </a:xfrm>
                    <a:prstGeom prst="rect">
                      <a:avLst/>
                    </a:prstGeom>
                    <a:noFill/>
                    <a:ln w="9525">
                      <a:noFill/>
                      <a:miter lim="800000"/>
                      <a:headEnd/>
                      <a:tailEnd/>
                    </a:ln>
                  </pic:spPr>
                </pic:pic>
              </a:graphicData>
            </a:graphic>
          </wp:inline>
        </w:drawing>
      </w:r>
    </w:p>
    <w:p w14:paraId="787D453A" w14:textId="77777777" w:rsidR="00EC6921" w:rsidRPr="00B26E37" w:rsidRDefault="006B3DE1" w:rsidP="006B3DE1">
      <w:pPr>
        <w:tabs>
          <w:tab w:val="clear" w:pos="1615"/>
        </w:tabs>
        <w:spacing w:line="259" w:lineRule="auto"/>
        <w:rPr>
          <w:rFonts w:asciiTheme="majorHAnsi" w:hAnsiTheme="majorHAnsi" w:cstheme="majorHAnsi"/>
          <w:noProof/>
          <w:sz w:val="16"/>
          <w:szCs w:val="16"/>
          <w:lang w:eastAsia="pt-BR"/>
        </w:rPr>
      </w:pPr>
      <w:r w:rsidRPr="00B26E37">
        <w:rPr>
          <w:rFonts w:asciiTheme="majorHAnsi" w:hAnsiTheme="majorHAnsi" w:cstheme="majorHAnsi"/>
          <w:noProof/>
          <w:sz w:val="16"/>
          <w:szCs w:val="16"/>
          <w:lang w:eastAsia="pt-BR"/>
        </w:rPr>
        <w:t>Fonte: Agenda Estatística 2020, UNAM.</w:t>
      </w:r>
    </w:p>
    <w:p w14:paraId="78D5BADA" w14:textId="1F17C50F" w:rsidR="00FA6185" w:rsidRPr="00B26E37" w:rsidRDefault="00AB6D83" w:rsidP="00AB6D83">
      <w:pPr>
        <w:pStyle w:val="Ttulo3"/>
        <w:ind w:left="1276"/>
        <w:rPr>
          <w:rFonts w:asciiTheme="majorHAnsi" w:hAnsiTheme="majorHAnsi" w:cstheme="majorHAnsi"/>
          <w:lang w:val="en-US"/>
        </w:rPr>
      </w:pPr>
      <w:bookmarkStart w:id="45" w:name="_Toc82101670"/>
      <w:r w:rsidRPr="00B26E37">
        <w:rPr>
          <w:rFonts w:asciiTheme="majorHAnsi" w:hAnsiTheme="majorHAnsi" w:cstheme="majorHAnsi"/>
          <w:lang w:val="en-US"/>
        </w:rPr>
        <w:t>CANDIDATOS INSCRITOS</w:t>
      </w:r>
      <w:bookmarkEnd w:id="45"/>
    </w:p>
    <w:p w14:paraId="3A6E35E8" w14:textId="77777777" w:rsidR="00647B6E" w:rsidRPr="00B26E37" w:rsidRDefault="00647B6E" w:rsidP="00AB6D83">
      <w:pPr>
        <w:spacing w:line="276" w:lineRule="auto"/>
        <w:ind w:firstLine="709"/>
        <w:jc w:val="both"/>
        <w:rPr>
          <w:rFonts w:asciiTheme="majorHAnsi" w:hAnsiTheme="majorHAnsi" w:cstheme="majorHAnsi"/>
        </w:rPr>
      </w:pPr>
      <w:r w:rsidRPr="00B26E37">
        <w:rPr>
          <w:rFonts w:asciiTheme="majorHAnsi" w:hAnsiTheme="majorHAnsi" w:cstheme="majorHAnsi"/>
        </w:rPr>
        <w:t>Por ser uma das mais prestigiadas universidades do México e oferecer uma vasta opção de carreiras, sobretudo na capital, que concentra 75% da população do país, a demanda é muito a</w:t>
      </w:r>
      <w:r w:rsidR="00F72C06" w:rsidRPr="00B26E37">
        <w:rPr>
          <w:rFonts w:asciiTheme="majorHAnsi" w:hAnsiTheme="majorHAnsi" w:cstheme="majorHAnsi"/>
        </w:rPr>
        <w:t>lta pelas vagas na UNAM. Apenas um quinto dos candidatos inscritos conseguiram uma vaga no para o ano de 2020.</w:t>
      </w:r>
    </w:p>
    <w:p w14:paraId="3116D0BC" w14:textId="77777777" w:rsidR="00BB38B3" w:rsidRPr="00B26E37" w:rsidRDefault="00BB38B3" w:rsidP="00BB38B3">
      <w:pPr>
        <w:pStyle w:val="Legenda"/>
        <w:rPr>
          <w:rFonts w:asciiTheme="majorHAnsi" w:hAnsiTheme="majorHAnsi" w:cstheme="majorHAnsi"/>
        </w:rPr>
      </w:pPr>
      <w:r w:rsidRPr="00B26E37">
        <w:rPr>
          <w:rFonts w:asciiTheme="majorHAnsi" w:hAnsiTheme="majorHAnsi" w:cstheme="majorHAnsi"/>
        </w:rPr>
        <w:t>Tabela 1</w:t>
      </w:r>
      <w:r w:rsidR="00BC132F" w:rsidRPr="00B26E37">
        <w:rPr>
          <w:rFonts w:asciiTheme="majorHAnsi" w:hAnsiTheme="majorHAnsi" w:cstheme="majorHAnsi"/>
        </w:rPr>
        <w:t>2</w:t>
      </w:r>
      <w:r w:rsidRPr="00B26E37">
        <w:rPr>
          <w:rFonts w:asciiTheme="majorHAnsi" w:hAnsiTheme="majorHAnsi" w:cstheme="majorHAnsi"/>
        </w:rPr>
        <w:t xml:space="preserve"> – NÚMERO DE CANDIDATOS INSCRITOS - UNAM 2020/2021</w:t>
      </w:r>
    </w:p>
    <w:p w14:paraId="535292C3" w14:textId="77777777" w:rsidR="00E54D43" w:rsidRPr="00B26E37" w:rsidRDefault="00E54D43" w:rsidP="00E54D43">
      <w:pPr>
        <w:rPr>
          <w:rFonts w:asciiTheme="majorHAnsi" w:hAnsiTheme="majorHAnsi" w:cstheme="majorHAnsi"/>
          <w:lang w:val="en-US"/>
        </w:rPr>
      </w:pPr>
      <w:r w:rsidRPr="00B26E37">
        <w:rPr>
          <w:rFonts w:asciiTheme="majorHAnsi" w:hAnsiTheme="majorHAnsi" w:cstheme="majorHAnsi"/>
          <w:noProof/>
          <w:lang w:eastAsia="pt-BR"/>
        </w:rPr>
        <w:drawing>
          <wp:inline distT="0" distB="0" distL="0" distR="0" wp14:anchorId="756AED74" wp14:editId="22247F18">
            <wp:extent cx="2552700" cy="512277"/>
            <wp:effectExtent l="19050" t="0" r="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2570532" cy="515855"/>
                    </a:xfrm>
                    <a:prstGeom prst="rect">
                      <a:avLst/>
                    </a:prstGeom>
                    <a:noFill/>
                    <a:ln w="9525">
                      <a:noFill/>
                      <a:miter lim="800000"/>
                      <a:headEnd/>
                      <a:tailEnd/>
                    </a:ln>
                  </pic:spPr>
                </pic:pic>
              </a:graphicData>
            </a:graphic>
          </wp:inline>
        </w:drawing>
      </w:r>
    </w:p>
    <w:p w14:paraId="21D53435" w14:textId="33500A99" w:rsidR="00BB38B3" w:rsidRDefault="00BB38B3" w:rsidP="00BB38B3">
      <w:pPr>
        <w:tabs>
          <w:tab w:val="clear" w:pos="1615"/>
        </w:tabs>
        <w:spacing w:line="259" w:lineRule="auto"/>
        <w:rPr>
          <w:rFonts w:asciiTheme="majorHAnsi" w:hAnsiTheme="majorHAnsi" w:cstheme="majorHAnsi"/>
          <w:noProof/>
          <w:sz w:val="16"/>
          <w:szCs w:val="16"/>
          <w:lang w:eastAsia="pt-BR"/>
        </w:rPr>
      </w:pPr>
      <w:r w:rsidRPr="00B26E37">
        <w:rPr>
          <w:rFonts w:asciiTheme="majorHAnsi" w:hAnsiTheme="majorHAnsi" w:cstheme="majorHAnsi"/>
          <w:noProof/>
          <w:sz w:val="16"/>
          <w:szCs w:val="16"/>
          <w:lang w:eastAsia="pt-BR"/>
        </w:rPr>
        <w:t>Fonte: Diretoria Geral de Administração Escolar, UNAM.</w:t>
      </w:r>
    </w:p>
    <w:p w14:paraId="20B34C0D" w14:textId="0B33DB3B" w:rsidR="00D561A3" w:rsidRDefault="00D561A3" w:rsidP="00BB38B3">
      <w:pPr>
        <w:tabs>
          <w:tab w:val="clear" w:pos="1615"/>
        </w:tabs>
        <w:spacing w:line="259" w:lineRule="auto"/>
        <w:rPr>
          <w:rFonts w:asciiTheme="majorHAnsi" w:hAnsiTheme="majorHAnsi" w:cstheme="majorHAnsi"/>
          <w:noProof/>
          <w:sz w:val="16"/>
          <w:szCs w:val="16"/>
          <w:lang w:eastAsia="pt-BR"/>
        </w:rPr>
      </w:pPr>
    </w:p>
    <w:p w14:paraId="5F6E0B39" w14:textId="77777777" w:rsidR="00D561A3" w:rsidRPr="00B26E37" w:rsidRDefault="00D561A3" w:rsidP="00BB38B3">
      <w:pPr>
        <w:tabs>
          <w:tab w:val="clear" w:pos="1615"/>
        </w:tabs>
        <w:spacing w:line="259" w:lineRule="auto"/>
        <w:rPr>
          <w:rFonts w:asciiTheme="majorHAnsi" w:eastAsia="Calibri" w:hAnsiTheme="majorHAnsi" w:cstheme="majorHAnsi"/>
          <w:color w:val="3B3B3A"/>
          <w:sz w:val="20"/>
          <w:szCs w:val="20"/>
        </w:rPr>
      </w:pPr>
    </w:p>
    <w:p w14:paraId="0B40A847" w14:textId="7C11883F" w:rsidR="00D50675" w:rsidRPr="00B26E37" w:rsidRDefault="00AB6D83" w:rsidP="00AB6D83">
      <w:pPr>
        <w:pStyle w:val="Ttulo3"/>
        <w:ind w:left="1276"/>
        <w:rPr>
          <w:rFonts w:asciiTheme="majorHAnsi" w:hAnsiTheme="majorHAnsi" w:cstheme="majorHAnsi"/>
          <w:lang w:val="en-US"/>
        </w:rPr>
      </w:pPr>
      <w:bookmarkStart w:id="46" w:name="_Toc82101671"/>
      <w:r w:rsidRPr="00B26E37">
        <w:rPr>
          <w:rFonts w:asciiTheme="majorHAnsi" w:hAnsiTheme="majorHAnsi" w:cstheme="majorHAnsi"/>
          <w:lang w:val="en-US"/>
        </w:rPr>
        <w:lastRenderedPageBreak/>
        <w:t>INGRESSANTES</w:t>
      </w:r>
      <w:bookmarkEnd w:id="46"/>
    </w:p>
    <w:p w14:paraId="4A846929" w14:textId="77777777" w:rsidR="00CE4FBF" w:rsidRPr="00B26E37" w:rsidRDefault="00CE4FBF" w:rsidP="00AB6D83">
      <w:pPr>
        <w:spacing w:line="276" w:lineRule="auto"/>
        <w:ind w:firstLine="709"/>
        <w:jc w:val="both"/>
        <w:rPr>
          <w:rFonts w:asciiTheme="majorHAnsi" w:hAnsiTheme="majorHAnsi" w:cstheme="majorHAnsi"/>
        </w:rPr>
      </w:pPr>
      <w:r w:rsidRPr="00B26E37">
        <w:rPr>
          <w:rFonts w:asciiTheme="majorHAnsi" w:hAnsiTheme="majorHAnsi" w:cstheme="majorHAnsi"/>
        </w:rPr>
        <w:t>A UNAM inscreveu, em 2020, 34 mil alunos no segundo grau, 50 mil na graduação e 12 mil na pósgraduação. Enquanto nos dois primeiros níveis entraram mais 35%  e 25% de alunos, na pósgraduação entraram quase 50% a mais.</w:t>
      </w:r>
    </w:p>
    <w:p w14:paraId="54C31AAB" w14:textId="77777777" w:rsidR="00D50675" w:rsidRPr="00B26E37" w:rsidRDefault="00D50675" w:rsidP="00D50675">
      <w:pPr>
        <w:pStyle w:val="Legenda"/>
        <w:rPr>
          <w:rFonts w:asciiTheme="majorHAnsi" w:hAnsiTheme="majorHAnsi" w:cstheme="majorHAnsi"/>
        </w:rPr>
      </w:pPr>
      <w:r w:rsidRPr="00B26E37">
        <w:rPr>
          <w:rFonts w:asciiTheme="majorHAnsi" w:hAnsiTheme="majorHAnsi" w:cstheme="majorHAnsi"/>
        </w:rPr>
        <w:t>Tabela 1</w:t>
      </w:r>
      <w:r w:rsidR="00BC132F" w:rsidRPr="00B26E37">
        <w:rPr>
          <w:rFonts w:asciiTheme="majorHAnsi" w:hAnsiTheme="majorHAnsi" w:cstheme="majorHAnsi"/>
        </w:rPr>
        <w:t>3</w:t>
      </w:r>
      <w:r w:rsidRPr="00B26E37">
        <w:rPr>
          <w:rFonts w:asciiTheme="majorHAnsi" w:hAnsiTheme="majorHAnsi" w:cstheme="majorHAnsi"/>
        </w:rPr>
        <w:t xml:space="preserve"> – NÚMERO DE INGRESSANTES - UNAM 2020</w:t>
      </w:r>
    </w:p>
    <w:p w14:paraId="5BE2E49E" w14:textId="77777777" w:rsidR="00D50675" w:rsidRPr="00B26E37" w:rsidRDefault="00D50675" w:rsidP="00D50675">
      <w:pPr>
        <w:pStyle w:val="SemEspaamento"/>
        <w:jc w:val="left"/>
        <w:rPr>
          <w:rFonts w:asciiTheme="majorHAnsi" w:hAnsiTheme="majorHAnsi" w:cstheme="majorHAnsi"/>
        </w:rPr>
      </w:pPr>
      <w:r w:rsidRPr="00B26E37">
        <w:rPr>
          <w:rFonts w:asciiTheme="majorHAnsi" w:hAnsiTheme="majorHAnsi" w:cstheme="majorHAnsi"/>
        </w:rPr>
        <w:drawing>
          <wp:inline distT="0" distB="0" distL="0" distR="0" wp14:anchorId="6D2C812D" wp14:editId="5F6483CC">
            <wp:extent cx="5067300" cy="917762"/>
            <wp:effectExtent l="19050" t="0" r="0" b="0"/>
            <wp:docPr id="40"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5101426" cy="923943"/>
                    </a:xfrm>
                    <a:prstGeom prst="rect">
                      <a:avLst/>
                    </a:prstGeom>
                    <a:noFill/>
                    <a:ln w="9525">
                      <a:noFill/>
                      <a:miter lim="800000"/>
                      <a:headEnd/>
                      <a:tailEnd/>
                    </a:ln>
                  </pic:spPr>
                </pic:pic>
              </a:graphicData>
            </a:graphic>
          </wp:inline>
        </w:drawing>
      </w:r>
    </w:p>
    <w:p w14:paraId="2A695AB7" w14:textId="77777777" w:rsidR="00EC6921" w:rsidRPr="00B26E37" w:rsidRDefault="00D50675" w:rsidP="00D50675">
      <w:pPr>
        <w:tabs>
          <w:tab w:val="clear" w:pos="1615"/>
        </w:tabs>
        <w:spacing w:line="259" w:lineRule="auto"/>
        <w:rPr>
          <w:rFonts w:asciiTheme="majorHAnsi" w:eastAsia="Calibri" w:hAnsiTheme="majorHAnsi" w:cstheme="majorHAnsi"/>
          <w:color w:val="3B3B3A"/>
          <w:sz w:val="20"/>
          <w:szCs w:val="20"/>
        </w:rPr>
      </w:pPr>
      <w:r w:rsidRPr="00B26E37">
        <w:rPr>
          <w:rFonts w:asciiTheme="majorHAnsi" w:hAnsiTheme="majorHAnsi" w:cstheme="majorHAnsi"/>
          <w:noProof/>
          <w:sz w:val="16"/>
          <w:szCs w:val="16"/>
          <w:lang w:eastAsia="pt-BR"/>
        </w:rPr>
        <w:t>Fonte: Agenda Estatística 2020, UNAM.</w:t>
      </w:r>
    </w:p>
    <w:p w14:paraId="26C9E5BD" w14:textId="4FC19E13" w:rsidR="008E7F1A" w:rsidRPr="00B26E37" w:rsidRDefault="00AB6D83" w:rsidP="00AB6D83">
      <w:pPr>
        <w:pStyle w:val="Ttulo3"/>
        <w:ind w:left="1276"/>
        <w:rPr>
          <w:rFonts w:asciiTheme="majorHAnsi" w:hAnsiTheme="majorHAnsi" w:cstheme="majorHAnsi"/>
        </w:rPr>
      </w:pPr>
      <w:bookmarkStart w:id="47" w:name="_Toc82101672"/>
      <w:r w:rsidRPr="00B26E37">
        <w:rPr>
          <w:rFonts w:asciiTheme="majorHAnsi" w:hAnsiTheme="majorHAnsi" w:cstheme="majorHAnsi"/>
          <w:lang w:val="en-US"/>
        </w:rPr>
        <w:t>FORMAS DE SELEÇÃO</w:t>
      </w:r>
      <w:bookmarkEnd w:id="47"/>
    </w:p>
    <w:p w14:paraId="2A7F5389" w14:textId="7BBDC5D8" w:rsidR="008E7F1A" w:rsidRPr="00B26E37" w:rsidRDefault="008E7F1A" w:rsidP="00AB6D83">
      <w:pPr>
        <w:tabs>
          <w:tab w:val="clear" w:pos="1615"/>
        </w:tabs>
        <w:spacing w:line="276" w:lineRule="auto"/>
        <w:ind w:firstLine="709"/>
        <w:jc w:val="both"/>
        <w:rPr>
          <w:rFonts w:asciiTheme="majorHAnsi" w:hAnsiTheme="majorHAnsi" w:cstheme="majorHAnsi"/>
          <w:iCs/>
        </w:rPr>
      </w:pPr>
      <w:r w:rsidRPr="00B26E37">
        <w:rPr>
          <w:rFonts w:asciiTheme="majorHAnsi" w:hAnsiTheme="majorHAnsi" w:cstheme="majorHAnsi"/>
          <w:iCs/>
        </w:rPr>
        <w:t>No nível de</w:t>
      </w:r>
      <w:r w:rsidR="006232F7" w:rsidRPr="00B26E37">
        <w:rPr>
          <w:rFonts w:asciiTheme="majorHAnsi" w:hAnsiTheme="majorHAnsi" w:cstheme="majorHAnsi"/>
          <w:iCs/>
        </w:rPr>
        <w:t xml:space="preserve"> </w:t>
      </w:r>
      <w:r w:rsidRPr="00B26E37">
        <w:rPr>
          <w:rFonts w:asciiTheme="majorHAnsi" w:hAnsiTheme="majorHAnsi" w:cstheme="majorHAnsi"/>
          <w:iCs/>
        </w:rPr>
        <w:t xml:space="preserve">segundo grau e de graduação a seleção é feita por meio de Concurso de provas (equivalente ao vestibular). </w:t>
      </w:r>
    </w:p>
    <w:p w14:paraId="71B47A5F" w14:textId="63F76C29" w:rsidR="00607EBD" w:rsidRPr="00B26E37" w:rsidRDefault="006232F7" w:rsidP="00AB6D83">
      <w:pPr>
        <w:tabs>
          <w:tab w:val="clear" w:pos="1615"/>
        </w:tabs>
        <w:spacing w:line="276" w:lineRule="auto"/>
        <w:ind w:firstLine="709"/>
        <w:jc w:val="both"/>
        <w:rPr>
          <w:rFonts w:asciiTheme="majorHAnsi" w:hAnsiTheme="majorHAnsi" w:cstheme="majorHAnsi"/>
          <w:iCs/>
        </w:rPr>
      </w:pPr>
      <w:r w:rsidRPr="00B26E37">
        <w:rPr>
          <w:rFonts w:asciiTheme="majorHAnsi" w:hAnsiTheme="majorHAnsi" w:cstheme="majorHAnsi"/>
          <w:iCs/>
        </w:rPr>
        <w:t>A seleção para a pós-</w:t>
      </w:r>
      <w:r w:rsidR="008E7F1A" w:rsidRPr="00B26E37">
        <w:rPr>
          <w:rFonts w:asciiTheme="majorHAnsi" w:hAnsiTheme="majorHAnsi" w:cstheme="majorHAnsi"/>
          <w:iCs/>
        </w:rPr>
        <w:t>graduação é feita pelo Comitê Acadêmico de cada programa, com as datas e requisitos estabelecidos nas respe</w:t>
      </w:r>
      <w:r w:rsidRPr="00B26E37">
        <w:rPr>
          <w:rFonts w:asciiTheme="majorHAnsi" w:hAnsiTheme="majorHAnsi" w:cstheme="majorHAnsi"/>
          <w:iCs/>
        </w:rPr>
        <w:t>c</w:t>
      </w:r>
      <w:r w:rsidR="008E7F1A" w:rsidRPr="00B26E37">
        <w:rPr>
          <w:rFonts w:asciiTheme="majorHAnsi" w:hAnsiTheme="majorHAnsi" w:cstheme="majorHAnsi"/>
          <w:iCs/>
        </w:rPr>
        <w:t>tivas instruções. O edital especifica as normas para cumprimento dos requisitos de inscrição, as etapas e os horários do processo seletivo.</w:t>
      </w:r>
    </w:p>
    <w:p w14:paraId="33C772EB" w14:textId="77777777" w:rsidR="00E47510" w:rsidRPr="00B26E37" w:rsidRDefault="00E47510" w:rsidP="00AB6D83">
      <w:pPr>
        <w:tabs>
          <w:tab w:val="clear" w:pos="1615"/>
        </w:tabs>
        <w:spacing w:line="276" w:lineRule="auto"/>
        <w:ind w:firstLine="709"/>
        <w:jc w:val="both"/>
        <w:rPr>
          <w:rFonts w:asciiTheme="majorHAnsi" w:hAnsiTheme="majorHAnsi" w:cstheme="majorHAnsi"/>
          <w:iCs/>
        </w:rPr>
      </w:pPr>
      <w:r w:rsidRPr="00B26E37">
        <w:rPr>
          <w:rFonts w:asciiTheme="majorHAnsi" w:hAnsiTheme="majorHAnsi" w:cstheme="majorHAnsi"/>
          <w:iCs/>
        </w:rPr>
        <w:t>Existem também as carreira complementares, em nível de licenciatura, com ingresso indireto, onde um processo de seleção interna na faculdade, escola, centro ou instituto avalia a entrada do aluno já engajado em uma das carreiras de licenciatura.</w:t>
      </w:r>
    </w:p>
    <w:p w14:paraId="05906423" w14:textId="3E9A134B" w:rsidR="00644444" w:rsidRPr="00B26E37" w:rsidRDefault="00AB6D83" w:rsidP="00AB6D83">
      <w:pPr>
        <w:pStyle w:val="Ttulo3"/>
        <w:ind w:left="1276"/>
        <w:rPr>
          <w:rFonts w:asciiTheme="majorHAnsi" w:hAnsiTheme="majorHAnsi" w:cstheme="majorHAnsi"/>
        </w:rPr>
      </w:pPr>
      <w:bookmarkStart w:id="48" w:name="_Toc82101673"/>
      <w:r w:rsidRPr="00B26E37">
        <w:rPr>
          <w:rFonts w:asciiTheme="majorHAnsi" w:hAnsiTheme="majorHAnsi" w:cstheme="majorHAnsi"/>
        </w:rPr>
        <w:t>TEMPO DE PERMANÊNCIA DOS ALUNOS NO CURSO</w:t>
      </w:r>
      <w:bookmarkEnd w:id="48"/>
    </w:p>
    <w:p w14:paraId="0F5E4020" w14:textId="77777777" w:rsidR="00714EFC" w:rsidRPr="00B26E37" w:rsidRDefault="00714EFC" w:rsidP="00AB6D83">
      <w:pPr>
        <w:spacing w:line="276" w:lineRule="auto"/>
        <w:ind w:firstLine="709"/>
        <w:rPr>
          <w:rFonts w:asciiTheme="majorHAnsi" w:hAnsiTheme="majorHAnsi" w:cstheme="majorHAnsi"/>
        </w:rPr>
      </w:pPr>
      <w:r w:rsidRPr="00B26E37">
        <w:rPr>
          <w:rFonts w:asciiTheme="majorHAnsi" w:hAnsiTheme="majorHAnsi" w:cstheme="majorHAnsi"/>
        </w:rPr>
        <w:t xml:space="preserve">Poucos alunos </w:t>
      </w:r>
      <w:r w:rsidR="00405AE5" w:rsidRPr="00B26E37">
        <w:rPr>
          <w:rFonts w:asciiTheme="majorHAnsi" w:hAnsiTheme="majorHAnsi" w:cstheme="majorHAnsi"/>
        </w:rPr>
        <w:t>terminam o curso em 8 semestres conform</w:t>
      </w:r>
      <w:r w:rsidR="00565297" w:rsidRPr="00B26E37">
        <w:rPr>
          <w:rFonts w:asciiTheme="majorHAnsi" w:hAnsiTheme="majorHAnsi" w:cstheme="majorHAnsi"/>
        </w:rPr>
        <w:t xml:space="preserve">e o programa (0,5%). A maioria conclui o curso </w:t>
      </w:r>
      <w:r w:rsidR="00405AE5" w:rsidRPr="00B26E37">
        <w:rPr>
          <w:rFonts w:asciiTheme="majorHAnsi" w:hAnsiTheme="majorHAnsi" w:cstheme="majorHAnsi"/>
        </w:rPr>
        <w:t xml:space="preserve">entre </w:t>
      </w:r>
      <w:r w:rsidR="00565297" w:rsidRPr="00B26E37">
        <w:rPr>
          <w:rFonts w:asciiTheme="majorHAnsi" w:hAnsiTheme="majorHAnsi" w:cstheme="majorHAnsi"/>
        </w:rPr>
        <w:t>quatro</w:t>
      </w:r>
      <w:r w:rsidR="00405AE5" w:rsidRPr="00B26E37">
        <w:rPr>
          <w:rFonts w:asciiTheme="majorHAnsi" w:hAnsiTheme="majorHAnsi" w:cstheme="majorHAnsi"/>
        </w:rPr>
        <w:t xml:space="preserve"> e seis anos, sen</w:t>
      </w:r>
      <w:r w:rsidR="008D5F0C" w:rsidRPr="00B26E37">
        <w:rPr>
          <w:rFonts w:asciiTheme="majorHAnsi" w:hAnsiTheme="majorHAnsi" w:cstheme="majorHAnsi"/>
        </w:rPr>
        <w:t>do que 12% se es</w:t>
      </w:r>
      <w:r w:rsidR="00405AE5" w:rsidRPr="00B26E37">
        <w:rPr>
          <w:rFonts w:asciiTheme="majorHAnsi" w:hAnsiTheme="majorHAnsi" w:cstheme="majorHAnsi"/>
        </w:rPr>
        <w:t>tendem por mais de 6 anos.</w:t>
      </w:r>
    </w:p>
    <w:p w14:paraId="2DCEC1F3" w14:textId="77777777" w:rsidR="005E071B" w:rsidRPr="00B26E37" w:rsidRDefault="005E071B" w:rsidP="005E071B">
      <w:pPr>
        <w:pStyle w:val="Legenda"/>
        <w:rPr>
          <w:rFonts w:asciiTheme="majorHAnsi" w:hAnsiTheme="majorHAnsi" w:cstheme="majorHAnsi"/>
        </w:rPr>
      </w:pPr>
      <w:r w:rsidRPr="00B26E37">
        <w:rPr>
          <w:rFonts w:asciiTheme="majorHAnsi" w:hAnsiTheme="majorHAnsi" w:cstheme="majorHAnsi"/>
        </w:rPr>
        <w:t>Tabela 1</w:t>
      </w:r>
      <w:r w:rsidR="00BC132F" w:rsidRPr="00B26E37">
        <w:rPr>
          <w:rFonts w:asciiTheme="majorHAnsi" w:hAnsiTheme="majorHAnsi" w:cstheme="majorHAnsi"/>
        </w:rPr>
        <w:t>4</w:t>
      </w:r>
      <w:r w:rsidRPr="00B26E37">
        <w:rPr>
          <w:rFonts w:asciiTheme="majorHAnsi" w:hAnsiTheme="majorHAnsi" w:cstheme="majorHAnsi"/>
        </w:rPr>
        <w:t xml:space="preserve"> – Tempo de permanência dos alunos em cursos de 8 semestres - UNAM 2020</w:t>
      </w:r>
    </w:p>
    <w:p w14:paraId="6FF35533" w14:textId="77777777" w:rsidR="005E071B" w:rsidRPr="00B26E37" w:rsidRDefault="005E071B" w:rsidP="001465A0">
      <w:pPr>
        <w:rPr>
          <w:rFonts w:asciiTheme="majorHAnsi" w:hAnsiTheme="majorHAnsi" w:cstheme="majorHAnsi"/>
          <w:lang w:val="en-US"/>
        </w:rPr>
      </w:pPr>
      <w:r w:rsidRPr="00B26E37">
        <w:rPr>
          <w:rFonts w:asciiTheme="majorHAnsi" w:hAnsiTheme="majorHAnsi" w:cstheme="majorHAnsi"/>
          <w:noProof/>
          <w:lang w:eastAsia="pt-BR"/>
        </w:rPr>
        <w:drawing>
          <wp:inline distT="0" distB="0" distL="0" distR="0" wp14:anchorId="2E210B0B" wp14:editId="44B167FB">
            <wp:extent cx="1933575" cy="562185"/>
            <wp:effectExtent l="19050" t="0" r="9525" b="0"/>
            <wp:docPr id="1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1936414" cy="563010"/>
                    </a:xfrm>
                    <a:prstGeom prst="rect">
                      <a:avLst/>
                    </a:prstGeom>
                    <a:noFill/>
                    <a:ln w="9525">
                      <a:noFill/>
                      <a:miter lim="800000"/>
                      <a:headEnd/>
                      <a:tailEnd/>
                    </a:ln>
                  </pic:spPr>
                </pic:pic>
              </a:graphicData>
            </a:graphic>
          </wp:inline>
        </w:drawing>
      </w:r>
    </w:p>
    <w:p w14:paraId="65188222" w14:textId="77777777" w:rsidR="005E071B" w:rsidRPr="00B26E37" w:rsidRDefault="005E071B" w:rsidP="001465A0">
      <w:pPr>
        <w:rPr>
          <w:rFonts w:asciiTheme="majorHAnsi" w:hAnsiTheme="majorHAnsi" w:cstheme="majorHAnsi"/>
          <w:noProof/>
          <w:sz w:val="16"/>
          <w:szCs w:val="16"/>
          <w:lang w:eastAsia="pt-BR"/>
        </w:rPr>
      </w:pPr>
      <w:r w:rsidRPr="00B26E37">
        <w:rPr>
          <w:rFonts w:asciiTheme="majorHAnsi" w:hAnsiTheme="majorHAnsi" w:cstheme="majorHAnsi"/>
          <w:noProof/>
          <w:sz w:val="16"/>
          <w:szCs w:val="16"/>
          <w:lang w:eastAsia="pt-BR"/>
        </w:rPr>
        <w:t>Fonte: Diretoria de Planejamento Geral, UNAM.</w:t>
      </w:r>
    </w:p>
    <w:p w14:paraId="78452EE3" w14:textId="77777777" w:rsidR="00405AE5" w:rsidRPr="00B26E37" w:rsidRDefault="00405AE5" w:rsidP="001465A0">
      <w:pPr>
        <w:rPr>
          <w:rFonts w:asciiTheme="majorHAnsi" w:hAnsiTheme="majorHAnsi" w:cstheme="majorHAnsi"/>
        </w:rPr>
      </w:pPr>
    </w:p>
    <w:p w14:paraId="1124A0D2" w14:textId="4E79A6C9" w:rsidR="005E7A97" w:rsidRPr="00B26E37" w:rsidRDefault="00AB6D83" w:rsidP="00AB6D83">
      <w:pPr>
        <w:pStyle w:val="Ttulo3"/>
        <w:ind w:left="1276"/>
        <w:rPr>
          <w:rFonts w:asciiTheme="majorHAnsi" w:hAnsiTheme="majorHAnsi" w:cstheme="majorHAnsi"/>
        </w:rPr>
      </w:pPr>
      <w:bookmarkStart w:id="49" w:name="_Toc82101674"/>
      <w:r w:rsidRPr="00B26E37">
        <w:rPr>
          <w:rFonts w:asciiTheme="majorHAnsi" w:hAnsiTheme="majorHAnsi" w:cstheme="majorHAnsi"/>
        </w:rPr>
        <w:t>EXISTÊNCIA DE POLÍTICA DE ACOMPANHAMENTO DE EGRESSO</w:t>
      </w:r>
      <w:bookmarkEnd w:id="49"/>
    </w:p>
    <w:p w14:paraId="453A508F" w14:textId="77777777" w:rsidR="003D0919" w:rsidRPr="00B26E37" w:rsidRDefault="0020652C" w:rsidP="00AB6D83">
      <w:pPr>
        <w:tabs>
          <w:tab w:val="clear" w:pos="1615"/>
        </w:tabs>
        <w:spacing w:line="276" w:lineRule="auto"/>
        <w:ind w:firstLine="709"/>
        <w:jc w:val="both"/>
        <w:rPr>
          <w:rFonts w:asciiTheme="majorHAnsi" w:hAnsiTheme="majorHAnsi" w:cstheme="majorHAnsi"/>
          <w:iCs/>
        </w:rPr>
      </w:pPr>
      <w:r w:rsidRPr="00B26E37">
        <w:rPr>
          <w:rFonts w:asciiTheme="majorHAnsi" w:hAnsiTheme="majorHAnsi" w:cstheme="majorHAnsi"/>
          <w:iCs/>
        </w:rPr>
        <w:t xml:space="preserve">A UNAM </w:t>
      </w:r>
      <w:r w:rsidR="002472E9" w:rsidRPr="00B26E37">
        <w:rPr>
          <w:rFonts w:asciiTheme="majorHAnsi" w:hAnsiTheme="majorHAnsi" w:cstheme="majorHAnsi"/>
          <w:iCs/>
        </w:rPr>
        <w:t>presta os seguintes serviços aos seus egressos: banco de empregos universitários; programa de vínculo de ex-alunos; rede social de ex-alunos; retirada de documentos do Arquivo Geral</w:t>
      </w:r>
      <w:r w:rsidR="00B410CC" w:rsidRPr="00B26E37">
        <w:rPr>
          <w:rFonts w:asciiTheme="majorHAnsi" w:hAnsiTheme="majorHAnsi" w:cstheme="majorHAnsi"/>
          <w:iCs/>
        </w:rPr>
        <w:t>;</w:t>
      </w:r>
      <w:r w:rsidR="002472E9" w:rsidRPr="00B26E37">
        <w:rPr>
          <w:rFonts w:asciiTheme="majorHAnsi" w:hAnsiTheme="majorHAnsi" w:cstheme="majorHAnsi"/>
          <w:iCs/>
        </w:rPr>
        <w:t xml:space="preserve"> Sociedades de ex-alunos; doações.</w:t>
      </w:r>
    </w:p>
    <w:p w14:paraId="69316799" w14:textId="77777777" w:rsidR="00CC3A07" w:rsidRPr="00B26E37" w:rsidRDefault="002472E9" w:rsidP="00AB6D83">
      <w:pPr>
        <w:tabs>
          <w:tab w:val="clear" w:pos="1615"/>
        </w:tabs>
        <w:spacing w:line="276" w:lineRule="auto"/>
        <w:ind w:firstLine="709"/>
        <w:jc w:val="both"/>
        <w:rPr>
          <w:rFonts w:asciiTheme="majorHAnsi" w:hAnsiTheme="majorHAnsi" w:cstheme="majorHAnsi"/>
          <w:iCs/>
        </w:rPr>
      </w:pPr>
      <w:r w:rsidRPr="00B26E37">
        <w:rPr>
          <w:rFonts w:asciiTheme="majorHAnsi" w:hAnsiTheme="majorHAnsi" w:cstheme="majorHAnsi"/>
          <w:iCs/>
        </w:rPr>
        <w:lastRenderedPageBreak/>
        <w:t>O b</w:t>
      </w:r>
      <w:r w:rsidR="00FE163B" w:rsidRPr="00B26E37">
        <w:rPr>
          <w:rFonts w:asciiTheme="majorHAnsi" w:hAnsiTheme="majorHAnsi" w:cstheme="majorHAnsi"/>
          <w:iCs/>
        </w:rPr>
        <w:t>anco de empregos universitários</w:t>
      </w:r>
      <w:r w:rsidRPr="00B26E37">
        <w:rPr>
          <w:rFonts w:asciiTheme="majorHAnsi" w:hAnsiTheme="majorHAnsi" w:cstheme="majorHAnsi"/>
          <w:iCs/>
        </w:rPr>
        <w:t xml:space="preserve"> </w:t>
      </w:r>
      <w:r w:rsidR="007B3AD9" w:rsidRPr="00B26E37">
        <w:rPr>
          <w:rFonts w:asciiTheme="majorHAnsi" w:hAnsiTheme="majorHAnsi" w:cstheme="majorHAnsi"/>
          <w:iCs/>
        </w:rPr>
        <w:t xml:space="preserve">visa </w:t>
      </w:r>
      <w:r w:rsidRPr="00B26E37">
        <w:rPr>
          <w:rFonts w:asciiTheme="majorHAnsi" w:hAnsiTheme="majorHAnsi" w:cstheme="majorHAnsi"/>
          <w:iCs/>
        </w:rPr>
        <w:t>a</w:t>
      </w:r>
      <w:r w:rsidR="008D5F0C" w:rsidRPr="00B26E37">
        <w:rPr>
          <w:rFonts w:asciiTheme="majorHAnsi" w:hAnsiTheme="majorHAnsi" w:cstheme="majorHAnsi"/>
          <w:iCs/>
        </w:rPr>
        <w:t>poi</w:t>
      </w:r>
      <w:r w:rsidRPr="00B26E37">
        <w:rPr>
          <w:rFonts w:asciiTheme="majorHAnsi" w:hAnsiTheme="majorHAnsi" w:cstheme="majorHAnsi"/>
          <w:iCs/>
        </w:rPr>
        <w:t xml:space="preserve">ar o aluno e o graduado da UNAM na sua inserção no mercado de trabalho. O programa de vínculo de ex-alunos coordena e promove a organização e colaboração dos graduados em favor da universidade. A rede social de ex-alunos </w:t>
      </w:r>
      <w:r w:rsidR="00B410CC" w:rsidRPr="00B26E37">
        <w:rPr>
          <w:rFonts w:asciiTheme="majorHAnsi" w:hAnsiTheme="majorHAnsi" w:cstheme="majorHAnsi"/>
          <w:iCs/>
        </w:rPr>
        <w:t>faz a</w:t>
      </w:r>
      <w:r w:rsidRPr="00B26E37">
        <w:rPr>
          <w:rFonts w:asciiTheme="majorHAnsi" w:hAnsiTheme="majorHAnsi" w:cstheme="majorHAnsi"/>
          <w:iCs/>
        </w:rPr>
        <w:t xml:space="preserve"> integração e divulga as atividades desenvolvidas </w:t>
      </w:r>
      <w:r w:rsidR="00B410CC" w:rsidRPr="00B26E37">
        <w:rPr>
          <w:rFonts w:asciiTheme="majorHAnsi" w:hAnsiTheme="majorHAnsi" w:cstheme="majorHAnsi"/>
          <w:iCs/>
        </w:rPr>
        <w:t>pelos egressos em benefício da u</w:t>
      </w:r>
      <w:r w:rsidRPr="00B26E37">
        <w:rPr>
          <w:rFonts w:asciiTheme="majorHAnsi" w:hAnsiTheme="majorHAnsi" w:cstheme="majorHAnsi"/>
          <w:iCs/>
        </w:rPr>
        <w:t>niversidade e da sociedade</w:t>
      </w:r>
      <w:r w:rsidR="00B410CC" w:rsidRPr="00B26E37">
        <w:rPr>
          <w:rFonts w:asciiTheme="majorHAnsi" w:hAnsiTheme="majorHAnsi" w:cstheme="majorHAnsi"/>
          <w:iCs/>
        </w:rPr>
        <w:t>,</w:t>
      </w:r>
      <w:r w:rsidRPr="00B26E37">
        <w:rPr>
          <w:rFonts w:asciiTheme="majorHAnsi" w:hAnsiTheme="majorHAnsi" w:cstheme="majorHAnsi"/>
          <w:iCs/>
        </w:rPr>
        <w:t xml:space="preserve"> promove o seu reconhecimento público.</w:t>
      </w:r>
      <w:r w:rsidR="00B410CC" w:rsidRPr="00B26E37">
        <w:rPr>
          <w:rFonts w:asciiTheme="majorHAnsi" w:hAnsiTheme="majorHAnsi" w:cstheme="majorHAnsi"/>
          <w:iCs/>
        </w:rPr>
        <w:t xml:space="preserve"> O Arquivo Geral Sociedades de ex-alunos cria e atualiza continuamente um banco de dados que permita a caracterização do perfil dos graduados, bem como suas necessidades acadêmicas, atualização e sua distribuição geográfica. As sociedades de ex-alunos planejam, coordenam e implementam programas de apoio a estudantes universitários com a participação de graduados. As doações são realizadas através da Fundação UNAM, uma associação civil autônoma sem fins lucrativos, criada para apoiar financeiramente alunos de famílias com recursos modestos e com bom desempenho escolar, de forma a ter suporte financeiro que lhes permita dedicam-se aos estudos sem ter que trabalhar para ajudar nas finanças da família</w:t>
      </w:r>
    </w:p>
    <w:p w14:paraId="276036C5" w14:textId="2F9B75A6" w:rsidR="00E5500B" w:rsidRPr="00B26E37" w:rsidRDefault="00AB6D83" w:rsidP="00AB6D83">
      <w:pPr>
        <w:pStyle w:val="Ttulo3"/>
        <w:ind w:left="1276"/>
        <w:rPr>
          <w:rFonts w:asciiTheme="majorHAnsi" w:hAnsiTheme="majorHAnsi" w:cstheme="majorHAnsi"/>
          <w:lang w:val="en-US"/>
        </w:rPr>
      </w:pPr>
      <w:bookmarkStart w:id="50" w:name="_Toc82101675"/>
      <w:r w:rsidRPr="00B26E37">
        <w:rPr>
          <w:rFonts w:asciiTheme="majorHAnsi" w:hAnsiTheme="majorHAnsi" w:cstheme="majorHAnsi"/>
          <w:lang w:val="en-US"/>
        </w:rPr>
        <w:t>MOBILIDADE ESTUDANTIL</w:t>
      </w:r>
      <w:bookmarkEnd w:id="50"/>
    </w:p>
    <w:p w14:paraId="3121E368" w14:textId="77777777" w:rsidR="00405AE5" w:rsidRPr="00B26E37" w:rsidRDefault="00405AE5" w:rsidP="00AB6D83">
      <w:pPr>
        <w:spacing w:line="276" w:lineRule="auto"/>
        <w:ind w:firstLine="709"/>
        <w:jc w:val="both"/>
        <w:rPr>
          <w:rFonts w:asciiTheme="majorHAnsi" w:hAnsiTheme="majorHAnsi" w:cstheme="majorHAnsi"/>
        </w:rPr>
      </w:pPr>
      <w:r w:rsidRPr="00B26E37">
        <w:rPr>
          <w:rFonts w:asciiTheme="majorHAnsi" w:hAnsiTheme="majorHAnsi" w:cstheme="majorHAnsi"/>
        </w:rPr>
        <w:t>No período de 2019-2020, a UNAM enviou 1.835 alunos e recebeu 1.185, de (e para) 253 instituições internacionais de ensino. Desta forma, os programas de intercâmbio beneficiaram cerca 3 mil alunos.</w:t>
      </w:r>
    </w:p>
    <w:p w14:paraId="7C1DDD53" w14:textId="77777777" w:rsidR="00707717" w:rsidRPr="00B26E37" w:rsidRDefault="00707717" w:rsidP="00707717">
      <w:pPr>
        <w:pStyle w:val="Legenda"/>
        <w:rPr>
          <w:rFonts w:asciiTheme="majorHAnsi" w:hAnsiTheme="majorHAnsi" w:cstheme="majorHAnsi"/>
        </w:rPr>
      </w:pPr>
      <w:r w:rsidRPr="00B26E37">
        <w:rPr>
          <w:rFonts w:asciiTheme="majorHAnsi" w:hAnsiTheme="majorHAnsi" w:cstheme="majorHAnsi"/>
        </w:rPr>
        <w:t>Tabela 1</w:t>
      </w:r>
      <w:r w:rsidR="00BC132F" w:rsidRPr="00B26E37">
        <w:rPr>
          <w:rFonts w:asciiTheme="majorHAnsi" w:hAnsiTheme="majorHAnsi" w:cstheme="majorHAnsi"/>
        </w:rPr>
        <w:t>5</w:t>
      </w:r>
      <w:r w:rsidRPr="00B26E37">
        <w:rPr>
          <w:rFonts w:asciiTheme="majorHAnsi" w:hAnsiTheme="majorHAnsi" w:cstheme="majorHAnsi"/>
        </w:rPr>
        <w:t xml:space="preserve"> – Mobilidade Estudantil - UNAM 2020</w:t>
      </w:r>
    </w:p>
    <w:p w14:paraId="20C0C379" w14:textId="77777777" w:rsidR="00707717" w:rsidRPr="00B26E37" w:rsidRDefault="00C20D18" w:rsidP="00707717">
      <w:pPr>
        <w:pStyle w:val="SemEspaamento"/>
        <w:jc w:val="left"/>
        <w:rPr>
          <w:rFonts w:asciiTheme="majorHAnsi" w:hAnsiTheme="majorHAnsi" w:cstheme="majorHAnsi"/>
        </w:rPr>
      </w:pPr>
      <w:r w:rsidRPr="00B26E37">
        <w:rPr>
          <w:rFonts w:asciiTheme="majorHAnsi" w:hAnsiTheme="majorHAnsi" w:cstheme="majorHAnsi"/>
        </w:rPr>
        <w:drawing>
          <wp:inline distT="0" distB="0" distL="0" distR="0" wp14:anchorId="64EEF0DB" wp14:editId="3D9AF83F">
            <wp:extent cx="5334000" cy="848768"/>
            <wp:effectExtent l="19050" t="0" r="0" b="0"/>
            <wp:docPr id="44"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srcRect/>
                    <a:stretch>
                      <a:fillRect/>
                    </a:stretch>
                  </pic:blipFill>
                  <pic:spPr bwMode="auto">
                    <a:xfrm>
                      <a:off x="0" y="0"/>
                      <a:ext cx="5346682" cy="850786"/>
                    </a:xfrm>
                    <a:prstGeom prst="rect">
                      <a:avLst/>
                    </a:prstGeom>
                    <a:noFill/>
                    <a:ln w="9525">
                      <a:noFill/>
                      <a:miter lim="800000"/>
                      <a:headEnd/>
                      <a:tailEnd/>
                    </a:ln>
                  </pic:spPr>
                </pic:pic>
              </a:graphicData>
            </a:graphic>
          </wp:inline>
        </w:drawing>
      </w:r>
    </w:p>
    <w:p w14:paraId="1E17B86C" w14:textId="77777777" w:rsidR="00607EBD" w:rsidRPr="00B26E37" w:rsidRDefault="00763543" w:rsidP="00707717">
      <w:pPr>
        <w:tabs>
          <w:tab w:val="clear" w:pos="1615"/>
        </w:tabs>
        <w:spacing w:line="259" w:lineRule="auto"/>
        <w:rPr>
          <w:rFonts w:asciiTheme="majorHAnsi" w:hAnsiTheme="majorHAnsi" w:cstheme="majorHAnsi"/>
          <w:noProof/>
          <w:sz w:val="16"/>
          <w:szCs w:val="16"/>
          <w:lang w:eastAsia="pt-BR"/>
        </w:rPr>
      </w:pPr>
      <w:r w:rsidRPr="00B26E37">
        <w:rPr>
          <w:rFonts w:asciiTheme="majorHAnsi" w:hAnsiTheme="majorHAnsi" w:cstheme="majorHAnsi"/>
          <w:noProof/>
          <w:sz w:val="16"/>
          <w:szCs w:val="16"/>
          <w:lang w:eastAsia="pt-BR"/>
        </w:rPr>
        <w:t>Fonte: Diretoria de Planejamento Geral (DGPL), Sistema de Informação Estatística de Bolsas (SISBEC), UNAM.</w:t>
      </w:r>
    </w:p>
    <w:p w14:paraId="0F0ADB4F" w14:textId="23DCBC6C" w:rsidR="00BC27C5" w:rsidRPr="00B26E37" w:rsidRDefault="00AB6D83" w:rsidP="00AB6D83">
      <w:pPr>
        <w:pStyle w:val="Ttulo2"/>
        <w:ind w:left="993"/>
        <w:rPr>
          <w:rFonts w:asciiTheme="majorHAnsi" w:hAnsiTheme="majorHAnsi" w:cstheme="majorHAnsi"/>
        </w:rPr>
      </w:pPr>
      <w:bookmarkStart w:id="51" w:name="_Toc82101676"/>
      <w:r w:rsidRPr="00B26E37">
        <w:rPr>
          <w:rFonts w:asciiTheme="majorHAnsi" w:hAnsiTheme="majorHAnsi" w:cstheme="majorHAnsi"/>
        </w:rPr>
        <w:t>EQUIVALÊNCIA DOCENTES/DISCENTES E TÉCNICOS ADMINISTRATIVOS</w:t>
      </w:r>
      <w:bookmarkEnd w:id="51"/>
    </w:p>
    <w:p w14:paraId="2E8C1189" w14:textId="06C1B9CC" w:rsidR="00AD4BE6" w:rsidRPr="00B26E37" w:rsidRDefault="00AB6D83" w:rsidP="00AB6D83">
      <w:pPr>
        <w:pStyle w:val="Ttulo3"/>
        <w:ind w:left="1276"/>
        <w:rPr>
          <w:rFonts w:asciiTheme="majorHAnsi" w:hAnsiTheme="majorHAnsi" w:cstheme="majorHAnsi"/>
        </w:rPr>
      </w:pPr>
      <w:bookmarkStart w:id="52" w:name="_Toc82101677"/>
      <w:r w:rsidRPr="00B26E37">
        <w:rPr>
          <w:rFonts w:asciiTheme="majorHAnsi" w:hAnsiTheme="majorHAnsi" w:cstheme="majorHAnsi"/>
          <w:lang w:val="en-US"/>
        </w:rPr>
        <w:t>RELAÇÃO EQUIVALENTE DOCENTE/DISCENTE</w:t>
      </w:r>
      <w:bookmarkEnd w:id="52"/>
    </w:p>
    <w:p w14:paraId="4E897236" w14:textId="77777777" w:rsidR="00AD4BE6" w:rsidRPr="00B26E37" w:rsidRDefault="00AD4BE6" w:rsidP="00882967">
      <w:pPr>
        <w:tabs>
          <w:tab w:val="clear" w:pos="1615"/>
        </w:tabs>
        <w:spacing w:line="259" w:lineRule="auto"/>
        <w:jc w:val="both"/>
        <w:rPr>
          <w:rFonts w:asciiTheme="majorHAnsi" w:hAnsiTheme="majorHAnsi" w:cstheme="majorHAnsi"/>
          <w:iCs/>
        </w:rPr>
      </w:pPr>
      <w:r w:rsidRPr="00B26E37">
        <w:rPr>
          <w:rFonts w:asciiTheme="majorHAnsi" w:hAnsiTheme="majorHAnsi" w:cstheme="majorHAnsi"/>
          <w:iCs/>
        </w:rPr>
        <w:t>Para atender às necessidades do projeto acadêmico</w:t>
      </w:r>
      <w:r w:rsidR="00AB7EA8" w:rsidRPr="00B26E37">
        <w:rPr>
          <w:rFonts w:asciiTheme="majorHAnsi" w:hAnsiTheme="majorHAnsi" w:cstheme="majorHAnsi"/>
          <w:iCs/>
        </w:rPr>
        <w:t xml:space="preserve"> existem 37.867 professores para o ensino superior, seja graduação ou pós graduação, para 257.367 alunos nestes cursos, ou seja, cerca de 7 alunos por professor ou 0,15 professor para cada aluno. Já no segundo grau a oferta de professores por alunos é muito menor, sendo 16 alunos por professor e 0,06 professor para cada aluno (6.864  professores e 108.802 alunos).</w:t>
      </w:r>
    </w:p>
    <w:p w14:paraId="09EF595D" w14:textId="7E11A5BA" w:rsidR="00AD4BE6" w:rsidRPr="00B26E37" w:rsidRDefault="00AB6D83" w:rsidP="00AB6D83">
      <w:pPr>
        <w:pStyle w:val="Ttulo3"/>
        <w:ind w:left="1276"/>
        <w:rPr>
          <w:rFonts w:asciiTheme="majorHAnsi" w:hAnsiTheme="majorHAnsi" w:cstheme="majorHAnsi"/>
        </w:rPr>
      </w:pPr>
      <w:bookmarkStart w:id="53" w:name="OLE_LINK2"/>
      <w:bookmarkStart w:id="54" w:name="_Toc82101678"/>
      <w:r w:rsidRPr="00AB6D83">
        <w:rPr>
          <w:rFonts w:asciiTheme="majorHAnsi" w:hAnsiTheme="majorHAnsi" w:cstheme="majorHAnsi"/>
        </w:rPr>
        <w:t>RELAÇÃO EQUIVALENTE TÉCNICO-ADMINISTRATIVO/DISCENTE</w:t>
      </w:r>
      <w:bookmarkEnd w:id="53"/>
      <w:bookmarkEnd w:id="54"/>
    </w:p>
    <w:p w14:paraId="36DA051E" w14:textId="50986DEB" w:rsidR="00AB6D83" w:rsidRDefault="00AB7EA8" w:rsidP="00D561A3">
      <w:pPr>
        <w:tabs>
          <w:tab w:val="clear" w:pos="1615"/>
        </w:tabs>
        <w:spacing w:line="259" w:lineRule="auto"/>
        <w:jc w:val="both"/>
        <w:rPr>
          <w:rFonts w:asciiTheme="majorHAnsi" w:hAnsiTheme="majorHAnsi" w:cstheme="majorHAnsi"/>
          <w:b/>
          <w:color w:val="0C4A87" w:themeColor="accent2"/>
          <w:sz w:val="44"/>
          <w:szCs w:val="44"/>
        </w:rPr>
      </w:pPr>
      <w:r w:rsidRPr="00B26E37">
        <w:rPr>
          <w:rFonts w:asciiTheme="majorHAnsi" w:hAnsiTheme="majorHAnsi" w:cstheme="majorHAnsi"/>
          <w:iCs/>
        </w:rPr>
        <w:t>E</w:t>
      </w:r>
      <w:r w:rsidR="00AD4BE6" w:rsidRPr="00B26E37">
        <w:rPr>
          <w:rFonts w:asciiTheme="majorHAnsi" w:hAnsiTheme="majorHAnsi" w:cstheme="majorHAnsi"/>
          <w:iCs/>
        </w:rPr>
        <w:t xml:space="preserve">xiste um total de 30.406 trabalhadores técnico administrativos para um total de 366.930 estudantes, o que equivale a uma relação de 12 alunos por técnico-administrativo, ou 0,08 </w:t>
      </w:r>
      <w:r w:rsidR="00AD4BE6" w:rsidRPr="00B26E37">
        <w:rPr>
          <w:rFonts w:asciiTheme="majorHAnsi" w:hAnsiTheme="majorHAnsi" w:cstheme="majorHAnsi"/>
        </w:rPr>
        <w:t>técnico-administrativo por aluno.</w:t>
      </w:r>
      <w:bookmarkStart w:id="55" w:name="_Toc82101679"/>
      <w:r w:rsidR="00AB6D83">
        <w:rPr>
          <w:rFonts w:asciiTheme="majorHAnsi" w:hAnsiTheme="majorHAnsi" w:cstheme="majorHAnsi"/>
        </w:rPr>
        <w:br w:type="page"/>
      </w:r>
    </w:p>
    <w:p w14:paraId="4EE027CC" w14:textId="64BB737A" w:rsidR="00882967" w:rsidRPr="00B26E37" w:rsidRDefault="00AB6D83" w:rsidP="00882967">
      <w:pPr>
        <w:pStyle w:val="Ttulo1"/>
        <w:rPr>
          <w:rFonts w:asciiTheme="majorHAnsi" w:hAnsiTheme="majorHAnsi" w:cstheme="majorHAnsi"/>
        </w:rPr>
      </w:pPr>
      <w:r w:rsidRPr="00B26E37">
        <w:rPr>
          <w:rFonts w:asciiTheme="majorHAnsi" w:hAnsiTheme="majorHAnsi" w:cstheme="majorHAnsi"/>
        </w:rPr>
        <w:lastRenderedPageBreak/>
        <w:t>ENSINO</w:t>
      </w:r>
      <w:bookmarkEnd w:id="55"/>
      <w:r w:rsidRPr="00B26E37">
        <w:rPr>
          <w:rFonts w:asciiTheme="majorHAnsi" w:hAnsiTheme="majorHAnsi" w:cstheme="majorHAnsi"/>
        </w:rPr>
        <w:t xml:space="preserve"> </w:t>
      </w:r>
      <w:r w:rsidRPr="00B26E37">
        <w:rPr>
          <w:rFonts w:asciiTheme="majorHAnsi" w:hAnsiTheme="majorHAnsi" w:cstheme="majorHAnsi"/>
        </w:rPr>
        <w:tab/>
      </w:r>
    </w:p>
    <w:p w14:paraId="0863A736" w14:textId="56F4A2E2" w:rsidR="00F27147" w:rsidRPr="00B26E37" w:rsidRDefault="00AB6D83" w:rsidP="00AB6D83">
      <w:pPr>
        <w:pStyle w:val="Ttulo2"/>
        <w:ind w:left="993"/>
        <w:rPr>
          <w:rFonts w:asciiTheme="majorHAnsi" w:hAnsiTheme="majorHAnsi" w:cstheme="majorHAnsi"/>
        </w:rPr>
      </w:pPr>
      <w:bookmarkStart w:id="56" w:name="_Toc82101680"/>
      <w:r w:rsidRPr="00B26E37">
        <w:rPr>
          <w:rFonts w:asciiTheme="majorHAnsi" w:hAnsiTheme="majorHAnsi" w:cstheme="majorHAnsi"/>
        </w:rPr>
        <w:t>CURSOS DE GRADUAÇÃO</w:t>
      </w:r>
      <w:bookmarkEnd w:id="56"/>
    </w:p>
    <w:p w14:paraId="72127DE2" w14:textId="77777777" w:rsidR="00825E7E" w:rsidRPr="00B26E37" w:rsidRDefault="00825E7E" w:rsidP="00AB6D83">
      <w:pPr>
        <w:spacing w:line="276" w:lineRule="auto"/>
        <w:ind w:firstLine="709"/>
        <w:rPr>
          <w:rFonts w:asciiTheme="majorHAnsi" w:hAnsiTheme="majorHAnsi" w:cstheme="majorHAnsi"/>
        </w:rPr>
      </w:pPr>
      <w:r w:rsidRPr="00B26E37">
        <w:rPr>
          <w:rFonts w:asciiTheme="majorHAnsi" w:hAnsiTheme="majorHAnsi" w:cstheme="majorHAnsi"/>
        </w:rPr>
        <w:t>A UNAM oferece 129 cursos e programas de graduação, dos quais 85% atualmente credenciados ou em processo de credenciamento.</w:t>
      </w:r>
    </w:p>
    <w:p w14:paraId="4A743AF1" w14:textId="28E04E19" w:rsidR="00F27147" w:rsidRPr="00B26E37" w:rsidRDefault="00AB6D83" w:rsidP="00AB6D83">
      <w:pPr>
        <w:pStyle w:val="Ttulo3"/>
        <w:ind w:left="1276"/>
        <w:rPr>
          <w:rFonts w:asciiTheme="majorHAnsi" w:hAnsiTheme="majorHAnsi" w:cstheme="majorHAnsi"/>
        </w:rPr>
      </w:pPr>
      <w:bookmarkStart w:id="57" w:name="_Toc82101681"/>
      <w:r w:rsidRPr="00B26E37">
        <w:rPr>
          <w:rFonts w:asciiTheme="majorHAnsi" w:hAnsiTheme="majorHAnsi" w:cstheme="majorHAnsi"/>
        </w:rPr>
        <w:t>RELAÇÃO DE CURSOS DE GRADUAÇÃO POR ÁREA DE CONHECIMENTO</w:t>
      </w:r>
      <w:bookmarkEnd w:id="57"/>
    </w:p>
    <w:p w14:paraId="6806027F" w14:textId="77777777" w:rsidR="00F27147" w:rsidRPr="00B26E37" w:rsidRDefault="00F27147" w:rsidP="00F27147">
      <w:pPr>
        <w:pStyle w:val="Legenda"/>
        <w:rPr>
          <w:rFonts w:asciiTheme="majorHAnsi" w:hAnsiTheme="majorHAnsi" w:cstheme="majorHAnsi"/>
        </w:rPr>
      </w:pPr>
      <w:r w:rsidRPr="00B26E37">
        <w:rPr>
          <w:rFonts w:asciiTheme="majorHAnsi" w:hAnsiTheme="majorHAnsi" w:cstheme="majorHAnsi"/>
        </w:rPr>
        <w:t>Tabela 1</w:t>
      </w:r>
      <w:r w:rsidR="00BC132F" w:rsidRPr="00B26E37">
        <w:rPr>
          <w:rFonts w:asciiTheme="majorHAnsi" w:hAnsiTheme="majorHAnsi" w:cstheme="majorHAnsi"/>
        </w:rPr>
        <w:t>6</w:t>
      </w:r>
      <w:r w:rsidRPr="00B26E37">
        <w:rPr>
          <w:rFonts w:asciiTheme="majorHAnsi" w:hAnsiTheme="majorHAnsi" w:cstheme="majorHAnsi"/>
        </w:rPr>
        <w:t xml:space="preserve"> – Cursos de GRADUAÇÃO - UNAM 2020</w:t>
      </w:r>
    </w:p>
    <w:p w14:paraId="499A9EE6" w14:textId="77777777" w:rsidR="00F27147" w:rsidRPr="00B26E37" w:rsidRDefault="007036D7" w:rsidP="00F27147">
      <w:pPr>
        <w:pStyle w:val="SemEspaamento"/>
        <w:jc w:val="left"/>
        <w:rPr>
          <w:rFonts w:asciiTheme="majorHAnsi" w:hAnsiTheme="majorHAnsi" w:cstheme="majorHAnsi"/>
        </w:rPr>
      </w:pPr>
      <w:r w:rsidRPr="00B26E37">
        <w:rPr>
          <w:rFonts w:asciiTheme="majorHAnsi" w:hAnsiTheme="majorHAnsi" w:cstheme="majorHAnsi"/>
        </w:rPr>
        <w:drawing>
          <wp:inline distT="0" distB="0" distL="0" distR="0" wp14:anchorId="7D3257EF" wp14:editId="0F645DDE">
            <wp:extent cx="6120130" cy="3558627"/>
            <wp:effectExtent l="19050" t="0" r="0" b="0"/>
            <wp:docPr id="54"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srcRect/>
                    <a:stretch>
                      <a:fillRect/>
                    </a:stretch>
                  </pic:blipFill>
                  <pic:spPr bwMode="auto">
                    <a:xfrm>
                      <a:off x="0" y="0"/>
                      <a:ext cx="6120130" cy="3558627"/>
                    </a:xfrm>
                    <a:prstGeom prst="rect">
                      <a:avLst/>
                    </a:prstGeom>
                    <a:noFill/>
                    <a:ln w="9525">
                      <a:noFill/>
                      <a:miter lim="800000"/>
                      <a:headEnd/>
                      <a:tailEnd/>
                    </a:ln>
                  </pic:spPr>
                </pic:pic>
              </a:graphicData>
            </a:graphic>
          </wp:inline>
        </w:drawing>
      </w:r>
    </w:p>
    <w:p w14:paraId="4BCEB273" w14:textId="77777777" w:rsidR="00F27147" w:rsidRPr="00B26E37" w:rsidRDefault="00F27147" w:rsidP="00F27147">
      <w:pPr>
        <w:tabs>
          <w:tab w:val="clear" w:pos="1615"/>
        </w:tabs>
        <w:spacing w:line="259" w:lineRule="auto"/>
        <w:rPr>
          <w:rFonts w:asciiTheme="majorHAnsi" w:hAnsiTheme="majorHAnsi" w:cstheme="majorHAnsi"/>
          <w:noProof/>
          <w:sz w:val="16"/>
          <w:szCs w:val="16"/>
          <w:lang w:eastAsia="pt-BR"/>
        </w:rPr>
      </w:pPr>
      <w:r w:rsidRPr="00B26E37">
        <w:rPr>
          <w:rFonts w:asciiTheme="majorHAnsi" w:hAnsiTheme="majorHAnsi" w:cstheme="majorHAnsi"/>
          <w:noProof/>
          <w:sz w:val="16"/>
          <w:szCs w:val="16"/>
          <w:lang w:eastAsia="pt-BR"/>
        </w:rPr>
        <w:t>Fonte: Diretoria de Planejamento Geral, UNAM.</w:t>
      </w:r>
    </w:p>
    <w:p w14:paraId="53A0B7E6" w14:textId="62894282" w:rsidR="007036D7" w:rsidRPr="00B26E37" w:rsidRDefault="00AB6D83" w:rsidP="00AB6D83">
      <w:pPr>
        <w:pStyle w:val="Ttulo2"/>
        <w:ind w:left="993"/>
        <w:rPr>
          <w:rFonts w:asciiTheme="majorHAnsi" w:hAnsiTheme="majorHAnsi" w:cstheme="majorHAnsi"/>
        </w:rPr>
      </w:pPr>
      <w:bookmarkStart w:id="58" w:name="_Toc82101682"/>
      <w:r w:rsidRPr="00B26E37">
        <w:rPr>
          <w:rFonts w:asciiTheme="majorHAnsi" w:hAnsiTheme="majorHAnsi" w:cstheme="majorHAnsi"/>
        </w:rPr>
        <w:t>CURSOS DE PÓS GRADUAÇÃO</w:t>
      </w:r>
      <w:bookmarkEnd w:id="58"/>
    </w:p>
    <w:p w14:paraId="57BBCF64" w14:textId="77777777" w:rsidR="00825E7E" w:rsidRPr="00B26E37" w:rsidRDefault="00825E7E" w:rsidP="00AB6D83">
      <w:pPr>
        <w:spacing w:line="276" w:lineRule="auto"/>
        <w:ind w:firstLine="709"/>
        <w:rPr>
          <w:rFonts w:asciiTheme="majorHAnsi" w:hAnsiTheme="majorHAnsi" w:cstheme="majorHAnsi"/>
        </w:rPr>
      </w:pPr>
      <w:r w:rsidRPr="00B26E37">
        <w:rPr>
          <w:rFonts w:asciiTheme="majorHAnsi" w:hAnsiTheme="majorHAnsi" w:cstheme="majorHAnsi"/>
        </w:rPr>
        <w:t>A UNAM oferece 41 programas de pós-graduação com 92 cursos de mestrado e doutorado e 42 programas de especialização. Até 2020, 88% eram programas de qualidade credenciados pelo Conselho Nacional de Ciência e Tecnologia (Conacyt).</w:t>
      </w:r>
    </w:p>
    <w:p w14:paraId="5B100B30" w14:textId="0A419BD7" w:rsidR="00C8323F" w:rsidRPr="00B26E37" w:rsidRDefault="00AB6D83" w:rsidP="00AB6D83">
      <w:pPr>
        <w:pStyle w:val="Ttulo3"/>
        <w:ind w:left="1276"/>
        <w:rPr>
          <w:rFonts w:asciiTheme="majorHAnsi" w:hAnsiTheme="majorHAnsi" w:cstheme="majorHAnsi"/>
        </w:rPr>
      </w:pPr>
      <w:bookmarkStart w:id="59" w:name="_Toc82101683"/>
      <w:r w:rsidRPr="00B26E37">
        <w:rPr>
          <w:rFonts w:asciiTheme="majorHAnsi" w:hAnsiTheme="majorHAnsi" w:cstheme="majorHAnsi"/>
        </w:rPr>
        <w:t>RELAÇÃO DE CURSOS DE PÓS GRADUAÇÃO</w:t>
      </w:r>
      <w:bookmarkEnd w:id="59"/>
    </w:p>
    <w:p w14:paraId="118A24CE" w14:textId="77777777" w:rsidR="00C8323F" w:rsidRPr="00B26E37" w:rsidRDefault="00C8323F" w:rsidP="00C8323F">
      <w:pPr>
        <w:rPr>
          <w:rFonts w:asciiTheme="majorHAnsi" w:hAnsiTheme="majorHAnsi" w:cstheme="majorHAnsi"/>
        </w:rPr>
      </w:pPr>
    </w:p>
    <w:p w14:paraId="7BB2A9AE" w14:textId="77777777" w:rsidR="007036D7" w:rsidRPr="00B26E37" w:rsidRDefault="007036D7" w:rsidP="007036D7">
      <w:pPr>
        <w:pStyle w:val="Legenda"/>
        <w:rPr>
          <w:rFonts w:asciiTheme="majorHAnsi" w:hAnsiTheme="majorHAnsi" w:cstheme="majorHAnsi"/>
        </w:rPr>
      </w:pPr>
      <w:r w:rsidRPr="00B26E37">
        <w:rPr>
          <w:rFonts w:asciiTheme="majorHAnsi" w:hAnsiTheme="majorHAnsi" w:cstheme="majorHAnsi"/>
        </w:rPr>
        <w:t>Tabela 1</w:t>
      </w:r>
      <w:r w:rsidR="00BC132F" w:rsidRPr="00B26E37">
        <w:rPr>
          <w:rFonts w:asciiTheme="majorHAnsi" w:hAnsiTheme="majorHAnsi" w:cstheme="majorHAnsi"/>
        </w:rPr>
        <w:t>7</w:t>
      </w:r>
      <w:r w:rsidRPr="00B26E37">
        <w:rPr>
          <w:rFonts w:asciiTheme="majorHAnsi" w:hAnsiTheme="majorHAnsi" w:cstheme="majorHAnsi"/>
        </w:rPr>
        <w:t xml:space="preserve"> – Cursos de </w:t>
      </w:r>
      <w:r w:rsidR="00354AD1" w:rsidRPr="00B26E37">
        <w:rPr>
          <w:rFonts w:asciiTheme="majorHAnsi" w:hAnsiTheme="majorHAnsi" w:cstheme="majorHAnsi"/>
        </w:rPr>
        <w:t>PÓS GRADUAÇÃO</w:t>
      </w:r>
      <w:r w:rsidRPr="00B26E37">
        <w:rPr>
          <w:rFonts w:asciiTheme="majorHAnsi" w:hAnsiTheme="majorHAnsi" w:cstheme="majorHAnsi"/>
        </w:rPr>
        <w:t xml:space="preserve"> - UNAM 2020</w:t>
      </w:r>
    </w:p>
    <w:p w14:paraId="102476EB" w14:textId="77777777" w:rsidR="007036D7" w:rsidRPr="00B26E37" w:rsidRDefault="00354AD1" w:rsidP="00AB6D83">
      <w:pPr>
        <w:pStyle w:val="SemEspaamento"/>
        <w:spacing w:after="0"/>
        <w:jc w:val="left"/>
        <w:rPr>
          <w:rFonts w:asciiTheme="majorHAnsi" w:hAnsiTheme="majorHAnsi" w:cstheme="majorHAnsi"/>
        </w:rPr>
      </w:pPr>
      <w:r w:rsidRPr="00B26E37">
        <w:rPr>
          <w:rFonts w:asciiTheme="majorHAnsi" w:hAnsiTheme="majorHAnsi" w:cstheme="majorHAnsi"/>
        </w:rPr>
        <w:lastRenderedPageBreak/>
        <w:drawing>
          <wp:inline distT="0" distB="0" distL="0" distR="0" wp14:anchorId="1871D2CF" wp14:editId="451DFC66">
            <wp:extent cx="5822192" cy="5134280"/>
            <wp:effectExtent l="0" t="0" r="7620" b="0"/>
            <wp:docPr id="56"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srcRect/>
                    <a:stretch>
                      <a:fillRect/>
                    </a:stretch>
                  </pic:blipFill>
                  <pic:spPr bwMode="auto">
                    <a:xfrm>
                      <a:off x="0" y="0"/>
                      <a:ext cx="5840458" cy="5150387"/>
                    </a:xfrm>
                    <a:prstGeom prst="rect">
                      <a:avLst/>
                    </a:prstGeom>
                    <a:noFill/>
                    <a:ln w="9525">
                      <a:noFill/>
                      <a:miter lim="800000"/>
                      <a:headEnd/>
                      <a:tailEnd/>
                    </a:ln>
                  </pic:spPr>
                </pic:pic>
              </a:graphicData>
            </a:graphic>
          </wp:inline>
        </w:drawing>
      </w:r>
    </w:p>
    <w:p w14:paraId="61F2CED7" w14:textId="77777777" w:rsidR="007036D7" w:rsidRPr="00B26E37" w:rsidRDefault="007036D7" w:rsidP="00AB6D83">
      <w:pPr>
        <w:tabs>
          <w:tab w:val="clear" w:pos="1615"/>
        </w:tabs>
        <w:spacing w:after="0" w:line="259" w:lineRule="auto"/>
        <w:rPr>
          <w:rFonts w:asciiTheme="majorHAnsi" w:hAnsiTheme="majorHAnsi" w:cstheme="majorHAnsi"/>
          <w:noProof/>
          <w:sz w:val="16"/>
          <w:szCs w:val="16"/>
          <w:lang w:eastAsia="pt-BR"/>
        </w:rPr>
      </w:pPr>
      <w:r w:rsidRPr="00B26E37">
        <w:rPr>
          <w:rFonts w:asciiTheme="majorHAnsi" w:hAnsiTheme="majorHAnsi" w:cstheme="majorHAnsi"/>
          <w:noProof/>
          <w:sz w:val="16"/>
          <w:szCs w:val="16"/>
          <w:lang w:eastAsia="pt-BR"/>
        </w:rPr>
        <w:t>Fonte: Diretoria de Planejamento Geral, UNAM.</w:t>
      </w:r>
    </w:p>
    <w:p w14:paraId="2B88C010" w14:textId="26D015CD" w:rsidR="006300AF" w:rsidRPr="00B26E37" w:rsidRDefault="00AB6D83" w:rsidP="00AB6D83">
      <w:pPr>
        <w:pStyle w:val="Ttulo2"/>
        <w:ind w:left="993"/>
        <w:rPr>
          <w:rFonts w:asciiTheme="majorHAnsi" w:hAnsiTheme="majorHAnsi" w:cstheme="majorHAnsi"/>
        </w:rPr>
      </w:pPr>
      <w:bookmarkStart w:id="60" w:name="_Toc82101684"/>
      <w:r w:rsidRPr="00B26E37">
        <w:rPr>
          <w:rFonts w:asciiTheme="majorHAnsi" w:hAnsiTheme="majorHAnsi" w:cstheme="majorHAnsi"/>
        </w:rPr>
        <w:t>PROGRAMAS DE BOLSAS E ASSISTÊNCIA ESTUDANTIL</w:t>
      </w:r>
      <w:bookmarkEnd w:id="60"/>
    </w:p>
    <w:p w14:paraId="383CE461" w14:textId="3E8413FE" w:rsidR="006300AF" w:rsidRPr="00B26E37" w:rsidRDefault="00AB6D83" w:rsidP="00AB6D83">
      <w:pPr>
        <w:pStyle w:val="Ttulo3"/>
        <w:ind w:left="1276"/>
        <w:rPr>
          <w:rFonts w:asciiTheme="majorHAnsi" w:hAnsiTheme="majorHAnsi" w:cstheme="majorHAnsi"/>
        </w:rPr>
      </w:pPr>
      <w:bookmarkStart w:id="61" w:name="_Toc82101685"/>
      <w:r w:rsidRPr="00B26E37">
        <w:rPr>
          <w:rFonts w:asciiTheme="majorHAnsi" w:hAnsiTheme="majorHAnsi" w:cstheme="majorHAnsi"/>
        </w:rPr>
        <w:t>RELAÇÃO E NÚMERO DE BOLSAS DA GRADUAÇÃO E AGÊNCIA DE FOMENTO</w:t>
      </w:r>
      <w:bookmarkEnd w:id="61"/>
    </w:p>
    <w:p w14:paraId="13122A6B" w14:textId="77777777" w:rsidR="007F2606" w:rsidRPr="00B26E37" w:rsidRDefault="007F2606" w:rsidP="00AB6D83">
      <w:pPr>
        <w:tabs>
          <w:tab w:val="clear" w:pos="1615"/>
        </w:tabs>
        <w:spacing w:line="276" w:lineRule="auto"/>
        <w:ind w:firstLine="709"/>
        <w:jc w:val="both"/>
        <w:rPr>
          <w:rFonts w:asciiTheme="majorHAnsi" w:hAnsiTheme="majorHAnsi" w:cstheme="majorHAnsi"/>
        </w:rPr>
      </w:pPr>
      <w:r w:rsidRPr="00B26E37">
        <w:rPr>
          <w:rFonts w:asciiTheme="majorHAnsi" w:hAnsiTheme="majorHAnsi" w:cstheme="majorHAnsi"/>
        </w:rPr>
        <w:t>A UNAM apresenta vários programas de bolsas de graduação através de diversas fontes de fo</w:t>
      </w:r>
      <w:r w:rsidR="00055A50" w:rsidRPr="00B26E37">
        <w:rPr>
          <w:rFonts w:asciiTheme="majorHAnsi" w:hAnsiTheme="majorHAnsi" w:cstheme="majorHAnsi"/>
        </w:rPr>
        <w:t>mentos</w:t>
      </w:r>
      <w:r w:rsidR="00D44DFE" w:rsidRPr="00B26E37">
        <w:rPr>
          <w:rFonts w:asciiTheme="majorHAnsi" w:hAnsiTheme="majorHAnsi" w:cstheme="majorHAnsi"/>
        </w:rPr>
        <w:t>,</w:t>
      </w:r>
      <w:r w:rsidR="00055A50" w:rsidRPr="00B26E37">
        <w:rPr>
          <w:rFonts w:asciiTheme="majorHAnsi" w:hAnsiTheme="majorHAnsi" w:cstheme="majorHAnsi"/>
        </w:rPr>
        <w:t xml:space="preserve"> conforme as tabelas seguintes. Destaca-se o alto percentual de atendimento das solicitações de bolsas.</w:t>
      </w:r>
    </w:p>
    <w:p w14:paraId="18AAFCBA" w14:textId="77777777" w:rsidR="006300AF" w:rsidRPr="00B26E37" w:rsidRDefault="006300AF" w:rsidP="006300AF">
      <w:pPr>
        <w:pStyle w:val="Legenda"/>
        <w:rPr>
          <w:rFonts w:asciiTheme="majorHAnsi" w:hAnsiTheme="majorHAnsi" w:cstheme="majorHAnsi"/>
        </w:rPr>
      </w:pPr>
      <w:r w:rsidRPr="00B26E37">
        <w:rPr>
          <w:rFonts w:asciiTheme="majorHAnsi" w:hAnsiTheme="majorHAnsi" w:cstheme="majorHAnsi"/>
        </w:rPr>
        <w:t>Tabela 1</w:t>
      </w:r>
      <w:r w:rsidR="00BC132F" w:rsidRPr="00B26E37">
        <w:rPr>
          <w:rFonts w:asciiTheme="majorHAnsi" w:hAnsiTheme="majorHAnsi" w:cstheme="majorHAnsi"/>
        </w:rPr>
        <w:t>8</w:t>
      </w:r>
      <w:r w:rsidRPr="00B26E37">
        <w:rPr>
          <w:rFonts w:asciiTheme="majorHAnsi" w:hAnsiTheme="majorHAnsi" w:cstheme="majorHAnsi"/>
        </w:rPr>
        <w:t xml:space="preserve"> – </w:t>
      </w:r>
      <w:r w:rsidR="00763543" w:rsidRPr="00B26E37">
        <w:rPr>
          <w:rFonts w:asciiTheme="majorHAnsi" w:hAnsiTheme="majorHAnsi" w:cstheme="majorHAnsi"/>
        </w:rPr>
        <w:t>BOLSAS DE</w:t>
      </w:r>
      <w:r w:rsidRPr="00B26E37">
        <w:rPr>
          <w:rFonts w:asciiTheme="majorHAnsi" w:hAnsiTheme="majorHAnsi" w:cstheme="majorHAnsi"/>
        </w:rPr>
        <w:t xml:space="preserve"> GRADUAÇÃO - UNAM 2020</w:t>
      </w:r>
    </w:p>
    <w:p w14:paraId="72AE24BD" w14:textId="77777777" w:rsidR="006300AF" w:rsidRPr="00B26E37" w:rsidRDefault="00763543" w:rsidP="00AB6D83">
      <w:pPr>
        <w:tabs>
          <w:tab w:val="clear" w:pos="1615"/>
        </w:tabs>
        <w:spacing w:after="0" w:line="259" w:lineRule="auto"/>
        <w:rPr>
          <w:rFonts w:asciiTheme="majorHAnsi" w:hAnsiTheme="majorHAnsi" w:cstheme="majorHAnsi"/>
          <w:iCs/>
          <w:lang w:val="en-US"/>
        </w:rPr>
      </w:pPr>
      <w:r w:rsidRPr="00B26E37">
        <w:rPr>
          <w:rFonts w:asciiTheme="majorHAnsi" w:hAnsiTheme="majorHAnsi" w:cstheme="majorHAnsi"/>
          <w:noProof/>
          <w:lang w:eastAsia="pt-BR"/>
        </w:rPr>
        <w:drawing>
          <wp:inline distT="0" distB="0" distL="0" distR="0" wp14:anchorId="62836D32" wp14:editId="712A1E5A">
            <wp:extent cx="5821680" cy="1120801"/>
            <wp:effectExtent l="0" t="0" r="7620" b="3175"/>
            <wp:docPr id="57"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a:srcRect/>
                    <a:stretch>
                      <a:fillRect/>
                    </a:stretch>
                  </pic:blipFill>
                  <pic:spPr bwMode="auto">
                    <a:xfrm>
                      <a:off x="0" y="0"/>
                      <a:ext cx="5830988" cy="1122593"/>
                    </a:xfrm>
                    <a:prstGeom prst="rect">
                      <a:avLst/>
                    </a:prstGeom>
                    <a:noFill/>
                    <a:ln w="9525">
                      <a:noFill/>
                      <a:miter lim="800000"/>
                      <a:headEnd/>
                      <a:tailEnd/>
                    </a:ln>
                  </pic:spPr>
                </pic:pic>
              </a:graphicData>
            </a:graphic>
          </wp:inline>
        </w:drawing>
      </w:r>
    </w:p>
    <w:p w14:paraId="1DC45734" w14:textId="77777777" w:rsidR="00763543" w:rsidRPr="00B26E37" w:rsidRDefault="00763543" w:rsidP="00AB6D83">
      <w:pPr>
        <w:tabs>
          <w:tab w:val="clear" w:pos="1615"/>
        </w:tabs>
        <w:spacing w:after="0" w:line="259" w:lineRule="auto"/>
        <w:rPr>
          <w:rFonts w:asciiTheme="majorHAnsi" w:hAnsiTheme="majorHAnsi" w:cstheme="majorHAnsi"/>
          <w:iCs/>
        </w:rPr>
      </w:pPr>
      <w:r w:rsidRPr="00B26E37">
        <w:rPr>
          <w:rFonts w:asciiTheme="majorHAnsi" w:hAnsiTheme="majorHAnsi" w:cstheme="majorHAnsi"/>
          <w:noProof/>
          <w:sz w:val="16"/>
          <w:szCs w:val="16"/>
          <w:lang w:eastAsia="pt-BR"/>
        </w:rPr>
        <w:lastRenderedPageBreak/>
        <w:t>Fonte: Diretoria de Planejamento Geral (DGPL), Sistema de Informação Estatística de Bolsas (SISBEC), UNAM.</w:t>
      </w:r>
    </w:p>
    <w:p w14:paraId="10523924" w14:textId="4C995EA7" w:rsidR="00D85407" w:rsidRPr="00B26E37" w:rsidRDefault="00AB6D83" w:rsidP="00AB6D83">
      <w:pPr>
        <w:pStyle w:val="Ttulo3"/>
        <w:ind w:left="1276"/>
        <w:rPr>
          <w:rFonts w:asciiTheme="majorHAnsi" w:hAnsiTheme="majorHAnsi" w:cstheme="majorHAnsi"/>
        </w:rPr>
      </w:pPr>
      <w:bookmarkStart w:id="62" w:name="_Toc82101686"/>
      <w:r w:rsidRPr="00B26E37">
        <w:rPr>
          <w:rFonts w:asciiTheme="majorHAnsi" w:hAnsiTheme="majorHAnsi" w:cstheme="majorHAnsi"/>
        </w:rPr>
        <w:t>RELAÇÃO E NÚMERO DE BOLSAS DA GRADUAÇÃO E AGÊNCIA DE FOMENTO</w:t>
      </w:r>
      <w:bookmarkEnd w:id="62"/>
    </w:p>
    <w:p w14:paraId="3D66C5FD" w14:textId="77777777" w:rsidR="00D85407" w:rsidRPr="00B26E37" w:rsidRDefault="00D85407" w:rsidP="00D85407">
      <w:pPr>
        <w:pStyle w:val="Legenda"/>
        <w:rPr>
          <w:rFonts w:asciiTheme="majorHAnsi" w:hAnsiTheme="majorHAnsi" w:cstheme="majorHAnsi"/>
        </w:rPr>
      </w:pPr>
      <w:r w:rsidRPr="00B26E37">
        <w:rPr>
          <w:rFonts w:asciiTheme="majorHAnsi" w:hAnsiTheme="majorHAnsi" w:cstheme="majorHAnsi"/>
        </w:rPr>
        <w:t>Tabela 1</w:t>
      </w:r>
      <w:r w:rsidR="00BC132F" w:rsidRPr="00B26E37">
        <w:rPr>
          <w:rFonts w:asciiTheme="majorHAnsi" w:hAnsiTheme="majorHAnsi" w:cstheme="majorHAnsi"/>
        </w:rPr>
        <w:t>9</w:t>
      </w:r>
      <w:r w:rsidRPr="00B26E37">
        <w:rPr>
          <w:rFonts w:asciiTheme="majorHAnsi" w:hAnsiTheme="majorHAnsi" w:cstheme="majorHAnsi"/>
        </w:rPr>
        <w:t xml:space="preserve"> – BOLSAS DE PÓS GRADUAÇÃO - UNAM 2020</w:t>
      </w:r>
    </w:p>
    <w:p w14:paraId="2AC63F52" w14:textId="77777777" w:rsidR="00D85407" w:rsidRPr="00B26E37" w:rsidRDefault="00D85407" w:rsidP="00AB6D83">
      <w:pPr>
        <w:tabs>
          <w:tab w:val="clear" w:pos="1615"/>
        </w:tabs>
        <w:spacing w:after="0" w:line="259" w:lineRule="auto"/>
        <w:rPr>
          <w:rFonts w:asciiTheme="majorHAnsi" w:hAnsiTheme="majorHAnsi" w:cstheme="majorHAnsi"/>
          <w:iCs/>
          <w:lang w:val="en-US"/>
        </w:rPr>
      </w:pPr>
      <w:r w:rsidRPr="00B26E37">
        <w:rPr>
          <w:rFonts w:asciiTheme="majorHAnsi" w:hAnsiTheme="majorHAnsi" w:cstheme="majorHAnsi"/>
          <w:noProof/>
          <w:lang w:eastAsia="pt-BR"/>
        </w:rPr>
        <w:drawing>
          <wp:inline distT="0" distB="0" distL="0" distR="0" wp14:anchorId="2A2D64E8" wp14:editId="5CF6638C">
            <wp:extent cx="5849488" cy="1219225"/>
            <wp:effectExtent l="0" t="0" r="0" b="0"/>
            <wp:docPr id="59"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a:srcRect/>
                    <a:stretch>
                      <a:fillRect/>
                    </a:stretch>
                  </pic:blipFill>
                  <pic:spPr bwMode="auto">
                    <a:xfrm>
                      <a:off x="0" y="0"/>
                      <a:ext cx="5860635" cy="1221548"/>
                    </a:xfrm>
                    <a:prstGeom prst="rect">
                      <a:avLst/>
                    </a:prstGeom>
                    <a:noFill/>
                    <a:ln w="9525">
                      <a:noFill/>
                      <a:miter lim="800000"/>
                      <a:headEnd/>
                      <a:tailEnd/>
                    </a:ln>
                  </pic:spPr>
                </pic:pic>
              </a:graphicData>
            </a:graphic>
          </wp:inline>
        </w:drawing>
      </w:r>
    </w:p>
    <w:p w14:paraId="1278006A" w14:textId="77777777" w:rsidR="00763543" w:rsidRPr="00B26E37" w:rsidRDefault="00D85407" w:rsidP="00AB6D83">
      <w:pPr>
        <w:tabs>
          <w:tab w:val="clear" w:pos="1615"/>
        </w:tabs>
        <w:spacing w:after="0" w:line="259" w:lineRule="auto"/>
        <w:rPr>
          <w:rFonts w:asciiTheme="majorHAnsi" w:hAnsiTheme="majorHAnsi" w:cstheme="majorHAnsi"/>
          <w:iCs/>
        </w:rPr>
      </w:pPr>
      <w:r w:rsidRPr="00B26E37">
        <w:rPr>
          <w:rFonts w:asciiTheme="majorHAnsi" w:hAnsiTheme="majorHAnsi" w:cstheme="majorHAnsi"/>
          <w:noProof/>
          <w:sz w:val="16"/>
          <w:szCs w:val="16"/>
          <w:lang w:eastAsia="pt-BR"/>
        </w:rPr>
        <w:t>Fonte: Diretoria de Planejamento Geral (DGPL), Sistema de Informação Estatística de Bolsas (SISBEC), UNAM.</w:t>
      </w:r>
    </w:p>
    <w:p w14:paraId="4941495C" w14:textId="1DDECC21" w:rsidR="00383F61" w:rsidRPr="00B26E37" w:rsidRDefault="00AB6D83" w:rsidP="00AB6D83">
      <w:pPr>
        <w:pStyle w:val="Ttulo2"/>
        <w:ind w:left="993"/>
        <w:rPr>
          <w:rFonts w:asciiTheme="majorHAnsi" w:hAnsiTheme="majorHAnsi" w:cstheme="majorHAnsi"/>
        </w:rPr>
      </w:pPr>
      <w:bookmarkStart w:id="63" w:name="_Toc82101687"/>
      <w:r w:rsidRPr="00B26E37">
        <w:rPr>
          <w:rFonts w:asciiTheme="majorHAnsi" w:hAnsiTheme="majorHAnsi" w:cstheme="majorHAnsi"/>
        </w:rPr>
        <w:t>ESTRATÉGIAS PARA A MODERNIZAÇÃO DO ENSINO</w:t>
      </w:r>
      <w:bookmarkEnd w:id="63"/>
    </w:p>
    <w:p w14:paraId="68A823EA" w14:textId="585812F8" w:rsidR="00383F61" w:rsidRPr="00B26E37" w:rsidRDefault="00AB6D83" w:rsidP="00AB6D83">
      <w:pPr>
        <w:pStyle w:val="Ttulo3"/>
        <w:ind w:left="1276"/>
        <w:rPr>
          <w:rFonts w:asciiTheme="majorHAnsi" w:hAnsiTheme="majorHAnsi" w:cstheme="majorHAnsi"/>
        </w:rPr>
      </w:pPr>
      <w:bookmarkStart w:id="64" w:name="_Toc82101688"/>
      <w:r w:rsidRPr="00B26E37">
        <w:rPr>
          <w:rFonts w:asciiTheme="majorHAnsi" w:hAnsiTheme="majorHAnsi" w:cstheme="majorHAnsi"/>
          <w:lang w:val="en-US"/>
        </w:rPr>
        <w:t>METODOLOGIAS DE ENSINO</w:t>
      </w:r>
      <w:bookmarkEnd w:id="64"/>
    </w:p>
    <w:p w14:paraId="1576AB84" w14:textId="77777777" w:rsidR="000F7890" w:rsidRPr="00B26E37" w:rsidRDefault="00793121" w:rsidP="00AB6D83">
      <w:pPr>
        <w:tabs>
          <w:tab w:val="clear" w:pos="1615"/>
        </w:tabs>
        <w:spacing w:line="276" w:lineRule="auto"/>
        <w:ind w:firstLine="709"/>
        <w:jc w:val="both"/>
        <w:rPr>
          <w:rFonts w:asciiTheme="majorHAnsi" w:hAnsiTheme="majorHAnsi" w:cstheme="majorHAnsi"/>
          <w:iCs/>
        </w:rPr>
      </w:pPr>
      <w:r w:rsidRPr="00B26E37">
        <w:rPr>
          <w:rFonts w:asciiTheme="majorHAnsi" w:hAnsiTheme="majorHAnsi" w:cstheme="majorHAnsi"/>
          <w:iCs/>
        </w:rPr>
        <w:t xml:space="preserve">Com o objetivo de incorporar o uso das tecnologias de informação e comunicação na ensino e pesquisa, o programa PC Puma tem realizado importantes ações. O objetivo deste programa é criar as condições necessárias para que os alunos possam acessar equipamentos e serviços tecnológicos. </w:t>
      </w:r>
      <w:r w:rsidR="000F7890" w:rsidRPr="00B26E37">
        <w:rPr>
          <w:rFonts w:asciiTheme="majorHAnsi" w:hAnsiTheme="majorHAnsi" w:cstheme="majorHAnsi"/>
          <w:iCs/>
        </w:rPr>
        <w:t>Inclui a aquisição de 25.000 tablets com capacidade de dados incluída para o empréstimo à habitação, a provisão para os alunos da infra-estrutura do centros de informática existentes, a instalação de Centros de Acesso PC PUMA em diferentes instalações universitárias e o fortalecimento da rede de internet em todas facilidades para melhorar o escopo, velocidade e qualidade do serviço.</w:t>
      </w:r>
    </w:p>
    <w:p w14:paraId="049EA2D3" w14:textId="634A6188" w:rsidR="00383F61" w:rsidRPr="00B26E37" w:rsidRDefault="00AB6D83" w:rsidP="00AB6D83">
      <w:pPr>
        <w:pStyle w:val="Ttulo3"/>
        <w:ind w:left="1276"/>
        <w:rPr>
          <w:rFonts w:asciiTheme="majorHAnsi" w:hAnsiTheme="majorHAnsi" w:cstheme="majorHAnsi"/>
        </w:rPr>
      </w:pPr>
      <w:bookmarkStart w:id="65" w:name="_Toc82101689"/>
      <w:r w:rsidRPr="00B26E37">
        <w:rPr>
          <w:rFonts w:asciiTheme="majorHAnsi" w:hAnsiTheme="majorHAnsi" w:cstheme="majorHAnsi"/>
        </w:rPr>
        <w:t>. IDENTIFICAÇÃO E RELAÇÃO DE MECANISMOS PARA A MODERNIZAÇÃO DO ENSINO</w:t>
      </w:r>
      <w:bookmarkEnd w:id="65"/>
    </w:p>
    <w:p w14:paraId="54D93126" w14:textId="77777777" w:rsidR="000F7890" w:rsidRPr="00B26E37" w:rsidRDefault="000F7890" w:rsidP="00AB6D83">
      <w:pPr>
        <w:tabs>
          <w:tab w:val="clear" w:pos="1615"/>
        </w:tabs>
        <w:spacing w:line="276" w:lineRule="auto"/>
        <w:ind w:firstLine="709"/>
        <w:jc w:val="both"/>
        <w:rPr>
          <w:rFonts w:asciiTheme="majorHAnsi" w:hAnsiTheme="majorHAnsi" w:cstheme="majorHAnsi"/>
          <w:iCs/>
        </w:rPr>
      </w:pPr>
      <w:r w:rsidRPr="00B26E37">
        <w:rPr>
          <w:rFonts w:asciiTheme="majorHAnsi" w:hAnsiTheme="majorHAnsi" w:cstheme="majorHAnsi"/>
          <w:iCs/>
        </w:rPr>
        <w:t>A UNAM promove “Desafios de TIC na web”, cujo objetivo é ajudar a comunidade universitária e a população em geral a melhorar suas habilidades no uso de algumas ferramentas básicas.</w:t>
      </w:r>
    </w:p>
    <w:p w14:paraId="2B3F56FF" w14:textId="0D31D736" w:rsidR="00AB6D83" w:rsidRDefault="000F7890" w:rsidP="00AB6D83">
      <w:pPr>
        <w:tabs>
          <w:tab w:val="clear" w:pos="1615"/>
        </w:tabs>
        <w:spacing w:line="276" w:lineRule="auto"/>
        <w:ind w:firstLine="709"/>
        <w:jc w:val="both"/>
        <w:rPr>
          <w:rFonts w:asciiTheme="majorHAnsi" w:hAnsiTheme="majorHAnsi" w:cstheme="majorHAnsi"/>
          <w:iCs/>
        </w:rPr>
      </w:pPr>
      <w:r w:rsidRPr="00B26E37">
        <w:rPr>
          <w:rFonts w:asciiTheme="majorHAnsi" w:hAnsiTheme="majorHAnsi" w:cstheme="majorHAnsi"/>
          <w:iCs/>
        </w:rPr>
        <w:t xml:space="preserve">Em </w:t>
      </w:r>
      <w:r w:rsidR="00EB43FB" w:rsidRPr="00B26E37">
        <w:rPr>
          <w:rFonts w:asciiTheme="majorHAnsi" w:hAnsiTheme="majorHAnsi" w:cstheme="majorHAnsi"/>
          <w:iCs/>
        </w:rPr>
        <w:t>2</w:t>
      </w:r>
      <w:r w:rsidRPr="00B26E37">
        <w:rPr>
          <w:rFonts w:asciiTheme="majorHAnsi" w:hAnsiTheme="majorHAnsi" w:cstheme="majorHAnsi"/>
          <w:iCs/>
        </w:rPr>
        <w:t>020</w:t>
      </w:r>
      <w:r w:rsidR="00EB43FB" w:rsidRPr="00B26E37">
        <w:rPr>
          <w:rFonts w:asciiTheme="majorHAnsi" w:hAnsiTheme="majorHAnsi" w:cstheme="majorHAnsi"/>
          <w:iCs/>
        </w:rPr>
        <w:t>,</w:t>
      </w:r>
      <w:r w:rsidRPr="00B26E37">
        <w:rPr>
          <w:rFonts w:asciiTheme="majorHAnsi" w:hAnsiTheme="majorHAnsi" w:cstheme="majorHAnsi"/>
          <w:iCs/>
        </w:rPr>
        <w:t xml:space="preserve"> foram publicadas as Diretrizes para Integração de Repositórios </w:t>
      </w:r>
      <w:r w:rsidR="00EB43FB" w:rsidRPr="00B26E37">
        <w:rPr>
          <w:rFonts w:asciiTheme="majorHAnsi" w:hAnsiTheme="majorHAnsi" w:cstheme="majorHAnsi"/>
          <w:iCs/>
        </w:rPr>
        <w:t>dos e</w:t>
      </w:r>
      <w:r w:rsidRPr="00B26E37">
        <w:rPr>
          <w:rFonts w:asciiTheme="majorHAnsi" w:hAnsiTheme="majorHAnsi" w:cstheme="majorHAnsi"/>
          <w:iCs/>
        </w:rPr>
        <w:t>studantes universitários. Critérios foram estabelecidos para a constituição do conteúdo digital e metadados dos repositórios universitários para o RI-UNAM, e seu acesso, uso e intercâmbio em nível global</w:t>
      </w:r>
      <w:r w:rsidR="00AB6D83">
        <w:rPr>
          <w:rFonts w:asciiTheme="majorHAnsi" w:hAnsiTheme="majorHAnsi" w:cstheme="majorHAnsi"/>
          <w:iCs/>
        </w:rPr>
        <w:t>.</w:t>
      </w:r>
    </w:p>
    <w:p w14:paraId="7BB5EC29" w14:textId="178904CF" w:rsidR="00B96DC9" w:rsidRPr="00B26E37" w:rsidRDefault="00AB6D83" w:rsidP="00AB6D83">
      <w:pPr>
        <w:tabs>
          <w:tab w:val="clear" w:pos="1615"/>
        </w:tabs>
        <w:spacing w:line="259" w:lineRule="auto"/>
        <w:rPr>
          <w:rFonts w:asciiTheme="majorHAnsi" w:hAnsiTheme="majorHAnsi" w:cstheme="majorHAnsi"/>
          <w:iCs/>
        </w:rPr>
      </w:pPr>
      <w:r>
        <w:rPr>
          <w:rFonts w:asciiTheme="majorHAnsi" w:hAnsiTheme="majorHAnsi" w:cstheme="majorHAnsi"/>
          <w:iCs/>
        </w:rPr>
        <w:br w:type="page"/>
      </w:r>
    </w:p>
    <w:p w14:paraId="7110DDD4" w14:textId="667607BF" w:rsidR="00B96DC9" w:rsidRPr="00B26E37" w:rsidRDefault="00AB6D83" w:rsidP="00B96DC9">
      <w:pPr>
        <w:pStyle w:val="Ttulo1"/>
        <w:rPr>
          <w:rFonts w:asciiTheme="majorHAnsi" w:hAnsiTheme="majorHAnsi" w:cstheme="majorHAnsi"/>
        </w:rPr>
      </w:pPr>
      <w:bookmarkStart w:id="66" w:name="_Toc82101690"/>
      <w:r w:rsidRPr="00B26E37">
        <w:rPr>
          <w:rFonts w:asciiTheme="majorHAnsi" w:hAnsiTheme="majorHAnsi" w:cstheme="majorHAnsi"/>
        </w:rPr>
        <w:lastRenderedPageBreak/>
        <w:t>PESQUISA E DESENVOLVIMENTO</w:t>
      </w:r>
      <w:bookmarkEnd w:id="66"/>
      <w:r w:rsidRPr="00B26E37">
        <w:rPr>
          <w:rFonts w:asciiTheme="majorHAnsi" w:hAnsiTheme="majorHAnsi" w:cstheme="majorHAnsi"/>
        </w:rPr>
        <w:t xml:space="preserve"> </w:t>
      </w:r>
      <w:r w:rsidRPr="00B26E37">
        <w:rPr>
          <w:rFonts w:asciiTheme="majorHAnsi" w:hAnsiTheme="majorHAnsi" w:cstheme="majorHAnsi"/>
        </w:rPr>
        <w:tab/>
      </w:r>
    </w:p>
    <w:p w14:paraId="2F1AFA5D" w14:textId="0E046B1E" w:rsidR="00B96DC9" w:rsidRPr="00B26E37" w:rsidRDefault="00AB6D83" w:rsidP="00AB6D83">
      <w:pPr>
        <w:pStyle w:val="Ttulo2"/>
        <w:ind w:left="993"/>
        <w:rPr>
          <w:rFonts w:asciiTheme="majorHAnsi" w:hAnsiTheme="majorHAnsi" w:cstheme="majorHAnsi"/>
        </w:rPr>
      </w:pPr>
      <w:bookmarkStart w:id="67" w:name="_Toc82101691"/>
      <w:r w:rsidRPr="00B26E37">
        <w:rPr>
          <w:rFonts w:asciiTheme="majorHAnsi" w:hAnsiTheme="majorHAnsi" w:cstheme="majorHAnsi"/>
        </w:rPr>
        <w:t>RELAÇÃO DE PROJETOS APROVADOS POR ÁREA DE CONHECIMENTO</w:t>
      </w:r>
      <w:bookmarkEnd w:id="67"/>
    </w:p>
    <w:p w14:paraId="39038E70" w14:textId="77777777" w:rsidR="006C3799" w:rsidRPr="00B26E37" w:rsidRDefault="006C3799" w:rsidP="006C3799">
      <w:pPr>
        <w:pStyle w:val="Legenda"/>
        <w:rPr>
          <w:rFonts w:asciiTheme="majorHAnsi" w:hAnsiTheme="majorHAnsi" w:cstheme="majorHAnsi"/>
        </w:rPr>
      </w:pPr>
      <w:r w:rsidRPr="00B26E37">
        <w:rPr>
          <w:rFonts w:asciiTheme="majorHAnsi" w:hAnsiTheme="majorHAnsi" w:cstheme="majorHAnsi"/>
        </w:rPr>
        <w:t xml:space="preserve">Tabela </w:t>
      </w:r>
      <w:r w:rsidR="00BC132F" w:rsidRPr="00B26E37">
        <w:rPr>
          <w:rFonts w:asciiTheme="majorHAnsi" w:hAnsiTheme="majorHAnsi" w:cstheme="majorHAnsi"/>
        </w:rPr>
        <w:t>20</w:t>
      </w:r>
      <w:r w:rsidRPr="00B26E37">
        <w:rPr>
          <w:rFonts w:asciiTheme="majorHAnsi" w:hAnsiTheme="majorHAnsi" w:cstheme="majorHAnsi"/>
        </w:rPr>
        <w:t xml:space="preserve"> – </w:t>
      </w:r>
      <w:r w:rsidR="000366D0" w:rsidRPr="00B26E37">
        <w:rPr>
          <w:rFonts w:asciiTheme="majorHAnsi" w:hAnsiTheme="majorHAnsi" w:cstheme="majorHAnsi"/>
        </w:rPr>
        <w:t>Projetos de Pesquisa Científica, Desenvolvimento Tecnológico e Inovação</w:t>
      </w:r>
      <w:r w:rsidRPr="00B26E37">
        <w:rPr>
          <w:rFonts w:asciiTheme="majorHAnsi" w:hAnsiTheme="majorHAnsi" w:cstheme="majorHAnsi"/>
        </w:rPr>
        <w:t xml:space="preserve"> - UNAM 20</w:t>
      </w:r>
      <w:r w:rsidR="009B514B" w:rsidRPr="00B26E37">
        <w:rPr>
          <w:rFonts w:asciiTheme="majorHAnsi" w:hAnsiTheme="majorHAnsi" w:cstheme="majorHAnsi"/>
        </w:rPr>
        <w:t>19</w:t>
      </w:r>
      <w:r w:rsidR="00841A3F" w:rsidRPr="00B26E37">
        <w:rPr>
          <w:rFonts w:asciiTheme="majorHAnsi" w:hAnsiTheme="majorHAnsi" w:cstheme="majorHAnsi"/>
        </w:rPr>
        <w:t>.</w:t>
      </w:r>
    </w:p>
    <w:p w14:paraId="587C318F" w14:textId="77777777" w:rsidR="006C3799" w:rsidRPr="00B26E37" w:rsidRDefault="006C3799" w:rsidP="006C3799">
      <w:pPr>
        <w:rPr>
          <w:rFonts w:asciiTheme="majorHAnsi" w:hAnsiTheme="majorHAnsi" w:cstheme="majorHAnsi"/>
        </w:rPr>
      </w:pPr>
      <w:r w:rsidRPr="00B26E37">
        <w:rPr>
          <w:rFonts w:asciiTheme="majorHAnsi" w:hAnsiTheme="majorHAnsi" w:cstheme="majorHAnsi"/>
          <w:noProof/>
          <w:lang w:eastAsia="pt-BR"/>
        </w:rPr>
        <w:drawing>
          <wp:inline distT="0" distB="0" distL="0" distR="0" wp14:anchorId="489A08D2" wp14:editId="58514EE2">
            <wp:extent cx="3362325" cy="1386361"/>
            <wp:effectExtent l="19050" t="0" r="9525"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srcRect/>
                    <a:stretch>
                      <a:fillRect/>
                    </a:stretch>
                  </pic:blipFill>
                  <pic:spPr bwMode="auto">
                    <a:xfrm>
                      <a:off x="0" y="0"/>
                      <a:ext cx="3368092" cy="1388739"/>
                    </a:xfrm>
                    <a:prstGeom prst="rect">
                      <a:avLst/>
                    </a:prstGeom>
                    <a:noFill/>
                    <a:ln w="9525">
                      <a:noFill/>
                      <a:miter lim="800000"/>
                      <a:headEnd/>
                      <a:tailEnd/>
                    </a:ln>
                  </pic:spPr>
                </pic:pic>
              </a:graphicData>
            </a:graphic>
          </wp:inline>
        </w:drawing>
      </w:r>
    </w:p>
    <w:p w14:paraId="2F8610BE" w14:textId="77777777" w:rsidR="009B514B" w:rsidRPr="00B26E37" w:rsidRDefault="009B514B" w:rsidP="006C3799">
      <w:pPr>
        <w:rPr>
          <w:rFonts w:asciiTheme="majorHAnsi" w:hAnsiTheme="majorHAnsi" w:cstheme="majorHAnsi"/>
          <w:noProof/>
          <w:sz w:val="16"/>
          <w:szCs w:val="16"/>
          <w:lang w:eastAsia="pt-BR"/>
        </w:rPr>
      </w:pPr>
      <w:r w:rsidRPr="00B26E37">
        <w:rPr>
          <w:rFonts w:asciiTheme="majorHAnsi" w:hAnsiTheme="majorHAnsi" w:cstheme="majorHAnsi"/>
          <w:noProof/>
          <w:sz w:val="16"/>
          <w:szCs w:val="16"/>
          <w:lang w:eastAsia="pt-BR"/>
        </w:rPr>
        <w:t>Fonte: Diretoria de Planejamento Geral (DGPL), Sistema de Informação Estatística de Bolsas (SISBEC), UNAM.</w:t>
      </w:r>
    </w:p>
    <w:p w14:paraId="453D220A" w14:textId="75A99207" w:rsidR="009B514B" w:rsidRPr="00B26E37" w:rsidRDefault="00AB6D83" w:rsidP="00AB6D83">
      <w:pPr>
        <w:pStyle w:val="Ttulo2"/>
        <w:ind w:left="993"/>
        <w:rPr>
          <w:rFonts w:asciiTheme="majorHAnsi" w:hAnsiTheme="majorHAnsi" w:cstheme="majorHAnsi"/>
        </w:rPr>
      </w:pPr>
      <w:bookmarkStart w:id="68" w:name="_Toc82101692"/>
      <w:r w:rsidRPr="00B26E37">
        <w:rPr>
          <w:rFonts w:asciiTheme="majorHAnsi" w:hAnsiTheme="majorHAnsi" w:cstheme="majorHAnsi"/>
        </w:rPr>
        <w:t>BOLSA PRODUTIVIDADE</w:t>
      </w:r>
      <w:bookmarkEnd w:id="68"/>
    </w:p>
    <w:p w14:paraId="554FAB61" w14:textId="77777777" w:rsidR="009B514B" w:rsidRPr="00B26E37" w:rsidRDefault="009B514B" w:rsidP="009B514B">
      <w:pPr>
        <w:pStyle w:val="Legenda"/>
        <w:rPr>
          <w:rFonts w:asciiTheme="majorHAnsi" w:hAnsiTheme="majorHAnsi" w:cstheme="majorHAnsi"/>
        </w:rPr>
      </w:pPr>
      <w:r w:rsidRPr="00B26E37">
        <w:rPr>
          <w:rFonts w:asciiTheme="majorHAnsi" w:hAnsiTheme="majorHAnsi" w:cstheme="majorHAnsi"/>
        </w:rPr>
        <w:t xml:space="preserve">Tabela </w:t>
      </w:r>
      <w:r w:rsidR="00BC132F" w:rsidRPr="00B26E37">
        <w:rPr>
          <w:rFonts w:asciiTheme="majorHAnsi" w:hAnsiTheme="majorHAnsi" w:cstheme="majorHAnsi"/>
        </w:rPr>
        <w:t>2</w:t>
      </w:r>
      <w:r w:rsidRPr="00B26E37">
        <w:rPr>
          <w:rFonts w:asciiTheme="majorHAnsi" w:hAnsiTheme="majorHAnsi" w:cstheme="majorHAnsi"/>
        </w:rPr>
        <w:t>1 – BOLSAS DE PRODUTIVIDADE - UNAM 2020</w:t>
      </w:r>
    </w:p>
    <w:p w14:paraId="6C6E8898" w14:textId="77777777" w:rsidR="009B514B" w:rsidRPr="00B26E37" w:rsidRDefault="009B514B" w:rsidP="009B514B">
      <w:pPr>
        <w:rPr>
          <w:rFonts w:asciiTheme="majorHAnsi" w:hAnsiTheme="majorHAnsi" w:cstheme="majorHAnsi"/>
        </w:rPr>
      </w:pPr>
      <w:r w:rsidRPr="00B26E37">
        <w:rPr>
          <w:rFonts w:asciiTheme="majorHAnsi" w:hAnsiTheme="majorHAnsi" w:cstheme="majorHAnsi"/>
          <w:noProof/>
          <w:lang w:eastAsia="pt-BR"/>
        </w:rPr>
        <w:drawing>
          <wp:inline distT="0" distB="0" distL="0" distR="0" wp14:anchorId="424C11D6" wp14:editId="7B55217F">
            <wp:extent cx="3467100" cy="328635"/>
            <wp:effectExtent l="1905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a:srcRect/>
                    <a:stretch>
                      <a:fillRect/>
                    </a:stretch>
                  </pic:blipFill>
                  <pic:spPr bwMode="auto">
                    <a:xfrm>
                      <a:off x="0" y="0"/>
                      <a:ext cx="3467100" cy="328635"/>
                    </a:xfrm>
                    <a:prstGeom prst="rect">
                      <a:avLst/>
                    </a:prstGeom>
                    <a:noFill/>
                    <a:ln w="9525">
                      <a:noFill/>
                      <a:miter lim="800000"/>
                      <a:headEnd/>
                      <a:tailEnd/>
                    </a:ln>
                  </pic:spPr>
                </pic:pic>
              </a:graphicData>
            </a:graphic>
          </wp:inline>
        </w:drawing>
      </w:r>
    </w:p>
    <w:p w14:paraId="677B1FAF" w14:textId="77777777" w:rsidR="009B514B" w:rsidRPr="00B26E37" w:rsidRDefault="009B514B" w:rsidP="009B514B">
      <w:pPr>
        <w:rPr>
          <w:rFonts w:asciiTheme="majorHAnsi" w:hAnsiTheme="majorHAnsi" w:cstheme="majorHAnsi"/>
          <w:noProof/>
          <w:sz w:val="16"/>
          <w:szCs w:val="16"/>
          <w:lang w:eastAsia="pt-BR"/>
        </w:rPr>
      </w:pPr>
      <w:r w:rsidRPr="00B26E37">
        <w:rPr>
          <w:rFonts w:asciiTheme="majorHAnsi" w:hAnsiTheme="majorHAnsi" w:cstheme="majorHAnsi"/>
          <w:noProof/>
          <w:sz w:val="16"/>
          <w:szCs w:val="16"/>
          <w:lang w:eastAsia="pt-BR"/>
        </w:rPr>
        <w:t>Fonte: Diretoria de Planejamento Geral (DGPL), Sistema de Informação Estatística de Bolsas (SISBEC), UNAM.</w:t>
      </w:r>
    </w:p>
    <w:p w14:paraId="797B6F23" w14:textId="1C749D9D" w:rsidR="00480B37" w:rsidRPr="00B26E37" w:rsidRDefault="00AB6D83" w:rsidP="00AB6D83">
      <w:pPr>
        <w:pStyle w:val="Ttulo2"/>
        <w:ind w:left="993"/>
        <w:rPr>
          <w:rFonts w:asciiTheme="majorHAnsi" w:hAnsiTheme="majorHAnsi" w:cstheme="majorHAnsi"/>
        </w:rPr>
      </w:pPr>
      <w:bookmarkStart w:id="69" w:name="_Toc82101693"/>
      <w:r w:rsidRPr="00B26E37">
        <w:rPr>
          <w:rFonts w:asciiTheme="majorHAnsi" w:hAnsiTheme="majorHAnsi" w:cstheme="majorHAnsi"/>
        </w:rPr>
        <w:t>GRUPOS DE PESQUISA POR ÁREA</w:t>
      </w:r>
      <w:bookmarkEnd w:id="69"/>
    </w:p>
    <w:p w14:paraId="0F638781" w14:textId="77777777" w:rsidR="00480B37" w:rsidRPr="00B26E37" w:rsidRDefault="00480B37" w:rsidP="00480B37">
      <w:pPr>
        <w:pStyle w:val="Legenda"/>
        <w:rPr>
          <w:rFonts w:asciiTheme="majorHAnsi" w:hAnsiTheme="majorHAnsi" w:cstheme="majorHAnsi"/>
        </w:rPr>
      </w:pPr>
      <w:r w:rsidRPr="00B26E37">
        <w:rPr>
          <w:rFonts w:asciiTheme="majorHAnsi" w:hAnsiTheme="majorHAnsi" w:cstheme="majorHAnsi"/>
        </w:rPr>
        <w:t xml:space="preserve">Tabela </w:t>
      </w:r>
      <w:r w:rsidR="00BC132F" w:rsidRPr="00B26E37">
        <w:rPr>
          <w:rFonts w:asciiTheme="majorHAnsi" w:hAnsiTheme="majorHAnsi" w:cstheme="majorHAnsi"/>
        </w:rPr>
        <w:t>22</w:t>
      </w:r>
      <w:r w:rsidRPr="00B26E37">
        <w:rPr>
          <w:rFonts w:asciiTheme="majorHAnsi" w:hAnsiTheme="majorHAnsi" w:cstheme="majorHAnsi"/>
        </w:rPr>
        <w:t xml:space="preserve"> – GRUPOS DE PESQUISA - UNAM 2020</w:t>
      </w:r>
    </w:p>
    <w:p w14:paraId="78522804" w14:textId="77777777" w:rsidR="00480B37" w:rsidRPr="00B26E37" w:rsidRDefault="00480B37" w:rsidP="00480B37">
      <w:pPr>
        <w:rPr>
          <w:rFonts w:asciiTheme="majorHAnsi" w:hAnsiTheme="majorHAnsi" w:cstheme="majorHAnsi"/>
        </w:rPr>
      </w:pPr>
      <w:r w:rsidRPr="00B26E37">
        <w:rPr>
          <w:rFonts w:asciiTheme="majorHAnsi" w:hAnsiTheme="majorHAnsi" w:cstheme="majorHAnsi"/>
          <w:noProof/>
          <w:lang w:eastAsia="pt-BR"/>
        </w:rPr>
        <w:drawing>
          <wp:inline distT="0" distB="0" distL="0" distR="0" wp14:anchorId="0BF2EE6A" wp14:editId="01B113EE">
            <wp:extent cx="2886075" cy="930110"/>
            <wp:effectExtent l="19050" t="0" r="9525" b="0"/>
            <wp:docPr id="65"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a:srcRect/>
                    <a:stretch>
                      <a:fillRect/>
                    </a:stretch>
                  </pic:blipFill>
                  <pic:spPr bwMode="auto">
                    <a:xfrm>
                      <a:off x="0" y="0"/>
                      <a:ext cx="2887958" cy="930717"/>
                    </a:xfrm>
                    <a:prstGeom prst="rect">
                      <a:avLst/>
                    </a:prstGeom>
                    <a:noFill/>
                    <a:ln w="9525">
                      <a:noFill/>
                      <a:miter lim="800000"/>
                      <a:headEnd/>
                      <a:tailEnd/>
                    </a:ln>
                  </pic:spPr>
                </pic:pic>
              </a:graphicData>
            </a:graphic>
          </wp:inline>
        </w:drawing>
      </w:r>
    </w:p>
    <w:p w14:paraId="02D61E96" w14:textId="77777777" w:rsidR="00480B37" w:rsidRPr="00B26E37" w:rsidRDefault="00480B37" w:rsidP="00480B37">
      <w:pPr>
        <w:rPr>
          <w:rFonts w:asciiTheme="majorHAnsi" w:hAnsiTheme="majorHAnsi" w:cstheme="majorHAnsi"/>
          <w:noProof/>
          <w:sz w:val="16"/>
          <w:szCs w:val="16"/>
          <w:lang w:eastAsia="pt-BR"/>
        </w:rPr>
      </w:pPr>
      <w:r w:rsidRPr="00B26E37">
        <w:rPr>
          <w:rFonts w:asciiTheme="majorHAnsi" w:hAnsiTheme="majorHAnsi" w:cstheme="majorHAnsi"/>
          <w:noProof/>
          <w:sz w:val="16"/>
          <w:szCs w:val="16"/>
          <w:lang w:eastAsia="pt-BR"/>
        </w:rPr>
        <w:t>Fonte: Diretoria de Planejamento Geral (DGPL), Sistema de Informação Estatística de Bolsas (SISBEC), UNAM.</w:t>
      </w:r>
    </w:p>
    <w:p w14:paraId="6B602127" w14:textId="1C80C0F0" w:rsidR="00480B37" w:rsidRPr="00B26E37" w:rsidRDefault="00AB6D83" w:rsidP="00AB6D83">
      <w:pPr>
        <w:pStyle w:val="Ttulo2"/>
        <w:ind w:left="993"/>
        <w:rPr>
          <w:rFonts w:asciiTheme="majorHAnsi" w:hAnsiTheme="majorHAnsi" w:cstheme="majorHAnsi"/>
        </w:rPr>
      </w:pPr>
      <w:bookmarkStart w:id="70" w:name="_Toc82101694"/>
      <w:r w:rsidRPr="00B26E37">
        <w:rPr>
          <w:rFonts w:asciiTheme="majorHAnsi" w:hAnsiTheme="majorHAnsi" w:cstheme="majorHAnsi"/>
        </w:rPr>
        <w:t>POLÍTICAS DE INOVAÇÃO, REGISTRO E PROPRIEDADE INTELECTUAL E LICENCIAMENTOS</w:t>
      </w:r>
      <w:bookmarkEnd w:id="70"/>
    </w:p>
    <w:p w14:paraId="61E4CC01" w14:textId="6A9EE65F" w:rsidR="00B96DC9" w:rsidRPr="00B26E37" w:rsidRDefault="00AB6D83" w:rsidP="00AB6D83">
      <w:pPr>
        <w:pStyle w:val="Ttulo3"/>
        <w:ind w:left="1276"/>
        <w:rPr>
          <w:rFonts w:asciiTheme="majorHAnsi" w:hAnsiTheme="majorHAnsi" w:cstheme="majorHAnsi"/>
        </w:rPr>
      </w:pPr>
      <w:bookmarkStart w:id="71" w:name="_Toc82101695"/>
      <w:r w:rsidRPr="00B26E37">
        <w:rPr>
          <w:rFonts w:asciiTheme="majorHAnsi" w:hAnsiTheme="majorHAnsi" w:cstheme="majorHAnsi"/>
        </w:rPr>
        <w:t>IDENTIFICAÇÃO DE DOCUMENTOS QUE COMPROVEM A EXISTÊNCIA DAS POLÍTICAS</w:t>
      </w:r>
      <w:bookmarkEnd w:id="71"/>
    </w:p>
    <w:p w14:paraId="2173366E" w14:textId="77777777" w:rsidR="00110A34" w:rsidRPr="00B26E37" w:rsidRDefault="00110A34" w:rsidP="00AB6D83">
      <w:pPr>
        <w:spacing w:line="276" w:lineRule="auto"/>
        <w:ind w:firstLine="709"/>
        <w:jc w:val="both"/>
        <w:rPr>
          <w:rFonts w:asciiTheme="majorHAnsi" w:hAnsiTheme="majorHAnsi" w:cstheme="majorHAnsi"/>
        </w:rPr>
      </w:pPr>
      <w:r w:rsidRPr="00B26E37">
        <w:rPr>
          <w:rFonts w:asciiTheme="majorHAnsi" w:hAnsiTheme="majorHAnsi" w:cstheme="majorHAnsi"/>
        </w:rPr>
        <w:t xml:space="preserve">Criação, em janeiro de 2020, da Coordinación de Vinculación y Transferencia Tecnológica, cujo objetivo é apoiar a transferência de conhecimento, tecnologias e produtos desenvolvidos na universidade </w:t>
      </w:r>
      <w:r w:rsidRPr="00B26E37">
        <w:rPr>
          <w:rFonts w:asciiTheme="majorHAnsi" w:hAnsiTheme="majorHAnsi" w:cstheme="majorHAnsi"/>
        </w:rPr>
        <w:lastRenderedPageBreak/>
        <w:t>para organizações e empresas dos setores público, social e privado, para intensificar sua uso pela sociedade.</w:t>
      </w:r>
    </w:p>
    <w:p w14:paraId="5BFBDB4C" w14:textId="77777777" w:rsidR="00110A34" w:rsidRPr="00B26E37" w:rsidRDefault="00110A34" w:rsidP="00AB6D83">
      <w:pPr>
        <w:spacing w:line="276" w:lineRule="auto"/>
        <w:ind w:firstLine="709"/>
        <w:jc w:val="both"/>
        <w:rPr>
          <w:rFonts w:asciiTheme="majorHAnsi" w:hAnsiTheme="majorHAnsi" w:cstheme="majorHAnsi"/>
        </w:rPr>
      </w:pPr>
      <w:r w:rsidRPr="00B26E37">
        <w:rPr>
          <w:rFonts w:asciiTheme="majorHAnsi" w:hAnsiTheme="majorHAnsi" w:cstheme="majorHAnsi"/>
        </w:rPr>
        <w:t xml:space="preserve">Também foi criado no início de 2020, o Programa de Treinamento para empresários e a convocação do Programa de Promoção de Patenteamento e Inovação (Profopi) para promover a inovação tecnológica e a cultura na Universidade </w:t>
      </w:r>
      <w:r w:rsidR="00841A3F" w:rsidRPr="00B26E37">
        <w:rPr>
          <w:rFonts w:asciiTheme="majorHAnsi" w:hAnsiTheme="majorHAnsi" w:cstheme="majorHAnsi"/>
        </w:rPr>
        <w:t>proteção</w:t>
      </w:r>
      <w:r w:rsidRPr="00B26E37">
        <w:rPr>
          <w:rFonts w:asciiTheme="majorHAnsi" w:hAnsiTheme="majorHAnsi" w:cstheme="majorHAnsi"/>
        </w:rPr>
        <w:t xml:space="preserve"> da propriedade industrial através da figura da patente.</w:t>
      </w:r>
    </w:p>
    <w:p w14:paraId="6818DB6F" w14:textId="032E1F8C" w:rsidR="00480B37" w:rsidRPr="00B26E37" w:rsidRDefault="00AB6D83" w:rsidP="00AB6D83">
      <w:pPr>
        <w:pStyle w:val="Ttulo3"/>
        <w:ind w:left="1276"/>
        <w:rPr>
          <w:rFonts w:asciiTheme="majorHAnsi" w:hAnsiTheme="majorHAnsi" w:cstheme="majorHAnsi"/>
        </w:rPr>
      </w:pPr>
      <w:bookmarkStart w:id="72" w:name="_Toc82101696"/>
      <w:r w:rsidRPr="00B26E37">
        <w:rPr>
          <w:rFonts w:asciiTheme="majorHAnsi" w:hAnsiTheme="majorHAnsi" w:cstheme="majorHAnsi"/>
        </w:rPr>
        <w:t>RELAÇÃO DE REGISTRO DE PEDIDO DE PATENTES POR ÁREA E ANO</w:t>
      </w:r>
      <w:bookmarkEnd w:id="72"/>
    </w:p>
    <w:p w14:paraId="1CA70F96" w14:textId="77777777" w:rsidR="00B96DC9" w:rsidRPr="00B26E37" w:rsidRDefault="00361CB4" w:rsidP="00361CB4">
      <w:pPr>
        <w:pStyle w:val="Legenda"/>
        <w:rPr>
          <w:rFonts w:asciiTheme="majorHAnsi" w:hAnsiTheme="majorHAnsi" w:cstheme="majorHAnsi"/>
          <w:iCs w:val="0"/>
          <w:lang w:val="en-US"/>
        </w:rPr>
      </w:pPr>
      <w:r w:rsidRPr="00B26E37">
        <w:rPr>
          <w:rFonts w:asciiTheme="majorHAnsi" w:hAnsiTheme="majorHAnsi" w:cstheme="majorHAnsi"/>
        </w:rPr>
        <w:t xml:space="preserve">Tabela </w:t>
      </w:r>
      <w:r w:rsidR="00BC132F" w:rsidRPr="00B26E37">
        <w:rPr>
          <w:rFonts w:asciiTheme="majorHAnsi" w:hAnsiTheme="majorHAnsi" w:cstheme="majorHAnsi"/>
        </w:rPr>
        <w:t>23</w:t>
      </w:r>
      <w:r w:rsidRPr="00B26E37">
        <w:rPr>
          <w:rFonts w:asciiTheme="majorHAnsi" w:hAnsiTheme="majorHAnsi" w:cstheme="majorHAnsi"/>
        </w:rPr>
        <w:t xml:space="preserve"> – </w:t>
      </w:r>
      <w:r w:rsidR="00EE7F57" w:rsidRPr="00B26E37">
        <w:rPr>
          <w:rFonts w:asciiTheme="majorHAnsi" w:hAnsiTheme="majorHAnsi" w:cstheme="majorHAnsi"/>
        </w:rPr>
        <w:t>PATENTES</w:t>
      </w:r>
      <w:r w:rsidRPr="00B26E37">
        <w:rPr>
          <w:rFonts w:asciiTheme="majorHAnsi" w:hAnsiTheme="majorHAnsi" w:cstheme="majorHAnsi"/>
        </w:rPr>
        <w:t xml:space="preserve"> - UNAM 2019</w:t>
      </w:r>
    </w:p>
    <w:p w14:paraId="500DB44C" w14:textId="77777777" w:rsidR="00361CB4" w:rsidRPr="00B26E37" w:rsidRDefault="00361CB4" w:rsidP="00F27147">
      <w:pPr>
        <w:tabs>
          <w:tab w:val="clear" w:pos="1615"/>
        </w:tabs>
        <w:spacing w:line="259" w:lineRule="auto"/>
        <w:rPr>
          <w:rFonts w:asciiTheme="majorHAnsi" w:hAnsiTheme="majorHAnsi" w:cstheme="majorHAnsi"/>
          <w:iCs/>
          <w:lang w:val="en-US"/>
        </w:rPr>
      </w:pPr>
      <w:r w:rsidRPr="00B26E37">
        <w:rPr>
          <w:rFonts w:asciiTheme="majorHAnsi" w:hAnsiTheme="majorHAnsi" w:cstheme="majorHAnsi"/>
          <w:noProof/>
          <w:lang w:eastAsia="pt-BR"/>
        </w:rPr>
        <w:drawing>
          <wp:inline distT="0" distB="0" distL="0" distR="0" wp14:anchorId="01564684" wp14:editId="65DBDA25">
            <wp:extent cx="4133850" cy="2794638"/>
            <wp:effectExtent l="19050" t="0" r="0" b="0"/>
            <wp:docPr id="66"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a:srcRect/>
                    <a:stretch>
                      <a:fillRect/>
                    </a:stretch>
                  </pic:blipFill>
                  <pic:spPr bwMode="auto">
                    <a:xfrm>
                      <a:off x="0" y="0"/>
                      <a:ext cx="4145920" cy="2802798"/>
                    </a:xfrm>
                    <a:prstGeom prst="rect">
                      <a:avLst/>
                    </a:prstGeom>
                    <a:noFill/>
                    <a:ln w="9525">
                      <a:noFill/>
                      <a:miter lim="800000"/>
                      <a:headEnd/>
                      <a:tailEnd/>
                    </a:ln>
                  </pic:spPr>
                </pic:pic>
              </a:graphicData>
            </a:graphic>
          </wp:inline>
        </w:drawing>
      </w:r>
    </w:p>
    <w:p w14:paraId="38CABA66" w14:textId="77777777" w:rsidR="00361CB4" w:rsidRPr="00B26E37" w:rsidRDefault="00361CB4" w:rsidP="00F27147">
      <w:pPr>
        <w:tabs>
          <w:tab w:val="clear" w:pos="1615"/>
        </w:tabs>
        <w:spacing w:line="259" w:lineRule="auto"/>
        <w:rPr>
          <w:rFonts w:asciiTheme="majorHAnsi" w:hAnsiTheme="majorHAnsi" w:cstheme="majorHAnsi"/>
          <w:iCs/>
        </w:rPr>
      </w:pPr>
      <w:r w:rsidRPr="00B26E37">
        <w:rPr>
          <w:rFonts w:asciiTheme="majorHAnsi" w:hAnsiTheme="majorHAnsi" w:cstheme="majorHAnsi"/>
          <w:noProof/>
          <w:sz w:val="16"/>
          <w:szCs w:val="16"/>
          <w:lang w:eastAsia="pt-BR"/>
        </w:rPr>
        <w:t>Fonte: Direção Geral de Assuntos Jurídicos , UNAM.</w:t>
      </w:r>
    </w:p>
    <w:p w14:paraId="545DBF62" w14:textId="271071BD" w:rsidR="00FE32A8" w:rsidRPr="00B26E37" w:rsidRDefault="00AB6D83" w:rsidP="00AB6D83">
      <w:pPr>
        <w:pStyle w:val="Ttulo2"/>
        <w:ind w:left="993"/>
        <w:rPr>
          <w:rFonts w:asciiTheme="majorHAnsi" w:hAnsiTheme="majorHAnsi" w:cstheme="majorHAnsi"/>
        </w:rPr>
      </w:pPr>
      <w:bookmarkStart w:id="73" w:name="_Toc82101697"/>
      <w:r w:rsidRPr="00B26E37">
        <w:rPr>
          <w:rFonts w:asciiTheme="majorHAnsi" w:hAnsiTheme="majorHAnsi" w:cstheme="majorHAnsi"/>
        </w:rPr>
        <w:t>PROGRAMAS DE INICIAÇÃO CIENTÍFICA</w:t>
      </w:r>
      <w:bookmarkEnd w:id="73"/>
    </w:p>
    <w:p w14:paraId="2B83F4C2" w14:textId="03B2C611" w:rsidR="00FE32A8" w:rsidRPr="00B26E37" w:rsidRDefault="00AB6D83" w:rsidP="00AB6D83">
      <w:pPr>
        <w:pStyle w:val="Ttulo3"/>
        <w:ind w:left="1276"/>
        <w:rPr>
          <w:rFonts w:asciiTheme="majorHAnsi" w:hAnsiTheme="majorHAnsi" w:cstheme="majorHAnsi"/>
        </w:rPr>
      </w:pPr>
      <w:bookmarkStart w:id="74" w:name="_Toc82101698"/>
      <w:r w:rsidRPr="00B26E37">
        <w:rPr>
          <w:rFonts w:asciiTheme="majorHAnsi" w:hAnsiTheme="majorHAnsi" w:cstheme="majorHAnsi"/>
        </w:rPr>
        <w:t>FORMAS DE DIVULGAÇÃO E SELEÇÃO DE ESTUDANTES</w:t>
      </w:r>
      <w:bookmarkEnd w:id="74"/>
    </w:p>
    <w:p w14:paraId="00518E5F" w14:textId="77777777" w:rsidR="00B1756A" w:rsidRPr="00B26E37" w:rsidRDefault="00B1756A" w:rsidP="00AB6D83">
      <w:pPr>
        <w:spacing w:line="276" w:lineRule="auto"/>
        <w:ind w:firstLine="709"/>
        <w:rPr>
          <w:rFonts w:asciiTheme="majorHAnsi" w:hAnsiTheme="majorHAnsi" w:cstheme="majorHAnsi"/>
        </w:rPr>
      </w:pPr>
      <w:r w:rsidRPr="00B26E37">
        <w:rPr>
          <w:rFonts w:asciiTheme="majorHAnsi" w:hAnsiTheme="majorHAnsi" w:cstheme="majorHAnsi"/>
        </w:rPr>
        <w:t>Não foram encontradas informações quanto à</w:t>
      </w:r>
      <w:r w:rsidR="0096460A" w:rsidRPr="00B26E37">
        <w:rPr>
          <w:rFonts w:asciiTheme="majorHAnsi" w:hAnsiTheme="majorHAnsi" w:cstheme="majorHAnsi"/>
        </w:rPr>
        <w:t>s</w:t>
      </w:r>
      <w:r w:rsidRPr="00B26E37">
        <w:rPr>
          <w:rFonts w:asciiTheme="majorHAnsi" w:hAnsiTheme="majorHAnsi" w:cstheme="majorHAnsi"/>
        </w:rPr>
        <w:t xml:space="preserve"> formas de divulgação e seleção de estudantes nos programas de iniciação científica.</w:t>
      </w:r>
    </w:p>
    <w:p w14:paraId="53CF8876" w14:textId="6C84CC95" w:rsidR="00FE32A8" w:rsidRPr="00B26E37" w:rsidRDefault="00AB6D83" w:rsidP="00AB6D83">
      <w:pPr>
        <w:pStyle w:val="Ttulo2"/>
        <w:ind w:left="993"/>
        <w:rPr>
          <w:rFonts w:asciiTheme="majorHAnsi" w:hAnsiTheme="majorHAnsi" w:cstheme="majorHAnsi"/>
        </w:rPr>
      </w:pPr>
      <w:bookmarkStart w:id="75" w:name="_Toc82101699"/>
      <w:r w:rsidRPr="00B26E37">
        <w:rPr>
          <w:rFonts w:asciiTheme="majorHAnsi" w:hAnsiTheme="majorHAnsi" w:cstheme="majorHAnsi"/>
        </w:rPr>
        <w:t>NÚMERO DE ESTUDANTES INCORPORADOS AOS PROGRAMAS DE IC EM RELAÇÃO AO NÚMERO TOTAL</w:t>
      </w:r>
      <w:bookmarkEnd w:id="75"/>
    </w:p>
    <w:p w14:paraId="5BB2E850" w14:textId="77777777" w:rsidR="00C4556D" w:rsidRPr="00B26E37" w:rsidRDefault="00C4556D" w:rsidP="00AB6D83">
      <w:pPr>
        <w:spacing w:line="276" w:lineRule="auto"/>
        <w:ind w:firstLine="709"/>
        <w:rPr>
          <w:rFonts w:asciiTheme="majorHAnsi" w:hAnsiTheme="majorHAnsi" w:cstheme="majorHAnsi"/>
        </w:rPr>
      </w:pPr>
      <w:r w:rsidRPr="00B26E37">
        <w:rPr>
          <w:rFonts w:asciiTheme="majorHAnsi" w:hAnsiTheme="majorHAnsi" w:cstheme="majorHAnsi"/>
        </w:rPr>
        <w:t>São 10.757 alunos vinculados a programas de iniciação científica que representa 4% do</w:t>
      </w:r>
      <w:r w:rsidR="002B4015" w:rsidRPr="00B26E37">
        <w:rPr>
          <w:rFonts w:asciiTheme="majorHAnsi" w:hAnsiTheme="majorHAnsi" w:cstheme="majorHAnsi"/>
        </w:rPr>
        <w:t xml:space="preserve"> total de</w:t>
      </w:r>
      <w:r w:rsidRPr="00B26E37">
        <w:rPr>
          <w:rFonts w:asciiTheme="majorHAnsi" w:hAnsiTheme="majorHAnsi" w:cstheme="majorHAnsi"/>
        </w:rPr>
        <w:t xml:space="preserve"> alunos de graduação e </w:t>
      </w:r>
      <w:r w:rsidR="0096460A" w:rsidRPr="00B26E37">
        <w:rPr>
          <w:rFonts w:asciiTheme="majorHAnsi" w:hAnsiTheme="majorHAnsi" w:cstheme="majorHAnsi"/>
        </w:rPr>
        <w:t>pós-graduação</w:t>
      </w:r>
      <w:r w:rsidR="002B4015" w:rsidRPr="00B26E37">
        <w:rPr>
          <w:rFonts w:asciiTheme="majorHAnsi" w:hAnsiTheme="majorHAnsi" w:cstheme="majorHAnsi"/>
        </w:rPr>
        <w:t>.</w:t>
      </w:r>
    </w:p>
    <w:p w14:paraId="79873E4B" w14:textId="3ADA4771" w:rsidR="00FE32A8" w:rsidRPr="00B26E37" w:rsidRDefault="00AB6D83" w:rsidP="00AB6D83">
      <w:pPr>
        <w:pStyle w:val="Ttulo2"/>
        <w:ind w:left="993"/>
        <w:rPr>
          <w:rFonts w:asciiTheme="majorHAnsi" w:hAnsiTheme="majorHAnsi" w:cstheme="majorHAnsi"/>
        </w:rPr>
      </w:pPr>
      <w:bookmarkStart w:id="76" w:name="_Toc82101700"/>
      <w:r w:rsidRPr="00B26E37">
        <w:rPr>
          <w:rFonts w:asciiTheme="majorHAnsi" w:hAnsiTheme="majorHAnsi" w:cstheme="majorHAnsi"/>
        </w:rPr>
        <w:lastRenderedPageBreak/>
        <w:t>EVIDÊNCIAS DA RELEVÂNCIA E DO IMPACTO INTERNO DOS PROJETOS DE PESQUISA NO PROCESSO DE ENSINO APRENDIZAGEM</w:t>
      </w:r>
      <w:bookmarkEnd w:id="76"/>
    </w:p>
    <w:p w14:paraId="546DBF67" w14:textId="77777777" w:rsidR="002B4015" w:rsidRPr="00B26E37" w:rsidRDefault="002B4015" w:rsidP="00AB6D83">
      <w:pPr>
        <w:spacing w:line="276" w:lineRule="auto"/>
        <w:ind w:firstLine="709"/>
        <w:jc w:val="both"/>
        <w:rPr>
          <w:rFonts w:asciiTheme="majorHAnsi" w:hAnsiTheme="majorHAnsi" w:cstheme="majorHAnsi"/>
        </w:rPr>
      </w:pPr>
      <w:r w:rsidRPr="00B26E37">
        <w:rPr>
          <w:rFonts w:asciiTheme="majorHAnsi" w:hAnsiTheme="majorHAnsi" w:cstheme="majorHAnsi"/>
        </w:rPr>
        <w:t>Não foram encontradas informações quanto à evidências do impacto interno dos projetos de pesquisa no processo de ensino aprendizagem.</w:t>
      </w:r>
    </w:p>
    <w:p w14:paraId="1154AB83" w14:textId="3999F803" w:rsidR="00FE32A8" w:rsidRPr="00B26E37" w:rsidRDefault="00AB6D83" w:rsidP="00AB6D83">
      <w:pPr>
        <w:pStyle w:val="Ttulo2"/>
        <w:ind w:left="993"/>
        <w:rPr>
          <w:rFonts w:asciiTheme="majorHAnsi" w:hAnsiTheme="majorHAnsi" w:cstheme="majorHAnsi"/>
        </w:rPr>
      </w:pPr>
      <w:bookmarkStart w:id="77" w:name="_Toc82101701"/>
      <w:r w:rsidRPr="00B26E37">
        <w:rPr>
          <w:rFonts w:asciiTheme="majorHAnsi" w:hAnsiTheme="majorHAnsi" w:cstheme="majorHAnsi"/>
        </w:rPr>
        <w:t>EVIDÊNCIAS DA RELEVÂNCIA DOS PROJETOS DE PESQUISA COM AS NECESSIDADES DE DESENVOLVIMENTO CIENTÍFICO, TECNOLÓGICO E SOCIAL</w:t>
      </w:r>
      <w:bookmarkEnd w:id="77"/>
    </w:p>
    <w:p w14:paraId="784472F0" w14:textId="77777777" w:rsidR="00FE3A80" w:rsidRPr="00B26E37" w:rsidRDefault="00FE3A80" w:rsidP="00AB6D83">
      <w:pPr>
        <w:spacing w:line="276" w:lineRule="auto"/>
        <w:ind w:firstLine="709"/>
        <w:jc w:val="both"/>
        <w:rPr>
          <w:rFonts w:asciiTheme="majorHAnsi" w:hAnsiTheme="majorHAnsi" w:cstheme="majorHAnsi"/>
        </w:rPr>
      </w:pPr>
      <w:r w:rsidRPr="00B26E37">
        <w:rPr>
          <w:rFonts w:asciiTheme="majorHAnsi" w:hAnsiTheme="majorHAnsi" w:cstheme="majorHAnsi"/>
        </w:rPr>
        <w:t xml:space="preserve">Em 2021 quase 5.000 acadêmicos da UNAM faziam parte do Sistema Nacional de Pesquisadores (SNI), o que representa 16,5% do total nacional. </w:t>
      </w:r>
      <w:r w:rsidR="00110A34" w:rsidRPr="00B26E37">
        <w:rPr>
          <w:rFonts w:asciiTheme="majorHAnsi" w:hAnsiTheme="majorHAnsi" w:cstheme="majorHAnsi"/>
        </w:rPr>
        <w:t>A universidade gerou 11.796 produtos de pesquisa, participa de 40 laboratórios nacionais de pesquisa, dos 77 que possui atualmente a Conacyt no México. Além disso, tem 52 laboratórios universitários e 276 Unidades de Apoio à Pesquisa.</w:t>
      </w:r>
    </w:p>
    <w:p w14:paraId="74FA63C9" w14:textId="0A0C9E51" w:rsidR="00FE32A8" w:rsidRPr="00B26E37" w:rsidRDefault="00AB6D83" w:rsidP="00AB6D83">
      <w:pPr>
        <w:pStyle w:val="Ttulo2"/>
        <w:ind w:left="993"/>
        <w:rPr>
          <w:rFonts w:asciiTheme="majorHAnsi" w:hAnsiTheme="majorHAnsi" w:cstheme="majorHAnsi"/>
        </w:rPr>
      </w:pPr>
      <w:bookmarkStart w:id="78" w:name="_Toc82101702"/>
      <w:r w:rsidRPr="00B26E37">
        <w:rPr>
          <w:rFonts w:asciiTheme="majorHAnsi" w:hAnsiTheme="majorHAnsi" w:cstheme="majorHAnsi"/>
        </w:rPr>
        <w:t>FORMAS DE DIVULGAÇÃO DOS RESULTADOS DAS PESQUISAS</w:t>
      </w:r>
      <w:bookmarkEnd w:id="78"/>
    </w:p>
    <w:p w14:paraId="44D306F0" w14:textId="77777777" w:rsidR="00343B25" w:rsidRPr="00B26E37" w:rsidRDefault="0096460A" w:rsidP="00AB6D83">
      <w:pPr>
        <w:spacing w:line="276" w:lineRule="auto"/>
        <w:ind w:firstLine="709"/>
        <w:jc w:val="both"/>
        <w:rPr>
          <w:rFonts w:asciiTheme="majorHAnsi" w:hAnsiTheme="majorHAnsi" w:cstheme="majorHAnsi"/>
        </w:rPr>
      </w:pPr>
      <w:r w:rsidRPr="00B26E37">
        <w:rPr>
          <w:rFonts w:asciiTheme="majorHAnsi" w:hAnsiTheme="majorHAnsi" w:cstheme="majorHAnsi"/>
        </w:rPr>
        <w:t xml:space="preserve">Existe um site específico que centraliza </w:t>
      </w:r>
      <w:r w:rsidR="00343B25" w:rsidRPr="00B26E37">
        <w:rPr>
          <w:rFonts w:asciiTheme="majorHAnsi" w:hAnsiTheme="majorHAnsi" w:cstheme="majorHAnsi"/>
        </w:rPr>
        <w:t>as suas publicações e pesquisas</w:t>
      </w:r>
      <w:r w:rsidR="00F304CE" w:rsidRPr="00B26E37">
        <w:rPr>
          <w:rFonts w:asciiTheme="majorHAnsi" w:hAnsiTheme="majorHAnsi" w:cstheme="majorHAnsi"/>
        </w:rPr>
        <w:t xml:space="preserve">: </w:t>
      </w:r>
      <w:r w:rsidR="004C0177" w:rsidRPr="00B26E37">
        <w:rPr>
          <w:rFonts w:asciiTheme="majorHAnsi" w:hAnsiTheme="majorHAnsi" w:cstheme="majorHAnsi"/>
        </w:rPr>
        <w:t>h</w:t>
      </w:r>
      <w:r w:rsidR="00343B25" w:rsidRPr="00B26E37">
        <w:rPr>
          <w:rFonts w:asciiTheme="majorHAnsi" w:hAnsiTheme="majorHAnsi" w:cstheme="majorHAnsi"/>
        </w:rPr>
        <w:t>ttps://www.unam.mx/cultura/publicaciones</w:t>
      </w:r>
      <w:r w:rsidRPr="00B26E37">
        <w:rPr>
          <w:rFonts w:asciiTheme="majorHAnsi" w:hAnsiTheme="majorHAnsi" w:cstheme="majorHAnsi"/>
        </w:rPr>
        <w:t>.</w:t>
      </w:r>
    </w:p>
    <w:p w14:paraId="08A4CB3D" w14:textId="77777777" w:rsidR="00AB6D83" w:rsidRDefault="00AB6D83">
      <w:pPr>
        <w:tabs>
          <w:tab w:val="clear" w:pos="1615"/>
        </w:tabs>
        <w:spacing w:line="259" w:lineRule="auto"/>
        <w:rPr>
          <w:rFonts w:asciiTheme="majorHAnsi" w:hAnsiTheme="majorHAnsi" w:cstheme="majorHAnsi"/>
          <w:b/>
          <w:color w:val="0C4A87" w:themeColor="accent2"/>
          <w:sz w:val="44"/>
          <w:szCs w:val="44"/>
        </w:rPr>
      </w:pPr>
      <w:bookmarkStart w:id="79" w:name="_Toc82101703"/>
      <w:r>
        <w:rPr>
          <w:rFonts w:asciiTheme="majorHAnsi" w:hAnsiTheme="majorHAnsi" w:cstheme="majorHAnsi"/>
        </w:rPr>
        <w:br w:type="page"/>
      </w:r>
    </w:p>
    <w:p w14:paraId="6EBDF4D5" w14:textId="01C89FBD" w:rsidR="00F3097B" w:rsidRPr="00B26E37" w:rsidRDefault="00AB6D83" w:rsidP="00F3097B">
      <w:pPr>
        <w:pStyle w:val="Ttulo1"/>
        <w:rPr>
          <w:rFonts w:asciiTheme="majorHAnsi" w:hAnsiTheme="majorHAnsi" w:cstheme="majorHAnsi"/>
        </w:rPr>
      </w:pPr>
      <w:r w:rsidRPr="00B26E37">
        <w:rPr>
          <w:rFonts w:asciiTheme="majorHAnsi" w:hAnsiTheme="majorHAnsi" w:cstheme="majorHAnsi"/>
        </w:rPr>
        <w:lastRenderedPageBreak/>
        <w:t>POLÍTICAS DE EXTENSÃO</w:t>
      </w:r>
      <w:bookmarkEnd w:id="79"/>
      <w:r w:rsidRPr="00B26E37">
        <w:rPr>
          <w:rFonts w:asciiTheme="majorHAnsi" w:hAnsiTheme="majorHAnsi" w:cstheme="majorHAnsi"/>
        </w:rPr>
        <w:t xml:space="preserve"> </w:t>
      </w:r>
      <w:r w:rsidRPr="00B26E37">
        <w:rPr>
          <w:rFonts w:asciiTheme="majorHAnsi" w:hAnsiTheme="majorHAnsi" w:cstheme="majorHAnsi"/>
        </w:rPr>
        <w:tab/>
      </w:r>
    </w:p>
    <w:p w14:paraId="086692CF" w14:textId="5FDFC1DC" w:rsidR="00F3097B" w:rsidRPr="00B26E37" w:rsidRDefault="00AB6D83" w:rsidP="00AB6D83">
      <w:pPr>
        <w:pStyle w:val="Ttulo2"/>
        <w:ind w:left="993"/>
        <w:rPr>
          <w:rFonts w:asciiTheme="majorHAnsi" w:hAnsiTheme="majorHAnsi" w:cstheme="majorHAnsi"/>
        </w:rPr>
      </w:pPr>
      <w:bookmarkStart w:id="80" w:name="_Toc82101704"/>
      <w:r w:rsidRPr="00B26E37">
        <w:rPr>
          <w:rFonts w:asciiTheme="majorHAnsi" w:hAnsiTheme="majorHAnsi" w:cstheme="majorHAnsi"/>
        </w:rPr>
        <w:t>EXISTÊNCIA DE POLÍTICA DE EXTENSÃO</w:t>
      </w:r>
      <w:bookmarkEnd w:id="80"/>
    </w:p>
    <w:p w14:paraId="621AB363" w14:textId="77777777" w:rsidR="002C2E75" w:rsidRPr="00B26E37" w:rsidRDefault="00B62A8E" w:rsidP="00AB6D83">
      <w:pPr>
        <w:tabs>
          <w:tab w:val="clear" w:pos="1615"/>
        </w:tabs>
        <w:spacing w:line="276" w:lineRule="auto"/>
        <w:ind w:firstLine="709"/>
        <w:jc w:val="both"/>
        <w:rPr>
          <w:rFonts w:asciiTheme="majorHAnsi" w:hAnsiTheme="majorHAnsi" w:cstheme="majorHAnsi"/>
          <w:iCs/>
        </w:rPr>
      </w:pPr>
      <w:r w:rsidRPr="00B26E37">
        <w:rPr>
          <w:rFonts w:asciiTheme="majorHAnsi" w:hAnsiTheme="majorHAnsi" w:cstheme="majorHAnsi"/>
          <w:iCs/>
        </w:rPr>
        <w:t xml:space="preserve">Existe política de extensão materializada por meio do Regulamento de Extensão Universitária. </w:t>
      </w:r>
      <w:r w:rsidR="00A0503E" w:rsidRPr="00B26E37">
        <w:rPr>
          <w:rFonts w:asciiTheme="majorHAnsi" w:hAnsiTheme="majorHAnsi" w:cstheme="majorHAnsi"/>
          <w:iCs/>
        </w:rPr>
        <w:t>A divulgação do conhecimento é feita através de eventos acadêmicos, como conferências, congressos, mesas redondas, conferências, encontros acadêmicos, apresentações de livros, oferta cursos e workshops.</w:t>
      </w:r>
      <w:r w:rsidR="006224FA" w:rsidRPr="00B26E37">
        <w:rPr>
          <w:rFonts w:asciiTheme="majorHAnsi" w:hAnsiTheme="majorHAnsi" w:cstheme="majorHAnsi"/>
          <w:iCs/>
        </w:rPr>
        <w:t xml:space="preserve"> </w:t>
      </w:r>
    </w:p>
    <w:p w14:paraId="3560D2E7" w14:textId="77777777" w:rsidR="0096460A" w:rsidRPr="00B26E37" w:rsidRDefault="006224FA" w:rsidP="00AB6D83">
      <w:pPr>
        <w:tabs>
          <w:tab w:val="clear" w:pos="1615"/>
        </w:tabs>
        <w:spacing w:line="276" w:lineRule="auto"/>
        <w:ind w:firstLine="709"/>
        <w:jc w:val="both"/>
        <w:rPr>
          <w:rFonts w:asciiTheme="majorHAnsi" w:hAnsiTheme="majorHAnsi" w:cstheme="majorHAnsi"/>
          <w:iCs/>
        </w:rPr>
      </w:pPr>
      <w:r w:rsidRPr="00B26E37">
        <w:rPr>
          <w:rFonts w:asciiTheme="majorHAnsi" w:hAnsiTheme="majorHAnsi" w:cstheme="majorHAnsi"/>
          <w:iCs/>
        </w:rPr>
        <w:t>Também faz parte da política de extensão a área de Difusão Cultural, que promove cursos e workshops voltados ao desenvolvimento artístico</w:t>
      </w:r>
      <w:r w:rsidR="002C2E75" w:rsidRPr="00B26E37">
        <w:rPr>
          <w:rFonts w:asciiTheme="majorHAnsi" w:hAnsiTheme="majorHAnsi" w:cstheme="majorHAnsi"/>
          <w:iCs/>
        </w:rPr>
        <w:t xml:space="preserve">. </w:t>
      </w:r>
      <w:r w:rsidR="00445DCC" w:rsidRPr="00B26E37">
        <w:rPr>
          <w:rFonts w:asciiTheme="majorHAnsi" w:hAnsiTheme="majorHAnsi" w:cstheme="majorHAnsi"/>
          <w:iCs/>
        </w:rPr>
        <w:t xml:space="preserve">Além disso, há oferta de cursos e workshops relacionados ao empreendedorismo, transferência de tecnologia e em questões de proteção civil, deficiência, </w:t>
      </w:r>
      <w:r w:rsidR="0096460A" w:rsidRPr="00B26E37">
        <w:rPr>
          <w:rFonts w:asciiTheme="majorHAnsi" w:hAnsiTheme="majorHAnsi" w:cstheme="majorHAnsi"/>
          <w:iCs/>
        </w:rPr>
        <w:t>igualdade e diversidade</w:t>
      </w:r>
      <w:r w:rsidR="00445DCC" w:rsidRPr="00B26E37">
        <w:rPr>
          <w:rFonts w:asciiTheme="majorHAnsi" w:hAnsiTheme="majorHAnsi" w:cstheme="majorHAnsi"/>
          <w:iCs/>
        </w:rPr>
        <w:t xml:space="preserve"> de gênero.</w:t>
      </w:r>
    </w:p>
    <w:p w14:paraId="5E87BE02" w14:textId="77777777" w:rsidR="0096460A" w:rsidRPr="00B26E37" w:rsidRDefault="0096460A" w:rsidP="00445DCC">
      <w:pPr>
        <w:tabs>
          <w:tab w:val="clear" w:pos="1615"/>
        </w:tabs>
        <w:spacing w:line="259" w:lineRule="auto"/>
        <w:jc w:val="both"/>
        <w:rPr>
          <w:rFonts w:asciiTheme="majorHAnsi" w:hAnsiTheme="majorHAnsi" w:cstheme="majorHAnsi"/>
          <w:iCs/>
        </w:rPr>
      </w:pPr>
    </w:p>
    <w:p w14:paraId="1891479E" w14:textId="77777777" w:rsidR="008D34A2" w:rsidRPr="00B26E37" w:rsidRDefault="008D34A2" w:rsidP="008D34A2">
      <w:pPr>
        <w:pStyle w:val="Legenda"/>
        <w:rPr>
          <w:rFonts w:asciiTheme="majorHAnsi" w:hAnsiTheme="majorHAnsi" w:cstheme="majorHAnsi"/>
        </w:rPr>
      </w:pPr>
      <w:r w:rsidRPr="00B26E37">
        <w:rPr>
          <w:rFonts w:asciiTheme="majorHAnsi" w:hAnsiTheme="majorHAnsi" w:cstheme="majorHAnsi"/>
        </w:rPr>
        <w:t xml:space="preserve">Tabela 24 – </w:t>
      </w:r>
      <w:r w:rsidR="00047620" w:rsidRPr="00B26E37">
        <w:rPr>
          <w:rFonts w:asciiTheme="majorHAnsi" w:hAnsiTheme="majorHAnsi" w:cstheme="majorHAnsi"/>
        </w:rPr>
        <w:t>Ações e Beneficiários</w:t>
      </w:r>
      <w:r w:rsidRPr="00B26E37">
        <w:rPr>
          <w:rFonts w:asciiTheme="majorHAnsi" w:hAnsiTheme="majorHAnsi" w:cstheme="majorHAnsi"/>
        </w:rPr>
        <w:t xml:space="preserve"> da Política de Extensão – UNAM 2020</w:t>
      </w:r>
    </w:p>
    <w:p w14:paraId="187539AA" w14:textId="77777777" w:rsidR="008D34A2" w:rsidRPr="00B26E37" w:rsidRDefault="008D34A2" w:rsidP="008D34A2">
      <w:pPr>
        <w:tabs>
          <w:tab w:val="clear" w:pos="1615"/>
        </w:tabs>
        <w:spacing w:line="259" w:lineRule="auto"/>
        <w:rPr>
          <w:rFonts w:asciiTheme="majorHAnsi" w:hAnsiTheme="majorHAnsi" w:cstheme="majorHAnsi"/>
          <w:iCs/>
          <w:lang w:val="en-US"/>
        </w:rPr>
      </w:pPr>
      <w:r w:rsidRPr="00B26E37">
        <w:rPr>
          <w:rFonts w:asciiTheme="majorHAnsi" w:hAnsiTheme="majorHAnsi" w:cstheme="majorHAnsi"/>
          <w:noProof/>
          <w:lang w:eastAsia="pt-BR"/>
        </w:rPr>
        <w:drawing>
          <wp:inline distT="0" distB="0" distL="0" distR="0" wp14:anchorId="3E4CA403" wp14:editId="1D3CE760">
            <wp:extent cx="3052211" cy="2600325"/>
            <wp:effectExtent l="19050" t="0" r="0" b="0"/>
            <wp:docPr id="6"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
                    <a:srcRect/>
                    <a:stretch>
                      <a:fillRect/>
                    </a:stretch>
                  </pic:blipFill>
                  <pic:spPr bwMode="auto">
                    <a:xfrm>
                      <a:off x="0" y="0"/>
                      <a:ext cx="3056523" cy="2603999"/>
                    </a:xfrm>
                    <a:prstGeom prst="rect">
                      <a:avLst/>
                    </a:prstGeom>
                    <a:noFill/>
                    <a:ln w="9525">
                      <a:noFill/>
                      <a:miter lim="800000"/>
                      <a:headEnd/>
                      <a:tailEnd/>
                    </a:ln>
                  </pic:spPr>
                </pic:pic>
              </a:graphicData>
            </a:graphic>
          </wp:inline>
        </w:drawing>
      </w:r>
    </w:p>
    <w:p w14:paraId="6431EA40" w14:textId="77777777" w:rsidR="008D34A2" w:rsidRPr="00B26E37" w:rsidRDefault="008D34A2" w:rsidP="008D34A2">
      <w:pPr>
        <w:tabs>
          <w:tab w:val="clear" w:pos="1615"/>
        </w:tabs>
        <w:spacing w:line="259" w:lineRule="auto"/>
        <w:jc w:val="both"/>
        <w:rPr>
          <w:rFonts w:asciiTheme="majorHAnsi" w:hAnsiTheme="majorHAnsi" w:cstheme="majorHAnsi"/>
          <w:iCs/>
          <w:lang w:val="en-US"/>
        </w:rPr>
      </w:pPr>
      <w:r w:rsidRPr="00B26E37">
        <w:rPr>
          <w:rFonts w:asciiTheme="majorHAnsi" w:hAnsiTheme="majorHAnsi" w:cstheme="majorHAnsi"/>
          <w:noProof/>
          <w:sz w:val="16"/>
          <w:szCs w:val="16"/>
          <w:lang w:eastAsia="pt-BR"/>
        </w:rPr>
        <w:t>Fonte: Agenda Estatística 2020, UNAM.</w:t>
      </w:r>
    </w:p>
    <w:p w14:paraId="69F47BA1" w14:textId="77777777" w:rsidR="002C2E75" w:rsidRPr="00B26E37" w:rsidRDefault="002C2E75" w:rsidP="00445DCC">
      <w:pPr>
        <w:tabs>
          <w:tab w:val="clear" w:pos="1615"/>
        </w:tabs>
        <w:spacing w:line="259" w:lineRule="auto"/>
        <w:jc w:val="both"/>
        <w:rPr>
          <w:rFonts w:asciiTheme="majorHAnsi" w:hAnsiTheme="majorHAnsi" w:cstheme="majorHAnsi"/>
          <w:iCs/>
          <w:lang w:val="en-US"/>
        </w:rPr>
      </w:pPr>
    </w:p>
    <w:p w14:paraId="6337BC48" w14:textId="2AC7F601" w:rsidR="00F3097B" w:rsidRPr="00B26E37" w:rsidRDefault="00AB6D83" w:rsidP="00AB6D83">
      <w:pPr>
        <w:pStyle w:val="Ttulo2"/>
        <w:ind w:left="993"/>
        <w:rPr>
          <w:rFonts w:asciiTheme="majorHAnsi" w:hAnsiTheme="majorHAnsi" w:cstheme="majorHAnsi"/>
        </w:rPr>
      </w:pPr>
      <w:bookmarkStart w:id="81" w:name="_Toc82101705"/>
      <w:r w:rsidRPr="00B26E37">
        <w:rPr>
          <w:rFonts w:asciiTheme="majorHAnsi" w:hAnsiTheme="majorHAnsi" w:cstheme="majorHAnsi"/>
        </w:rPr>
        <w:t>POLÍTICA DE EXTENSÃO ESTÁ VINCULADA ÀS DE ENSINO E PESQUISA?</w:t>
      </w:r>
      <w:bookmarkEnd w:id="81"/>
    </w:p>
    <w:p w14:paraId="6C3F0C77" w14:textId="77777777" w:rsidR="003A57E2" w:rsidRPr="00B26E37" w:rsidRDefault="00C672AC" w:rsidP="00AB6D83">
      <w:pPr>
        <w:tabs>
          <w:tab w:val="clear" w:pos="1615"/>
        </w:tabs>
        <w:spacing w:line="276" w:lineRule="auto"/>
        <w:ind w:firstLine="709"/>
        <w:rPr>
          <w:rFonts w:asciiTheme="majorHAnsi" w:hAnsiTheme="majorHAnsi" w:cstheme="majorHAnsi"/>
          <w:iCs/>
        </w:rPr>
      </w:pPr>
      <w:r w:rsidRPr="00B26E37">
        <w:rPr>
          <w:rFonts w:asciiTheme="majorHAnsi" w:hAnsiTheme="majorHAnsi" w:cstheme="majorHAnsi"/>
          <w:iCs/>
        </w:rPr>
        <w:t xml:space="preserve">Sim. As atividades de educação continua </w:t>
      </w:r>
      <w:r w:rsidR="00FE3A80" w:rsidRPr="00B26E37">
        <w:rPr>
          <w:rFonts w:asciiTheme="majorHAnsi" w:hAnsiTheme="majorHAnsi" w:cstheme="majorHAnsi"/>
          <w:iCs/>
        </w:rPr>
        <w:t>são</w:t>
      </w:r>
      <w:r w:rsidRPr="00B26E37">
        <w:rPr>
          <w:rFonts w:asciiTheme="majorHAnsi" w:hAnsiTheme="majorHAnsi" w:cstheme="majorHAnsi"/>
          <w:iCs/>
        </w:rPr>
        <w:t xml:space="preserve"> planejadas pelos conselhos técnicos, no caso do ensino médio e graduação ou pelo conselho acadêmico, em o caso de pós-graduação.</w:t>
      </w:r>
    </w:p>
    <w:p w14:paraId="49CE2A2A" w14:textId="77777777" w:rsidR="00750488" w:rsidRPr="00B26E37" w:rsidRDefault="00750488" w:rsidP="00C672AC">
      <w:pPr>
        <w:tabs>
          <w:tab w:val="clear" w:pos="1615"/>
        </w:tabs>
        <w:spacing w:line="259" w:lineRule="auto"/>
        <w:rPr>
          <w:rFonts w:asciiTheme="majorHAnsi" w:hAnsiTheme="majorHAnsi" w:cstheme="majorHAnsi"/>
          <w:iCs/>
        </w:rPr>
      </w:pPr>
    </w:p>
    <w:p w14:paraId="1785FC4A" w14:textId="77777777" w:rsidR="00AB6D83" w:rsidRDefault="00AB6D83">
      <w:pPr>
        <w:tabs>
          <w:tab w:val="clear" w:pos="1615"/>
        </w:tabs>
        <w:spacing w:line="259" w:lineRule="auto"/>
        <w:rPr>
          <w:rFonts w:asciiTheme="majorHAnsi" w:hAnsiTheme="majorHAnsi" w:cstheme="majorHAnsi"/>
          <w:b/>
          <w:color w:val="0C4A87" w:themeColor="accent2"/>
          <w:sz w:val="44"/>
          <w:szCs w:val="44"/>
        </w:rPr>
      </w:pPr>
      <w:bookmarkStart w:id="82" w:name="_Toc82101706"/>
      <w:r>
        <w:rPr>
          <w:rFonts w:asciiTheme="majorHAnsi" w:hAnsiTheme="majorHAnsi" w:cstheme="majorHAnsi"/>
        </w:rPr>
        <w:br w:type="page"/>
      </w:r>
    </w:p>
    <w:p w14:paraId="05346DB2" w14:textId="0BF389C7" w:rsidR="00F3097B" w:rsidRPr="00B26E37" w:rsidRDefault="00AB6D83" w:rsidP="00F3097B">
      <w:pPr>
        <w:pStyle w:val="Ttulo1"/>
        <w:rPr>
          <w:rFonts w:asciiTheme="majorHAnsi" w:hAnsiTheme="majorHAnsi" w:cstheme="majorHAnsi"/>
        </w:rPr>
      </w:pPr>
      <w:r w:rsidRPr="00B26E37">
        <w:rPr>
          <w:rFonts w:asciiTheme="majorHAnsi" w:hAnsiTheme="majorHAnsi" w:cstheme="majorHAnsi"/>
        </w:rPr>
        <w:lastRenderedPageBreak/>
        <w:t>FINANCIAMENTO</w:t>
      </w:r>
      <w:bookmarkEnd w:id="82"/>
      <w:r w:rsidRPr="00B26E37">
        <w:rPr>
          <w:rFonts w:asciiTheme="majorHAnsi" w:hAnsiTheme="majorHAnsi" w:cstheme="majorHAnsi"/>
        </w:rPr>
        <w:t xml:space="preserve"> </w:t>
      </w:r>
      <w:r w:rsidRPr="00B26E37">
        <w:rPr>
          <w:rFonts w:asciiTheme="majorHAnsi" w:hAnsiTheme="majorHAnsi" w:cstheme="majorHAnsi"/>
        </w:rPr>
        <w:tab/>
      </w:r>
    </w:p>
    <w:p w14:paraId="4760F060" w14:textId="77777777" w:rsidR="001653F7" w:rsidRPr="00B26E37" w:rsidRDefault="001653F7" w:rsidP="001653F7">
      <w:pPr>
        <w:rPr>
          <w:rFonts w:asciiTheme="majorHAnsi" w:hAnsiTheme="majorHAnsi" w:cstheme="majorHAnsi"/>
        </w:rPr>
      </w:pPr>
    </w:p>
    <w:p w14:paraId="6CF25AE1" w14:textId="77777777" w:rsidR="00055A50" w:rsidRPr="00B26E37" w:rsidRDefault="00055A50" w:rsidP="00AB6D83">
      <w:pPr>
        <w:spacing w:line="276" w:lineRule="auto"/>
        <w:ind w:firstLine="709"/>
        <w:jc w:val="both"/>
        <w:rPr>
          <w:rFonts w:asciiTheme="majorHAnsi" w:hAnsiTheme="majorHAnsi" w:cstheme="majorHAnsi"/>
        </w:rPr>
      </w:pPr>
      <w:r w:rsidRPr="00B26E37">
        <w:rPr>
          <w:rFonts w:asciiTheme="majorHAnsi" w:hAnsiTheme="majorHAnsi" w:cstheme="majorHAnsi"/>
        </w:rPr>
        <w:t xml:space="preserve">O financiamento da UNAM é prioritariamente </w:t>
      </w:r>
      <w:r w:rsidR="00892371" w:rsidRPr="00B26E37">
        <w:rPr>
          <w:rFonts w:asciiTheme="majorHAnsi" w:hAnsiTheme="majorHAnsi" w:cstheme="majorHAnsi"/>
        </w:rPr>
        <w:t>de subsídios do governo federal (86%). Destaca-se a geração de receita própria superior a 10%.</w:t>
      </w:r>
      <w:r w:rsidR="00F5513D" w:rsidRPr="00B26E37">
        <w:rPr>
          <w:rFonts w:asciiTheme="majorHAnsi" w:hAnsiTheme="majorHAnsi" w:cstheme="majorHAnsi"/>
        </w:rPr>
        <w:t xml:space="preserve"> A receita d</w:t>
      </w:r>
      <w:r w:rsidR="006B2A8E" w:rsidRPr="00B26E37">
        <w:rPr>
          <w:rFonts w:asciiTheme="majorHAnsi" w:hAnsiTheme="majorHAnsi" w:cstheme="majorHAnsi"/>
        </w:rPr>
        <w:t>a UNAM, de 46,6 b</w:t>
      </w:r>
      <w:r w:rsidR="00F5513D" w:rsidRPr="00B26E37">
        <w:rPr>
          <w:rFonts w:asciiTheme="majorHAnsi" w:hAnsiTheme="majorHAnsi" w:cstheme="majorHAnsi"/>
        </w:rPr>
        <w:t>ilhões de pesos mexicanos</w:t>
      </w:r>
      <w:r w:rsidR="00F913CE" w:rsidRPr="00B26E37">
        <w:rPr>
          <w:rFonts w:asciiTheme="majorHAnsi" w:hAnsiTheme="majorHAnsi" w:cstheme="majorHAnsi"/>
        </w:rPr>
        <w:t xml:space="preserve">, equivale, em reais de janeiro </w:t>
      </w:r>
      <w:r w:rsidR="006B2A8E" w:rsidRPr="00B26E37">
        <w:rPr>
          <w:rFonts w:asciiTheme="majorHAnsi" w:hAnsiTheme="majorHAnsi" w:cstheme="majorHAnsi"/>
        </w:rPr>
        <w:t>de 2021 a R$ 12,6 bilhões.</w:t>
      </w:r>
    </w:p>
    <w:p w14:paraId="289558EF" w14:textId="77777777" w:rsidR="001653F7" w:rsidRPr="00B26E37" w:rsidRDefault="001653F7" w:rsidP="00055A50">
      <w:pPr>
        <w:rPr>
          <w:rFonts w:asciiTheme="majorHAnsi" w:hAnsiTheme="majorHAnsi" w:cstheme="majorHAnsi"/>
        </w:rPr>
      </w:pPr>
    </w:p>
    <w:p w14:paraId="04819195" w14:textId="77777777" w:rsidR="000D227F" w:rsidRPr="00B26E37" w:rsidRDefault="000D227F" w:rsidP="000D227F">
      <w:pPr>
        <w:pStyle w:val="Legenda"/>
        <w:rPr>
          <w:rFonts w:asciiTheme="majorHAnsi" w:hAnsiTheme="majorHAnsi" w:cstheme="majorHAnsi"/>
          <w:iCs w:val="0"/>
        </w:rPr>
      </w:pPr>
      <w:r w:rsidRPr="00B26E37">
        <w:rPr>
          <w:rFonts w:asciiTheme="majorHAnsi" w:hAnsiTheme="majorHAnsi" w:cstheme="majorHAnsi"/>
        </w:rPr>
        <w:t>Tabela 2</w:t>
      </w:r>
      <w:r w:rsidR="0085260B" w:rsidRPr="00B26E37">
        <w:rPr>
          <w:rFonts w:asciiTheme="majorHAnsi" w:hAnsiTheme="majorHAnsi" w:cstheme="majorHAnsi"/>
        </w:rPr>
        <w:t>5</w:t>
      </w:r>
      <w:r w:rsidRPr="00B26E37">
        <w:rPr>
          <w:rFonts w:asciiTheme="majorHAnsi" w:hAnsiTheme="majorHAnsi" w:cstheme="majorHAnsi"/>
        </w:rPr>
        <w:t xml:space="preserve"> – RECEITA </w:t>
      </w:r>
      <w:r w:rsidR="00F5513D" w:rsidRPr="00B26E37">
        <w:rPr>
          <w:rFonts w:asciiTheme="majorHAnsi" w:hAnsiTheme="majorHAnsi" w:cstheme="majorHAnsi"/>
        </w:rPr>
        <w:t>em Pesos Mexicanos</w:t>
      </w:r>
      <w:r w:rsidRPr="00B26E37">
        <w:rPr>
          <w:rFonts w:asciiTheme="majorHAnsi" w:hAnsiTheme="majorHAnsi" w:cstheme="majorHAnsi"/>
        </w:rPr>
        <w:t>- UNAM 2020</w:t>
      </w:r>
    </w:p>
    <w:p w14:paraId="79BAC2EA" w14:textId="77777777" w:rsidR="00FE32A8" w:rsidRPr="00B26E37" w:rsidRDefault="000D227F" w:rsidP="00F27147">
      <w:pPr>
        <w:tabs>
          <w:tab w:val="clear" w:pos="1615"/>
        </w:tabs>
        <w:spacing w:line="259" w:lineRule="auto"/>
        <w:rPr>
          <w:rFonts w:asciiTheme="majorHAnsi" w:hAnsiTheme="majorHAnsi" w:cstheme="majorHAnsi"/>
          <w:iCs/>
          <w:lang w:val="en-US"/>
        </w:rPr>
      </w:pPr>
      <w:r w:rsidRPr="00B26E37">
        <w:rPr>
          <w:rFonts w:asciiTheme="majorHAnsi" w:hAnsiTheme="majorHAnsi" w:cstheme="majorHAnsi"/>
          <w:noProof/>
          <w:lang w:eastAsia="pt-BR"/>
        </w:rPr>
        <w:drawing>
          <wp:inline distT="0" distB="0" distL="0" distR="0" wp14:anchorId="44851103" wp14:editId="3FEA7057">
            <wp:extent cx="4029075" cy="946590"/>
            <wp:effectExtent l="19050" t="0" r="9525"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
                    <a:srcRect/>
                    <a:stretch>
                      <a:fillRect/>
                    </a:stretch>
                  </pic:blipFill>
                  <pic:spPr bwMode="auto">
                    <a:xfrm>
                      <a:off x="0" y="0"/>
                      <a:ext cx="4029075" cy="946590"/>
                    </a:xfrm>
                    <a:prstGeom prst="rect">
                      <a:avLst/>
                    </a:prstGeom>
                    <a:noFill/>
                    <a:ln w="9525">
                      <a:noFill/>
                      <a:miter lim="800000"/>
                      <a:headEnd/>
                      <a:tailEnd/>
                    </a:ln>
                  </pic:spPr>
                </pic:pic>
              </a:graphicData>
            </a:graphic>
          </wp:inline>
        </w:drawing>
      </w:r>
    </w:p>
    <w:p w14:paraId="0CD47748" w14:textId="77777777" w:rsidR="000D227F" w:rsidRPr="00B26E37" w:rsidRDefault="000D227F" w:rsidP="00F27147">
      <w:pPr>
        <w:tabs>
          <w:tab w:val="clear" w:pos="1615"/>
        </w:tabs>
        <w:spacing w:line="259" w:lineRule="auto"/>
        <w:rPr>
          <w:rFonts w:asciiTheme="majorHAnsi" w:hAnsiTheme="majorHAnsi" w:cstheme="majorHAnsi"/>
          <w:noProof/>
          <w:sz w:val="16"/>
          <w:szCs w:val="16"/>
          <w:lang w:eastAsia="pt-BR"/>
        </w:rPr>
      </w:pPr>
      <w:r w:rsidRPr="00B26E37">
        <w:rPr>
          <w:rFonts w:asciiTheme="majorHAnsi" w:hAnsiTheme="majorHAnsi" w:cstheme="majorHAnsi"/>
          <w:noProof/>
          <w:sz w:val="16"/>
          <w:szCs w:val="16"/>
          <w:lang w:eastAsia="pt-BR"/>
        </w:rPr>
        <w:t>Fonte: Orçamento UNAM 2020.</w:t>
      </w:r>
    </w:p>
    <w:p w14:paraId="4DF0CAC4" w14:textId="77777777" w:rsidR="001653F7" w:rsidRPr="00B26E37" w:rsidRDefault="001653F7" w:rsidP="00F27147">
      <w:pPr>
        <w:tabs>
          <w:tab w:val="clear" w:pos="1615"/>
        </w:tabs>
        <w:spacing w:line="259" w:lineRule="auto"/>
        <w:rPr>
          <w:rFonts w:asciiTheme="majorHAnsi" w:hAnsiTheme="majorHAnsi" w:cstheme="majorHAnsi"/>
          <w:iCs/>
        </w:rPr>
      </w:pPr>
    </w:p>
    <w:p w14:paraId="299F913A" w14:textId="77777777" w:rsidR="003A57E2" w:rsidRPr="00B26E37" w:rsidRDefault="00892371" w:rsidP="00AB6D83">
      <w:pPr>
        <w:spacing w:line="276" w:lineRule="auto"/>
        <w:ind w:firstLine="709"/>
        <w:jc w:val="both"/>
        <w:rPr>
          <w:rFonts w:asciiTheme="majorHAnsi" w:hAnsiTheme="majorHAnsi" w:cstheme="majorHAnsi"/>
        </w:rPr>
      </w:pPr>
      <w:r w:rsidRPr="00B26E37">
        <w:rPr>
          <w:rFonts w:asciiTheme="majorHAnsi" w:hAnsiTheme="majorHAnsi" w:cstheme="majorHAnsi"/>
        </w:rPr>
        <w:t xml:space="preserve">As despesas, sobretudo de pessoal, estão concentradas na graduação e pesquisa. A gestão institucional representa 5% dos gastos da universidade. </w:t>
      </w:r>
    </w:p>
    <w:p w14:paraId="6993379B" w14:textId="77777777" w:rsidR="001653F7" w:rsidRPr="00B26E37" w:rsidRDefault="001653F7" w:rsidP="00892371">
      <w:pPr>
        <w:rPr>
          <w:rFonts w:asciiTheme="majorHAnsi" w:hAnsiTheme="majorHAnsi" w:cstheme="majorHAnsi"/>
        </w:rPr>
      </w:pPr>
    </w:p>
    <w:p w14:paraId="4FC937D5" w14:textId="77777777" w:rsidR="000D227F" w:rsidRPr="00B26E37" w:rsidRDefault="000D227F" w:rsidP="000D227F">
      <w:pPr>
        <w:pStyle w:val="Legenda"/>
        <w:rPr>
          <w:rFonts w:asciiTheme="majorHAnsi" w:hAnsiTheme="majorHAnsi" w:cstheme="majorHAnsi"/>
          <w:iCs w:val="0"/>
        </w:rPr>
      </w:pPr>
      <w:r w:rsidRPr="00B26E37">
        <w:rPr>
          <w:rFonts w:asciiTheme="majorHAnsi" w:hAnsiTheme="majorHAnsi" w:cstheme="majorHAnsi"/>
        </w:rPr>
        <w:t>Tabela 2</w:t>
      </w:r>
      <w:r w:rsidR="0085260B" w:rsidRPr="00B26E37">
        <w:rPr>
          <w:rFonts w:asciiTheme="majorHAnsi" w:hAnsiTheme="majorHAnsi" w:cstheme="majorHAnsi"/>
        </w:rPr>
        <w:t>6</w:t>
      </w:r>
      <w:r w:rsidRPr="00B26E37">
        <w:rPr>
          <w:rFonts w:asciiTheme="majorHAnsi" w:hAnsiTheme="majorHAnsi" w:cstheme="majorHAnsi"/>
        </w:rPr>
        <w:t xml:space="preserve"> – DESPESAS </w:t>
      </w:r>
      <w:r w:rsidR="006B2A8E" w:rsidRPr="00B26E37">
        <w:rPr>
          <w:rFonts w:asciiTheme="majorHAnsi" w:hAnsiTheme="majorHAnsi" w:cstheme="majorHAnsi"/>
        </w:rPr>
        <w:t xml:space="preserve">em Pesos Mexicanos </w:t>
      </w:r>
      <w:r w:rsidRPr="00B26E37">
        <w:rPr>
          <w:rFonts w:asciiTheme="majorHAnsi" w:hAnsiTheme="majorHAnsi" w:cstheme="majorHAnsi"/>
        </w:rPr>
        <w:t>- UNAM 2020</w:t>
      </w:r>
    </w:p>
    <w:p w14:paraId="756FD040" w14:textId="77777777" w:rsidR="000D227F" w:rsidRPr="00B26E37" w:rsidRDefault="000D227F" w:rsidP="000D227F">
      <w:pPr>
        <w:tabs>
          <w:tab w:val="clear" w:pos="1615"/>
        </w:tabs>
        <w:spacing w:line="259" w:lineRule="auto"/>
        <w:rPr>
          <w:rFonts w:asciiTheme="majorHAnsi" w:hAnsiTheme="majorHAnsi" w:cstheme="majorHAnsi"/>
          <w:iCs/>
          <w:lang w:val="en-US"/>
        </w:rPr>
      </w:pPr>
      <w:r w:rsidRPr="00B26E37">
        <w:rPr>
          <w:rFonts w:asciiTheme="majorHAnsi" w:hAnsiTheme="majorHAnsi" w:cstheme="majorHAnsi"/>
          <w:noProof/>
          <w:lang w:eastAsia="pt-BR"/>
        </w:rPr>
        <w:drawing>
          <wp:inline distT="0" distB="0" distL="0" distR="0" wp14:anchorId="1FE481B0" wp14:editId="1C500CBD">
            <wp:extent cx="4029075" cy="946590"/>
            <wp:effectExtent l="19050" t="0" r="9525"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
                    <a:srcRect/>
                    <a:stretch>
                      <a:fillRect/>
                    </a:stretch>
                  </pic:blipFill>
                  <pic:spPr bwMode="auto">
                    <a:xfrm>
                      <a:off x="0" y="0"/>
                      <a:ext cx="4029075" cy="946590"/>
                    </a:xfrm>
                    <a:prstGeom prst="rect">
                      <a:avLst/>
                    </a:prstGeom>
                    <a:noFill/>
                    <a:ln w="9525">
                      <a:noFill/>
                      <a:miter lim="800000"/>
                      <a:headEnd/>
                      <a:tailEnd/>
                    </a:ln>
                  </pic:spPr>
                </pic:pic>
              </a:graphicData>
            </a:graphic>
          </wp:inline>
        </w:drawing>
      </w:r>
    </w:p>
    <w:p w14:paraId="5D951A57" w14:textId="77777777" w:rsidR="000D227F" w:rsidRPr="00B26E37" w:rsidRDefault="000D227F" w:rsidP="000D227F">
      <w:pPr>
        <w:tabs>
          <w:tab w:val="clear" w:pos="1615"/>
        </w:tabs>
        <w:spacing w:line="259" w:lineRule="auto"/>
        <w:rPr>
          <w:rFonts w:asciiTheme="majorHAnsi" w:hAnsiTheme="majorHAnsi" w:cstheme="majorHAnsi"/>
          <w:noProof/>
          <w:sz w:val="16"/>
          <w:szCs w:val="16"/>
          <w:lang w:eastAsia="pt-BR"/>
        </w:rPr>
      </w:pPr>
      <w:r w:rsidRPr="00B26E37">
        <w:rPr>
          <w:rFonts w:asciiTheme="majorHAnsi" w:hAnsiTheme="majorHAnsi" w:cstheme="majorHAnsi"/>
          <w:noProof/>
          <w:sz w:val="16"/>
          <w:szCs w:val="16"/>
          <w:lang w:eastAsia="pt-BR"/>
        </w:rPr>
        <w:t>Fonte: Orçamento UNAM 2020.</w:t>
      </w:r>
    </w:p>
    <w:p w14:paraId="3C205572" w14:textId="77777777" w:rsidR="001653F7" w:rsidRPr="00B26E37" w:rsidRDefault="001653F7" w:rsidP="000D227F">
      <w:pPr>
        <w:tabs>
          <w:tab w:val="clear" w:pos="1615"/>
        </w:tabs>
        <w:spacing w:line="259" w:lineRule="auto"/>
        <w:rPr>
          <w:rFonts w:asciiTheme="majorHAnsi" w:hAnsiTheme="majorHAnsi" w:cstheme="majorHAnsi"/>
          <w:noProof/>
          <w:sz w:val="16"/>
          <w:szCs w:val="16"/>
          <w:lang w:eastAsia="pt-BR"/>
        </w:rPr>
      </w:pPr>
    </w:p>
    <w:p w14:paraId="3F7AC816" w14:textId="77777777" w:rsidR="00892371" w:rsidRPr="00B26E37" w:rsidRDefault="00892371" w:rsidP="00AB6D83">
      <w:pPr>
        <w:spacing w:line="276" w:lineRule="auto"/>
        <w:ind w:firstLine="709"/>
        <w:jc w:val="both"/>
        <w:rPr>
          <w:rFonts w:asciiTheme="majorHAnsi" w:hAnsiTheme="majorHAnsi" w:cstheme="majorHAnsi"/>
        </w:rPr>
      </w:pPr>
      <w:r w:rsidRPr="00B26E37">
        <w:rPr>
          <w:rFonts w:asciiTheme="majorHAnsi" w:hAnsiTheme="majorHAnsi" w:cstheme="majorHAnsi"/>
        </w:rPr>
        <w:t>Nota-se que a despesa</w:t>
      </w:r>
      <w:r w:rsidR="001A752E" w:rsidRPr="00B26E37">
        <w:rPr>
          <w:rFonts w:asciiTheme="majorHAnsi" w:hAnsiTheme="majorHAnsi" w:cstheme="majorHAnsi"/>
        </w:rPr>
        <w:t>, em pesos mexicanos,</w:t>
      </w:r>
      <w:r w:rsidRPr="00B26E37">
        <w:rPr>
          <w:rFonts w:asciiTheme="majorHAnsi" w:hAnsiTheme="majorHAnsi" w:cstheme="majorHAnsi"/>
        </w:rPr>
        <w:t xml:space="preserve"> cresceu pouco, em termos reais, nos </w:t>
      </w:r>
      <w:r w:rsidR="0096460A" w:rsidRPr="00B26E37">
        <w:rPr>
          <w:rFonts w:asciiTheme="majorHAnsi" w:hAnsiTheme="majorHAnsi" w:cstheme="majorHAnsi"/>
        </w:rPr>
        <w:t>últimos</w:t>
      </w:r>
      <w:r w:rsidRPr="00B26E37">
        <w:rPr>
          <w:rFonts w:asciiTheme="majorHAnsi" w:hAnsiTheme="majorHAnsi" w:cstheme="majorHAnsi"/>
        </w:rPr>
        <w:t xml:space="preserve"> anos</w:t>
      </w:r>
      <w:r w:rsidR="001A752E" w:rsidRPr="00B26E37">
        <w:rPr>
          <w:rFonts w:asciiTheme="majorHAnsi" w:hAnsiTheme="majorHAnsi" w:cstheme="majorHAnsi"/>
        </w:rPr>
        <w:t>, sobretudo no último ano</w:t>
      </w:r>
      <w:r w:rsidRPr="00B26E37">
        <w:rPr>
          <w:rFonts w:asciiTheme="majorHAnsi" w:hAnsiTheme="majorHAnsi" w:cstheme="majorHAnsi"/>
        </w:rPr>
        <w:t xml:space="preserve">. </w:t>
      </w:r>
      <w:r w:rsidR="001A752E" w:rsidRPr="00B26E37">
        <w:rPr>
          <w:rFonts w:asciiTheme="majorHAnsi" w:hAnsiTheme="majorHAnsi" w:cstheme="majorHAnsi"/>
        </w:rPr>
        <w:t>Ainda assim,</w:t>
      </w:r>
      <w:r w:rsidRPr="00B26E37">
        <w:rPr>
          <w:rFonts w:asciiTheme="majorHAnsi" w:hAnsiTheme="majorHAnsi" w:cstheme="majorHAnsi"/>
        </w:rPr>
        <w:t xml:space="preserve"> </w:t>
      </w:r>
      <w:r w:rsidR="001A752E" w:rsidRPr="00B26E37">
        <w:rPr>
          <w:rFonts w:asciiTheme="majorHAnsi" w:hAnsiTheme="majorHAnsi" w:cstheme="majorHAnsi"/>
        </w:rPr>
        <w:t>e</w:t>
      </w:r>
      <w:r w:rsidRPr="00B26E37">
        <w:rPr>
          <w:rFonts w:asciiTheme="majorHAnsi" w:hAnsiTheme="majorHAnsi" w:cstheme="majorHAnsi"/>
        </w:rPr>
        <w:t xml:space="preserve">m especial a </w:t>
      </w:r>
      <w:r w:rsidR="001A752E" w:rsidRPr="00B26E37">
        <w:rPr>
          <w:rFonts w:asciiTheme="majorHAnsi" w:hAnsiTheme="majorHAnsi" w:cstheme="majorHAnsi"/>
        </w:rPr>
        <w:t xml:space="preserve">área de </w:t>
      </w:r>
      <w:r w:rsidRPr="00B26E37">
        <w:rPr>
          <w:rFonts w:asciiTheme="majorHAnsi" w:hAnsiTheme="majorHAnsi" w:cstheme="majorHAnsi"/>
        </w:rPr>
        <w:t xml:space="preserve">pesquisa teve um </w:t>
      </w:r>
      <w:r w:rsidR="0096460A" w:rsidRPr="00B26E37">
        <w:rPr>
          <w:rFonts w:asciiTheme="majorHAnsi" w:hAnsiTheme="majorHAnsi" w:cstheme="majorHAnsi"/>
        </w:rPr>
        <w:t>acrescimo</w:t>
      </w:r>
      <w:r w:rsidRPr="00B26E37">
        <w:rPr>
          <w:rFonts w:asciiTheme="majorHAnsi" w:hAnsiTheme="majorHAnsi" w:cstheme="majorHAnsi"/>
        </w:rPr>
        <w:t xml:space="preserve"> </w:t>
      </w:r>
      <w:r w:rsidR="001A752E" w:rsidRPr="00B26E37">
        <w:rPr>
          <w:rFonts w:asciiTheme="majorHAnsi" w:hAnsiTheme="majorHAnsi" w:cstheme="majorHAnsi"/>
        </w:rPr>
        <w:t xml:space="preserve">de recursos </w:t>
      </w:r>
      <w:r w:rsidRPr="00B26E37">
        <w:rPr>
          <w:rFonts w:asciiTheme="majorHAnsi" w:hAnsiTheme="majorHAnsi" w:cstheme="majorHAnsi"/>
        </w:rPr>
        <w:t xml:space="preserve">maior entre 2019 e 2020, em </w:t>
      </w:r>
      <w:r w:rsidR="00845551" w:rsidRPr="00B26E37">
        <w:rPr>
          <w:rFonts w:asciiTheme="majorHAnsi" w:hAnsiTheme="majorHAnsi" w:cstheme="majorHAnsi"/>
        </w:rPr>
        <w:t xml:space="preserve">grande </w:t>
      </w:r>
      <w:r w:rsidRPr="00B26E37">
        <w:rPr>
          <w:rFonts w:asciiTheme="majorHAnsi" w:hAnsiTheme="majorHAnsi" w:cstheme="majorHAnsi"/>
        </w:rPr>
        <w:t>parte por conta de estudos voltados à Covid 19.</w:t>
      </w:r>
    </w:p>
    <w:p w14:paraId="645ACD61" w14:textId="77777777" w:rsidR="004B30FC" w:rsidRPr="00B26E37" w:rsidRDefault="004B30FC" w:rsidP="001A752E">
      <w:pPr>
        <w:jc w:val="both"/>
        <w:rPr>
          <w:rFonts w:asciiTheme="majorHAnsi" w:hAnsiTheme="majorHAnsi" w:cstheme="majorHAnsi"/>
        </w:rPr>
      </w:pPr>
    </w:p>
    <w:p w14:paraId="0A85F6D5" w14:textId="77777777" w:rsidR="001653F7" w:rsidRPr="00B26E37" w:rsidRDefault="001653F7" w:rsidP="00892371">
      <w:pPr>
        <w:rPr>
          <w:rFonts w:asciiTheme="majorHAnsi" w:hAnsiTheme="majorHAnsi" w:cstheme="majorHAnsi"/>
        </w:rPr>
      </w:pPr>
    </w:p>
    <w:p w14:paraId="505AEEC4" w14:textId="77777777" w:rsidR="00710375" w:rsidRPr="00B26E37" w:rsidRDefault="00710375" w:rsidP="00892371">
      <w:pPr>
        <w:rPr>
          <w:rFonts w:asciiTheme="majorHAnsi" w:hAnsiTheme="majorHAnsi" w:cstheme="majorHAnsi"/>
        </w:rPr>
      </w:pPr>
    </w:p>
    <w:p w14:paraId="4B86C78B" w14:textId="77777777" w:rsidR="00710375" w:rsidRPr="00B26E37" w:rsidRDefault="00710375" w:rsidP="00892371">
      <w:pPr>
        <w:rPr>
          <w:rFonts w:asciiTheme="majorHAnsi" w:hAnsiTheme="majorHAnsi" w:cstheme="majorHAnsi"/>
        </w:rPr>
      </w:pPr>
    </w:p>
    <w:p w14:paraId="0CA20062" w14:textId="77777777" w:rsidR="00710375" w:rsidRPr="00B26E37" w:rsidRDefault="00710375" w:rsidP="00892371">
      <w:pPr>
        <w:rPr>
          <w:rFonts w:asciiTheme="majorHAnsi" w:hAnsiTheme="majorHAnsi" w:cstheme="majorHAnsi"/>
        </w:rPr>
      </w:pPr>
    </w:p>
    <w:p w14:paraId="3DF55DC2" w14:textId="77777777" w:rsidR="002F1233" w:rsidRPr="00B26E37" w:rsidRDefault="002F1233" w:rsidP="002F1233">
      <w:pPr>
        <w:pStyle w:val="Legenda"/>
        <w:rPr>
          <w:rFonts w:asciiTheme="majorHAnsi" w:hAnsiTheme="majorHAnsi" w:cstheme="majorHAnsi"/>
          <w:iCs w:val="0"/>
        </w:rPr>
      </w:pPr>
      <w:r w:rsidRPr="00B26E37">
        <w:rPr>
          <w:rFonts w:asciiTheme="majorHAnsi" w:hAnsiTheme="majorHAnsi" w:cstheme="majorHAnsi"/>
        </w:rPr>
        <w:t>Tabela 2</w:t>
      </w:r>
      <w:r w:rsidR="004B30FC" w:rsidRPr="00B26E37">
        <w:rPr>
          <w:rFonts w:asciiTheme="majorHAnsi" w:hAnsiTheme="majorHAnsi" w:cstheme="majorHAnsi"/>
        </w:rPr>
        <w:t>7</w:t>
      </w:r>
      <w:r w:rsidRPr="00B26E37">
        <w:rPr>
          <w:rFonts w:asciiTheme="majorHAnsi" w:hAnsiTheme="majorHAnsi" w:cstheme="majorHAnsi"/>
        </w:rPr>
        <w:t xml:space="preserve"> – EVOLUÇÃO DAS DESPESAS </w:t>
      </w:r>
      <w:r w:rsidR="006B2A8E" w:rsidRPr="00B26E37">
        <w:rPr>
          <w:rFonts w:asciiTheme="majorHAnsi" w:hAnsiTheme="majorHAnsi" w:cstheme="majorHAnsi"/>
        </w:rPr>
        <w:t xml:space="preserve">em Pesos Mexicanos </w:t>
      </w:r>
      <w:r w:rsidRPr="00B26E37">
        <w:rPr>
          <w:rFonts w:asciiTheme="majorHAnsi" w:hAnsiTheme="majorHAnsi" w:cstheme="majorHAnsi"/>
        </w:rPr>
        <w:t>- UNAM 2015/2020</w:t>
      </w:r>
    </w:p>
    <w:p w14:paraId="091AB120" w14:textId="77777777" w:rsidR="002F1233" w:rsidRPr="00B26E37" w:rsidRDefault="00247C7A" w:rsidP="002F1233">
      <w:pPr>
        <w:tabs>
          <w:tab w:val="clear" w:pos="1615"/>
        </w:tabs>
        <w:spacing w:line="259" w:lineRule="auto"/>
        <w:rPr>
          <w:rFonts w:asciiTheme="majorHAnsi" w:hAnsiTheme="majorHAnsi" w:cstheme="majorHAnsi"/>
          <w:iCs/>
          <w:lang w:val="en-US"/>
        </w:rPr>
      </w:pPr>
      <w:r w:rsidRPr="00B26E37">
        <w:rPr>
          <w:rFonts w:asciiTheme="majorHAnsi" w:hAnsiTheme="majorHAnsi" w:cstheme="majorHAnsi"/>
          <w:noProof/>
          <w:lang w:eastAsia="pt-BR"/>
        </w:rPr>
        <w:lastRenderedPageBreak/>
        <w:drawing>
          <wp:inline distT="0" distB="0" distL="0" distR="0" wp14:anchorId="4605734B" wp14:editId="5A24ECC5">
            <wp:extent cx="6120130" cy="1166039"/>
            <wp:effectExtent l="19050" t="0" r="0" b="0"/>
            <wp:docPr id="74"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a:srcRect/>
                    <a:stretch>
                      <a:fillRect/>
                    </a:stretch>
                  </pic:blipFill>
                  <pic:spPr bwMode="auto">
                    <a:xfrm>
                      <a:off x="0" y="0"/>
                      <a:ext cx="6120130" cy="1166039"/>
                    </a:xfrm>
                    <a:prstGeom prst="rect">
                      <a:avLst/>
                    </a:prstGeom>
                    <a:noFill/>
                    <a:ln w="9525">
                      <a:noFill/>
                      <a:miter lim="800000"/>
                      <a:headEnd/>
                      <a:tailEnd/>
                    </a:ln>
                  </pic:spPr>
                </pic:pic>
              </a:graphicData>
            </a:graphic>
          </wp:inline>
        </w:drawing>
      </w:r>
    </w:p>
    <w:p w14:paraId="6009BD57" w14:textId="77777777" w:rsidR="00FE32A8" w:rsidRPr="00B26E37" w:rsidRDefault="002F1233" w:rsidP="002F1233">
      <w:pPr>
        <w:tabs>
          <w:tab w:val="clear" w:pos="1615"/>
        </w:tabs>
        <w:spacing w:line="259" w:lineRule="auto"/>
        <w:rPr>
          <w:rFonts w:asciiTheme="majorHAnsi" w:hAnsiTheme="majorHAnsi" w:cstheme="majorHAnsi"/>
          <w:noProof/>
          <w:sz w:val="16"/>
          <w:szCs w:val="16"/>
          <w:lang w:eastAsia="pt-BR"/>
        </w:rPr>
      </w:pPr>
      <w:r w:rsidRPr="00B26E37">
        <w:rPr>
          <w:rFonts w:asciiTheme="majorHAnsi" w:hAnsiTheme="majorHAnsi" w:cstheme="majorHAnsi"/>
          <w:noProof/>
          <w:sz w:val="16"/>
          <w:szCs w:val="16"/>
          <w:lang w:eastAsia="pt-BR"/>
        </w:rPr>
        <w:t>Fonte: Orçamento UNAM</w:t>
      </w:r>
      <w:r w:rsidR="00E107B3" w:rsidRPr="00B26E37">
        <w:rPr>
          <w:rFonts w:asciiTheme="majorHAnsi" w:hAnsiTheme="majorHAnsi" w:cstheme="majorHAnsi"/>
          <w:noProof/>
          <w:sz w:val="16"/>
          <w:szCs w:val="16"/>
          <w:lang w:eastAsia="pt-BR"/>
        </w:rPr>
        <w:t xml:space="preserve"> 2020-2021</w:t>
      </w:r>
      <w:r w:rsidRPr="00B26E37">
        <w:rPr>
          <w:rFonts w:asciiTheme="majorHAnsi" w:hAnsiTheme="majorHAnsi" w:cstheme="majorHAnsi"/>
          <w:noProof/>
          <w:sz w:val="16"/>
          <w:szCs w:val="16"/>
          <w:lang w:eastAsia="pt-BR"/>
        </w:rPr>
        <w:t>.</w:t>
      </w:r>
    </w:p>
    <w:p w14:paraId="70B18C97" w14:textId="77777777" w:rsidR="00343B25" w:rsidRPr="00B26E37" w:rsidRDefault="00343B25" w:rsidP="002F1233">
      <w:pPr>
        <w:tabs>
          <w:tab w:val="clear" w:pos="1615"/>
        </w:tabs>
        <w:spacing w:line="259" w:lineRule="auto"/>
        <w:rPr>
          <w:rFonts w:asciiTheme="majorHAnsi" w:hAnsiTheme="majorHAnsi" w:cstheme="majorHAnsi"/>
          <w:noProof/>
          <w:sz w:val="16"/>
          <w:szCs w:val="16"/>
          <w:lang w:eastAsia="pt-BR"/>
        </w:rPr>
      </w:pPr>
    </w:p>
    <w:p w14:paraId="666B82D3" w14:textId="77777777" w:rsidR="004B23EC" w:rsidRPr="00B26E37" w:rsidRDefault="004B23EC" w:rsidP="002F1233">
      <w:pPr>
        <w:tabs>
          <w:tab w:val="clear" w:pos="1615"/>
        </w:tabs>
        <w:spacing w:line="259" w:lineRule="auto"/>
        <w:rPr>
          <w:rFonts w:asciiTheme="majorHAnsi" w:hAnsiTheme="majorHAnsi" w:cstheme="majorHAnsi"/>
          <w:noProof/>
          <w:sz w:val="16"/>
          <w:szCs w:val="16"/>
          <w:lang w:eastAsia="pt-BR"/>
        </w:rPr>
      </w:pPr>
    </w:p>
    <w:p w14:paraId="78B4299C" w14:textId="77777777" w:rsidR="00AB6D83" w:rsidRDefault="00AB6D83">
      <w:pPr>
        <w:tabs>
          <w:tab w:val="clear" w:pos="1615"/>
        </w:tabs>
        <w:spacing w:line="259" w:lineRule="auto"/>
        <w:rPr>
          <w:rFonts w:asciiTheme="majorHAnsi" w:hAnsiTheme="majorHAnsi" w:cstheme="majorHAnsi"/>
          <w:b/>
          <w:color w:val="0C4A87" w:themeColor="accent2"/>
          <w:sz w:val="44"/>
          <w:szCs w:val="44"/>
        </w:rPr>
      </w:pPr>
      <w:bookmarkStart w:id="83" w:name="_Toc82101707"/>
      <w:r>
        <w:rPr>
          <w:rFonts w:asciiTheme="majorHAnsi" w:hAnsiTheme="majorHAnsi" w:cstheme="majorHAnsi"/>
        </w:rPr>
        <w:br w:type="page"/>
      </w:r>
    </w:p>
    <w:p w14:paraId="4586D02A" w14:textId="44151ADB" w:rsidR="007003AA" w:rsidRPr="00B26E37" w:rsidRDefault="00AB6D83" w:rsidP="00482996">
      <w:pPr>
        <w:pStyle w:val="Ttulo1"/>
        <w:rPr>
          <w:rFonts w:asciiTheme="majorHAnsi" w:hAnsiTheme="majorHAnsi" w:cstheme="majorHAnsi"/>
        </w:rPr>
      </w:pPr>
      <w:r w:rsidRPr="00B26E37">
        <w:rPr>
          <w:rFonts w:asciiTheme="majorHAnsi" w:hAnsiTheme="majorHAnsi" w:cstheme="majorHAnsi"/>
        </w:rPr>
        <w:lastRenderedPageBreak/>
        <w:t>POLÍTICA DE RELACIONAMENTO EXTERNO</w:t>
      </w:r>
      <w:bookmarkEnd w:id="83"/>
      <w:r w:rsidRPr="00B26E37">
        <w:rPr>
          <w:rFonts w:asciiTheme="majorHAnsi" w:hAnsiTheme="majorHAnsi" w:cstheme="majorHAnsi"/>
        </w:rPr>
        <w:t xml:space="preserve"> </w:t>
      </w:r>
      <w:r w:rsidRPr="00B26E37">
        <w:rPr>
          <w:rFonts w:asciiTheme="majorHAnsi" w:hAnsiTheme="majorHAnsi" w:cstheme="majorHAnsi"/>
        </w:rPr>
        <w:tab/>
      </w:r>
    </w:p>
    <w:p w14:paraId="5FECAA3B" w14:textId="06141128" w:rsidR="007003AA" w:rsidRPr="00B26E37" w:rsidRDefault="00AB6D83" w:rsidP="00AB6D83">
      <w:pPr>
        <w:pStyle w:val="Ttulo2"/>
        <w:ind w:left="993"/>
        <w:rPr>
          <w:rFonts w:asciiTheme="majorHAnsi" w:hAnsiTheme="majorHAnsi" w:cstheme="majorHAnsi"/>
        </w:rPr>
      </w:pPr>
      <w:bookmarkStart w:id="84" w:name="_Toc82101708"/>
      <w:r w:rsidRPr="00B26E37">
        <w:rPr>
          <w:rFonts w:asciiTheme="majorHAnsi" w:hAnsiTheme="majorHAnsi" w:cstheme="majorHAnsi"/>
        </w:rPr>
        <w:t>CONVÊNIOS/PARCERIAS PARA ESTÁGIOS NACIONAIS E INTERNACIONAIS</w:t>
      </w:r>
      <w:bookmarkEnd w:id="84"/>
    </w:p>
    <w:p w14:paraId="154B8482" w14:textId="77777777" w:rsidR="007003AA" w:rsidRPr="00B26E37" w:rsidRDefault="007003AA" w:rsidP="00AB6D83">
      <w:pPr>
        <w:spacing w:line="276" w:lineRule="auto"/>
        <w:ind w:firstLine="709"/>
        <w:jc w:val="both"/>
        <w:rPr>
          <w:rFonts w:asciiTheme="majorHAnsi" w:hAnsiTheme="majorHAnsi" w:cstheme="majorHAnsi"/>
        </w:rPr>
      </w:pPr>
      <w:r w:rsidRPr="00B26E37">
        <w:rPr>
          <w:rFonts w:asciiTheme="majorHAnsi" w:hAnsiTheme="majorHAnsi" w:cstheme="majorHAnsi"/>
        </w:rPr>
        <w:t>F</w:t>
      </w:r>
      <w:r w:rsidR="00482996" w:rsidRPr="00B26E37">
        <w:rPr>
          <w:rFonts w:asciiTheme="majorHAnsi" w:hAnsiTheme="majorHAnsi" w:cstheme="majorHAnsi"/>
        </w:rPr>
        <w:t>oram firmados 272 convênios em âmbito nacional, dos quais 225</w:t>
      </w:r>
      <w:r w:rsidRPr="00B26E37">
        <w:rPr>
          <w:rFonts w:asciiTheme="majorHAnsi" w:hAnsiTheme="majorHAnsi" w:cstheme="majorHAnsi"/>
        </w:rPr>
        <w:t xml:space="preserve"> </w:t>
      </w:r>
      <w:r w:rsidR="00482996" w:rsidRPr="00B26E37">
        <w:rPr>
          <w:rFonts w:asciiTheme="majorHAnsi" w:hAnsiTheme="majorHAnsi" w:cstheme="majorHAnsi"/>
        </w:rPr>
        <w:t>ainda estão em vigor (83%) e 47 (17%) concluíram. Do total de convênios firmados 44,1%</w:t>
      </w:r>
      <w:r w:rsidRPr="00B26E37">
        <w:rPr>
          <w:rFonts w:asciiTheme="majorHAnsi" w:hAnsiTheme="majorHAnsi" w:cstheme="majorHAnsi"/>
        </w:rPr>
        <w:t xml:space="preserve"> </w:t>
      </w:r>
      <w:r w:rsidR="00482996" w:rsidRPr="00B26E37">
        <w:rPr>
          <w:rFonts w:asciiTheme="majorHAnsi" w:hAnsiTheme="majorHAnsi" w:cstheme="majorHAnsi"/>
        </w:rPr>
        <w:t>foram estabelecidas com instituições e organizações do setor público e 55,9% com instituições</w:t>
      </w:r>
      <w:r w:rsidRPr="00B26E37">
        <w:rPr>
          <w:rFonts w:asciiTheme="majorHAnsi" w:hAnsiTheme="majorHAnsi" w:cstheme="majorHAnsi"/>
        </w:rPr>
        <w:t xml:space="preserve"> do setor privado.</w:t>
      </w:r>
      <w:r w:rsidR="00482996" w:rsidRPr="00B26E37">
        <w:rPr>
          <w:rFonts w:asciiTheme="majorHAnsi" w:hAnsiTheme="majorHAnsi" w:cstheme="majorHAnsi"/>
        </w:rPr>
        <w:t xml:space="preserve"> </w:t>
      </w:r>
    </w:p>
    <w:p w14:paraId="0D27385C" w14:textId="77777777" w:rsidR="00482996" w:rsidRPr="00B26E37" w:rsidRDefault="00482996" w:rsidP="00AB6D83">
      <w:pPr>
        <w:spacing w:line="276" w:lineRule="auto"/>
        <w:ind w:firstLine="709"/>
        <w:jc w:val="both"/>
        <w:rPr>
          <w:rFonts w:asciiTheme="majorHAnsi" w:hAnsiTheme="majorHAnsi" w:cstheme="majorHAnsi"/>
        </w:rPr>
      </w:pPr>
      <w:r w:rsidRPr="00B26E37">
        <w:rPr>
          <w:rFonts w:asciiTheme="majorHAnsi" w:hAnsiTheme="majorHAnsi" w:cstheme="majorHAnsi"/>
        </w:rPr>
        <w:t>Do total de convênios, 63 (23,2%) foram firmados para desenvolver</w:t>
      </w:r>
      <w:r w:rsidR="007003AA" w:rsidRPr="00B26E37">
        <w:rPr>
          <w:rFonts w:asciiTheme="majorHAnsi" w:hAnsiTheme="majorHAnsi" w:cstheme="majorHAnsi"/>
        </w:rPr>
        <w:t xml:space="preserve"> </w:t>
      </w:r>
      <w:r w:rsidRPr="00B26E37">
        <w:rPr>
          <w:rFonts w:asciiTheme="majorHAnsi" w:hAnsiTheme="majorHAnsi" w:cstheme="majorHAnsi"/>
        </w:rPr>
        <w:t>pesquisa, 55 (20,2%) para fornecer ou adquirir serviços, 43 (15,8%) para treinar</w:t>
      </w:r>
      <w:r w:rsidR="007003AA" w:rsidRPr="00B26E37">
        <w:rPr>
          <w:rFonts w:asciiTheme="majorHAnsi" w:hAnsiTheme="majorHAnsi" w:cstheme="majorHAnsi"/>
        </w:rPr>
        <w:t xml:space="preserve"> </w:t>
      </w:r>
      <w:r w:rsidRPr="00B26E37">
        <w:rPr>
          <w:rFonts w:asciiTheme="majorHAnsi" w:hAnsiTheme="majorHAnsi" w:cstheme="majorHAnsi"/>
        </w:rPr>
        <w:t>recursos humanos por meio de cursos e diplomas, 35 (12,9%) para realização de estudos</w:t>
      </w:r>
      <w:r w:rsidR="007003AA" w:rsidRPr="00B26E37">
        <w:rPr>
          <w:rFonts w:asciiTheme="majorHAnsi" w:hAnsiTheme="majorHAnsi" w:cstheme="majorHAnsi"/>
        </w:rPr>
        <w:t xml:space="preserve"> especializados</w:t>
      </w:r>
      <w:r w:rsidRPr="00B26E37">
        <w:rPr>
          <w:rFonts w:asciiTheme="majorHAnsi" w:hAnsiTheme="majorHAnsi" w:cstheme="majorHAnsi"/>
        </w:rPr>
        <w:t xml:space="preserve"> e assessoria, e 33 (12,1%) para a realização de atividades acadêmicas diversas.</w:t>
      </w:r>
    </w:p>
    <w:p w14:paraId="34A9DFB0" w14:textId="77777777" w:rsidR="001653F7" w:rsidRPr="00B26E37" w:rsidRDefault="001653F7" w:rsidP="007003AA">
      <w:pPr>
        <w:jc w:val="both"/>
        <w:rPr>
          <w:rFonts w:asciiTheme="majorHAnsi" w:hAnsiTheme="majorHAnsi" w:cstheme="majorHAnsi"/>
        </w:rPr>
      </w:pPr>
    </w:p>
    <w:p w14:paraId="5BA72B8F" w14:textId="5AC42B0F" w:rsidR="00781D48" w:rsidRPr="00B26E37" w:rsidRDefault="00AB6D83" w:rsidP="00AB6D83">
      <w:pPr>
        <w:pStyle w:val="Ttulo2"/>
        <w:ind w:left="993"/>
        <w:rPr>
          <w:rFonts w:asciiTheme="majorHAnsi" w:hAnsiTheme="majorHAnsi" w:cstheme="majorHAnsi"/>
        </w:rPr>
      </w:pPr>
      <w:bookmarkStart w:id="85" w:name="_Toc82101709"/>
      <w:r w:rsidRPr="00B26E37">
        <w:rPr>
          <w:rFonts w:asciiTheme="majorHAnsi" w:hAnsiTheme="majorHAnsi" w:cstheme="majorHAnsi"/>
        </w:rPr>
        <w:t>PARCERIAS COM IES INTERNACIONAIS</w:t>
      </w:r>
      <w:bookmarkEnd w:id="85"/>
      <w:r w:rsidRPr="00B26E37">
        <w:rPr>
          <w:rFonts w:asciiTheme="majorHAnsi" w:hAnsiTheme="majorHAnsi" w:cstheme="majorHAnsi"/>
        </w:rPr>
        <w:t xml:space="preserve"> </w:t>
      </w:r>
    </w:p>
    <w:p w14:paraId="373EF2A1" w14:textId="77777777" w:rsidR="005C45D4" w:rsidRPr="00B26E37" w:rsidRDefault="005C45D4" w:rsidP="005C45D4">
      <w:pPr>
        <w:pStyle w:val="Legenda"/>
        <w:rPr>
          <w:rFonts w:asciiTheme="majorHAnsi" w:hAnsiTheme="majorHAnsi" w:cstheme="majorHAnsi"/>
          <w:iCs w:val="0"/>
        </w:rPr>
      </w:pPr>
      <w:r w:rsidRPr="00B26E37">
        <w:rPr>
          <w:rFonts w:asciiTheme="majorHAnsi" w:hAnsiTheme="majorHAnsi" w:cstheme="majorHAnsi"/>
        </w:rPr>
        <w:t>Tabela 2</w:t>
      </w:r>
      <w:r w:rsidR="004B30FC" w:rsidRPr="00B26E37">
        <w:rPr>
          <w:rFonts w:asciiTheme="majorHAnsi" w:hAnsiTheme="majorHAnsi" w:cstheme="majorHAnsi"/>
        </w:rPr>
        <w:t>8</w:t>
      </w:r>
      <w:r w:rsidRPr="00B26E37">
        <w:rPr>
          <w:rFonts w:asciiTheme="majorHAnsi" w:hAnsiTheme="majorHAnsi" w:cstheme="majorHAnsi"/>
        </w:rPr>
        <w:t xml:space="preserve"> – </w:t>
      </w:r>
      <w:r w:rsidR="00270D8A" w:rsidRPr="00B26E37">
        <w:rPr>
          <w:rFonts w:asciiTheme="majorHAnsi" w:hAnsiTheme="majorHAnsi" w:cstheme="majorHAnsi"/>
        </w:rPr>
        <w:t>Convênios de Colaboração Acadêmica</w:t>
      </w:r>
      <w:r w:rsidRPr="00B26E37">
        <w:rPr>
          <w:rFonts w:asciiTheme="majorHAnsi" w:hAnsiTheme="majorHAnsi" w:cstheme="majorHAnsi"/>
        </w:rPr>
        <w:t xml:space="preserve"> - UNAM 20</w:t>
      </w:r>
      <w:r w:rsidR="00270D8A" w:rsidRPr="00B26E37">
        <w:rPr>
          <w:rFonts w:asciiTheme="majorHAnsi" w:hAnsiTheme="majorHAnsi" w:cstheme="majorHAnsi"/>
        </w:rPr>
        <w:t>19</w:t>
      </w:r>
    </w:p>
    <w:p w14:paraId="04EED0A0" w14:textId="77777777" w:rsidR="00781D48" w:rsidRPr="00B26E37" w:rsidRDefault="005C45D4" w:rsidP="00F27147">
      <w:pPr>
        <w:tabs>
          <w:tab w:val="clear" w:pos="1615"/>
        </w:tabs>
        <w:spacing w:line="259" w:lineRule="auto"/>
        <w:rPr>
          <w:rFonts w:asciiTheme="majorHAnsi" w:hAnsiTheme="majorHAnsi" w:cstheme="majorHAnsi"/>
          <w:iCs/>
          <w:lang w:val="en-US"/>
        </w:rPr>
      </w:pPr>
      <w:r w:rsidRPr="00B26E37">
        <w:rPr>
          <w:rFonts w:asciiTheme="majorHAnsi" w:hAnsiTheme="majorHAnsi" w:cstheme="majorHAnsi"/>
          <w:noProof/>
          <w:lang w:eastAsia="pt-BR"/>
        </w:rPr>
        <w:lastRenderedPageBreak/>
        <w:drawing>
          <wp:inline distT="0" distB="0" distL="0" distR="0" wp14:anchorId="559C2A51" wp14:editId="4CF71060">
            <wp:extent cx="4088926" cy="6729816"/>
            <wp:effectExtent l="0" t="0" r="6985"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a:srcRect/>
                    <a:stretch>
                      <a:fillRect/>
                    </a:stretch>
                  </pic:blipFill>
                  <pic:spPr bwMode="auto">
                    <a:xfrm>
                      <a:off x="0" y="0"/>
                      <a:ext cx="4088926" cy="6729816"/>
                    </a:xfrm>
                    <a:prstGeom prst="rect">
                      <a:avLst/>
                    </a:prstGeom>
                    <a:noFill/>
                    <a:ln w="9525">
                      <a:noFill/>
                      <a:miter lim="800000"/>
                      <a:headEnd/>
                      <a:tailEnd/>
                    </a:ln>
                  </pic:spPr>
                </pic:pic>
              </a:graphicData>
            </a:graphic>
          </wp:inline>
        </w:drawing>
      </w:r>
    </w:p>
    <w:p w14:paraId="58C63E33" w14:textId="77777777" w:rsidR="00270D8A" w:rsidRPr="00B26E37" w:rsidRDefault="00270D8A" w:rsidP="00F27147">
      <w:pPr>
        <w:tabs>
          <w:tab w:val="clear" w:pos="1615"/>
        </w:tabs>
        <w:spacing w:line="259" w:lineRule="auto"/>
        <w:rPr>
          <w:rFonts w:asciiTheme="majorHAnsi" w:hAnsiTheme="majorHAnsi" w:cstheme="majorHAnsi"/>
          <w:noProof/>
          <w:sz w:val="16"/>
          <w:szCs w:val="16"/>
          <w:lang w:eastAsia="pt-BR"/>
        </w:rPr>
      </w:pPr>
      <w:r w:rsidRPr="00B26E37">
        <w:rPr>
          <w:rFonts w:asciiTheme="majorHAnsi" w:hAnsiTheme="majorHAnsi" w:cstheme="majorHAnsi"/>
          <w:noProof/>
          <w:sz w:val="16"/>
          <w:szCs w:val="16"/>
          <w:lang w:eastAsia="pt-BR"/>
        </w:rPr>
        <w:t>Fonte: Direção Geral de Cooperação Internacional, UNAM.</w:t>
      </w:r>
    </w:p>
    <w:p w14:paraId="484D0D95" w14:textId="77777777" w:rsidR="00F304CE" w:rsidRPr="00B26E37" w:rsidRDefault="00F304CE" w:rsidP="00F27147">
      <w:pPr>
        <w:tabs>
          <w:tab w:val="clear" w:pos="1615"/>
        </w:tabs>
        <w:spacing w:line="259" w:lineRule="auto"/>
        <w:rPr>
          <w:rFonts w:asciiTheme="majorHAnsi" w:hAnsiTheme="majorHAnsi" w:cstheme="majorHAnsi"/>
          <w:noProof/>
          <w:sz w:val="16"/>
          <w:szCs w:val="16"/>
          <w:lang w:eastAsia="pt-BR"/>
        </w:rPr>
      </w:pPr>
    </w:p>
    <w:p w14:paraId="5DFE2BD3" w14:textId="0C89B68D" w:rsidR="007003AA" w:rsidRPr="00B26E37" w:rsidRDefault="00AB6D83" w:rsidP="00AB6D83">
      <w:pPr>
        <w:pStyle w:val="Ttulo2"/>
        <w:ind w:left="993"/>
        <w:rPr>
          <w:rFonts w:asciiTheme="majorHAnsi" w:hAnsiTheme="majorHAnsi" w:cstheme="majorHAnsi"/>
        </w:rPr>
      </w:pPr>
      <w:bookmarkStart w:id="86" w:name="_Toc82101710"/>
      <w:r w:rsidRPr="00B26E37">
        <w:rPr>
          <w:rFonts w:asciiTheme="majorHAnsi" w:hAnsiTheme="majorHAnsi" w:cstheme="majorHAnsi"/>
        </w:rPr>
        <w:t>PARCERIAS COM EMPRESAS NACIONAIS, INTERNACIONAIS, MULTINACIONAIS</w:t>
      </w:r>
      <w:bookmarkEnd w:id="86"/>
    </w:p>
    <w:p w14:paraId="7AE42D85" w14:textId="77777777" w:rsidR="001F573D" w:rsidRPr="00B26E37" w:rsidRDefault="001F573D" w:rsidP="001F573D">
      <w:pPr>
        <w:pStyle w:val="Legenda"/>
        <w:rPr>
          <w:rFonts w:asciiTheme="majorHAnsi" w:hAnsiTheme="majorHAnsi" w:cstheme="majorHAnsi"/>
        </w:rPr>
      </w:pPr>
      <w:r w:rsidRPr="00B26E37">
        <w:rPr>
          <w:rFonts w:asciiTheme="majorHAnsi" w:hAnsiTheme="majorHAnsi" w:cstheme="majorHAnsi"/>
        </w:rPr>
        <w:t>Tabela 2</w:t>
      </w:r>
      <w:r w:rsidR="004B30FC" w:rsidRPr="00B26E37">
        <w:rPr>
          <w:rFonts w:asciiTheme="majorHAnsi" w:hAnsiTheme="majorHAnsi" w:cstheme="majorHAnsi"/>
        </w:rPr>
        <w:t>9</w:t>
      </w:r>
      <w:r w:rsidRPr="00B26E37">
        <w:rPr>
          <w:rFonts w:asciiTheme="majorHAnsi" w:hAnsiTheme="majorHAnsi" w:cstheme="majorHAnsi"/>
        </w:rPr>
        <w:t xml:space="preserve"> – </w:t>
      </w:r>
      <w:r w:rsidR="00F304CE" w:rsidRPr="00B26E37">
        <w:rPr>
          <w:rFonts w:asciiTheme="majorHAnsi" w:hAnsiTheme="majorHAnsi" w:cstheme="majorHAnsi"/>
        </w:rPr>
        <w:t>Projetos de Pesquisa</w:t>
      </w:r>
      <w:r w:rsidRPr="00B26E37">
        <w:rPr>
          <w:rFonts w:asciiTheme="majorHAnsi" w:hAnsiTheme="majorHAnsi" w:cstheme="majorHAnsi"/>
        </w:rPr>
        <w:t>, Desenvolvimento Tecnológico e Inovação Vinculados a Setores Diversos - UNAM 2019</w:t>
      </w:r>
    </w:p>
    <w:p w14:paraId="1EB33F6E" w14:textId="77777777" w:rsidR="001F573D" w:rsidRPr="00B26E37" w:rsidRDefault="001F573D" w:rsidP="001F573D">
      <w:pPr>
        <w:tabs>
          <w:tab w:val="clear" w:pos="1615"/>
        </w:tabs>
        <w:spacing w:line="259" w:lineRule="auto"/>
        <w:rPr>
          <w:rFonts w:asciiTheme="majorHAnsi" w:hAnsiTheme="majorHAnsi" w:cstheme="majorHAnsi"/>
          <w:iCs/>
          <w:lang w:val="en-US"/>
        </w:rPr>
      </w:pPr>
      <w:r w:rsidRPr="00B26E37">
        <w:rPr>
          <w:rFonts w:asciiTheme="majorHAnsi" w:hAnsiTheme="majorHAnsi" w:cstheme="majorHAnsi"/>
          <w:noProof/>
          <w:lang w:eastAsia="pt-BR"/>
        </w:rPr>
        <w:lastRenderedPageBreak/>
        <w:drawing>
          <wp:inline distT="0" distB="0" distL="0" distR="0" wp14:anchorId="00F629C7" wp14:editId="7EAD5CFA">
            <wp:extent cx="5276850" cy="2872124"/>
            <wp:effectExtent l="1905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7"/>
                    <a:srcRect/>
                    <a:stretch>
                      <a:fillRect/>
                    </a:stretch>
                  </pic:blipFill>
                  <pic:spPr bwMode="auto">
                    <a:xfrm>
                      <a:off x="0" y="0"/>
                      <a:ext cx="5273020" cy="2870040"/>
                    </a:xfrm>
                    <a:prstGeom prst="rect">
                      <a:avLst/>
                    </a:prstGeom>
                    <a:noFill/>
                    <a:ln w="9525">
                      <a:noFill/>
                      <a:miter lim="800000"/>
                      <a:headEnd/>
                      <a:tailEnd/>
                    </a:ln>
                  </pic:spPr>
                </pic:pic>
              </a:graphicData>
            </a:graphic>
          </wp:inline>
        </w:drawing>
      </w:r>
    </w:p>
    <w:p w14:paraId="5D951907" w14:textId="77777777" w:rsidR="001F573D" w:rsidRPr="00B26E37" w:rsidRDefault="001F573D" w:rsidP="001F573D">
      <w:pPr>
        <w:tabs>
          <w:tab w:val="clear" w:pos="1615"/>
        </w:tabs>
        <w:spacing w:line="259" w:lineRule="auto"/>
        <w:rPr>
          <w:rFonts w:asciiTheme="majorHAnsi" w:hAnsiTheme="majorHAnsi" w:cstheme="majorHAnsi"/>
          <w:iCs/>
        </w:rPr>
      </w:pPr>
      <w:r w:rsidRPr="00B26E37">
        <w:rPr>
          <w:rFonts w:asciiTheme="majorHAnsi" w:hAnsiTheme="majorHAnsi" w:cstheme="majorHAnsi"/>
          <w:noProof/>
          <w:sz w:val="16"/>
          <w:szCs w:val="16"/>
          <w:lang w:eastAsia="pt-BR"/>
        </w:rPr>
        <w:t>Fonte: Sistema de Monitoramento Programático SISEPRO, UNAM.</w:t>
      </w:r>
    </w:p>
    <w:p w14:paraId="3BEE18FB" w14:textId="060B40E1" w:rsidR="0000271D" w:rsidRPr="00B26E37" w:rsidRDefault="00AB6D83" w:rsidP="00AB6D83">
      <w:pPr>
        <w:pStyle w:val="Ttulo2"/>
        <w:ind w:left="993"/>
        <w:rPr>
          <w:rFonts w:asciiTheme="majorHAnsi" w:hAnsiTheme="majorHAnsi" w:cstheme="majorHAnsi"/>
        </w:rPr>
      </w:pPr>
      <w:bookmarkStart w:id="87" w:name="_Toc82101711"/>
      <w:r w:rsidRPr="00B26E37">
        <w:rPr>
          <w:rFonts w:asciiTheme="majorHAnsi" w:hAnsiTheme="majorHAnsi" w:cstheme="majorHAnsi"/>
        </w:rPr>
        <w:t>PRESTAÇÃO DE SERVIÇOS</w:t>
      </w:r>
      <w:bookmarkEnd w:id="87"/>
    </w:p>
    <w:p w14:paraId="38411D31" w14:textId="77777777" w:rsidR="00892371" w:rsidRPr="00B26E37" w:rsidRDefault="00892371" w:rsidP="00AB6D83">
      <w:pPr>
        <w:spacing w:line="276" w:lineRule="auto"/>
        <w:ind w:firstLine="709"/>
        <w:jc w:val="both"/>
        <w:rPr>
          <w:rFonts w:asciiTheme="majorHAnsi" w:hAnsiTheme="majorHAnsi" w:cstheme="majorHAnsi"/>
        </w:rPr>
      </w:pPr>
      <w:r w:rsidRPr="00B26E37">
        <w:rPr>
          <w:rFonts w:asciiTheme="majorHAnsi" w:hAnsiTheme="majorHAnsi" w:cstheme="majorHAnsi"/>
        </w:rPr>
        <w:t>A UNAM é muito presente na sociedade mexicana e promove inúmeros eventos culturais e acadêmicos.</w:t>
      </w:r>
    </w:p>
    <w:p w14:paraId="3509A9A2" w14:textId="77777777" w:rsidR="0000271D" w:rsidRPr="00B26E37" w:rsidRDefault="0000271D" w:rsidP="0000271D">
      <w:pPr>
        <w:pStyle w:val="Legenda"/>
        <w:rPr>
          <w:rFonts w:asciiTheme="majorHAnsi" w:hAnsiTheme="majorHAnsi" w:cstheme="majorHAnsi"/>
        </w:rPr>
      </w:pPr>
      <w:r w:rsidRPr="00B26E37">
        <w:rPr>
          <w:rFonts w:asciiTheme="majorHAnsi" w:hAnsiTheme="majorHAnsi" w:cstheme="majorHAnsi"/>
        </w:rPr>
        <w:t xml:space="preserve">Tabela </w:t>
      </w:r>
      <w:r w:rsidR="004B30FC" w:rsidRPr="00B26E37">
        <w:rPr>
          <w:rFonts w:asciiTheme="majorHAnsi" w:hAnsiTheme="majorHAnsi" w:cstheme="majorHAnsi"/>
        </w:rPr>
        <w:t>30</w:t>
      </w:r>
      <w:r w:rsidRPr="00B26E37">
        <w:rPr>
          <w:rFonts w:asciiTheme="majorHAnsi" w:hAnsiTheme="majorHAnsi" w:cstheme="majorHAnsi"/>
        </w:rPr>
        <w:t xml:space="preserve"> – Serviços </w:t>
      </w:r>
      <w:r w:rsidR="00E45E81" w:rsidRPr="00B26E37">
        <w:rPr>
          <w:rFonts w:asciiTheme="majorHAnsi" w:hAnsiTheme="majorHAnsi" w:cstheme="majorHAnsi"/>
        </w:rPr>
        <w:t xml:space="preserve">e Atividades de Difusão Cultural </w:t>
      </w:r>
      <w:r w:rsidRPr="00B26E37">
        <w:rPr>
          <w:rFonts w:asciiTheme="majorHAnsi" w:hAnsiTheme="majorHAnsi" w:cstheme="majorHAnsi"/>
        </w:rPr>
        <w:t>– UNAM 2020</w:t>
      </w:r>
    </w:p>
    <w:p w14:paraId="4EBD749B" w14:textId="77777777" w:rsidR="0000271D" w:rsidRPr="00B26E37" w:rsidRDefault="004B30FC" w:rsidP="00F27147">
      <w:pPr>
        <w:tabs>
          <w:tab w:val="clear" w:pos="1615"/>
        </w:tabs>
        <w:spacing w:line="259" w:lineRule="auto"/>
        <w:rPr>
          <w:rFonts w:asciiTheme="majorHAnsi" w:hAnsiTheme="majorHAnsi" w:cstheme="majorHAnsi"/>
          <w:iCs/>
          <w:lang w:val="en-US"/>
        </w:rPr>
      </w:pPr>
      <w:r w:rsidRPr="00B26E37">
        <w:rPr>
          <w:rFonts w:asciiTheme="majorHAnsi" w:hAnsiTheme="majorHAnsi" w:cstheme="majorHAnsi"/>
          <w:noProof/>
          <w:lang w:eastAsia="pt-BR"/>
        </w:rPr>
        <w:drawing>
          <wp:inline distT="0" distB="0" distL="0" distR="0" wp14:anchorId="5BD4F109" wp14:editId="132FC236">
            <wp:extent cx="2924175" cy="1802369"/>
            <wp:effectExtent l="19050" t="0" r="9525"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2924175" cy="1802369"/>
                    </a:xfrm>
                    <a:prstGeom prst="rect">
                      <a:avLst/>
                    </a:prstGeom>
                    <a:noFill/>
                    <a:ln w="9525">
                      <a:noFill/>
                      <a:miter lim="800000"/>
                      <a:headEnd/>
                      <a:tailEnd/>
                    </a:ln>
                  </pic:spPr>
                </pic:pic>
              </a:graphicData>
            </a:graphic>
          </wp:inline>
        </w:drawing>
      </w:r>
    </w:p>
    <w:p w14:paraId="552F4675" w14:textId="77777777" w:rsidR="0000271D" w:rsidRPr="00B26E37" w:rsidRDefault="00FE73CD" w:rsidP="00F27147">
      <w:pPr>
        <w:tabs>
          <w:tab w:val="clear" w:pos="1615"/>
        </w:tabs>
        <w:spacing w:line="259" w:lineRule="auto"/>
        <w:rPr>
          <w:rFonts w:asciiTheme="majorHAnsi" w:hAnsiTheme="majorHAnsi" w:cstheme="majorHAnsi"/>
          <w:noProof/>
          <w:sz w:val="16"/>
          <w:szCs w:val="16"/>
          <w:lang w:eastAsia="pt-BR"/>
        </w:rPr>
      </w:pPr>
      <w:r w:rsidRPr="00B26E37">
        <w:rPr>
          <w:rFonts w:asciiTheme="majorHAnsi" w:hAnsiTheme="majorHAnsi" w:cstheme="majorHAnsi"/>
          <w:noProof/>
          <w:sz w:val="16"/>
          <w:szCs w:val="16"/>
          <w:lang w:eastAsia="pt-BR"/>
        </w:rPr>
        <w:t>Fonte: Agenda Estatística 2020, UNAM.</w:t>
      </w:r>
    </w:p>
    <w:p w14:paraId="45391F46" w14:textId="29A776F6" w:rsidR="00FE73CD" w:rsidRPr="00B26E37" w:rsidRDefault="00AB6D83" w:rsidP="00AB6D83">
      <w:pPr>
        <w:pStyle w:val="Ttulo2"/>
        <w:ind w:left="993"/>
        <w:rPr>
          <w:rFonts w:asciiTheme="majorHAnsi" w:hAnsiTheme="majorHAnsi" w:cstheme="majorHAnsi"/>
        </w:rPr>
      </w:pPr>
      <w:bookmarkStart w:id="88" w:name="_Toc82101712"/>
      <w:r w:rsidRPr="00B26E37">
        <w:rPr>
          <w:rFonts w:asciiTheme="majorHAnsi" w:hAnsiTheme="majorHAnsi" w:cstheme="majorHAnsi"/>
        </w:rPr>
        <w:t>INTERNACIONALIZAÇÃO</w:t>
      </w:r>
      <w:bookmarkEnd w:id="88"/>
    </w:p>
    <w:p w14:paraId="3B71A330" w14:textId="77777777" w:rsidR="000316B6" w:rsidRPr="00B26E37" w:rsidRDefault="000316B6" w:rsidP="00AB6D83">
      <w:pPr>
        <w:spacing w:line="276" w:lineRule="auto"/>
        <w:ind w:firstLine="709"/>
        <w:jc w:val="both"/>
        <w:rPr>
          <w:rFonts w:asciiTheme="majorHAnsi" w:hAnsiTheme="majorHAnsi" w:cstheme="majorHAnsi"/>
        </w:rPr>
      </w:pPr>
      <w:r w:rsidRPr="00B26E37">
        <w:rPr>
          <w:rFonts w:asciiTheme="majorHAnsi" w:hAnsiTheme="majorHAnsi" w:cstheme="majorHAnsi"/>
        </w:rPr>
        <w:t>No período letivo de 2019-2020, a UNAM enviou 1.835 alunos e recebeu 1.185</w:t>
      </w:r>
      <w:r w:rsidR="0096460A" w:rsidRPr="00B26E37">
        <w:rPr>
          <w:rFonts w:asciiTheme="majorHAnsi" w:hAnsiTheme="majorHAnsi" w:cstheme="majorHAnsi"/>
        </w:rPr>
        <w:t>,</w:t>
      </w:r>
      <w:r w:rsidRPr="00B26E37">
        <w:rPr>
          <w:rFonts w:asciiTheme="majorHAnsi" w:hAnsiTheme="majorHAnsi" w:cstheme="majorHAnsi"/>
        </w:rPr>
        <w:t xml:space="preserve"> de e para 253 instituições internacionais de ensino, beneficiando, 3.020 alunos nos programas de intercâmbio. </w:t>
      </w:r>
    </w:p>
    <w:p w14:paraId="118E2B5A" w14:textId="77777777" w:rsidR="000316B6" w:rsidRPr="00B26E37" w:rsidRDefault="000316B6" w:rsidP="00AB6D83">
      <w:pPr>
        <w:tabs>
          <w:tab w:val="clear" w:pos="1615"/>
        </w:tabs>
        <w:spacing w:line="276" w:lineRule="auto"/>
        <w:ind w:firstLine="709"/>
        <w:jc w:val="both"/>
        <w:rPr>
          <w:rFonts w:asciiTheme="majorHAnsi" w:hAnsiTheme="majorHAnsi" w:cstheme="majorHAnsi"/>
        </w:rPr>
      </w:pPr>
      <w:r w:rsidRPr="00B26E37">
        <w:rPr>
          <w:rFonts w:asciiTheme="majorHAnsi" w:hAnsiTheme="majorHAnsi" w:cstheme="majorHAnsi"/>
        </w:rPr>
        <w:t xml:space="preserve">Os principais países para os quais os alunos do UNAM </w:t>
      </w:r>
      <w:r w:rsidR="0096460A" w:rsidRPr="00B26E37">
        <w:rPr>
          <w:rFonts w:asciiTheme="majorHAnsi" w:hAnsiTheme="majorHAnsi" w:cstheme="majorHAnsi"/>
        </w:rPr>
        <w:t>fazem intercâmbio s</w:t>
      </w:r>
      <w:r w:rsidRPr="00B26E37">
        <w:rPr>
          <w:rFonts w:asciiTheme="majorHAnsi" w:hAnsiTheme="majorHAnsi" w:cstheme="majorHAnsi"/>
        </w:rPr>
        <w:t>ão: Espanha (31,58%), Argentina (12,32%), Colômbia (9,06%) e Reino Unido (8,88%). Os países de origem dos estudantes estrangeiros são principalmente a Colômbia (31,04%), Peru (17,14%) e Estados Unidos (8%).</w:t>
      </w:r>
    </w:p>
    <w:p w14:paraId="1621D70B" w14:textId="77777777" w:rsidR="000316B6" w:rsidRPr="00B26E37" w:rsidRDefault="0096460A" w:rsidP="00AB6D83">
      <w:pPr>
        <w:tabs>
          <w:tab w:val="clear" w:pos="1615"/>
        </w:tabs>
        <w:spacing w:line="276" w:lineRule="auto"/>
        <w:ind w:firstLine="709"/>
        <w:jc w:val="both"/>
        <w:rPr>
          <w:rFonts w:asciiTheme="majorHAnsi" w:hAnsiTheme="majorHAnsi" w:cstheme="majorHAnsi"/>
        </w:rPr>
      </w:pPr>
      <w:r w:rsidRPr="00B26E37">
        <w:rPr>
          <w:rFonts w:asciiTheme="majorHAnsi" w:hAnsiTheme="majorHAnsi" w:cstheme="majorHAnsi"/>
        </w:rPr>
        <w:t xml:space="preserve"> Na pós-graduação foram 93 alunos recebidos,</w:t>
      </w:r>
      <w:r w:rsidR="000316B6" w:rsidRPr="00B26E37">
        <w:rPr>
          <w:rFonts w:asciiTheme="majorHAnsi" w:hAnsiTheme="majorHAnsi" w:cstheme="majorHAnsi"/>
        </w:rPr>
        <w:t xml:space="preserve"> principalmente da Alemanha (16,12%) França (12,90%) e Colômbia (10%). </w:t>
      </w:r>
    </w:p>
    <w:p w14:paraId="2B436F14" w14:textId="5B6D37F5" w:rsidR="001C6A53" w:rsidRPr="00B26E37" w:rsidRDefault="00AB6D83" w:rsidP="00AB6D83">
      <w:pPr>
        <w:pStyle w:val="Ttulo3"/>
        <w:ind w:left="1276"/>
        <w:rPr>
          <w:rFonts w:asciiTheme="majorHAnsi" w:hAnsiTheme="majorHAnsi" w:cstheme="majorHAnsi"/>
        </w:rPr>
      </w:pPr>
      <w:bookmarkStart w:id="89" w:name="_Toc82101713"/>
      <w:r w:rsidRPr="00B26E37">
        <w:rPr>
          <w:rFonts w:asciiTheme="majorHAnsi" w:hAnsiTheme="majorHAnsi" w:cstheme="majorHAnsi"/>
          <w:lang w:val="en-US"/>
        </w:rPr>
        <w:lastRenderedPageBreak/>
        <w:t>DOCENTES</w:t>
      </w:r>
      <w:bookmarkEnd w:id="89"/>
    </w:p>
    <w:p w14:paraId="550920F0" w14:textId="77777777" w:rsidR="00FE73CD" w:rsidRPr="00B26E37" w:rsidRDefault="00FE73CD" w:rsidP="00FE73CD">
      <w:pPr>
        <w:pStyle w:val="Legenda"/>
        <w:rPr>
          <w:rFonts w:asciiTheme="majorHAnsi" w:hAnsiTheme="majorHAnsi" w:cstheme="majorHAnsi"/>
        </w:rPr>
      </w:pPr>
      <w:r w:rsidRPr="00B26E37">
        <w:rPr>
          <w:rFonts w:asciiTheme="majorHAnsi" w:hAnsiTheme="majorHAnsi" w:cstheme="majorHAnsi"/>
        </w:rPr>
        <w:t xml:space="preserve">Tabela </w:t>
      </w:r>
      <w:r w:rsidR="00BC132F" w:rsidRPr="00B26E37">
        <w:rPr>
          <w:rFonts w:asciiTheme="majorHAnsi" w:hAnsiTheme="majorHAnsi" w:cstheme="majorHAnsi"/>
        </w:rPr>
        <w:t>30</w:t>
      </w:r>
      <w:r w:rsidRPr="00B26E37">
        <w:rPr>
          <w:rFonts w:asciiTheme="majorHAnsi" w:hAnsiTheme="majorHAnsi" w:cstheme="majorHAnsi"/>
        </w:rPr>
        <w:t xml:space="preserve"> – Mobilidade Pessoal Acadêmico - UNAM 2020</w:t>
      </w:r>
    </w:p>
    <w:p w14:paraId="5A418CC0" w14:textId="77777777" w:rsidR="00FE73CD" w:rsidRPr="00B26E37" w:rsidRDefault="00FE73CD" w:rsidP="00FE73CD">
      <w:pPr>
        <w:pStyle w:val="SemEspaamento"/>
        <w:jc w:val="left"/>
        <w:rPr>
          <w:rFonts w:asciiTheme="majorHAnsi" w:hAnsiTheme="majorHAnsi" w:cstheme="majorHAnsi"/>
        </w:rPr>
      </w:pPr>
      <w:r w:rsidRPr="00B26E37">
        <w:rPr>
          <w:rFonts w:asciiTheme="majorHAnsi" w:hAnsiTheme="majorHAnsi" w:cstheme="majorHAnsi"/>
        </w:rPr>
        <w:drawing>
          <wp:inline distT="0" distB="0" distL="0" distR="0" wp14:anchorId="2A3A4039" wp14:editId="17BEA3CD">
            <wp:extent cx="2723030" cy="5143500"/>
            <wp:effectExtent l="19050" t="0" r="1120" b="0"/>
            <wp:docPr id="7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srcRect/>
                    <a:stretch>
                      <a:fillRect/>
                    </a:stretch>
                  </pic:blipFill>
                  <pic:spPr bwMode="auto">
                    <a:xfrm>
                      <a:off x="0" y="0"/>
                      <a:ext cx="2729814" cy="5156314"/>
                    </a:xfrm>
                    <a:prstGeom prst="rect">
                      <a:avLst/>
                    </a:prstGeom>
                    <a:noFill/>
                    <a:ln w="9525">
                      <a:noFill/>
                      <a:miter lim="800000"/>
                      <a:headEnd/>
                      <a:tailEnd/>
                    </a:ln>
                  </pic:spPr>
                </pic:pic>
              </a:graphicData>
            </a:graphic>
          </wp:inline>
        </w:drawing>
      </w:r>
    </w:p>
    <w:p w14:paraId="1FC17B5E" w14:textId="77777777" w:rsidR="00FE73CD" w:rsidRPr="00B26E37" w:rsidRDefault="00FE73CD" w:rsidP="00FE73CD">
      <w:pPr>
        <w:tabs>
          <w:tab w:val="clear" w:pos="1615"/>
        </w:tabs>
        <w:spacing w:line="259" w:lineRule="auto"/>
        <w:rPr>
          <w:rFonts w:asciiTheme="majorHAnsi" w:hAnsiTheme="majorHAnsi" w:cstheme="majorHAnsi"/>
          <w:noProof/>
          <w:sz w:val="16"/>
          <w:szCs w:val="16"/>
          <w:lang w:eastAsia="pt-BR"/>
        </w:rPr>
      </w:pPr>
      <w:r w:rsidRPr="00B26E37">
        <w:rPr>
          <w:rFonts w:asciiTheme="majorHAnsi" w:hAnsiTheme="majorHAnsi" w:cstheme="majorHAnsi"/>
          <w:noProof/>
          <w:sz w:val="16"/>
          <w:szCs w:val="16"/>
          <w:lang w:eastAsia="pt-BR"/>
        </w:rPr>
        <w:t>Fonte: Direção Geral de Cooperação e Internacionalização, UNAM.</w:t>
      </w:r>
    </w:p>
    <w:p w14:paraId="5CA681EA" w14:textId="77777777" w:rsidR="0096460A" w:rsidRPr="00B26E37" w:rsidRDefault="0096460A" w:rsidP="00FE73CD">
      <w:pPr>
        <w:tabs>
          <w:tab w:val="clear" w:pos="1615"/>
        </w:tabs>
        <w:spacing w:line="259" w:lineRule="auto"/>
        <w:rPr>
          <w:rFonts w:asciiTheme="majorHAnsi" w:hAnsiTheme="majorHAnsi" w:cstheme="majorHAnsi"/>
          <w:noProof/>
          <w:sz w:val="16"/>
          <w:szCs w:val="16"/>
          <w:lang w:eastAsia="pt-BR"/>
        </w:rPr>
      </w:pPr>
    </w:p>
    <w:p w14:paraId="7AD2D3C2" w14:textId="77777777" w:rsidR="0096460A" w:rsidRPr="00B26E37" w:rsidRDefault="0096460A" w:rsidP="00FE73CD">
      <w:pPr>
        <w:tabs>
          <w:tab w:val="clear" w:pos="1615"/>
        </w:tabs>
        <w:spacing w:line="259" w:lineRule="auto"/>
        <w:rPr>
          <w:rFonts w:asciiTheme="majorHAnsi" w:hAnsiTheme="majorHAnsi" w:cstheme="majorHAnsi"/>
          <w:noProof/>
          <w:sz w:val="16"/>
          <w:szCs w:val="16"/>
          <w:lang w:eastAsia="pt-BR"/>
        </w:rPr>
      </w:pPr>
    </w:p>
    <w:p w14:paraId="0512ACF2" w14:textId="64EABC1E" w:rsidR="001C6A53" w:rsidRPr="00B26E37" w:rsidRDefault="00AB6D83" w:rsidP="00AB6D83">
      <w:pPr>
        <w:pStyle w:val="Ttulo3"/>
        <w:ind w:left="1276"/>
        <w:rPr>
          <w:rFonts w:asciiTheme="majorHAnsi" w:hAnsiTheme="majorHAnsi" w:cstheme="majorHAnsi"/>
        </w:rPr>
      </w:pPr>
      <w:bookmarkStart w:id="90" w:name="_Toc82101714"/>
      <w:r w:rsidRPr="00B26E37">
        <w:rPr>
          <w:rFonts w:asciiTheme="majorHAnsi" w:hAnsiTheme="majorHAnsi" w:cstheme="majorHAnsi"/>
          <w:lang w:val="en-US"/>
        </w:rPr>
        <w:t>ESTUDANTES</w:t>
      </w:r>
      <w:bookmarkEnd w:id="90"/>
    </w:p>
    <w:p w14:paraId="38816FF2" w14:textId="77777777" w:rsidR="001C6A53" w:rsidRPr="00B26E37" w:rsidRDefault="001C6A53" w:rsidP="001C6A53">
      <w:pPr>
        <w:pStyle w:val="Legenda"/>
        <w:rPr>
          <w:rFonts w:asciiTheme="majorHAnsi" w:hAnsiTheme="majorHAnsi" w:cstheme="majorHAnsi"/>
        </w:rPr>
      </w:pPr>
      <w:r w:rsidRPr="00B26E37">
        <w:rPr>
          <w:rFonts w:asciiTheme="majorHAnsi" w:hAnsiTheme="majorHAnsi" w:cstheme="majorHAnsi"/>
        </w:rPr>
        <w:t xml:space="preserve">Tabela </w:t>
      </w:r>
      <w:r w:rsidR="00BC132F" w:rsidRPr="00B26E37">
        <w:rPr>
          <w:rFonts w:asciiTheme="majorHAnsi" w:hAnsiTheme="majorHAnsi" w:cstheme="majorHAnsi"/>
        </w:rPr>
        <w:t>31</w:t>
      </w:r>
      <w:r w:rsidRPr="00B26E37">
        <w:rPr>
          <w:rFonts w:asciiTheme="majorHAnsi" w:hAnsiTheme="majorHAnsi" w:cstheme="majorHAnsi"/>
        </w:rPr>
        <w:t xml:space="preserve"> – Mobilidade Estudantes - UNAM 2020</w:t>
      </w:r>
    </w:p>
    <w:p w14:paraId="58B05AF3" w14:textId="77777777" w:rsidR="001C6A53" w:rsidRPr="00B26E37" w:rsidRDefault="001C6A53" w:rsidP="001C6A53">
      <w:pPr>
        <w:pStyle w:val="SemEspaamento"/>
        <w:jc w:val="left"/>
        <w:rPr>
          <w:rFonts w:asciiTheme="majorHAnsi" w:hAnsiTheme="majorHAnsi" w:cstheme="majorHAnsi"/>
        </w:rPr>
      </w:pPr>
      <w:r w:rsidRPr="00B26E37">
        <w:rPr>
          <w:rFonts w:asciiTheme="majorHAnsi" w:hAnsiTheme="majorHAnsi" w:cstheme="majorHAnsi"/>
        </w:rPr>
        <w:lastRenderedPageBreak/>
        <w:drawing>
          <wp:inline distT="0" distB="0" distL="0" distR="0" wp14:anchorId="079EA1D4" wp14:editId="6BB2F7E3">
            <wp:extent cx="1661129" cy="5400675"/>
            <wp:effectExtent l="1905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a:srcRect/>
                    <a:stretch>
                      <a:fillRect/>
                    </a:stretch>
                  </pic:blipFill>
                  <pic:spPr bwMode="auto">
                    <a:xfrm>
                      <a:off x="0" y="0"/>
                      <a:ext cx="1663289" cy="5407698"/>
                    </a:xfrm>
                    <a:prstGeom prst="rect">
                      <a:avLst/>
                    </a:prstGeom>
                    <a:noFill/>
                    <a:ln w="9525">
                      <a:noFill/>
                      <a:miter lim="800000"/>
                      <a:headEnd/>
                      <a:tailEnd/>
                    </a:ln>
                  </pic:spPr>
                </pic:pic>
              </a:graphicData>
            </a:graphic>
          </wp:inline>
        </w:drawing>
      </w:r>
    </w:p>
    <w:p w14:paraId="009DF36C" w14:textId="77777777" w:rsidR="001C6A53" w:rsidRPr="00B26E37" w:rsidRDefault="001C6A53" w:rsidP="001C6A53">
      <w:pPr>
        <w:tabs>
          <w:tab w:val="clear" w:pos="1615"/>
        </w:tabs>
        <w:spacing w:line="259" w:lineRule="auto"/>
        <w:rPr>
          <w:rFonts w:asciiTheme="majorHAnsi" w:hAnsiTheme="majorHAnsi" w:cstheme="majorHAnsi"/>
          <w:iCs/>
        </w:rPr>
      </w:pPr>
      <w:r w:rsidRPr="00B26E37">
        <w:rPr>
          <w:rFonts w:asciiTheme="majorHAnsi" w:hAnsiTheme="majorHAnsi" w:cstheme="majorHAnsi"/>
          <w:noProof/>
          <w:sz w:val="16"/>
          <w:szCs w:val="16"/>
          <w:lang w:eastAsia="pt-BR"/>
        </w:rPr>
        <w:t>Fonte: Direção Geral de Cooperação e Internacionalização, UNAM.</w:t>
      </w:r>
    </w:p>
    <w:p w14:paraId="4690333A" w14:textId="32B0E784" w:rsidR="00F35C62" w:rsidRPr="00B26E37" w:rsidRDefault="00AB6D83" w:rsidP="00AB6D83">
      <w:pPr>
        <w:pStyle w:val="Ttulo2"/>
        <w:ind w:left="993"/>
        <w:rPr>
          <w:rFonts w:asciiTheme="majorHAnsi" w:hAnsiTheme="majorHAnsi" w:cstheme="majorHAnsi"/>
        </w:rPr>
      </w:pPr>
      <w:bookmarkStart w:id="91" w:name="_Toc82101715"/>
      <w:r w:rsidRPr="00B26E37">
        <w:rPr>
          <w:rFonts w:asciiTheme="majorHAnsi" w:hAnsiTheme="majorHAnsi" w:cstheme="majorHAnsi"/>
        </w:rPr>
        <w:t>PARTICIPAÇÃO EM REDES ACADÊMICAS INTERNACIONAIS</w:t>
      </w:r>
      <w:bookmarkEnd w:id="91"/>
    </w:p>
    <w:p w14:paraId="250A0C5E" w14:textId="77777777" w:rsidR="00F35C62" w:rsidRPr="00B26E37" w:rsidRDefault="00CB149D" w:rsidP="00AB6D83">
      <w:pPr>
        <w:tabs>
          <w:tab w:val="clear" w:pos="1615"/>
        </w:tabs>
        <w:spacing w:line="276" w:lineRule="auto"/>
        <w:ind w:firstLine="709"/>
        <w:jc w:val="both"/>
        <w:rPr>
          <w:rFonts w:asciiTheme="majorHAnsi" w:hAnsiTheme="majorHAnsi" w:cstheme="majorHAnsi"/>
          <w:iCs/>
        </w:rPr>
      </w:pPr>
      <w:r w:rsidRPr="00B26E37">
        <w:rPr>
          <w:rFonts w:asciiTheme="majorHAnsi" w:hAnsiTheme="majorHAnsi" w:cstheme="majorHAnsi"/>
          <w:iCs/>
        </w:rPr>
        <w:t>Na UNAM 267 laboratórios são certificados ou credenciados com normas ou modelos internacionais de qualidade, dos quais 252 são laboratórios, áreas e unidades da serviços certificados e 15 laboratórios credenciados. No grupo de laboratórios da UNAM que são certificados</w:t>
      </w:r>
      <w:r w:rsidR="008C2E4A" w:rsidRPr="00B26E37">
        <w:rPr>
          <w:rFonts w:asciiTheme="majorHAnsi" w:hAnsiTheme="majorHAnsi" w:cstheme="majorHAnsi"/>
          <w:iCs/>
        </w:rPr>
        <w:t xml:space="preserve"> estão incluí</w:t>
      </w:r>
      <w:r w:rsidRPr="00B26E37">
        <w:rPr>
          <w:rFonts w:asciiTheme="majorHAnsi" w:hAnsiTheme="majorHAnsi" w:cstheme="majorHAnsi"/>
          <w:iCs/>
        </w:rPr>
        <w:t>do</w:t>
      </w:r>
      <w:r w:rsidR="008C2E4A" w:rsidRPr="00B26E37">
        <w:rPr>
          <w:rFonts w:asciiTheme="majorHAnsi" w:hAnsiTheme="majorHAnsi" w:cstheme="majorHAnsi"/>
          <w:iCs/>
        </w:rPr>
        <w:t>s</w:t>
      </w:r>
      <w:r w:rsidRPr="00B26E37">
        <w:rPr>
          <w:rFonts w:asciiTheme="majorHAnsi" w:hAnsiTheme="majorHAnsi" w:cstheme="majorHAnsi"/>
          <w:iCs/>
        </w:rPr>
        <w:t xml:space="preserve"> 6 laboratórios nacionais, 12 laboratórios </w:t>
      </w:r>
      <w:r w:rsidR="008C2E4A" w:rsidRPr="00B26E37">
        <w:rPr>
          <w:rFonts w:asciiTheme="majorHAnsi" w:hAnsiTheme="majorHAnsi" w:cstheme="majorHAnsi"/>
          <w:iCs/>
        </w:rPr>
        <w:t xml:space="preserve">para </w:t>
      </w:r>
      <w:r w:rsidRPr="00B26E37">
        <w:rPr>
          <w:rFonts w:asciiTheme="majorHAnsi" w:hAnsiTheme="majorHAnsi" w:cstheme="majorHAnsi"/>
          <w:iCs/>
        </w:rPr>
        <w:t>estudantes universitários e cinco unidades de apoio à pesquisa.</w:t>
      </w:r>
    </w:p>
    <w:p w14:paraId="0D893E5B" w14:textId="091D58D4" w:rsidR="00F35C62" w:rsidRPr="00B26E37" w:rsidRDefault="00AB6D83" w:rsidP="00AB6D83">
      <w:pPr>
        <w:pStyle w:val="Ttulo2"/>
        <w:ind w:left="993"/>
        <w:rPr>
          <w:rFonts w:asciiTheme="majorHAnsi" w:hAnsiTheme="majorHAnsi" w:cstheme="majorHAnsi"/>
        </w:rPr>
      </w:pPr>
      <w:bookmarkStart w:id="92" w:name="_Toc82101716"/>
      <w:r w:rsidRPr="00B26E37">
        <w:rPr>
          <w:rFonts w:asciiTheme="majorHAnsi" w:hAnsiTheme="majorHAnsi" w:cstheme="majorHAnsi"/>
        </w:rPr>
        <w:t>POLÍTICA DE INTERNACIONALIZAÇÃO</w:t>
      </w:r>
      <w:bookmarkEnd w:id="92"/>
    </w:p>
    <w:p w14:paraId="6529D21E" w14:textId="77777777" w:rsidR="008C2E4A" w:rsidRPr="00B26E37" w:rsidRDefault="008C2E4A" w:rsidP="00AB6D83">
      <w:pPr>
        <w:spacing w:line="276" w:lineRule="auto"/>
        <w:ind w:firstLine="709"/>
        <w:jc w:val="both"/>
        <w:rPr>
          <w:rFonts w:asciiTheme="majorHAnsi" w:hAnsiTheme="majorHAnsi" w:cstheme="majorHAnsi"/>
        </w:rPr>
      </w:pPr>
      <w:r w:rsidRPr="00B26E37">
        <w:rPr>
          <w:rFonts w:asciiTheme="majorHAnsi" w:hAnsiTheme="majorHAnsi" w:cstheme="majorHAnsi"/>
        </w:rPr>
        <w:t xml:space="preserve">A UNAM possui uma política de internacionalização evidenciada tanto no planejamento como em instrumentos de orientação e regulamentação. </w:t>
      </w:r>
    </w:p>
    <w:p w14:paraId="106EB76C" w14:textId="77777777" w:rsidR="009F7010" w:rsidRPr="00B26E37" w:rsidRDefault="008C2E4A" w:rsidP="00AB6D83">
      <w:pPr>
        <w:spacing w:line="276" w:lineRule="auto"/>
        <w:ind w:firstLine="709"/>
        <w:jc w:val="both"/>
        <w:rPr>
          <w:rFonts w:asciiTheme="majorHAnsi" w:hAnsiTheme="majorHAnsi" w:cstheme="majorHAnsi"/>
        </w:rPr>
      </w:pPr>
      <w:r w:rsidRPr="00B26E37">
        <w:rPr>
          <w:rFonts w:asciiTheme="majorHAnsi" w:hAnsiTheme="majorHAnsi" w:cstheme="majorHAnsi"/>
        </w:rPr>
        <w:t xml:space="preserve">Na realidade, desde a sua </w:t>
      </w:r>
      <w:r w:rsidR="007A51D4" w:rsidRPr="00B26E37">
        <w:rPr>
          <w:rFonts w:asciiTheme="majorHAnsi" w:hAnsiTheme="majorHAnsi" w:cstheme="majorHAnsi"/>
        </w:rPr>
        <w:t>fundação</w:t>
      </w:r>
      <w:r w:rsidRPr="00B26E37">
        <w:rPr>
          <w:rFonts w:asciiTheme="majorHAnsi" w:hAnsiTheme="majorHAnsi" w:cstheme="majorHAnsi"/>
        </w:rPr>
        <w:t xml:space="preserve">, a universidade </w:t>
      </w:r>
      <w:r w:rsidR="00DB077B" w:rsidRPr="00B26E37">
        <w:rPr>
          <w:rFonts w:asciiTheme="majorHAnsi" w:hAnsiTheme="majorHAnsi" w:cstheme="majorHAnsi"/>
        </w:rPr>
        <w:t>vem criando vinculação acadêmica com IES estrangeiras</w:t>
      </w:r>
      <w:r w:rsidR="007A51D4" w:rsidRPr="00B26E37">
        <w:rPr>
          <w:rFonts w:asciiTheme="majorHAnsi" w:hAnsiTheme="majorHAnsi" w:cstheme="majorHAnsi"/>
        </w:rPr>
        <w:t xml:space="preserve">. </w:t>
      </w:r>
      <w:r w:rsidR="00DB077B" w:rsidRPr="00B26E37">
        <w:rPr>
          <w:rFonts w:asciiTheme="majorHAnsi" w:hAnsiTheme="majorHAnsi" w:cstheme="majorHAnsi"/>
        </w:rPr>
        <w:t xml:space="preserve"> </w:t>
      </w:r>
      <w:r w:rsidR="007A51D4" w:rsidRPr="00B26E37">
        <w:rPr>
          <w:rFonts w:asciiTheme="majorHAnsi" w:hAnsiTheme="majorHAnsi" w:cstheme="majorHAnsi"/>
        </w:rPr>
        <w:t xml:space="preserve">Ao longo da história estabeleceu seis </w:t>
      </w:r>
      <w:r w:rsidR="00DB077B" w:rsidRPr="00B26E37">
        <w:rPr>
          <w:rFonts w:asciiTheme="majorHAnsi" w:hAnsiTheme="majorHAnsi" w:cstheme="majorHAnsi"/>
        </w:rPr>
        <w:t>Escritórios Internacionais</w:t>
      </w:r>
      <w:r w:rsidR="007A51D4" w:rsidRPr="00B26E37">
        <w:rPr>
          <w:rFonts w:asciiTheme="majorHAnsi" w:hAnsiTheme="majorHAnsi" w:cstheme="majorHAnsi"/>
        </w:rPr>
        <w:t>, mas</w:t>
      </w:r>
      <w:r w:rsidR="00DB077B" w:rsidRPr="00B26E37">
        <w:rPr>
          <w:rFonts w:asciiTheme="majorHAnsi" w:hAnsiTheme="majorHAnsi" w:cstheme="majorHAnsi"/>
        </w:rPr>
        <w:t xml:space="preserve"> 2015 </w:t>
      </w:r>
      <w:r w:rsidR="007A51D4" w:rsidRPr="00B26E37">
        <w:rPr>
          <w:rFonts w:asciiTheme="majorHAnsi" w:hAnsiTheme="majorHAnsi" w:cstheme="majorHAnsi"/>
        </w:rPr>
        <w:t xml:space="preserve">pode ser considerado um marco para consolidar a internacionalização, pois foi </w:t>
      </w:r>
      <w:r w:rsidR="0096460A" w:rsidRPr="00B26E37">
        <w:rPr>
          <w:rFonts w:asciiTheme="majorHAnsi" w:hAnsiTheme="majorHAnsi" w:cstheme="majorHAnsi"/>
        </w:rPr>
        <w:t>instituída</w:t>
      </w:r>
      <w:r w:rsidR="007A51D4" w:rsidRPr="00B26E37">
        <w:rPr>
          <w:rFonts w:asciiTheme="majorHAnsi" w:hAnsiTheme="majorHAnsi" w:cstheme="majorHAnsi"/>
        </w:rPr>
        <w:t xml:space="preserve"> a</w:t>
      </w:r>
      <w:r w:rsidR="00DB077B" w:rsidRPr="00B26E37">
        <w:rPr>
          <w:rFonts w:asciiTheme="majorHAnsi" w:hAnsiTheme="majorHAnsi" w:cstheme="majorHAnsi"/>
        </w:rPr>
        <w:t xml:space="preserve"> Coordenação de Relações </w:t>
      </w:r>
      <w:r w:rsidR="00DB077B" w:rsidRPr="00B26E37">
        <w:rPr>
          <w:rFonts w:asciiTheme="majorHAnsi" w:hAnsiTheme="majorHAnsi" w:cstheme="majorHAnsi"/>
        </w:rPr>
        <w:lastRenderedPageBreak/>
        <w:t xml:space="preserve">e Assuntos Internacionais </w:t>
      </w:r>
      <w:r w:rsidR="007A51D4" w:rsidRPr="00B26E37">
        <w:rPr>
          <w:rFonts w:asciiTheme="majorHAnsi" w:hAnsiTheme="majorHAnsi" w:cstheme="majorHAnsi"/>
        </w:rPr>
        <w:t>e, pela primeira vez, incluído no Plano de Desenvolvimento Institucional 2015-2019 seis linhas de ação e 35 projetos estratégicos</w:t>
      </w:r>
      <w:r w:rsidR="00DB077B" w:rsidRPr="00B26E37">
        <w:rPr>
          <w:rFonts w:asciiTheme="majorHAnsi" w:hAnsiTheme="majorHAnsi" w:cstheme="majorHAnsi"/>
        </w:rPr>
        <w:t>.</w:t>
      </w:r>
      <w:r w:rsidR="000858B2" w:rsidRPr="00B26E37">
        <w:rPr>
          <w:rFonts w:asciiTheme="majorHAnsi" w:hAnsiTheme="majorHAnsi" w:cstheme="majorHAnsi"/>
        </w:rPr>
        <w:t xml:space="preserve"> As linhas de ação incluem: a reorganização universitária para a expansão da internacionalização; consolidar seu prestígio internacional no ensino, pesquisa, extensão acadêmica, divulgação da cultura e como referência no ensino do espanhol; estabelecer alianças estratégicas com instituições de reconhecido prestígio internacional; estimular inserção de acadêmicos e alunos em projetos de pesquisa, programas de formação acadêmica e cultural, oferecidos por IES estrangeiras; convocar acadêmicos e estudantes estrangeiros para participar de programas de formação acadêmica, projetos de pesquisa e atividades de divulgação cultural na UNAM; e promover a interculturalidade e o multiculturalismo.</w:t>
      </w:r>
      <w:r w:rsidR="009F7010" w:rsidRPr="00B26E37">
        <w:rPr>
          <w:rFonts w:asciiTheme="majorHAnsi" w:hAnsiTheme="majorHAnsi" w:cstheme="majorHAnsi"/>
        </w:rPr>
        <w:t xml:space="preserve"> O</w:t>
      </w:r>
      <w:r w:rsidRPr="00B26E37">
        <w:rPr>
          <w:rFonts w:asciiTheme="majorHAnsi" w:hAnsiTheme="majorHAnsi" w:cstheme="majorHAnsi"/>
        </w:rPr>
        <w:t xml:space="preserve"> PDI vigente incorpora </w:t>
      </w:r>
      <w:r w:rsidR="009F7010" w:rsidRPr="00B26E37">
        <w:rPr>
          <w:rFonts w:asciiTheme="majorHAnsi" w:hAnsiTheme="majorHAnsi" w:cstheme="majorHAnsi"/>
        </w:rPr>
        <w:t>15</w:t>
      </w:r>
      <w:r w:rsidRPr="00B26E37">
        <w:rPr>
          <w:rFonts w:asciiTheme="majorHAnsi" w:hAnsiTheme="majorHAnsi" w:cstheme="majorHAnsi"/>
        </w:rPr>
        <w:t xml:space="preserve"> projetos </w:t>
      </w:r>
      <w:r w:rsidR="009F7010" w:rsidRPr="00B26E37">
        <w:rPr>
          <w:rFonts w:asciiTheme="majorHAnsi" w:hAnsiTheme="majorHAnsi" w:cstheme="majorHAnsi"/>
        </w:rPr>
        <w:t xml:space="preserve">no programa </w:t>
      </w:r>
      <w:r w:rsidRPr="00B26E37">
        <w:rPr>
          <w:rFonts w:asciiTheme="majorHAnsi" w:hAnsiTheme="majorHAnsi" w:cstheme="majorHAnsi"/>
        </w:rPr>
        <w:t xml:space="preserve">de internacionalização. </w:t>
      </w:r>
      <w:r w:rsidR="00703C2D" w:rsidRPr="00B26E37">
        <w:rPr>
          <w:rFonts w:asciiTheme="majorHAnsi" w:hAnsiTheme="majorHAnsi" w:cstheme="majorHAnsi"/>
        </w:rPr>
        <w:t xml:space="preserve">A política de internacionalização se desdobra em 39 estratégias com os devidos responsáveis pela execução. </w:t>
      </w:r>
    </w:p>
    <w:p w14:paraId="027F5AA4" w14:textId="77777777" w:rsidR="008C2E4A" w:rsidRPr="00B26E37" w:rsidRDefault="009F7010" w:rsidP="00AB6D83">
      <w:pPr>
        <w:spacing w:line="276" w:lineRule="auto"/>
        <w:ind w:firstLine="709"/>
        <w:jc w:val="both"/>
        <w:rPr>
          <w:rFonts w:asciiTheme="majorHAnsi" w:hAnsiTheme="majorHAnsi" w:cstheme="majorHAnsi"/>
        </w:rPr>
      </w:pPr>
      <w:r w:rsidRPr="00B26E37">
        <w:rPr>
          <w:rFonts w:asciiTheme="majorHAnsi" w:hAnsiTheme="majorHAnsi" w:cstheme="majorHAnsi"/>
        </w:rPr>
        <w:t>A materialização desta política se reflete nos programas de apoio a professores e pesquisadores visitantes, de realização de atividades acadêmicas em IES estrangeis</w:t>
      </w:r>
      <w:r w:rsidR="008C2E4A" w:rsidRPr="00B26E37">
        <w:rPr>
          <w:rFonts w:asciiTheme="majorHAnsi" w:hAnsiTheme="majorHAnsi" w:cstheme="majorHAnsi"/>
        </w:rPr>
        <w:t xml:space="preserve"> </w:t>
      </w:r>
      <w:r w:rsidRPr="00B26E37">
        <w:rPr>
          <w:rFonts w:asciiTheme="majorHAnsi" w:hAnsiTheme="majorHAnsi" w:cstheme="majorHAnsi"/>
        </w:rPr>
        <w:t>e de incentivo à mobilidade dos estudantes, destacando-se o Programa de Atividades Especiais de Cooperação Interinstitucional (PAECI)</w:t>
      </w:r>
      <w:r w:rsidR="00703C2D" w:rsidRPr="00B26E37">
        <w:rPr>
          <w:rFonts w:asciiTheme="majorHAnsi" w:hAnsiTheme="majorHAnsi" w:cstheme="majorHAnsi"/>
        </w:rPr>
        <w:t>, as bolsas de pesquisa UNAM-DGECI, o programa de Pós-doutorado e as ofertas de bolsas de mobilidade internacional a nível de graduaç</w:t>
      </w:r>
      <w:r w:rsidR="00FE0784" w:rsidRPr="00B26E37">
        <w:rPr>
          <w:rFonts w:asciiTheme="majorHAnsi" w:hAnsiTheme="majorHAnsi" w:cstheme="majorHAnsi"/>
        </w:rPr>
        <w:t>ão, este último com diretrizes bem estabelecidas através de regulamento.</w:t>
      </w:r>
      <w:r w:rsidRPr="00B26E37">
        <w:rPr>
          <w:rFonts w:asciiTheme="majorHAnsi" w:hAnsiTheme="majorHAnsi" w:cstheme="majorHAnsi"/>
        </w:rPr>
        <w:t xml:space="preserve"> </w:t>
      </w:r>
    </w:p>
    <w:p w14:paraId="6AC50617" w14:textId="77777777" w:rsidR="00645BD4" w:rsidRPr="00B26E37" w:rsidRDefault="00645BD4" w:rsidP="00AB6D83">
      <w:pPr>
        <w:spacing w:line="276" w:lineRule="auto"/>
        <w:ind w:firstLine="709"/>
        <w:jc w:val="both"/>
        <w:rPr>
          <w:rFonts w:asciiTheme="majorHAnsi" w:hAnsiTheme="majorHAnsi" w:cstheme="majorHAnsi"/>
        </w:rPr>
      </w:pPr>
      <w:r w:rsidRPr="00B26E37">
        <w:rPr>
          <w:rFonts w:asciiTheme="majorHAnsi" w:hAnsiTheme="majorHAnsi" w:cstheme="majorHAnsi"/>
        </w:rPr>
        <w:t xml:space="preserve">A Unidade Internacional de Espaços Universitários da UNAM conta </w:t>
      </w:r>
      <w:r w:rsidR="00FE0784" w:rsidRPr="00B26E37">
        <w:rPr>
          <w:rFonts w:asciiTheme="majorHAnsi" w:hAnsiTheme="majorHAnsi" w:cstheme="majorHAnsi"/>
        </w:rPr>
        <w:t xml:space="preserve">atualmente </w:t>
      </w:r>
      <w:r w:rsidRPr="00B26E37">
        <w:rPr>
          <w:rFonts w:asciiTheme="majorHAnsi" w:hAnsiTheme="majorHAnsi" w:cstheme="majorHAnsi"/>
        </w:rPr>
        <w:t>com 11 Representações: Universidade do Arizona, Sorbonne Universités, Institut de Recherche pour le Développement, University of Calgary, King College London, University of Salamanca, Beijing Foreign Studies University, The University of Texas, Indiana University, University of Groningen e Hiroshima University.</w:t>
      </w:r>
    </w:p>
    <w:p w14:paraId="23878942" w14:textId="48201791" w:rsidR="00F35C62" w:rsidRPr="00B26E37" w:rsidRDefault="00AB6D83" w:rsidP="00AB6D83">
      <w:pPr>
        <w:pStyle w:val="Ttulo2"/>
        <w:ind w:left="993"/>
        <w:rPr>
          <w:rFonts w:asciiTheme="majorHAnsi" w:hAnsiTheme="majorHAnsi" w:cstheme="majorHAnsi"/>
        </w:rPr>
      </w:pPr>
      <w:bookmarkStart w:id="93" w:name="_Toc82101717"/>
      <w:r w:rsidRPr="00B26E37">
        <w:rPr>
          <w:rFonts w:asciiTheme="majorHAnsi" w:hAnsiTheme="majorHAnsi" w:cstheme="majorHAnsi"/>
        </w:rPr>
        <w:t>EDIÇÃO DE PERIÓDICO ESPECIALIZADO – POR ÁREA DE CONHECIMENTO</w:t>
      </w:r>
      <w:bookmarkEnd w:id="93"/>
    </w:p>
    <w:p w14:paraId="21A97EEC" w14:textId="77777777" w:rsidR="000570C2" w:rsidRPr="00B26E37" w:rsidRDefault="000570C2" w:rsidP="000570C2">
      <w:pPr>
        <w:pStyle w:val="Legenda"/>
        <w:rPr>
          <w:rFonts w:asciiTheme="majorHAnsi" w:hAnsiTheme="majorHAnsi" w:cstheme="majorHAnsi"/>
        </w:rPr>
      </w:pPr>
      <w:r w:rsidRPr="00B26E37">
        <w:rPr>
          <w:rFonts w:asciiTheme="majorHAnsi" w:hAnsiTheme="majorHAnsi" w:cstheme="majorHAnsi"/>
        </w:rPr>
        <w:t xml:space="preserve">Tabela </w:t>
      </w:r>
      <w:r w:rsidR="00BC132F" w:rsidRPr="00B26E37">
        <w:rPr>
          <w:rFonts w:asciiTheme="majorHAnsi" w:hAnsiTheme="majorHAnsi" w:cstheme="majorHAnsi"/>
        </w:rPr>
        <w:t>32</w:t>
      </w:r>
      <w:r w:rsidRPr="00B26E37">
        <w:rPr>
          <w:rFonts w:asciiTheme="majorHAnsi" w:hAnsiTheme="majorHAnsi" w:cstheme="majorHAnsi"/>
        </w:rPr>
        <w:t xml:space="preserve"> – Periódicos Publicados - UNAM 2020</w:t>
      </w:r>
    </w:p>
    <w:p w14:paraId="7E76E452" w14:textId="77777777" w:rsidR="00A53FC8" w:rsidRPr="00B26E37" w:rsidRDefault="00A53FC8" w:rsidP="00A53FC8">
      <w:pPr>
        <w:rPr>
          <w:rFonts w:asciiTheme="majorHAnsi" w:hAnsiTheme="majorHAnsi" w:cstheme="majorHAnsi"/>
        </w:rPr>
      </w:pPr>
      <w:r w:rsidRPr="00B26E37">
        <w:rPr>
          <w:rFonts w:asciiTheme="majorHAnsi" w:hAnsiTheme="majorHAnsi" w:cstheme="majorHAnsi"/>
          <w:noProof/>
          <w:lang w:eastAsia="pt-BR"/>
        </w:rPr>
        <w:drawing>
          <wp:inline distT="0" distB="0" distL="0" distR="0" wp14:anchorId="4BDCB04E" wp14:editId="6C648F74">
            <wp:extent cx="2857500" cy="1339210"/>
            <wp:effectExtent l="19050" t="0" r="0" b="0"/>
            <wp:docPr id="23"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srcRect/>
                    <a:stretch>
                      <a:fillRect/>
                    </a:stretch>
                  </pic:blipFill>
                  <pic:spPr bwMode="auto">
                    <a:xfrm>
                      <a:off x="0" y="0"/>
                      <a:ext cx="2857500" cy="1339210"/>
                    </a:xfrm>
                    <a:prstGeom prst="rect">
                      <a:avLst/>
                    </a:prstGeom>
                    <a:noFill/>
                    <a:ln w="9525">
                      <a:noFill/>
                      <a:miter lim="800000"/>
                      <a:headEnd/>
                      <a:tailEnd/>
                    </a:ln>
                  </pic:spPr>
                </pic:pic>
              </a:graphicData>
            </a:graphic>
          </wp:inline>
        </w:drawing>
      </w:r>
    </w:p>
    <w:p w14:paraId="32220DA8" w14:textId="77777777" w:rsidR="00B07702" w:rsidRPr="00B26E37" w:rsidRDefault="00B07702" w:rsidP="00B07702">
      <w:pPr>
        <w:tabs>
          <w:tab w:val="clear" w:pos="1615"/>
        </w:tabs>
        <w:spacing w:line="259" w:lineRule="auto"/>
        <w:rPr>
          <w:rFonts w:asciiTheme="majorHAnsi" w:hAnsiTheme="majorHAnsi" w:cstheme="majorHAnsi"/>
          <w:noProof/>
          <w:sz w:val="16"/>
          <w:szCs w:val="16"/>
          <w:lang w:eastAsia="pt-BR"/>
        </w:rPr>
      </w:pPr>
      <w:r w:rsidRPr="00B26E37">
        <w:rPr>
          <w:rFonts w:asciiTheme="majorHAnsi" w:hAnsiTheme="majorHAnsi" w:cstheme="majorHAnsi"/>
          <w:noProof/>
          <w:sz w:val="16"/>
          <w:szCs w:val="16"/>
          <w:lang w:eastAsia="pt-BR"/>
        </w:rPr>
        <w:t>Fonte: Agenda Estatística 2020, UNAM.</w:t>
      </w:r>
    </w:p>
    <w:p w14:paraId="5F72C736" w14:textId="77777777" w:rsidR="001523A8" w:rsidRPr="00B26E37" w:rsidRDefault="001523A8" w:rsidP="00B07702">
      <w:pPr>
        <w:tabs>
          <w:tab w:val="clear" w:pos="1615"/>
        </w:tabs>
        <w:spacing w:line="259" w:lineRule="auto"/>
        <w:rPr>
          <w:rFonts w:asciiTheme="majorHAnsi" w:hAnsiTheme="majorHAnsi" w:cstheme="majorHAnsi"/>
          <w:noProof/>
          <w:sz w:val="16"/>
          <w:szCs w:val="16"/>
          <w:lang w:eastAsia="pt-BR"/>
        </w:rPr>
      </w:pPr>
    </w:p>
    <w:p w14:paraId="757BCCBE" w14:textId="77777777" w:rsidR="00AB6D83" w:rsidRDefault="00AB6D83">
      <w:pPr>
        <w:tabs>
          <w:tab w:val="clear" w:pos="1615"/>
        </w:tabs>
        <w:spacing w:line="259" w:lineRule="auto"/>
        <w:rPr>
          <w:rFonts w:asciiTheme="majorHAnsi" w:hAnsiTheme="majorHAnsi" w:cstheme="majorHAnsi"/>
          <w:b/>
          <w:color w:val="0C4A87" w:themeColor="accent2"/>
          <w:sz w:val="44"/>
          <w:szCs w:val="44"/>
        </w:rPr>
      </w:pPr>
      <w:bookmarkStart w:id="94" w:name="_Toc82101718"/>
      <w:r>
        <w:rPr>
          <w:rFonts w:asciiTheme="majorHAnsi" w:hAnsiTheme="majorHAnsi" w:cstheme="majorHAnsi"/>
        </w:rPr>
        <w:br w:type="page"/>
      </w:r>
    </w:p>
    <w:p w14:paraId="720BB33A" w14:textId="3C08A280" w:rsidR="00F92ED3" w:rsidRPr="00B26E37" w:rsidRDefault="00AB6D83" w:rsidP="0096460A">
      <w:pPr>
        <w:pStyle w:val="Ttulo1"/>
        <w:rPr>
          <w:rFonts w:asciiTheme="majorHAnsi" w:hAnsiTheme="majorHAnsi" w:cstheme="majorHAnsi"/>
        </w:rPr>
      </w:pPr>
      <w:r w:rsidRPr="00B26E37">
        <w:rPr>
          <w:rFonts w:asciiTheme="majorHAnsi" w:hAnsiTheme="majorHAnsi" w:cstheme="majorHAnsi"/>
        </w:rPr>
        <w:lastRenderedPageBreak/>
        <w:t>VINCULAÇÃO COM A EDUCAÇÃO BÁSICA</w:t>
      </w:r>
      <w:bookmarkEnd w:id="94"/>
      <w:r w:rsidRPr="00B26E37">
        <w:rPr>
          <w:rFonts w:asciiTheme="majorHAnsi" w:hAnsiTheme="majorHAnsi" w:cstheme="majorHAnsi"/>
        </w:rPr>
        <w:t xml:space="preserve"> </w:t>
      </w:r>
      <w:r w:rsidRPr="00B26E37">
        <w:rPr>
          <w:rFonts w:asciiTheme="majorHAnsi" w:hAnsiTheme="majorHAnsi" w:cstheme="majorHAnsi"/>
        </w:rPr>
        <w:tab/>
      </w:r>
    </w:p>
    <w:p w14:paraId="45E79CC6" w14:textId="0FA8537C" w:rsidR="00F92ED3" w:rsidRPr="00B26E37" w:rsidRDefault="00AB6D83" w:rsidP="00AB6D83">
      <w:pPr>
        <w:pStyle w:val="Ttulo2"/>
        <w:ind w:left="993"/>
        <w:rPr>
          <w:rFonts w:asciiTheme="majorHAnsi" w:hAnsiTheme="majorHAnsi" w:cstheme="majorHAnsi"/>
        </w:rPr>
      </w:pPr>
      <w:bookmarkStart w:id="95" w:name="_Toc82101719"/>
      <w:r w:rsidRPr="00B26E37">
        <w:rPr>
          <w:rFonts w:asciiTheme="majorHAnsi" w:hAnsiTheme="majorHAnsi" w:cstheme="majorHAnsi"/>
        </w:rPr>
        <w:t>EXISTÊNCIA COLÉGIO DE APLICAÇÃO OU SIMILAR</w:t>
      </w:r>
      <w:bookmarkEnd w:id="95"/>
    </w:p>
    <w:p w14:paraId="61763690" w14:textId="77777777" w:rsidR="00F92ED3" w:rsidRPr="00B26E37" w:rsidRDefault="00F92ED3" w:rsidP="00F27147">
      <w:pPr>
        <w:tabs>
          <w:tab w:val="clear" w:pos="1615"/>
        </w:tabs>
        <w:spacing w:line="259" w:lineRule="auto"/>
        <w:rPr>
          <w:rFonts w:asciiTheme="majorHAnsi" w:hAnsiTheme="majorHAnsi" w:cstheme="majorHAnsi"/>
          <w:iCs/>
        </w:rPr>
      </w:pPr>
      <w:r w:rsidRPr="00B26E37">
        <w:rPr>
          <w:rFonts w:asciiTheme="majorHAnsi" w:hAnsiTheme="majorHAnsi" w:cstheme="majorHAnsi"/>
          <w:iCs/>
        </w:rPr>
        <w:t>Existem nove Escolas Preparatórias</w:t>
      </w:r>
      <w:r w:rsidR="00C679A2" w:rsidRPr="00B26E37">
        <w:rPr>
          <w:rFonts w:asciiTheme="majorHAnsi" w:hAnsiTheme="majorHAnsi" w:cstheme="majorHAnsi"/>
          <w:iCs/>
        </w:rPr>
        <w:t>, sendo elas</w:t>
      </w:r>
      <w:r w:rsidRPr="00B26E37">
        <w:rPr>
          <w:rFonts w:asciiTheme="majorHAnsi" w:hAnsiTheme="majorHAnsi" w:cstheme="majorHAnsi"/>
          <w:iCs/>
        </w:rPr>
        <w:t>:</w:t>
      </w:r>
    </w:p>
    <w:p w14:paraId="0F181BF7" w14:textId="77777777" w:rsidR="00F92ED3" w:rsidRPr="00B26E37" w:rsidRDefault="00F92ED3" w:rsidP="00F92ED3">
      <w:pPr>
        <w:pStyle w:val="PargrafodaLista"/>
        <w:numPr>
          <w:ilvl w:val="0"/>
          <w:numId w:val="3"/>
        </w:numPr>
        <w:tabs>
          <w:tab w:val="clear" w:pos="1615"/>
        </w:tabs>
        <w:spacing w:line="259" w:lineRule="auto"/>
        <w:rPr>
          <w:rFonts w:asciiTheme="majorHAnsi" w:hAnsiTheme="majorHAnsi" w:cstheme="majorHAnsi"/>
          <w:iCs/>
          <w:lang w:val="en-US"/>
        </w:rPr>
      </w:pPr>
      <w:r w:rsidRPr="00B26E37">
        <w:rPr>
          <w:rFonts w:asciiTheme="majorHAnsi" w:hAnsiTheme="majorHAnsi" w:cstheme="majorHAnsi"/>
          <w:iCs/>
          <w:lang w:val="en-US"/>
        </w:rPr>
        <w:t>Plantel 1 Gabino Barreda</w:t>
      </w:r>
    </w:p>
    <w:p w14:paraId="2AF58A8E" w14:textId="77777777" w:rsidR="00F92ED3" w:rsidRPr="00B26E37" w:rsidRDefault="00F92ED3" w:rsidP="00F92ED3">
      <w:pPr>
        <w:pStyle w:val="PargrafodaLista"/>
        <w:numPr>
          <w:ilvl w:val="0"/>
          <w:numId w:val="3"/>
        </w:numPr>
        <w:tabs>
          <w:tab w:val="clear" w:pos="1615"/>
        </w:tabs>
        <w:spacing w:line="259" w:lineRule="auto"/>
        <w:rPr>
          <w:rFonts w:asciiTheme="majorHAnsi" w:hAnsiTheme="majorHAnsi" w:cstheme="majorHAnsi"/>
          <w:iCs/>
          <w:lang w:val="en-US"/>
        </w:rPr>
      </w:pPr>
      <w:r w:rsidRPr="00B26E37">
        <w:rPr>
          <w:rFonts w:asciiTheme="majorHAnsi" w:hAnsiTheme="majorHAnsi" w:cstheme="majorHAnsi"/>
          <w:iCs/>
          <w:lang w:val="en-US"/>
        </w:rPr>
        <w:t>Plantel 2 Erasmo Castellanos Quinto</w:t>
      </w:r>
    </w:p>
    <w:p w14:paraId="28D1296D" w14:textId="77777777" w:rsidR="00F92ED3" w:rsidRPr="00B26E37" w:rsidRDefault="00F92ED3" w:rsidP="00F92ED3">
      <w:pPr>
        <w:pStyle w:val="PargrafodaLista"/>
        <w:numPr>
          <w:ilvl w:val="0"/>
          <w:numId w:val="3"/>
        </w:numPr>
        <w:tabs>
          <w:tab w:val="clear" w:pos="1615"/>
        </w:tabs>
        <w:spacing w:line="259" w:lineRule="auto"/>
        <w:rPr>
          <w:rFonts w:asciiTheme="majorHAnsi" w:hAnsiTheme="majorHAnsi" w:cstheme="majorHAnsi"/>
          <w:iCs/>
          <w:lang w:val="en-US"/>
        </w:rPr>
      </w:pPr>
      <w:r w:rsidRPr="00B26E37">
        <w:rPr>
          <w:rFonts w:asciiTheme="majorHAnsi" w:hAnsiTheme="majorHAnsi" w:cstheme="majorHAnsi"/>
          <w:iCs/>
          <w:lang w:val="en-US"/>
        </w:rPr>
        <w:t>Plantel 3 Justo Sierra</w:t>
      </w:r>
    </w:p>
    <w:p w14:paraId="7B2F0B24" w14:textId="77777777" w:rsidR="00F92ED3" w:rsidRPr="00B26E37" w:rsidRDefault="00F92ED3" w:rsidP="00F92ED3">
      <w:pPr>
        <w:pStyle w:val="PargrafodaLista"/>
        <w:numPr>
          <w:ilvl w:val="0"/>
          <w:numId w:val="3"/>
        </w:numPr>
        <w:tabs>
          <w:tab w:val="clear" w:pos="1615"/>
        </w:tabs>
        <w:spacing w:line="259" w:lineRule="auto"/>
        <w:rPr>
          <w:rFonts w:asciiTheme="majorHAnsi" w:hAnsiTheme="majorHAnsi" w:cstheme="majorHAnsi"/>
          <w:iCs/>
          <w:lang w:val="en-US"/>
        </w:rPr>
      </w:pPr>
      <w:r w:rsidRPr="00B26E37">
        <w:rPr>
          <w:rFonts w:asciiTheme="majorHAnsi" w:hAnsiTheme="majorHAnsi" w:cstheme="majorHAnsi"/>
          <w:iCs/>
          <w:lang w:val="en-US"/>
        </w:rPr>
        <w:t>Plantel 4 Vidal Castañeda y Nájera</w:t>
      </w:r>
    </w:p>
    <w:p w14:paraId="56CB6E65" w14:textId="77777777" w:rsidR="00F92ED3" w:rsidRPr="00B26E37" w:rsidRDefault="00F92ED3" w:rsidP="00F92ED3">
      <w:pPr>
        <w:pStyle w:val="PargrafodaLista"/>
        <w:numPr>
          <w:ilvl w:val="0"/>
          <w:numId w:val="3"/>
        </w:numPr>
        <w:tabs>
          <w:tab w:val="clear" w:pos="1615"/>
        </w:tabs>
        <w:spacing w:line="259" w:lineRule="auto"/>
        <w:rPr>
          <w:rFonts w:asciiTheme="majorHAnsi" w:hAnsiTheme="majorHAnsi" w:cstheme="majorHAnsi"/>
          <w:iCs/>
          <w:lang w:val="en-US"/>
        </w:rPr>
      </w:pPr>
      <w:r w:rsidRPr="00B26E37">
        <w:rPr>
          <w:rFonts w:asciiTheme="majorHAnsi" w:hAnsiTheme="majorHAnsi" w:cstheme="majorHAnsi"/>
          <w:iCs/>
          <w:lang w:val="en-US"/>
        </w:rPr>
        <w:t>Plantel 5 José Vasconcelos</w:t>
      </w:r>
    </w:p>
    <w:p w14:paraId="5556FE85" w14:textId="77777777" w:rsidR="00F92ED3" w:rsidRPr="00B26E37" w:rsidRDefault="00F92ED3" w:rsidP="00F92ED3">
      <w:pPr>
        <w:pStyle w:val="PargrafodaLista"/>
        <w:numPr>
          <w:ilvl w:val="0"/>
          <w:numId w:val="3"/>
        </w:numPr>
        <w:tabs>
          <w:tab w:val="clear" w:pos="1615"/>
        </w:tabs>
        <w:spacing w:line="259" w:lineRule="auto"/>
        <w:rPr>
          <w:rFonts w:asciiTheme="majorHAnsi" w:hAnsiTheme="majorHAnsi" w:cstheme="majorHAnsi"/>
          <w:iCs/>
          <w:lang w:val="en-US"/>
        </w:rPr>
      </w:pPr>
      <w:r w:rsidRPr="00B26E37">
        <w:rPr>
          <w:rFonts w:asciiTheme="majorHAnsi" w:hAnsiTheme="majorHAnsi" w:cstheme="majorHAnsi"/>
          <w:iCs/>
          <w:lang w:val="en-US"/>
        </w:rPr>
        <w:t>Plantel 6 Antonio Caso</w:t>
      </w:r>
    </w:p>
    <w:p w14:paraId="056F0864" w14:textId="77777777" w:rsidR="00F92ED3" w:rsidRPr="00B26E37" w:rsidRDefault="00F92ED3" w:rsidP="00F92ED3">
      <w:pPr>
        <w:pStyle w:val="PargrafodaLista"/>
        <w:numPr>
          <w:ilvl w:val="0"/>
          <w:numId w:val="3"/>
        </w:numPr>
        <w:tabs>
          <w:tab w:val="clear" w:pos="1615"/>
        </w:tabs>
        <w:spacing w:line="259" w:lineRule="auto"/>
        <w:rPr>
          <w:rFonts w:asciiTheme="majorHAnsi" w:hAnsiTheme="majorHAnsi" w:cstheme="majorHAnsi"/>
          <w:iCs/>
          <w:lang w:val="en-US"/>
        </w:rPr>
      </w:pPr>
      <w:r w:rsidRPr="00B26E37">
        <w:rPr>
          <w:rFonts w:asciiTheme="majorHAnsi" w:hAnsiTheme="majorHAnsi" w:cstheme="majorHAnsi"/>
          <w:iCs/>
          <w:lang w:val="en-US"/>
        </w:rPr>
        <w:t>Plantel 7 Ezequiel A. Chávez</w:t>
      </w:r>
    </w:p>
    <w:p w14:paraId="0FA1902A" w14:textId="77777777" w:rsidR="00F92ED3" w:rsidRPr="00B26E37" w:rsidRDefault="00F92ED3" w:rsidP="00F92ED3">
      <w:pPr>
        <w:pStyle w:val="PargrafodaLista"/>
        <w:numPr>
          <w:ilvl w:val="0"/>
          <w:numId w:val="3"/>
        </w:numPr>
        <w:tabs>
          <w:tab w:val="clear" w:pos="1615"/>
        </w:tabs>
        <w:spacing w:line="259" w:lineRule="auto"/>
        <w:rPr>
          <w:rFonts w:asciiTheme="majorHAnsi" w:hAnsiTheme="majorHAnsi" w:cstheme="majorHAnsi"/>
          <w:iCs/>
          <w:lang w:val="en-US"/>
        </w:rPr>
      </w:pPr>
      <w:r w:rsidRPr="00B26E37">
        <w:rPr>
          <w:rFonts w:asciiTheme="majorHAnsi" w:hAnsiTheme="majorHAnsi" w:cstheme="majorHAnsi"/>
          <w:iCs/>
          <w:lang w:val="en-US"/>
        </w:rPr>
        <w:t>Plantel 8 Miguel E. Schulz</w:t>
      </w:r>
    </w:p>
    <w:p w14:paraId="442458B3" w14:textId="77777777" w:rsidR="00F92ED3" w:rsidRPr="00B26E37" w:rsidRDefault="00F92ED3" w:rsidP="00F92ED3">
      <w:pPr>
        <w:pStyle w:val="PargrafodaLista"/>
        <w:numPr>
          <w:ilvl w:val="0"/>
          <w:numId w:val="3"/>
        </w:numPr>
        <w:tabs>
          <w:tab w:val="clear" w:pos="1615"/>
        </w:tabs>
        <w:spacing w:line="259" w:lineRule="auto"/>
        <w:rPr>
          <w:rFonts w:asciiTheme="majorHAnsi" w:hAnsiTheme="majorHAnsi" w:cstheme="majorHAnsi"/>
          <w:iCs/>
          <w:lang w:val="en-US"/>
        </w:rPr>
      </w:pPr>
      <w:r w:rsidRPr="00B26E37">
        <w:rPr>
          <w:rFonts w:asciiTheme="majorHAnsi" w:hAnsiTheme="majorHAnsi" w:cstheme="majorHAnsi"/>
          <w:iCs/>
          <w:lang w:val="en-US"/>
        </w:rPr>
        <w:t>Plantel 9 Pedro de Alba</w:t>
      </w:r>
    </w:p>
    <w:p w14:paraId="416BA2C5" w14:textId="77777777" w:rsidR="0096460A" w:rsidRPr="00B26E37" w:rsidRDefault="0096460A" w:rsidP="00C679A2">
      <w:pPr>
        <w:tabs>
          <w:tab w:val="clear" w:pos="1615"/>
        </w:tabs>
        <w:spacing w:line="259" w:lineRule="auto"/>
        <w:ind w:left="360" w:firstLine="216"/>
        <w:jc w:val="both"/>
        <w:rPr>
          <w:rFonts w:asciiTheme="majorHAnsi" w:hAnsiTheme="majorHAnsi" w:cstheme="majorHAnsi"/>
          <w:iCs/>
        </w:rPr>
      </w:pPr>
      <w:r w:rsidRPr="00B26E37">
        <w:rPr>
          <w:rFonts w:asciiTheme="majorHAnsi" w:hAnsiTheme="majorHAnsi" w:cstheme="majorHAnsi"/>
          <w:iCs/>
        </w:rPr>
        <w:t>O acesso a estas escolas se dá diretamente aos alunos com média de aproveitamento acima de 8.0.</w:t>
      </w:r>
    </w:p>
    <w:p w14:paraId="59502DF1" w14:textId="2E180756" w:rsidR="00F92ED3" w:rsidRPr="00B26E37" w:rsidRDefault="00AB6D83" w:rsidP="00AB6D83">
      <w:pPr>
        <w:pStyle w:val="Ttulo2"/>
        <w:ind w:left="993"/>
        <w:rPr>
          <w:rFonts w:asciiTheme="majorHAnsi" w:hAnsiTheme="majorHAnsi" w:cstheme="majorHAnsi"/>
        </w:rPr>
      </w:pPr>
      <w:bookmarkStart w:id="96" w:name="_Toc82101720"/>
      <w:r w:rsidRPr="00B26E37">
        <w:rPr>
          <w:rFonts w:asciiTheme="majorHAnsi" w:hAnsiTheme="majorHAnsi" w:cstheme="majorHAnsi"/>
        </w:rPr>
        <w:t>ENSINO MÉDIO</w:t>
      </w:r>
      <w:bookmarkEnd w:id="96"/>
    </w:p>
    <w:p w14:paraId="73FF503D" w14:textId="77777777" w:rsidR="00F92ED3" w:rsidRPr="00B26E37" w:rsidRDefault="00F92ED3" w:rsidP="00F27147">
      <w:pPr>
        <w:tabs>
          <w:tab w:val="clear" w:pos="1615"/>
        </w:tabs>
        <w:spacing w:line="259" w:lineRule="auto"/>
        <w:rPr>
          <w:rFonts w:asciiTheme="majorHAnsi" w:hAnsiTheme="majorHAnsi" w:cstheme="majorHAnsi"/>
          <w:iCs/>
        </w:rPr>
      </w:pPr>
      <w:r w:rsidRPr="00B26E37">
        <w:rPr>
          <w:rFonts w:asciiTheme="majorHAnsi" w:hAnsiTheme="majorHAnsi" w:cstheme="majorHAnsi"/>
          <w:iCs/>
        </w:rPr>
        <w:t>Existem cinco Colégios de Segundo Grau, listados abaixo:</w:t>
      </w:r>
    </w:p>
    <w:p w14:paraId="24B61E43" w14:textId="77777777" w:rsidR="00F92ED3" w:rsidRPr="00B26E37" w:rsidRDefault="00F92ED3" w:rsidP="00F92ED3">
      <w:pPr>
        <w:pStyle w:val="PargrafodaLista"/>
        <w:numPr>
          <w:ilvl w:val="0"/>
          <w:numId w:val="4"/>
        </w:numPr>
        <w:tabs>
          <w:tab w:val="clear" w:pos="1615"/>
        </w:tabs>
        <w:spacing w:line="259" w:lineRule="auto"/>
        <w:rPr>
          <w:rFonts w:asciiTheme="majorHAnsi" w:hAnsiTheme="majorHAnsi" w:cstheme="majorHAnsi"/>
          <w:iCs/>
          <w:lang w:val="en-US"/>
        </w:rPr>
      </w:pPr>
      <w:r w:rsidRPr="00B26E37">
        <w:rPr>
          <w:rFonts w:asciiTheme="majorHAnsi" w:hAnsiTheme="majorHAnsi" w:cstheme="majorHAnsi"/>
          <w:iCs/>
          <w:lang w:val="en-US"/>
        </w:rPr>
        <w:t>Plantel Azcapotzalco</w:t>
      </w:r>
    </w:p>
    <w:p w14:paraId="79B3AB9B" w14:textId="77777777" w:rsidR="00F92ED3" w:rsidRPr="00B26E37" w:rsidRDefault="00F92ED3" w:rsidP="00F92ED3">
      <w:pPr>
        <w:pStyle w:val="PargrafodaLista"/>
        <w:numPr>
          <w:ilvl w:val="0"/>
          <w:numId w:val="4"/>
        </w:numPr>
        <w:tabs>
          <w:tab w:val="clear" w:pos="1615"/>
        </w:tabs>
        <w:spacing w:line="259" w:lineRule="auto"/>
        <w:rPr>
          <w:rFonts w:asciiTheme="majorHAnsi" w:hAnsiTheme="majorHAnsi" w:cstheme="majorHAnsi"/>
          <w:iCs/>
          <w:lang w:val="en-US"/>
        </w:rPr>
      </w:pPr>
      <w:r w:rsidRPr="00B26E37">
        <w:rPr>
          <w:rFonts w:asciiTheme="majorHAnsi" w:hAnsiTheme="majorHAnsi" w:cstheme="majorHAnsi"/>
          <w:iCs/>
          <w:lang w:val="en-US"/>
        </w:rPr>
        <w:t>Plantel Naucalpan</w:t>
      </w:r>
    </w:p>
    <w:p w14:paraId="7CCB4D25" w14:textId="77777777" w:rsidR="00F92ED3" w:rsidRPr="00B26E37" w:rsidRDefault="00F92ED3" w:rsidP="00F92ED3">
      <w:pPr>
        <w:pStyle w:val="PargrafodaLista"/>
        <w:numPr>
          <w:ilvl w:val="0"/>
          <w:numId w:val="4"/>
        </w:numPr>
        <w:tabs>
          <w:tab w:val="clear" w:pos="1615"/>
        </w:tabs>
        <w:spacing w:line="259" w:lineRule="auto"/>
        <w:rPr>
          <w:rFonts w:asciiTheme="majorHAnsi" w:hAnsiTheme="majorHAnsi" w:cstheme="majorHAnsi"/>
          <w:iCs/>
          <w:lang w:val="en-US"/>
        </w:rPr>
      </w:pPr>
      <w:r w:rsidRPr="00B26E37">
        <w:rPr>
          <w:rFonts w:asciiTheme="majorHAnsi" w:hAnsiTheme="majorHAnsi" w:cstheme="majorHAnsi"/>
          <w:iCs/>
          <w:lang w:val="en-US"/>
        </w:rPr>
        <w:t>Plantel Oriente</w:t>
      </w:r>
    </w:p>
    <w:p w14:paraId="1E5B7DC1" w14:textId="77777777" w:rsidR="00F92ED3" w:rsidRPr="00B26E37" w:rsidRDefault="00F92ED3" w:rsidP="00F92ED3">
      <w:pPr>
        <w:pStyle w:val="PargrafodaLista"/>
        <w:numPr>
          <w:ilvl w:val="0"/>
          <w:numId w:val="4"/>
        </w:numPr>
        <w:tabs>
          <w:tab w:val="clear" w:pos="1615"/>
        </w:tabs>
        <w:spacing w:line="259" w:lineRule="auto"/>
        <w:rPr>
          <w:rFonts w:asciiTheme="majorHAnsi" w:hAnsiTheme="majorHAnsi" w:cstheme="majorHAnsi"/>
          <w:iCs/>
          <w:lang w:val="en-US"/>
        </w:rPr>
      </w:pPr>
      <w:r w:rsidRPr="00B26E37">
        <w:rPr>
          <w:rFonts w:asciiTheme="majorHAnsi" w:hAnsiTheme="majorHAnsi" w:cstheme="majorHAnsi"/>
          <w:iCs/>
          <w:lang w:val="en-US"/>
        </w:rPr>
        <w:t>Plantel Sur</w:t>
      </w:r>
    </w:p>
    <w:p w14:paraId="36F40B96" w14:textId="77777777" w:rsidR="00F92ED3" w:rsidRPr="00B26E37" w:rsidRDefault="00F92ED3" w:rsidP="00F92ED3">
      <w:pPr>
        <w:pStyle w:val="PargrafodaLista"/>
        <w:numPr>
          <w:ilvl w:val="0"/>
          <w:numId w:val="4"/>
        </w:numPr>
        <w:tabs>
          <w:tab w:val="clear" w:pos="1615"/>
        </w:tabs>
        <w:spacing w:line="259" w:lineRule="auto"/>
        <w:rPr>
          <w:rFonts w:asciiTheme="majorHAnsi" w:hAnsiTheme="majorHAnsi" w:cstheme="majorHAnsi"/>
          <w:iCs/>
          <w:lang w:val="en-US"/>
        </w:rPr>
      </w:pPr>
      <w:r w:rsidRPr="00B26E37">
        <w:rPr>
          <w:rFonts w:asciiTheme="majorHAnsi" w:hAnsiTheme="majorHAnsi" w:cstheme="majorHAnsi"/>
          <w:iCs/>
          <w:lang w:val="en-US"/>
        </w:rPr>
        <w:t>Plantel Vallejo</w:t>
      </w:r>
    </w:p>
    <w:p w14:paraId="4B6D555B" w14:textId="77777777" w:rsidR="00F92ED3" w:rsidRPr="00B26E37" w:rsidRDefault="00F92ED3" w:rsidP="00F27147">
      <w:pPr>
        <w:tabs>
          <w:tab w:val="clear" w:pos="1615"/>
        </w:tabs>
        <w:spacing w:line="259" w:lineRule="auto"/>
        <w:rPr>
          <w:rFonts w:asciiTheme="majorHAnsi" w:hAnsiTheme="majorHAnsi" w:cstheme="majorHAnsi"/>
          <w:iCs/>
          <w:lang w:val="en-US"/>
        </w:rPr>
      </w:pPr>
    </w:p>
    <w:p w14:paraId="2715A1B1" w14:textId="77777777" w:rsidR="00AB6D83" w:rsidRDefault="00AB6D83">
      <w:pPr>
        <w:tabs>
          <w:tab w:val="clear" w:pos="1615"/>
        </w:tabs>
        <w:spacing w:line="259" w:lineRule="auto"/>
        <w:rPr>
          <w:rFonts w:asciiTheme="majorHAnsi" w:hAnsiTheme="majorHAnsi" w:cstheme="majorHAnsi"/>
          <w:b/>
          <w:color w:val="0C4A87" w:themeColor="accent2"/>
          <w:sz w:val="44"/>
          <w:szCs w:val="44"/>
        </w:rPr>
      </w:pPr>
      <w:bookmarkStart w:id="97" w:name="_Toc82101721"/>
      <w:r>
        <w:rPr>
          <w:rFonts w:asciiTheme="majorHAnsi" w:hAnsiTheme="majorHAnsi" w:cstheme="majorHAnsi"/>
        </w:rPr>
        <w:br w:type="page"/>
      </w:r>
    </w:p>
    <w:p w14:paraId="3C70520F" w14:textId="4A5DA4E7" w:rsidR="00887C45" w:rsidRPr="00B26E37" w:rsidRDefault="00AB6D83" w:rsidP="00887C45">
      <w:pPr>
        <w:pStyle w:val="Ttulo1"/>
        <w:tabs>
          <w:tab w:val="clear" w:pos="1615"/>
          <w:tab w:val="left" w:pos="567"/>
        </w:tabs>
        <w:rPr>
          <w:rFonts w:asciiTheme="majorHAnsi" w:hAnsiTheme="majorHAnsi" w:cstheme="majorHAnsi"/>
        </w:rPr>
      </w:pPr>
      <w:r w:rsidRPr="00B26E37">
        <w:rPr>
          <w:rFonts w:asciiTheme="majorHAnsi" w:hAnsiTheme="majorHAnsi" w:cstheme="majorHAnsi"/>
        </w:rPr>
        <w:lastRenderedPageBreak/>
        <w:t>IMPACTO NA INDÚSTRIA/SETOR PRODUTIVO</w:t>
      </w:r>
      <w:bookmarkEnd w:id="97"/>
      <w:r w:rsidRPr="00B26E37">
        <w:rPr>
          <w:rFonts w:asciiTheme="majorHAnsi" w:hAnsiTheme="majorHAnsi" w:cstheme="majorHAnsi"/>
        </w:rPr>
        <w:t xml:space="preserve"> </w:t>
      </w:r>
      <w:r w:rsidRPr="00B26E37">
        <w:rPr>
          <w:rFonts w:asciiTheme="majorHAnsi" w:hAnsiTheme="majorHAnsi" w:cstheme="majorHAnsi"/>
        </w:rPr>
        <w:tab/>
      </w:r>
    </w:p>
    <w:p w14:paraId="3C08E6A9" w14:textId="6A254687" w:rsidR="005C4E1E" w:rsidRPr="00B26E37" w:rsidRDefault="00AB6D83" w:rsidP="00AB6D83">
      <w:pPr>
        <w:pStyle w:val="Ttulo2"/>
        <w:ind w:left="993"/>
        <w:rPr>
          <w:rFonts w:asciiTheme="majorHAnsi" w:hAnsiTheme="majorHAnsi" w:cstheme="majorHAnsi"/>
        </w:rPr>
      </w:pPr>
      <w:r w:rsidRPr="00B26E37">
        <w:rPr>
          <w:rFonts w:asciiTheme="majorHAnsi" w:hAnsiTheme="majorHAnsi" w:cstheme="majorHAnsi"/>
        </w:rPr>
        <w:t xml:space="preserve"> </w:t>
      </w:r>
      <w:bookmarkStart w:id="98" w:name="_Toc82101722"/>
      <w:r w:rsidRPr="00B26E37">
        <w:rPr>
          <w:rFonts w:asciiTheme="majorHAnsi" w:hAnsiTheme="majorHAnsi" w:cstheme="majorHAnsi"/>
        </w:rPr>
        <w:t>CAPACIDADE DA IES EM COLABORAR COM O SETOR PRODUTIVO A PARTIR DE INOVAÇÕES, INVENÇÕES E CONSULTORIAS.</w:t>
      </w:r>
      <w:bookmarkEnd w:id="98"/>
    </w:p>
    <w:p w14:paraId="3C85B9BC" w14:textId="77777777" w:rsidR="000A294F" w:rsidRPr="00B26E37" w:rsidRDefault="00041996" w:rsidP="00AB6D83">
      <w:pPr>
        <w:spacing w:line="276" w:lineRule="auto"/>
        <w:ind w:firstLine="709"/>
        <w:jc w:val="both"/>
        <w:rPr>
          <w:rFonts w:asciiTheme="majorHAnsi" w:hAnsiTheme="majorHAnsi" w:cstheme="majorHAnsi"/>
        </w:rPr>
      </w:pPr>
      <w:r w:rsidRPr="00B26E37">
        <w:rPr>
          <w:rFonts w:asciiTheme="majorHAnsi" w:hAnsiTheme="majorHAnsi" w:cstheme="majorHAnsi"/>
        </w:rPr>
        <w:t>A UNAM colabora com o setor produtivo através de acordos de colaboração com organizações dos diversos setores, com serviços de pesquisa e desenvolvimento, consultoria, educação, testes e análises laboratoriais, calibração de equipamentos, dentre outros.</w:t>
      </w:r>
      <w:r w:rsidR="000A294F" w:rsidRPr="00B26E37">
        <w:rPr>
          <w:rFonts w:asciiTheme="majorHAnsi" w:hAnsiTheme="majorHAnsi" w:cstheme="majorHAnsi"/>
        </w:rPr>
        <w:t xml:space="preserve"> Segundo o informe de atividades de 2019-2020</w:t>
      </w:r>
      <w:r w:rsidR="000A294F" w:rsidRPr="00B26E37">
        <w:rPr>
          <w:rStyle w:val="Refdenotaderodap"/>
          <w:rFonts w:asciiTheme="majorHAnsi" w:hAnsiTheme="majorHAnsi" w:cstheme="majorHAnsi"/>
        </w:rPr>
        <w:footnoteReference w:id="1"/>
      </w:r>
      <w:r w:rsidR="000A294F" w:rsidRPr="00B26E37">
        <w:rPr>
          <w:rFonts w:asciiTheme="majorHAnsi" w:hAnsiTheme="majorHAnsi" w:cstheme="majorHAnsi"/>
        </w:rPr>
        <w:t xml:space="preserve"> foram firmados 157 convênios diretos com o setor privado, principa</w:t>
      </w:r>
      <w:r w:rsidR="00C679A2" w:rsidRPr="00B26E37">
        <w:rPr>
          <w:rFonts w:asciiTheme="majorHAnsi" w:hAnsiTheme="majorHAnsi" w:cstheme="majorHAnsi"/>
        </w:rPr>
        <w:t>l</w:t>
      </w:r>
      <w:r w:rsidR="000A294F" w:rsidRPr="00B26E37">
        <w:rPr>
          <w:rFonts w:asciiTheme="majorHAnsi" w:hAnsiTheme="majorHAnsi" w:cstheme="majorHAnsi"/>
        </w:rPr>
        <w:t>ment</w:t>
      </w:r>
      <w:r w:rsidR="00C679A2" w:rsidRPr="00B26E37">
        <w:rPr>
          <w:rFonts w:asciiTheme="majorHAnsi" w:hAnsiTheme="majorHAnsi" w:cstheme="majorHAnsi"/>
        </w:rPr>
        <w:t>e setor industrial (produtivo).</w:t>
      </w:r>
    </w:p>
    <w:p w14:paraId="7133410D" w14:textId="77777777" w:rsidR="00EF0E88" w:rsidRPr="00B26E37" w:rsidRDefault="00041996" w:rsidP="00AB6D83">
      <w:pPr>
        <w:spacing w:line="276" w:lineRule="auto"/>
        <w:ind w:firstLine="709"/>
        <w:jc w:val="both"/>
        <w:rPr>
          <w:rFonts w:asciiTheme="majorHAnsi" w:hAnsiTheme="majorHAnsi" w:cstheme="majorHAnsi"/>
        </w:rPr>
      </w:pPr>
      <w:r w:rsidRPr="00B26E37">
        <w:rPr>
          <w:rFonts w:asciiTheme="majorHAnsi" w:hAnsiTheme="majorHAnsi" w:cstheme="majorHAnsi"/>
        </w:rPr>
        <w:t>Diretamente promov</w:t>
      </w:r>
      <w:r w:rsidR="00E50259" w:rsidRPr="00B26E37">
        <w:rPr>
          <w:rFonts w:asciiTheme="majorHAnsi" w:hAnsiTheme="majorHAnsi" w:cstheme="majorHAnsi"/>
        </w:rPr>
        <w:t>e</w:t>
      </w:r>
      <w:r w:rsidRPr="00B26E37">
        <w:rPr>
          <w:rFonts w:asciiTheme="majorHAnsi" w:hAnsiTheme="majorHAnsi" w:cstheme="majorHAnsi"/>
        </w:rPr>
        <w:t xml:space="preserve"> o Programa de Promoção de Patenteamento e Inovação (Profopi) e o Sistema InnovaUNAM </w:t>
      </w:r>
      <w:r w:rsidR="00D3105C" w:rsidRPr="00B26E37">
        <w:rPr>
          <w:rFonts w:asciiTheme="majorHAnsi" w:hAnsiTheme="majorHAnsi" w:cstheme="majorHAnsi"/>
        </w:rPr>
        <w:t xml:space="preserve">que </w:t>
      </w:r>
      <w:r w:rsidR="00E50259" w:rsidRPr="00B26E37">
        <w:rPr>
          <w:rFonts w:asciiTheme="majorHAnsi" w:hAnsiTheme="majorHAnsi" w:cstheme="majorHAnsi"/>
        </w:rPr>
        <w:t>faz o</w:t>
      </w:r>
      <w:r w:rsidR="00D3105C" w:rsidRPr="00B26E37">
        <w:rPr>
          <w:rFonts w:asciiTheme="majorHAnsi" w:hAnsiTheme="majorHAnsi" w:cstheme="majorHAnsi"/>
        </w:rPr>
        <w:t xml:space="preserve"> processo de incubação e disponibiliza ao público seus produtos através de canal de comercialização</w:t>
      </w:r>
      <w:r w:rsidR="00B47D04" w:rsidRPr="00B26E37">
        <w:rPr>
          <w:rFonts w:asciiTheme="majorHAnsi" w:hAnsiTheme="majorHAnsi" w:cstheme="majorHAnsi"/>
        </w:rPr>
        <w:t xml:space="preserve"> e </w:t>
      </w:r>
      <w:r w:rsidR="00E50259" w:rsidRPr="00B26E37">
        <w:rPr>
          <w:rFonts w:asciiTheme="majorHAnsi" w:hAnsiTheme="majorHAnsi" w:cstheme="majorHAnsi"/>
        </w:rPr>
        <w:t>aceitou 21 nov</w:t>
      </w:r>
      <w:r w:rsidR="00B47D04" w:rsidRPr="00B26E37">
        <w:rPr>
          <w:rFonts w:asciiTheme="majorHAnsi" w:hAnsiTheme="majorHAnsi" w:cstheme="majorHAnsi"/>
        </w:rPr>
        <w:t>o</w:t>
      </w:r>
      <w:r w:rsidR="00E50259" w:rsidRPr="00B26E37">
        <w:rPr>
          <w:rFonts w:asciiTheme="majorHAnsi" w:hAnsiTheme="majorHAnsi" w:cstheme="majorHAnsi"/>
        </w:rPr>
        <w:t xml:space="preserve">s </w:t>
      </w:r>
      <w:r w:rsidR="00B47D04" w:rsidRPr="00B26E37">
        <w:rPr>
          <w:rFonts w:asciiTheme="majorHAnsi" w:hAnsiTheme="majorHAnsi" w:cstheme="majorHAnsi"/>
        </w:rPr>
        <w:t xml:space="preserve">projetos empresariais </w:t>
      </w:r>
      <w:r w:rsidR="00E50259" w:rsidRPr="00B26E37">
        <w:rPr>
          <w:rFonts w:asciiTheme="majorHAnsi" w:hAnsiTheme="majorHAnsi" w:cstheme="majorHAnsi"/>
        </w:rPr>
        <w:t>em 2019</w:t>
      </w:r>
      <w:r w:rsidR="00D3105C" w:rsidRPr="00B26E37">
        <w:rPr>
          <w:rFonts w:asciiTheme="majorHAnsi" w:hAnsiTheme="majorHAnsi" w:cstheme="majorHAnsi"/>
        </w:rPr>
        <w:t>.</w:t>
      </w:r>
      <w:r w:rsidRPr="00B26E37">
        <w:rPr>
          <w:rFonts w:asciiTheme="majorHAnsi" w:hAnsiTheme="majorHAnsi" w:cstheme="majorHAnsi"/>
        </w:rPr>
        <w:t xml:space="preserve"> </w:t>
      </w:r>
      <w:r w:rsidR="00D3105C" w:rsidRPr="00B26E37">
        <w:rPr>
          <w:rFonts w:asciiTheme="majorHAnsi" w:hAnsiTheme="majorHAnsi" w:cstheme="majorHAnsi"/>
        </w:rPr>
        <w:t xml:space="preserve">Além disso, </w:t>
      </w:r>
      <w:r w:rsidR="00B47D04" w:rsidRPr="00B26E37">
        <w:rPr>
          <w:rFonts w:asciiTheme="majorHAnsi" w:hAnsiTheme="majorHAnsi" w:cstheme="majorHAnsi"/>
        </w:rPr>
        <w:t>neste mesmo ano</w:t>
      </w:r>
      <w:r w:rsidR="00D3105C" w:rsidRPr="00B26E37">
        <w:rPr>
          <w:rFonts w:asciiTheme="majorHAnsi" w:hAnsiTheme="majorHAnsi" w:cstheme="majorHAnsi"/>
        </w:rPr>
        <w:t xml:space="preserve"> iniciou </w:t>
      </w:r>
      <w:r w:rsidR="00C679A2" w:rsidRPr="00B26E37">
        <w:rPr>
          <w:rFonts w:asciiTheme="majorHAnsi" w:hAnsiTheme="majorHAnsi" w:cstheme="majorHAnsi"/>
        </w:rPr>
        <w:t>a oferta do curso de Inovação, Proteção e T</w:t>
      </w:r>
      <w:r w:rsidR="00D3105C" w:rsidRPr="00B26E37">
        <w:rPr>
          <w:rFonts w:asciiTheme="majorHAnsi" w:hAnsiTheme="majorHAnsi" w:cstheme="majorHAnsi"/>
        </w:rPr>
        <w:t>ransferênc</w:t>
      </w:r>
      <w:r w:rsidR="00C679A2" w:rsidRPr="00B26E37">
        <w:rPr>
          <w:rFonts w:asciiTheme="majorHAnsi" w:hAnsiTheme="majorHAnsi" w:cstheme="majorHAnsi"/>
        </w:rPr>
        <w:t>ia de Conhecimento, E</w:t>
      </w:r>
      <w:r w:rsidR="00D3105C" w:rsidRPr="00B26E37">
        <w:rPr>
          <w:rFonts w:asciiTheme="majorHAnsi" w:hAnsiTheme="majorHAnsi" w:cstheme="majorHAnsi"/>
        </w:rPr>
        <w:t>mpreendedorismo e inserção no mercado de trabalho.</w:t>
      </w:r>
    </w:p>
    <w:p w14:paraId="5653952B" w14:textId="77777777" w:rsidR="00D3105C" w:rsidRPr="00B26E37" w:rsidRDefault="00D3105C" w:rsidP="00D3105C">
      <w:pPr>
        <w:jc w:val="both"/>
        <w:rPr>
          <w:rFonts w:asciiTheme="majorHAnsi" w:hAnsiTheme="majorHAnsi" w:cstheme="majorHAnsi"/>
        </w:rPr>
      </w:pPr>
    </w:p>
    <w:p w14:paraId="5F8E7FCA" w14:textId="77777777" w:rsidR="0075344F" w:rsidRPr="00B26E37" w:rsidRDefault="0075344F" w:rsidP="0075344F">
      <w:pPr>
        <w:pStyle w:val="Legenda"/>
        <w:rPr>
          <w:rFonts w:asciiTheme="majorHAnsi" w:hAnsiTheme="majorHAnsi" w:cstheme="majorHAnsi"/>
        </w:rPr>
      </w:pPr>
      <w:r w:rsidRPr="00B26E37">
        <w:rPr>
          <w:rFonts w:asciiTheme="majorHAnsi" w:hAnsiTheme="majorHAnsi" w:cstheme="majorHAnsi"/>
        </w:rPr>
        <w:t xml:space="preserve">Tabela </w:t>
      </w:r>
      <w:r w:rsidR="00BC132F" w:rsidRPr="00B26E37">
        <w:rPr>
          <w:rFonts w:asciiTheme="majorHAnsi" w:hAnsiTheme="majorHAnsi" w:cstheme="majorHAnsi"/>
        </w:rPr>
        <w:t>33</w:t>
      </w:r>
      <w:r w:rsidRPr="00B26E37">
        <w:rPr>
          <w:rFonts w:asciiTheme="majorHAnsi" w:hAnsiTheme="majorHAnsi" w:cstheme="majorHAnsi"/>
        </w:rPr>
        <w:t xml:space="preserve"> – Registro de Marcas </w:t>
      </w:r>
      <w:r w:rsidR="00041996" w:rsidRPr="00B26E37">
        <w:rPr>
          <w:rFonts w:asciiTheme="majorHAnsi" w:hAnsiTheme="majorHAnsi" w:cstheme="majorHAnsi"/>
        </w:rPr>
        <w:t>- UNAM 202,</w:t>
      </w:r>
    </w:p>
    <w:p w14:paraId="78C95B2B" w14:textId="77777777" w:rsidR="00047226" w:rsidRPr="00B26E37" w:rsidRDefault="00047226" w:rsidP="00F27147">
      <w:pPr>
        <w:tabs>
          <w:tab w:val="clear" w:pos="1615"/>
        </w:tabs>
        <w:spacing w:line="259" w:lineRule="auto"/>
        <w:rPr>
          <w:rFonts w:asciiTheme="majorHAnsi" w:hAnsiTheme="majorHAnsi" w:cstheme="majorHAnsi"/>
          <w:iCs/>
          <w:lang w:val="en-US"/>
        </w:rPr>
      </w:pPr>
      <w:r w:rsidRPr="00B26E37">
        <w:rPr>
          <w:rFonts w:asciiTheme="majorHAnsi" w:hAnsiTheme="majorHAnsi" w:cstheme="majorHAnsi"/>
          <w:noProof/>
          <w:lang w:eastAsia="pt-BR"/>
        </w:rPr>
        <w:lastRenderedPageBreak/>
        <w:drawing>
          <wp:inline distT="0" distB="0" distL="0" distR="0" wp14:anchorId="68E03D4A" wp14:editId="088B6E6F">
            <wp:extent cx="4239052" cy="4846749"/>
            <wp:effectExtent l="0" t="0" r="9525"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2"/>
                    <a:srcRect/>
                    <a:stretch>
                      <a:fillRect/>
                    </a:stretch>
                  </pic:blipFill>
                  <pic:spPr bwMode="auto">
                    <a:xfrm>
                      <a:off x="0" y="0"/>
                      <a:ext cx="4240570" cy="4848485"/>
                    </a:xfrm>
                    <a:prstGeom prst="rect">
                      <a:avLst/>
                    </a:prstGeom>
                    <a:noFill/>
                    <a:ln w="9525">
                      <a:noFill/>
                      <a:miter lim="800000"/>
                      <a:headEnd/>
                      <a:tailEnd/>
                    </a:ln>
                  </pic:spPr>
                </pic:pic>
              </a:graphicData>
            </a:graphic>
          </wp:inline>
        </w:drawing>
      </w:r>
    </w:p>
    <w:p w14:paraId="5FBB8B50" w14:textId="77777777" w:rsidR="0075344F" w:rsidRPr="00B26E37" w:rsidRDefault="0075344F" w:rsidP="00F27147">
      <w:pPr>
        <w:tabs>
          <w:tab w:val="clear" w:pos="1615"/>
        </w:tabs>
        <w:spacing w:line="259" w:lineRule="auto"/>
        <w:rPr>
          <w:rFonts w:asciiTheme="majorHAnsi" w:hAnsiTheme="majorHAnsi" w:cstheme="majorHAnsi"/>
          <w:noProof/>
          <w:sz w:val="16"/>
          <w:szCs w:val="16"/>
          <w:lang w:eastAsia="pt-BR"/>
        </w:rPr>
      </w:pPr>
      <w:r w:rsidRPr="00B26E37">
        <w:rPr>
          <w:rFonts w:asciiTheme="majorHAnsi" w:hAnsiTheme="majorHAnsi" w:cstheme="majorHAnsi"/>
          <w:noProof/>
          <w:sz w:val="16"/>
          <w:szCs w:val="16"/>
          <w:lang w:eastAsia="pt-BR"/>
        </w:rPr>
        <w:t>Fonte: Direção Geral de Assuntos Jurídicos , UNAM.</w:t>
      </w:r>
    </w:p>
    <w:p w14:paraId="38DC5E4B" w14:textId="5ACFCDDF" w:rsidR="00A46C5D" w:rsidRPr="00B26E37" w:rsidRDefault="00AB6D83" w:rsidP="00AB6D83">
      <w:pPr>
        <w:pStyle w:val="Ttulo2"/>
        <w:ind w:left="993"/>
        <w:rPr>
          <w:rFonts w:asciiTheme="majorHAnsi" w:hAnsiTheme="majorHAnsi" w:cstheme="majorHAnsi"/>
        </w:rPr>
      </w:pPr>
      <w:r w:rsidRPr="00B26E37">
        <w:rPr>
          <w:rFonts w:asciiTheme="majorHAnsi" w:hAnsiTheme="majorHAnsi" w:cstheme="majorHAnsi"/>
        </w:rPr>
        <w:t xml:space="preserve"> </w:t>
      </w:r>
      <w:bookmarkStart w:id="99" w:name="_Toc82101723"/>
      <w:r w:rsidRPr="00B26E37">
        <w:rPr>
          <w:rFonts w:asciiTheme="majorHAnsi" w:hAnsiTheme="majorHAnsi" w:cstheme="majorHAnsi"/>
        </w:rPr>
        <w:t>AUMENTO DA PRODUTIVIDADE ACADÊMICA</w:t>
      </w:r>
      <w:bookmarkEnd w:id="99"/>
    </w:p>
    <w:p w14:paraId="791A421A" w14:textId="77777777" w:rsidR="003A57E2" w:rsidRPr="00B26E37" w:rsidRDefault="00892371" w:rsidP="00AB6D83">
      <w:pPr>
        <w:spacing w:line="276" w:lineRule="auto"/>
        <w:ind w:firstLine="709"/>
        <w:jc w:val="both"/>
        <w:rPr>
          <w:rFonts w:asciiTheme="majorHAnsi" w:hAnsiTheme="majorHAnsi" w:cstheme="majorHAnsi"/>
        </w:rPr>
      </w:pPr>
      <w:r w:rsidRPr="00B26E37">
        <w:rPr>
          <w:rFonts w:asciiTheme="majorHAnsi" w:hAnsiTheme="majorHAnsi" w:cstheme="majorHAnsi"/>
        </w:rPr>
        <w:t>O gráfico 1 mostra como a produção de artigos científicos cresce constantemente em todo o pe</w:t>
      </w:r>
      <w:r w:rsidR="00C679A2" w:rsidRPr="00B26E37">
        <w:rPr>
          <w:rFonts w:asciiTheme="majorHAnsi" w:hAnsiTheme="majorHAnsi" w:cstheme="majorHAnsi"/>
        </w:rPr>
        <w:t>r</w:t>
      </w:r>
      <w:r w:rsidRPr="00B26E37">
        <w:rPr>
          <w:rFonts w:asciiTheme="majorHAnsi" w:hAnsiTheme="majorHAnsi" w:cstheme="majorHAnsi"/>
        </w:rPr>
        <w:t>íodo de 2000 a 2020, apesar do recente impacto da pandemia no último ano da série.</w:t>
      </w:r>
    </w:p>
    <w:p w14:paraId="285F77E6" w14:textId="77777777" w:rsidR="001523A8" w:rsidRPr="00B26E37" w:rsidRDefault="001523A8" w:rsidP="003A57E2">
      <w:pPr>
        <w:rPr>
          <w:rFonts w:asciiTheme="majorHAnsi" w:hAnsiTheme="majorHAnsi" w:cstheme="majorHAnsi"/>
        </w:rPr>
      </w:pPr>
    </w:p>
    <w:p w14:paraId="55CE5163" w14:textId="77777777" w:rsidR="00794D3A" w:rsidRPr="00B26E37" w:rsidRDefault="00794D3A" w:rsidP="00794D3A">
      <w:pPr>
        <w:pStyle w:val="Legenda"/>
        <w:rPr>
          <w:rFonts w:asciiTheme="majorHAnsi" w:hAnsiTheme="majorHAnsi" w:cstheme="majorHAnsi"/>
        </w:rPr>
      </w:pPr>
      <w:r w:rsidRPr="00B26E37">
        <w:rPr>
          <w:rFonts w:asciiTheme="majorHAnsi" w:hAnsiTheme="majorHAnsi" w:cstheme="majorHAnsi"/>
        </w:rPr>
        <w:t>Gráfico 1 – Evolução da Produtividade Acadêmica - UNAM 2000-2020</w:t>
      </w:r>
    </w:p>
    <w:p w14:paraId="67153634" w14:textId="77777777" w:rsidR="004B27D9" w:rsidRPr="00B26E37" w:rsidRDefault="00794D3A" w:rsidP="00F27147">
      <w:pPr>
        <w:tabs>
          <w:tab w:val="clear" w:pos="1615"/>
        </w:tabs>
        <w:spacing w:line="259" w:lineRule="auto"/>
        <w:rPr>
          <w:rFonts w:asciiTheme="majorHAnsi" w:hAnsiTheme="majorHAnsi" w:cstheme="majorHAnsi"/>
          <w:iCs/>
          <w:lang w:val="en-US"/>
        </w:rPr>
      </w:pPr>
      <w:r w:rsidRPr="00B26E37">
        <w:rPr>
          <w:rFonts w:asciiTheme="majorHAnsi" w:hAnsiTheme="majorHAnsi" w:cstheme="majorHAnsi"/>
          <w:noProof/>
          <w:lang w:eastAsia="pt-BR"/>
        </w:rPr>
        <w:drawing>
          <wp:inline distT="0" distB="0" distL="0" distR="0" wp14:anchorId="6B5C7FCE" wp14:editId="50BF6D10">
            <wp:extent cx="2893326" cy="1740797"/>
            <wp:effectExtent l="0" t="0" r="2540" b="0"/>
            <wp:docPr id="1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srcRect/>
                    <a:stretch>
                      <a:fillRect/>
                    </a:stretch>
                  </pic:blipFill>
                  <pic:spPr bwMode="auto">
                    <a:xfrm>
                      <a:off x="0" y="0"/>
                      <a:ext cx="2900266" cy="1744973"/>
                    </a:xfrm>
                    <a:prstGeom prst="rect">
                      <a:avLst/>
                    </a:prstGeom>
                    <a:noFill/>
                    <a:ln w="9525">
                      <a:noFill/>
                      <a:miter lim="800000"/>
                      <a:headEnd/>
                      <a:tailEnd/>
                    </a:ln>
                  </pic:spPr>
                </pic:pic>
              </a:graphicData>
            </a:graphic>
          </wp:inline>
        </w:drawing>
      </w:r>
    </w:p>
    <w:p w14:paraId="33CD50AB" w14:textId="77777777" w:rsidR="00794D3A" w:rsidRPr="00B26E37" w:rsidRDefault="00794D3A" w:rsidP="00794D3A">
      <w:pPr>
        <w:tabs>
          <w:tab w:val="clear" w:pos="1615"/>
        </w:tabs>
        <w:spacing w:line="259" w:lineRule="auto"/>
        <w:rPr>
          <w:rFonts w:asciiTheme="majorHAnsi" w:hAnsiTheme="majorHAnsi" w:cstheme="majorHAnsi"/>
          <w:noProof/>
          <w:sz w:val="16"/>
          <w:szCs w:val="16"/>
          <w:lang w:val="en-GB" w:eastAsia="pt-BR"/>
        </w:rPr>
      </w:pPr>
      <w:r w:rsidRPr="00B26E37">
        <w:rPr>
          <w:rFonts w:asciiTheme="majorHAnsi" w:hAnsiTheme="majorHAnsi" w:cstheme="majorHAnsi"/>
          <w:noProof/>
          <w:sz w:val="16"/>
          <w:szCs w:val="16"/>
          <w:lang w:val="en-GB" w:eastAsia="pt-BR"/>
        </w:rPr>
        <w:t>Fonte: ISI Web of Science, 2020.</w:t>
      </w:r>
    </w:p>
    <w:p w14:paraId="669C798C" w14:textId="5F575F89" w:rsidR="00A46C5D" w:rsidRPr="00B26E37" w:rsidRDefault="00AB6D83" w:rsidP="00AB6D83">
      <w:pPr>
        <w:pStyle w:val="Ttulo2"/>
        <w:ind w:left="993"/>
        <w:rPr>
          <w:rFonts w:asciiTheme="majorHAnsi" w:hAnsiTheme="majorHAnsi" w:cstheme="majorHAnsi"/>
        </w:rPr>
      </w:pPr>
      <w:r w:rsidRPr="008F1922">
        <w:rPr>
          <w:rFonts w:asciiTheme="majorHAnsi" w:hAnsiTheme="majorHAnsi" w:cstheme="majorHAnsi"/>
          <w:lang w:val="en-US"/>
        </w:rPr>
        <w:lastRenderedPageBreak/>
        <w:t xml:space="preserve"> </w:t>
      </w:r>
      <w:bookmarkStart w:id="100" w:name="_Toc82101724"/>
      <w:r w:rsidRPr="00B26E37">
        <w:rPr>
          <w:rFonts w:asciiTheme="majorHAnsi" w:hAnsiTheme="majorHAnsi" w:cstheme="majorHAnsi"/>
        </w:rPr>
        <w:t>DESENVOLVIMENTO DE AMBIENTE DE EMPREENDEDORISMO NA IES</w:t>
      </w:r>
      <w:bookmarkEnd w:id="100"/>
    </w:p>
    <w:p w14:paraId="1BEFF05D" w14:textId="77777777" w:rsidR="0075344F" w:rsidRPr="00B26E37" w:rsidRDefault="004B27D9" w:rsidP="00AB6D83">
      <w:pPr>
        <w:tabs>
          <w:tab w:val="clear" w:pos="1615"/>
        </w:tabs>
        <w:spacing w:line="276" w:lineRule="auto"/>
        <w:ind w:firstLine="709"/>
        <w:jc w:val="both"/>
        <w:rPr>
          <w:rFonts w:asciiTheme="majorHAnsi" w:hAnsiTheme="majorHAnsi" w:cstheme="majorHAnsi"/>
        </w:rPr>
      </w:pPr>
      <w:r w:rsidRPr="00B26E37">
        <w:rPr>
          <w:rFonts w:asciiTheme="majorHAnsi" w:hAnsiTheme="majorHAnsi" w:cstheme="majorHAnsi"/>
        </w:rPr>
        <w:t>A rede de incubadoras de empresas e laboratórios de inovação, InnovaUNAM, publica a convocatória para o Sistema de Incubadora de Empresas de forma contínua e permanente ao longo do ano.</w:t>
      </w:r>
    </w:p>
    <w:p w14:paraId="5EE4E6F7" w14:textId="77777777" w:rsidR="004B27D9" w:rsidRPr="00B26E37" w:rsidRDefault="004B27D9" w:rsidP="00F27147">
      <w:pPr>
        <w:tabs>
          <w:tab w:val="clear" w:pos="1615"/>
        </w:tabs>
        <w:spacing w:line="259" w:lineRule="auto"/>
        <w:rPr>
          <w:rFonts w:asciiTheme="majorHAnsi" w:hAnsiTheme="majorHAnsi" w:cstheme="majorHAnsi"/>
          <w:iCs/>
        </w:rPr>
      </w:pPr>
    </w:p>
    <w:p w14:paraId="1B21C06B" w14:textId="77777777" w:rsidR="00AB6D83" w:rsidRDefault="00AB6D83">
      <w:pPr>
        <w:tabs>
          <w:tab w:val="clear" w:pos="1615"/>
        </w:tabs>
        <w:spacing w:line="259" w:lineRule="auto"/>
        <w:rPr>
          <w:rFonts w:asciiTheme="majorHAnsi" w:hAnsiTheme="majorHAnsi" w:cstheme="majorHAnsi"/>
          <w:b/>
          <w:color w:val="0C4A87" w:themeColor="accent2"/>
          <w:sz w:val="44"/>
          <w:szCs w:val="44"/>
        </w:rPr>
      </w:pPr>
      <w:r>
        <w:rPr>
          <w:rFonts w:asciiTheme="majorHAnsi" w:hAnsiTheme="majorHAnsi" w:cstheme="majorHAnsi"/>
        </w:rPr>
        <w:br w:type="page"/>
      </w:r>
    </w:p>
    <w:p w14:paraId="0E7D8101" w14:textId="7D8455A8" w:rsidR="00BF57AD" w:rsidRPr="00B26E37" w:rsidRDefault="00AB6D83" w:rsidP="00AB6D83">
      <w:pPr>
        <w:pStyle w:val="Ttulo1"/>
        <w:tabs>
          <w:tab w:val="clear" w:pos="1615"/>
          <w:tab w:val="left" w:pos="567"/>
        </w:tabs>
        <w:spacing w:line="360" w:lineRule="auto"/>
        <w:rPr>
          <w:rFonts w:asciiTheme="majorHAnsi" w:hAnsiTheme="majorHAnsi" w:cstheme="majorHAnsi"/>
        </w:rPr>
      </w:pPr>
      <w:r w:rsidRPr="00B26E37">
        <w:rPr>
          <w:rFonts w:asciiTheme="majorHAnsi" w:hAnsiTheme="majorHAnsi" w:cstheme="majorHAnsi"/>
        </w:rPr>
        <w:lastRenderedPageBreak/>
        <w:t xml:space="preserve"> </w:t>
      </w:r>
      <w:bookmarkStart w:id="101" w:name="_Toc82101725"/>
      <w:r w:rsidRPr="00B26E37">
        <w:rPr>
          <w:rFonts w:asciiTheme="majorHAnsi" w:hAnsiTheme="majorHAnsi" w:cstheme="majorHAnsi"/>
        </w:rPr>
        <w:t>IMPACTO PARA A COMUNIDADE LOCAL</w:t>
      </w:r>
      <w:bookmarkEnd w:id="101"/>
      <w:r w:rsidRPr="00B26E37">
        <w:rPr>
          <w:rFonts w:asciiTheme="majorHAnsi" w:hAnsiTheme="majorHAnsi" w:cstheme="majorHAnsi"/>
        </w:rPr>
        <w:t xml:space="preserve"> </w:t>
      </w:r>
      <w:r w:rsidRPr="00B26E37">
        <w:rPr>
          <w:rFonts w:asciiTheme="majorHAnsi" w:hAnsiTheme="majorHAnsi" w:cstheme="majorHAnsi"/>
        </w:rPr>
        <w:tab/>
      </w:r>
    </w:p>
    <w:p w14:paraId="143CDA7C" w14:textId="77777777" w:rsidR="00AB6D83" w:rsidRDefault="00AB6D83" w:rsidP="005E708F">
      <w:pPr>
        <w:jc w:val="both"/>
        <w:rPr>
          <w:rFonts w:asciiTheme="majorHAnsi" w:hAnsiTheme="majorHAnsi" w:cstheme="majorHAnsi"/>
        </w:rPr>
      </w:pPr>
    </w:p>
    <w:p w14:paraId="7FCAACB8" w14:textId="138FF1D3" w:rsidR="005E708F" w:rsidRPr="00B26E37" w:rsidRDefault="005E708F" w:rsidP="00AB6D83">
      <w:pPr>
        <w:spacing w:line="276" w:lineRule="auto"/>
        <w:ind w:firstLine="709"/>
        <w:jc w:val="both"/>
        <w:rPr>
          <w:rFonts w:asciiTheme="majorHAnsi" w:hAnsiTheme="majorHAnsi" w:cstheme="majorHAnsi"/>
        </w:rPr>
      </w:pPr>
      <w:r w:rsidRPr="00B26E37">
        <w:rPr>
          <w:rFonts w:asciiTheme="majorHAnsi" w:hAnsiTheme="majorHAnsi" w:cstheme="majorHAnsi"/>
        </w:rPr>
        <w:t>A UNAM tem como objetivo principal servir ao país e à comunidade local, formar profissionais úteis à sociedade, organizar e realizar pesquisas, principalmente sobre as condições e problemas nacionais, e estender ao máximo os benefícios da cultura.</w:t>
      </w:r>
    </w:p>
    <w:p w14:paraId="1D51193D" w14:textId="37858921" w:rsidR="00BF57AD" w:rsidRPr="00B26E37" w:rsidRDefault="00AB6D83" w:rsidP="00AB6D83">
      <w:pPr>
        <w:pStyle w:val="Ttulo2"/>
        <w:ind w:left="993"/>
        <w:rPr>
          <w:rFonts w:asciiTheme="majorHAnsi" w:hAnsiTheme="majorHAnsi" w:cstheme="majorHAnsi"/>
        </w:rPr>
      </w:pPr>
      <w:r w:rsidRPr="00B26E37">
        <w:rPr>
          <w:rFonts w:asciiTheme="majorHAnsi" w:hAnsiTheme="majorHAnsi" w:cstheme="majorHAnsi"/>
        </w:rPr>
        <w:t xml:space="preserve"> </w:t>
      </w:r>
      <w:bookmarkStart w:id="102" w:name="_Toc82101726"/>
      <w:r w:rsidRPr="00B26E37">
        <w:rPr>
          <w:rFonts w:asciiTheme="majorHAnsi" w:hAnsiTheme="majorHAnsi" w:cstheme="majorHAnsi"/>
        </w:rPr>
        <w:t>DADOS SOBRE O PERFIL SOCIOECONÔMICO DOS INGRESSANTES E CONCLUINTES</w:t>
      </w:r>
      <w:bookmarkEnd w:id="102"/>
    </w:p>
    <w:p w14:paraId="4B41FF84" w14:textId="77777777" w:rsidR="00653BF5" w:rsidRPr="00B26E37" w:rsidRDefault="005E708F" w:rsidP="00AB6D83">
      <w:pPr>
        <w:spacing w:line="276" w:lineRule="auto"/>
        <w:ind w:firstLine="709"/>
        <w:jc w:val="both"/>
        <w:rPr>
          <w:rFonts w:asciiTheme="majorHAnsi" w:hAnsiTheme="majorHAnsi" w:cstheme="majorHAnsi"/>
        </w:rPr>
      </w:pPr>
      <w:r w:rsidRPr="00B26E37">
        <w:rPr>
          <w:rFonts w:asciiTheme="majorHAnsi" w:hAnsiTheme="majorHAnsi" w:cstheme="majorHAnsi"/>
        </w:rPr>
        <w:t>A UNAM acompanha seus egress</w:t>
      </w:r>
      <w:r w:rsidR="00C679A2" w:rsidRPr="00B26E37">
        <w:rPr>
          <w:rFonts w:asciiTheme="majorHAnsi" w:hAnsiTheme="majorHAnsi" w:cstheme="majorHAnsi"/>
        </w:rPr>
        <w:t>os</w:t>
      </w:r>
      <w:r w:rsidRPr="00B26E37">
        <w:rPr>
          <w:rFonts w:asciiTheme="majorHAnsi" w:hAnsiTheme="majorHAnsi" w:cstheme="majorHAnsi"/>
        </w:rPr>
        <w:t xml:space="preserve"> </w:t>
      </w:r>
      <w:r w:rsidR="00653BF5" w:rsidRPr="00B26E37">
        <w:rPr>
          <w:rFonts w:asciiTheme="majorHAnsi" w:hAnsiTheme="majorHAnsi" w:cstheme="majorHAnsi"/>
        </w:rPr>
        <w:t xml:space="preserve">e ingressantes </w:t>
      </w:r>
      <w:r w:rsidRPr="00B26E37">
        <w:rPr>
          <w:rFonts w:asciiTheme="majorHAnsi" w:hAnsiTheme="majorHAnsi" w:cstheme="majorHAnsi"/>
        </w:rPr>
        <w:t>gerando relatórios  anuais</w:t>
      </w:r>
      <w:r w:rsidR="00653BF5" w:rsidRPr="00B26E37">
        <w:rPr>
          <w:rFonts w:asciiTheme="majorHAnsi" w:hAnsiTheme="majorHAnsi" w:cstheme="majorHAnsi"/>
        </w:rPr>
        <w:t xml:space="preserve"> compilados no Perfil dos Alunos Egressados da Pós-Graduação e Graduação e o Perfil dos Alunos de Primeiro Ingresso na UNAM.</w:t>
      </w:r>
    </w:p>
    <w:p w14:paraId="3DF45A4C" w14:textId="77777777" w:rsidR="00D57CC5" w:rsidRPr="00B26E37" w:rsidRDefault="00D57CC5" w:rsidP="00AB6D83">
      <w:pPr>
        <w:spacing w:line="276" w:lineRule="auto"/>
        <w:ind w:firstLine="709"/>
        <w:jc w:val="both"/>
        <w:rPr>
          <w:rFonts w:asciiTheme="majorHAnsi" w:hAnsiTheme="majorHAnsi" w:cstheme="majorHAnsi"/>
        </w:rPr>
      </w:pPr>
      <w:r w:rsidRPr="00B26E37">
        <w:rPr>
          <w:rFonts w:asciiTheme="majorHAnsi" w:hAnsiTheme="majorHAnsi" w:cstheme="majorHAnsi"/>
        </w:rPr>
        <w:t xml:space="preserve">Do total de ingressantes em cursos de graduação em 2019, a maioria tem idade entre 18 e 21 anos. </w:t>
      </w:r>
    </w:p>
    <w:p w14:paraId="6238EC4D" w14:textId="77777777" w:rsidR="005506CC" w:rsidRPr="00B26E37" w:rsidRDefault="005506CC" w:rsidP="005506CC">
      <w:pPr>
        <w:pStyle w:val="Legenda"/>
        <w:rPr>
          <w:rFonts w:asciiTheme="majorHAnsi" w:hAnsiTheme="majorHAnsi" w:cstheme="majorHAnsi"/>
        </w:rPr>
      </w:pPr>
      <w:r w:rsidRPr="00B26E37">
        <w:rPr>
          <w:rFonts w:asciiTheme="majorHAnsi" w:hAnsiTheme="majorHAnsi" w:cstheme="majorHAnsi"/>
        </w:rPr>
        <w:t>Tabela 34 – Perfil de Idade do Ingressante - UNAM 2019</w:t>
      </w:r>
    </w:p>
    <w:p w14:paraId="3CCE25E2" w14:textId="77777777" w:rsidR="005506CC" w:rsidRPr="00B26E37" w:rsidRDefault="005506CC" w:rsidP="00653BF5">
      <w:pPr>
        <w:jc w:val="both"/>
        <w:rPr>
          <w:rFonts w:asciiTheme="majorHAnsi" w:hAnsiTheme="majorHAnsi" w:cstheme="majorHAnsi"/>
        </w:rPr>
      </w:pPr>
      <w:r w:rsidRPr="00B26E37">
        <w:rPr>
          <w:rFonts w:asciiTheme="majorHAnsi" w:hAnsiTheme="majorHAnsi" w:cstheme="majorHAnsi"/>
          <w:noProof/>
          <w:lang w:eastAsia="pt-BR"/>
        </w:rPr>
        <w:drawing>
          <wp:inline distT="0" distB="0" distL="0" distR="0" wp14:anchorId="4FC0B651" wp14:editId="2F1F14E6">
            <wp:extent cx="1762125" cy="812669"/>
            <wp:effectExtent l="19050" t="0" r="9525" b="0"/>
            <wp:docPr id="1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srcRect/>
                    <a:stretch>
                      <a:fillRect/>
                    </a:stretch>
                  </pic:blipFill>
                  <pic:spPr bwMode="auto">
                    <a:xfrm>
                      <a:off x="0" y="0"/>
                      <a:ext cx="1762125" cy="812669"/>
                    </a:xfrm>
                    <a:prstGeom prst="rect">
                      <a:avLst/>
                    </a:prstGeom>
                    <a:noFill/>
                    <a:ln w="9525">
                      <a:noFill/>
                      <a:miter lim="800000"/>
                      <a:headEnd/>
                      <a:tailEnd/>
                    </a:ln>
                  </pic:spPr>
                </pic:pic>
              </a:graphicData>
            </a:graphic>
          </wp:inline>
        </w:drawing>
      </w:r>
    </w:p>
    <w:p w14:paraId="4B9015C2" w14:textId="77777777" w:rsidR="005E708F" w:rsidRPr="00B26E37" w:rsidRDefault="00653BF5" w:rsidP="00653BF5">
      <w:pPr>
        <w:jc w:val="both"/>
        <w:rPr>
          <w:rFonts w:asciiTheme="majorHAnsi" w:hAnsiTheme="majorHAnsi" w:cstheme="majorHAnsi"/>
          <w:noProof/>
          <w:sz w:val="16"/>
          <w:szCs w:val="16"/>
          <w:lang w:eastAsia="pt-BR"/>
        </w:rPr>
      </w:pPr>
      <w:r w:rsidRPr="00B26E37">
        <w:rPr>
          <w:rFonts w:asciiTheme="majorHAnsi" w:hAnsiTheme="majorHAnsi" w:cstheme="majorHAnsi"/>
        </w:rPr>
        <w:t xml:space="preserve"> </w:t>
      </w:r>
      <w:r w:rsidR="007A2525" w:rsidRPr="00B26E37">
        <w:rPr>
          <w:rFonts w:asciiTheme="majorHAnsi" w:hAnsiTheme="majorHAnsi" w:cstheme="majorHAnsi"/>
          <w:noProof/>
          <w:sz w:val="16"/>
          <w:szCs w:val="16"/>
          <w:lang w:eastAsia="pt-BR"/>
        </w:rPr>
        <w:t>Fonte: Portal de Estatística Universitária, 2019.</w:t>
      </w:r>
    </w:p>
    <w:p w14:paraId="719F9854" w14:textId="77777777" w:rsidR="007A2525" w:rsidRPr="00B26E37" w:rsidRDefault="007A2525" w:rsidP="00653BF5">
      <w:pPr>
        <w:jc w:val="both"/>
        <w:rPr>
          <w:rFonts w:asciiTheme="majorHAnsi" w:hAnsiTheme="majorHAnsi" w:cstheme="majorHAnsi"/>
        </w:rPr>
      </w:pPr>
    </w:p>
    <w:p w14:paraId="12A3BB17" w14:textId="77777777" w:rsidR="00D57CC5" w:rsidRPr="00B26E37" w:rsidRDefault="00D57CC5" w:rsidP="00AB6D83">
      <w:pPr>
        <w:spacing w:line="276" w:lineRule="auto"/>
        <w:ind w:firstLine="709"/>
        <w:jc w:val="both"/>
        <w:rPr>
          <w:rFonts w:asciiTheme="majorHAnsi" w:hAnsiTheme="majorHAnsi" w:cstheme="majorHAnsi"/>
        </w:rPr>
      </w:pPr>
      <w:r w:rsidRPr="00B26E37">
        <w:rPr>
          <w:rFonts w:asciiTheme="majorHAnsi" w:hAnsiTheme="majorHAnsi" w:cstheme="majorHAnsi"/>
        </w:rPr>
        <w:t xml:space="preserve">Já o perfil etário dos concluintes apresenta predominância das faixas entre </w:t>
      </w:r>
      <w:r w:rsidR="00BE5C33" w:rsidRPr="00B26E37">
        <w:rPr>
          <w:rFonts w:asciiTheme="majorHAnsi" w:hAnsiTheme="majorHAnsi" w:cstheme="majorHAnsi"/>
        </w:rPr>
        <w:t>23 e 24 anos, com 44% do total, e entre 25  e 27 anos, que representa um quarto dos concluintes.</w:t>
      </w:r>
    </w:p>
    <w:p w14:paraId="5F4A33DC" w14:textId="77777777" w:rsidR="007A2525" w:rsidRPr="00B26E37" w:rsidRDefault="007A2525" w:rsidP="00653BF5">
      <w:pPr>
        <w:jc w:val="both"/>
        <w:rPr>
          <w:rFonts w:asciiTheme="majorHAnsi" w:hAnsiTheme="majorHAnsi" w:cstheme="majorHAnsi"/>
        </w:rPr>
      </w:pPr>
    </w:p>
    <w:p w14:paraId="3CB459F6" w14:textId="77777777" w:rsidR="00170BE3" w:rsidRPr="00B26E37" w:rsidRDefault="00170BE3" w:rsidP="00170BE3">
      <w:pPr>
        <w:pStyle w:val="Legenda"/>
        <w:rPr>
          <w:rFonts w:asciiTheme="majorHAnsi" w:hAnsiTheme="majorHAnsi" w:cstheme="majorHAnsi"/>
        </w:rPr>
      </w:pPr>
      <w:r w:rsidRPr="00B26E37">
        <w:rPr>
          <w:rFonts w:asciiTheme="majorHAnsi" w:hAnsiTheme="majorHAnsi" w:cstheme="majorHAnsi"/>
        </w:rPr>
        <w:t>Tabela 34 – Perfil de Idade dos Concluintes (Graduação) - UNAM 2019</w:t>
      </w:r>
    </w:p>
    <w:p w14:paraId="6DEC0071" w14:textId="77777777" w:rsidR="005506CC" w:rsidRPr="00B26E37" w:rsidRDefault="005506CC" w:rsidP="00653BF5">
      <w:pPr>
        <w:jc w:val="both"/>
        <w:rPr>
          <w:rFonts w:asciiTheme="majorHAnsi" w:hAnsiTheme="majorHAnsi" w:cstheme="majorHAnsi"/>
        </w:rPr>
      </w:pPr>
      <w:r w:rsidRPr="00B26E37">
        <w:rPr>
          <w:rFonts w:asciiTheme="majorHAnsi" w:hAnsiTheme="majorHAnsi" w:cstheme="majorHAnsi"/>
          <w:noProof/>
          <w:lang w:eastAsia="pt-BR"/>
        </w:rPr>
        <w:drawing>
          <wp:inline distT="0" distB="0" distL="0" distR="0" wp14:anchorId="56717C5E" wp14:editId="5ABD008F">
            <wp:extent cx="1619250" cy="838688"/>
            <wp:effectExtent l="19050" t="0" r="0" b="0"/>
            <wp:docPr id="1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srcRect/>
                    <a:stretch>
                      <a:fillRect/>
                    </a:stretch>
                  </pic:blipFill>
                  <pic:spPr bwMode="auto">
                    <a:xfrm>
                      <a:off x="0" y="0"/>
                      <a:ext cx="1619250" cy="838688"/>
                    </a:xfrm>
                    <a:prstGeom prst="rect">
                      <a:avLst/>
                    </a:prstGeom>
                    <a:noFill/>
                    <a:ln w="9525">
                      <a:noFill/>
                      <a:miter lim="800000"/>
                      <a:headEnd/>
                      <a:tailEnd/>
                    </a:ln>
                  </pic:spPr>
                </pic:pic>
              </a:graphicData>
            </a:graphic>
          </wp:inline>
        </w:drawing>
      </w:r>
    </w:p>
    <w:p w14:paraId="11D9D33C" w14:textId="77777777" w:rsidR="007A2525" w:rsidRPr="00B26E37" w:rsidRDefault="007A2525" w:rsidP="007A2525">
      <w:pPr>
        <w:jc w:val="both"/>
        <w:rPr>
          <w:rFonts w:asciiTheme="majorHAnsi" w:hAnsiTheme="majorHAnsi" w:cstheme="majorHAnsi"/>
        </w:rPr>
      </w:pPr>
      <w:r w:rsidRPr="00B26E37">
        <w:rPr>
          <w:rFonts w:asciiTheme="majorHAnsi" w:hAnsiTheme="majorHAnsi" w:cstheme="majorHAnsi"/>
          <w:noProof/>
          <w:sz w:val="16"/>
          <w:szCs w:val="16"/>
          <w:lang w:eastAsia="pt-BR"/>
        </w:rPr>
        <w:t>Fonte: Portal de Estatística Universitária, 2019.</w:t>
      </w:r>
    </w:p>
    <w:p w14:paraId="6C8952BA" w14:textId="77777777" w:rsidR="007A2525" w:rsidRPr="00B26E37" w:rsidRDefault="007A2525" w:rsidP="00D57CC5">
      <w:pPr>
        <w:jc w:val="both"/>
        <w:rPr>
          <w:rFonts w:asciiTheme="majorHAnsi" w:hAnsiTheme="majorHAnsi" w:cstheme="majorHAnsi"/>
        </w:rPr>
      </w:pPr>
    </w:p>
    <w:p w14:paraId="6B3790AB" w14:textId="77777777" w:rsidR="00D57CC5" w:rsidRPr="00B26E37" w:rsidRDefault="00D57CC5" w:rsidP="00AB6D83">
      <w:pPr>
        <w:spacing w:line="276" w:lineRule="auto"/>
        <w:ind w:firstLine="709"/>
        <w:jc w:val="both"/>
        <w:rPr>
          <w:rFonts w:asciiTheme="majorHAnsi" w:hAnsiTheme="majorHAnsi" w:cstheme="majorHAnsi"/>
        </w:rPr>
      </w:pPr>
      <w:r w:rsidRPr="00B26E37">
        <w:rPr>
          <w:rFonts w:asciiTheme="majorHAnsi" w:hAnsiTheme="majorHAnsi" w:cstheme="majorHAnsi"/>
        </w:rPr>
        <w:t>Nota-se que, enquanto entraram proporciona</w:t>
      </w:r>
      <w:r w:rsidR="00C679A2" w:rsidRPr="00B26E37">
        <w:rPr>
          <w:rFonts w:asciiTheme="majorHAnsi" w:hAnsiTheme="majorHAnsi" w:cstheme="majorHAnsi"/>
        </w:rPr>
        <w:t>l</w:t>
      </w:r>
      <w:r w:rsidRPr="00B26E37">
        <w:rPr>
          <w:rFonts w:asciiTheme="majorHAnsi" w:hAnsiTheme="majorHAnsi" w:cstheme="majorHAnsi"/>
        </w:rPr>
        <w:t>mente mais homens nos cursos da UNAM, isto se reverte no perfil dos concluintes, que mostra uma predominância de mulheres.</w:t>
      </w:r>
    </w:p>
    <w:p w14:paraId="4DB5EDED" w14:textId="77777777" w:rsidR="00170BE3" w:rsidRPr="00B26E37" w:rsidRDefault="00170BE3" w:rsidP="00170BE3">
      <w:pPr>
        <w:pStyle w:val="Legenda"/>
        <w:rPr>
          <w:rFonts w:asciiTheme="majorHAnsi" w:hAnsiTheme="majorHAnsi" w:cstheme="majorHAnsi"/>
        </w:rPr>
      </w:pPr>
      <w:r w:rsidRPr="00B26E37">
        <w:rPr>
          <w:rFonts w:asciiTheme="majorHAnsi" w:hAnsiTheme="majorHAnsi" w:cstheme="majorHAnsi"/>
        </w:rPr>
        <w:t>Tabela 34 – Distribuição por Sexo dos Ingressantes e Concluintes - UNAM 2019</w:t>
      </w:r>
    </w:p>
    <w:p w14:paraId="57757609" w14:textId="77777777" w:rsidR="00170BE3" w:rsidRPr="00B26E37" w:rsidRDefault="00170BE3" w:rsidP="00653BF5">
      <w:pPr>
        <w:jc w:val="both"/>
        <w:rPr>
          <w:rFonts w:asciiTheme="majorHAnsi" w:hAnsiTheme="majorHAnsi" w:cstheme="majorHAnsi"/>
        </w:rPr>
      </w:pPr>
      <w:r w:rsidRPr="00B26E37">
        <w:rPr>
          <w:rFonts w:asciiTheme="majorHAnsi" w:hAnsiTheme="majorHAnsi" w:cstheme="majorHAnsi"/>
          <w:noProof/>
          <w:lang w:eastAsia="pt-BR"/>
        </w:rPr>
        <w:drawing>
          <wp:inline distT="0" distB="0" distL="0" distR="0" wp14:anchorId="1FCB42B2" wp14:editId="53CA6AD9">
            <wp:extent cx="2466975" cy="581025"/>
            <wp:effectExtent l="19050" t="0" r="9525" b="0"/>
            <wp:docPr id="2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srcRect/>
                    <a:stretch>
                      <a:fillRect/>
                    </a:stretch>
                  </pic:blipFill>
                  <pic:spPr bwMode="auto">
                    <a:xfrm>
                      <a:off x="0" y="0"/>
                      <a:ext cx="2466975" cy="581025"/>
                    </a:xfrm>
                    <a:prstGeom prst="rect">
                      <a:avLst/>
                    </a:prstGeom>
                    <a:noFill/>
                    <a:ln w="9525">
                      <a:noFill/>
                      <a:miter lim="800000"/>
                      <a:headEnd/>
                      <a:tailEnd/>
                    </a:ln>
                  </pic:spPr>
                </pic:pic>
              </a:graphicData>
            </a:graphic>
          </wp:inline>
        </w:drawing>
      </w:r>
    </w:p>
    <w:p w14:paraId="503E2869" w14:textId="77777777" w:rsidR="007A2525" w:rsidRPr="00B26E37" w:rsidRDefault="007A2525" w:rsidP="007A2525">
      <w:pPr>
        <w:jc w:val="both"/>
        <w:rPr>
          <w:rFonts w:asciiTheme="majorHAnsi" w:hAnsiTheme="majorHAnsi" w:cstheme="majorHAnsi"/>
        </w:rPr>
      </w:pPr>
      <w:r w:rsidRPr="00B26E37">
        <w:rPr>
          <w:rFonts w:asciiTheme="majorHAnsi" w:hAnsiTheme="majorHAnsi" w:cstheme="majorHAnsi"/>
          <w:noProof/>
          <w:sz w:val="16"/>
          <w:szCs w:val="16"/>
          <w:lang w:eastAsia="pt-BR"/>
        </w:rPr>
        <w:lastRenderedPageBreak/>
        <w:t>Fonte: Portal de Estatística Universitária, 2019.</w:t>
      </w:r>
    </w:p>
    <w:p w14:paraId="7BA1289F" w14:textId="77777777" w:rsidR="007A2525" w:rsidRPr="00B26E37" w:rsidRDefault="007A2525" w:rsidP="00AB6D83">
      <w:pPr>
        <w:spacing w:line="276" w:lineRule="auto"/>
        <w:ind w:firstLine="709"/>
        <w:jc w:val="both"/>
        <w:rPr>
          <w:rFonts w:asciiTheme="majorHAnsi" w:hAnsiTheme="majorHAnsi" w:cstheme="majorHAnsi"/>
        </w:rPr>
      </w:pPr>
      <w:r w:rsidRPr="00B26E37">
        <w:rPr>
          <w:rFonts w:asciiTheme="majorHAnsi" w:hAnsiTheme="majorHAnsi" w:cstheme="majorHAnsi"/>
        </w:rPr>
        <w:t>A renda familiar mensal dos ingressantes está abaixo de quatro salários mínimos mexicanos, que em</w:t>
      </w:r>
      <w:r w:rsidR="004516D5" w:rsidRPr="00B26E37">
        <w:rPr>
          <w:rFonts w:asciiTheme="majorHAnsi" w:hAnsiTheme="majorHAnsi" w:cstheme="majorHAnsi"/>
        </w:rPr>
        <w:t xml:space="preserve"> janeiro de</w:t>
      </w:r>
      <w:r w:rsidRPr="00B26E37">
        <w:rPr>
          <w:rFonts w:asciiTheme="majorHAnsi" w:hAnsiTheme="majorHAnsi" w:cstheme="majorHAnsi"/>
        </w:rPr>
        <w:t xml:space="preserve"> 2019 equivaliam 102,68 pesos mexicanos por dia, ou R$ 19,92.</w:t>
      </w:r>
    </w:p>
    <w:p w14:paraId="70A04BDA" w14:textId="77777777" w:rsidR="00D57CC5" w:rsidRPr="00B26E37" w:rsidRDefault="00D57CC5" w:rsidP="00D57CC5">
      <w:pPr>
        <w:pStyle w:val="Legenda"/>
        <w:rPr>
          <w:rFonts w:asciiTheme="majorHAnsi" w:hAnsiTheme="majorHAnsi" w:cstheme="majorHAnsi"/>
        </w:rPr>
      </w:pPr>
      <w:r w:rsidRPr="00B26E37">
        <w:rPr>
          <w:rFonts w:asciiTheme="majorHAnsi" w:hAnsiTheme="majorHAnsi" w:cstheme="majorHAnsi"/>
        </w:rPr>
        <w:t>Tabela 35 – Renda familiar mensal dos Ingressantes em Salários Mínimos - UNAM 2019</w:t>
      </w:r>
    </w:p>
    <w:p w14:paraId="508AE035" w14:textId="77777777" w:rsidR="00170BE3" w:rsidRPr="00B26E37" w:rsidRDefault="00D57CC5" w:rsidP="00653BF5">
      <w:pPr>
        <w:jc w:val="both"/>
        <w:rPr>
          <w:rFonts w:asciiTheme="majorHAnsi" w:hAnsiTheme="majorHAnsi" w:cstheme="majorHAnsi"/>
        </w:rPr>
      </w:pPr>
      <w:r w:rsidRPr="00B26E37">
        <w:rPr>
          <w:rFonts w:asciiTheme="majorHAnsi" w:hAnsiTheme="majorHAnsi" w:cstheme="majorHAnsi"/>
          <w:noProof/>
          <w:lang w:eastAsia="pt-BR"/>
        </w:rPr>
        <w:drawing>
          <wp:inline distT="0" distB="0" distL="0" distR="0" wp14:anchorId="1771EBEA" wp14:editId="087424C3">
            <wp:extent cx="2705100" cy="1295400"/>
            <wp:effectExtent l="19050" t="0" r="0" b="0"/>
            <wp:docPr id="2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srcRect/>
                    <a:stretch>
                      <a:fillRect/>
                    </a:stretch>
                  </pic:blipFill>
                  <pic:spPr bwMode="auto">
                    <a:xfrm>
                      <a:off x="0" y="0"/>
                      <a:ext cx="2705100" cy="1295400"/>
                    </a:xfrm>
                    <a:prstGeom prst="rect">
                      <a:avLst/>
                    </a:prstGeom>
                    <a:noFill/>
                    <a:ln w="9525">
                      <a:noFill/>
                      <a:miter lim="800000"/>
                      <a:headEnd/>
                      <a:tailEnd/>
                    </a:ln>
                  </pic:spPr>
                </pic:pic>
              </a:graphicData>
            </a:graphic>
          </wp:inline>
        </w:drawing>
      </w:r>
    </w:p>
    <w:p w14:paraId="7AC82E63" w14:textId="77777777" w:rsidR="007A2525" w:rsidRPr="00B26E37" w:rsidRDefault="007A2525" w:rsidP="007A2525">
      <w:pPr>
        <w:jc w:val="both"/>
        <w:rPr>
          <w:rFonts w:asciiTheme="majorHAnsi" w:hAnsiTheme="majorHAnsi" w:cstheme="majorHAnsi"/>
        </w:rPr>
      </w:pPr>
      <w:r w:rsidRPr="00B26E37">
        <w:rPr>
          <w:rFonts w:asciiTheme="majorHAnsi" w:hAnsiTheme="majorHAnsi" w:cstheme="majorHAnsi"/>
          <w:noProof/>
          <w:sz w:val="16"/>
          <w:szCs w:val="16"/>
          <w:lang w:eastAsia="pt-BR"/>
        </w:rPr>
        <w:t>Fonte: Portal de Estatística Universitária, 2019.</w:t>
      </w:r>
    </w:p>
    <w:p w14:paraId="6CA883B3" w14:textId="77777777" w:rsidR="00D57CC5" w:rsidRPr="00B26E37" w:rsidRDefault="004516D5" w:rsidP="00AB6D83">
      <w:pPr>
        <w:spacing w:line="276" w:lineRule="auto"/>
        <w:ind w:firstLine="709"/>
        <w:jc w:val="both"/>
        <w:rPr>
          <w:rFonts w:asciiTheme="majorHAnsi" w:hAnsiTheme="majorHAnsi" w:cstheme="majorHAnsi"/>
        </w:rPr>
      </w:pPr>
      <w:r w:rsidRPr="00B26E37">
        <w:rPr>
          <w:rFonts w:asciiTheme="majorHAnsi" w:hAnsiTheme="majorHAnsi" w:cstheme="majorHAnsi"/>
        </w:rPr>
        <w:t>Proporção significante dos concluintes ocupados tem renda mensal superior a quatro salários mínimos mexicanos de 2019, indicando que os cursos podem contribuir para a elevação do nível de renda familiar dos alunos.</w:t>
      </w:r>
    </w:p>
    <w:p w14:paraId="17D14E0F" w14:textId="77777777" w:rsidR="00D57CC5" w:rsidRPr="00B26E37" w:rsidRDefault="00D57CC5" w:rsidP="00D57CC5">
      <w:pPr>
        <w:pStyle w:val="Legenda"/>
        <w:rPr>
          <w:rFonts w:asciiTheme="majorHAnsi" w:hAnsiTheme="majorHAnsi" w:cstheme="majorHAnsi"/>
        </w:rPr>
      </w:pPr>
      <w:r w:rsidRPr="00B26E37">
        <w:rPr>
          <w:rFonts w:asciiTheme="majorHAnsi" w:hAnsiTheme="majorHAnsi" w:cstheme="majorHAnsi"/>
        </w:rPr>
        <w:t>Tabela 36 – Renda mensal dos Concluintes em Salários Mínimos - UNAM 2019</w:t>
      </w:r>
    </w:p>
    <w:p w14:paraId="53AC5BCE" w14:textId="77777777" w:rsidR="00D57CC5" w:rsidRPr="00B26E37" w:rsidRDefault="00D57CC5" w:rsidP="00653BF5">
      <w:pPr>
        <w:jc w:val="both"/>
        <w:rPr>
          <w:rFonts w:asciiTheme="majorHAnsi" w:hAnsiTheme="majorHAnsi" w:cstheme="majorHAnsi"/>
        </w:rPr>
      </w:pPr>
      <w:r w:rsidRPr="00B26E37">
        <w:rPr>
          <w:rFonts w:asciiTheme="majorHAnsi" w:hAnsiTheme="majorHAnsi" w:cstheme="majorHAnsi"/>
          <w:noProof/>
          <w:lang w:eastAsia="pt-BR"/>
        </w:rPr>
        <w:drawing>
          <wp:inline distT="0" distB="0" distL="0" distR="0" wp14:anchorId="6AB2FB85" wp14:editId="6F67FD5F">
            <wp:extent cx="2705100" cy="1114425"/>
            <wp:effectExtent l="19050" t="0" r="0" b="0"/>
            <wp:docPr id="2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srcRect/>
                    <a:stretch>
                      <a:fillRect/>
                    </a:stretch>
                  </pic:blipFill>
                  <pic:spPr bwMode="auto">
                    <a:xfrm>
                      <a:off x="0" y="0"/>
                      <a:ext cx="2705100" cy="1114425"/>
                    </a:xfrm>
                    <a:prstGeom prst="rect">
                      <a:avLst/>
                    </a:prstGeom>
                    <a:noFill/>
                    <a:ln w="9525">
                      <a:noFill/>
                      <a:miter lim="800000"/>
                      <a:headEnd/>
                      <a:tailEnd/>
                    </a:ln>
                  </pic:spPr>
                </pic:pic>
              </a:graphicData>
            </a:graphic>
          </wp:inline>
        </w:drawing>
      </w:r>
    </w:p>
    <w:p w14:paraId="164ADD2F" w14:textId="77777777" w:rsidR="007A2525" w:rsidRPr="00B26E37" w:rsidRDefault="007A2525" w:rsidP="007A2525">
      <w:pPr>
        <w:jc w:val="both"/>
        <w:rPr>
          <w:rFonts w:asciiTheme="majorHAnsi" w:hAnsiTheme="majorHAnsi" w:cstheme="majorHAnsi"/>
        </w:rPr>
      </w:pPr>
      <w:r w:rsidRPr="00B26E37">
        <w:rPr>
          <w:rFonts w:asciiTheme="majorHAnsi" w:hAnsiTheme="majorHAnsi" w:cstheme="majorHAnsi"/>
          <w:noProof/>
          <w:sz w:val="16"/>
          <w:szCs w:val="16"/>
          <w:lang w:eastAsia="pt-BR"/>
        </w:rPr>
        <w:t>Fonte: Portal de Estatística Universitária, 2019.</w:t>
      </w:r>
    </w:p>
    <w:p w14:paraId="07F9C354" w14:textId="1BE4FB5C" w:rsidR="00BF57AD" w:rsidRPr="00B26E37" w:rsidRDefault="00AB6D83" w:rsidP="00AB6D83">
      <w:pPr>
        <w:pStyle w:val="Ttulo2"/>
        <w:ind w:left="993"/>
        <w:rPr>
          <w:rFonts w:asciiTheme="majorHAnsi" w:hAnsiTheme="majorHAnsi" w:cstheme="majorHAnsi"/>
        </w:rPr>
      </w:pPr>
      <w:r w:rsidRPr="00B26E37">
        <w:rPr>
          <w:rFonts w:asciiTheme="majorHAnsi" w:hAnsiTheme="majorHAnsi" w:cstheme="majorHAnsi"/>
        </w:rPr>
        <w:t xml:space="preserve"> </w:t>
      </w:r>
      <w:bookmarkStart w:id="103" w:name="_Toc82101727"/>
      <w:r w:rsidRPr="00B26E37">
        <w:rPr>
          <w:rFonts w:asciiTheme="majorHAnsi" w:hAnsiTheme="majorHAnsi" w:cstheme="majorHAnsi"/>
        </w:rPr>
        <w:t>POLÍTICAS AFIRMATIVAS</w:t>
      </w:r>
      <w:bookmarkEnd w:id="103"/>
    </w:p>
    <w:p w14:paraId="13C7342D" w14:textId="77777777" w:rsidR="00CC30A2" w:rsidRPr="00B26E37" w:rsidRDefault="00CC30A2" w:rsidP="00AB6D83">
      <w:pPr>
        <w:spacing w:line="276" w:lineRule="auto"/>
        <w:ind w:firstLine="709"/>
        <w:jc w:val="both"/>
        <w:rPr>
          <w:rFonts w:asciiTheme="majorHAnsi" w:hAnsiTheme="majorHAnsi" w:cstheme="majorHAnsi"/>
        </w:rPr>
      </w:pPr>
      <w:r w:rsidRPr="00B26E37">
        <w:rPr>
          <w:rFonts w:asciiTheme="majorHAnsi" w:hAnsiTheme="majorHAnsi" w:cstheme="majorHAnsi"/>
        </w:rPr>
        <w:t xml:space="preserve">O Plano de Desenvolvimento Institucional 2019-2023 inclui em sua primeira linha de ação o Programa de Igualdade de Gênero, Não Discriminação e Inclusão da Diversidade, que conta com 17 projetos que visam cumprir esse compromisso. </w:t>
      </w:r>
    </w:p>
    <w:p w14:paraId="5C2960D6" w14:textId="77777777" w:rsidR="00CC30A2" w:rsidRPr="00B26E37" w:rsidRDefault="00CC30A2" w:rsidP="00AB6D83">
      <w:pPr>
        <w:spacing w:line="276" w:lineRule="auto"/>
        <w:ind w:firstLine="709"/>
        <w:jc w:val="both"/>
        <w:rPr>
          <w:rFonts w:asciiTheme="majorHAnsi" w:hAnsiTheme="majorHAnsi" w:cstheme="majorHAnsi"/>
        </w:rPr>
      </w:pPr>
      <w:r w:rsidRPr="00B26E37">
        <w:rPr>
          <w:rFonts w:asciiTheme="majorHAnsi" w:hAnsiTheme="majorHAnsi" w:cstheme="majorHAnsi"/>
        </w:rPr>
        <w:t xml:space="preserve">No contexto </w:t>
      </w:r>
      <w:r w:rsidR="00730D74" w:rsidRPr="00B26E37">
        <w:rPr>
          <w:rFonts w:asciiTheme="majorHAnsi" w:hAnsiTheme="majorHAnsi" w:cstheme="majorHAnsi"/>
        </w:rPr>
        <w:t>étnico</w:t>
      </w:r>
      <w:r w:rsidRPr="00B26E37">
        <w:rPr>
          <w:rFonts w:asciiTheme="majorHAnsi" w:hAnsiTheme="majorHAnsi" w:cstheme="majorHAnsi"/>
        </w:rPr>
        <w:t>-racial exist</w:t>
      </w:r>
      <w:r w:rsidR="00730D74" w:rsidRPr="00B26E37">
        <w:rPr>
          <w:rFonts w:asciiTheme="majorHAnsi" w:hAnsiTheme="majorHAnsi" w:cstheme="majorHAnsi"/>
        </w:rPr>
        <w:t>e</w:t>
      </w:r>
      <w:r w:rsidRPr="00B26E37">
        <w:rPr>
          <w:rFonts w:asciiTheme="majorHAnsi" w:hAnsiTheme="majorHAnsi" w:cstheme="majorHAnsi"/>
        </w:rPr>
        <w:t xml:space="preserve"> o Programa Universitário Nacional Multicultural do México, que conta com bolsas para estudantes indígenas.</w:t>
      </w:r>
    </w:p>
    <w:p w14:paraId="30818478" w14:textId="6EB9D27F" w:rsidR="00BF57AD" w:rsidRPr="00B26E37" w:rsidRDefault="00AB6D83" w:rsidP="00AB6D83">
      <w:pPr>
        <w:pStyle w:val="Ttulo2"/>
        <w:ind w:left="993"/>
        <w:rPr>
          <w:rFonts w:asciiTheme="majorHAnsi" w:hAnsiTheme="majorHAnsi" w:cstheme="majorHAnsi"/>
        </w:rPr>
      </w:pPr>
      <w:r w:rsidRPr="00B26E37">
        <w:rPr>
          <w:rFonts w:asciiTheme="majorHAnsi" w:hAnsiTheme="majorHAnsi" w:cstheme="majorHAnsi"/>
        </w:rPr>
        <w:t xml:space="preserve"> </w:t>
      </w:r>
      <w:bookmarkStart w:id="104" w:name="_Toc82101728"/>
      <w:r w:rsidRPr="00B26E37">
        <w:rPr>
          <w:rFonts w:asciiTheme="majorHAnsi" w:hAnsiTheme="majorHAnsi" w:cstheme="majorHAnsi"/>
        </w:rPr>
        <w:t>BOLSAS DEMANDA SOCIAL</w:t>
      </w:r>
      <w:bookmarkEnd w:id="104"/>
    </w:p>
    <w:p w14:paraId="73C3CE86" w14:textId="7BDE9319" w:rsidR="00CE6E9E" w:rsidRDefault="00730D74" w:rsidP="00AB6D83">
      <w:pPr>
        <w:spacing w:line="276" w:lineRule="auto"/>
        <w:ind w:firstLine="709"/>
        <w:jc w:val="both"/>
        <w:rPr>
          <w:rFonts w:asciiTheme="majorHAnsi" w:hAnsiTheme="majorHAnsi" w:cstheme="majorHAnsi"/>
        </w:rPr>
      </w:pPr>
      <w:r w:rsidRPr="00B26E37">
        <w:rPr>
          <w:rFonts w:asciiTheme="majorHAnsi" w:hAnsiTheme="majorHAnsi" w:cstheme="majorHAnsi"/>
        </w:rPr>
        <w:t>E</w:t>
      </w:r>
      <w:r w:rsidR="00CE6E9E" w:rsidRPr="00B26E37">
        <w:rPr>
          <w:rFonts w:asciiTheme="majorHAnsi" w:hAnsiTheme="majorHAnsi" w:cstheme="majorHAnsi"/>
        </w:rPr>
        <w:t>xiste a Bolsa de Estudo de Apoio a Grupos Vulneráveis ​​de Áreas Marginalizadas do País e Programa Universitário Nacional Multicultural do México - Sistema de bolsas para estudantes indígenas.</w:t>
      </w:r>
    </w:p>
    <w:p w14:paraId="24BE1248" w14:textId="2AD012B9" w:rsidR="00D561A3" w:rsidRDefault="00D561A3" w:rsidP="00AB6D83">
      <w:pPr>
        <w:spacing w:line="276" w:lineRule="auto"/>
        <w:ind w:firstLine="709"/>
        <w:jc w:val="both"/>
        <w:rPr>
          <w:rFonts w:asciiTheme="majorHAnsi" w:hAnsiTheme="majorHAnsi" w:cstheme="majorHAnsi"/>
        </w:rPr>
      </w:pPr>
    </w:p>
    <w:p w14:paraId="0B6B1063" w14:textId="25605CE4" w:rsidR="00D561A3" w:rsidRDefault="00D561A3" w:rsidP="00AB6D83">
      <w:pPr>
        <w:spacing w:line="276" w:lineRule="auto"/>
        <w:ind w:firstLine="709"/>
        <w:jc w:val="both"/>
        <w:rPr>
          <w:rFonts w:asciiTheme="majorHAnsi" w:hAnsiTheme="majorHAnsi" w:cstheme="majorHAnsi"/>
        </w:rPr>
      </w:pPr>
    </w:p>
    <w:p w14:paraId="7CD84FC5" w14:textId="77777777" w:rsidR="00D561A3" w:rsidRPr="00B26E37" w:rsidRDefault="00D561A3" w:rsidP="00AB6D83">
      <w:pPr>
        <w:spacing w:line="276" w:lineRule="auto"/>
        <w:ind w:firstLine="709"/>
        <w:jc w:val="both"/>
        <w:rPr>
          <w:rFonts w:asciiTheme="majorHAnsi" w:hAnsiTheme="majorHAnsi" w:cstheme="majorHAnsi"/>
        </w:rPr>
      </w:pPr>
    </w:p>
    <w:p w14:paraId="39D6F034" w14:textId="4AAB8805" w:rsidR="00BF57AD" w:rsidRPr="00B26E37" w:rsidRDefault="00AB6D83" w:rsidP="00AB6D83">
      <w:pPr>
        <w:pStyle w:val="Ttulo2"/>
        <w:ind w:left="993"/>
        <w:rPr>
          <w:rFonts w:asciiTheme="majorHAnsi" w:hAnsiTheme="majorHAnsi" w:cstheme="majorHAnsi"/>
        </w:rPr>
      </w:pPr>
      <w:r w:rsidRPr="00B26E37">
        <w:rPr>
          <w:rFonts w:asciiTheme="majorHAnsi" w:hAnsiTheme="majorHAnsi" w:cstheme="majorHAnsi"/>
        </w:rPr>
        <w:lastRenderedPageBreak/>
        <w:t xml:space="preserve"> </w:t>
      </w:r>
      <w:bookmarkStart w:id="105" w:name="_Toc82101729"/>
      <w:r w:rsidRPr="00B26E37">
        <w:rPr>
          <w:rFonts w:asciiTheme="majorHAnsi" w:hAnsiTheme="majorHAnsi" w:cstheme="majorHAnsi"/>
        </w:rPr>
        <w:t>CRIAÇÃO DE SPIN-OFF ACADÊMICAS</w:t>
      </w:r>
      <w:bookmarkEnd w:id="105"/>
    </w:p>
    <w:p w14:paraId="05C9C8BF" w14:textId="77777777" w:rsidR="00CE6E9E" w:rsidRPr="00B26E37" w:rsidRDefault="005E708F" w:rsidP="00AB6D83">
      <w:pPr>
        <w:spacing w:line="276" w:lineRule="auto"/>
        <w:ind w:firstLine="709"/>
        <w:jc w:val="both"/>
        <w:rPr>
          <w:rFonts w:asciiTheme="majorHAnsi" w:hAnsiTheme="majorHAnsi" w:cstheme="majorHAnsi"/>
        </w:rPr>
      </w:pPr>
      <w:r w:rsidRPr="00B26E37">
        <w:rPr>
          <w:rFonts w:asciiTheme="majorHAnsi" w:hAnsiTheme="majorHAnsi" w:cstheme="majorHAnsi"/>
        </w:rPr>
        <w:t xml:space="preserve">Através da Coordinación de Vinculación y Transferencia Tecnológica, pela intensificação do uso de tecnologias desenvolvidas na UNAM pela sociedade e o Programa de Treinamento para empresários e o Programa de Promoção de Patenteamento e </w:t>
      </w:r>
      <w:r w:rsidR="00D27C9C" w:rsidRPr="00B26E37">
        <w:rPr>
          <w:rFonts w:asciiTheme="majorHAnsi" w:hAnsiTheme="majorHAnsi" w:cstheme="majorHAnsi"/>
        </w:rPr>
        <w:t>Inovação (Profopi)</w:t>
      </w:r>
      <w:r w:rsidR="00CE6E9E" w:rsidRPr="00B26E37">
        <w:rPr>
          <w:rFonts w:asciiTheme="majorHAnsi" w:hAnsiTheme="majorHAnsi" w:cstheme="majorHAnsi"/>
        </w:rPr>
        <w:t>.</w:t>
      </w:r>
    </w:p>
    <w:p w14:paraId="2926F04D" w14:textId="77777777" w:rsidR="00CE6E9E" w:rsidRPr="00B26E37" w:rsidRDefault="00CE6E9E" w:rsidP="00D27C9C">
      <w:pPr>
        <w:jc w:val="both"/>
        <w:rPr>
          <w:rFonts w:asciiTheme="majorHAnsi" w:hAnsiTheme="majorHAnsi" w:cstheme="majorHAnsi"/>
        </w:rPr>
      </w:pPr>
    </w:p>
    <w:p w14:paraId="454A03B5" w14:textId="77777777" w:rsidR="00AB6D83" w:rsidRDefault="00AB6D83">
      <w:pPr>
        <w:tabs>
          <w:tab w:val="clear" w:pos="1615"/>
        </w:tabs>
        <w:spacing w:line="259" w:lineRule="auto"/>
        <w:rPr>
          <w:rFonts w:asciiTheme="majorHAnsi" w:hAnsiTheme="majorHAnsi" w:cstheme="majorHAnsi"/>
          <w:b/>
          <w:color w:val="0C4A87" w:themeColor="accent2"/>
          <w:sz w:val="44"/>
          <w:szCs w:val="44"/>
        </w:rPr>
      </w:pPr>
      <w:r>
        <w:rPr>
          <w:rFonts w:asciiTheme="majorHAnsi" w:hAnsiTheme="majorHAnsi" w:cstheme="majorHAnsi"/>
        </w:rPr>
        <w:br w:type="page"/>
      </w:r>
    </w:p>
    <w:p w14:paraId="55DD7431" w14:textId="72F984B6" w:rsidR="00CE6E9E" w:rsidRDefault="00AB6D83" w:rsidP="00AB6D83">
      <w:pPr>
        <w:pStyle w:val="Ttulo1"/>
        <w:tabs>
          <w:tab w:val="clear" w:pos="1615"/>
          <w:tab w:val="left" w:pos="567"/>
        </w:tabs>
        <w:spacing w:line="360" w:lineRule="auto"/>
        <w:rPr>
          <w:rFonts w:asciiTheme="majorHAnsi" w:hAnsiTheme="majorHAnsi" w:cstheme="majorHAnsi"/>
        </w:rPr>
      </w:pPr>
      <w:r w:rsidRPr="00B26E37">
        <w:rPr>
          <w:rFonts w:asciiTheme="majorHAnsi" w:hAnsiTheme="majorHAnsi" w:cstheme="majorHAnsi"/>
        </w:rPr>
        <w:lastRenderedPageBreak/>
        <w:t xml:space="preserve"> </w:t>
      </w:r>
      <w:bookmarkStart w:id="106" w:name="_Toc82101730"/>
      <w:r w:rsidRPr="00B26E37">
        <w:rPr>
          <w:rFonts w:asciiTheme="majorHAnsi" w:hAnsiTheme="majorHAnsi" w:cstheme="majorHAnsi"/>
        </w:rPr>
        <w:t>AUTOCONHECIMENTO E USOS NA GESTÃO</w:t>
      </w:r>
      <w:bookmarkEnd w:id="106"/>
      <w:r w:rsidRPr="00B26E37">
        <w:rPr>
          <w:rFonts w:asciiTheme="majorHAnsi" w:hAnsiTheme="majorHAnsi" w:cstheme="majorHAnsi"/>
        </w:rPr>
        <w:t xml:space="preserve"> </w:t>
      </w:r>
      <w:r w:rsidRPr="00B26E37">
        <w:rPr>
          <w:rFonts w:asciiTheme="majorHAnsi" w:hAnsiTheme="majorHAnsi" w:cstheme="majorHAnsi"/>
        </w:rPr>
        <w:tab/>
      </w:r>
    </w:p>
    <w:p w14:paraId="69653D50" w14:textId="77777777" w:rsidR="00AB6D83" w:rsidRPr="00AB6D83" w:rsidRDefault="00AB6D83" w:rsidP="00AB6D83"/>
    <w:p w14:paraId="2BBF5AD0" w14:textId="774B270A" w:rsidR="00AD045E" w:rsidRPr="00B26E37" w:rsidRDefault="00AB6D83" w:rsidP="00AB6D83">
      <w:pPr>
        <w:pStyle w:val="Ttulo2"/>
        <w:ind w:left="993"/>
        <w:rPr>
          <w:rFonts w:asciiTheme="majorHAnsi" w:hAnsiTheme="majorHAnsi" w:cstheme="majorHAnsi"/>
        </w:rPr>
      </w:pPr>
      <w:r w:rsidRPr="00B26E37">
        <w:rPr>
          <w:rFonts w:asciiTheme="majorHAnsi" w:hAnsiTheme="majorHAnsi" w:cstheme="majorHAnsi"/>
        </w:rPr>
        <w:t xml:space="preserve"> </w:t>
      </w:r>
      <w:bookmarkStart w:id="107" w:name="_Toc82101731"/>
      <w:r w:rsidRPr="00B26E37">
        <w:rPr>
          <w:rFonts w:asciiTheme="majorHAnsi" w:hAnsiTheme="majorHAnsi" w:cstheme="majorHAnsi"/>
        </w:rPr>
        <w:t>PORTAL DA TRANSPARÊNCIA</w:t>
      </w:r>
      <w:bookmarkEnd w:id="107"/>
    </w:p>
    <w:p w14:paraId="670B9D53" w14:textId="77777777" w:rsidR="00BE5514" w:rsidRPr="00B26E37" w:rsidRDefault="00730D74" w:rsidP="00AB6D83">
      <w:pPr>
        <w:tabs>
          <w:tab w:val="clear" w:pos="1615"/>
        </w:tabs>
        <w:spacing w:line="276" w:lineRule="auto"/>
        <w:ind w:firstLine="709"/>
        <w:jc w:val="both"/>
        <w:rPr>
          <w:rFonts w:asciiTheme="majorHAnsi" w:hAnsiTheme="majorHAnsi" w:cstheme="majorHAnsi"/>
          <w:iCs/>
        </w:rPr>
      </w:pPr>
      <w:r w:rsidRPr="00B26E37">
        <w:rPr>
          <w:rFonts w:asciiTheme="majorHAnsi" w:hAnsiTheme="majorHAnsi" w:cstheme="majorHAnsi"/>
          <w:iCs/>
        </w:rPr>
        <w:t>O</w:t>
      </w:r>
      <w:r w:rsidR="00BE5514" w:rsidRPr="00B26E37">
        <w:rPr>
          <w:rFonts w:asciiTheme="majorHAnsi" w:hAnsiTheme="majorHAnsi" w:cstheme="majorHAnsi"/>
          <w:iCs/>
        </w:rPr>
        <w:t xml:space="preserve"> </w:t>
      </w:r>
      <w:r w:rsidR="00671728" w:rsidRPr="00B26E37">
        <w:rPr>
          <w:rFonts w:asciiTheme="majorHAnsi" w:hAnsiTheme="majorHAnsi" w:cstheme="majorHAnsi"/>
          <w:iCs/>
        </w:rPr>
        <w:t>Portal da transparência</w:t>
      </w:r>
      <w:r w:rsidRPr="00B26E37">
        <w:rPr>
          <w:rFonts w:asciiTheme="majorHAnsi" w:hAnsiTheme="majorHAnsi" w:cstheme="majorHAnsi"/>
          <w:iCs/>
        </w:rPr>
        <w:t xml:space="preserve"> está disponível em</w:t>
      </w:r>
      <w:r w:rsidR="00671728" w:rsidRPr="00B26E37">
        <w:rPr>
          <w:rFonts w:asciiTheme="majorHAnsi" w:hAnsiTheme="majorHAnsi" w:cstheme="majorHAnsi"/>
          <w:iCs/>
        </w:rPr>
        <w:t>: http:</w:t>
      </w:r>
      <w:r w:rsidRPr="00B26E37">
        <w:rPr>
          <w:rFonts w:asciiTheme="majorHAnsi" w:hAnsiTheme="majorHAnsi" w:cstheme="majorHAnsi"/>
          <w:iCs/>
        </w:rPr>
        <w:t>//www.transparencia.unam.mx/</w:t>
      </w:r>
      <w:r w:rsidR="00671728" w:rsidRPr="00B26E37">
        <w:rPr>
          <w:rFonts w:asciiTheme="majorHAnsi" w:hAnsiTheme="majorHAnsi" w:cstheme="majorHAnsi"/>
          <w:iCs/>
        </w:rPr>
        <w:t xml:space="preserve">. Existe o Regulamento de transparência e acesso à informação pública da UNAM  que tem como objetivo estabelecer os órgãos, critérios e procedimentos </w:t>
      </w:r>
      <w:r w:rsidRPr="00B26E37">
        <w:rPr>
          <w:rFonts w:asciiTheme="majorHAnsi" w:hAnsiTheme="majorHAnsi" w:cstheme="majorHAnsi"/>
          <w:iCs/>
        </w:rPr>
        <w:t>institucionais</w:t>
      </w:r>
      <w:r w:rsidR="00671728" w:rsidRPr="00B26E37">
        <w:rPr>
          <w:rFonts w:asciiTheme="majorHAnsi" w:hAnsiTheme="majorHAnsi" w:cstheme="majorHAnsi"/>
          <w:iCs/>
        </w:rPr>
        <w:t xml:space="preserve"> que </w:t>
      </w:r>
      <w:r w:rsidRPr="00B26E37">
        <w:rPr>
          <w:rFonts w:asciiTheme="majorHAnsi" w:hAnsiTheme="majorHAnsi" w:cstheme="majorHAnsi"/>
          <w:iCs/>
        </w:rPr>
        <w:t>garantem</w:t>
      </w:r>
      <w:r w:rsidR="00671728" w:rsidRPr="00B26E37">
        <w:rPr>
          <w:rFonts w:asciiTheme="majorHAnsi" w:hAnsiTheme="majorHAnsi" w:cstheme="majorHAnsi"/>
          <w:iCs/>
        </w:rPr>
        <w:t xml:space="preserve">, a todos, transparência, acesso à informação pública e proteção de dados </w:t>
      </w:r>
      <w:r w:rsidR="00DF3378" w:rsidRPr="00B26E37">
        <w:rPr>
          <w:rFonts w:asciiTheme="majorHAnsi" w:hAnsiTheme="majorHAnsi" w:cstheme="majorHAnsi"/>
          <w:iCs/>
        </w:rPr>
        <w:t>pessoal em posse da u</w:t>
      </w:r>
      <w:r w:rsidR="00671728" w:rsidRPr="00B26E37">
        <w:rPr>
          <w:rFonts w:asciiTheme="majorHAnsi" w:hAnsiTheme="majorHAnsi" w:cstheme="majorHAnsi"/>
          <w:iCs/>
        </w:rPr>
        <w:t>niversidade</w:t>
      </w:r>
      <w:r w:rsidR="00DF3378" w:rsidRPr="00B26E37">
        <w:rPr>
          <w:rFonts w:asciiTheme="majorHAnsi" w:hAnsiTheme="majorHAnsi" w:cstheme="majorHAnsi"/>
          <w:iCs/>
        </w:rPr>
        <w:t>.</w:t>
      </w:r>
    </w:p>
    <w:p w14:paraId="439F6918" w14:textId="77777777" w:rsidR="00FF68C8" w:rsidRPr="00B26E37" w:rsidRDefault="00FF68C8" w:rsidP="00AB6D83">
      <w:pPr>
        <w:tabs>
          <w:tab w:val="clear" w:pos="1615"/>
        </w:tabs>
        <w:spacing w:line="276" w:lineRule="auto"/>
        <w:ind w:firstLine="709"/>
        <w:jc w:val="both"/>
        <w:rPr>
          <w:rFonts w:asciiTheme="majorHAnsi" w:hAnsiTheme="majorHAnsi" w:cstheme="majorHAnsi"/>
          <w:iCs/>
        </w:rPr>
      </w:pPr>
      <w:r w:rsidRPr="00B26E37">
        <w:rPr>
          <w:rFonts w:asciiTheme="majorHAnsi" w:hAnsiTheme="majorHAnsi" w:cstheme="majorHAnsi"/>
          <w:iCs/>
        </w:rPr>
        <w:t xml:space="preserve">Existe um </w:t>
      </w:r>
      <w:r w:rsidR="0078141B" w:rsidRPr="00B26E37">
        <w:rPr>
          <w:rFonts w:asciiTheme="majorHAnsi" w:hAnsiTheme="majorHAnsi" w:cstheme="majorHAnsi"/>
          <w:iCs/>
        </w:rPr>
        <w:t xml:space="preserve">Comitê </w:t>
      </w:r>
      <w:r w:rsidR="00EF6120" w:rsidRPr="00B26E37">
        <w:rPr>
          <w:rFonts w:asciiTheme="majorHAnsi" w:hAnsiTheme="majorHAnsi" w:cstheme="majorHAnsi"/>
          <w:iCs/>
        </w:rPr>
        <w:t xml:space="preserve">e uma Unidade </w:t>
      </w:r>
      <w:r w:rsidR="0078141B" w:rsidRPr="00B26E37">
        <w:rPr>
          <w:rFonts w:asciiTheme="majorHAnsi" w:hAnsiTheme="majorHAnsi" w:cstheme="majorHAnsi"/>
          <w:iCs/>
        </w:rPr>
        <w:t>de Transparência que emite</w:t>
      </w:r>
      <w:r w:rsidR="00EF6120" w:rsidRPr="00B26E37">
        <w:rPr>
          <w:rFonts w:asciiTheme="majorHAnsi" w:hAnsiTheme="majorHAnsi" w:cstheme="majorHAnsi"/>
          <w:iCs/>
        </w:rPr>
        <w:t xml:space="preserve">m </w:t>
      </w:r>
      <w:r w:rsidR="0078141B" w:rsidRPr="00B26E37">
        <w:rPr>
          <w:rFonts w:asciiTheme="majorHAnsi" w:hAnsiTheme="majorHAnsi" w:cstheme="majorHAnsi"/>
          <w:iCs/>
        </w:rPr>
        <w:t>relatório</w:t>
      </w:r>
      <w:r w:rsidR="00730D74" w:rsidRPr="00B26E37">
        <w:rPr>
          <w:rFonts w:asciiTheme="majorHAnsi" w:hAnsiTheme="majorHAnsi" w:cstheme="majorHAnsi"/>
          <w:iCs/>
        </w:rPr>
        <w:t>s</w:t>
      </w:r>
      <w:r w:rsidR="0078141B" w:rsidRPr="00B26E37">
        <w:rPr>
          <w:rFonts w:asciiTheme="majorHAnsi" w:hAnsiTheme="majorHAnsi" w:cstheme="majorHAnsi"/>
          <w:iCs/>
        </w:rPr>
        <w:t xml:space="preserve"> trimestra</w:t>
      </w:r>
      <w:r w:rsidR="00730D74" w:rsidRPr="00B26E37">
        <w:rPr>
          <w:rFonts w:asciiTheme="majorHAnsi" w:hAnsiTheme="majorHAnsi" w:cstheme="majorHAnsi"/>
          <w:iCs/>
        </w:rPr>
        <w:t>is</w:t>
      </w:r>
      <w:r w:rsidRPr="00B26E37">
        <w:rPr>
          <w:rFonts w:asciiTheme="majorHAnsi" w:hAnsiTheme="majorHAnsi" w:cstheme="majorHAnsi"/>
          <w:iCs/>
        </w:rPr>
        <w:t xml:space="preserve"> detalhado</w:t>
      </w:r>
      <w:r w:rsidR="0078141B" w:rsidRPr="00B26E37">
        <w:rPr>
          <w:rFonts w:asciiTheme="majorHAnsi" w:hAnsiTheme="majorHAnsi" w:cstheme="majorHAnsi"/>
          <w:iCs/>
        </w:rPr>
        <w:t>s</w:t>
      </w:r>
      <w:r w:rsidRPr="00B26E37">
        <w:rPr>
          <w:rFonts w:asciiTheme="majorHAnsi" w:hAnsiTheme="majorHAnsi" w:cstheme="majorHAnsi"/>
          <w:iCs/>
        </w:rPr>
        <w:t xml:space="preserve"> das ações, mecanismos e políticas que foram realizadas em favor d</w:t>
      </w:r>
      <w:r w:rsidR="0078141B" w:rsidRPr="00B26E37">
        <w:rPr>
          <w:rFonts w:asciiTheme="majorHAnsi" w:hAnsiTheme="majorHAnsi" w:cstheme="majorHAnsi"/>
          <w:iCs/>
        </w:rPr>
        <w:t>a</w:t>
      </w:r>
      <w:r w:rsidRPr="00B26E37">
        <w:rPr>
          <w:rFonts w:asciiTheme="majorHAnsi" w:hAnsiTheme="majorHAnsi" w:cstheme="majorHAnsi"/>
          <w:iCs/>
        </w:rPr>
        <w:t xml:space="preserve"> transparência, acesso à informação e proteção de dados pessoais.</w:t>
      </w:r>
    </w:p>
    <w:p w14:paraId="558FA5CB" w14:textId="688FD5D3" w:rsidR="00AD045E" w:rsidRPr="00B26E37" w:rsidRDefault="00AB6D83" w:rsidP="00AB6D83">
      <w:pPr>
        <w:pStyle w:val="Ttulo2"/>
        <w:ind w:left="993"/>
        <w:rPr>
          <w:rFonts w:asciiTheme="majorHAnsi" w:hAnsiTheme="majorHAnsi" w:cstheme="majorHAnsi"/>
        </w:rPr>
      </w:pPr>
      <w:r w:rsidRPr="00B26E37">
        <w:rPr>
          <w:rFonts w:asciiTheme="majorHAnsi" w:hAnsiTheme="majorHAnsi" w:cstheme="majorHAnsi"/>
        </w:rPr>
        <w:t xml:space="preserve"> </w:t>
      </w:r>
      <w:bookmarkStart w:id="108" w:name="_Toc82101732"/>
      <w:r w:rsidRPr="00B26E37">
        <w:rPr>
          <w:rFonts w:asciiTheme="majorHAnsi" w:hAnsiTheme="majorHAnsi" w:cstheme="majorHAnsi"/>
        </w:rPr>
        <w:t>ESCRITÓRIO DE GESTÃO DE INDICADORES DE DESEMPENHO ACADÊMICO</w:t>
      </w:r>
      <w:bookmarkEnd w:id="108"/>
    </w:p>
    <w:p w14:paraId="02D8420E" w14:textId="77777777" w:rsidR="00203A77" w:rsidRPr="00B26E37" w:rsidRDefault="00203A77" w:rsidP="00AB6D83">
      <w:pPr>
        <w:spacing w:line="276" w:lineRule="auto"/>
        <w:ind w:firstLine="709"/>
        <w:jc w:val="both"/>
        <w:rPr>
          <w:rFonts w:asciiTheme="majorHAnsi" w:hAnsiTheme="majorHAnsi" w:cstheme="majorHAnsi"/>
        </w:rPr>
      </w:pPr>
      <w:r w:rsidRPr="00B26E37">
        <w:rPr>
          <w:rFonts w:asciiTheme="majorHAnsi" w:hAnsiTheme="majorHAnsi" w:cstheme="majorHAnsi"/>
        </w:rPr>
        <w:t>A</w:t>
      </w:r>
      <w:r w:rsidR="00730D74" w:rsidRPr="00B26E37">
        <w:rPr>
          <w:rFonts w:asciiTheme="majorHAnsi" w:hAnsiTheme="majorHAnsi" w:cstheme="majorHAnsi"/>
        </w:rPr>
        <w:t xml:space="preserve"> Dire</w:t>
      </w:r>
      <w:r w:rsidRPr="00B26E37">
        <w:rPr>
          <w:rFonts w:asciiTheme="majorHAnsi" w:hAnsiTheme="majorHAnsi" w:cstheme="majorHAnsi"/>
        </w:rPr>
        <w:t>ção de Plane</w:t>
      </w:r>
      <w:r w:rsidR="00FF68C8" w:rsidRPr="00B26E37">
        <w:rPr>
          <w:rFonts w:asciiTheme="majorHAnsi" w:hAnsiTheme="majorHAnsi" w:cstheme="majorHAnsi"/>
        </w:rPr>
        <w:t>j</w:t>
      </w:r>
      <w:r w:rsidRPr="00B26E37">
        <w:rPr>
          <w:rFonts w:asciiTheme="majorHAnsi" w:hAnsiTheme="majorHAnsi" w:cstheme="majorHAnsi"/>
        </w:rPr>
        <w:t>amento Geral (DGPL) tem a responsabilidade de construir os instrumentos metodológicos necessários para o planejamento</w:t>
      </w:r>
      <w:r w:rsidR="00FF68C8" w:rsidRPr="00B26E37">
        <w:rPr>
          <w:rFonts w:asciiTheme="majorHAnsi" w:hAnsiTheme="majorHAnsi" w:cstheme="majorHAnsi"/>
        </w:rPr>
        <w:t xml:space="preserve"> e orientar sua execução</w:t>
      </w:r>
      <w:r w:rsidRPr="00B26E37">
        <w:rPr>
          <w:rFonts w:asciiTheme="majorHAnsi" w:hAnsiTheme="majorHAnsi" w:cstheme="majorHAnsi"/>
        </w:rPr>
        <w:t>.</w:t>
      </w:r>
    </w:p>
    <w:p w14:paraId="3D6AB661" w14:textId="77777777" w:rsidR="00DD351C" w:rsidRPr="00B26E37" w:rsidRDefault="00DD351C" w:rsidP="00AB6D83">
      <w:pPr>
        <w:spacing w:line="276" w:lineRule="auto"/>
        <w:ind w:firstLine="709"/>
        <w:jc w:val="both"/>
        <w:rPr>
          <w:rFonts w:asciiTheme="majorHAnsi" w:hAnsiTheme="majorHAnsi" w:cstheme="majorHAnsi"/>
        </w:rPr>
      </w:pPr>
      <w:r w:rsidRPr="00B26E37">
        <w:rPr>
          <w:rFonts w:asciiTheme="majorHAnsi" w:hAnsiTheme="majorHAnsi" w:cstheme="majorHAnsi"/>
        </w:rPr>
        <w:t xml:space="preserve">O PDI 2019-2023 inclui como projeto de administração e gestão universitária o desenvolvimento de um programa de monitoramento e avaliação do desempenho institucional, acompanhado de um sistema que permita o acompanhamento </w:t>
      </w:r>
      <w:r w:rsidR="00A20B9D" w:rsidRPr="00B26E37">
        <w:rPr>
          <w:rFonts w:asciiTheme="majorHAnsi" w:hAnsiTheme="majorHAnsi" w:cstheme="majorHAnsi"/>
        </w:rPr>
        <w:t xml:space="preserve">transparente </w:t>
      </w:r>
      <w:r w:rsidRPr="00B26E37">
        <w:rPr>
          <w:rFonts w:asciiTheme="majorHAnsi" w:hAnsiTheme="majorHAnsi" w:cstheme="majorHAnsi"/>
        </w:rPr>
        <w:t>do cumprimento dos objetivos e metas.</w:t>
      </w:r>
    </w:p>
    <w:p w14:paraId="41E36FEC" w14:textId="77777777" w:rsidR="00121082" w:rsidRPr="00B26E37" w:rsidRDefault="00121082" w:rsidP="00FF68C8">
      <w:pPr>
        <w:jc w:val="both"/>
        <w:rPr>
          <w:rFonts w:asciiTheme="majorHAnsi" w:hAnsiTheme="majorHAnsi" w:cstheme="majorHAnsi"/>
        </w:rPr>
      </w:pPr>
    </w:p>
    <w:p w14:paraId="4D49828E" w14:textId="3540DB15" w:rsidR="00AD045E" w:rsidRPr="00B26E37" w:rsidRDefault="00AB6D83" w:rsidP="00AB6D83">
      <w:pPr>
        <w:pStyle w:val="Ttulo3"/>
        <w:tabs>
          <w:tab w:val="left" w:pos="851"/>
        </w:tabs>
        <w:rPr>
          <w:rFonts w:asciiTheme="majorHAnsi" w:hAnsiTheme="majorHAnsi" w:cstheme="majorHAnsi"/>
        </w:rPr>
      </w:pPr>
      <w:r w:rsidRPr="00B26E37">
        <w:rPr>
          <w:rFonts w:asciiTheme="majorHAnsi" w:hAnsiTheme="majorHAnsi" w:cstheme="majorHAnsi"/>
        </w:rPr>
        <w:t xml:space="preserve"> </w:t>
      </w:r>
      <w:bookmarkStart w:id="109" w:name="_Toc82101733"/>
      <w:r w:rsidRPr="00B26E37">
        <w:rPr>
          <w:rFonts w:asciiTheme="majorHAnsi" w:hAnsiTheme="majorHAnsi" w:cstheme="majorHAnsi"/>
        </w:rPr>
        <w:t>MÉTRICAS ACADÊMICAS E FINANCEIRAS</w:t>
      </w:r>
      <w:bookmarkEnd w:id="109"/>
    </w:p>
    <w:p w14:paraId="182268EA" w14:textId="77777777" w:rsidR="00FF68C8" w:rsidRPr="00B26E37" w:rsidRDefault="00FF68C8" w:rsidP="00FF68C8">
      <w:pPr>
        <w:rPr>
          <w:rFonts w:asciiTheme="majorHAnsi" w:hAnsiTheme="majorHAnsi" w:cstheme="majorHAnsi"/>
          <w:iCs/>
          <w:lang w:val="en-US"/>
        </w:rPr>
      </w:pPr>
    </w:p>
    <w:p w14:paraId="7B1F9EFD" w14:textId="77777777" w:rsidR="005607F2" w:rsidRPr="00B26E37" w:rsidRDefault="00FF68C8" w:rsidP="00AB6D83">
      <w:pPr>
        <w:spacing w:line="276" w:lineRule="auto"/>
        <w:ind w:firstLine="709"/>
        <w:rPr>
          <w:rFonts w:asciiTheme="majorHAnsi" w:hAnsiTheme="majorHAnsi" w:cstheme="majorHAnsi"/>
        </w:rPr>
      </w:pPr>
      <w:r w:rsidRPr="00B26E37">
        <w:rPr>
          <w:rFonts w:asciiTheme="majorHAnsi" w:hAnsiTheme="majorHAnsi" w:cstheme="majorHAnsi"/>
          <w:iCs/>
        </w:rPr>
        <w:t>N</w:t>
      </w:r>
      <w:r w:rsidR="005607F2" w:rsidRPr="00B26E37">
        <w:rPr>
          <w:rFonts w:asciiTheme="majorHAnsi" w:hAnsiTheme="majorHAnsi" w:cstheme="majorHAnsi"/>
          <w:iCs/>
        </w:rPr>
        <w:t>o Planejamento Anual 2021</w:t>
      </w:r>
      <w:r w:rsidRPr="00B26E37">
        <w:rPr>
          <w:rFonts w:asciiTheme="majorHAnsi" w:hAnsiTheme="majorHAnsi" w:cstheme="majorHAnsi"/>
          <w:iCs/>
        </w:rPr>
        <w:t>está</w:t>
      </w:r>
      <w:r w:rsidR="005607F2" w:rsidRPr="00B26E37">
        <w:rPr>
          <w:rFonts w:asciiTheme="majorHAnsi" w:hAnsiTheme="majorHAnsi" w:cstheme="majorHAnsi"/>
          <w:iCs/>
        </w:rPr>
        <w:t xml:space="preserve"> </w:t>
      </w:r>
      <w:r w:rsidR="00730D74" w:rsidRPr="00B26E37">
        <w:rPr>
          <w:rFonts w:asciiTheme="majorHAnsi" w:hAnsiTheme="majorHAnsi" w:cstheme="majorHAnsi"/>
          <w:iCs/>
        </w:rPr>
        <w:t>incluída</w:t>
      </w:r>
      <w:r w:rsidR="005607F2" w:rsidRPr="00B26E37">
        <w:rPr>
          <w:rFonts w:asciiTheme="majorHAnsi" w:hAnsiTheme="majorHAnsi" w:cstheme="majorHAnsi"/>
          <w:iCs/>
        </w:rPr>
        <w:t xml:space="preserve"> a Matriz de Indicadores para Resultados (MIR).</w:t>
      </w:r>
      <w:r w:rsidRPr="00B26E37">
        <w:rPr>
          <w:rFonts w:asciiTheme="majorHAnsi" w:hAnsiTheme="majorHAnsi" w:cstheme="majorHAnsi"/>
          <w:iCs/>
        </w:rPr>
        <w:t xml:space="preserve"> Est</w:t>
      </w:r>
      <w:r w:rsidR="00730D74" w:rsidRPr="00B26E37">
        <w:rPr>
          <w:rFonts w:asciiTheme="majorHAnsi" w:hAnsiTheme="majorHAnsi" w:cstheme="majorHAnsi"/>
          <w:iCs/>
        </w:rPr>
        <w:t xml:space="preserve">es indicadores foram pactuados </w:t>
      </w:r>
      <w:r w:rsidRPr="00B26E37">
        <w:rPr>
          <w:rFonts w:asciiTheme="majorHAnsi" w:hAnsiTheme="majorHAnsi" w:cstheme="majorHAnsi"/>
          <w:iCs/>
        </w:rPr>
        <w:t>com as instituições e ser</w:t>
      </w:r>
      <w:r w:rsidR="00A20B9D" w:rsidRPr="00B26E37">
        <w:rPr>
          <w:rFonts w:asciiTheme="majorHAnsi" w:hAnsiTheme="majorHAnsi" w:cstheme="majorHAnsi"/>
          <w:iCs/>
        </w:rPr>
        <w:t>ão</w:t>
      </w:r>
      <w:r w:rsidRPr="00B26E37">
        <w:rPr>
          <w:rFonts w:asciiTheme="majorHAnsi" w:hAnsiTheme="majorHAnsi" w:cstheme="majorHAnsi"/>
          <w:iCs/>
        </w:rPr>
        <w:t xml:space="preserve"> acompanhado pela </w:t>
      </w:r>
      <w:r w:rsidRPr="00B26E37">
        <w:rPr>
          <w:rFonts w:asciiTheme="majorHAnsi" w:hAnsiTheme="majorHAnsi" w:cstheme="majorHAnsi"/>
        </w:rPr>
        <w:t>DGPL .</w:t>
      </w:r>
    </w:p>
    <w:p w14:paraId="072342C7" w14:textId="77777777" w:rsidR="00A20B9D" w:rsidRPr="00B26E37" w:rsidRDefault="00A20B9D" w:rsidP="00AB6D83">
      <w:pPr>
        <w:spacing w:line="276" w:lineRule="auto"/>
        <w:ind w:firstLine="709"/>
        <w:rPr>
          <w:rFonts w:asciiTheme="majorHAnsi" w:hAnsiTheme="majorHAnsi" w:cstheme="majorHAnsi"/>
        </w:rPr>
      </w:pPr>
      <w:r w:rsidRPr="00B26E37">
        <w:rPr>
          <w:rFonts w:asciiTheme="majorHAnsi" w:hAnsiTheme="majorHAnsi" w:cstheme="majorHAnsi"/>
        </w:rPr>
        <w:t>Os indicadores e metas são separados em sete áreas, conforme alguns exemplos abaixo, para cada uma delas:</w:t>
      </w:r>
    </w:p>
    <w:p w14:paraId="6EC5914D" w14:textId="77777777" w:rsidR="00A20B9D" w:rsidRPr="00B26E37" w:rsidRDefault="00A20B9D" w:rsidP="00AB6D83">
      <w:pPr>
        <w:pStyle w:val="PargrafodaLista"/>
        <w:numPr>
          <w:ilvl w:val="0"/>
          <w:numId w:val="7"/>
        </w:numPr>
        <w:spacing w:line="276" w:lineRule="auto"/>
        <w:rPr>
          <w:rFonts w:asciiTheme="majorHAnsi" w:hAnsiTheme="majorHAnsi" w:cstheme="majorHAnsi"/>
        </w:rPr>
      </w:pPr>
      <w:r w:rsidRPr="00B26E37">
        <w:rPr>
          <w:rFonts w:asciiTheme="majorHAnsi" w:hAnsiTheme="majorHAnsi" w:cstheme="majorHAnsi"/>
        </w:rPr>
        <w:t>No ensino médio:</w:t>
      </w:r>
    </w:p>
    <w:p w14:paraId="2C641BFA" w14:textId="77777777" w:rsidR="00A20B9D" w:rsidRPr="00B26E37" w:rsidRDefault="00A20B9D" w:rsidP="00AB6D83">
      <w:pPr>
        <w:pStyle w:val="PargrafodaLista"/>
        <w:numPr>
          <w:ilvl w:val="1"/>
          <w:numId w:val="7"/>
        </w:numPr>
        <w:spacing w:line="276" w:lineRule="auto"/>
        <w:rPr>
          <w:rFonts w:asciiTheme="majorHAnsi" w:hAnsiTheme="majorHAnsi" w:cstheme="majorHAnsi"/>
        </w:rPr>
      </w:pPr>
      <w:r w:rsidRPr="00B26E37">
        <w:rPr>
          <w:rFonts w:asciiTheme="majorHAnsi" w:hAnsiTheme="majorHAnsi" w:cstheme="majorHAnsi"/>
        </w:rPr>
        <w:t>número professores do ensino médio apoiados para seu aprimoramento acadêmico</w:t>
      </w:r>
    </w:p>
    <w:p w14:paraId="179219F8" w14:textId="77777777" w:rsidR="00A20B9D" w:rsidRPr="00B26E37" w:rsidRDefault="00A20B9D" w:rsidP="00AB6D83">
      <w:pPr>
        <w:pStyle w:val="PargrafodaLista"/>
        <w:numPr>
          <w:ilvl w:val="1"/>
          <w:numId w:val="7"/>
        </w:numPr>
        <w:spacing w:line="276" w:lineRule="auto"/>
        <w:rPr>
          <w:rFonts w:asciiTheme="majorHAnsi" w:hAnsiTheme="majorHAnsi" w:cstheme="majorHAnsi"/>
        </w:rPr>
      </w:pPr>
      <w:r w:rsidRPr="00B26E37">
        <w:rPr>
          <w:rFonts w:asciiTheme="majorHAnsi" w:hAnsiTheme="majorHAnsi" w:cstheme="majorHAnsi"/>
        </w:rPr>
        <w:t>número de docentes que prestam tutoria</w:t>
      </w:r>
    </w:p>
    <w:p w14:paraId="5AFAF1E5" w14:textId="77777777" w:rsidR="00A20B9D" w:rsidRPr="00B26E37" w:rsidRDefault="00A20B9D" w:rsidP="00AB6D83">
      <w:pPr>
        <w:pStyle w:val="PargrafodaLista"/>
        <w:numPr>
          <w:ilvl w:val="0"/>
          <w:numId w:val="7"/>
        </w:numPr>
        <w:spacing w:line="276" w:lineRule="auto"/>
        <w:rPr>
          <w:rFonts w:asciiTheme="majorHAnsi" w:hAnsiTheme="majorHAnsi" w:cstheme="majorHAnsi"/>
        </w:rPr>
      </w:pPr>
      <w:r w:rsidRPr="00B26E37">
        <w:rPr>
          <w:rFonts w:asciiTheme="majorHAnsi" w:hAnsiTheme="majorHAnsi" w:cstheme="majorHAnsi"/>
        </w:rPr>
        <w:t>Na educação superior e pós</w:t>
      </w:r>
      <w:r w:rsidR="0056507D" w:rsidRPr="00B26E37">
        <w:rPr>
          <w:rFonts w:asciiTheme="majorHAnsi" w:hAnsiTheme="majorHAnsi" w:cstheme="majorHAnsi"/>
        </w:rPr>
        <w:t>-</w:t>
      </w:r>
      <w:r w:rsidRPr="00B26E37">
        <w:rPr>
          <w:rFonts w:asciiTheme="majorHAnsi" w:hAnsiTheme="majorHAnsi" w:cstheme="majorHAnsi"/>
        </w:rPr>
        <w:t>graduação:</w:t>
      </w:r>
    </w:p>
    <w:p w14:paraId="681EBDDF" w14:textId="77777777" w:rsidR="00A20B9D" w:rsidRPr="00B26E37" w:rsidRDefault="00A20B9D" w:rsidP="00AB6D83">
      <w:pPr>
        <w:pStyle w:val="PargrafodaLista"/>
        <w:numPr>
          <w:ilvl w:val="1"/>
          <w:numId w:val="7"/>
        </w:numPr>
        <w:spacing w:line="276" w:lineRule="auto"/>
        <w:rPr>
          <w:rFonts w:asciiTheme="majorHAnsi" w:hAnsiTheme="majorHAnsi" w:cstheme="majorHAnsi"/>
        </w:rPr>
      </w:pPr>
      <w:r w:rsidRPr="00B26E37">
        <w:rPr>
          <w:rFonts w:asciiTheme="majorHAnsi" w:hAnsiTheme="majorHAnsi" w:cstheme="majorHAnsi"/>
        </w:rPr>
        <w:t xml:space="preserve">acadêmicos de graduação e pós-graduação em tempo integral apoiados para aprimoramento </w:t>
      </w:r>
    </w:p>
    <w:p w14:paraId="7E67127D" w14:textId="77777777" w:rsidR="0056507D" w:rsidRPr="00B26E37" w:rsidRDefault="0056507D" w:rsidP="00AB6D83">
      <w:pPr>
        <w:pStyle w:val="PargrafodaLista"/>
        <w:numPr>
          <w:ilvl w:val="1"/>
          <w:numId w:val="7"/>
        </w:numPr>
        <w:spacing w:line="276" w:lineRule="auto"/>
        <w:rPr>
          <w:rFonts w:asciiTheme="majorHAnsi" w:hAnsiTheme="majorHAnsi" w:cstheme="majorHAnsi"/>
        </w:rPr>
      </w:pPr>
      <w:r w:rsidRPr="00B26E37">
        <w:rPr>
          <w:rFonts w:asciiTheme="majorHAnsi" w:hAnsiTheme="majorHAnsi" w:cstheme="majorHAnsi"/>
        </w:rPr>
        <w:t>número de programas educacionais de pós-graduação ministrados</w:t>
      </w:r>
    </w:p>
    <w:p w14:paraId="533D36A0" w14:textId="77777777" w:rsidR="0056507D" w:rsidRPr="00B26E37" w:rsidRDefault="0056507D" w:rsidP="00AB6D83">
      <w:pPr>
        <w:pStyle w:val="PargrafodaLista"/>
        <w:numPr>
          <w:ilvl w:val="0"/>
          <w:numId w:val="7"/>
        </w:numPr>
        <w:spacing w:line="276" w:lineRule="auto"/>
        <w:rPr>
          <w:rFonts w:asciiTheme="majorHAnsi" w:hAnsiTheme="majorHAnsi" w:cstheme="majorHAnsi"/>
        </w:rPr>
      </w:pPr>
      <w:r w:rsidRPr="00B26E37">
        <w:rPr>
          <w:rFonts w:asciiTheme="majorHAnsi" w:hAnsiTheme="majorHAnsi" w:cstheme="majorHAnsi"/>
        </w:rPr>
        <w:t>No desenvolvimento cultural:</w:t>
      </w:r>
    </w:p>
    <w:p w14:paraId="6E6583A5" w14:textId="77777777" w:rsidR="00136C5F" w:rsidRPr="00B26E37" w:rsidRDefault="00136C5F" w:rsidP="00AB6D83">
      <w:pPr>
        <w:pStyle w:val="PargrafodaLista"/>
        <w:numPr>
          <w:ilvl w:val="1"/>
          <w:numId w:val="7"/>
        </w:numPr>
        <w:spacing w:line="276" w:lineRule="auto"/>
        <w:rPr>
          <w:rFonts w:asciiTheme="majorHAnsi" w:hAnsiTheme="majorHAnsi" w:cstheme="majorHAnsi"/>
        </w:rPr>
      </w:pPr>
      <w:r w:rsidRPr="00B26E37">
        <w:rPr>
          <w:rFonts w:asciiTheme="majorHAnsi" w:hAnsiTheme="majorHAnsi" w:cstheme="majorHAnsi"/>
        </w:rPr>
        <w:t>número de atividades  e eventos culturais realizados</w:t>
      </w:r>
    </w:p>
    <w:p w14:paraId="477843E2" w14:textId="77777777" w:rsidR="00136C5F" w:rsidRPr="00B26E37" w:rsidRDefault="00136C5F" w:rsidP="00AB6D83">
      <w:pPr>
        <w:pStyle w:val="PargrafodaLista"/>
        <w:numPr>
          <w:ilvl w:val="1"/>
          <w:numId w:val="7"/>
        </w:numPr>
        <w:spacing w:line="276" w:lineRule="auto"/>
        <w:rPr>
          <w:rFonts w:asciiTheme="majorHAnsi" w:hAnsiTheme="majorHAnsi" w:cstheme="majorHAnsi"/>
        </w:rPr>
      </w:pPr>
      <w:r w:rsidRPr="00B26E37">
        <w:rPr>
          <w:rFonts w:asciiTheme="majorHAnsi" w:hAnsiTheme="majorHAnsi" w:cstheme="majorHAnsi"/>
        </w:rPr>
        <w:lastRenderedPageBreak/>
        <w:t>ações de divulgação realizadas para atividades e eventos artísticos culturais nos meios de comunicação tradicionais</w:t>
      </w:r>
    </w:p>
    <w:p w14:paraId="6BD10127" w14:textId="77777777" w:rsidR="0056507D" w:rsidRPr="00B26E37" w:rsidRDefault="0056507D" w:rsidP="00AB6D83">
      <w:pPr>
        <w:pStyle w:val="PargrafodaLista"/>
        <w:numPr>
          <w:ilvl w:val="0"/>
          <w:numId w:val="7"/>
        </w:numPr>
        <w:spacing w:line="276" w:lineRule="auto"/>
        <w:rPr>
          <w:rFonts w:asciiTheme="majorHAnsi" w:hAnsiTheme="majorHAnsi" w:cstheme="majorHAnsi"/>
        </w:rPr>
      </w:pPr>
      <w:r w:rsidRPr="00B26E37">
        <w:rPr>
          <w:rFonts w:asciiTheme="majorHAnsi" w:hAnsiTheme="majorHAnsi" w:cstheme="majorHAnsi"/>
        </w:rPr>
        <w:t>Na pesquisa científica e desenvolvimento tecnológico:</w:t>
      </w:r>
    </w:p>
    <w:p w14:paraId="4C261D05" w14:textId="77777777" w:rsidR="00136C5F" w:rsidRPr="00B26E37" w:rsidRDefault="00136C5F" w:rsidP="00AB6D83">
      <w:pPr>
        <w:pStyle w:val="PargrafodaLista"/>
        <w:numPr>
          <w:ilvl w:val="1"/>
          <w:numId w:val="7"/>
        </w:numPr>
        <w:spacing w:line="276" w:lineRule="auto"/>
        <w:rPr>
          <w:rFonts w:asciiTheme="majorHAnsi" w:hAnsiTheme="majorHAnsi" w:cstheme="majorHAnsi"/>
        </w:rPr>
      </w:pPr>
      <w:r w:rsidRPr="00B26E37">
        <w:rPr>
          <w:rFonts w:asciiTheme="majorHAnsi" w:hAnsiTheme="majorHAnsi" w:cstheme="majorHAnsi"/>
        </w:rPr>
        <w:t>número de pesquisadores e acadêmicos elegíveis para cadastramento no Sistema Nacional de Pesquisadores-CONACy</w:t>
      </w:r>
    </w:p>
    <w:p w14:paraId="6D34195D" w14:textId="77777777" w:rsidR="00136C5F" w:rsidRPr="00B26E37" w:rsidRDefault="00136C5F" w:rsidP="00AB6D83">
      <w:pPr>
        <w:pStyle w:val="PargrafodaLista"/>
        <w:numPr>
          <w:ilvl w:val="1"/>
          <w:numId w:val="7"/>
        </w:numPr>
        <w:spacing w:line="276" w:lineRule="auto"/>
        <w:rPr>
          <w:rFonts w:asciiTheme="majorHAnsi" w:hAnsiTheme="majorHAnsi" w:cstheme="majorHAnsi"/>
        </w:rPr>
      </w:pPr>
      <w:r w:rsidRPr="00B26E37">
        <w:rPr>
          <w:rFonts w:asciiTheme="majorHAnsi" w:hAnsiTheme="majorHAnsi" w:cstheme="majorHAnsi"/>
        </w:rPr>
        <w:t>número de programas de aquisição de móveis e equipamentos em espaços de pesquisa em andamento</w:t>
      </w:r>
    </w:p>
    <w:p w14:paraId="02BDE8BE" w14:textId="77777777" w:rsidR="00136C5F" w:rsidRPr="00B26E37" w:rsidRDefault="00136C5F" w:rsidP="00AB6D83">
      <w:pPr>
        <w:pStyle w:val="PargrafodaLista"/>
        <w:numPr>
          <w:ilvl w:val="0"/>
          <w:numId w:val="7"/>
        </w:numPr>
        <w:spacing w:line="276" w:lineRule="auto"/>
        <w:rPr>
          <w:rFonts w:asciiTheme="majorHAnsi" w:hAnsiTheme="majorHAnsi" w:cstheme="majorHAnsi"/>
        </w:rPr>
      </w:pPr>
      <w:r w:rsidRPr="00B26E37">
        <w:rPr>
          <w:rFonts w:asciiTheme="majorHAnsi" w:hAnsiTheme="majorHAnsi" w:cstheme="majorHAnsi"/>
        </w:rPr>
        <w:t>Na infraestrutura:</w:t>
      </w:r>
    </w:p>
    <w:p w14:paraId="4A96807D" w14:textId="77777777" w:rsidR="00136C5F" w:rsidRPr="00B26E37" w:rsidRDefault="00136C5F" w:rsidP="00AB6D83">
      <w:pPr>
        <w:pStyle w:val="PargrafodaLista"/>
        <w:numPr>
          <w:ilvl w:val="1"/>
          <w:numId w:val="7"/>
        </w:numPr>
        <w:spacing w:line="276" w:lineRule="auto"/>
        <w:rPr>
          <w:rFonts w:asciiTheme="majorHAnsi" w:hAnsiTheme="majorHAnsi" w:cstheme="majorHAnsi"/>
        </w:rPr>
      </w:pPr>
      <w:r w:rsidRPr="00B26E37">
        <w:rPr>
          <w:rFonts w:asciiTheme="majorHAnsi" w:hAnsiTheme="majorHAnsi" w:cstheme="majorHAnsi"/>
        </w:rPr>
        <w:t>número  de projetos de infraestrutura em desenvolvimento para pesquisa</w:t>
      </w:r>
    </w:p>
    <w:p w14:paraId="0ACC0F7C" w14:textId="77777777" w:rsidR="00136C5F" w:rsidRPr="00B26E37" w:rsidRDefault="00995324" w:rsidP="00AB6D83">
      <w:pPr>
        <w:pStyle w:val="PargrafodaLista"/>
        <w:numPr>
          <w:ilvl w:val="1"/>
          <w:numId w:val="7"/>
        </w:numPr>
        <w:spacing w:line="276" w:lineRule="auto"/>
        <w:rPr>
          <w:rFonts w:asciiTheme="majorHAnsi" w:hAnsiTheme="majorHAnsi" w:cstheme="majorHAnsi"/>
        </w:rPr>
      </w:pPr>
      <w:r w:rsidRPr="00B26E37">
        <w:rPr>
          <w:rFonts w:asciiTheme="majorHAnsi" w:hAnsiTheme="majorHAnsi" w:cstheme="majorHAnsi"/>
        </w:rPr>
        <w:t>número  de projetos de infraestrutura em desenvolvimento para cultulra</w:t>
      </w:r>
    </w:p>
    <w:p w14:paraId="517ACAE2" w14:textId="77777777" w:rsidR="00995324" w:rsidRPr="00B26E37" w:rsidRDefault="00995324" w:rsidP="00AB6D83">
      <w:pPr>
        <w:pStyle w:val="PargrafodaLista"/>
        <w:numPr>
          <w:ilvl w:val="0"/>
          <w:numId w:val="7"/>
        </w:numPr>
        <w:spacing w:line="276" w:lineRule="auto"/>
        <w:rPr>
          <w:rFonts w:asciiTheme="majorHAnsi" w:hAnsiTheme="majorHAnsi" w:cstheme="majorHAnsi"/>
        </w:rPr>
      </w:pPr>
      <w:r w:rsidRPr="00B26E37">
        <w:rPr>
          <w:rFonts w:asciiTheme="majorHAnsi" w:hAnsiTheme="majorHAnsi" w:cstheme="majorHAnsi"/>
        </w:rPr>
        <w:t>Na manutenção:</w:t>
      </w:r>
    </w:p>
    <w:p w14:paraId="6EC61AD6" w14:textId="77777777" w:rsidR="00995324" w:rsidRPr="00B26E37" w:rsidRDefault="00995324" w:rsidP="00AB6D83">
      <w:pPr>
        <w:pStyle w:val="PargrafodaLista"/>
        <w:numPr>
          <w:ilvl w:val="1"/>
          <w:numId w:val="7"/>
        </w:numPr>
        <w:spacing w:line="276" w:lineRule="auto"/>
        <w:rPr>
          <w:rFonts w:asciiTheme="majorHAnsi" w:hAnsiTheme="majorHAnsi" w:cstheme="majorHAnsi"/>
        </w:rPr>
      </w:pPr>
      <w:r w:rsidRPr="00B26E37">
        <w:rPr>
          <w:rFonts w:asciiTheme="majorHAnsi" w:hAnsiTheme="majorHAnsi" w:cstheme="majorHAnsi"/>
        </w:rPr>
        <w:t>número de pedidos de programas de manutenção de infraestrutura educacional, de pesquisa e cultural</w:t>
      </w:r>
    </w:p>
    <w:p w14:paraId="410082AC" w14:textId="77777777" w:rsidR="00995324" w:rsidRPr="00B26E37" w:rsidRDefault="00995324" w:rsidP="00AB6D83">
      <w:pPr>
        <w:pStyle w:val="PargrafodaLista"/>
        <w:numPr>
          <w:ilvl w:val="1"/>
          <w:numId w:val="7"/>
        </w:numPr>
        <w:spacing w:line="276" w:lineRule="auto"/>
        <w:rPr>
          <w:rFonts w:asciiTheme="majorHAnsi" w:hAnsiTheme="majorHAnsi" w:cstheme="majorHAnsi"/>
        </w:rPr>
      </w:pPr>
      <w:r w:rsidRPr="00B26E37">
        <w:rPr>
          <w:rFonts w:asciiTheme="majorHAnsi" w:hAnsiTheme="majorHAnsi" w:cstheme="majorHAnsi"/>
        </w:rPr>
        <w:t>percentual execução dos programas de manutenção da infraestrutura educacional, pesquisa e cultura estimada em 2021</w:t>
      </w:r>
    </w:p>
    <w:p w14:paraId="4BA1CEEF" w14:textId="77777777" w:rsidR="00995324" w:rsidRPr="00B26E37" w:rsidRDefault="00995324" w:rsidP="00AB6D83">
      <w:pPr>
        <w:pStyle w:val="PargrafodaLista"/>
        <w:numPr>
          <w:ilvl w:val="0"/>
          <w:numId w:val="7"/>
        </w:numPr>
        <w:spacing w:line="276" w:lineRule="auto"/>
        <w:rPr>
          <w:rFonts w:asciiTheme="majorHAnsi" w:hAnsiTheme="majorHAnsi" w:cstheme="majorHAnsi"/>
        </w:rPr>
      </w:pPr>
      <w:r w:rsidRPr="00B26E37">
        <w:rPr>
          <w:rFonts w:asciiTheme="majorHAnsi" w:hAnsiTheme="majorHAnsi" w:cstheme="majorHAnsi"/>
        </w:rPr>
        <w:t>Na oferta de bolsas:</w:t>
      </w:r>
    </w:p>
    <w:p w14:paraId="198C877C" w14:textId="77777777" w:rsidR="00995324" w:rsidRPr="00B26E37" w:rsidRDefault="00995324" w:rsidP="00AB6D83">
      <w:pPr>
        <w:pStyle w:val="PargrafodaLista"/>
        <w:numPr>
          <w:ilvl w:val="1"/>
          <w:numId w:val="7"/>
        </w:numPr>
        <w:spacing w:line="276" w:lineRule="auto"/>
        <w:rPr>
          <w:rFonts w:asciiTheme="majorHAnsi" w:hAnsiTheme="majorHAnsi" w:cstheme="majorHAnsi"/>
        </w:rPr>
      </w:pPr>
      <w:r w:rsidRPr="00B26E37">
        <w:rPr>
          <w:rFonts w:asciiTheme="majorHAnsi" w:hAnsiTheme="majorHAnsi" w:cstheme="majorHAnsi"/>
        </w:rPr>
        <w:t>bolsas concedidas em nível de graduação</w:t>
      </w:r>
    </w:p>
    <w:p w14:paraId="3F365FA9" w14:textId="77777777" w:rsidR="00995324" w:rsidRPr="00B26E37" w:rsidRDefault="00995324" w:rsidP="00AB6D83">
      <w:pPr>
        <w:pStyle w:val="PargrafodaLista"/>
        <w:numPr>
          <w:ilvl w:val="1"/>
          <w:numId w:val="7"/>
        </w:numPr>
        <w:spacing w:line="276" w:lineRule="auto"/>
        <w:rPr>
          <w:rFonts w:asciiTheme="majorHAnsi" w:hAnsiTheme="majorHAnsi" w:cstheme="majorHAnsi"/>
        </w:rPr>
      </w:pPr>
      <w:r w:rsidRPr="00B26E37">
        <w:rPr>
          <w:rFonts w:asciiTheme="majorHAnsi" w:hAnsiTheme="majorHAnsi" w:cstheme="majorHAnsi"/>
        </w:rPr>
        <w:t>número de editais publicados de concessão de bolsas de pós-graduação</w:t>
      </w:r>
    </w:p>
    <w:p w14:paraId="2400B867" w14:textId="77777777" w:rsidR="00730D74" w:rsidRPr="00B26E37" w:rsidRDefault="00730D74" w:rsidP="00730D74">
      <w:pPr>
        <w:pStyle w:val="PargrafodaLista"/>
        <w:ind w:left="1440"/>
        <w:rPr>
          <w:rFonts w:asciiTheme="majorHAnsi" w:hAnsiTheme="majorHAnsi" w:cstheme="majorHAnsi"/>
        </w:rPr>
      </w:pPr>
    </w:p>
    <w:p w14:paraId="4AAF115F" w14:textId="77777777" w:rsidR="00730D74" w:rsidRPr="00B26E37" w:rsidRDefault="00730D74" w:rsidP="00AB6D83">
      <w:pPr>
        <w:spacing w:line="276" w:lineRule="auto"/>
        <w:ind w:firstLine="709"/>
        <w:jc w:val="both"/>
        <w:rPr>
          <w:rFonts w:asciiTheme="majorHAnsi" w:hAnsiTheme="majorHAnsi" w:cstheme="majorHAnsi"/>
          <w:iCs/>
        </w:rPr>
      </w:pPr>
      <w:r w:rsidRPr="00B26E37">
        <w:rPr>
          <w:rFonts w:asciiTheme="majorHAnsi" w:hAnsiTheme="majorHAnsi" w:cstheme="majorHAnsi"/>
          <w:iCs/>
        </w:rPr>
        <w:t>Estas informações estão disponíveis no Portal da transparência:</w:t>
      </w:r>
    </w:p>
    <w:p w14:paraId="393A4E11" w14:textId="77777777" w:rsidR="00730D74" w:rsidRPr="00B26E37" w:rsidRDefault="00730D74" w:rsidP="00730D74">
      <w:pPr>
        <w:jc w:val="both"/>
        <w:rPr>
          <w:rFonts w:asciiTheme="majorHAnsi" w:hAnsiTheme="majorHAnsi" w:cstheme="majorHAnsi"/>
          <w:iCs/>
        </w:rPr>
      </w:pPr>
      <w:r w:rsidRPr="00B26E37">
        <w:rPr>
          <w:rFonts w:asciiTheme="majorHAnsi" w:hAnsiTheme="majorHAnsi" w:cstheme="majorHAnsi"/>
          <w:iCs/>
        </w:rPr>
        <w:t>https://www.planeacion.unam.mx/Planeacion/metasyobjetivos/PlaneacionAnualUNAM2021.pdf .</w:t>
      </w:r>
    </w:p>
    <w:p w14:paraId="0CD1B2E1" w14:textId="44A994D8" w:rsidR="00AD045E" w:rsidRPr="00B26E37" w:rsidRDefault="00AB6D83" w:rsidP="00AB6D83">
      <w:pPr>
        <w:pStyle w:val="Ttulo2"/>
        <w:ind w:left="993"/>
        <w:rPr>
          <w:rFonts w:asciiTheme="majorHAnsi" w:hAnsiTheme="majorHAnsi" w:cstheme="majorHAnsi"/>
        </w:rPr>
      </w:pPr>
      <w:r w:rsidRPr="00B26E37">
        <w:rPr>
          <w:rFonts w:asciiTheme="majorHAnsi" w:hAnsiTheme="majorHAnsi" w:cstheme="majorHAnsi"/>
        </w:rPr>
        <w:t xml:space="preserve"> </w:t>
      </w:r>
      <w:bookmarkStart w:id="110" w:name="_Toc82101734"/>
      <w:r w:rsidRPr="00B26E37">
        <w:rPr>
          <w:rFonts w:asciiTheme="majorHAnsi" w:hAnsiTheme="majorHAnsi" w:cstheme="majorHAnsi"/>
        </w:rPr>
        <w:t>OBJETIVOS ESTRATÉGICOS NO PDI</w:t>
      </w:r>
      <w:bookmarkEnd w:id="110"/>
    </w:p>
    <w:p w14:paraId="63C806E7" w14:textId="77777777" w:rsidR="005564AB" w:rsidRPr="00B26E37" w:rsidRDefault="005564AB" w:rsidP="00AB6D83">
      <w:pPr>
        <w:spacing w:line="276" w:lineRule="auto"/>
        <w:ind w:firstLine="709"/>
        <w:jc w:val="both"/>
        <w:rPr>
          <w:rFonts w:asciiTheme="majorHAnsi" w:hAnsiTheme="majorHAnsi" w:cstheme="majorHAnsi"/>
        </w:rPr>
      </w:pPr>
      <w:r w:rsidRPr="00B26E37">
        <w:rPr>
          <w:rFonts w:asciiTheme="majorHAnsi" w:hAnsiTheme="majorHAnsi" w:cstheme="majorHAnsi"/>
        </w:rPr>
        <w:t xml:space="preserve">O planejamento na UNAM constitui um instrumento essencial para definir seus objetivos. </w:t>
      </w:r>
      <w:r w:rsidR="004749CB" w:rsidRPr="00B26E37">
        <w:rPr>
          <w:rFonts w:asciiTheme="majorHAnsi" w:hAnsiTheme="majorHAnsi" w:cstheme="majorHAnsi"/>
        </w:rPr>
        <w:t>São definidos objetivos estratégicos para a universidade e para cada unidade nos respectivos PDIs.</w:t>
      </w:r>
    </w:p>
    <w:p w14:paraId="0BBDA95B" w14:textId="0B047E19" w:rsidR="00AD045E" w:rsidRPr="00B26E37" w:rsidRDefault="00AB6D83" w:rsidP="00AB6D83">
      <w:pPr>
        <w:pStyle w:val="Ttulo2"/>
        <w:ind w:left="993"/>
        <w:rPr>
          <w:rFonts w:asciiTheme="majorHAnsi" w:hAnsiTheme="majorHAnsi" w:cstheme="majorHAnsi"/>
        </w:rPr>
      </w:pPr>
      <w:r w:rsidRPr="00B26E37">
        <w:rPr>
          <w:rFonts w:asciiTheme="majorHAnsi" w:hAnsiTheme="majorHAnsi" w:cstheme="majorHAnsi"/>
        </w:rPr>
        <w:t xml:space="preserve"> </w:t>
      </w:r>
      <w:bookmarkStart w:id="111" w:name="_Toc82101735"/>
      <w:r w:rsidRPr="00B26E37">
        <w:rPr>
          <w:rFonts w:asciiTheme="majorHAnsi" w:hAnsiTheme="majorHAnsi" w:cstheme="majorHAnsi"/>
        </w:rPr>
        <w:t>EXISTÊNCIA DE UM PLANO DE MELHORIA COM AÇÕES CONCRETAS PARA O CUMPRIMENTO EFETIVO DAS ETAPAS PLANEJADAS NO PDI OU DOCUMENTO EQUIVALENTE</w:t>
      </w:r>
      <w:bookmarkEnd w:id="111"/>
    </w:p>
    <w:p w14:paraId="0616CEF2" w14:textId="77777777" w:rsidR="005564AB" w:rsidRPr="00B26E37" w:rsidRDefault="005564AB" w:rsidP="00AB6D83">
      <w:pPr>
        <w:spacing w:line="276" w:lineRule="auto"/>
        <w:ind w:firstLine="709"/>
        <w:jc w:val="both"/>
        <w:rPr>
          <w:rFonts w:asciiTheme="majorHAnsi" w:hAnsiTheme="majorHAnsi" w:cstheme="majorHAnsi"/>
        </w:rPr>
      </w:pPr>
      <w:r w:rsidRPr="00B26E37">
        <w:rPr>
          <w:rFonts w:asciiTheme="majorHAnsi" w:hAnsiTheme="majorHAnsi" w:cstheme="majorHAnsi"/>
        </w:rPr>
        <w:t xml:space="preserve">Existe um PDI geral da UNAM, assim como cada </w:t>
      </w:r>
      <w:r w:rsidR="00FE69FC" w:rsidRPr="00B26E37">
        <w:rPr>
          <w:rFonts w:asciiTheme="majorHAnsi" w:hAnsiTheme="majorHAnsi" w:cstheme="majorHAnsi"/>
        </w:rPr>
        <w:t>setor/departamento</w:t>
      </w:r>
      <w:r w:rsidRPr="00B26E37">
        <w:rPr>
          <w:rFonts w:asciiTheme="majorHAnsi" w:hAnsiTheme="majorHAnsi" w:cstheme="majorHAnsi"/>
        </w:rPr>
        <w:t xml:space="preserve"> </w:t>
      </w:r>
      <w:r w:rsidR="00FF68C8" w:rsidRPr="00B26E37">
        <w:rPr>
          <w:rFonts w:asciiTheme="majorHAnsi" w:hAnsiTheme="majorHAnsi" w:cstheme="majorHAnsi"/>
        </w:rPr>
        <w:t>desenvolve seu próprio</w:t>
      </w:r>
      <w:r w:rsidRPr="00B26E37">
        <w:rPr>
          <w:rFonts w:asciiTheme="majorHAnsi" w:hAnsiTheme="majorHAnsi" w:cstheme="majorHAnsi"/>
        </w:rPr>
        <w:t xml:space="preserve"> PDI. </w:t>
      </w:r>
      <w:r w:rsidR="00FE69FC" w:rsidRPr="00B26E37">
        <w:rPr>
          <w:rFonts w:asciiTheme="majorHAnsi" w:hAnsiTheme="majorHAnsi" w:cstheme="majorHAnsi"/>
        </w:rPr>
        <w:t>A Subdire</w:t>
      </w:r>
      <w:r w:rsidRPr="00B26E37">
        <w:rPr>
          <w:rFonts w:asciiTheme="majorHAnsi" w:hAnsiTheme="majorHAnsi" w:cstheme="majorHAnsi"/>
        </w:rPr>
        <w:t>ção de Planeamento tem função de apoiar as entidades a</w:t>
      </w:r>
      <w:r w:rsidR="00FE69FC" w:rsidRPr="00B26E37">
        <w:rPr>
          <w:rFonts w:asciiTheme="majorHAnsi" w:hAnsiTheme="majorHAnsi" w:cstheme="majorHAnsi"/>
        </w:rPr>
        <w:t>cadê</w:t>
      </w:r>
      <w:r w:rsidRPr="00B26E37">
        <w:rPr>
          <w:rFonts w:asciiTheme="majorHAnsi" w:hAnsiTheme="majorHAnsi" w:cstheme="majorHAnsi"/>
        </w:rPr>
        <w:t>micas nos seus processos de elaboração e acompanhamento dos respectivos planos de desenvolvimento, bem como colaborar com as dependências universitár</w:t>
      </w:r>
      <w:r w:rsidR="00FE69FC" w:rsidRPr="00B26E37">
        <w:rPr>
          <w:rFonts w:asciiTheme="majorHAnsi" w:hAnsiTheme="majorHAnsi" w:cstheme="majorHAnsi"/>
        </w:rPr>
        <w:t>ias para o cumprimento dos obje</w:t>
      </w:r>
      <w:r w:rsidRPr="00B26E37">
        <w:rPr>
          <w:rFonts w:asciiTheme="majorHAnsi" w:hAnsiTheme="majorHAnsi" w:cstheme="majorHAnsi"/>
        </w:rPr>
        <w:t xml:space="preserve">tivos traçados no Plano de Desenvolvimento. </w:t>
      </w:r>
    </w:p>
    <w:p w14:paraId="340DC6F2" w14:textId="77777777" w:rsidR="00257B14" w:rsidRPr="00B26E37" w:rsidRDefault="00257B14" w:rsidP="00AB6D83">
      <w:pPr>
        <w:spacing w:line="276" w:lineRule="auto"/>
        <w:ind w:firstLine="709"/>
        <w:jc w:val="both"/>
        <w:rPr>
          <w:rFonts w:asciiTheme="majorHAnsi" w:hAnsiTheme="majorHAnsi" w:cstheme="majorHAnsi"/>
        </w:rPr>
      </w:pPr>
      <w:r w:rsidRPr="00B26E37">
        <w:rPr>
          <w:rFonts w:asciiTheme="majorHAnsi" w:hAnsiTheme="majorHAnsi" w:cstheme="majorHAnsi"/>
        </w:rPr>
        <w:t>O Plano de Desenvolvimento Institucional 2019-2023 está estruturado em seis eixos estratégicos:</w:t>
      </w:r>
    </w:p>
    <w:p w14:paraId="0F961220" w14:textId="77777777" w:rsidR="00257B14" w:rsidRPr="00B26E37" w:rsidRDefault="00257B14" w:rsidP="00AB6D83">
      <w:pPr>
        <w:pStyle w:val="PargrafodaLista"/>
        <w:numPr>
          <w:ilvl w:val="0"/>
          <w:numId w:val="8"/>
        </w:numPr>
        <w:tabs>
          <w:tab w:val="left" w:pos="851"/>
        </w:tabs>
        <w:spacing w:line="276" w:lineRule="auto"/>
        <w:ind w:left="567" w:firstLine="0"/>
        <w:jc w:val="both"/>
        <w:rPr>
          <w:rFonts w:asciiTheme="majorHAnsi" w:hAnsiTheme="majorHAnsi" w:cstheme="majorHAnsi"/>
        </w:rPr>
      </w:pPr>
      <w:r w:rsidRPr="00B26E37">
        <w:rPr>
          <w:rFonts w:asciiTheme="majorHAnsi" w:hAnsiTheme="majorHAnsi" w:cstheme="majorHAnsi"/>
        </w:rPr>
        <w:t>Comunidade universitária igualitária, com valores, segura, saudável e sustentável;</w:t>
      </w:r>
    </w:p>
    <w:p w14:paraId="0B4211CC" w14:textId="77777777" w:rsidR="00257B14" w:rsidRPr="00B26E37" w:rsidRDefault="00257B14" w:rsidP="00AB6D83">
      <w:pPr>
        <w:pStyle w:val="PargrafodaLista"/>
        <w:numPr>
          <w:ilvl w:val="0"/>
          <w:numId w:val="8"/>
        </w:numPr>
        <w:tabs>
          <w:tab w:val="left" w:pos="851"/>
        </w:tabs>
        <w:spacing w:line="276" w:lineRule="auto"/>
        <w:ind w:left="567" w:firstLine="0"/>
        <w:jc w:val="both"/>
        <w:rPr>
          <w:rFonts w:asciiTheme="majorHAnsi" w:hAnsiTheme="majorHAnsi" w:cstheme="majorHAnsi"/>
        </w:rPr>
      </w:pPr>
      <w:r w:rsidRPr="00B26E37">
        <w:rPr>
          <w:rFonts w:asciiTheme="majorHAnsi" w:hAnsiTheme="majorHAnsi" w:cstheme="majorHAnsi"/>
        </w:rPr>
        <w:t>Cobertura e qualidade educacional;</w:t>
      </w:r>
    </w:p>
    <w:p w14:paraId="00B16D1F" w14:textId="77777777" w:rsidR="00257B14" w:rsidRPr="00B26E37" w:rsidRDefault="00257B14" w:rsidP="00AB6D83">
      <w:pPr>
        <w:pStyle w:val="PargrafodaLista"/>
        <w:numPr>
          <w:ilvl w:val="0"/>
          <w:numId w:val="8"/>
        </w:numPr>
        <w:tabs>
          <w:tab w:val="left" w:pos="851"/>
        </w:tabs>
        <w:spacing w:line="276" w:lineRule="auto"/>
        <w:ind w:left="567" w:firstLine="0"/>
        <w:jc w:val="both"/>
        <w:rPr>
          <w:rFonts w:asciiTheme="majorHAnsi" w:hAnsiTheme="majorHAnsi" w:cstheme="majorHAnsi"/>
        </w:rPr>
      </w:pPr>
      <w:r w:rsidRPr="00B26E37">
        <w:rPr>
          <w:rFonts w:asciiTheme="majorHAnsi" w:hAnsiTheme="majorHAnsi" w:cstheme="majorHAnsi"/>
        </w:rPr>
        <w:t>Vida acadêmica;</w:t>
      </w:r>
    </w:p>
    <w:p w14:paraId="31B3DF9B" w14:textId="77777777" w:rsidR="00257B14" w:rsidRPr="00B26E37" w:rsidRDefault="00257B14" w:rsidP="00AB6D83">
      <w:pPr>
        <w:pStyle w:val="PargrafodaLista"/>
        <w:numPr>
          <w:ilvl w:val="0"/>
          <w:numId w:val="8"/>
        </w:numPr>
        <w:tabs>
          <w:tab w:val="left" w:pos="851"/>
        </w:tabs>
        <w:spacing w:line="276" w:lineRule="auto"/>
        <w:ind w:left="567" w:firstLine="0"/>
        <w:jc w:val="both"/>
        <w:rPr>
          <w:rFonts w:asciiTheme="majorHAnsi" w:hAnsiTheme="majorHAnsi" w:cstheme="majorHAnsi"/>
        </w:rPr>
      </w:pPr>
      <w:r w:rsidRPr="00B26E37">
        <w:rPr>
          <w:rFonts w:asciiTheme="majorHAnsi" w:hAnsiTheme="majorHAnsi" w:cstheme="majorHAnsi"/>
        </w:rPr>
        <w:t>Cultura;</w:t>
      </w:r>
    </w:p>
    <w:p w14:paraId="5C9610A1" w14:textId="77777777" w:rsidR="00257B14" w:rsidRPr="00B26E37" w:rsidRDefault="00257B14" w:rsidP="00AB6D83">
      <w:pPr>
        <w:pStyle w:val="PargrafodaLista"/>
        <w:numPr>
          <w:ilvl w:val="0"/>
          <w:numId w:val="8"/>
        </w:numPr>
        <w:tabs>
          <w:tab w:val="left" w:pos="851"/>
        </w:tabs>
        <w:spacing w:line="276" w:lineRule="auto"/>
        <w:ind w:left="567" w:firstLine="0"/>
        <w:jc w:val="both"/>
        <w:rPr>
          <w:rFonts w:asciiTheme="majorHAnsi" w:hAnsiTheme="majorHAnsi" w:cstheme="majorHAnsi"/>
        </w:rPr>
      </w:pPr>
      <w:r w:rsidRPr="00B26E37">
        <w:rPr>
          <w:rFonts w:asciiTheme="majorHAnsi" w:hAnsiTheme="majorHAnsi" w:cstheme="majorHAnsi"/>
        </w:rPr>
        <w:t>Articulação nacional e internacionalização;</w:t>
      </w:r>
    </w:p>
    <w:p w14:paraId="0408D53C" w14:textId="77777777" w:rsidR="00257B14" w:rsidRPr="00B26E37" w:rsidRDefault="00257B14" w:rsidP="00AB6D83">
      <w:pPr>
        <w:pStyle w:val="PargrafodaLista"/>
        <w:numPr>
          <w:ilvl w:val="0"/>
          <w:numId w:val="8"/>
        </w:numPr>
        <w:tabs>
          <w:tab w:val="left" w:pos="851"/>
        </w:tabs>
        <w:spacing w:line="276" w:lineRule="auto"/>
        <w:ind w:left="567" w:firstLine="0"/>
        <w:jc w:val="both"/>
        <w:rPr>
          <w:rFonts w:asciiTheme="majorHAnsi" w:hAnsiTheme="majorHAnsi" w:cstheme="majorHAnsi"/>
        </w:rPr>
      </w:pPr>
      <w:r w:rsidRPr="00B26E37">
        <w:rPr>
          <w:rFonts w:asciiTheme="majorHAnsi" w:hAnsiTheme="majorHAnsi" w:cstheme="majorHAnsi"/>
        </w:rPr>
        <w:t>Administração e gestão universitária.</w:t>
      </w:r>
    </w:p>
    <w:p w14:paraId="61E90768" w14:textId="77777777" w:rsidR="00257B14" w:rsidRPr="00B26E37" w:rsidRDefault="00257B14" w:rsidP="00AB6D83">
      <w:pPr>
        <w:spacing w:line="276" w:lineRule="auto"/>
        <w:ind w:firstLine="709"/>
        <w:jc w:val="both"/>
        <w:rPr>
          <w:rFonts w:asciiTheme="majorHAnsi" w:hAnsiTheme="majorHAnsi" w:cstheme="majorHAnsi"/>
        </w:rPr>
      </w:pPr>
      <w:r w:rsidRPr="00B26E37">
        <w:rPr>
          <w:rFonts w:asciiTheme="majorHAnsi" w:hAnsiTheme="majorHAnsi" w:cstheme="majorHAnsi"/>
        </w:rPr>
        <w:lastRenderedPageBreak/>
        <w:t>Cada eixo contempla programas e projetos a serem cumpridos no período. São mais de 100 projetos listados contemplando desde a revisão do funcionamento dos Escritórios Jurídicos para tornar mais eficaz a atenção aos casos de violência de gênero, promoção de campanhas permanentes de saúde comunitária, aumentar a participação de membros da comunidade universitária nas competições espo</w:t>
      </w:r>
      <w:r w:rsidR="003364B9" w:rsidRPr="00B26E37">
        <w:rPr>
          <w:rFonts w:asciiTheme="majorHAnsi" w:hAnsiTheme="majorHAnsi" w:cstheme="majorHAnsi"/>
        </w:rPr>
        <w:t>rtivas nacionais e estrangeiras, redefinir, promover e divulgar a proteção Ambiental, fortalecer os programas de integração para alunos novos, ou a promoção do uso de tecnologias de informação e comunicação para a transformação dos processos de ensino e aprendizagem.</w:t>
      </w:r>
    </w:p>
    <w:p w14:paraId="43CE0BDB" w14:textId="1F84E931" w:rsidR="00BE5514" w:rsidRPr="00B26E37" w:rsidRDefault="00AB6D83" w:rsidP="00AB6D83">
      <w:pPr>
        <w:pStyle w:val="Ttulo2"/>
        <w:ind w:left="993"/>
        <w:rPr>
          <w:rFonts w:asciiTheme="majorHAnsi" w:hAnsiTheme="majorHAnsi" w:cstheme="majorHAnsi"/>
        </w:rPr>
      </w:pPr>
      <w:r w:rsidRPr="00B26E37">
        <w:rPr>
          <w:rFonts w:asciiTheme="majorHAnsi" w:hAnsiTheme="majorHAnsi" w:cstheme="majorHAnsi"/>
        </w:rPr>
        <w:t xml:space="preserve"> </w:t>
      </w:r>
      <w:bookmarkStart w:id="112" w:name="_Toc82101736"/>
      <w:r w:rsidRPr="00B26E37">
        <w:rPr>
          <w:rFonts w:asciiTheme="majorHAnsi" w:hAnsiTheme="majorHAnsi" w:cstheme="majorHAnsi"/>
        </w:rPr>
        <w:t>MODERNIZAÇÃO DE PROCESSOS</w:t>
      </w:r>
      <w:bookmarkEnd w:id="112"/>
    </w:p>
    <w:p w14:paraId="52A999B0" w14:textId="77777777" w:rsidR="00121082" w:rsidRPr="00B26E37" w:rsidRDefault="00121082" w:rsidP="00AB6D83">
      <w:pPr>
        <w:spacing w:line="276" w:lineRule="auto"/>
        <w:ind w:firstLine="709"/>
        <w:jc w:val="both"/>
        <w:rPr>
          <w:rFonts w:asciiTheme="majorHAnsi" w:hAnsiTheme="majorHAnsi" w:cstheme="majorHAnsi"/>
        </w:rPr>
      </w:pPr>
      <w:r w:rsidRPr="00B26E37">
        <w:rPr>
          <w:rFonts w:asciiTheme="majorHAnsi" w:hAnsiTheme="majorHAnsi" w:cstheme="majorHAnsi"/>
        </w:rPr>
        <w:t>A Direção de Sistemas, uma área subordinada à Direção Geral de Pessoal, é responsável pelo desenvolvimento e implementação de sistemas de apoio, realização do processo de cálculo da folha de pagamento institucional, suporte técnico, atendimento aos requisitos de informação e gerenciamento de recursos de computação, dentre outras funções. Foram identificados os seguintes sistemas na Direção de Sistemas:</w:t>
      </w:r>
    </w:p>
    <w:p w14:paraId="4F79D991" w14:textId="77777777" w:rsidR="00121082" w:rsidRPr="00B26E37" w:rsidRDefault="00121082" w:rsidP="00AB6D83">
      <w:pPr>
        <w:pStyle w:val="PargrafodaLista"/>
        <w:numPr>
          <w:ilvl w:val="0"/>
          <w:numId w:val="9"/>
        </w:numPr>
        <w:tabs>
          <w:tab w:val="left" w:pos="851"/>
        </w:tabs>
        <w:spacing w:line="276" w:lineRule="auto"/>
        <w:ind w:left="567" w:firstLine="0"/>
        <w:jc w:val="both"/>
        <w:rPr>
          <w:rFonts w:asciiTheme="majorHAnsi" w:hAnsiTheme="majorHAnsi" w:cstheme="majorHAnsi"/>
        </w:rPr>
      </w:pPr>
      <w:r w:rsidRPr="00B26E37">
        <w:rPr>
          <w:rFonts w:asciiTheme="majorHAnsi" w:hAnsiTheme="majorHAnsi" w:cstheme="majorHAnsi"/>
        </w:rPr>
        <w:t>Sistema Integral de pessoal (SIP)</w:t>
      </w:r>
    </w:p>
    <w:p w14:paraId="109C6758" w14:textId="77777777" w:rsidR="00121082" w:rsidRPr="00B26E37" w:rsidRDefault="00121082" w:rsidP="00AB6D83">
      <w:pPr>
        <w:pStyle w:val="PargrafodaLista"/>
        <w:numPr>
          <w:ilvl w:val="0"/>
          <w:numId w:val="9"/>
        </w:numPr>
        <w:tabs>
          <w:tab w:val="left" w:pos="851"/>
        </w:tabs>
        <w:spacing w:line="276" w:lineRule="auto"/>
        <w:ind w:left="567" w:firstLine="0"/>
        <w:jc w:val="both"/>
        <w:rPr>
          <w:rFonts w:asciiTheme="majorHAnsi" w:hAnsiTheme="majorHAnsi" w:cstheme="majorHAnsi"/>
        </w:rPr>
      </w:pPr>
      <w:r w:rsidRPr="00B26E37">
        <w:rPr>
          <w:rFonts w:asciiTheme="majorHAnsi" w:hAnsiTheme="majorHAnsi" w:cstheme="majorHAnsi"/>
        </w:rPr>
        <w:t>Sistema Institucional de Folha de Pagamento (SNI)</w:t>
      </w:r>
    </w:p>
    <w:p w14:paraId="5B356260" w14:textId="77777777" w:rsidR="00121082" w:rsidRPr="00B26E37" w:rsidRDefault="00121082" w:rsidP="00AB6D83">
      <w:pPr>
        <w:pStyle w:val="PargrafodaLista"/>
        <w:numPr>
          <w:ilvl w:val="0"/>
          <w:numId w:val="9"/>
        </w:numPr>
        <w:tabs>
          <w:tab w:val="left" w:pos="851"/>
        </w:tabs>
        <w:spacing w:line="276" w:lineRule="auto"/>
        <w:ind w:left="567" w:firstLine="0"/>
        <w:jc w:val="both"/>
        <w:rPr>
          <w:rFonts w:asciiTheme="majorHAnsi" w:hAnsiTheme="majorHAnsi" w:cstheme="majorHAnsi"/>
        </w:rPr>
      </w:pPr>
      <w:r w:rsidRPr="00B26E37">
        <w:rPr>
          <w:rFonts w:asciiTheme="majorHAnsi" w:hAnsiTheme="majorHAnsi" w:cstheme="majorHAnsi"/>
        </w:rPr>
        <w:t>Sistema de Outros Pagamentos ao Pessoal</w:t>
      </w:r>
    </w:p>
    <w:p w14:paraId="2A0BDAB0" w14:textId="77777777" w:rsidR="00121082" w:rsidRPr="00B26E37" w:rsidRDefault="00121082" w:rsidP="00AB6D83">
      <w:pPr>
        <w:pStyle w:val="PargrafodaLista"/>
        <w:numPr>
          <w:ilvl w:val="0"/>
          <w:numId w:val="9"/>
        </w:numPr>
        <w:tabs>
          <w:tab w:val="left" w:pos="851"/>
        </w:tabs>
        <w:spacing w:line="276" w:lineRule="auto"/>
        <w:ind w:left="567" w:firstLine="0"/>
        <w:jc w:val="both"/>
        <w:rPr>
          <w:rFonts w:asciiTheme="majorHAnsi" w:hAnsiTheme="majorHAnsi" w:cstheme="majorHAnsi"/>
        </w:rPr>
      </w:pPr>
      <w:r w:rsidRPr="00B26E37">
        <w:rPr>
          <w:rFonts w:asciiTheme="majorHAnsi" w:hAnsiTheme="majorHAnsi" w:cstheme="majorHAnsi"/>
        </w:rPr>
        <w:t>Sistema de classificação do concurso</w:t>
      </w:r>
    </w:p>
    <w:p w14:paraId="23D1554D" w14:textId="77777777" w:rsidR="00121082" w:rsidRPr="00B26E37" w:rsidRDefault="00121082" w:rsidP="00AB6D83">
      <w:pPr>
        <w:pStyle w:val="PargrafodaLista"/>
        <w:numPr>
          <w:ilvl w:val="0"/>
          <w:numId w:val="9"/>
        </w:numPr>
        <w:tabs>
          <w:tab w:val="left" w:pos="851"/>
        </w:tabs>
        <w:spacing w:line="276" w:lineRule="auto"/>
        <w:ind w:left="567" w:firstLine="0"/>
        <w:jc w:val="both"/>
        <w:rPr>
          <w:rFonts w:asciiTheme="majorHAnsi" w:hAnsiTheme="majorHAnsi" w:cstheme="majorHAnsi"/>
        </w:rPr>
      </w:pPr>
      <w:r w:rsidRPr="00B26E37">
        <w:rPr>
          <w:rFonts w:asciiTheme="majorHAnsi" w:hAnsiTheme="majorHAnsi" w:cstheme="majorHAnsi"/>
        </w:rPr>
        <w:t>Sistema de Assuntos Trabalhistas</w:t>
      </w:r>
    </w:p>
    <w:p w14:paraId="30C229C4" w14:textId="77777777" w:rsidR="00121082" w:rsidRPr="00B26E37" w:rsidRDefault="00121082" w:rsidP="00AB6D83">
      <w:pPr>
        <w:pStyle w:val="PargrafodaLista"/>
        <w:numPr>
          <w:ilvl w:val="0"/>
          <w:numId w:val="9"/>
        </w:numPr>
        <w:tabs>
          <w:tab w:val="left" w:pos="851"/>
        </w:tabs>
        <w:spacing w:line="276" w:lineRule="auto"/>
        <w:ind w:left="567" w:firstLine="0"/>
        <w:jc w:val="both"/>
        <w:rPr>
          <w:rFonts w:asciiTheme="majorHAnsi" w:hAnsiTheme="majorHAnsi" w:cstheme="majorHAnsi"/>
        </w:rPr>
      </w:pPr>
      <w:r w:rsidRPr="00B26E37">
        <w:rPr>
          <w:rFonts w:asciiTheme="majorHAnsi" w:hAnsiTheme="majorHAnsi" w:cstheme="majorHAnsi"/>
        </w:rPr>
        <w:t>Sistemas de Registro de Presença</w:t>
      </w:r>
    </w:p>
    <w:p w14:paraId="23C8FFEC" w14:textId="77777777" w:rsidR="00121082" w:rsidRPr="00B26E37" w:rsidRDefault="00121082" w:rsidP="00AB6D83">
      <w:pPr>
        <w:pStyle w:val="PargrafodaLista"/>
        <w:numPr>
          <w:ilvl w:val="0"/>
          <w:numId w:val="9"/>
        </w:numPr>
        <w:tabs>
          <w:tab w:val="left" w:pos="851"/>
        </w:tabs>
        <w:spacing w:line="276" w:lineRule="auto"/>
        <w:ind w:left="567" w:firstLine="0"/>
        <w:jc w:val="both"/>
        <w:rPr>
          <w:rFonts w:asciiTheme="majorHAnsi" w:hAnsiTheme="majorHAnsi" w:cstheme="majorHAnsi"/>
        </w:rPr>
      </w:pPr>
      <w:r w:rsidRPr="00B26E37">
        <w:rPr>
          <w:rFonts w:asciiTheme="majorHAnsi" w:hAnsiTheme="majorHAnsi" w:cstheme="majorHAnsi"/>
        </w:rPr>
        <w:t>Sistemas de suporte para procedimentos e serviços</w:t>
      </w:r>
    </w:p>
    <w:p w14:paraId="710ED1A7" w14:textId="77777777" w:rsidR="00121082" w:rsidRPr="00B26E37" w:rsidRDefault="00121082" w:rsidP="00AB6D83">
      <w:pPr>
        <w:pStyle w:val="PargrafodaLista"/>
        <w:numPr>
          <w:ilvl w:val="0"/>
          <w:numId w:val="9"/>
        </w:numPr>
        <w:tabs>
          <w:tab w:val="left" w:pos="851"/>
        </w:tabs>
        <w:spacing w:line="276" w:lineRule="auto"/>
        <w:ind w:left="567" w:firstLine="0"/>
        <w:jc w:val="both"/>
        <w:rPr>
          <w:rFonts w:asciiTheme="majorHAnsi" w:hAnsiTheme="majorHAnsi" w:cstheme="majorHAnsi"/>
        </w:rPr>
      </w:pPr>
      <w:r w:rsidRPr="00B26E37">
        <w:rPr>
          <w:rFonts w:asciiTheme="majorHAnsi" w:hAnsiTheme="majorHAnsi" w:cstheme="majorHAnsi"/>
        </w:rPr>
        <w:t>Sistemas de apoio para questões trabalhistas</w:t>
      </w:r>
    </w:p>
    <w:p w14:paraId="608DFA76" w14:textId="77777777" w:rsidR="00121082" w:rsidRPr="00B26E37" w:rsidRDefault="00121082" w:rsidP="00AB6D83">
      <w:pPr>
        <w:pStyle w:val="PargrafodaLista"/>
        <w:numPr>
          <w:ilvl w:val="0"/>
          <w:numId w:val="9"/>
        </w:numPr>
        <w:tabs>
          <w:tab w:val="left" w:pos="851"/>
        </w:tabs>
        <w:spacing w:line="276" w:lineRule="auto"/>
        <w:ind w:left="567" w:firstLine="0"/>
        <w:jc w:val="both"/>
        <w:rPr>
          <w:rFonts w:asciiTheme="majorHAnsi" w:hAnsiTheme="majorHAnsi" w:cstheme="majorHAnsi"/>
        </w:rPr>
      </w:pPr>
      <w:r w:rsidRPr="00B26E37">
        <w:rPr>
          <w:rFonts w:asciiTheme="majorHAnsi" w:hAnsiTheme="majorHAnsi" w:cstheme="majorHAnsi"/>
        </w:rPr>
        <w:t>Sistemas de suporte para processos de treinamento</w:t>
      </w:r>
    </w:p>
    <w:p w14:paraId="41CE7861" w14:textId="77777777" w:rsidR="00121082" w:rsidRPr="00B26E37" w:rsidRDefault="00121082" w:rsidP="00AB6D83">
      <w:pPr>
        <w:pStyle w:val="PargrafodaLista"/>
        <w:numPr>
          <w:ilvl w:val="0"/>
          <w:numId w:val="9"/>
        </w:numPr>
        <w:tabs>
          <w:tab w:val="left" w:pos="851"/>
        </w:tabs>
        <w:spacing w:line="276" w:lineRule="auto"/>
        <w:ind w:left="567" w:firstLine="0"/>
        <w:jc w:val="both"/>
        <w:rPr>
          <w:rFonts w:asciiTheme="majorHAnsi" w:hAnsiTheme="majorHAnsi" w:cstheme="majorHAnsi"/>
        </w:rPr>
      </w:pPr>
      <w:r w:rsidRPr="00B26E37">
        <w:rPr>
          <w:rFonts w:asciiTheme="majorHAnsi" w:hAnsiTheme="majorHAnsi" w:cstheme="majorHAnsi"/>
        </w:rPr>
        <w:t>Sistemas de apoio para programas de cuidados infantis</w:t>
      </w:r>
    </w:p>
    <w:p w14:paraId="28ECF037" w14:textId="77777777" w:rsidR="00121082" w:rsidRPr="00B26E37" w:rsidRDefault="00121082" w:rsidP="00AB6D83">
      <w:pPr>
        <w:pStyle w:val="PargrafodaLista"/>
        <w:numPr>
          <w:ilvl w:val="0"/>
          <w:numId w:val="9"/>
        </w:numPr>
        <w:tabs>
          <w:tab w:val="left" w:pos="851"/>
        </w:tabs>
        <w:spacing w:line="276" w:lineRule="auto"/>
        <w:ind w:left="567" w:firstLine="0"/>
        <w:jc w:val="both"/>
        <w:rPr>
          <w:rFonts w:asciiTheme="majorHAnsi" w:hAnsiTheme="majorHAnsi" w:cstheme="majorHAnsi"/>
        </w:rPr>
      </w:pPr>
      <w:r w:rsidRPr="00B26E37">
        <w:rPr>
          <w:rFonts w:asciiTheme="majorHAnsi" w:hAnsiTheme="majorHAnsi" w:cstheme="majorHAnsi"/>
        </w:rPr>
        <w:t>Sistemas para gestão interna</w:t>
      </w:r>
    </w:p>
    <w:p w14:paraId="24C832B1" w14:textId="77777777" w:rsidR="00121082" w:rsidRPr="00B26E37" w:rsidRDefault="00121082" w:rsidP="00AB6D83">
      <w:pPr>
        <w:pStyle w:val="PargrafodaLista"/>
        <w:numPr>
          <w:ilvl w:val="0"/>
          <w:numId w:val="9"/>
        </w:numPr>
        <w:tabs>
          <w:tab w:val="left" w:pos="851"/>
        </w:tabs>
        <w:spacing w:line="276" w:lineRule="auto"/>
        <w:ind w:left="567" w:firstLine="0"/>
        <w:jc w:val="both"/>
        <w:rPr>
          <w:rFonts w:asciiTheme="majorHAnsi" w:hAnsiTheme="majorHAnsi" w:cstheme="majorHAnsi"/>
        </w:rPr>
      </w:pPr>
      <w:r w:rsidRPr="00B26E37">
        <w:rPr>
          <w:rFonts w:asciiTheme="majorHAnsi" w:hAnsiTheme="majorHAnsi" w:cstheme="majorHAnsi"/>
        </w:rPr>
        <w:t>Sistemas para processos fiscais</w:t>
      </w:r>
    </w:p>
    <w:p w14:paraId="2F4D796F" w14:textId="77777777" w:rsidR="00121082" w:rsidRPr="00B26E37" w:rsidRDefault="00121082" w:rsidP="00AB6D83">
      <w:pPr>
        <w:pStyle w:val="PargrafodaLista"/>
        <w:numPr>
          <w:ilvl w:val="0"/>
          <w:numId w:val="9"/>
        </w:numPr>
        <w:tabs>
          <w:tab w:val="left" w:pos="851"/>
        </w:tabs>
        <w:spacing w:line="276" w:lineRule="auto"/>
        <w:ind w:left="567" w:firstLine="0"/>
        <w:jc w:val="both"/>
        <w:rPr>
          <w:rFonts w:asciiTheme="majorHAnsi" w:hAnsiTheme="majorHAnsi" w:cstheme="majorHAnsi"/>
        </w:rPr>
      </w:pPr>
      <w:r w:rsidRPr="00B26E37">
        <w:rPr>
          <w:rFonts w:asciiTheme="majorHAnsi" w:hAnsiTheme="majorHAnsi" w:cstheme="majorHAnsi"/>
        </w:rPr>
        <w:t>Sistemas de apoio à Eleição de Representantes do Pessoal para os Órgãos Colegiados</w:t>
      </w:r>
    </w:p>
    <w:p w14:paraId="4A385597" w14:textId="77777777" w:rsidR="00121082" w:rsidRPr="00B26E37" w:rsidRDefault="00121082" w:rsidP="00AB6D83">
      <w:pPr>
        <w:spacing w:line="276" w:lineRule="auto"/>
        <w:ind w:firstLine="709"/>
        <w:jc w:val="both"/>
        <w:rPr>
          <w:rFonts w:asciiTheme="majorHAnsi" w:hAnsiTheme="majorHAnsi" w:cstheme="majorHAnsi"/>
        </w:rPr>
      </w:pPr>
      <w:r w:rsidRPr="00B26E37">
        <w:rPr>
          <w:rFonts w:asciiTheme="majorHAnsi" w:hAnsiTheme="majorHAnsi" w:cstheme="majorHAnsi"/>
          <w:iCs/>
        </w:rPr>
        <w:t xml:space="preserve">Outras iniciativas podem ser destacadas como o </w:t>
      </w:r>
      <w:r w:rsidRPr="00B26E37">
        <w:rPr>
          <w:rFonts w:asciiTheme="majorHAnsi" w:hAnsiTheme="majorHAnsi" w:cstheme="majorHAnsi"/>
        </w:rPr>
        <w:t>uso da Assinatura</w:t>
      </w:r>
      <w:r w:rsidR="00FE69FC" w:rsidRPr="00B26E37">
        <w:rPr>
          <w:rFonts w:asciiTheme="majorHAnsi" w:hAnsiTheme="majorHAnsi" w:cstheme="majorHAnsi"/>
        </w:rPr>
        <w:t xml:space="preserve"> Eletrônica Universitária (FEU), a qual </w:t>
      </w:r>
      <w:r w:rsidRPr="00B26E37">
        <w:rPr>
          <w:rFonts w:asciiTheme="majorHAnsi" w:hAnsiTheme="majorHAnsi" w:cstheme="majorHAnsi"/>
        </w:rPr>
        <w:t>simplificou os processo</w:t>
      </w:r>
      <w:r w:rsidR="00FE69FC" w:rsidRPr="00B26E37">
        <w:rPr>
          <w:rFonts w:asciiTheme="majorHAnsi" w:hAnsiTheme="majorHAnsi" w:cstheme="majorHAnsi"/>
        </w:rPr>
        <w:t>s administrativos e proporcionou</w:t>
      </w:r>
      <w:r w:rsidRPr="00B26E37">
        <w:rPr>
          <w:rFonts w:asciiTheme="majorHAnsi" w:hAnsiTheme="majorHAnsi" w:cstheme="majorHAnsi"/>
        </w:rPr>
        <w:t xml:space="preserve"> economia de recursos</w:t>
      </w:r>
      <w:r w:rsidR="00FE69FC" w:rsidRPr="00B26E37">
        <w:rPr>
          <w:rFonts w:asciiTheme="majorHAnsi" w:hAnsiTheme="majorHAnsi" w:cstheme="majorHAnsi"/>
        </w:rPr>
        <w:t>. Esse sistema foi</w:t>
      </w:r>
      <w:r w:rsidRPr="00B26E37">
        <w:rPr>
          <w:rFonts w:asciiTheme="majorHAnsi" w:hAnsiTheme="majorHAnsi" w:cstheme="majorHAnsi"/>
        </w:rPr>
        <w:t xml:space="preserve"> consolidado pelo Portal Único de Assinatura Eletrônica que gerencia documentos </w:t>
      </w:r>
      <w:r w:rsidR="00FE69FC" w:rsidRPr="00B26E37">
        <w:rPr>
          <w:rFonts w:asciiTheme="majorHAnsi" w:hAnsiTheme="majorHAnsi" w:cstheme="majorHAnsi"/>
        </w:rPr>
        <w:t>e</w:t>
      </w:r>
      <w:r w:rsidRPr="00B26E37">
        <w:rPr>
          <w:rFonts w:asciiTheme="majorHAnsi" w:hAnsiTheme="majorHAnsi" w:cstheme="majorHAnsi"/>
        </w:rPr>
        <w:t xml:space="preserve"> processos administrativos por meio de 24 aplicativos e também se implement</w:t>
      </w:r>
      <w:r w:rsidR="00FE69FC" w:rsidRPr="00B26E37">
        <w:rPr>
          <w:rFonts w:asciiTheme="majorHAnsi" w:hAnsiTheme="majorHAnsi" w:cstheme="majorHAnsi"/>
        </w:rPr>
        <w:t>ou</w:t>
      </w:r>
      <w:r w:rsidRPr="00B26E37">
        <w:rPr>
          <w:rFonts w:asciiTheme="majorHAnsi" w:hAnsiTheme="majorHAnsi" w:cstheme="majorHAnsi"/>
        </w:rPr>
        <w:t xml:space="preserve"> a digitalização dos registros em arquivos eletrônicos dos alunos ingressantes.</w:t>
      </w:r>
    </w:p>
    <w:p w14:paraId="6E385985" w14:textId="77777777" w:rsidR="00121082" w:rsidRPr="00B26E37" w:rsidRDefault="00121082" w:rsidP="00AB6D83">
      <w:pPr>
        <w:spacing w:line="276" w:lineRule="auto"/>
        <w:ind w:firstLine="709"/>
        <w:jc w:val="both"/>
        <w:rPr>
          <w:rFonts w:asciiTheme="majorHAnsi" w:hAnsiTheme="majorHAnsi" w:cstheme="majorHAnsi"/>
        </w:rPr>
      </w:pPr>
      <w:r w:rsidRPr="00B26E37">
        <w:rPr>
          <w:rFonts w:asciiTheme="majorHAnsi" w:hAnsiTheme="majorHAnsi" w:cstheme="majorHAnsi"/>
        </w:rPr>
        <w:t>Além disso, houve treinamento no uso educacional das TIC em nível de graduação com aplicativos de realidade virtual e aumentada para projetos acadêmicos orientados ao ensino e pesquisa e criação do Repositório de Inovação Educacional</w:t>
      </w:r>
      <w:r w:rsidR="002907FD" w:rsidRPr="00B26E37">
        <w:rPr>
          <w:rFonts w:asciiTheme="majorHAnsi" w:hAnsiTheme="majorHAnsi" w:cstheme="majorHAnsi"/>
        </w:rPr>
        <w:t>, que</w:t>
      </w:r>
      <w:r w:rsidRPr="00B26E37">
        <w:rPr>
          <w:rFonts w:asciiTheme="majorHAnsi" w:hAnsiTheme="majorHAnsi" w:cstheme="majorHAnsi"/>
        </w:rPr>
        <w:t xml:space="preserve"> é uma plataforma para gerenciar e divulgar informações relacionadas com a transformação do ensino.</w:t>
      </w:r>
    </w:p>
    <w:p w14:paraId="02CF3117" w14:textId="77777777" w:rsidR="00121082" w:rsidRPr="00B26E37" w:rsidRDefault="00121082" w:rsidP="00B50F6D">
      <w:pPr>
        <w:jc w:val="both"/>
        <w:rPr>
          <w:rFonts w:asciiTheme="majorHAnsi" w:hAnsiTheme="majorHAnsi" w:cstheme="majorHAnsi"/>
          <w:iCs/>
        </w:rPr>
      </w:pPr>
    </w:p>
    <w:p w14:paraId="619AF6E0" w14:textId="77777777" w:rsidR="00B50F6D" w:rsidRPr="00B26E37" w:rsidRDefault="00B50F6D" w:rsidP="00AB6D83">
      <w:pPr>
        <w:spacing w:line="276" w:lineRule="auto"/>
        <w:ind w:firstLine="709"/>
        <w:jc w:val="both"/>
        <w:rPr>
          <w:rFonts w:asciiTheme="majorHAnsi" w:hAnsiTheme="majorHAnsi" w:cstheme="majorHAnsi"/>
          <w:iCs/>
        </w:rPr>
      </w:pPr>
      <w:r w:rsidRPr="00B26E37">
        <w:rPr>
          <w:rFonts w:asciiTheme="majorHAnsi" w:hAnsiTheme="majorHAnsi" w:cstheme="majorHAnsi"/>
          <w:iCs/>
        </w:rPr>
        <w:t>Durante a pandemia a Universidade criou um espaço digital que integra serviços e recursos chamado Campus virtual. Este serviço desencadeou o crescimento exponencial da educação a distância. Atualmente são mais de 17 mil salas de aula virtuais e todos os seus recursos. Os programas educacionais disponíveis estão ao alcance de todos os estudantes universitários.</w:t>
      </w:r>
    </w:p>
    <w:p w14:paraId="7689E435" w14:textId="18F217B7" w:rsidR="00BE5514" w:rsidRPr="00B26E37" w:rsidRDefault="00AB6D83" w:rsidP="00AB6D83">
      <w:pPr>
        <w:pStyle w:val="Ttulo2"/>
        <w:ind w:left="993"/>
        <w:rPr>
          <w:rFonts w:asciiTheme="majorHAnsi" w:hAnsiTheme="majorHAnsi" w:cstheme="majorHAnsi"/>
        </w:rPr>
      </w:pPr>
      <w:r w:rsidRPr="00B26E37">
        <w:rPr>
          <w:rFonts w:asciiTheme="majorHAnsi" w:hAnsiTheme="majorHAnsi" w:cstheme="majorHAnsi"/>
        </w:rPr>
        <w:lastRenderedPageBreak/>
        <w:t xml:space="preserve"> </w:t>
      </w:r>
      <w:bookmarkStart w:id="113" w:name="_Toc82101737"/>
      <w:r w:rsidRPr="00B26E37">
        <w:rPr>
          <w:rFonts w:asciiTheme="majorHAnsi" w:hAnsiTheme="majorHAnsi" w:cstheme="majorHAnsi"/>
        </w:rPr>
        <w:t>ANUÁRIOS DE PESQUISA E EXTENSÃO</w:t>
      </w:r>
      <w:bookmarkEnd w:id="113"/>
    </w:p>
    <w:p w14:paraId="2304C502" w14:textId="77777777" w:rsidR="00852523" w:rsidRPr="00B26E37" w:rsidRDefault="00852523" w:rsidP="00AB6D83">
      <w:pPr>
        <w:spacing w:line="276" w:lineRule="auto"/>
        <w:ind w:firstLine="709"/>
        <w:jc w:val="both"/>
        <w:rPr>
          <w:rFonts w:asciiTheme="majorHAnsi" w:hAnsiTheme="majorHAnsi" w:cstheme="majorHAnsi"/>
        </w:rPr>
      </w:pPr>
      <w:r w:rsidRPr="00B26E37">
        <w:rPr>
          <w:rFonts w:asciiTheme="majorHAnsi" w:hAnsiTheme="majorHAnsi" w:cstheme="majorHAnsi"/>
        </w:rPr>
        <w:t>Não foram identificados anuários de pesquisa e extensão. Uma pesquisa no site do repositório da UNAM mostra que só existem publicações antigas nesta forma.</w:t>
      </w:r>
    </w:p>
    <w:p w14:paraId="0906AC08" w14:textId="77777777" w:rsidR="00852523" w:rsidRPr="00B26E37" w:rsidRDefault="00852523" w:rsidP="00AB6D83">
      <w:pPr>
        <w:spacing w:line="276" w:lineRule="auto"/>
        <w:ind w:firstLine="709"/>
        <w:jc w:val="both"/>
        <w:rPr>
          <w:rFonts w:asciiTheme="majorHAnsi" w:hAnsiTheme="majorHAnsi" w:cstheme="majorHAnsi"/>
        </w:rPr>
      </w:pPr>
      <w:r w:rsidRPr="00B26E37">
        <w:rPr>
          <w:rFonts w:asciiTheme="majorHAnsi" w:hAnsiTheme="majorHAnsi" w:cstheme="majorHAnsi"/>
        </w:rPr>
        <w:t xml:space="preserve">Por outro lado, 20 periódicos são editados no Subsistema de Pesquisa Científica, dos quais nove são indexados nos principais índices internacionais (como Web of Science e Scopus) e o Centro de Ciências Atmosféricas é a única instituição mexicana que possui duas revistas indexadas: a Atmosphere e o International Journal of Environmental Pollution. Além disso, existe a revista Terra Digitalis na web (http: // terradigitalis. Unam.mx/terra), revista de mapas interativa que permite ao usuário entender mais sobre geografia e trabalho científico, e duas publicações periódicas para divulgar a ciência entre um público amplo: </w:t>
      </w:r>
      <w:r w:rsidR="00310647" w:rsidRPr="00B26E37">
        <w:rPr>
          <w:rFonts w:asciiTheme="majorHAnsi" w:hAnsiTheme="majorHAnsi" w:cstheme="majorHAnsi"/>
          <w:i/>
        </w:rPr>
        <w:t>¿Cómo ves?</w:t>
      </w:r>
      <w:r w:rsidRPr="00B26E37">
        <w:rPr>
          <w:rFonts w:asciiTheme="majorHAnsi" w:hAnsiTheme="majorHAnsi" w:cstheme="majorHAnsi"/>
        </w:rPr>
        <w:t>, com uma visão didática, e El faro, la luz de la Ciencia, que completou 18 anos anos de divulgação das pesquisas realizadas no subsistema, iniciando uma nova etapa com um edição digital mensal em formato PDF (elfaro.cic.una.mx).</w:t>
      </w:r>
    </w:p>
    <w:p w14:paraId="60025B43" w14:textId="44E293B6" w:rsidR="00BE5514" w:rsidRPr="00B26E37" w:rsidRDefault="00AB6D83" w:rsidP="00AB6D83">
      <w:pPr>
        <w:pStyle w:val="Ttulo2"/>
        <w:ind w:left="993"/>
        <w:rPr>
          <w:rFonts w:asciiTheme="majorHAnsi" w:hAnsiTheme="majorHAnsi" w:cstheme="majorHAnsi"/>
        </w:rPr>
      </w:pPr>
      <w:r w:rsidRPr="00B26E37">
        <w:rPr>
          <w:rFonts w:asciiTheme="majorHAnsi" w:hAnsiTheme="majorHAnsi" w:cstheme="majorHAnsi"/>
        </w:rPr>
        <w:t xml:space="preserve"> </w:t>
      </w:r>
      <w:bookmarkStart w:id="114" w:name="_Toc82101738"/>
      <w:r w:rsidRPr="00B26E37">
        <w:rPr>
          <w:rFonts w:asciiTheme="majorHAnsi" w:hAnsiTheme="majorHAnsi" w:cstheme="majorHAnsi"/>
        </w:rPr>
        <w:t>AUTOAVALIAÇÃO</w:t>
      </w:r>
      <w:bookmarkEnd w:id="114"/>
    </w:p>
    <w:p w14:paraId="5574078F" w14:textId="77777777" w:rsidR="00065D08" w:rsidRPr="00B26E37" w:rsidRDefault="00065D08" w:rsidP="00AB6D83">
      <w:pPr>
        <w:spacing w:line="276" w:lineRule="auto"/>
        <w:ind w:firstLine="709"/>
        <w:jc w:val="both"/>
        <w:rPr>
          <w:rFonts w:asciiTheme="majorHAnsi" w:hAnsiTheme="majorHAnsi" w:cstheme="majorHAnsi"/>
        </w:rPr>
      </w:pPr>
      <w:r w:rsidRPr="00B26E37">
        <w:rPr>
          <w:rFonts w:asciiTheme="majorHAnsi" w:hAnsiTheme="majorHAnsi" w:cstheme="majorHAnsi"/>
        </w:rPr>
        <w:t>Existem relatórios de auditoria interna em cada unidade e acompanhamentos gerais feito</w:t>
      </w:r>
      <w:r w:rsidR="00FE69FC" w:rsidRPr="00B26E37">
        <w:rPr>
          <w:rFonts w:asciiTheme="majorHAnsi" w:hAnsiTheme="majorHAnsi" w:cstheme="majorHAnsi"/>
        </w:rPr>
        <w:t>s</w:t>
      </w:r>
      <w:r w:rsidRPr="00B26E37">
        <w:rPr>
          <w:rFonts w:asciiTheme="majorHAnsi" w:hAnsiTheme="majorHAnsi" w:cstheme="majorHAnsi"/>
        </w:rPr>
        <w:t xml:space="preserve"> pela Unidade de Transparência e seu comitê.</w:t>
      </w:r>
    </w:p>
    <w:p w14:paraId="5F52DA34" w14:textId="77777777" w:rsidR="002C0439" w:rsidRPr="00B26E37" w:rsidRDefault="000B1011" w:rsidP="00AB6D83">
      <w:pPr>
        <w:spacing w:line="276" w:lineRule="auto"/>
        <w:ind w:firstLine="709"/>
        <w:jc w:val="both"/>
        <w:rPr>
          <w:rFonts w:asciiTheme="majorHAnsi" w:hAnsiTheme="majorHAnsi" w:cstheme="majorHAnsi"/>
        </w:rPr>
      </w:pPr>
      <w:r w:rsidRPr="00B26E37">
        <w:rPr>
          <w:rFonts w:asciiTheme="majorHAnsi" w:hAnsiTheme="majorHAnsi" w:cstheme="majorHAnsi"/>
        </w:rPr>
        <w:t xml:space="preserve">A Diretoria Geral de Avaliação Institucional é o </w:t>
      </w:r>
      <w:r w:rsidR="00FE69FC" w:rsidRPr="00B26E37">
        <w:rPr>
          <w:rFonts w:asciiTheme="majorHAnsi" w:hAnsiTheme="majorHAnsi" w:cstheme="majorHAnsi"/>
        </w:rPr>
        <w:t>órgão</w:t>
      </w:r>
      <w:r w:rsidRPr="00B26E37">
        <w:rPr>
          <w:rFonts w:asciiTheme="majorHAnsi" w:hAnsiTheme="majorHAnsi" w:cstheme="majorHAnsi"/>
        </w:rPr>
        <w:t xml:space="preserve"> responsável por desenvolver indicadores, estudos, diagnósticos, análise de informação e formulação de propostas e recomendações que </w:t>
      </w:r>
      <w:r w:rsidR="00FE69FC" w:rsidRPr="00B26E37">
        <w:rPr>
          <w:rFonts w:asciiTheme="majorHAnsi" w:hAnsiTheme="majorHAnsi" w:cstheme="majorHAnsi"/>
        </w:rPr>
        <w:t>apoiem</w:t>
      </w:r>
      <w:r w:rsidRPr="00B26E37">
        <w:rPr>
          <w:rFonts w:asciiTheme="majorHAnsi" w:hAnsiTheme="majorHAnsi" w:cstheme="majorHAnsi"/>
        </w:rPr>
        <w:t xml:space="preserve"> ​​a formulação e implementação de políticas institucionais de avaliação.</w:t>
      </w:r>
      <w:r w:rsidR="00B65CE1" w:rsidRPr="00B26E37">
        <w:rPr>
          <w:rFonts w:asciiTheme="majorHAnsi" w:hAnsiTheme="majorHAnsi" w:cstheme="majorHAnsi"/>
        </w:rPr>
        <w:t xml:space="preserve"> </w:t>
      </w:r>
    </w:p>
    <w:p w14:paraId="0889F441" w14:textId="0AC54438" w:rsidR="00BE5514" w:rsidRPr="00B26E37" w:rsidRDefault="00AB6D83" w:rsidP="00AB6D83">
      <w:pPr>
        <w:pStyle w:val="Ttulo3"/>
        <w:tabs>
          <w:tab w:val="left" w:pos="851"/>
        </w:tabs>
        <w:ind w:left="1276"/>
        <w:rPr>
          <w:rFonts w:asciiTheme="majorHAnsi" w:hAnsiTheme="majorHAnsi" w:cstheme="majorHAnsi"/>
        </w:rPr>
      </w:pPr>
      <w:bookmarkStart w:id="115" w:name="_Toc82101739"/>
      <w:r>
        <w:rPr>
          <w:rFonts w:asciiTheme="majorHAnsi" w:hAnsiTheme="majorHAnsi" w:cstheme="majorHAnsi"/>
        </w:rPr>
        <w:t xml:space="preserve"> </w:t>
      </w:r>
      <w:r w:rsidRPr="00B26E37">
        <w:rPr>
          <w:rFonts w:asciiTheme="majorHAnsi" w:hAnsiTheme="majorHAnsi" w:cstheme="majorHAnsi"/>
        </w:rPr>
        <w:t>REGISTROS DOCUMENTAIS MOSTRANDO O DESENVOLVIMENTO DO PROCESSO DE AUTOAVALIAÇÃO PERMANENTE</w:t>
      </w:r>
      <w:bookmarkEnd w:id="115"/>
    </w:p>
    <w:p w14:paraId="2F6C22A7" w14:textId="77777777" w:rsidR="00BB1E06" w:rsidRPr="00B26E37" w:rsidRDefault="00065D08" w:rsidP="00AB6D83">
      <w:pPr>
        <w:spacing w:line="276" w:lineRule="auto"/>
        <w:ind w:firstLine="709"/>
        <w:rPr>
          <w:rFonts w:asciiTheme="majorHAnsi" w:hAnsiTheme="majorHAnsi" w:cstheme="majorHAnsi"/>
          <w:iCs/>
        </w:rPr>
      </w:pPr>
      <w:r w:rsidRPr="00B26E37">
        <w:rPr>
          <w:rFonts w:asciiTheme="majorHAnsi" w:hAnsiTheme="majorHAnsi" w:cstheme="majorHAnsi"/>
          <w:iCs/>
        </w:rPr>
        <w:t xml:space="preserve">Sim. </w:t>
      </w:r>
      <w:r w:rsidR="00BB1E06" w:rsidRPr="00B26E37">
        <w:rPr>
          <w:rFonts w:asciiTheme="majorHAnsi" w:hAnsiTheme="majorHAnsi" w:cstheme="majorHAnsi"/>
          <w:iCs/>
        </w:rPr>
        <w:t xml:space="preserve">Relatórios elaborados pela Auditoria Interna, incluindo os resultados e observações, bem como as auditorias realizadas nas áreas universitárias em particular. </w:t>
      </w:r>
    </w:p>
    <w:p w14:paraId="627A2D9E" w14:textId="77777777" w:rsidR="00BB1E06" w:rsidRPr="00B26E37" w:rsidRDefault="00BB1E06" w:rsidP="00AB6D83">
      <w:pPr>
        <w:spacing w:line="276" w:lineRule="auto"/>
        <w:ind w:firstLine="709"/>
        <w:rPr>
          <w:rFonts w:asciiTheme="majorHAnsi" w:hAnsiTheme="majorHAnsi" w:cstheme="majorHAnsi"/>
          <w:iCs/>
        </w:rPr>
      </w:pPr>
      <w:r w:rsidRPr="00B26E37">
        <w:rPr>
          <w:rFonts w:asciiTheme="majorHAnsi" w:hAnsiTheme="majorHAnsi" w:cstheme="majorHAnsi"/>
          <w:iCs/>
        </w:rPr>
        <w:t>http://www.transparencia.unam.mx/obligaciones/consulta/resultados-auditorias-realizadas</w:t>
      </w:r>
    </w:p>
    <w:p w14:paraId="0434F525" w14:textId="4CD6C4A0" w:rsidR="00BE5514" w:rsidRPr="00B26E37" w:rsidRDefault="00AB6D83" w:rsidP="00AB6D83">
      <w:pPr>
        <w:pStyle w:val="Ttulo3"/>
        <w:ind w:left="1276"/>
        <w:rPr>
          <w:rFonts w:asciiTheme="majorHAnsi" w:hAnsiTheme="majorHAnsi" w:cstheme="majorHAnsi"/>
        </w:rPr>
      </w:pPr>
      <w:bookmarkStart w:id="116" w:name="_Toc82101740"/>
      <w:r>
        <w:rPr>
          <w:rFonts w:asciiTheme="majorHAnsi" w:hAnsiTheme="majorHAnsi" w:cstheme="majorHAnsi"/>
        </w:rPr>
        <w:t xml:space="preserve"> </w:t>
      </w:r>
      <w:r w:rsidRPr="00B26E37">
        <w:rPr>
          <w:rFonts w:asciiTheme="majorHAnsi" w:hAnsiTheme="majorHAnsi" w:cstheme="majorHAnsi"/>
        </w:rPr>
        <w:t>SISTEMAS UTILIZADOS PARA O MONITORAMENTO E AVALIAÇÃO DE DOCENTES E DISCENTES</w:t>
      </w:r>
      <w:bookmarkEnd w:id="116"/>
    </w:p>
    <w:p w14:paraId="7EAD51BF" w14:textId="77777777" w:rsidR="002C0439" w:rsidRPr="00B26E37" w:rsidRDefault="002C0439" w:rsidP="00AB6D83">
      <w:pPr>
        <w:spacing w:line="276" w:lineRule="auto"/>
        <w:ind w:firstLine="709"/>
        <w:jc w:val="both"/>
        <w:rPr>
          <w:rFonts w:asciiTheme="majorHAnsi" w:hAnsiTheme="majorHAnsi" w:cstheme="majorHAnsi"/>
        </w:rPr>
      </w:pPr>
      <w:r w:rsidRPr="00B26E37">
        <w:rPr>
          <w:rFonts w:asciiTheme="majorHAnsi" w:hAnsiTheme="majorHAnsi" w:cstheme="majorHAnsi"/>
        </w:rPr>
        <w:t>O principal sistema interno, coordenado pela Diretoria Geral de Avaliação Institucional é o  Sistema sobre o Des</w:t>
      </w:r>
      <w:r w:rsidR="00FE69FC" w:rsidRPr="00B26E37">
        <w:rPr>
          <w:rFonts w:asciiTheme="majorHAnsi" w:hAnsiTheme="majorHAnsi" w:cstheme="majorHAnsi"/>
        </w:rPr>
        <w:t>e</w:t>
      </w:r>
      <w:r w:rsidRPr="00B26E37">
        <w:rPr>
          <w:rFonts w:asciiTheme="majorHAnsi" w:hAnsiTheme="majorHAnsi" w:cstheme="majorHAnsi"/>
        </w:rPr>
        <w:t>mpenho das Entidades Acadêmicas (SIDEA), que é um sistema de informação dinâmico sobre o desempenho das entidades académicas c</w:t>
      </w:r>
      <w:r w:rsidR="00FE69FC" w:rsidRPr="00B26E37">
        <w:rPr>
          <w:rFonts w:asciiTheme="majorHAnsi" w:hAnsiTheme="majorHAnsi" w:cstheme="majorHAnsi"/>
        </w:rPr>
        <w:t>o</w:t>
      </w:r>
      <w:r w:rsidRPr="00B26E37">
        <w:rPr>
          <w:rFonts w:asciiTheme="majorHAnsi" w:hAnsiTheme="majorHAnsi" w:cstheme="majorHAnsi"/>
        </w:rPr>
        <w:t>ntemplando uma base dm dados e indicadores que permitem comparações, diagnósticos, análises e avaliações das entidades. Há informações de 102 entidades universitárias, nas seguintes dimensões:</w:t>
      </w:r>
    </w:p>
    <w:p w14:paraId="5A260D43" w14:textId="77777777" w:rsidR="002C0439" w:rsidRPr="00B26E37" w:rsidRDefault="002C0439" w:rsidP="00AB6D83">
      <w:pPr>
        <w:pStyle w:val="PargrafodaLista"/>
        <w:numPr>
          <w:ilvl w:val="0"/>
          <w:numId w:val="10"/>
        </w:numPr>
        <w:tabs>
          <w:tab w:val="clear" w:pos="1615"/>
          <w:tab w:val="left" w:pos="851"/>
        </w:tabs>
        <w:spacing w:line="276" w:lineRule="auto"/>
        <w:ind w:left="567" w:firstLine="0"/>
        <w:jc w:val="both"/>
        <w:rPr>
          <w:rFonts w:asciiTheme="majorHAnsi" w:hAnsiTheme="majorHAnsi" w:cstheme="majorHAnsi"/>
        </w:rPr>
      </w:pPr>
      <w:r w:rsidRPr="00B26E37">
        <w:rPr>
          <w:rFonts w:asciiTheme="majorHAnsi" w:hAnsiTheme="majorHAnsi" w:cstheme="majorHAnsi"/>
        </w:rPr>
        <w:t xml:space="preserve">Alunos: </w:t>
      </w:r>
      <w:r w:rsidR="00FE69FC" w:rsidRPr="00B26E37">
        <w:rPr>
          <w:rFonts w:asciiTheme="majorHAnsi" w:hAnsiTheme="majorHAnsi" w:cstheme="majorHAnsi"/>
        </w:rPr>
        <w:t>matricula</w:t>
      </w:r>
      <w:r w:rsidRPr="00B26E37">
        <w:rPr>
          <w:rFonts w:asciiTheme="majorHAnsi" w:hAnsiTheme="majorHAnsi" w:cstheme="majorHAnsi"/>
        </w:rPr>
        <w:t>, sexo, reingresso, desempenho escolar, carreira;</w:t>
      </w:r>
    </w:p>
    <w:p w14:paraId="00D7AD5E" w14:textId="77777777" w:rsidR="002C0439" w:rsidRPr="00B26E37" w:rsidRDefault="002C0439" w:rsidP="00AB6D83">
      <w:pPr>
        <w:pStyle w:val="PargrafodaLista"/>
        <w:numPr>
          <w:ilvl w:val="0"/>
          <w:numId w:val="10"/>
        </w:numPr>
        <w:tabs>
          <w:tab w:val="clear" w:pos="1615"/>
          <w:tab w:val="left" w:pos="851"/>
        </w:tabs>
        <w:spacing w:line="276" w:lineRule="auto"/>
        <w:ind w:left="567" w:firstLine="0"/>
        <w:jc w:val="both"/>
        <w:rPr>
          <w:rFonts w:asciiTheme="majorHAnsi" w:hAnsiTheme="majorHAnsi" w:cstheme="majorHAnsi"/>
        </w:rPr>
      </w:pPr>
      <w:r w:rsidRPr="00B26E37">
        <w:rPr>
          <w:rFonts w:asciiTheme="majorHAnsi" w:hAnsiTheme="majorHAnsi" w:cstheme="majorHAnsi"/>
        </w:rPr>
        <w:t>Desempenho do aluno: eficiência na graduação e segundo grau;</w:t>
      </w:r>
    </w:p>
    <w:p w14:paraId="6D22A372" w14:textId="77777777" w:rsidR="002C0439" w:rsidRPr="00B26E37" w:rsidRDefault="002C0439" w:rsidP="00AB6D83">
      <w:pPr>
        <w:pStyle w:val="PargrafodaLista"/>
        <w:numPr>
          <w:ilvl w:val="0"/>
          <w:numId w:val="10"/>
        </w:numPr>
        <w:tabs>
          <w:tab w:val="clear" w:pos="1615"/>
          <w:tab w:val="left" w:pos="851"/>
        </w:tabs>
        <w:spacing w:line="276" w:lineRule="auto"/>
        <w:ind w:left="567" w:firstLine="0"/>
        <w:jc w:val="both"/>
        <w:rPr>
          <w:rFonts w:asciiTheme="majorHAnsi" w:hAnsiTheme="majorHAnsi" w:cstheme="majorHAnsi"/>
        </w:rPr>
      </w:pPr>
      <w:r w:rsidRPr="00B26E37">
        <w:rPr>
          <w:rFonts w:asciiTheme="majorHAnsi" w:hAnsiTheme="majorHAnsi" w:cstheme="majorHAnsi"/>
        </w:rPr>
        <w:t>Acadêmicos: nomeações, formação e incentivos;</w:t>
      </w:r>
    </w:p>
    <w:p w14:paraId="64E54460" w14:textId="77777777" w:rsidR="002C0439" w:rsidRPr="00B26E37" w:rsidRDefault="002C0439" w:rsidP="00AB6D83">
      <w:pPr>
        <w:pStyle w:val="PargrafodaLista"/>
        <w:numPr>
          <w:ilvl w:val="0"/>
          <w:numId w:val="10"/>
        </w:numPr>
        <w:tabs>
          <w:tab w:val="clear" w:pos="1615"/>
          <w:tab w:val="left" w:pos="851"/>
        </w:tabs>
        <w:spacing w:line="276" w:lineRule="auto"/>
        <w:ind w:left="567" w:firstLine="0"/>
        <w:jc w:val="both"/>
        <w:rPr>
          <w:rFonts w:asciiTheme="majorHAnsi" w:hAnsiTheme="majorHAnsi" w:cstheme="majorHAnsi"/>
        </w:rPr>
      </w:pPr>
      <w:r w:rsidRPr="00B26E37">
        <w:rPr>
          <w:rFonts w:asciiTheme="majorHAnsi" w:hAnsiTheme="majorHAnsi" w:cstheme="majorHAnsi"/>
        </w:rPr>
        <w:t>Desempenho docente: professores versus grupo, carga horária, participação na graduação;</w:t>
      </w:r>
    </w:p>
    <w:p w14:paraId="4A7CF4E9" w14:textId="77777777" w:rsidR="002C0439" w:rsidRPr="00B26E37" w:rsidRDefault="002C0439" w:rsidP="00AB6D83">
      <w:pPr>
        <w:pStyle w:val="PargrafodaLista"/>
        <w:numPr>
          <w:ilvl w:val="0"/>
          <w:numId w:val="10"/>
        </w:numPr>
        <w:tabs>
          <w:tab w:val="clear" w:pos="1615"/>
          <w:tab w:val="left" w:pos="851"/>
        </w:tabs>
        <w:spacing w:line="276" w:lineRule="auto"/>
        <w:ind w:left="567" w:firstLine="0"/>
        <w:jc w:val="both"/>
        <w:rPr>
          <w:rFonts w:asciiTheme="majorHAnsi" w:hAnsiTheme="majorHAnsi" w:cstheme="majorHAnsi"/>
        </w:rPr>
      </w:pPr>
      <w:r w:rsidRPr="00B26E37">
        <w:rPr>
          <w:rFonts w:asciiTheme="majorHAnsi" w:hAnsiTheme="majorHAnsi" w:cstheme="majorHAnsi"/>
        </w:rPr>
        <w:lastRenderedPageBreak/>
        <w:t xml:space="preserve">Desempenho em pesquisa: participação de acadêmicos na função de pesquisa, publicações em periódicos, trabalhos publicados, acadêmicos no SNI, artigos indexados por acadêmicos; </w:t>
      </w:r>
    </w:p>
    <w:p w14:paraId="36CC66E9" w14:textId="77777777" w:rsidR="00EE3BA5" w:rsidRPr="00B26E37" w:rsidRDefault="00EE3BA5" w:rsidP="00AB6D83">
      <w:pPr>
        <w:pStyle w:val="PargrafodaLista"/>
        <w:numPr>
          <w:ilvl w:val="0"/>
          <w:numId w:val="10"/>
        </w:numPr>
        <w:tabs>
          <w:tab w:val="clear" w:pos="1615"/>
          <w:tab w:val="left" w:pos="851"/>
        </w:tabs>
        <w:spacing w:line="276" w:lineRule="auto"/>
        <w:ind w:left="567" w:firstLine="0"/>
        <w:jc w:val="both"/>
        <w:rPr>
          <w:rFonts w:asciiTheme="majorHAnsi" w:hAnsiTheme="majorHAnsi" w:cstheme="majorHAnsi"/>
        </w:rPr>
      </w:pPr>
      <w:r w:rsidRPr="00B26E37">
        <w:rPr>
          <w:rFonts w:asciiTheme="majorHAnsi" w:hAnsiTheme="majorHAnsi" w:cstheme="majorHAnsi"/>
        </w:rPr>
        <w:t>Orçamento: investimento e distribuição do orçamento por entidades.</w:t>
      </w:r>
    </w:p>
    <w:p w14:paraId="5A94D16F" w14:textId="55397EAB" w:rsidR="00BE5514" w:rsidRPr="00B26E37" w:rsidRDefault="00AB6D83" w:rsidP="00AB6D83">
      <w:pPr>
        <w:pStyle w:val="Ttulo3"/>
        <w:ind w:left="1276"/>
        <w:rPr>
          <w:rFonts w:asciiTheme="majorHAnsi" w:hAnsiTheme="majorHAnsi" w:cstheme="majorHAnsi"/>
        </w:rPr>
      </w:pPr>
      <w:r w:rsidRPr="00B26E37">
        <w:rPr>
          <w:rFonts w:asciiTheme="majorHAnsi" w:hAnsiTheme="majorHAnsi" w:cstheme="majorHAnsi"/>
        </w:rPr>
        <w:t xml:space="preserve"> </w:t>
      </w:r>
      <w:bookmarkStart w:id="117" w:name="_Toc82101741"/>
      <w:r w:rsidRPr="00B26E37">
        <w:rPr>
          <w:rFonts w:asciiTheme="majorHAnsi" w:hAnsiTheme="majorHAnsi" w:cstheme="majorHAnsi"/>
        </w:rPr>
        <w:t>DOCUMENTOS QUE APROVAM A COMPOSIÇÃO DA INSTÂNCIA AUTOAVALIAÇÃO</w:t>
      </w:r>
      <w:bookmarkEnd w:id="117"/>
    </w:p>
    <w:p w14:paraId="1A337288" w14:textId="77777777" w:rsidR="00B65CE1" w:rsidRPr="00B26E37" w:rsidRDefault="00EE3BA5" w:rsidP="00AB6D83">
      <w:pPr>
        <w:spacing w:line="276" w:lineRule="auto"/>
        <w:ind w:firstLine="709"/>
        <w:rPr>
          <w:rFonts w:asciiTheme="majorHAnsi" w:hAnsiTheme="majorHAnsi" w:cstheme="majorHAnsi"/>
        </w:rPr>
      </w:pPr>
      <w:r w:rsidRPr="00B26E37">
        <w:rPr>
          <w:rFonts w:asciiTheme="majorHAnsi" w:hAnsiTheme="majorHAnsi" w:cstheme="majorHAnsi"/>
        </w:rPr>
        <w:t>São dois os documentos base da Direção Geral de Avaliação Institucional: o seu Decreto de Criação e seu Manual de Organização.</w:t>
      </w:r>
    </w:p>
    <w:p w14:paraId="42BD91C4" w14:textId="7714B34F" w:rsidR="004A5E8C" w:rsidRPr="00B26E37" w:rsidRDefault="00AB6D83" w:rsidP="00AB6D83">
      <w:pPr>
        <w:pStyle w:val="Ttulo3"/>
        <w:ind w:left="1276"/>
        <w:rPr>
          <w:rFonts w:asciiTheme="majorHAnsi" w:hAnsiTheme="majorHAnsi" w:cstheme="majorHAnsi"/>
        </w:rPr>
      </w:pPr>
      <w:bookmarkStart w:id="118" w:name="_Toc82101742"/>
      <w:r w:rsidRPr="00B26E37">
        <w:rPr>
          <w:rFonts w:asciiTheme="majorHAnsi" w:hAnsiTheme="majorHAnsi" w:cstheme="majorHAnsi"/>
        </w:rPr>
        <w:t>. PUBLICIZAÇÃO DOS RELATÓRIOS DE AUTOAVALIAÇÃO</w:t>
      </w:r>
      <w:bookmarkEnd w:id="118"/>
    </w:p>
    <w:p w14:paraId="7D8DD52E" w14:textId="77777777" w:rsidR="00EE3BA5" w:rsidRPr="00B26E37" w:rsidRDefault="003B7906" w:rsidP="00AB6D83">
      <w:pPr>
        <w:spacing w:line="276" w:lineRule="auto"/>
        <w:ind w:firstLine="709"/>
        <w:rPr>
          <w:rFonts w:asciiTheme="majorHAnsi" w:hAnsiTheme="majorHAnsi" w:cstheme="majorHAnsi"/>
        </w:rPr>
      </w:pPr>
      <w:r w:rsidRPr="00B26E37">
        <w:rPr>
          <w:rFonts w:asciiTheme="majorHAnsi" w:hAnsiTheme="majorHAnsi" w:cstheme="majorHAnsi"/>
        </w:rPr>
        <w:t>O site da Direção Geral de Avaliação Institucional reúne as principais publicações e relatórios de avaliação da UNAM.</w:t>
      </w:r>
    </w:p>
    <w:p w14:paraId="453842C4" w14:textId="77777777" w:rsidR="00EE3BA5" w:rsidRPr="00B26E37" w:rsidRDefault="003B7906" w:rsidP="003B7906">
      <w:pPr>
        <w:pStyle w:val="Legenda"/>
        <w:rPr>
          <w:rFonts w:asciiTheme="majorHAnsi" w:hAnsiTheme="majorHAnsi" w:cstheme="majorHAnsi"/>
        </w:rPr>
      </w:pPr>
      <w:r w:rsidRPr="00B26E37">
        <w:rPr>
          <w:rFonts w:asciiTheme="majorHAnsi" w:hAnsiTheme="majorHAnsi" w:cstheme="majorHAnsi"/>
        </w:rPr>
        <w:t>Figura 3 – Publicização dos Relatórios de Autoavaliação – UNAM 2021</w:t>
      </w:r>
      <w:r w:rsidR="00EE3BA5" w:rsidRPr="00B26E37">
        <w:rPr>
          <w:rFonts w:asciiTheme="majorHAnsi" w:hAnsiTheme="majorHAnsi" w:cstheme="majorHAnsi"/>
          <w:noProof/>
          <w:lang w:eastAsia="pt-BR"/>
        </w:rPr>
        <w:drawing>
          <wp:inline distT="0" distB="0" distL="0" distR="0" wp14:anchorId="03702079" wp14:editId="7F9A7847">
            <wp:extent cx="4943475" cy="2656540"/>
            <wp:effectExtent l="19050" t="0" r="9525" b="0"/>
            <wp:docPr id="2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srcRect/>
                    <a:stretch>
                      <a:fillRect/>
                    </a:stretch>
                  </pic:blipFill>
                  <pic:spPr bwMode="auto">
                    <a:xfrm>
                      <a:off x="0" y="0"/>
                      <a:ext cx="4943475" cy="2656540"/>
                    </a:xfrm>
                    <a:prstGeom prst="rect">
                      <a:avLst/>
                    </a:prstGeom>
                    <a:noFill/>
                    <a:ln w="9525">
                      <a:noFill/>
                      <a:miter lim="800000"/>
                      <a:headEnd/>
                      <a:tailEnd/>
                    </a:ln>
                  </pic:spPr>
                </pic:pic>
              </a:graphicData>
            </a:graphic>
          </wp:inline>
        </w:drawing>
      </w:r>
    </w:p>
    <w:p w14:paraId="1A663930" w14:textId="0DFAC1BF" w:rsidR="004A5E8C" w:rsidRPr="00B26E37" w:rsidRDefault="00AB6D83" w:rsidP="00AB6D83">
      <w:pPr>
        <w:pStyle w:val="Ttulo2"/>
        <w:ind w:left="993"/>
        <w:rPr>
          <w:rFonts w:asciiTheme="majorHAnsi" w:hAnsiTheme="majorHAnsi" w:cstheme="majorHAnsi"/>
        </w:rPr>
      </w:pPr>
      <w:r w:rsidRPr="00B26E37">
        <w:rPr>
          <w:rFonts w:asciiTheme="majorHAnsi" w:hAnsiTheme="majorHAnsi" w:cstheme="majorHAnsi"/>
        </w:rPr>
        <w:t xml:space="preserve"> </w:t>
      </w:r>
      <w:bookmarkStart w:id="119" w:name="_Toc82101743"/>
      <w:r w:rsidRPr="00B26E37">
        <w:rPr>
          <w:rFonts w:asciiTheme="majorHAnsi" w:hAnsiTheme="majorHAnsi" w:cstheme="majorHAnsi"/>
        </w:rPr>
        <w:t>COMUNICAÇÃO INTERNA E EXTERNA</w:t>
      </w:r>
      <w:bookmarkEnd w:id="119"/>
    </w:p>
    <w:p w14:paraId="5EACB410" w14:textId="23AEC5CD" w:rsidR="004A5E8C" w:rsidRPr="00B26E37" w:rsidRDefault="00AB6D83" w:rsidP="00AB6D83">
      <w:pPr>
        <w:pStyle w:val="Ttulo3"/>
        <w:ind w:left="1276"/>
        <w:rPr>
          <w:rFonts w:asciiTheme="majorHAnsi" w:hAnsiTheme="majorHAnsi" w:cstheme="majorHAnsi"/>
        </w:rPr>
      </w:pPr>
      <w:r w:rsidRPr="00B26E37">
        <w:rPr>
          <w:rFonts w:asciiTheme="majorHAnsi" w:hAnsiTheme="majorHAnsi" w:cstheme="majorHAnsi"/>
        </w:rPr>
        <w:t xml:space="preserve"> </w:t>
      </w:r>
      <w:bookmarkStart w:id="120" w:name="_Toc82101744"/>
      <w:r w:rsidRPr="00B26E37">
        <w:rPr>
          <w:rFonts w:asciiTheme="majorHAnsi" w:hAnsiTheme="majorHAnsi" w:cstheme="majorHAnsi"/>
        </w:rPr>
        <w:t>EXISTÊNCIA DE SISTEMAS DE INFORMAÇÃO E COMUNICAÇÃO CONHECIDOS E ACESSÍVEL A TODA A COMUNIDADE UNIVERSITÁRIA E AO PÚBLICO EM GERAL</w:t>
      </w:r>
      <w:bookmarkEnd w:id="120"/>
    </w:p>
    <w:p w14:paraId="2284AA8C" w14:textId="77777777" w:rsidR="00BB1E06" w:rsidRPr="00B26E37" w:rsidRDefault="00BB1E06" w:rsidP="00AB6D83">
      <w:pPr>
        <w:spacing w:line="276" w:lineRule="auto"/>
        <w:ind w:firstLine="709"/>
        <w:jc w:val="both"/>
        <w:rPr>
          <w:rFonts w:asciiTheme="majorHAnsi" w:hAnsiTheme="majorHAnsi" w:cstheme="majorHAnsi"/>
        </w:rPr>
      </w:pPr>
      <w:r w:rsidRPr="00B26E37">
        <w:rPr>
          <w:rFonts w:asciiTheme="majorHAnsi" w:hAnsiTheme="majorHAnsi" w:cstheme="majorHAnsi"/>
        </w:rPr>
        <w:t xml:space="preserve">Existem sistemas de TIC acessíveis a toda a comunidade acadêmica, assim como uma política de manutenção, disponibilização e proteção de dados. </w:t>
      </w:r>
    </w:p>
    <w:p w14:paraId="568F8371" w14:textId="0A25B8E4" w:rsidR="004A5E8C" w:rsidRPr="00B26E37" w:rsidRDefault="00AB6D83" w:rsidP="00AB6D83">
      <w:pPr>
        <w:pStyle w:val="Ttulo3"/>
        <w:ind w:left="1276"/>
        <w:rPr>
          <w:rFonts w:asciiTheme="majorHAnsi" w:hAnsiTheme="majorHAnsi" w:cstheme="majorHAnsi"/>
        </w:rPr>
      </w:pPr>
      <w:r w:rsidRPr="00B26E37">
        <w:rPr>
          <w:rFonts w:asciiTheme="majorHAnsi" w:hAnsiTheme="majorHAnsi" w:cstheme="majorHAnsi"/>
        </w:rPr>
        <w:t xml:space="preserve"> </w:t>
      </w:r>
      <w:bookmarkStart w:id="121" w:name="_Toc82101745"/>
      <w:r w:rsidRPr="00B26E37">
        <w:rPr>
          <w:rFonts w:asciiTheme="majorHAnsi" w:hAnsiTheme="majorHAnsi" w:cstheme="majorHAnsi"/>
        </w:rPr>
        <w:t>MECANISMOS DE COMUNICAÇÃO INSTITUCIONAL COM ACESSO RESTRITO</w:t>
      </w:r>
      <w:bookmarkEnd w:id="121"/>
    </w:p>
    <w:p w14:paraId="5AB263EF" w14:textId="77777777" w:rsidR="00BF57AD" w:rsidRPr="00B26E37" w:rsidRDefault="004A5E8C" w:rsidP="00AB6D83">
      <w:pPr>
        <w:tabs>
          <w:tab w:val="clear" w:pos="1615"/>
        </w:tabs>
        <w:spacing w:line="276" w:lineRule="auto"/>
        <w:ind w:firstLine="709"/>
        <w:rPr>
          <w:rFonts w:asciiTheme="majorHAnsi" w:hAnsiTheme="majorHAnsi" w:cstheme="majorHAnsi"/>
          <w:iCs/>
        </w:rPr>
      </w:pPr>
      <w:r w:rsidRPr="00B26E37">
        <w:rPr>
          <w:rFonts w:asciiTheme="majorHAnsi" w:hAnsiTheme="majorHAnsi" w:cstheme="majorHAnsi"/>
          <w:iCs/>
        </w:rPr>
        <w:t>Existe</w:t>
      </w:r>
      <w:r w:rsidR="00F74EFC" w:rsidRPr="00B26E37">
        <w:rPr>
          <w:rFonts w:asciiTheme="majorHAnsi" w:hAnsiTheme="majorHAnsi" w:cstheme="majorHAnsi"/>
          <w:iCs/>
        </w:rPr>
        <w:t xml:space="preserve"> o</w:t>
      </w:r>
      <w:r w:rsidRPr="00B26E37">
        <w:rPr>
          <w:rFonts w:asciiTheme="majorHAnsi" w:hAnsiTheme="majorHAnsi" w:cstheme="majorHAnsi"/>
          <w:iCs/>
        </w:rPr>
        <w:t xml:space="preserve"> </w:t>
      </w:r>
      <w:r w:rsidR="00AE776D" w:rsidRPr="00B26E37">
        <w:rPr>
          <w:rFonts w:asciiTheme="majorHAnsi" w:hAnsiTheme="majorHAnsi" w:cstheme="majorHAnsi"/>
          <w:iCs/>
        </w:rPr>
        <w:t>correio institucional, webmail, intranet dentre outros sistemas fechados de administração.</w:t>
      </w:r>
    </w:p>
    <w:p w14:paraId="08B0B885" w14:textId="77777777" w:rsidR="004A5E8C" w:rsidRPr="00B26E37" w:rsidRDefault="00AE776D" w:rsidP="00F27147">
      <w:pPr>
        <w:tabs>
          <w:tab w:val="clear" w:pos="1615"/>
        </w:tabs>
        <w:spacing w:line="259" w:lineRule="auto"/>
        <w:rPr>
          <w:rFonts w:asciiTheme="majorHAnsi" w:hAnsiTheme="majorHAnsi" w:cstheme="majorHAnsi"/>
          <w:iCs/>
          <w:lang w:val="en-US"/>
        </w:rPr>
      </w:pPr>
      <w:r w:rsidRPr="00B26E37">
        <w:rPr>
          <w:rFonts w:asciiTheme="majorHAnsi" w:hAnsiTheme="majorHAnsi" w:cstheme="majorHAnsi"/>
          <w:iCs/>
          <w:noProof/>
          <w:lang w:eastAsia="pt-BR"/>
        </w:rPr>
        <w:lastRenderedPageBreak/>
        <w:drawing>
          <wp:inline distT="0" distB="0" distL="0" distR="0" wp14:anchorId="64053014" wp14:editId="36126BDF">
            <wp:extent cx="3181350" cy="1129825"/>
            <wp:effectExtent l="19050" t="0" r="0" b="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0" cstate="print"/>
                    <a:srcRect/>
                    <a:stretch>
                      <a:fillRect/>
                    </a:stretch>
                  </pic:blipFill>
                  <pic:spPr bwMode="auto">
                    <a:xfrm>
                      <a:off x="0" y="0"/>
                      <a:ext cx="3182103" cy="1130092"/>
                    </a:xfrm>
                    <a:prstGeom prst="rect">
                      <a:avLst/>
                    </a:prstGeom>
                    <a:noFill/>
                    <a:ln w="9525">
                      <a:noFill/>
                      <a:miter lim="800000"/>
                      <a:headEnd/>
                      <a:tailEnd/>
                    </a:ln>
                  </pic:spPr>
                </pic:pic>
              </a:graphicData>
            </a:graphic>
          </wp:inline>
        </w:drawing>
      </w:r>
    </w:p>
    <w:p w14:paraId="7EA380FB" w14:textId="77777777" w:rsidR="003B7906" w:rsidRPr="00B26E37" w:rsidRDefault="003B7906" w:rsidP="00F27147">
      <w:pPr>
        <w:tabs>
          <w:tab w:val="clear" w:pos="1615"/>
        </w:tabs>
        <w:spacing w:line="259" w:lineRule="auto"/>
        <w:rPr>
          <w:rFonts w:asciiTheme="majorHAnsi" w:hAnsiTheme="majorHAnsi" w:cstheme="majorHAnsi"/>
          <w:iCs/>
          <w:lang w:val="en-US"/>
        </w:rPr>
      </w:pPr>
    </w:p>
    <w:p w14:paraId="61982600" w14:textId="77777777" w:rsidR="003B7906" w:rsidRPr="00B26E37" w:rsidRDefault="003B7906" w:rsidP="00AB6D83">
      <w:pPr>
        <w:tabs>
          <w:tab w:val="clear" w:pos="1615"/>
        </w:tabs>
        <w:spacing w:line="276" w:lineRule="auto"/>
        <w:ind w:firstLine="709"/>
        <w:rPr>
          <w:rFonts w:asciiTheme="majorHAnsi" w:hAnsiTheme="majorHAnsi" w:cstheme="majorHAnsi"/>
          <w:iCs/>
        </w:rPr>
      </w:pPr>
      <w:r w:rsidRPr="00B26E37">
        <w:rPr>
          <w:rFonts w:asciiTheme="majorHAnsi" w:hAnsiTheme="majorHAnsi" w:cstheme="majorHAnsi"/>
          <w:iCs/>
        </w:rPr>
        <w:t>Cabe destacar o portal de estatística universitária (</w:t>
      </w:r>
      <w:hyperlink r:id="rId61" w:history="1">
        <w:r w:rsidRPr="00B26E37">
          <w:rPr>
            <w:rStyle w:val="Hyperlink"/>
            <w:rFonts w:asciiTheme="majorHAnsi" w:hAnsiTheme="majorHAnsi" w:cstheme="majorHAnsi"/>
          </w:rPr>
          <w:t>http://www.estadistica.unam.mx/numeralia/</w:t>
        </w:r>
      </w:hyperlink>
      <w:r w:rsidRPr="00B26E37">
        <w:rPr>
          <w:rFonts w:asciiTheme="majorHAnsi" w:hAnsiTheme="majorHAnsi" w:cstheme="majorHAnsi"/>
          <w:iCs/>
        </w:rPr>
        <w:t>) que reúne as principais estat</w:t>
      </w:r>
      <w:r w:rsidR="00F74EFC" w:rsidRPr="00B26E37">
        <w:rPr>
          <w:rFonts w:asciiTheme="majorHAnsi" w:hAnsiTheme="majorHAnsi" w:cstheme="majorHAnsi"/>
          <w:iCs/>
        </w:rPr>
        <w:t>ísticas dos mais relevantes aspe</w:t>
      </w:r>
      <w:r w:rsidRPr="00B26E37">
        <w:rPr>
          <w:rFonts w:asciiTheme="majorHAnsi" w:hAnsiTheme="majorHAnsi" w:cstheme="majorHAnsi"/>
          <w:iCs/>
        </w:rPr>
        <w:t>ctos da UNAM.  Nele encontram-se o Numerália, caderno com o resumo dos principais dados agregados da universidade; a agenda estatística, que resume os dados em anuários, séries estátisticas; e outros indicadores relevantes.</w:t>
      </w:r>
    </w:p>
    <w:p w14:paraId="24F6C1EB" w14:textId="77777777" w:rsidR="003B7906" w:rsidRPr="00B26E37" w:rsidRDefault="003B7906" w:rsidP="00AB6D83">
      <w:pPr>
        <w:tabs>
          <w:tab w:val="clear" w:pos="1615"/>
        </w:tabs>
        <w:spacing w:line="276" w:lineRule="auto"/>
        <w:ind w:firstLine="709"/>
        <w:rPr>
          <w:rFonts w:asciiTheme="majorHAnsi" w:hAnsiTheme="majorHAnsi" w:cstheme="majorHAnsi"/>
          <w:iCs/>
        </w:rPr>
      </w:pPr>
      <w:r w:rsidRPr="00B26E37">
        <w:rPr>
          <w:rFonts w:asciiTheme="majorHAnsi" w:hAnsiTheme="majorHAnsi" w:cstheme="majorHAnsi"/>
          <w:iCs/>
        </w:rPr>
        <w:t>Outra rica fonte de informação é o site do Repositório da UNAM (https://repositorio.unam.mx/) e o portal da transparência (</w:t>
      </w:r>
      <w:r w:rsidR="00530B9D" w:rsidRPr="00B26E37">
        <w:rPr>
          <w:rFonts w:asciiTheme="majorHAnsi" w:hAnsiTheme="majorHAnsi" w:cstheme="majorHAnsi"/>
          <w:iCs/>
        </w:rPr>
        <w:t>http://www.transparencia.unam.mx/</w:t>
      </w:r>
      <w:r w:rsidRPr="00B26E37">
        <w:rPr>
          <w:rFonts w:asciiTheme="majorHAnsi" w:hAnsiTheme="majorHAnsi" w:cstheme="majorHAnsi"/>
          <w:iCs/>
        </w:rPr>
        <w:t>).</w:t>
      </w:r>
    </w:p>
    <w:p w14:paraId="297A07C6" w14:textId="77777777" w:rsidR="00AD4BE6" w:rsidRPr="00B26E37" w:rsidRDefault="00AD4BE6" w:rsidP="00AD4BE6">
      <w:pPr>
        <w:tabs>
          <w:tab w:val="clear" w:pos="1615"/>
        </w:tabs>
        <w:spacing w:line="259" w:lineRule="auto"/>
        <w:rPr>
          <w:rFonts w:asciiTheme="majorHAnsi" w:hAnsiTheme="majorHAnsi" w:cstheme="majorHAnsi"/>
          <w:iCs/>
        </w:rPr>
      </w:pPr>
    </w:p>
    <w:p w14:paraId="0CF52A6A" w14:textId="77777777" w:rsidR="00AB6D83" w:rsidRDefault="00AB6D83">
      <w:pPr>
        <w:tabs>
          <w:tab w:val="clear" w:pos="1615"/>
        </w:tabs>
        <w:spacing w:line="259" w:lineRule="auto"/>
        <w:rPr>
          <w:rFonts w:asciiTheme="majorHAnsi" w:hAnsiTheme="majorHAnsi" w:cstheme="majorHAnsi"/>
          <w:b/>
          <w:color w:val="0C4A87" w:themeColor="accent2"/>
          <w:sz w:val="44"/>
          <w:szCs w:val="44"/>
        </w:rPr>
      </w:pPr>
      <w:r>
        <w:rPr>
          <w:rFonts w:asciiTheme="majorHAnsi" w:hAnsiTheme="majorHAnsi" w:cstheme="majorHAnsi"/>
        </w:rPr>
        <w:br w:type="page"/>
      </w:r>
    </w:p>
    <w:p w14:paraId="498901A2" w14:textId="40963F5E" w:rsidR="00092D7A" w:rsidRPr="00B26E37" w:rsidRDefault="00AB6D83" w:rsidP="00092D7A">
      <w:pPr>
        <w:pStyle w:val="Ttulo1"/>
        <w:tabs>
          <w:tab w:val="clear" w:pos="1615"/>
          <w:tab w:val="left" w:pos="567"/>
        </w:tabs>
        <w:rPr>
          <w:rFonts w:asciiTheme="majorHAnsi" w:hAnsiTheme="majorHAnsi" w:cstheme="majorHAnsi"/>
        </w:rPr>
      </w:pPr>
      <w:r w:rsidRPr="00B26E37">
        <w:rPr>
          <w:rFonts w:asciiTheme="majorHAnsi" w:hAnsiTheme="majorHAnsi" w:cstheme="majorHAnsi"/>
        </w:rPr>
        <w:lastRenderedPageBreak/>
        <w:t xml:space="preserve"> </w:t>
      </w:r>
      <w:bookmarkStart w:id="122" w:name="_Toc82101746"/>
      <w:r w:rsidRPr="00B26E37">
        <w:rPr>
          <w:rFonts w:asciiTheme="majorHAnsi" w:hAnsiTheme="majorHAnsi" w:cstheme="majorHAnsi"/>
        </w:rPr>
        <w:t>ANÁLISE DAS DIMENSÕES PARA CARACTERIZAÇÃO DE UMA GESTÃO INOVADORA</w:t>
      </w:r>
      <w:bookmarkEnd w:id="122"/>
      <w:r w:rsidRPr="00B26E37">
        <w:rPr>
          <w:rFonts w:asciiTheme="majorHAnsi" w:hAnsiTheme="majorHAnsi" w:cstheme="majorHAnsi"/>
        </w:rPr>
        <w:t xml:space="preserve"> </w:t>
      </w:r>
    </w:p>
    <w:p w14:paraId="2810815D" w14:textId="77777777" w:rsidR="00AD4BE6" w:rsidRPr="00B26E37" w:rsidRDefault="00AD4BE6">
      <w:pPr>
        <w:tabs>
          <w:tab w:val="clear" w:pos="1615"/>
        </w:tabs>
        <w:spacing w:line="259" w:lineRule="auto"/>
        <w:rPr>
          <w:rFonts w:asciiTheme="majorHAnsi" w:hAnsiTheme="majorHAnsi" w:cstheme="majorHAnsi"/>
          <w:iCs/>
        </w:rPr>
      </w:pPr>
    </w:p>
    <w:p w14:paraId="1C3F9AA3" w14:textId="77777777" w:rsidR="00D75D4F" w:rsidRPr="00B26E37" w:rsidRDefault="005D165C" w:rsidP="00AB6D83">
      <w:pPr>
        <w:tabs>
          <w:tab w:val="clear" w:pos="1615"/>
        </w:tabs>
        <w:spacing w:line="276" w:lineRule="auto"/>
        <w:ind w:firstLine="709"/>
        <w:jc w:val="both"/>
        <w:rPr>
          <w:rFonts w:asciiTheme="majorHAnsi" w:hAnsiTheme="majorHAnsi" w:cstheme="majorHAnsi"/>
          <w:iCs/>
        </w:rPr>
      </w:pPr>
      <w:r w:rsidRPr="00B26E37">
        <w:rPr>
          <w:rFonts w:asciiTheme="majorHAnsi" w:hAnsiTheme="majorHAnsi" w:cstheme="majorHAnsi"/>
          <w:iCs/>
        </w:rPr>
        <w:t xml:space="preserve">Este relatório buscou levantar o máximo das informações sugeridas nas dimensões propostas para identificar práticas que conduzem a melhores resultados e a desempenhos superiores.na gestão de Instituições de ensino superior.O estudo de caso da </w:t>
      </w:r>
      <w:r w:rsidR="00D75D4F" w:rsidRPr="00B26E37">
        <w:rPr>
          <w:rFonts w:asciiTheme="majorHAnsi" w:hAnsiTheme="majorHAnsi" w:cstheme="majorHAnsi"/>
          <w:iCs/>
        </w:rPr>
        <w:t xml:space="preserve"> UNAM </w:t>
      </w:r>
      <w:r w:rsidRPr="00B26E37">
        <w:rPr>
          <w:rFonts w:asciiTheme="majorHAnsi" w:hAnsiTheme="majorHAnsi" w:cstheme="majorHAnsi"/>
          <w:iCs/>
        </w:rPr>
        <w:t xml:space="preserve">é muito interessante para contribuir com os objetivos da pesquisa , haja vista sua </w:t>
      </w:r>
      <w:r w:rsidR="00D75D4F" w:rsidRPr="00B26E37">
        <w:rPr>
          <w:rFonts w:asciiTheme="majorHAnsi" w:hAnsiTheme="majorHAnsi" w:cstheme="majorHAnsi"/>
          <w:iCs/>
        </w:rPr>
        <w:t xml:space="preserve">posição de destaque no ranking mundial, baseada </w:t>
      </w:r>
      <w:r w:rsidRPr="00B26E37">
        <w:rPr>
          <w:rFonts w:asciiTheme="majorHAnsi" w:hAnsiTheme="majorHAnsi" w:cstheme="majorHAnsi"/>
          <w:iCs/>
        </w:rPr>
        <w:t>em</w:t>
      </w:r>
      <w:r w:rsidR="00D75D4F" w:rsidRPr="00B26E37">
        <w:rPr>
          <w:rFonts w:asciiTheme="majorHAnsi" w:hAnsiTheme="majorHAnsi" w:cstheme="majorHAnsi"/>
          <w:iCs/>
        </w:rPr>
        <w:t xml:space="preserve"> extensa pes</w:t>
      </w:r>
      <w:r w:rsidRPr="00B26E37">
        <w:rPr>
          <w:rFonts w:asciiTheme="majorHAnsi" w:hAnsiTheme="majorHAnsi" w:cstheme="majorHAnsi"/>
          <w:iCs/>
        </w:rPr>
        <w:t>quisa e inovação</w:t>
      </w:r>
      <w:r w:rsidR="00D75D4F" w:rsidRPr="00B26E37">
        <w:rPr>
          <w:rFonts w:asciiTheme="majorHAnsi" w:hAnsiTheme="majorHAnsi" w:cstheme="majorHAnsi"/>
          <w:iCs/>
        </w:rPr>
        <w:t>.</w:t>
      </w:r>
    </w:p>
    <w:p w14:paraId="4F1C2E7D" w14:textId="77777777" w:rsidR="00413BEA" w:rsidRPr="00B26E37" w:rsidRDefault="00982D19" w:rsidP="00AB6D83">
      <w:pPr>
        <w:tabs>
          <w:tab w:val="clear" w:pos="1615"/>
        </w:tabs>
        <w:spacing w:line="276" w:lineRule="auto"/>
        <w:ind w:firstLine="709"/>
        <w:jc w:val="both"/>
        <w:rPr>
          <w:rFonts w:asciiTheme="majorHAnsi" w:hAnsiTheme="majorHAnsi" w:cstheme="majorHAnsi"/>
          <w:iCs/>
        </w:rPr>
      </w:pPr>
      <w:r w:rsidRPr="00B26E37">
        <w:rPr>
          <w:rFonts w:asciiTheme="majorHAnsi" w:hAnsiTheme="majorHAnsi" w:cstheme="majorHAnsi"/>
          <w:iCs/>
        </w:rPr>
        <w:t>Enquadrada como megainstituição na classifica</w:t>
      </w:r>
      <w:r w:rsidR="00F74EFC" w:rsidRPr="00B26E37">
        <w:rPr>
          <w:rFonts w:asciiTheme="majorHAnsi" w:hAnsiTheme="majorHAnsi" w:cstheme="majorHAnsi"/>
          <w:iCs/>
        </w:rPr>
        <w:t>ç</w:t>
      </w:r>
      <w:r w:rsidRPr="00B26E37">
        <w:rPr>
          <w:rFonts w:asciiTheme="majorHAnsi" w:hAnsiTheme="majorHAnsi" w:cstheme="majorHAnsi"/>
          <w:iCs/>
        </w:rPr>
        <w:t>ão de García-Guadilla (2002)</w:t>
      </w:r>
      <w:r w:rsidRPr="00B26E37">
        <w:rPr>
          <w:rStyle w:val="Refdenotaderodap"/>
          <w:rFonts w:asciiTheme="majorHAnsi" w:hAnsiTheme="majorHAnsi" w:cstheme="majorHAnsi"/>
        </w:rPr>
        <w:footnoteReference w:id="2"/>
      </w:r>
      <w:r w:rsidRPr="00B26E37">
        <w:rPr>
          <w:rFonts w:asciiTheme="majorHAnsi" w:hAnsiTheme="majorHAnsi" w:cstheme="majorHAnsi"/>
          <w:iCs/>
        </w:rPr>
        <w:t>tem mais de 350 mil alunos no segundo grau, graduação, pós graduação e em cursos de extensão. Apesar de ter sido fundada em 19</w:t>
      </w:r>
      <w:r w:rsidR="00F74EFC" w:rsidRPr="00B26E37">
        <w:rPr>
          <w:rFonts w:asciiTheme="majorHAnsi" w:hAnsiTheme="majorHAnsi" w:cstheme="majorHAnsi"/>
          <w:iCs/>
        </w:rPr>
        <w:t>10</w:t>
      </w:r>
      <w:r w:rsidRPr="00B26E37">
        <w:rPr>
          <w:rFonts w:asciiTheme="majorHAnsi" w:hAnsiTheme="majorHAnsi" w:cstheme="majorHAnsi"/>
          <w:iCs/>
        </w:rPr>
        <w:t>, com base na antiga Universidade Real e Pontifícia do México de 1551</w:t>
      </w:r>
      <w:r w:rsidR="00413BEA" w:rsidRPr="00B26E37">
        <w:rPr>
          <w:rFonts w:asciiTheme="majorHAnsi" w:hAnsiTheme="majorHAnsi" w:cstheme="majorHAnsi"/>
          <w:iCs/>
        </w:rPr>
        <w:t xml:space="preserve"> com campus sede considerado Patrimônio da UNESCO , caracteriza-se por ex</w:t>
      </w:r>
      <w:r w:rsidR="00F74EFC" w:rsidRPr="00B26E37">
        <w:rPr>
          <w:rFonts w:asciiTheme="majorHAnsi" w:hAnsiTheme="majorHAnsi" w:cstheme="majorHAnsi"/>
          <w:iCs/>
        </w:rPr>
        <w:t>c</w:t>
      </w:r>
      <w:r w:rsidR="00413BEA" w:rsidRPr="00B26E37">
        <w:rPr>
          <w:rFonts w:asciiTheme="majorHAnsi" w:hAnsiTheme="majorHAnsi" w:cstheme="majorHAnsi"/>
          <w:iCs/>
        </w:rPr>
        <w:t xml:space="preserve">elente </w:t>
      </w:r>
      <w:r w:rsidR="00F74EFC" w:rsidRPr="00B26E37">
        <w:rPr>
          <w:rFonts w:asciiTheme="majorHAnsi" w:hAnsiTheme="majorHAnsi" w:cstheme="majorHAnsi"/>
          <w:iCs/>
        </w:rPr>
        <w:t>infraestrutura</w:t>
      </w:r>
      <w:r w:rsidR="00413BEA" w:rsidRPr="00B26E37">
        <w:rPr>
          <w:rFonts w:asciiTheme="majorHAnsi" w:hAnsiTheme="majorHAnsi" w:cstheme="majorHAnsi"/>
          <w:iCs/>
        </w:rPr>
        <w:t xml:space="preserve"> de TIC e gestão com base no desenvolvimento através da pesquisa e inovação.</w:t>
      </w:r>
    </w:p>
    <w:p w14:paraId="073051FF" w14:textId="77777777" w:rsidR="00AD4BE6" w:rsidRPr="00B26E37" w:rsidRDefault="00987F5F" w:rsidP="00AB6D83">
      <w:pPr>
        <w:tabs>
          <w:tab w:val="clear" w:pos="1615"/>
        </w:tabs>
        <w:spacing w:line="276" w:lineRule="auto"/>
        <w:ind w:firstLine="709"/>
        <w:jc w:val="both"/>
        <w:rPr>
          <w:rFonts w:asciiTheme="majorHAnsi" w:hAnsiTheme="majorHAnsi" w:cstheme="majorHAnsi"/>
        </w:rPr>
      </w:pPr>
      <w:r w:rsidRPr="00B26E37">
        <w:rPr>
          <w:rFonts w:asciiTheme="majorHAnsi" w:hAnsiTheme="majorHAnsi" w:cstheme="majorHAnsi"/>
        </w:rPr>
        <w:t>A organização administrativa apresenta características de gestão democrática</w:t>
      </w:r>
      <w:r w:rsidR="00413BEA" w:rsidRPr="00B26E37">
        <w:rPr>
          <w:rFonts w:asciiTheme="majorHAnsi" w:hAnsiTheme="majorHAnsi" w:cstheme="majorHAnsi"/>
        </w:rPr>
        <w:t>,</w:t>
      </w:r>
      <w:r w:rsidRPr="00B26E37">
        <w:rPr>
          <w:rFonts w:asciiTheme="majorHAnsi" w:hAnsiTheme="majorHAnsi" w:cstheme="majorHAnsi"/>
        </w:rPr>
        <w:t xml:space="preserve"> </w:t>
      </w:r>
      <w:r w:rsidR="00413BEA" w:rsidRPr="00B26E37">
        <w:rPr>
          <w:rFonts w:asciiTheme="majorHAnsi" w:hAnsiTheme="majorHAnsi" w:cstheme="majorHAnsi"/>
        </w:rPr>
        <w:t>sendo</w:t>
      </w:r>
      <w:r w:rsidRPr="00B26E37">
        <w:rPr>
          <w:rFonts w:asciiTheme="majorHAnsi" w:hAnsiTheme="majorHAnsi" w:cstheme="majorHAnsi"/>
        </w:rPr>
        <w:t xml:space="preserve"> formada por órgãos colegiados com representação do</w:t>
      </w:r>
      <w:r w:rsidR="00413BEA" w:rsidRPr="00B26E37">
        <w:rPr>
          <w:rFonts w:asciiTheme="majorHAnsi" w:hAnsiTheme="majorHAnsi" w:cstheme="majorHAnsi"/>
        </w:rPr>
        <w:t>s</w:t>
      </w:r>
      <w:r w:rsidRPr="00B26E37">
        <w:rPr>
          <w:rFonts w:asciiTheme="majorHAnsi" w:hAnsiTheme="majorHAnsi" w:cstheme="majorHAnsi"/>
        </w:rPr>
        <w:t xml:space="preserve"> principais atores. A estrutura é organizada com atenção nas principais áreas de interesse, incluindo cultura, patrimônio e defesa de interesses, defensoria e resolução de conflitos na jurisdição da universidade.</w:t>
      </w:r>
    </w:p>
    <w:p w14:paraId="63C65C48" w14:textId="77777777" w:rsidR="009C4E0B" w:rsidRPr="00B26E37" w:rsidRDefault="009C4E0B" w:rsidP="00AB6D83">
      <w:pPr>
        <w:tabs>
          <w:tab w:val="clear" w:pos="1615"/>
        </w:tabs>
        <w:spacing w:line="276" w:lineRule="auto"/>
        <w:ind w:firstLine="709"/>
        <w:jc w:val="both"/>
        <w:rPr>
          <w:rFonts w:asciiTheme="majorHAnsi" w:hAnsiTheme="majorHAnsi" w:cstheme="majorHAnsi"/>
        </w:rPr>
      </w:pPr>
      <w:r w:rsidRPr="00B26E37">
        <w:rPr>
          <w:rFonts w:asciiTheme="majorHAnsi" w:hAnsiTheme="majorHAnsi" w:cstheme="majorHAnsi"/>
        </w:rPr>
        <w:t xml:space="preserve">O Plano de Desenvolvimento Institucional 2019-2023 </w:t>
      </w:r>
      <w:r w:rsidR="00413BEA" w:rsidRPr="00B26E37">
        <w:rPr>
          <w:rFonts w:asciiTheme="majorHAnsi" w:hAnsiTheme="majorHAnsi" w:cstheme="majorHAnsi"/>
        </w:rPr>
        <w:t>determina metas e objetivos concretos, sendo desdobrado em planos das unidades administrativas e coordenados por uma direção central. Além disso, trata de questões afirmativas, como, por exemplo a inclusão,</w:t>
      </w:r>
      <w:r w:rsidRPr="00B26E37">
        <w:rPr>
          <w:rFonts w:asciiTheme="majorHAnsi" w:hAnsiTheme="majorHAnsi" w:cstheme="majorHAnsi"/>
        </w:rPr>
        <w:t xml:space="preserve"> em sua primeira linha de ação</w:t>
      </w:r>
      <w:r w:rsidR="00413BEA" w:rsidRPr="00B26E37">
        <w:rPr>
          <w:rFonts w:asciiTheme="majorHAnsi" w:hAnsiTheme="majorHAnsi" w:cstheme="majorHAnsi"/>
        </w:rPr>
        <w:t>,</w:t>
      </w:r>
      <w:r w:rsidRPr="00B26E37">
        <w:rPr>
          <w:rFonts w:asciiTheme="majorHAnsi" w:hAnsiTheme="majorHAnsi" w:cstheme="majorHAnsi"/>
        </w:rPr>
        <w:t xml:space="preserve"> </w:t>
      </w:r>
      <w:r w:rsidR="00413BEA" w:rsidRPr="00B26E37">
        <w:rPr>
          <w:rFonts w:asciiTheme="majorHAnsi" w:hAnsiTheme="majorHAnsi" w:cstheme="majorHAnsi"/>
        </w:rPr>
        <w:t>d</w:t>
      </w:r>
      <w:r w:rsidRPr="00B26E37">
        <w:rPr>
          <w:rFonts w:asciiTheme="majorHAnsi" w:hAnsiTheme="majorHAnsi" w:cstheme="majorHAnsi"/>
        </w:rPr>
        <w:t>o Programa de Igualdade de Gênero, Não Discriminação e Inclusão da Diversidade</w:t>
      </w:r>
      <w:r w:rsidR="00413BEA" w:rsidRPr="00B26E37">
        <w:rPr>
          <w:rFonts w:asciiTheme="majorHAnsi" w:hAnsiTheme="majorHAnsi" w:cstheme="majorHAnsi"/>
        </w:rPr>
        <w:t xml:space="preserve">. Aborda também a uma visão de crescimento sustentável, que através da </w:t>
      </w:r>
      <w:r w:rsidRPr="00B26E37">
        <w:rPr>
          <w:rFonts w:asciiTheme="majorHAnsi" w:hAnsiTheme="majorHAnsi" w:cstheme="majorHAnsi"/>
        </w:rPr>
        <w:t>Coordenação Universitária de Sustentabilidade (COUS) elaborou o Plano Integral para Sustentabilidade (PISU)</w:t>
      </w:r>
      <w:r w:rsidR="00413BEA" w:rsidRPr="00B26E37">
        <w:rPr>
          <w:rFonts w:asciiTheme="majorHAnsi" w:hAnsiTheme="majorHAnsi" w:cstheme="majorHAnsi"/>
        </w:rPr>
        <w:t>, que se</w:t>
      </w:r>
      <w:r w:rsidRPr="00B26E37">
        <w:rPr>
          <w:rFonts w:asciiTheme="majorHAnsi" w:hAnsiTheme="majorHAnsi" w:cstheme="majorHAnsi"/>
        </w:rPr>
        <w:t xml:space="preserve"> organizada em três categorias gerais: sustentabilidade no atividades acadêmicas; campus sustentável; e compromisso, participação e alianças para sustentabilidade. Seu objetivo é que a UNAM se transforme gradativamente em uma Universidade Sustentável.</w:t>
      </w:r>
    </w:p>
    <w:p w14:paraId="4BCF1C48" w14:textId="77777777" w:rsidR="00EF6120" w:rsidRPr="00B26E37" w:rsidRDefault="00EF6120" w:rsidP="00AB6D83">
      <w:pPr>
        <w:tabs>
          <w:tab w:val="clear" w:pos="1615"/>
        </w:tabs>
        <w:spacing w:line="276" w:lineRule="auto"/>
        <w:ind w:firstLine="709"/>
        <w:jc w:val="both"/>
        <w:rPr>
          <w:rFonts w:asciiTheme="majorHAnsi" w:hAnsiTheme="majorHAnsi" w:cstheme="majorHAnsi"/>
        </w:rPr>
      </w:pPr>
      <w:r w:rsidRPr="00B26E37">
        <w:rPr>
          <w:rFonts w:asciiTheme="majorHAnsi" w:hAnsiTheme="majorHAnsi" w:cstheme="majorHAnsi"/>
        </w:rPr>
        <w:t>A Universidade possui as instâncias, critérios e procedimentos institucionais para proporcionar à comunidade universitária e à sociedade em geral, o acesso às informações geradas pela Universidade, s</w:t>
      </w:r>
      <w:r w:rsidR="00413BEA" w:rsidRPr="00B26E37">
        <w:rPr>
          <w:rFonts w:asciiTheme="majorHAnsi" w:hAnsiTheme="majorHAnsi" w:cstheme="majorHAnsi"/>
        </w:rPr>
        <w:t xml:space="preserve">eguindo </w:t>
      </w:r>
      <w:r w:rsidRPr="00B26E37">
        <w:rPr>
          <w:rFonts w:asciiTheme="majorHAnsi" w:hAnsiTheme="majorHAnsi" w:cstheme="majorHAnsi"/>
        </w:rPr>
        <w:t xml:space="preserve">princípios </w:t>
      </w:r>
      <w:r w:rsidR="00413BEA" w:rsidRPr="00B26E37">
        <w:rPr>
          <w:rFonts w:asciiTheme="majorHAnsi" w:hAnsiTheme="majorHAnsi" w:cstheme="majorHAnsi"/>
        </w:rPr>
        <w:t>d</w:t>
      </w:r>
      <w:r w:rsidRPr="00B26E37">
        <w:rPr>
          <w:rFonts w:asciiTheme="majorHAnsi" w:hAnsiTheme="majorHAnsi" w:cstheme="majorHAnsi"/>
        </w:rPr>
        <w:t xml:space="preserve">e </w:t>
      </w:r>
      <w:r w:rsidR="00413BEA" w:rsidRPr="00B26E37">
        <w:rPr>
          <w:rFonts w:asciiTheme="majorHAnsi" w:hAnsiTheme="majorHAnsi" w:cstheme="majorHAnsi"/>
        </w:rPr>
        <w:t>transparência, acessibilidade e sigilo das informações,</w:t>
      </w:r>
      <w:r w:rsidRPr="00B26E37">
        <w:rPr>
          <w:rFonts w:asciiTheme="majorHAnsi" w:hAnsiTheme="majorHAnsi" w:cstheme="majorHAnsi"/>
        </w:rPr>
        <w:t xml:space="preserve"> presta</w:t>
      </w:r>
      <w:r w:rsidR="00413BEA" w:rsidRPr="00B26E37">
        <w:rPr>
          <w:rFonts w:asciiTheme="majorHAnsi" w:hAnsiTheme="majorHAnsi" w:cstheme="majorHAnsi"/>
        </w:rPr>
        <w:t>ndo</w:t>
      </w:r>
      <w:r w:rsidRPr="00B26E37">
        <w:rPr>
          <w:rFonts w:asciiTheme="majorHAnsi" w:hAnsiTheme="majorHAnsi" w:cstheme="majorHAnsi"/>
        </w:rPr>
        <w:t xml:space="preserve"> contas</w:t>
      </w:r>
      <w:r w:rsidR="00413BEA" w:rsidRPr="00B26E37">
        <w:rPr>
          <w:rFonts w:asciiTheme="majorHAnsi" w:hAnsiTheme="majorHAnsi" w:cstheme="majorHAnsi"/>
        </w:rPr>
        <w:t xml:space="preserve"> e</w:t>
      </w:r>
      <w:r w:rsidRPr="00B26E37">
        <w:rPr>
          <w:rFonts w:asciiTheme="majorHAnsi" w:hAnsiTheme="majorHAnsi" w:cstheme="majorHAnsi"/>
        </w:rPr>
        <w:t xml:space="preserve"> </w:t>
      </w:r>
      <w:r w:rsidR="00413BEA" w:rsidRPr="00B26E37">
        <w:rPr>
          <w:rFonts w:asciiTheme="majorHAnsi" w:hAnsiTheme="majorHAnsi" w:cstheme="majorHAnsi"/>
        </w:rPr>
        <w:t>concedendo</w:t>
      </w:r>
      <w:r w:rsidRPr="00B26E37">
        <w:rPr>
          <w:rFonts w:asciiTheme="majorHAnsi" w:hAnsiTheme="majorHAnsi" w:cstheme="majorHAnsi"/>
        </w:rPr>
        <w:t xml:space="preserve"> direito de acesso à informação.</w:t>
      </w:r>
    </w:p>
    <w:p w14:paraId="637CE619" w14:textId="77777777" w:rsidR="0060641D" w:rsidRPr="00B26E37" w:rsidRDefault="002E4470" w:rsidP="00AB6D83">
      <w:pPr>
        <w:tabs>
          <w:tab w:val="clear" w:pos="1615"/>
        </w:tabs>
        <w:spacing w:line="276" w:lineRule="auto"/>
        <w:ind w:firstLine="709"/>
        <w:jc w:val="both"/>
        <w:rPr>
          <w:rFonts w:asciiTheme="majorHAnsi" w:hAnsiTheme="majorHAnsi" w:cstheme="majorHAnsi"/>
        </w:rPr>
      </w:pPr>
      <w:r w:rsidRPr="00B26E37">
        <w:rPr>
          <w:rFonts w:asciiTheme="majorHAnsi" w:hAnsiTheme="majorHAnsi" w:cstheme="majorHAnsi"/>
        </w:rPr>
        <w:t>Segundo a quantidade de programas de apoio, de bolsas e de incentivo à pesquisa e qualificação, que se refletem na produção acadêmica (em 2020 25% dos artigos acadêmicos do México foram produzidos pela UNAM), a universidade pode ser classificada como um bom exemplo de IES nas práticas para desenvolvimento de uma instituição mais inovadora e com poder de contribuir mais com a sociedade.</w:t>
      </w:r>
    </w:p>
    <w:tbl>
      <w:tblPr>
        <w:tblStyle w:val="Tabelacomgrade"/>
        <w:tblW w:w="9356" w:type="dxa"/>
        <w:tblInd w:w="-176" w:type="dxa"/>
        <w:tblLook w:val="04A0" w:firstRow="1" w:lastRow="0" w:firstColumn="1" w:lastColumn="0" w:noHBand="0" w:noVBand="1"/>
      </w:tblPr>
      <w:tblGrid>
        <w:gridCol w:w="2836"/>
        <w:gridCol w:w="6520"/>
      </w:tblGrid>
      <w:tr w:rsidR="00AB6D83" w:rsidRPr="00AB6D83" w14:paraId="7A39EF65" w14:textId="77777777" w:rsidTr="00AB6D83">
        <w:tc>
          <w:tcPr>
            <w:tcW w:w="9356" w:type="dxa"/>
            <w:gridSpan w:val="2"/>
            <w:shd w:val="clear" w:color="auto" w:fill="0C4A87" w:themeFill="accent2"/>
          </w:tcPr>
          <w:p w14:paraId="55C824D5" w14:textId="77777777" w:rsidR="0060641D" w:rsidRPr="00AB6D83" w:rsidRDefault="0060641D" w:rsidP="00AB6D83">
            <w:pPr>
              <w:spacing w:line="360" w:lineRule="auto"/>
              <w:jc w:val="both"/>
              <w:rPr>
                <w:rFonts w:asciiTheme="majorHAnsi" w:hAnsiTheme="majorHAnsi" w:cstheme="majorHAnsi"/>
                <w:b/>
                <w:color w:val="FFFFFF" w:themeColor="background1"/>
              </w:rPr>
            </w:pPr>
            <w:r w:rsidRPr="00AB6D83">
              <w:rPr>
                <w:rFonts w:asciiTheme="majorHAnsi" w:hAnsiTheme="majorHAnsi" w:cstheme="majorHAnsi"/>
                <w:b/>
                <w:color w:val="FFFFFF" w:themeColor="background1"/>
              </w:rPr>
              <w:lastRenderedPageBreak/>
              <w:t>Quadro 4. Contribuição das Dimensões para caracterização de uma gestão inovadora</w:t>
            </w:r>
          </w:p>
        </w:tc>
      </w:tr>
      <w:tr w:rsidR="0060641D" w:rsidRPr="00B26E37" w14:paraId="646CB574" w14:textId="77777777" w:rsidTr="00AB6D83">
        <w:tc>
          <w:tcPr>
            <w:tcW w:w="2836" w:type="dxa"/>
          </w:tcPr>
          <w:p w14:paraId="1BA1E4BD" w14:textId="77777777" w:rsidR="0060641D" w:rsidRPr="00B26E37" w:rsidRDefault="0060641D" w:rsidP="00AB6D83">
            <w:pPr>
              <w:spacing w:line="360" w:lineRule="auto"/>
              <w:rPr>
                <w:rFonts w:asciiTheme="majorHAnsi" w:hAnsiTheme="majorHAnsi" w:cstheme="majorHAnsi"/>
                <w:b/>
              </w:rPr>
            </w:pPr>
            <w:r w:rsidRPr="00B26E37">
              <w:rPr>
                <w:rFonts w:asciiTheme="majorHAnsi" w:hAnsiTheme="majorHAnsi" w:cstheme="majorHAnsi"/>
                <w:b/>
              </w:rPr>
              <w:t>Dimensões</w:t>
            </w:r>
          </w:p>
        </w:tc>
        <w:tc>
          <w:tcPr>
            <w:tcW w:w="6520" w:type="dxa"/>
          </w:tcPr>
          <w:p w14:paraId="2CD0E1A1" w14:textId="77777777" w:rsidR="0060641D" w:rsidRPr="00B26E37" w:rsidRDefault="0060641D" w:rsidP="00AB6D83">
            <w:pPr>
              <w:spacing w:line="360" w:lineRule="auto"/>
              <w:jc w:val="center"/>
              <w:rPr>
                <w:rFonts w:asciiTheme="majorHAnsi" w:hAnsiTheme="majorHAnsi" w:cstheme="majorHAnsi"/>
                <w:b/>
              </w:rPr>
            </w:pPr>
            <w:r w:rsidRPr="00B26E37">
              <w:rPr>
                <w:rFonts w:asciiTheme="majorHAnsi" w:hAnsiTheme="majorHAnsi" w:cstheme="majorHAnsi"/>
                <w:b/>
              </w:rPr>
              <w:t>Boas Práticas para Gestão Inovadora</w:t>
            </w:r>
          </w:p>
        </w:tc>
      </w:tr>
      <w:tr w:rsidR="0060641D" w:rsidRPr="00B26E37" w14:paraId="734E9B2B" w14:textId="77777777" w:rsidTr="00AB6D83">
        <w:tc>
          <w:tcPr>
            <w:tcW w:w="2836" w:type="dxa"/>
          </w:tcPr>
          <w:p w14:paraId="397A066C" w14:textId="77777777" w:rsidR="0060641D" w:rsidRPr="00B26E37" w:rsidRDefault="0060641D" w:rsidP="00AB6D83">
            <w:pPr>
              <w:spacing w:line="360" w:lineRule="auto"/>
              <w:rPr>
                <w:rFonts w:asciiTheme="majorHAnsi" w:hAnsiTheme="majorHAnsi" w:cstheme="majorHAnsi"/>
              </w:rPr>
            </w:pPr>
            <w:r w:rsidRPr="00B26E37">
              <w:rPr>
                <w:rFonts w:asciiTheme="majorHAnsi" w:hAnsiTheme="majorHAnsi" w:cstheme="majorHAnsi"/>
              </w:rPr>
              <w:t>Dimensão 1. Estrutura Acadêmica e Administrativa</w:t>
            </w:r>
          </w:p>
        </w:tc>
        <w:tc>
          <w:tcPr>
            <w:tcW w:w="6520" w:type="dxa"/>
          </w:tcPr>
          <w:p w14:paraId="19552A90" w14:textId="77777777" w:rsidR="0060641D" w:rsidRPr="00B26E37" w:rsidRDefault="0060641D" w:rsidP="00AB6D83">
            <w:pPr>
              <w:spacing w:line="360" w:lineRule="auto"/>
              <w:jc w:val="both"/>
              <w:rPr>
                <w:rFonts w:asciiTheme="majorHAnsi" w:hAnsiTheme="majorHAnsi" w:cstheme="majorHAnsi"/>
              </w:rPr>
            </w:pPr>
            <w:r w:rsidRPr="00B26E37">
              <w:rPr>
                <w:rFonts w:asciiTheme="majorHAnsi" w:hAnsiTheme="majorHAnsi" w:cstheme="majorHAnsi"/>
              </w:rPr>
              <w:t>- Estrutura administrativa apresenta características de gestão democrática, sendo formada por órgãos colegiados com representação dos principais  atores. A estrutura é organizada com atenção nas principais áreas de interesse, incluindo cultura, patrimônio e defesa de interesses, defensoria e resolução de conflitos na jurisdição da universidade.</w:t>
            </w:r>
          </w:p>
        </w:tc>
      </w:tr>
      <w:tr w:rsidR="0060641D" w:rsidRPr="00B26E37" w14:paraId="64774F6A" w14:textId="77777777" w:rsidTr="00AB6D83">
        <w:tc>
          <w:tcPr>
            <w:tcW w:w="2836" w:type="dxa"/>
          </w:tcPr>
          <w:p w14:paraId="29A3BE0E" w14:textId="77777777" w:rsidR="0060641D" w:rsidRPr="00B26E37" w:rsidRDefault="0060641D" w:rsidP="00AB6D83">
            <w:pPr>
              <w:spacing w:line="360" w:lineRule="auto"/>
              <w:rPr>
                <w:rFonts w:asciiTheme="majorHAnsi" w:hAnsiTheme="majorHAnsi" w:cstheme="majorHAnsi"/>
              </w:rPr>
            </w:pPr>
            <w:r w:rsidRPr="00B26E37">
              <w:rPr>
                <w:rFonts w:asciiTheme="majorHAnsi" w:hAnsiTheme="majorHAnsi" w:cstheme="majorHAnsi"/>
              </w:rPr>
              <w:t>Dimensão 2. Infraestrutura Física</w:t>
            </w:r>
          </w:p>
        </w:tc>
        <w:tc>
          <w:tcPr>
            <w:tcW w:w="6520" w:type="dxa"/>
          </w:tcPr>
          <w:p w14:paraId="09BED543" w14:textId="77777777" w:rsidR="0060641D" w:rsidRPr="00B26E37" w:rsidRDefault="0060641D" w:rsidP="00AB6D83">
            <w:pPr>
              <w:spacing w:line="360" w:lineRule="auto"/>
              <w:jc w:val="both"/>
              <w:rPr>
                <w:rFonts w:asciiTheme="majorHAnsi" w:hAnsiTheme="majorHAnsi" w:cstheme="majorHAnsi"/>
              </w:rPr>
            </w:pPr>
            <w:r w:rsidRPr="00B26E37">
              <w:rPr>
                <w:rFonts w:asciiTheme="majorHAnsi" w:hAnsiTheme="majorHAnsi" w:cstheme="majorHAnsi"/>
              </w:rPr>
              <w:t>-Infraestrutura consistente. Instalações físicas e infraestrutura de tecnologia acessíveis, seguras, protegidas.</w:t>
            </w:r>
          </w:p>
          <w:p w14:paraId="79082B53" w14:textId="77777777" w:rsidR="0060641D" w:rsidRPr="00B26E37" w:rsidRDefault="0060641D" w:rsidP="00AB6D83">
            <w:pPr>
              <w:spacing w:line="360" w:lineRule="auto"/>
              <w:jc w:val="both"/>
              <w:rPr>
                <w:rFonts w:asciiTheme="majorHAnsi" w:hAnsiTheme="majorHAnsi" w:cstheme="majorHAnsi"/>
              </w:rPr>
            </w:pPr>
            <w:r w:rsidRPr="00B26E37">
              <w:rPr>
                <w:rFonts w:asciiTheme="majorHAnsi" w:hAnsiTheme="majorHAnsi" w:cstheme="majorHAnsi"/>
              </w:rPr>
              <w:t>- Laboratórios da UNAM são certificados ou credenciados com normas ou modelos internacionais de qualidade.</w:t>
            </w:r>
          </w:p>
          <w:p w14:paraId="49731400" w14:textId="77777777" w:rsidR="0060641D" w:rsidRPr="00B26E37" w:rsidRDefault="0060641D" w:rsidP="00AB6D83">
            <w:pPr>
              <w:spacing w:line="360" w:lineRule="auto"/>
              <w:jc w:val="both"/>
              <w:rPr>
                <w:rFonts w:asciiTheme="majorHAnsi" w:hAnsiTheme="majorHAnsi" w:cstheme="majorHAnsi"/>
              </w:rPr>
            </w:pPr>
            <w:r w:rsidRPr="00B26E37">
              <w:rPr>
                <w:rFonts w:asciiTheme="majorHAnsi" w:hAnsiTheme="majorHAnsi" w:cstheme="majorHAnsi"/>
              </w:rPr>
              <w:t>-</w:t>
            </w:r>
            <w:r w:rsidR="001905A5" w:rsidRPr="00B26E37">
              <w:rPr>
                <w:rFonts w:asciiTheme="majorHAnsi" w:hAnsiTheme="majorHAnsi" w:cstheme="majorHAnsi"/>
              </w:rPr>
              <w:t xml:space="preserve"> Equipamentos culturais:</w:t>
            </w:r>
            <w:r w:rsidRPr="00B26E37">
              <w:rPr>
                <w:rFonts w:asciiTheme="majorHAnsi" w:hAnsiTheme="majorHAnsi" w:cstheme="majorHAnsi"/>
              </w:rPr>
              <w:t xml:space="preserve"> </w:t>
            </w:r>
            <w:r w:rsidR="001905A5" w:rsidRPr="00B26E37">
              <w:rPr>
                <w:rFonts w:asciiTheme="majorHAnsi" w:hAnsiTheme="majorHAnsi" w:cstheme="majorHAnsi"/>
              </w:rPr>
              <w:t>26 museus, 18 locais históricos.</w:t>
            </w:r>
          </w:p>
          <w:p w14:paraId="5ED31FC9" w14:textId="77777777" w:rsidR="0060641D" w:rsidRPr="00B26E37" w:rsidRDefault="0060641D" w:rsidP="00AB6D83">
            <w:pPr>
              <w:spacing w:line="360" w:lineRule="auto"/>
              <w:jc w:val="both"/>
              <w:rPr>
                <w:rFonts w:asciiTheme="majorHAnsi" w:hAnsiTheme="majorHAnsi" w:cstheme="majorHAnsi"/>
              </w:rPr>
            </w:pPr>
          </w:p>
        </w:tc>
      </w:tr>
      <w:tr w:rsidR="0060641D" w:rsidRPr="00B26E37" w14:paraId="418E890B" w14:textId="77777777" w:rsidTr="00AB6D83">
        <w:tc>
          <w:tcPr>
            <w:tcW w:w="2836" w:type="dxa"/>
          </w:tcPr>
          <w:p w14:paraId="502E76D7" w14:textId="77777777" w:rsidR="0060641D" w:rsidRPr="00B26E37" w:rsidRDefault="0060641D" w:rsidP="00AB6D83">
            <w:pPr>
              <w:spacing w:line="360" w:lineRule="auto"/>
              <w:rPr>
                <w:rFonts w:asciiTheme="majorHAnsi" w:hAnsiTheme="majorHAnsi" w:cstheme="majorHAnsi"/>
              </w:rPr>
            </w:pPr>
            <w:r w:rsidRPr="00B26E37">
              <w:rPr>
                <w:rFonts w:asciiTheme="majorHAnsi" w:hAnsiTheme="majorHAnsi" w:cstheme="majorHAnsi"/>
              </w:rPr>
              <w:t xml:space="preserve">Dimensão 3. Comunidade Universitária/ Acadêmica </w:t>
            </w:r>
          </w:p>
        </w:tc>
        <w:tc>
          <w:tcPr>
            <w:tcW w:w="6520" w:type="dxa"/>
          </w:tcPr>
          <w:p w14:paraId="2191EE13" w14:textId="77777777" w:rsidR="0060641D" w:rsidRPr="00B26E37" w:rsidRDefault="001905A5" w:rsidP="00AB6D83">
            <w:pPr>
              <w:spacing w:line="360" w:lineRule="auto"/>
              <w:jc w:val="both"/>
              <w:rPr>
                <w:rFonts w:asciiTheme="majorHAnsi" w:hAnsiTheme="majorHAnsi" w:cstheme="majorHAnsi"/>
              </w:rPr>
            </w:pPr>
            <w:r w:rsidRPr="00B26E37">
              <w:rPr>
                <w:rFonts w:asciiTheme="majorHAnsi" w:hAnsiTheme="majorHAnsi" w:cstheme="majorHAnsi"/>
              </w:rPr>
              <w:t xml:space="preserve">- Corpo docente qualificado e em proporções suficientes para melhor atendimento dos alunos. </w:t>
            </w:r>
          </w:p>
          <w:p w14:paraId="76670BD1" w14:textId="77777777" w:rsidR="001905A5" w:rsidRPr="00B26E37" w:rsidRDefault="001905A5" w:rsidP="00AB6D83">
            <w:pPr>
              <w:spacing w:line="360" w:lineRule="auto"/>
              <w:jc w:val="both"/>
              <w:rPr>
                <w:rFonts w:asciiTheme="majorHAnsi" w:hAnsiTheme="majorHAnsi" w:cstheme="majorHAnsi"/>
              </w:rPr>
            </w:pPr>
            <w:r w:rsidRPr="00B26E37">
              <w:rPr>
                <w:rFonts w:asciiTheme="majorHAnsi" w:hAnsiTheme="majorHAnsi" w:cstheme="majorHAnsi"/>
              </w:rPr>
              <w:t>- Oferece diversos programas para apoio e desenvolvimento profissional.</w:t>
            </w:r>
          </w:p>
          <w:p w14:paraId="6A3D449D" w14:textId="77777777" w:rsidR="001905A5" w:rsidRPr="00B26E37" w:rsidRDefault="001905A5" w:rsidP="00AB6D83">
            <w:pPr>
              <w:spacing w:line="360" w:lineRule="auto"/>
              <w:jc w:val="both"/>
              <w:rPr>
                <w:rFonts w:asciiTheme="majorHAnsi" w:hAnsiTheme="majorHAnsi" w:cstheme="majorHAnsi"/>
              </w:rPr>
            </w:pPr>
            <w:r w:rsidRPr="00B26E37">
              <w:rPr>
                <w:rFonts w:asciiTheme="majorHAnsi" w:hAnsiTheme="majorHAnsi" w:cstheme="majorHAnsi"/>
              </w:rPr>
              <w:t>- Oferece bolsas e intercâmbio com IES nacionais e internacionais.</w:t>
            </w:r>
          </w:p>
          <w:p w14:paraId="4B7E2642" w14:textId="77777777" w:rsidR="001905A5" w:rsidRPr="00B26E37" w:rsidRDefault="001905A5" w:rsidP="00AB6D83">
            <w:pPr>
              <w:spacing w:line="360" w:lineRule="auto"/>
              <w:jc w:val="both"/>
              <w:rPr>
                <w:rFonts w:asciiTheme="majorHAnsi" w:hAnsiTheme="majorHAnsi" w:cstheme="majorHAnsi"/>
              </w:rPr>
            </w:pPr>
            <w:r w:rsidRPr="00B26E37">
              <w:rPr>
                <w:rFonts w:asciiTheme="majorHAnsi" w:hAnsiTheme="majorHAnsi" w:cstheme="majorHAnsi"/>
              </w:rPr>
              <w:t xml:space="preserve">- Mantém politica de acesso e transparência, cuidando para disponibilizar toda a informação disponível, garantindo a segurança de dados pessoais e sigilosos. </w:t>
            </w:r>
          </w:p>
        </w:tc>
      </w:tr>
      <w:tr w:rsidR="0060641D" w:rsidRPr="00B26E37" w14:paraId="77FFD48D" w14:textId="77777777" w:rsidTr="00AB6D83">
        <w:tc>
          <w:tcPr>
            <w:tcW w:w="2836" w:type="dxa"/>
          </w:tcPr>
          <w:p w14:paraId="142C4763" w14:textId="77777777" w:rsidR="0060641D" w:rsidRPr="00B26E37" w:rsidRDefault="0060641D" w:rsidP="00AB6D83">
            <w:pPr>
              <w:spacing w:line="360" w:lineRule="auto"/>
              <w:rPr>
                <w:rFonts w:asciiTheme="majorHAnsi" w:hAnsiTheme="majorHAnsi" w:cstheme="majorHAnsi"/>
              </w:rPr>
            </w:pPr>
            <w:r w:rsidRPr="00B26E37">
              <w:rPr>
                <w:rFonts w:asciiTheme="majorHAnsi" w:hAnsiTheme="majorHAnsi" w:cstheme="majorHAnsi"/>
              </w:rPr>
              <w:t>Dimensão 4. Ensino</w:t>
            </w:r>
          </w:p>
        </w:tc>
        <w:tc>
          <w:tcPr>
            <w:tcW w:w="6520" w:type="dxa"/>
          </w:tcPr>
          <w:p w14:paraId="01BB5305" w14:textId="77777777" w:rsidR="0060641D" w:rsidRPr="00B26E37" w:rsidRDefault="001905A5" w:rsidP="00AB6D83">
            <w:pPr>
              <w:spacing w:line="360" w:lineRule="auto"/>
              <w:jc w:val="both"/>
              <w:rPr>
                <w:rFonts w:asciiTheme="majorHAnsi" w:hAnsiTheme="majorHAnsi" w:cstheme="majorHAnsi"/>
              </w:rPr>
            </w:pPr>
            <w:r w:rsidRPr="00B26E37">
              <w:rPr>
                <w:rFonts w:asciiTheme="majorHAnsi" w:hAnsiTheme="majorHAnsi" w:cstheme="majorHAnsi"/>
              </w:rPr>
              <w:t>- Coordenações de ensino estabelecem as diretrizes de ensino de forma democrática e colegiada.</w:t>
            </w:r>
          </w:p>
          <w:p w14:paraId="0A6CA72F" w14:textId="77777777" w:rsidR="001905A5" w:rsidRPr="00B26E37" w:rsidRDefault="001905A5" w:rsidP="00AB6D83">
            <w:pPr>
              <w:spacing w:line="360" w:lineRule="auto"/>
              <w:jc w:val="both"/>
              <w:rPr>
                <w:rFonts w:asciiTheme="majorHAnsi" w:hAnsiTheme="majorHAnsi" w:cstheme="majorHAnsi"/>
              </w:rPr>
            </w:pPr>
            <w:r w:rsidRPr="00B26E37">
              <w:rPr>
                <w:rFonts w:asciiTheme="majorHAnsi" w:hAnsiTheme="majorHAnsi" w:cstheme="majorHAnsi"/>
              </w:rPr>
              <w:t>- Existe políticas de acompanhamento de egressos e de ajuda a inserção no mercado e qualificação.</w:t>
            </w:r>
          </w:p>
          <w:p w14:paraId="05566AAE" w14:textId="77777777" w:rsidR="001905A5" w:rsidRPr="00B26E37" w:rsidRDefault="00FA0DCD" w:rsidP="00AB6D83">
            <w:pPr>
              <w:spacing w:line="360" w:lineRule="auto"/>
              <w:jc w:val="both"/>
              <w:rPr>
                <w:rFonts w:asciiTheme="majorHAnsi" w:hAnsiTheme="majorHAnsi" w:cstheme="majorHAnsi"/>
              </w:rPr>
            </w:pPr>
            <w:r w:rsidRPr="00B26E37">
              <w:rPr>
                <w:rFonts w:asciiTheme="majorHAnsi" w:hAnsiTheme="majorHAnsi" w:cstheme="majorHAnsi"/>
              </w:rPr>
              <w:t>- Há diversos programas de incentivo ao intercâmbio com IES nacionais e internacionais.</w:t>
            </w:r>
          </w:p>
          <w:p w14:paraId="5F474CF2" w14:textId="77777777" w:rsidR="00FA0DCD" w:rsidRPr="00B26E37" w:rsidRDefault="00FA0DCD" w:rsidP="00AB6D83">
            <w:pPr>
              <w:spacing w:line="360" w:lineRule="auto"/>
              <w:jc w:val="both"/>
              <w:rPr>
                <w:rFonts w:asciiTheme="majorHAnsi" w:hAnsiTheme="majorHAnsi" w:cstheme="majorHAnsi"/>
              </w:rPr>
            </w:pPr>
            <w:r w:rsidRPr="00B26E37">
              <w:rPr>
                <w:rFonts w:asciiTheme="majorHAnsi" w:hAnsiTheme="majorHAnsi" w:cstheme="majorHAnsi"/>
              </w:rPr>
              <w:t>- Forte internacionalização, com unidades nas 32 Unidades Federativas do México e em 9 países, programas de integração entre os campi.</w:t>
            </w:r>
          </w:p>
          <w:p w14:paraId="4D5FD641" w14:textId="77777777" w:rsidR="00FA0DCD" w:rsidRPr="00B26E37" w:rsidRDefault="00FA0DCD" w:rsidP="00AB6D83">
            <w:pPr>
              <w:spacing w:line="360" w:lineRule="auto"/>
              <w:jc w:val="both"/>
              <w:rPr>
                <w:rFonts w:asciiTheme="majorHAnsi" w:hAnsiTheme="majorHAnsi" w:cstheme="majorHAnsi"/>
              </w:rPr>
            </w:pPr>
            <w:r w:rsidRPr="00B26E37">
              <w:rPr>
                <w:rFonts w:asciiTheme="majorHAnsi" w:hAnsiTheme="majorHAnsi" w:cstheme="majorHAnsi"/>
              </w:rPr>
              <w:t>- Uso de TIC no ensino tanto presencial como à distância,</w:t>
            </w:r>
            <w:r w:rsidR="00F74EFC" w:rsidRPr="00B26E37">
              <w:rPr>
                <w:rFonts w:asciiTheme="majorHAnsi" w:hAnsiTheme="majorHAnsi" w:cstheme="majorHAnsi"/>
              </w:rPr>
              <w:t xml:space="preserve"> </w:t>
            </w:r>
            <w:r w:rsidRPr="00B26E37">
              <w:rPr>
                <w:rFonts w:asciiTheme="majorHAnsi" w:hAnsiTheme="majorHAnsi" w:cstheme="majorHAnsi"/>
              </w:rPr>
              <w:t xml:space="preserve">com Ambiente Virtual de Aprendizagem (AVA) e estrutura de suporte aos processos de ensino. Inclui programas de apoio para compra e doação </w:t>
            </w:r>
            <w:r w:rsidRPr="00B26E37">
              <w:rPr>
                <w:rFonts w:asciiTheme="majorHAnsi" w:hAnsiTheme="majorHAnsi" w:cstheme="majorHAnsi"/>
              </w:rPr>
              <w:lastRenderedPageBreak/>
              <w:t>de tablets e computadores.</w:t>
            </w:r>
          </w:p>
          <w:p w14:paraId="70AB5599" w14:textId="77777777" w:rsidR="00FA0DCD" w:rsidRPr="00B26E37" w:rsidRDefault="00FA0DCD" w:rsidP="00AB6D83">
            <w:pPr>
              <w:spacing w:line="360" w:lineRule="auto"/>
              <w:jc w:val="both"/>
              <w:rPr>
                <w:rFonts w:asciiTheme="majorHAnsi" w:hAnsiTheme="majorHAnsi" w:cstheme="majorHAnsi"/>
              </w:rPr>
            </w:pPr>
            <w:r w:rsidRPr="00B26E37">
              <w:rPr>
                <w:rFonts w:asciiTheme="majorHAnsi" w:hAnsiTheme="majorHAnsi" w:cstheme="majorHAnsi"/>
              </w:rPr>
              <w:t xml:space="preserve"> </w:t>
            </w:r>
          </w:p>
        </w:tc>
      </w:tr>
      <w:tr w:rsidR="0060641D" w:rsidRPr="00B26E37" w14:paraId="464C476C" w14:textId="77777777" w:rsidTr="00AB6D83">
        <w:tc>
          <w:tcPr>
            <w:tcW w:w="2836" w:type="dxa"/>
          </w:tcPr>
          <w:p w14:paraId="2C8A1CBC" w14:textId="77777777" w:rsidR="0060641D" w:rsidRPr="00B26E37" w:rsidRDefault="0060641D" w:rsidP="00AB6D83">
            <w:pPr>
              <w:spacing w:line="360" w:lineRule="auto"/>
              <w:rPr>
                <w:rFonts w:asciiTheme="majorHAnsi" w:hAnsiTheme="majorHAnsi" w:cstheme="majorHAnsi"/>
              </w:rPr>
            </w:pPr>
            <w:r w:rsidRPr="00B26E37">
              <w:rPr>
                <w:rFonts w:asciiTheme="majorHAnsi" w:hAnsiTheme="majorHAnsi" w:cstheme="majorHAnsi"/>
              </w:rPr>
              <w:lastRenderedPageBreak/>
              <w:t>Dimensão 5. Pesquisa e Desenvolvimento</w:t>
            </w:r>
          </w:p>
        </w:tc>
        <w:tc>
          <w:tcPr>
            <w:tcW w:w="6520" w:type="dxa"/>
          </w:tcPr>
          <w:p w14:paraId="497D2759" w14:textId="77777777" w:rsidR="0060641D" w:rsidRPr="00B26E37" w:rsidRDefault="00366F10" w:rsidP="00AB6D83">
            <w:pPr>
              <w:spacing w:line="360" w:lineRule="auto"/>
              <w:jc w:val="both"/>
              <w:rPr>
                <w:rFonts w:asciiTheme="majorHAnsi" w:hAnsiTheme="majorHAnsi" w:cstheme="majorHAnsi"/>
              </w:rPr>
            </w:pPr>
            <w:r w:rsidRPr="00B26E37">
              <w:rPr>
                <w:rFonts w:asciiTheme="majorHAnsi" w:hAnsiTheme="majorHAnsi" w:cstheme="majorHAnsi"/>
              </w:rPr>
              <w:t>- Participação relevante na produção acadêmica do país (25% dos artigos publicados).</w:t>
            </w:r>
          </w:p>
          <w:p w14:paraId="615B4D02" w14:textId="77777777" w:rsidR="00366F10" w:rsidRPr="00B26E37" w:rsidRDefault="00366F10" w:rsidP="00AB6D83">
            <w:pPr>
              <w:spacing w:line="360" w:lineRule="auto"/>
              <w:jc w:val="both"/>
              <w:rPr>
                <w:rFonts w:asciiTheme="majorHAnsi" w:hAnsiTheme="majorHAnsi" w:cstheme="majorHAnsi"/>
              </w:rPr>
            </w:pPr>
            <w:r w:rsidRPr="00B26E37">
              <w:rPr>
                <w:rFonts w:asciiTheme="majorHAnsi" w:hAnsiTheme="majorHAnsi" w:cstheme="majorHAnsi"/>
              </w:rPr>
              <w:t>- Mostra cre</w:t>
            </w:r>
            <w:r w:rsidR="00F74EFC" w:rsidRPr="00B26E37">
              <w:rPr>
                <w:rFonts w:asciiTheme="majorHAnsi" w:hAnsiTheme="majorHAnsi" w:cstheme="majorHAnsi"/>
              </w:rPr>
              <w:t>s</w:t>
            </w:r>
            <w:r w:rsidRPr="00B26E37">
              <w:rPr>
                <w:rFonts w:asciiTheme="majorHAnsi" w:hAnsiTheme="majorHAnsi" w:cstheme="majorHAnsi"/>
              </w:rPr>
              <w:t>cimento da produção nos últimos 20 anos.</w:t>
            </w:r>
          </w:p>
          <w:p w14:paraId="06A6311A" w14:textId="77777777" w:rsidR="002A42B2" w:rsidRPr="00B26E37" w:rsidRDefault="002A42B2" w:rsidP="00AB6D83">
            <w:pPr>
              <w:spacing w:line="360" w:lineRule="auto"/>
              <w:jc w:val="both"/>
              <w:rPr>
                <w:rFonts w:asciiTheme="majorHAnsi" w:hAnsiTheme="majorHAnsi" w:cstheme="majorHAnsi"/>
              </w:rPr>
            </w:pPr>
            <w:r w:rsidRPr="00B26E37">
              <w:rPr>
                <w:rFonts w:asciiTheme="majorHAnsi" w:hAnsiTheme="majorHAnsi" w:cstheme="majorHAnsi"/>
              </w:rPr>
              <w:t>- Disponibiliza fontes de financiamento e possui meios claros de divulgação.</w:t>
            </w:r>
          </w:p>
          <w:p w14:paraId="30B67116" w14:textId="77777777" w:rsidR="002A42B2" w:rsidRPr="00B26E37" w:rsidRDefault="002A42B2" w:rsidP="00AB6D83">
            <w:pPr>
              <w:spacing w:line="360" w:lineRule="auto"/>
              <w:jc w:val="both"/>
              <w:rPr>
                <w:rFonts w:asciiTheme="majorHAnsi" w:hAnsiTheme="majorHAnsi" w:cstheme="majorHAnsi"/>
              </w:rPr>
            </w:pPr>
            <w:r w:rsidRPr="00B26E37">
              <w:rPr>
                <w:rFonts w:asciiTheme="majorHAnsi" w:hAnsiTheme="majorHAnsi" w:cstheme="majorHAnsi"/>
              </w:rPr>
              <w:t>- Existe participação das coordenações de ensino e pesquisa no planejamento das atividades de extensão.</w:t>
            </w:r>
          </w:p>
          <w:p w14:paraId="621D2D23" w14:textId="77777777" w:rsidR="002A42B2" w:rsidRPr="00B26E37" w:rsidRDefault="002A42B2" w:rsidP="00AB6D83">
            <w:pPr>
              <w:spacing w:line="360" w:lineRule="auto"/>
              <w:jc w:val="both"/>
              <w:rPr>
                <w:rFonts w:asciiTheme="majorHAnsi" w:hAnsiTheme="majorHAnsi" w:cstheme="majorHAnsi"/>
              </w:rPr>
            </w:pPr>
          </w:p>
          <w:p w14:paraId="145970E2" w14:textId="77777777" w:rsidR="00366F10" w:rsidRPr="00B26E37" w:rsidRDefault="00366F10" w:rsidP="00AB6D83">
            <w:pPr>
              <w:spacing w:line="360" w:lineRule="auto"/>
              <w:jc w:val="both"/>
              <w:rPr>
                <w:rFonts w:asciiTheme="majorHAnsi" w:hAnsiTheme="majorHAnsi" w:cstheme="majorHAnsi"/>
              </w:rPr>
            </w:pPr>
          </w:p>
        </w:tc>
      </w:tr>
      <w:tr w:rsidR="0060641D" w:rsidRPr="00B26E37" w14:paraId="1624279E" w14:textId="77777777" w:rsidTr="00AB6D83">
        <w:tc>
          <w:tcPr>
            <w:tcW w:w="2836" w:type="dxa"/>
          </w:tcPr>
          <w:p w14:paraId="775CD259" w14:textId="77777777" w:rsidR="0060641D" w:rsidRPr="00B26E37" w:rsidRDefault="0060641D" w:rsidP="00AB6D83">
            <w:pPr>
              <w:spacing w:line="360" w:lineRule="auto"/>
              <w:rPr>
                <w:rFonts w:asciiTheme="majorHAnsi" w:hAnsiTheme="majorHAnsi" w:cstheme="majorHAnsi"/>
              </w:rPr>
            </w:pPr>
            <w:r w:rsidRPr="00B26E37">
              <w:rPr>
                <w:rFonts w:asciiTheme="majorHAnsi" w:hAnsiTheme="majorHAnsi" w:cstheme="majorHAnsi"/>
              </w:rPr>
              <w:t>Dimensão 6. Políticas de Extensão</w:t>
            </w:r>
          </w:p>
        </w:tc>
        <w:tc>
          <w:tcPr>
            <w:tcW w:w="6520" w:type="dxa"/>
          </w:tcPr>
          <w:p w14:paraId="3EFE918D" w14:textId="77777777" w:rsidR="0060641D" w:rsidRPr="00B26E37" w:rsidRDefault="002A42B2" w:rsidP="00AB6D83">
            <w:pPr>
              <w:spacing w:line="360" w:lineRule="auto"/>
              <w:jc w:val="both"/>
              <w:rPr>
                <w:rFonts w:asciiTheme="majorHAnsi" w:hAnsiTheme="majorHAnsi" w:cstheme="majorHAnsi"/>
              </w:rPr>
            </w:pPr>
            <w:r w:rsidRPr="00B26E37">
              <w:rPr>
                <w:rFonts w:asciiTheme="majorHAnsi" w:hAnsiTheme="majorHAnsi" w:cstheme="majorHAnsi"/>
              </w:rPr>
              <w:t>- A universidade oferta cursos para a comunidade, para os egressos e para a qualificação dos seu</w:t>
            </w:r>
            <w:r w:rsidR="00F74EFC" w:rsidRPr="00B26E37">
              <w:rPr>
                <w:rFonts w:asciiTheme="majorHAnsi" w:hAnsiTheme="majorHAnsi" w:cstheme="majorHAnsi"/>
              </w:rPr>
              <w:t>s</w:t>
            </w:r>
            <w:r w:rsidRPr="00B26E37">
              <w:rPr>
                <w:rFonts w:asciiTheme="majorHAnsi" w:hAnsiTheme="majorHAnsi" w:cstheme="majorHAnsi"/>
              </w:rPr>
              <w:t xml:space="preserve"> profissionais técnicos e acadêmicos.</w:t>
            </w:r>
          </w:p>
          <w:p w14:paraId="47229362" w14:textId="77777777" w:rsidR="002A42B2" w:rsidRPr="00B26E37" w:rsidRDefault="002A42B2" w:rsidP="00AB6D83">
            <w:pPr>
              <w:spacing w:line="360" w:lineRule="auto"/>
              <w:jc w:val="both"/>
              <w:rPr>
                <w:rFonts w:asciiTheme="majorHAnsi" w:hAnsiTheme="majorHAnsi" w:cstheme="majorHAnsi"/>
              </w:rPr>
            </w:pPr>
            <w:r w:rsidRPr="00B26E37">
              <w:rPr>
                <w:rFonts w:asciiTheme="majorHAnsi" w:hAnsiTheme="majorHAnsi" w:cstheme="majorHAnsi"/>
              </w:rPr>
              <w:t>- Oferta de cursos presenciais, a distância e virtuais.</w:t>
            </w:r>
          </w:p>
          <w:p w14:paraId="147CE32E" w14:textId="77777777" w:rsidR="002A42B2" w:rsidRPr="00B26E37" w:rsidRDefault="002A42B2" w:rsidP="00AB6D83">
            <w:pPr>
              <w:spacing w:line="360" w:lineRule="auto"/>
              <w:jc w:val="both"/>
              <w:rPr>
                <w:rFonts w:asciiTheme="majorHAnsi" w:hAnsiTheme="majorHAnsi" w:cstheme="majorHAnsi"/>
              </w:rPr>
            </w:pPr>
            <w:r w:rsidRPr="00B26E37">
              <w:rPr>
                <w:rFonts w:asciiTheme="majorHAnsi" w:hAnsiTheme="majorHAnsi" w:cstheme="majorHAnsi"/>
              </w:rPr>
              <w:t>- Em 2019 foram oferecidas mais de 10 mil atividades, beneficiando 1 milhão de participantes.</w:t>
            </w:r>
          </w:p>
        </w:tc>
      </w:tr>
      <w:tr w:rsidR="0060641D" w:rsidRPr="00B26E37" w14:paraId="24B3472E" w14:textId="77777777" w:rsidTr="00AB6D83">
        <w:tc>
          <w:tcPr>
            <w:tcW w:w="2836" w:type="dxa"/>
          </w:tcPr>
          <w:p w14:paraId="04108BF4" w14:textId="77777777" w:rsidR="0060641D" w:rsidRPr="00B26E37" w:rsidRDefault="0060641D" w:rsidP="00AB6D83">
            <w:pPr>
              <w:spacing w:line="360" w:lineRule="auto"/>
              <w:rPr>
                <w:rFonts w:asciiTheme="majorHAnsi" w:hAnsiTheme="majorHAnsi" w:cstheme="majorHAnsi"/>
              </w:rPr>
            </w:pPr>
            <w:r w:rsidRPr="00B26E37">
              <w:rPr>
                <w:rFonts w:asciiTheme="majorHAnsi" w:hAnsiTheme="majorHAnsi" w:cstheme="majorHAnsi"/>
              </w:rPr>
              <w:t>Dimensão 7. Financiamento</w:t>
            </w:r>
          </w:p>
        </w:tc>
        <w:tc>
          <w:tcPr>
            <w:tcW w:w="6520" w:type="dxa"/>
          </w:tcPr>
          <w:p w14:paraId="09D5C1EC" w14:textId="77777777" w:rsidR="002A42B2" w:rsidRPr="00B26E37" w:rsidRDefault="002A42B2" w:rsidP="00AB6D83">
            <w:pPr>
              <w:spacing w:line="360" w:lineRule="auto"/>
              <w:jc w:val="both"/>
              <w:rPr>
                <w:rFonts w:asciiTheme="majorHAnsi" w:hAnsiTheme="majorHAnsi" w:cstheme="majorHAnsi"/>
              </w:rPr>
            </w:pPr>
            <w:r w:rsidRPr="00B26E37">
              <w:rPr>
                <w:rFonts w:asciiTheme="majorHAnsi" w:hAnsiTheme="majorHAnsi" w:cstheme="majorHAnsi"/>
              </w:rPr>
              <w:t>- O financiamento do governo federal e participação de 10% de geração própria.</w:t>
            </w:r>
          </w:p>
          <w:p w14:paraId="687D29A3" w14:textId="77777777" w:rsidR="0060641D" w:rsidRPr="00B26E37" w:rsidRDefault="002A42B2" w:rsidP="00AB6D83">
            <w:pPr>
              <w:spacing w:line="360" w:lineRule="auto"/>
              <w:jc w:val="both"/>
              <w:rPr>
                <w:rFonts w:asciiTheme="majorHAnsi" w:hAnsiTheme="majorHAnsi" w:cstheme="majorHAnsi"/>
              </w:rPr>
            </w:pPr>
            <w:r w:rsidRPr="00B26E37">
              <w:rPr>
                <w:rFonts w:asciiTheme="majorHAnsi" w:hAnsiTheme="majorHAnsi" w:cstheme="majorHAnsi"/>
              </w:rPr>
              <w:t xml:space="preserve">- Autonomia de gerenciamento dos recursos. </w:t>
            </w:r>
          </w:p>
        </w:tc>
      </w:tr>
      <w:tr w:rsidR="0060641D" w:rsidRPr="00B26E37" w14:paraId="658573B4" w14:textId="77777777" w:rsidTr="00AB6D83">
        <w:tc>
          <w:tcPr>
            <w:tcW w:w="2836" w:type="dxa"/>
          </w:tcPr>
          <w:p w14:paraId="0CBE77F2" w14:textId="77777777" w:rsidR="0060641D" w:rsidRPr="00B26E37" w:rsidRDefault="0060641D" w:rsidP="00AB6D83">
            <w:pPr>
              <w:spacing w:line="360" w:lineRule="auto"/>
              <w:rPr>
                <w:rFonts w:asciiTheme="majorHAnsi" w:hAnsiTheme="majorHAnsi" w:cstheme="majorHAnsi"/>
              </w:rPr>
            </w:pPr>
            <w:r w:rsidRPr="00B26E37">
              <w:rPr>
                <w:rFonts w:asciiTheme="majorHAnsi" w:hAnsiTheme="majorHAnsi" w:cstheme="majorHAnsi"/>
              </w:rPr>
              <w:t>Dimensão 8. Política de relacionamento externo</w:t>
            </w:r>
          </w:p>
        </w:tc>
        <w:tc>
          <w:tcPr>
            <w:tcW w:w="6520" w:type="dxa"/>
          </w:tcPr>
          <w:p w14:paraId="020C364A" w14:textId="77777777" w:rsidR="00A87223" w:rsidRPr="00B26E37" w:rsidRDefault="00A87223" w:rsidP="00AB6D83">
            <w:pPr>
              <w:spacing w:line="360" w:lineRule="auto"/>
              <w:jc w:val="both"/>
              <w:rPr>
                <w:rFonts w:asciiTheme="majorHAnsi" w:hAnsiTheme="majorHAnsi" w:cstheme="majorHAnsi"/>
              </w:rPr>
            </w:pPr>
            <w:r w:rsidRPr="00B26E37">
              <w:rPr>
                <w:rFonts w:asciiTheme="majorHAnsi" w:hAnsiTheme="majorHAnsi" w:cstheme="majorHAnsi"/>
              </w:rPr>
              <w:t>- Existem canais de comunicação externos e internos. A UNAM conta com rádio e TV própria</w:t>
            </w:r>
            <w:r w:rsidR="00F74EFC" w:rsidRPr="00B26E37">
              <w:rPr>
                <w:rFonts w:asciiTheme="majorHAnsi" w:hAnsiTheme="majorHAnsi" w:cstheme="majorHAnsi"/>
              </w:rPr>
              <w:t>s</w:t>
            </w:r>
            <w:r w:rsidRPr="00B26E37">
              <w:rPr>
                <w:rFonts w:asciiTheme="majorHAnsi" w:hAnsiTheme="majorHAnsi" w:cstheme="majorHAnsi"/>
              </w:rPr>
              <w:t>, além de diversos sites informativos vinculados aos programas e institutos.</w:t>
            </w:r>
          </w:p>
          <w:p w14:paraId="298B7147" w14:textId="77777777" w:rsidR="0060641D" w:rsidRPr="00B26E37" w:rsidRDefault="00A87223" w:rsidP="00AB6D83">
            <w:pPr>
              <w:spacing w:line="360" w:lineRule="auto"/>
              <w:jc w:val="both"/>
              <w:rPr>
                <w:rFonts w:asciiTheme="majorHAnsi" w:hAnsiTheme="majorHAnsi" w:cstheme="majorHAnsi"/>
              </w:rPr>
            </w:pPr>
            <w:r w:rsidRPr="00B26E37">
              <w:rPr>
                <w:rFonts w:asciiTheme="majorHAnsi" w:hAnsiTheme="majorHAnsi" w:cstheme="majorHAnsi"/>
              </w:rPr>
              <w:t xml:space="preserve">- Há séria política de transparência na divulgação ampla das informações e sua segurança. </w:t>
            </w:r>
          </w:p>
        </w:tc>
      </w:tr>
      <w:tr w:rsidR="0060641D" w:rsidRPr="00B26E37" w14:paraId="4ED69F27" w14:textId="77777777" w:rsidTr="00AB6D83">
        <w:tc>
          <w:tcPr>
            <w:tcW w:w="2836" w:type="dxa"/>
          </w:tcPr>
          <w:p w14:paraId="4BB4B91A" w14:textId="77777777" w:rsidR="0060641D" w:rsidRPr="00B26E37" w:rsidRDefault="0060641D" w:rsidP="00AB6D83">
            <w:pPr>
              <w:spacing w:line="360" w:lineRule="auto"/>
              <w:rPr>
                <w:rFonts w:asciiTheme="majorHAnsi" w:hAnsiTheme="majorHAnsi" w:cstheme="majorHAnsi"/>
              </w:rPr>
            </w:pPr>
            <w:r w:rsidRPr="00B26E37">
              <w:rPr>
                <w:rFonts w:asciiTheme="majorHAnsi" w:hAnsiTheme="majorHAnsi" w:cstheme="majorHAnsi"/>
              </w:rPr>
              <w:t>Dimensão 9. Vinculação com a Educação Básica</w:t>
            </w:r>
          </w:p>
        </w:tc>
        <w:tc>
          <w:tcPr>
            <w:tcW w:w="6520" w:type="dxa"/>
          </w:tcPr>
          <w:p w14:paraId="6F2DE5D2" w14:textId="77777777" w:rsidR="0060641D" w:rsidRPr="00B26E37" w:rsidRDefault="002A42B2" w:rsidP="00AB6D83">
            <w:pPr>
              <w:spacing w:line="360" w:lineRule="auto"/>
              <w:jc w:val="both"/>
              <w:rPr>
                <w:rFonts w:asciiTheme="majorHAnsi" w:hAnsiTheme="majorHAnsi" w:cstheme="majorHAnsi"/>
              </w:rPr>
            </w:pPr>
            <w:r w:rsidRPr="00B26E37">
              <w:rPr>
                <w:rFonts w:asciiTheme="majorHAnsi" w:hAnsiTheme="majorHAnsi" w:cstheme="majorHAnsi"/>
              </w:rPr>
              <w:t>- Oferece educação secundária e preparatória para a graduação. Mais de 100 mil vagas espalhadas por todo o país.</w:t>
            </w:r>
          </w:p>
        </w:tc>
      </w:tr>
      <w:tr w:rsidR="0060641D" w:rsidRPr="00B26E37" w14:paraId="2FB42CEF" w14:textId="77777777" w:rsidTr="00AB6D83">
        <w:tc>
          <w:tcPr>
            <w:tcW w:w="2836" w:type="dxa"/>
          </w:tcPr>
          <w:p w14:paraId="1AA46A5F" w14:textId="77777777" w:rsidR="0060641D" w:rsidRPr="00B26E37" w:rsidRDefault="0060641D" w:rsidP="00AB6D83">
            <w:pPr>
              <w:spacing w:line="360" w:lineRule="auto"/>
              <w:rPr>
                <w:rFonts w:asciiTheme="majorHAnsi" w:hAnsiTheme="majorHAnsi" w:cstheme="majorHAnsi"/>
              </w:rPr>
            </w:pPr>
            <w:r w:rsidRPr="00B26E37">
              <w:rPr>
                <w:rFonts w:asciiTheme="majorHAnsi" w:hAnsiTheme="majorHAnsi" w:cstheme="majorHAnsi"/>
              </w:rPr>
              <w:t>Dimensão 10. Impacto na Indústria/Setor produtivo</w:t>
            </w:r>
          </w:p>
        </w:tc>
        <w:tc>
          <w:tcPr>
            <w:tcW w:w="6520" w:type="dxa"/>
          </w:tcPr>
          <w:p w14:paraId="309171C4" w14:textId="77777777" w:rsidR="0060641D" w:rsidRPr="00B26E37" w:rsidRDefault="002A42B2" w:rsidP="00AB6D83">
            <w:pPr>
              <w:spacing w:line="360" w:lineRule="auto"/>
              <w:jc w:val="both"/>
              <w:rPr>
                <w:rFonts w:asciiTheme="majorHAnsi" w:hAnsiTheme="majorHAnsi" w:cstheme="majorHAnsi"/>
              </w:rPr>
            </w:pPr>
            <w:r w:rsidRPr="00B26E37">
              <w:rPr>
                <w:rFonts w:asciiTheme="majorHAnsi" w:hAnsiTheme="majorHAnsi" w:cstheme="majorHAnsi"/>
              </w:rPr>
              <w:t>- A universidade interage com empresas, institutos e outras IES</w:t>
            </w:r>
            <w:r w:rsidR="000D212F" w:rsidRPr="00B26E37">
              <w:rPr>
                <w:rFonts w:asciiTheme="majorHAnsi" w:hAnsiTheme="majorHAnsi" w:cstheme="majorHAnsi"/>
              </w:rPr>
              <w:t>, com vistas a inovação e transferência de tecnologia.</w:t>
            </w:r>
          </w:p>
          <w:p w14:paraId="56C628F8" w14:textId="77777777" w:rsidR="000D212F" w:rsidRPr="00B26E37" w:rsidRDefault="000D212F" w:rsidP="00AB6D83">
            <w:pPr>
              <w:spacing w:line="360" w:lineRule="auto"/>
              <w:jc w:val="both"/>
              <w:rPr>
                <w:rFonts w:asciiTheme="majorHAnsi" w:hAnsiTheme="majorHAnsi" w:cstheme="majorHAnsi"/>
              </w:rPr>
            </w:pPr>
            <w:r w:rsidRPr="00B26E37">
              <w:rPr>
                <w:rFonts w:asciiTheme="majorHAnsi" w:hAnsiTheme="majorHAnsi" w:cstheme="majorHAnsi"/>
              </w:rPr>
              <w:t>- Possui programa de incubador</w:t>
            </w:r>
            <w:r w:rsidR="00F74EFC" w:rsidRPr="00B26E37">
              <w:rPr>
                <w:rFonts w:asciiTheme="majorHAnsi" w:hAnsiTheme="majorHAnsi" w:cstheme="majorHAnsi"/>
              </w:rPr>
              <w:t>as</w:t>
            </w:r>
            <w:r w:rsidRPr="00B26E37">
              <w:rPr>
                <w:rFonts w:asciiTheme="majorHAnsi" w:hAnsiTheme="majorHAnsi" w:cstheme="majorHAnsi"/>
              </w:rPr>
              <w:t xml:space="preserve"> de empresas.</w:t>
            </w:r>
          </w:p>
          <w:p w14:paraId="0B1E97DA" w14:textId="77777777" w:rsidR="000D212F" w:rsidRPr="00B26E37" w:rsidRDefault="000D212F" w:rsidP="00AB6D83">
            <w:pPr>
              <w:spacing w:line="360" w:lineRule="auto"/>
              <w:jc w:val="both"/>
              <w:rPr>
                <w:rFonts w:asciiTheme="majorHAnsi" w:hAnsiTheme="majorHAnsi" w:cstheme="majorHAnsi"/>
              </w:rPr>
            </w:pPr>
            <w:r w:rsidRPr="00B26E37">
              <w:rPr>
                <w:rFonts w:asciiTheme="majorHAnsi" w:hAnsiTheme="majorHAnsi" w:cstheme="majorHAnsi"/>
              </w:rPr>
              <w:t>- Possui programa para facilitar o registro e patenteamento de produtos.</w:t>
            </w:r>
          </w:p>
        </w:tc>
      </w:tr>
      <w:tr w:rsidR="0060641D" w:rsidRPr="00B26E37" w14:paraId="79D7797C" w14:textId="77777777" w:rsidTr="00AB6D83">
        <w:tc>
          <w:tcPr>
            <w:tcW w:w="2836" w:type="dxa"/>
          </w:tcPr>
          <w:p w14:paraId="2E2CA325" w14:textId="77777777" w:rsidR="0060641D" w:rsidRPr="00B26E37" w:rsidRDefault="0060641D" w:rsidP="00AB6D83">
            <w:pPr>
              <w:spacing w:line="360" w:lineRule="auto"/>
              <w:rPr>
                <w:rFonts w:asciiTheme="majorHAnsi" w:hAnsiTheme="majorHAnsi" w:cstheme="majorHAnsi"/>
              </w:rPr>
            </w:pPr>
            <w:r w:rsidRPr="00B26E37">
              <w:rPr>
                <w:rFonts w:asciiTheme="majorHAnsi" w:hAnsiTheme="majorHAnsi" w:cstheme="majorHAnsi"/>
              </w:rPr>
              <w:t>Dimensão 11. Impacto para a comunidade local</w:t>
            </w:r>
          </w:p>
        </w:tc>
        <w:tc>
          <w:tcPr>
            <w:tcW w:w="6520" w:type="dxa"/>
          </w:tcPr>
          <w:p w14:paraId="017B7F83" w14:textId="77777777" w:rsidR="0060641D" w:rsidRPr="00B26E37" w:rsidRDefault="00A87223" w:rsidP="00AB6D83">
            <w:pPr>
              <w:spacing w:line="360" w:lineRule="auto"/>
              <w:jc w:val="both"/>
              <w:rPr>
                <w:rFonts w:asciiTheme="majorHAnsi" w:hAnsiTheme="majorHAnsi" w:cstheme="majorHAnsi"/>
              </w:rPr>
            </w:pPr>
            <w:r w:rsidRPr="00B26E37">
              <w:rPr>
                <w:rFonts w:asciiTheme="majorHAnsi" w:hAnsiTheme="majorHAnsi" w:cstheme="majorHAnsi"/>
              </w:rPr>
              <w:t>- A oferta de cursos e atividades culturais, além da produção acadêmica e tecnológica apontam para um significativo impacto local e nacional.</w:t>
            </w:r>
          </w:p>
        </w:tc>
      </w:tr>
      <w:tr w:rsidR="0060641D" w:rsidRPr="00B26E37" w14:paraId="0F9A5BBE" w14:textId="77777777" w:rsidTr="00AB6D83">
        <w:tc>
          <w:tcPr>
            <w:tcW w:w="2836" w:type="dxa"/>
          </w:tcPr>
          <w:p w14:paraId="5A5C9364" w14:textId="77777777" w:rsidR="0060641D" w:rsidRPr="00B26E37" w:rsidRDefault="0060641D" w:rsidP="00AB6D83">
            <w:pPr>
              <w:spacing w:line="360" w:lineRule="auto"/>
              <w:rPr>
                <w:rFonts w:asciiTheme="majorHAnsi" w:hAnsiTheme="majorHAnsi" w:cstheme="majorHAnsi"/>
              </w:rPr>
            </w:pPr>
            <w:r w:rsidRPr="00B26E37">
              <w:rPr>
                <w:rFonts w:asciiTheme="majorHAnsi" w:hAnsiTheme="majorHAnsi" w:cstheme="majorHAnsi"/>
              </w:rPr>
              <w:lastRenderedPageBreak/>
              <w:t>Dimensão 12. Autoconhecimento e Usos na Gestão</w:t>
            </w:r>
          </w:p>
        </w:tc>
        <w:tc>
          <w:tcPr>
            <w:tcW w:w="6520" w:type="dxa"/>
          </w:tcPr>
          <w:p w14:paraId="2C8F46C2" w14:textId="77777777" w:rsidR="0060641D" w:rsidRPr="00B26E37" w:rsidRDefault="00A87223" w:rsidP="00AB6D83">
            <w:pPr>
              <w:spacing w:line="360" w:lineRule="auto"/>
              <w:jc w:val="both"/>
              <w:rPr>
                <w:rFonts w:asciiTheme="majorHAnsi" w:hAnsiTheme="majorHAnsi" w:cstheme="majorHAnsi"/>
              </w:rPr>
            </w:pPr>
            <w:r w:rsidRPr="00B26E37">
              <w:rPr>
                <w:rFonts w:asciiTheme="majorHAnsi" w:hAnsiTheme="majorHAnsi" w:cstheme="majorHAnsi"/>
              </w:rPr>
              <w:t>- Não foram identificados sistemas de autoavaliação, mas a universidade mantém disponíveis (on line) todas as prestações de contas, legislações, auditorias, relatórios de gestão e planos de desenvolvimento.</w:t>
            </w:r>
          </w:p>
        </w:tc>
      </w:tr>
    </w:tbl>
    <w:p w14:paraId="2FBE44A4" w14:textId="77777777" w:rsidR="002E4470" w:rsidRPr="00B26E37" w:rsidRDefault="002E4470" w:rsidP="00982D19">
      <w:pPr>
        <w:tabs>
          <w:tab w:val="clear" w:pos="1615"/>
        </w:tabs>
        <w:spacing w:line="259" w:lineRule="auto"/>
        <w:jc w:val="both"/>
        <w:rPr>
          <w:rFonts w:asciiTheme="majorHAnsi" w:hAnsiTheme="majorHAnsi" w:cstheme="majorHAnsi"/>
        </w:rPr>
      </w:pPr>
      <w:r w:rsidRPr="00B26E37">
        <w:rPr>
          <w:rFonts w:asciiTheme="majorHAnsi" w:hAnsiTheme="majorHAnsi" w:cstheme="majorHAnsi"/>
        </w:rPr>
        <w:t xml:space="preserve"> </w:t>
      </w:r>
    </w:p>
    <w:p w14:paraId="5DE0BB51" w14:textId="77777777" w:rsidR="00AB6D83" w:rsidRDefault="00AB6D83">
      <w:pPr>
        <w:tabs>
          <w:tab w:val="clear" w:pos="1615"/>
        </w:tabs>
        <w:spacing w:line="259" w:lineRule="auto"/>
        <w:rPr>
          <w:rFonts w:asciiTheme="majorHAnsi" w:eastAsia="Calibri" w:hAnsiTheme="majorHAnsi" w:cstheme="majorHAnsi"/>
          <w:color w:val="3B3B3A"/>
          <w:sz w:val="20"/>
          <w:szCs w:val="20"/>
        </w:rPr>
      </w:pPr>
      <w:r>
        <w:rPr>
          <w:rFonts w:asciiTheme="majorHAnsi" w:eastAsia="Calibri" w:hAnsiTheme="majorHAnsi" w:cstheme="majorHAnsi"/>
          <w:color w:val="3B3B3A"/>
          <w:sz w:val="20"/>
          <w:szCs w:val="20"/>
        </w:rPr>
        <w:br w:type="page"/>
      </w:r>
    </w:p>
    <w:p w14:paraId="3C991604" w14:textId="21F562EC" w:rsidR="00021081" w:rsidRPr="00B26E37" w:rsidRDefault="00021081" w:rsidP="00C13EE2">
      <w:pPr>
        <w:tabs>
          <w:tab w:val="clear" w:pos="1615"/>
        </w:tabs>
        <w:spacing w:line="259" w:lineRule="auto"/>
        <w:rPr>
          <w:rFonts w:asciiTheme="majorHAnsi" w:eastAsia="Calibri" w:hAnsiTheme="majorHAnsi" w:cstheme="majorHAnsi"/>
          <w:color w:val="3B3B3A"/>
          <w:sz w:val="20"/>
          <w:szCs w:val="20"/>
        </w:rPr>
      </w:pPr>
      <w:r w:rsidRPr="00B26E37">
        <w:rPr>
          <w:rFonts w:asciiTheme="majorHAnsi" w:eastAsia="Calibri" w:hAnsiTheme="majorHAnsi" w:cstheme="majorHAnsi"/>
          <w:color w:val="3B3B3A"/>
          <w:sz w:val="20"/>
          <w:szCs w:val="20"/>
        </w:rPr>
        <w:lastRenderedPageBreak/>
        <w:t>© Cebraspe, 20</w:t>
      </w:r>
      <w:r w:rsidR="007526EF" w:rsidRPr="00B26E37">
        <w:rPr>
          <w:rFonts w:asciiTheme="majorHAnsi" w:eastAsia="Calibri" w:hAnsiTheme="majorHAnsi" w:cstheme="majorHAnsi"/>
          <w:color w:val="3B3B3A"/>
          <w:sz w:val="20"/>
          <w:szCs w:val="20"/>
        </w:rPr>
        <w:t>21</w:t>
      </w:r>
      <w:r w:rsidRPr="00B26E37">
        <w:rPr>
          <w:rFonts w:asciiTheme="majorHAnsi" w:eastAsia="Calibri" w:hAnsiTheme="majorHAnsi" w:cstheme="majorHAnsi"/>
          <w:color w:val="3B3B3A"/>
          <w:sz w:val="20"/>
          <w:szCs w:val="20"/>
        </w:rPr>
        <w:t>. Todos os direitos reservados. Nenhuma parte dessa publicação pode ser copiada, reproduzida ou distribuída em qualquer meio conhecido ou que venha a ser criado.</w:t>
      </w:r>
    </w:p>
    <w:p w14:paraId="57EE77CF" w14:textId="77777777" w:rsidR="00A54802" w:rsidRPr="00B26E37" w:rsidRDefault="00021081" w:rsidP="00B67F21">
      <w:pPr>
        <w:jc w:val="both"/>
        <w:rPr>
          <w:rFonts w:asciiTheme="majorHAnsi" w:hAnsiTheme="majorHAnsi" w:cstheme="majorHAnsi"/>
        </w:rPr>
      </w:pPr>
      <w:r w:rsidRPr="00B26E37">
        <w:rPr>
          <w:rFonts w:asciiTheme="majorHAnsi" w:eastAsia="Calibri" w:hAnsiTheme="majorHAnsi" w:cstheme="majorHAnsi"/>
          <w:color w:val="3B3B3A"/>
          <w:sz w:val="20"/>
          <w:szCs w:val="20"/>
        </w:rPr>
        <w:t>Centro Brasileiro de Pesquisa em Avaliação e Seleção e de Promoção de Eventos (Cebraspe), pessoa jurídica de direito privado, sem fins lucrativos, qualificado por meio do Decreto n.º 8.078/2013 como Organização Social (OS), tendo como finalidade precípua fomentar e promover o ensino, a pesquisa científica, o desenvolvimento tecnológico, o desenvolvimento institucional e a difusão de informações, experiências e projetos de interesse social e utilidade pública nas áreas de avaliação, certificação e seleção.</w:t>
      </w:r>
      <w:bookmarkEnd w:id="43"/>
    </w:p>
    <w:sectPr w:rsidR="00A54802" w:rsidRPr="00B26E37" w:rsidSect="001864E3">
      <w:footerReference w:type="default" r:id="rId62"/>
      <w:footerReference w:type="first" r:id="rId63"/>
      <w:pgSz w:w="11906" w:h="16838"/>
      <w:pgMar w:top="1134" w:right="1134" w:bottom="1701" w:left="1134"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3BA63" w14:textId="77777777" w:rsidR="003928C9" w:rsidRDefault="003928C9" w:rsidP="00D703CD">
      <w:pPr>
        <w:spacing w:after="0"/>
      </w:pPr>
      <w:r>
        <w:separator/>
      </w:r>
    </w:p>
    <w:p w14:paraId="7DA24818" w14:textId="77777777" w:rsidR="003928C9" w:rsidRDefault="003928C9"/>
  </w:endnote>
  <w:endnote w:type="continuationSeparator" w:id="0">
    <w:p w14:paraId="129C0C96" w14:textId="77777777" w:rsidR="003928C9" w:rsidRDefault="003928C9" w:rsidP="00D703CD">
      <w:pPr>
        <w:spacing w:after="0"/>
      </w:pPr>
      <w:r>
        <w:continuationSeparator/>
      </w:r>
    </w:p>
    <w:p w14:paraId="079B8567" w14:textId="77777777" w:rsidR="003928C9" w:rsidRDefault="003928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FCC44" w14:textId="3539C4D1" w:rsidR="00D1264D" w:rsidRDefault="00D35F70">
    <w:pPr>
      <w:pStyle w:val="Rodap"/>
    </w:pPr>
    <w:r>
      <w:rPr>
        <w:noProof/>
      </w:rPr>
      <w:drawing>
        <wp:anchor distT="0" distB="0" distL="114300" distR="114300" simplePos="0" relativeHeight="251663360" behindDoc="1" locked="0" layoutInCell="1" allowOverlap="1" wp14:anchorId="77E2C1D4" wp14:editId="211549A1">
          <wp:simplePos x="0" y="0"/>
          <wp:positionH relativeFrom="column">
            <wp:posOffset>-735017</wp:posOffset>
          </wp:positionH>
          <wp:positionV relativeFrom="paragraph">
            <wp:posOffset>40005</wp:posOffset>
          </wp:positionV>
          <wp:extent cx="7560000" cy="563951"/>
          <wp:effectExtent l="0" t="0" r="3175" b="7620"/>
          <wp:wrapNone/>
          <wp:docPr id="39" name="Imagem 39"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Forma, Retângul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563951"/>
                  </a:xfrm>
                  <a:prstGeom prst="rect">
                    <a:avLst/>
                  </a:prstGeom>
                  <a:noFill/>
                  <a:ln>
                    <a:noFill/>
                  </a:ln>
                </pic:spPr>
              </pic:pic>
            </a:graphicData>
          </a:graphic>
          <wp14:sizeRelH relativeFrom="page">
            <wp14:pctWidth>0</wp14:pctWidth>
          </wp14:sizeRelH>
          <wp14:sizeRelV relativeFrom="page">
            <wp14:pctHeight>0</wp14:pctHeight>
          </wp14:sizeRelV>
        </wp:anchor>
      </w:drawing>
    </w:r>
    <w:r w:rsidR="00D1264D" w:rsidRPr="006D0EA4">
      <w:ptab w:relativeTo="margin" w:alignment="center" w:leader="none"/>
    </w:r>
    <w:r w:rsidR="00D1264D" w:rsidRPr="006D0EA4">
      <w:ptab w:relativeTo="margin" w:alignment="right" w:leader="none"/>
    </w:r>
    <w:r w:rsidR="00D1264D" w:rsidRPr="00D35F70">
      <w:rPr>
        <w:sz w:val="24"/>
        <w:szCs w:val="24"/>
      </w:rPr>
      <w:fldChar w:fldCharType="begin"/>
    </w:r>
    <w:r w:rsidR="00D1264D" w:rsidRPr="00D35F70">
      <w:rPr>
        <w:sz w:val="24"/>
        <w:szCs w:val="24"/>
      </w:rPr>
      <w:instrText>PAGE   \* MERGEFORMAT</w:instrText>
    </w:r>
    <w:r w:rsidR="00D1264D" w:rsidRPr="00D35F70">
      <w:rPr>
        <w:sz w:val="24"/>
        <w:szCs w:val="24"/>
      </w:rPr>
      <w:fldChar w:fldCharType="separate"/>
    </w:r>
    <w:r w:rsidR="00D93F94" w:rsidRPr="00D35F70">
      <w:rPr>
        <w:noProof/>
        <w:sz w:val="24"/>
        <w:szCs w:val="24"/>
      </w:rPr>
      <w:t>47</w:t>
    </w:r>
    <w:r w:rsidR="00D1264D" w:rsidRPr="00D35F70">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1DDCF" w14:textId="77777777" w:rsidR="00D1264D" w:rsidRDefault="008D5F0C">
    <w:pPr>
      <w:pStyle w:val="Rodap"/>
    </w:pPr>
    <w:r>
      <w:rPr>
        <w:noProof/>
        <w:lang w:eastAsia="pt-BR"/>
      </w:rPr>
      <mc:AlternateContent>
        <mc:Choice Requires="wpg">
          <w:drawing>
            <wp:anchor distT="0" distB="0" distL="114300" distR="114300" simplePos="0" relativeHeight="251661312" behindDoc="1" locked="0" layoutInCell="1" allowOverlap="1" wp14:anchorId="541D5A5D" wp14:editId="052071D0">
              <wp:simplePos x="0" y="0"/>
              <wp:positionH relativeFrom="column">
                <wp:posOffset>6984365</wp:posOffset>
              </wp:positionH>
              <wp:positionV relativeFrom="paragraph">
                <wp:posOffset>-446405</wp:posOffset>
              </wp:positionV>
              <wp:extent cx="8664575" cy="1057275"/>
              <wp:effectExtent l="0" t="0" r="3175" b="9525"/>
              <wp:wrapNone/>
              <wp:docPr id="14"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64575" cy="1057275"/>
                        <a:chOff x="0" y="0"/>
                        <a:chExt cx="8664575" cy="1057247"/>
                      </a:xfrm>
                    </wpg:grpSpPr>
                    <pic:pic xmlns:pic="http://schemas.openxmlformats.org/drawingml/2006/picture">
                      <pic:nvPicPr>
                        <pic:cNvPr id="29" name="Imagem 24"/>
                        <pic:cNvPicPr>
                          <a:picLocks/>
                        </pic:cNvPicPr>
                      </pic:nvPicPr>
                      <pic:blipFill>
                        <a:blip r:embed="rId1" cstate="print"/>
                        <a:stretch>
                          <a:fillRect/>
                        </a:stretch>
                      </pic:blipFill>
                      <pic:spPr>
                        <a:xfrm>
                          <a:off x="0" y="996287"/>
                          <a:ext cx="8664575" cy="60960"/>
                        </a:xfrm>
                        <a:prstGeom prst="rect">
                          <a:avLst/>
                        </a:prstGeom>
                      </pic:spPr>
                    </pic:pic>
                    <pic:pic xmlns:pic="http://schemas.openxmlformats.org/drawingml/2006/picture">
                      <pic:nvPicPr>
                        <pic:cNvPr id="30" name="Imagem 25"/>
                        <pic:cNvPicPr>
                          <a:picLocks noChangeAspect="1"/>
                        </pic:cNvPicPr>
                      </pic:nvPicPr>
                      <pic:blipFill>
                        <a:blip r:embed="rId2" cstate="print"/>
                        <a:stretch>
                          <a:fillRect/>
                        </a:stretch>
                      </pic:blipFill>
                      <pic:spPr>
                        <a:xfrm>
                          <a:off x="559558" y="0"/>
                          <a:ext cx="2769870" cy="97663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2247CDE" id="Grupo 23" o:spid="_x0000_s1026" style="position:absolute;margin-left:549.95pt;margin-top:-35.15pt;width:682.25pt;height:83.25pt;z-index:-251655168" coordsize="86645,105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&#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XJpY28gVmFsbmV5IGRlIE9saXZlaXJhIE1vdXJhAAAABZADAAIAAAAUAAAQ&#10;uJAEAAIAAAAUAAAQzJKRAAIAAAADMTMAAJKSAAIAAAADMTMAAOocAAcAAAgMAAAIrA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wMTk6MDY6MDYgMTI6NTk6MjIAMjAxOTowNjowNiAxMjo1OToyMgAAAEUAcgBpAGMAbwAg&#10;AFYAYQBsAG4AZQB5ACAAZABlACAATwBsAGkAdgBlAGkAcgBhACAATQBvAHUAcgBhAAAA/+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ELMW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27" type="#_x0000_t75" style="position:absolute;top:9962;width:8664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">
                <v:imagedata r:id="rId3" o:title=""/>
                <o:lock v:ext="edit" aspectratio="f"/>
              </v:shape>
              <v:shape id="Imagem 25" o:spid="_x0000_s1028" type="#_x0000_t75" style="position:absolute;left:5595;width:27699;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BF704" w14:textId="77777777" w:rsidR="003928C9" w:rsidRDefault="003928C9" w:rsidP="00D703CD">
      <w:pPr>
        <w:spacing w:after="0"/>
      </w:pPr>
      <w:r>
        <w:separator/>
      </w:r>
    </w:p>
    <w:p w14:paraId="5B2044EB" w14:textId="77777777" w:rsidR="003928C9" w:rsidRDefault="003928C9"/>
  </w:footnote>
  <w:footnote w:type="continuationSeparator" w:id="0">
    <w:p w14:paraId="3C4C2FBE" w14:textId="77777777" w:rsidR="003928C9" w:rsidRDefault="003928C9" w:rsidP="00D703CD">
      <w:pPr>
        <w:spacing w:after="0"/>
      </w:pPr>
      <w:r>
        <w:continuationSeparator/>
      </w:r>
    </w:p>
    <w:p w14:paraId="51D0584D" w14:textId="77777777" w:rsidR="003928C9" w:rsidRDefault="003928C9"/>
  </w:footnote>
  <w:footnote w:id="1">
    <w:p w14:paraId="48BAEBBD" w14:textId="77777777" w:rsidR="00D1264D" w:rsidRDefault="00D1264D">
      <w:pPr>
        <w:pStyle w:val="Textodenotaderodap"/>
      </w:pPr>
      <w:r>
        <w:rPr>
          <w:rStyle w:val="Refdenotaderodap"/>
        </w:rPr>
        <w:footnoteRef/>
      </w:r>
      <w:r>
        <w:t xml:space="preserve"> </w:t>
      </w:r>
      <w:r w:rsidRPr="000A294F">
        <w:t>https://www.rector.unam.mx/doctos/InformeRector2020.pdf</w:t>
      </w:r>
    </w:p>
  </w:footnote>
  <w:footnote w:id="2">
    <w:p w14:paraId="45F28DD2" w14:textId="77777777" w:rsidR="00D1264D" w:rsidRPr="00650996" w:rsidRDefault="00D1264D" w:rsidP="00982D19">
      <w:pPr>
        <w:spacing w:before="240"/>
        <w:jc w:val="both"/>
        <w:rPr>
          <w:rFonts w:eastAsia="Times New Roman" w:cstheme="minorHAnsi"/>
          <w:sz w:val="20"/>
          <w:szCs w:val="20"/>
          <w:lang w:val="es-ES"/>
        </w:rPr>
      </w:pPr>
      <w:r>
        <w:rPr>
          <w:rStyle w:val="Refdenotaderodap"/>
        </w:rPr>
        <w:footnoteRef/>
      </w:r>
      <w:r w:rsidRPr="00650996">
        <w:rPr>
          <w:rFonts w:eastAsia="Times New Roman" w:cstheme="minorHAnsi"/>
          <w:color w:val="000000"/>
          <w:sz w:val="20"/>
          <w:szCs w:val="20"/>
          <w:shd w:val="clear" w:color="auto" w:fill="FFFFFF"/>
          <w:lang w:val="es-ES"/>
        </w:rPr>
        <w:t xml:space="preserve">GARCÍA GUADILLA, Carmen. </w:t>
      </w:r>
      <w:r w:rsidRPr="00650996">
        <w:rPr>
          <w:rFonts w:eastAsia="Times New Roman" w:cstheme="minorHAnsi"/>
          <w:sz w:val="20"/>
          <w:szCs w:val="20"/>
          <w:lang w:val="es-ES"/>
        </w:rPr>
        <w:t xml:space="preserve">Educacion Superior en América Latina: una perspectiva comparada de la década de los noventa. </w:t>
      </w:r>
      <w:r w:rsidRPr="00650996">
        <w:rPr>
          <w:rFonts w:eastAsia="Times New Roman" w:cstheme="minorHAnsi"/>
          <w:sz w:val="20"/>
          <w:szCs w:val="20"/>
        </w:rPr>
        <w:t xml:space="preserve">In: TRINDADE, H.; BLANCQUER, J.M. </w:t>
      </w:r>
      <w:r w:rsidRPr="00650996">
        <w:rPr>
          <w:rFonts w:eastAsia="Times New Roman" w:cstheme="minorHAnsi"/>
          <w:b/>
          <w:sz w:val="20"/>
          <w:szCs w:val="20"/>
        </w:rPr>
        <w:t>Os Desadios da Educação na América Latina</w:t>
      </w:r>
      <w:r w:rsidRPr="00650996">
        <w:rPr>
          <w:rFonts w:eastAsia="Times New Roman" w:cstheme="minorHAnsi"/>
          <w:sz w:val="20"/>
          <w:szCs w:val="20"/>
        </w:rPr>
        <w:t xml:space="preserve">. </w:t>
      </w:r>
      <w:r w:rsidRPr="00650996">
        <w:rPr>
          <w:rFonts w:eastAsia="Times New Roman" w:cstheme="minorHAnsi"/>
          <w:sz w:val="20"/>
          <w:szCs w:val="20"/>
          <w:lang w:val="es-ES"/>
        </w:rPr>
        <w:t>Petrópolis: Vozes, 2002.</w:t>
      </w:r>
    </w:p>
    <w:p w14:paraId="05379B2B" w14:textId="77777777" w:rsidR="00D1264D" w:rsidRDefault="00D1264D" w:rsidP="00982D19">
      <w:pPr>
        <w:pStyle w:val="Textodenotaderodap"/>
        <w:ind w:firstLine="360"/>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421D4"/>
    <w:multiLevelType w:val="hybridMultilevel"/>
    <w:tmpl w:val="FF8C3580"/>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DC26D18"/>
    <w:multiLevelType w:val="hybridMultilevel"/>
    <w:tmpl w:val="21808A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5A57600"/>
    <w:multiLevelType w:val="hybridMultilevel"/>
    <w:tmpl w:val="59A8D8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9FB0112"/>
    <w:multiLevelType w:val="hybridMultilevel"/>
    <w:tmpl w:val="64B25F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FA44AAD"/>
    <w:multiLevelType w:val="hybridMultilevel"/>
    <w:tmpl w:val="30F80F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4BF10F6E"/>
    <w:multiLevelType w:val="hybridMultilevel"/>
    <w:tmpl w:val="FFF01D9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EC425AF"/>
    <w:multiLevelType w:val="multilevel"/>
    <w:tmpl w:val="D786F2D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6F3E613A"/>
    <w:multiLevelType w:val="hybridMultilevel"/>
    <w:tmpl w:val="4D8078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F6646D4"/>
    <w:multiLevelType w:val="hybridMultilevel"/>
    <w:tmpl w:val="F5B0E8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2"/>
  </w:num>
  <w:num w:numId="5">
    <w:abstractNumId w:val="6"/>
  </w:num>
  <w:num w:numId="6">
    <w:abstractNumId w:val="3"/>
  </w:num>
  <w:num w:numId="7">
    <w:abstractNumId w:val="0"/>
  </w:num>
  <w:num w:numId="8">
    <w:abstractNumId w:val="5"/>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0"/>
  <w:activeWritingStyle w:appName="MSWord" w:lang="en-GB" w:vendorID="64" w:dllVersion="6" w:nlCheck="1" w:checkStyle="1"/>
  <w:activeWritingStyle w:appName="MSWord" w:lang="en-GB" w:vendorID="64" w:dllVersion="0" w:nlCheck="1" w:checkStyle="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7A72"/>
    <w:rsid w:val="0000271D"/>
    <w:rsid w:val="00004B8E"/>
    <w:rsid w:val="000073DE"/>
    <w:rsid w:val="000158E7"/>
    <w:rsid w:val="00021081"/>
    <w:rsid w:val="000316B6"/>
    <w:rsid w:val="000348E4"/>
    <w:rsid w:val="000349AB"/>
    <w:rsid w:val="000366D0"/>
    <w:rsid w:val="00041996"/>
    <w:rsid w:val="0004334F"/>
    <w:rsid w:val="00045967"/>
    <w:rsid w:val="00045C78"/>
    <w:rsid w:val="00046AF6"/>
    <w:rsid w:val="00047226"/>
    <w:rsid w:val="00047620"/>
    <w:rsid w:val="000530F9"/>
    <w:rsid w:val="00055A50"/>
    <w:rsid w:val="000570C2"/>
    <w:rsid w:val="00065D08"/>
    <w:rsid w:val="00072114"/>
    <w:rsid w:val="000858B2"/>
    <w:rsid w:val="00092D7A"/>
    <w:rsid w:val="00096764"/>
    <w:rsid w:val="000A294F"/>
    <w:rsid w:val="000A3861"/>
    <w:rsid w:val="000A66C0"/>
    <w:rsid w:val="000B1011"/>
    <w:rsid w:val="000B26B6"/>
    <w:rsid w:val="000C2F9E"/>
    <w:rsid w:val="000C54A7"/>
    <w:rsid w:val="000D1568"/>
    <w:rsid w:val="000D212F"/>
    <w:rsid w:val="000D227F"/>
    <w:rsid w:val="000D3AC2"/>
    <w:rsid w:val="000D63C1"/>
    <w:rsid w:val="000E0FE5"/>
    <w:rsid w:val="000E3248"/>
    <w:rsid w:val="000E77EC"/>
    <w:rsid w:val="000F51BF"/>
    <w:rsid w:val="000F7890"/>
    <w:rsid w:val="00106F1B"/>
    <w:rsid w:val="001077CE"/>
    <w:rsid w:val="00110A34"/>
    <w:rsid w:val="001122E8"/>
    <w:rsid w:val="00114CBB"/>
    <w:rsid w:val="00116124"/>
    <w:rsid w:val="00116F31"/>
    <w:rsid w:val="00121082"/>
    <w:rsid w:val="00122DB4"/>
    <w:rsid w:val="00124FB9"/>
    <w:rsid w:val="00136C5F"/>
    <w:rsid w:val="00140EE9"/>
    <w:rsid w:val="00141FDB"/>
    <w:rsid w:val="00143092"/>
    <w:rsid w:val="00143C5C"/>
    <w:rsid w:val="00144626"/>
    <w:rsid w:val="001465A0"/>
    <w:rsid w:val="00147514"/>
    <w:rsid w:val="00150BD6"/>
    <w:rsid w:val="001523A8"/>
    <w:rsid w:val="0015419C"/>
    <w:rsid w:val="001620DC"/>
    <w:rsid w:val="001653F7"/>
    <w:rsid w:val="00170BE3"/>
    <w:rsid w:val="00172771"/>
    <w:rsid w:val="00174453"/>
    <w:rsid w:val="001755A6"/>
    <w:rsid w:val="001760CB"/>
    <w:rsid w:val="001864E3"/>
    <w:rsid w:val="0019023B"/>
    <w:rsid w:val="001905A5"/>
    <w:rsid w:val="00190D3C"/>
    <w:rsid w:val="00193D4A"/>
    <w:rsid w:val="001A3019"/>
    <w:rsid w:val="001A752E"/>
    <w:rsid w:val="001B29A7"/>
    <w:rsid w:val="001C6A53"/>
    <w:rsid w:val="001C77DB"/>
    <w:rsid w:val="001D1971"/>
    <w:rsid w:val="001D19C0"/>
    <w:rsid w:val="001E12B9"/>
    <w:rsid w:val="001E7FF5"/>
    <w:rsid w:val="001F573D"/>
    <w:rsid w:val="001F78BF"/>
    <w:rsid w:val="001F7930"/>
    <w:rsid w:val="00201C83"/>
    <w:rsid w:val="002024DB"/>
    <w:rsid w:val="00203A77"/>
    <w:rsid w:val="00204565"/>
    <w:rsid w:val="0020652C"/>
    <w:rsid w:val="00206ABA"/>
    <w:rsid w:val="002109D0"/>
    <w:rsid w:val="00211C8D"/>
    <w:rsid w:val="002123E0"/>
    <w:rsid w:val="00215F3B"/>
    <w:rsid w:val="00216C88"/>
    <w:rsid w:val="00221112"/>
    <w:rsid w:val="002316A6"/>
    <w:rsid w:val="002472E9"/>
    <w:rsid w:val="00247C7A"/>
    <w:rsid w:val="00251210"/>
    <w:rsid w:val="00257B14"/>
    <w:rsid w:val="00261337"/>
    <w:rsid w:val="0026297B"/>
    <w:rsid w:val="00262D35"/>
    <w:rsid w:val="00270D8A"/>
    <w:rsid w:val="002816C7"/>
    <w:rsid w:val="002907FD"/>
    <w:rsid w:val="00291984"/>
    <w:rsid w:val="00293E00"/>
    <w:rsid w:val="0029483B"/>
    <w:rsid w:val="002949F1"/>
    <w:rsid w:val="002A42B2"/>
    <w:rsid w:val="002A530B"/>
    <w:rsid w:val="002B2F20"/>
    <w:rsid w:val="002B4015"/>
    <w:rsid w:val="002B419F"/>
    <w:rsid w:val="002C0439"/>
    <w:rsid w:val="002C2E75"/>
    <w:rsid w:val="002D3C9D"/>
    <w:rsid w:val="002D6491"/>
    <w:rsid w:val="002D7FB4"/>
    <w:rsid w:val="002E0E0B"/>
    <w:rsid w:val="002E37C2"/>
    <w:rsid w:val="002E4470"/>
    <w:rsid w:val="002E587B"/>
    <w:rsid w:val="002F1233"/>
    <w:rsid w:val="002F1B0F"/>
    <w:rsid w:val="002F5172"/>
    <w:rsid w:val="00305623"/>
    <w:rsid w:val="003078C2"/>
    <w:rsid w:val="00310647"/>
    <w:rsid w:val="00313552"/>
    <w:rsid w:val="00320B63"/>
    <w:rsid w:val="003359F9"/>
    <w:rsid w:val="003364B9"/>
    <w:rsid w:val="00343B25"/>
    <w:rsid w:val="0035318A"/>
    <w:rsid w:val="00354633"/>
    <w:rsid w:val="00354AD1"/>
    <w:rsid w:val="003554D7"/>
    <w:rsid w:val="00361CB4"/>
    <w:rsid w:val="00366F10"/>
    <w:rsid w:val="0037013F"/>
    <w:rsid w:val="0037072A"/>
    <w:rsid w:val="00370D3B"/>
    <w:rsid w:val="00383F61"/>
    <w:rsid w:val="00385042"/>
    <w:rsid w:val="00391DAD"/>
    <w:rsid w:val="003928C9"/>
    <w:rsid w:val="00392D35"/>
    <w:rsid w:val="003A3A5A"/>
    <w:rsid w:val="003A57E2"/>
    <w:rsid w:val="003B3D4B"/>
    <w:rsid w:val="003B7906"/>
    <w:rsid w:val="003C2A2C"/>
    <w:rsid w:val="003D0919"/>
    <w:rsid w:val="003D6869"/>
    <w:rsid w:val="003E2854"/>
    <w:rsid w:val="003E5214"/>
    <w:rsid w:val="003F0931"/>
    <w:rsid w:val="003F5FC7"/>
    <w:rsid w:val="00405AE5"/>
    <w:rsid w:val="00406475"/>
    <w:rsid w:val="00413BEA"/>
    <w:rsid w:val="00421B87"/>
    <w:rsid w:val="00421C4A"/>
    <w:rsid w:val="00426101"/>
    <w:rsid w:val="004267B1"/>
    <w:rsid w:val="0043358C"/>
    <w:rsid w:val="00437C3B"/>
    <w:rsid w:val="00445DCC"/>
    <w:rsid w:val="0045094D"/>
    <w:rsid w:val="004516D5"/>
    <w:rsid w:val="00452042"/>
    <w:rsid w:val="00454D74"/>
    <w:rsid w:val="00460E87"/>
    <w:rsid w:val="00461F70"/>
    <w:rsid w:val="00462B6A"/>
    <w:rsid w:val="0046561C"/>
    <w:rsid w:val="0047396E"/>
    <w:rsid w:val="004749CB"/>
    <w:rsid w:val="00474DA8"/>
    <w:rsid w:val="00480B37"/>
    <w:rsid w:val="00482996"/>
    <w:rsid w:val="00487A72"/>
    <w:rsid w:val="00496EED"/>
    <w:rsid w:val="004A5E8C"/>
    <w:rsid w:val="004B0956"/>
    <w:rsid w:val="004B216A"/>
    <w:rsid w:val="004B23EC"/>
    <w:rsid w:val="004B27D9"/>
    <w:rsid w:val="004B30FC"/>
    <w:rsid w:val="004C0177"/>
    <w:rsid w:val="004C1C9E"/>
    <w:rsid w:val="004D0630"/>
    <w:rsid w:val="004D4210"/>
    <w:rsid w:val="004E0F68"/>
    <w:rsid w:val="004E2ACF"/>
    <w:rsid w:val="004E3654"/>
    <w:rsid w:val="004F306E"/>
    <w:rsid w:val="004F67D1"/>
    <w:rsid w:val="00500FF4"/>
    <w:rsid w:val="00503A4A"/>
    <w:rsid w:val="00507491"/>
    <w:rsid w:val="00512BE9"/>
    <w:rsid w:val="00521520"/>
    <w:rsid w:val="00522EBE"/>
    <w:rsid w:val="00525DA9"/>
    <w:rsid w:val="00527463"/>
    <w:rsid w:val="00530B9D"/>
    <w:rsid w:val="00530E02"/>
    <w:rsid w:val="00544EA3"/>
    <w:rsid w:val="00545E8E"/>
    <w:rsid w:val="005506CC"/>
    <w:rsid w:val="0055384A"/>
    <w:rsid w:val="0055573E"/>
    <w:rsid w:val="00556033"/>
    <w:rsid w:val="005564AB"/>
    <w:rsid w:val="005607F2"/>
    <w:rsid w:val="0056507D"/>
    <w:rsid w:val="00565297"/>
    <w:rsid w:val="0058285F"/>
    <w:rsid w:val="0058490E"/>
    <w:rsid w:val="005932A1"/>
    <w:rsid w:val="0059636A"/>
    <w:rsid w:val="005A1BE6"/>
    <w:rsid w:val="005A2342"/>
    <w:rsid w:val="005A467F"/>
    <w:rsid w:val="005A7C76"/>
    <w:rsid w:val="005A7E80"/>
    <w:rsid w:val="005B18EC"/>
    <w:rsid w:val="005B7A80"/>
    <w:rsid w:val="005C45D4"/>
    <w:rsid w:val="005C4E1E"/>
    <w:rsid w:val="005C7F8F"/>
    <w:rsid w:val="005D139E"/>
    <w:rsid w:val="005D165C"/>
    <w:rsid w:val="005E071B"/>
    <w:rsid w:val="005E4717"/>
    <w:rsid w:val="005E708F"/>
    <w:rsid w:val="005E7A97"/>
    <w:rsid w:val="00601B92"/>
    <w:rsid w:val="00606130"/>
    <w:rsid w:val="0060641D"/>
    <w:rsid w:val="00607EBD"/>
    <w:rsid w:val="006224FA"/>
    <w:rsid w:val="006232F7"/>
    <w:rsid w:val="006300AF"/>
    <w:rsid w:val="00632CFD"/>
    <w:rsid w:val="006354C4"/>
    <w:rsid w:val="006368A8"/>
    <w:rsid w:val="00644444"/>
    <w:rsid w:val="00645BD4"/>
    <w:rsid w:val="00647B6E"/>
    <w:rsid w:val="00653BF5"/>
    <w:rsid w:val="0065665B"/>
    <w:rsid w:val="006653B8"/>
    <w:rsid w:val="00671728"/>
    <w:rsid w:val="00672A4D"/>
    <w:rsid w:val="00677B2F"/>
    <w:rsid w:val="0069406D"/>
    <w:rsid w:val="00695066"/>
    <w:rsid w:val="006A03D6"/>
    <w:rsid w:val="006A2CFD"/>
    <w:rsid w:val="006A5718"/>
    <w:rsid w:val="006B2A8E"/>
    <w:rsid w:val="006B2C9B"/>
    <w:rsid w:val="006B3DE1"/>
    <w:rsid w:val="006B7949"/>
    <w:rsid w:val="006C10BB"/>
    <w:rsid w:val="006C3799"/>
    <w:rsid w:val="006C65BC"/>
    <w:rsid w:val="006D0A6F"/>
    <w:rsid w:val="006D0EA4"/>
    <w:rsid w:val="006D531E"/>
    <w:rsid w:val="006D5539"/>
    <w:rsid w:val="006D7B2C"/>
    <w:rsid w:val="006D7F29"/>
    <w:rsid w:val="006E1360"/>
    <w:rsid w:val="006F15C3"/>
    <w:rsid w:val="007003AA"/>
    <w:rsid w:val="00701F07"/>
    <w:rsid w:val="007036D7"/>
    <w:rsid w:val="00703C2D"/>
    <w:rsid w:val="00707717"/>
    <w:rsid w:val="00707761"/>
    <w:rsid w:val="00710375"/>
    <w:rsid w:val="00714EFC"/>
    <w:rsid w:val="00722AB4"/>
    <w:rsid w:val="00723438"/>
    <w:rsid w:val="007265AC"/>
    <w:rsid w:val="007302A5"/>
    <w:rsid w:val="00730D74"/>
    <w:rsid w:val="007318D4"/>
    <w:rsid w:val="0073336D"/>
    <w:rsid w:val="00746CFD"/>
    <w:rsid w:val="00750488"/>
    <w:rsid w:val="00750A3D"/>
    <w:rsid w:val="007526EF"/>
    <w:rsid w:val="0075344F"/>
    <w:rsid w:val="007563DF"/>
    <w:rsid w:val="007573F6"/>
    <w:rsid w:val="00763543"/>
    <w:rsid w:val="007653A5"/>
    <w:rsid w:val="00765E6C"/>
    <w:rsid w:val="007661E3"/>
    <w:rsid w:val="0076778D"/>
    <w:rsid w:val="007803D5"/>
    <w:rsid w:val="0078141B"/>
    <w:rsid w:val="00781D48"/>
    <w:rsid w:val="00783EE4"/>
    <w:rsid w:val="00791630"/>
    <w:rsid w:val="00793121"/>
    <w:rsid w:val="007943AD"/>
    <w:rsid w:val="00794D3A"/>
    <w:rsid w:val="00797ABE"/>
    <w:rsid w:val="007A2525"/>
    <w:rsid w:val="007A3762"/>
    <w:rsid w:val="007A51D4"/>
    <w:rsid w:val="007B0724"/>
    <w:rsid w:val="007B3AD9"/>
    <w:rsid w:val="007C2E52"/>
    <w:rsid w:val="007C5AAB"/>
    <w:rsid w:val="007F2606"/>
    <w:rsid w:val="007F6F13"/>
    <w:rsid w:val="00821A35"/>
    <w:rsid w:val="00824AD5"/>
    <w:rsid w:val="00825E7E"/>
    <w:rsid w:val="00832857"/>
    <w:rsid w:val="00835106"/>
    <w:rsid w:val="00841A3F"/>
    <w:rsid w:val="00841E05"/>
    <w:rsid w:val="00843E09"/>
    <w:rsid w:val="00844AA8"/>
    <w:rsid w:val="00845551"/>
    <w:rsid w:val="00852523"/>
    <w:rsid w:val="0085260B"/>
    <w:rsid w:val="008630BD"/>
    <w:rsid w:val="00866D63"/>
    <w:rsid w:val="0087141A"/>
    <w:rsid w:val="008753FF"/>
    <w:rsid w:val="00875BBB"/>
    <w:rsid w:val="00882967"/>
    <w:rsid w:val="00886676"/>
    <w:rsid w:val="00887C45"/>
    <w:rsid w:val="00892371"/>
    <w:rsid w:val="00892CA4"/>
    <w:rsid w:val="0089318F"/>
    <w:rsid w:val="00894745"/>
    <w:rsid w:val="0089794A"/>
    <w:rsid w:val="008A4BCD"/>
    <w:rsid w:val="008A6D8F"/>
    <w:rsid w:val="008B0D14"/>
    <w:rsid w:val="008C2E4A"/>
    <w:rsid w:val="008C7E4C"/>
    <w:rsid w:val="008D34A2"/>
    <w:rsid w:val="008D5582"/>
    <w:rsid w:val="008D5A80"/>
    <w:rsid w:val="008D5F0C"/>
    <w:rsid w:val="008D6C7D"/>
    <w:rsid w:val="008D7395"/>
    <w:rsid w:val="008E3811"/>
    <w:rsid w:val="008E64BE"/>
    <w:rsid w:val="008E7F1A"/>
    <w:rsid w:val="008F1922"/>
    <w:rsid w:val="00901614"/>
    <w:rsid w:val="0090378A"/>
    <w:rsid w:val="00912E20"/>
    <w:rsid w:val="00915FE1"/>
    <w:rsid w:val="00916A11"/>
    <w:rsid w:val="00925743"/>
    <w:rsid w:val="00934AA6"/>
    <w:rsid w:val="0094781A"/>
    <w:rsid w:val="0095288D"/>
    <w:rsid w:val="00952A04"/>
    <w:rsid w:val="0096460A"/>
    <w:rsid w:val="00970291"/>
    <w:rsid w:val="00977607"/>
    <w:rsid w:val="00982D19"/>
    <w:rsid w:val="0098399F"/>
    <w:rsid w:val="00985C1E"/>
    <w:rsid w:val="00987F1F"/>
    <w:rsid w:val="00987F5F"/>
    <w:rsid w:val="00990425"/>
    <w:rsid w:val="0099249D"/>
    <w:rsid w:val="00995324"/>
    <w:rsid w:val="009A59CC"/>
    <w:rsid w:val="009B514B"/>
    <w:rsid w:val="009C4E0B"/>
    <w:rsid w:val="009C5819"/>
    <w:rsid w:val="009D0B2B"/>
    <w:rsid w:val="009D4D9D"/>
    <w:rsid w:val="009D60F5"/>
    <w:rsid w:val="009D6DB4"/>
    <w:rsid w:val="009F4DB4"/>
    <w:rsid w:val="009F7010"/>
    <w:rsid w:val="00A008F8"/>
    <w:rsid w:val="00A01B26"/>
    <w:rsid w:val="00A0503E"/>
    <w:rsid w:val="00A20B9D"/>
    <w:rsid w:val="00A352DA"/>
    <w:rsid w:val="00A46C5D"/>
    <w:rsid w:val="00A47205"/>
    <w:rsid w:val="00A51DEC"/>
    <w:rsid w:val="00A53FC8"/>
    <w:rsid w:val="00A54802"/>
    <w:rsid w:val="00A61DAB"/>
    <w:rsid w:val="00A62122"/>
    <w:rsid w:val="00A6256F"/>
    <w:rsid w:val="00A64216"/>
    <w:rsid w:val="00A74EAB"/>
    <w:rsid w:val="00A8054E"/>
    <w:rsid w:val="00A87223"/>
    <w:rsid w:val="00A93D12"/>
    <w:rsid w:val="00AA0D76"/>
    <w:rsid w:val="00AA288C"/>
    <w:rsid w:val="00AB02D8"/>
    <w:rsid w:val="00AB2435"/>
    <w:rsid w:val="00AB6D83"/>
    <w:rsid w:val="00AB7EA8"/>
    <w:rsid w:val="00AC16DA"/>
    <w:rsid w:val="00AC1BCC"/>
    <w:rsid w:val="00AC7254"/>
    <w:rsid w:val="00AC7D58"/>
    <w:rsid w:val="00AD045E"/>
    <w:rsid w:val="00AD1736"/>
    <w:rsid w:val="00AD175C"/>
    <w:rsid w:val="00AD48DA"/>
    <w:rsid w:val="00AD4BE6"/>
    <w:rsid w:val="00AE3A89"/>
    <w:rsid w:val="00AE5C8C"/>
    <w:rsid w:val="00AE6405"/>
    <w:rsid w:val="00AE776D"/>
    <w:rsid w:val="00B01688"/>
    <w:rsid w:val="00B02047"/>
    <w:rsid w:val="00B0423B"/>
    <w:rsid w:val="00B07702"/>
    <w:rsid w:val="00B07706"/>
    <w:rsid w:val="00B1756A"/>
    <w:rsid w:val="00B24EEB"/>
    <w:rsid w:val="00B2698A"/>
    <w:rsid w:val="00B26E37"/>
    <w:rsid w:val="00B27787"/>
    <w:rsid w:val="00B410CC"/>
    <w:rsid w:val="00B43D0A"/>
    <w:rsid w:val="00B47D04"/>
    <w:rsid w:val="00B50A7A"/>
    <w:rsid w:val="00B50F6D"/>
    <w:rsid w:val="00B5528D"/>
    <w:rsid w:val="00B56035"/>
    <w:rsid w:val="00B62101"/>
    <w:rsid w:val="00B62A8E"/>
    <w:rsid w:val="00B64FD2"/>
    <w:rsid w:val="00B65CE1"/>
    <w:rsid w:val="00B67F21"/>
    <w:rsid w:val="00B73640"/>
    <w:rsid w:val="00B7435A"/>
    <w:rsid w:val="00B76A59"/>
    <w:rsid w:val="00B829E3"/>
    <w:rsid w:val="00B96DC9"/>
    <w:rsid w:val="00BB1459"/>
    <w:rsid w:val="00BB1E06"/>
    <w:rsid w:val="00BB38B3"/>
    <w:rsid w:val="00BB4620"/>
    <w:rsid w:val="00BC132F"/>
    <w:rsid w:val="00BC27C5"/>
    <w:rsid w:val="00BC301F"/>
    <w:rsid w:val="00BC3BAB"/>
    <w:rsid w:val="00BD188C"/>
    <w:rsid w:val="00BD4818"/>
    <w:rsid w:val="00BD509F"/>
    <w:rsid w:val="00BD67F8"/>
    <w:rsid w:val="00BE0985"/>
    <w:rsid w:val="00BE5514"/>
    <w:rsid w:val="00BE5C33"/>
    <w:rsid w:val="00BF1807"/>
    <w:rsid w:val="00BF57AD"/>
    <w:rsid w:val="00C05AF7"/>
    <w:rsid w:val="00C13EE2"/>
    <w:rsid w:val="00C14081"/>
    <w:rsid w:val="00C15682"/>
    <w:rsid w:val="00C17C61"/>
    <w:rsid w:val="00C20D18"/>
    <w:rsid w:val="00C21238"/>
    <w:rsid w:val="00C335B6"/>
    <w:rsid w:val="00C43E69"/>
    <w:rsid w:val="00C448C6"/>
    <w:rsid w:val="00C4556D"/>
    <w:rsid w:val="00C5409C"/>
    <w:rsid w:val="00C5585E"/>
    <w:rsid w:val="00C5758E"/>
    <w:rsid w:val="00C672AC"/>
    <w:rsid w:val="00C679A2"/>
    <w:rsid w:val="00C67DF0"/>
    <w:rsid w:val="00C73B7C"/>
    <w:rsid w:val="00C8323F"/>
    <w:rsid w:val="00C94F8F"/>
    <w:rsid w:val="00C961E7"/>
    <w:rsid w:val="00CA1152"/>
    <w:rsid w:val="00CA3B0F"/>
    <w:rsid w:val="00CA4337"/>
    <w:rsid w:val="00CA64EE"/>
    <w:rsid w:val="00CB149D"/>
    <w:rsid w:val="00CB5810"/>
    <w:rsid w:val="00CB7DB2"/>
    <w:rsid w:val="00CC30A2"/>
    <w:rsid w:val="00CC3A07"/>
    <w:rsid w:val="00CD062E"/>
    <w:rsid w:val="00CD3E07"/>
    <w:rsid w:val="00CD5BCA"/>
    <w:rsid w:val="00CD6339"/>
    <w:rsid w:val="00CE203F"/>
    <w:rsid w:val="00CE20A0"/>
    <w:rsid w:val="00CE4FBF"/>
    <w:rsid w:val="00CE6E9E"/>
    <w:rsid w:val="00CF2F43"/>
    <w:rsid w:val="00D063E0"/>
    <w:rsid w:val="00D07147"/>
    <w:rsid w:val="00D1036A"/>
    <w:rsid w:val="00D1264D"/>
    <w:rsid w:val="00D16363"/>
    <w:rsid w:val="00D2172D"/>
    <w:rsid w:val="00D22607"/>
    <w:rsid w:val="00D24B68"/>
    <w:rsid w:val="00D268BD"/>
    <w:rsid w:val="00D26B49"/>
    <w:rsid w:val="00D279F1"/>
    <w:rsid w:val="00D27C9C"/>
    <w:rsid w:val="00D3105C"/>
    <w:rsid w:val="00D32C22"/>
    <w:rsid w:val="00D35F70"/>
    <w:rsid w:val="00D36E05"/>
    <w:rsid w:val="00D40B4F"/>
    <w:rsid w:val="00D420EE"/>
    <w:rsid w:val="00D43072"/>
    <w:rsid w:val="00D4394E"/>
    <w:rsid w:val="00D44DFE"/>
    <w:rsid w:val="00D4772F"/>
    <w:rsid w:val="00D50675"/>
    <w:rsid w:val="00D54077"/>
    <w:rsid w:val="00D561A3"/>
    <w:rsid w:val="00D57CC5"/>
    <w:rsid w:val="00D66146"/>
    <w:rsid w:val="00D6632E"/>
    <w:rsid w:val="00D703CD"/>
    <w:rsid w:val="00D7452A"/>
    <w:rsid w:val="00D75D4F"/>
    <w:rsid w:val="00D80EEB"/>
    <w:rsid w:val="00D8231E"/>
    <w:rsid w:val="00D85407"/>
    <w:rsid w:val="00D862CD"/>
    <w:rsid w:val="00D913EB"/>
    <w:rsid w:val="00D92DA8"/>
    <w:rsid w:val="00D93F94"/>
    <w:rsid w:val="00D960DB"/>
    <w:rsid w:val="00DA399E"/>
    <w:rsid w:val="00DB077B"/>
    <w:rsid w:val="00DB5D5D"/>
    <w:rsid w:val="00DC4D21"/>
    <w:rsid w:val="00DD351C"/>
    <w:rsid w:val="00DD510E"/>
    <w:rsid w:val="00DE586F"/>
    <w:rsid w:val="00DE7261"/>
    <w:rsid w:val="00DF033E"/>
    <w:rsid w:val="00DF1301"/>
    <w:rsid w:val="00DF3378"/>
    <w:rsid w:val="00DF35C2"/>
    <w:rsid w:val="00DF4EFC"/>
    <w:rsid w:val="00E107B3"/>
    <w:rsid w:val="00E16D56"/>
    <w:rsid w:val="00E21F43"/>
    <w:rsid w:val="00E31F82"/>
    <w:rsid w:val="00E3732E"/>
    <w:rsid w:val="00E436BA"/>
    <w:rsid w:val="00E4457A"/>
    <w:rsid w:val="00E44AD6"/>
    <w:rsid w:val="00E45E81"/>
    <w:rsid w:val="00E47510"/>
    <w:rsid w:val="00E50259"/>
    <w:rsid w:val="00E50E2A"/>
    <w:rsid w:val="00E54D43"/>
    <w:rsid w:val="00E5500B"/>
    <w:rsid w:val="00E63397"/>
    <w:rsid w:val="00E63973"/>
    <w:rsid w:val="00E65079"/>
    <w:rsid w:val="00E664F3"/>
    <w:rsid w:val="00E73C7C"/>
    <w:rsid w:val="00E8229D"/>
    <w:rsid w:val="00E836CE"/>
    <w:rsid w:val="00E92988"/>
    <w:rsid w:val="00E96314"/>
    <w:rsid w:val="00EA1782"/>
    <w:rsid w:val="00EA38FA"/>
    <w:rsid w:val="00EA47BE"/>
    <w:rsid w:val="00EA5168"/>
    <w:rsid w:val="00EB43FB"/>
    <w:rsid w:val="00EB4CCC"/>
    <w:rsid w:val="00EC374B"/>
    <w:rsid w:val="00EC48D5"/>
    <w:rsid w:val="00EC6921"/>
    <w:rsid w:val="00ED2C23"/>
    <w:rsid w:val="00ED4B61"/>
    <w:rsid w:val="00EE0AD0"/>
    <w:rsid w:val="00EE11D8"/>
    <w:rsid w:val="00EE2665"/>
    <w:rsid w:val="00EE3BA5"/>
    <w:rsid w:val="00EE6E32"/>
    <w:rsid w:val="00EE7F57"/>
    <w:rsid w:val="00EF0E88"/>
    <w:rsid w:val="00EF4B36"/>
    <w:rsid w:val="00EF6120"/>
    <w:rsid w:val="00F045CD"/>
    <w:rsid w:val="00F109ED"/>
    <w:rsid w:val="00F21719"/>
    <w:rsid w:val="00F27147"/>
    <w:rsid w:val="00F304CE"/>
    <w:rsid w:val="00F3097B"/>
    <w:rsid w:val="00F342BD"/>
    <w:rsid w:val="00F35C62"/>
    <w:rsid w:val="00F436FC"/>
    <w:rsid w:val="00F4472B"/>
    <w:rsid w:val="00F52FFE"/>
    <w:rsid w:val="00F5513D"/>
    <w:rsid w:val="00F57ECC"/>
    <w:rsid w:val="00F60094"/>
    <w:rsid w:val="00F72C06"/>
    <w:rsid w:val="00F72D5A"/>
    <w:rsid w:val="00F74EFC"/>
    <w:rsid w:val="00F913CE"/>
    <w:rsid w:val="00F92ED3"/>
    <w:rsid w:val="00F97EDC"/>
    <w:rsid w:val="00FA0DCD"/>
    <w:rsid w:val="00FA6185"/>
    <w:rsid w:val="00FA6AA8"/>
    <w:rsid w:val="00FB0963"/>
    <w:rsid w:val="00FB5631"/>
    <w:rsid w:val="00FB5AA1"/>
    <w:rsid w:val="00FC0826"/>
    <w:rsid w:val="00FC20F2"/>
    <w:rsid w:val="00FD4B38"/>
    <w:rsid w:val="00FE0784"/>
    <w:rsid w:val="00FE163B"/>
    <w:rsid w:val="00FE200A"/>
    <w:rsid w:val="00FE32A8"/>
    <w:rsid w:val="00FE3A80"/>
    <w:rsid w:val="00FE69FC"/>
    <w:rsid w:val="00FE73CD"/>
    <w:rsid w:val="00FF53AB"/>
    <w:rsid w:val="00FF5ABC"/>
    <w:rsid w:val="00FF68C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2C6A3"/>
  <w15:docId w15:val="{ED1051BF-FB60-4410-B39E-1C3F8F23E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F94"/>
    <w:pPr>
      <w:tabs>
        <w:tab w:val="left" w:pos="1615"/>
      </w:tabs>
      <w:spacing w:line="240" w:lineRule="auto"/>
    </w:pPr>
    <w:rPr>
      <w:rFonts w:ascii="Calibri Light" w:hAnsi="Calibri Light"/>
    </w:rPr>
  </w:style>
  <w:style w:type="paragraph" w:styleId="Ttulo1">
    <w:name w:val="heading 1"/>
    <w:basedOn w:val="Normal"/>
    <w:next w:val="Normal"/>
    <w:link w:val="Ttulo1Char"/>
    <w:uiPriority w:val="9"/>
    <w:qFormat/>
    <w:rsid w:val="007661E3"/>
    <w:pPr>
      <w:numPr>
        <w:numId w:val="1"/>
      </w:numPr>
      <w:spacing w:before="120"/>
      <w:outlineLvl w:val="0"/>
    </w:pPr>
    <w:rPr>
      <w:rFonts w:ascii="Calibri" w:hAnsi="Calibri"/>
      <w:b/>
      <w:color w:val="0C4A87" w:themeColor="accent2"/>
      <w:sz w:val="44"/>
      <w:szCs w:val="44"/>
    </w:rPr>
  </w:style>
  <w:style w:type="paragraph" w:styleId="Ttulo2">
    <w:name w:val="heading 2"/>
    <w:basedOn w:val="Normal"/>
    <w:next w:val="Normal"/>
    <w:link w:val="Ttulo2Char"/>
    <w:uiPriority w:val="9"/>
    <w:unhideWhenUsed/>
    <w:qFormat/>
    <w:rsid w:val="007661E3"/>
    <w:pPr>
      <w:numPr>
        <w:ilvl w:val="1"/>
        <w:numId w:val="1"/>
      </w:numPr>
      <w:spacing w:before="480"/>
      <w:jc w:val="both"/>
      <w:outlineLvl w:val="1"/>
    </w:pPr>
    <w:rPr>
      <w:rFonts w:ascii="Calibri" w:hAnsi="Calibri"/>
      <w:b/>
      <w:color w:val="4875BD" w:themeColor="accent1"/>
      <w:sz w:val="32"/>
      <w:szCs w:val="32"/>
    </w:rPr>
  </w:style>
  <w:style w:type="paragraph" w:styleId="Ttulo3">
    <w:name w:val="heading 3"/>
    <w:basedOn w:val="Normal"/>
    <w:next w:val="Normal"/>
    <w:link w:val="Ttulo3Char"/>
    <w:uiPriority w:val="9"/>
    <w:unhideWhenUsed/>
    <w:qFormat/>
    <w:rsid w:val="007661E3"/>
    <w:pPr>
      <w:numPr>
        <w:ilvl w:val="2"/>
        <w:numId w:val="1"/>
      </w:numPr>
      <w:spacing w:before="480"/>
      <w:jc w:val="both"/>
      <w:outlineLvl w:val="2"/>
    </w:pPr>
    <w:rPr>
      <w:rFonts w:ascii="Calibri" w:hAnsi="Calibri"/>
      <w:color w:val="3692ED" w:themeColor="accent2" w:themeTint="99"/>
      <w:sz w:val="28"/>
      <w:szCs w:val="28"/>
    </w:rPr>
  </w:style>
  <w:style w:type="paragraph" w:styleId="Ttulo4">
    <w:name w:val="heading 4"/>
    <w:basedOn w:val="Normal"/>
    <w:next w:val="Normal"/>
    <w:link w:val="Ttulo4Char"/>
    <w:uiPriority w:val="9"/>
    <w:unhideWhenUsed/>
    <w:qFormat/>
    <w:rsid w:val="007661E3"/>
    <w:pPr>
      <w:keepNext/>
      <w:keepLines/>
      <w:numPr>
        <w:ilvl w:val="3"/>
        <w:numId w:val="1"/>
      </w:numPr>
      <w:spacing w:before="360"/>
      <w:jc w:val="both"/>
      <w:outlineLvl w:val="3"/>
    </w:pPr>
    <w:rPr>
      <w:rFonts w:ascii="Calibri" w:eastAsiaTheme="majorEastAsia" w:hAnsi="Calibri" w:cstheme="majorBidi"/>
      <w:iCs/>
      <w:color w:val="79B6F3" w:themeColor="accent2" w:themeTint="66"/>
      <w:sz w:val="24"/>
    </w:rPr>
  </w:style>
  <w:style w:type="paragraph" w:styleId="Ttulo5">
    <w:name w:val="heading 5"/>
    <w:basedOn w:val="Normal"/>
    <w:next w:val="Normal"/>
    <w:link w:val="Ttulo5Char"/>
    <w:uiPriority w:val="9"/>
    <w:semiHidden/>
    <w:unhideWhenUsed/>
    <w:qFormat/>
    <w:rsid w:val="007653A5"/>
    <w:pPr>
      <w:keepNext/>
      <w:keepLines/>
      <w:numPr>
        <w:ilvl w:val="4"/>
        <w:numId w:val="1"/>
      </w:numPr>
      <w:spacing w:before="40" w:after="0"/>
      <w:outlineLvl w:val="4"/>
    </w:pPr>
    <w:rPr>
      <w:rFonts w:asciiTheme="majorHAnsi" w:eastAsiaTheme="majorEastAsia" w:hAnsiTheme="majorHAnsi" w:cstheme="majorBidi"/>
      <w:color w:val="34578F" w:themeColor="accent1" w:themeShade="BF"/>
    </w:rPr>
  </w:style>
  <w:style w:type="paragraph" w:styleId="Ttulo6">
    <w:name w:val="heading 6"/>
    <w:basedOn w:val="Normal"/>
    <w:next w:val="Normal"/>
    <w:link w:val="Ttulo6Char"/>
    <w:uiPriority w:val="9"/>
    <w:semiHidden/>
    <w:unhideWhenUsed/>
    <w:qFormat/>
    <w:rsid w:val="007653A5"/>
    <w:pPr>
      <w:keepNext/>
      <w:keepLines/>
      <w:numPr>
        <w:ilvl w:val="5"/>
        <w:numId w:val="1"/>
      </w:numPr>
      <w:spacing w:before="40" w:after="0"/>
      <w:outlineLvl w:val="5"/>
    </w:pPr>
    <w:rPr>
      <w:rFonts w:asciiTheme="majorHAnsi" w:eastAsiaTheme="majorEastAsia" w:hAnsiTheme="majorHAnsi" w:cstheme="majorBidi"/>
      <w:color w:val="22395F" w:themeColor="accent1" w:themeShade="7F"/>
    </w:rPr>
  </w:style>
  <w:style w:type="paragraph" w:styleId="Ttulo7">
    <w:name w:val="heading 7"/>
    <w:basedOn w:val="Normal"/>
    <w:next w:val="Normal"/>
    <w:link w:val="Ttulo7Char"/>
    <w:uiPriority w:val="9"/>
    <w:semiHidden/>
    <w:unhideWhenUsed/>
    <w:qFormat/>
    <w:rsid w:val="007653A5"/>
    <w:pPr>
      <w:keepNext/>
      <w:keepLines/>
      <w:numPr>
        <w:ilvl w:val="6"/>
        <w:numId w:val="1"/>
      </w:numPr>
      <w:spacing w:before="40" w:after="0"/>
      <w:outlineLvl w:val="6"/>
    </w:pPr>
    <w:rPr>
      <w:rFonts w:asciiTheme="majorHAnsi" w:eastAsiaTheme="majorEastAsia" w:hAnsiTheme="majorHAnsi" w:cstheme="majorBidi"/>
      <w:i/>
      <w:iCs/>
      <w:color w:val="22395F" w:themeColor="accent1" w:themeShade="7F"/>
    </w:rPr>
  </w:style>
  <w:style w:type="paragraph" w:styleId="Ttulo8">
    <w:name w:val="heading 8"/>
    <w:basedOn w:val="Normal"/>
    <w:next w:val="Normal"/>
    <w:link w:val="Ttulo8Char"/>
    <w:uiPriority w:val="9"/>
    <w:semiHidden/>
    <w:unhideWhenUsed/>
    <w:qFormat/>
    <w:rsid w:val="007653A5"/>
    <w:pPr>
      <w:keepNext/>
      <w:keepLines/>
      <w:numPr>
        <w:ilvl w:val="7"/>
        <w:numId w:val="1"/>
      </w:numPr>
      <w:spacing w:before="40" w:after="0"/>
      <w:outlineLvl w:val="7"/>
    </w:pPr>
    <w:rPr>
      <w:rFonts w:asciiTheme="majorHAnsi" w:eastAsiaTheme="majorEastAsia" w:hAnsiTheme="majorHAnsi" w:cstheme="majorBidi"/>
      <w:color w:val="638AC7" w:themeColor="text1" w:themeTint="D8"/>
      <w:sz w:val="21"/>
      <w:szCs w:val="21"/>
    </w:rPr>
  </w:style>
  <w:style w:type="paragraph" w:styleId="Ttulo9">
    <w:name w:val="heading 9"/>
    <w:basedOn w:val="Normal"/>
    <w:next w:val="Normal"/>
    <w:link w:val="Ttulo9Char"/>
    <w:uiPriority w:val="9"/>
    <w:semiHidden/>
    <w:unhideWhenUsed/>
    <w:qFormat/>
    <w:rsid w:val="007653A5"/>
    <w:pPr>
      <w:keepNext/>
      <w:keepLines/>
      <w:numPr>
        <w:ilvl w:val="8"/>
        <w:numId w:val="1"/>
      </w:numPr>
      <w:spacing w:before="40" w:after="0"/>
      <w:outlineLvl w:val="8"/>
    </w:pPr>
    <w:rPr>
      <w:rFonts w:asciiTheme="majorHAnsi" w:eastAsiaTheme="majorEastAsia" w:hAnsiTheme="majorHAnsi" w:cstheme="majorBidi"/>
      <w:i/>
      <w:iCs/>
      <w:color w:val="638AC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661E3"/>
    <w:rPr>
      <w:rFonts w:ascii="Calibri" w:hAnsi="Calibri"/>
      <w:b/>
      <w:color w:val="0C4A87" w:themeColor="accent2"/>
      <w:sz w:val="44"/>
      <w:szCs w:val="44"/>
    </w:rPr>
  </w:style>
  <w:style w:type="character" w:customStyle="1" w:styleId="Ttulo2Char">
    <w:name w:val="Título 2 Char"/>
    <w:basedOn w:val="Fontepargpadro"/>
    <w:link w:val="Ttulo2"/>
    <w:uiPriority w:val="9"/>
    <w:rsid w:val="007661E3"/>
    <w:rPr>
      <w:rFonts w:ascii="Calibri" w:hAnsi="Calibri"/>
      <w:b/>
      <w:color w:val="4875BD" w:themeColor="accent1"/>
      <w:sz w:val="32"/>
      <w:szCs w:val="32"/>
    </w:rPr>
  </w:style>
  <w:style w:type="character" w:customStyle="1" w:styleId="Ttulo3Char">
    <w:name w:val="Título 3 Char"/>
    <w:basedOn w:val="Fontepargpadro"/>
    <w:link w:val="Ttulo3"/>
    <w:uiPriority w:val="9"/>
    <w:rsid w:val="007661E3"/>
    <w:rPr>
      <w:rFonts w:ascii="Calibri" w:hAnsi="Calibri"/>
      <w:color w:val="3692ED" w:themeColor="accent2" w:themeTint="99"/>
      <w:sz w:val="28"/>
      <w:szCs w:val="28"/>
    </w:rPr>
  </w:style>
  <w:style w:type="character" w:customStyle="1" w:styleId="Ttulo4Char">
    <w:name w:val="Título 4 Char"/>
    <w:basedOn w:val="Fontepargpadro"/>
    <w:link w:val="Ttulo4"/>
    <w:uiPriority w:val="9"/>
    <w:rsid w:val="007661E3"/>
    <w:rPr>
      <w:rFonts w:ascii="Calibri" w:eastAsiaTheme="majorEastAsia" w:hAnsi="Calibri" w:cstheme="majorBidi"/>
      <w:iCs/>
      <w:color w:val="79B6F3" w:themeColor="accent2" w:themeTint="66"/>
      <w:sz w:val="24"/>
    </w:rPr>
  </w:style>
  <w:style w:type="character" w:customStyle="1" w:styleId="Ttulo5Char">
    <w:name w:val="Título 5 Char"/>
    <w:basedOn w:val="Fontepargpadro"/>
    <w:link w:val="Ttulo5"/>
    <w:uiPriority w:val="9"/>
    <w:semiHidden/>
    <w:rsid w:val="007653A5"/>
    <w:rPr>
      <w:rFonts w:asciiTheme="majorHAnsi" w:eastAsiaTheme="majorEastAsia" w:hAnsiTheme="majorHAnsi" w:cstheme="majorBidi"/>
      <w:color w:val="34578F" w:themeColor="accent1" w:themeShade="BF"/>
    </w:rPr>
  </w:style>
  <w:style w:type="character" w:customStyle="1" w:styleId="Ttulo6Char">
    <w:name w:val="Título 6 Char"/>
    <w:basedOn w:val="Fontepargpadro"/>
    <w:link w:val="Ttulo6"/>
    <w:uiPriority w:val="9"/>
    <w:semiHidden/>
    <w:rsid w:val="007653A5"/>
    <w:rPr>
      <w:rFonts w:asciiTheme="majorHAnsi" w:eastAsiaTheme="majorEastAsia" w:hAnsiTheme="majorHAnsi" w:cstheme="majorBidi"/>
      <w:color w:val="22395F" w:themeColor="accent1" w:themeShade="7F"/>
    </w:rPr>
  </w:style>
  <w:style w:type="character" w:customStyle="1" w:styleId="Ttulo7Char">
    <w:name w:val="Título 7 Char"/>
    <w:basedOn w:val="Fontepargpadro"/>
    <w:link w:val="Ttulo7"/>
    <w:uiPriority w:val="9"/>
    <w:semiHidden/>
    <w:rsid w:val="007653A5"/>
    <w:rPr>
      <w:rFonts w:asciiTheme="majorHAnsi" w:eastAsiaTheme="majorEastAsia" w:hAnsiTheme="majorHAnsi" w:cstheme="majorBidi"/>
      <w:i/>
      <w:iCs/>
      <w:color w:val="22395F" w:themeColor="accent1" w:themeShade="7F"/>
    </w:rPr>
  </w:style>
  <w:style w:type="character" w:customStyle="1" w:styleId="Ttulo8Char">
    <w:name w:val="Título 8 Char"/>
    <w:basedOn w:val="Fontepargpadro"/>
    <w:link w:val="Ttulo8"/>
    <w:uiPriority w:val="9"/>
    <w:semiHidden/>
    <w:rsid w:val="007653A5"/>
    <w:rPr>
      <w:rFonts w:asciiTheme="majorHAnsi" w:eastAsiaTheme="majorEastAsia" w:hAnsiTheme="majorHAnsi" w:cstheme="majorBidi"/>
      <w:color w:val="638AC7" w:themeColor="text1" w:themeTint="D8"/>
      <w:sz w:val="21"/>
      <w:szCs w:val="21"/>
    </w:rPr>
  </w:style>
  <w:style w:type="character" w:customStyle="1" w:styleId="Ttulo9Char">
    <w:name w:val="Título 9 Char"/>
    <w:basedOn w:val="Fontepargpadro"/>
    <w:link w:val="Ttulo9"/>
    <w:uiPriority w:val="9"/>
    <w:semiHidden/>
    <w:rsid w:val="007653A5"/>
    <w:rPr>
      <w:rFonts w:asciiTheme="majorHAnsi" w:eastAsiaTheme="majorEastAsia" w:hAnsiTheme="majorHAnsi" w:cstheme="majorBidi"/>
      <w:i/>
      <w:iCs/>
      <w:color w:val="638AC7" w:themeColor="text1" w:themeTint="D8"/>
      <w:sz w:val="21"/>
      <w:szCs w:val="21"/>
    </w:rPr>
  </w:style>
  <w:style w:type="paragraph" w:styleId="SemEspaamento">
    <w:name w:val="No Spacing"/>
    <w:aliases w:val="Fonte"/>
    <w:basedOn w:val="Normal"/>
    <w:uiPriority w:val="1"/>
    <w:qFormat/>
    <w:rsid w:val="00AB2435"/>
    <w:pPr>
      <w:jc w:val="center"/>
    </w:pPr>
    <w:rPr>
      <w:rFonts w:ascii="Calibri" w:hAnsi="Calibri"/>
      <w:noProof/>
      <w:sz w:val="16"/>
      <w:szCs w:val="16"/>
      <w:lang w:eastAsia="pt-BR"/>
    </w:rPr>
  </w:style>
  <w:style w:type="paragraph" w:styleId="Textodebalo">
    <w:name w:val="Balloon Text"/>
    <w:basedOn w:val="Normal"/>
    <w:link w:val="TextodebaloChar"/>
    <w:uiPriority w:val="99"/>
    <w:semiHidden/>
    <w:unhideWhenUsed/>
    <w:rsid w:val="003A3A5A"/>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A3A5A"/>
    <w:rPr>
      <w:rFonts w:ascii="Segoe UI" w:hAnsi="Segoe UI" w:cs="Segoe UI"/>
      <w:sz w:val="18"/>
      <w:szCs w:val="18"/>
    </w:rPr>
  </w:style>
  <w:style w:type="table" w:styleId="Tabelacomgrade">
    <w:name w:val="Table Grid"/>
    <w:basedOn w:val="Tabelanormal"/>
    <w:uiPriority w:val="39"/>
    <w:rsid w:val="00D70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122E8"/>
    <w:pPr>
      <w:tabs>
        <w:tab w:val="clear" w:pos="1615"/>
        <w:tab w:val="center" w:pos="4252"/>
        <w:tab w:val="right" w:pos="8504"/>
      </w:tabs>
      <w:spacing w:after="0"/>
    </w:pPr>
  </w:style>
  <w:style w:type="character" w:customStyle="1" w:styleId="CabealhoChar">
    <w:name w:val="Cabeçalho Char"/>
    <w:basedOn w:val="Fontepargpadro"/>
    <w:link w:val="Cabealho"/>
    <w:uiPriority w:val="99"/>
    <w:rsid w:val="001122E8"/>
  </w:style>
  <w:style w:type="paragraph" w:styleId="Rodap">
    <w:name w:val="footer"/>
    <w:basedOn w:val="Normal"/>
    <w:link w:val="RodapChar"/>
    <w:uiPriority w:val="99"/>
    <w:unhideWhenUsed/>
    <w:rsid w:val="001122E8"/>
    <w:pPr>
      <w:tabs>
        <w:tab w:val="clear" w:pos="1615"/>
        <w:tab w:val="center" w:pos="4252"/>
        <w:tab w:val="right" w:pos="8504"/>
      </w:tabs>
      <w:spacing w:after="0"/>
    </w:pPr>
  </w:style>
  <w:style w:type="character" w:customStyle="1" w:styleId="RodapChar">
    <w:name w:val="Rodapé Char"/>
    <w:basedOn w:val="Fontepargpadro"/>
    <w:link w:val="Rodap"/>
    <w:uiPriority w:val="99"/>
    <w:rsid w:val="001122E8"/>
  </w:style>
  <w:style w:type="table" w:customStyle="1" w:styleId="TabeladeGrade41">
    <w:name w:val="Tabela de Grade 41"/>
    <w:basedOn w:val="Tabelanormal"/>
    <w:uiPriority w:val="49"/>
    <w:rsid w:val="00E436BA"/>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insideV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insideV w:val="nil"/>
        </w:tcBorders>
        <w:shd w:val="clear" w:color="auto" w:fill="4875BD" w:themeFill="text1"/>
      </w:tcPr>
    </w:tblStylePr>
    <w:tblStylePr w:type="lastRow">
      <w:rPr>
        <w:b/>
        <w:bCs/>
      </w:rPr>
      <w:tblPr/>
      <w:tcPr>
        <w:tcBorders>
          <w:top w:val="double" w:sz="4" w:space="0" w:color="4875BD" w:themeColor="text1"/>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TabeladeGrade4-nfase21">
    <w:name w:val="Tabela de Grade 4 - Ênfase 21"/>
    <w:basedOn w:val="Tabelanormal"/>
    <w:uiPriority w:val="49"/>
    <w:rsid w:val="00E436BA"/>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insideV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insideV w:val="nil"/>
        </w:tcBorders>
        <w:shd w:val="clear" w:color="auto" w:fill="0C4A87" w:themeFill="accent2"/>
      </w:tcPr>
    </w:tblStylePr>
    <w:tblStylePr w:type="lastRow">
      <w:rPr>
        <w:b/>
        <w:bCs/>
      </w:rPr>
      <w:tblPr/>
      <w:tcPr>
        <w:tcBorders>
          <w:top w:val="double" w:sz="4" w:space="0" w:color="0C4A87" w:themeColor="accent2"/>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Grade4-nfase41">
    <w:name w:val="Tabela de Grade 4 - Ênfase 41"/>
    <w:basedOn w:val="Tabelanormal"/>
    <w:uiPriority w:val="49"/>
    <w:rsid w:val="00E436BA"/>
    <w:pPr>
      <w:spacing w:after="0" w:line="240" w:lineRule="auto"/>
    </w:pPr>
    <w:tblPr>
      <w:tblStyleRowBandSize w:val="1"/>
      <w:tblStyleColBandSize w:val="1"/>
      <w:tblBorders>
        <w:top w:val="single" w:sz="4" w:space="0" w:color="B2AEB3" w:themeColor="accent4" w:themeTint="99"/>
        <w:left w:val="single" w:sz="4" w:space="0" w:color="B2AEB3" w:themeColor="accent4" w:themeTint="99"/>
        <w:bottom w:val="single" w:sz="4" w:space="0" w:color="B2AEB3" w:themeColor="accent4" w:themeTint="99"/>
        <w:right w:val="single" w:sz="4" w:space="0" w:color="B2AEB3" w:themeColor="accent4" w:themeTint="99"/>
        <w:insideH w:val="single" w:sz="4" w:space="0" w:color="B2AEB3" w:themeColor="accent4" w:themeTint="99"/>
        <w:insideV w:val="single" w:sz="4" w:space="0" w:color="B2AEB3" w:themeColor="accent4" w:themeTint="99"/>
      </w:tblBorders>
    </w:tblPr>
    <w:tblStylePr w:type="firstRow">
      <w:rPr>
        <w:b/>
        <w:bCs/>
        <w:color w:val="FFFFFF" w:themeColor="background1"/>
      </w:rPr>
      <w:tblPr/>
      <w:tcPr>
        <w:tcBorders>
          <w:top w:val="single" w:sz="4" w:space="0" w:color="7F7981" w:themeColor="accent4"/>
          <w:left w:val="single" w:sz="4" w:space="0" w:color="7F7981" w:themeColor="accent4"/>
          <w:bottom w:val="single" w:sz="4" w:space="0" w:color="7F7981" w:themeColor="accent4"/>
          <w:right w:val="single" w:sz="4" w:space="0" w:color="7F7981" w:themeColor="accent4"/>
          <w:insideH w:val="nil"/>
          <w:insideV w:val="nil"/>
        </w:tcBorders>
        <w:shd w:val="clear" w:color="auto" w:fill="7F7981" w:themeFill="accent4"/>
      </w:tcPr>
    </w:tblStylePr>
    <w:tblStylePr w:type="lastRow">
      <w:rPr>
        <w:b/>
        <w:bCs/>
      </w:rPr>
      <w:tblPr/>
      <w:tcPr>
        <w:tcBorders>
          <w:top w:val="double" w:sz="4" w:space="0" w:color="7F7981" w:themeColor="accent4"/>
        </w:tcBorders>
      </w:tcPr>
    </w:tblStylePr>
    <w:tblStylePr w:type="firstCol">
      <w:rPr>
        <w:b/>
        <w:bCs/>
      </w:rPr>
    </w:tblStylePr>
    <w:tblStylePr w:type="lastCol">
      <w:rPr>
        <w:b/>
        <w:bCs/>
      </w:rPr>
    </w:tblStylePr>
    <w:tblStylePr w:type="band1Vert">
      <w:tblPr/>
      <w:tcPr>
        <w:shd w:val="clear" w:color="auto" w:fill="E5E4E5" w:themeFill="accent4" w:themeFillTint="33"/>
      </w:tcPr>
    </w:tblStylePr>
    <w:tblStylePr w:type="band1Horz">
      <w:tblPr/>
      <w:tcPr>
        <w:shd w:val="clear" w:color="auto" w:fill="E5E4E5" w:themeFill="accent4" w:themeFillTint="33"/>
      </w:tcPr>
    </w:tblStylePr>
  </w:style>
  <w:style w:type="paragraph" w:styleId="NormalWeb">
    <w:name w:val="Normal (Web)"/>
    <w:basedOn w:val="Normal"/>
    <w:uiPriority w:val="99"/>
    <w:unhideWhenUsed/>
    <w:rsid w:val="00C5585E"/>
    <w:pPr>
      <w:tabs>
        <w:tab w:val="clear" w:pos="1615"/>
      </w:tabs>
      <w:spacing w:before="100" w:beforeAutospacing="1" w:after="100" w:afterAutospacing="1"/>
    </w:pPr>
    <w:rPr>
      <w:rFonts w:ascii="Calibri" w:eastAsia="Times New Roman" w:hAnsi="Calibri" w:cs="Times New Roman"/>
      <w:color w:val="1C407A" w:themeColor="accent3"/>
      <w:sz w:val="28"/>
      <w:szCs w:val="24"/>
      <w:lang w:eastAsia="pt-BR"/>
    </w:rPr>
  </w:style>
  <w:style w:type="paragraph" w:styleId="Ttulo">
    <w:name w:val="Title"/>
    <w:basedOn w:val="Normal"/>
    <w:next w:val="Normal"/>
    <w:link w:val="TtuloChar"/>
    <w:uiPriority w:val="10"/>
    <w:qFormat/>
    <w:rsid w:val="00211C8D"/>
    <w:pPr>
      <w:spacing w:after="0"/>
      <w:contextualSpacing/>
    </w:pPr>
    <w:rPr>
      <w:rFonts w:ascii="Calibri" w:eastAsiaTheme="majorEastAsia" w:hAnsi="Calibri" w:cstheme="majorBidi"/>
      <w:b/>
      <w:spacing w:val="-10"/>
      <w:kern w:val="28"/>
      <w:sz w:val="28"/>
      <w:szCs w:val="56"/>
    </w:rPr>
  </w:style>
  <w:style w:type="character" w:customStyle="1" w:styleId="TtuloChar">
    <w:name w:val="Título Char"/>
    <w:basedOn w:val="Fontepargpadro"/>
    <w:link w:val="Ttulo"/>
    <w:uiPriority w:val="10"/>
    <w:rsid w:val="00211C8D"/>
    <w:rPr>
      <w:rFonts w:ascii="Calibri" w:eastAsiaTheme="majorEastAsia" w:hAnsi="Calibri" w:cstheme="majorBidi"/>
      <w:b/>
      <w:spacing w:val="-10"/>
      <w:kern w:val="28"/>
      <w:sz w:val="28"/>
      <w:szCs w:val="56"/>
    </w:rPr>
  </w:style>
  <w:style w:type="table" w:customStyle="1" w:styleId="TabeladeGrade1Clara1">
    <w:name w:val="Tabela de Grade 1 Clara1"/>
    <w:basedOn w:val="Tabelanormal"/>
    <w:uiPriority w:val="46"/>
    <w:rsid w:val="00901614"/>
    <w:pPr>
      <w:spacing w:after="0" w:line="240" w:lineRule="auto"/>
    </w:pPr>
    <w:tblPr>
      <w:tblStyleRowBandSize w:val="1"/>
      <w:tblStyleColBandSize w:val="1"/>
      <w:tblBorders>
        <w:top w:val="single" w:sz="4" w:space="0" w:color="B5C7E4" w:themeColor="text1" w:themeTint="66"/>
        <w:left w:val="single" w:sz="4" w:space="0" w:color="B5C7E4" w:themeColor="text1" w:themeTint="66"/>
        <w:bottom w:val="single" w:sz="4" w:space="0" w:color="B5C7E4" w:themeColor="text1" w:themeTint="66"/>
        <w:right w:val="single" w:sz="4" w:space="0" w:color="B5C7E4" w:themeColor="text1" w:themeTint="66"/>
        <w:insideH w:val="single" w:sz="4" w:space="0" w:color="B5C7E4" w:themeColor="text1" w:themeTint="66"/>
        <w:insideV w:val="single" w:sz="4" w:space="0" w:color="B5C7E4" w:themeColor="text1" w:themeTint="66"/>
      </w:tblBorders>
    </w:tblPr>
    <w:tblStylePr w:type="firstRow">
      <w:rPr>
        <w:b/>
        <w:bCs/>
      </w:rPr>
      <w:tblPr/>
      <w:tcPr>
        <w:tcBorders>
          <w:bottom w:val="single" w:sz="12" w:space="0" w:color="91ACD7" w:themeColor="text1" w:themeTint="99"/>
        </w:tcBorders>
      </w:tcPr>
    </w:tblStylePr>
    <w:tblStylePr w:type="lastRow">
      <w:rPr>
        <w:b/>
        <w:bCs/>
      </w:rPr>
      <w:tblPr/>
      <w:tcPr>
        <w:tcBorders>
          <w:top w:val="double" w:sz="2" w:space="0" w:color="91ACD7" w:themeColor="text1" w:themeTint="99"/>
        </w:tcBorders>
      </w:tcPr>
    </w:tblStylePr>
    <w:tblStylePr w:type="firstCol">
      <w:rPr>
        <w:b/>
        <w:bCs/>
      </w:rPr>
    </w:tblStylePr>
    <w:tblStylePr w:type="lastCol">
      <w:rPr>
        <w:b/>
        <w:bCs/>
      </w:rPr>
    </w:tblStylePr>
  </w:style>
  <w:style w:type="table" w:customStyle="1" w:styleId="TabelaSimples21">
    <w:name w:val="Tabela Simples 21"/>
    <w:basedOn w:val="Tabelanormal"/>
    <w:uiPriority w:val="42"/>
    <w:rsid w:val="009A59CC"/>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styleId="Forte">
    <w:name w:val="Strong"/>
    <w:basedOn w:val="Fontepargpadro"/>
    <w:uiPriority w:val="22"/>
    <w:qFormat/>
    <w:rsid w:val="00A93D12"/>
    <w:rPr>
      <w:rFonts w:ascii="Calibri" w:hAnsi="Calibri"/>
      <w:b w:val="0"/>
      <w:bCs/>
      <w:i w:val="0"/>
    </w:rPr>
  </w:style>
  <w:style w:type="paragraph" w:styleId="Subttulo">
    <w:name w:val="Subtitle"/>
    <w:basedOn w:val="Normal"/>
    <w:next w:val="Normal"/>
    <w:link w:val="SubttuloChar"/>
    <w:uiPriority w:val="11"/>
    <w:qFormat/>
    <w:rsid w:val="007803D5"/>
    <w:pPr>
      <w:numPr>
        <w:ilvl w:val="1"/>
      </w:numPr>
    </w:pPr>
    <w:rPr>
      <w:rFonts w:ascii="Calibri" w:eastAsiaTheme="minorEastAsia" w:hAnsi="Calibri"/>
      <w:color w:val="0C4A87" w:themeColor="accent2"/>
      <w:spacing w:val="15"/>
      <w:sz w:val="32"/>
    </w:rPr>
  </w:style>
  <w:style w:type="character" w:customStyle="1" w:styleId="SubttuloChar">
    <w:name w:val="Subtítulo Char"/>
    <w:basedOn w:val="Fontepargpadro"/>
    <w:link w:val="Subttulo"/>
    <w:uiPriority w:val="11"/>
    <w:rsid w:val="007803D5"/>
    <w:rPr>
      <w:rFonts w:ascii="Calibri" w:eastAsiaTheme="minorEastAsia" w:hAnsi="Calibri"/>
      <w:color w:val="0C4A87" w:themeColor="accent2"/>
      <w:spacing w:val="15"/>
      <w:sz w:val="32"/>
    </w:rPr>
  </w:style>
  <w:style w:type="character" w:styleId="nfaseSutil">
    <w:name w:val="Subtle Emphasis"/>
    <w:basedOn w:val="Fontepargpadro"/>
    <w:uiPriority w:val="19"/>
    <w:qFormat/>
    <w:rsid w:val="007803D5"/>
    <w:rPr>
      <w:i/>
      <w:iCs/>
      <w:color w:val="7597CD" w:themeColor="text1" w:themeTint="BF"/>
    </w:rPr>
  </w:style>
  <w:style w:type="character" w:styleId="nfase">
    <w:name w:val="Emphasis"/>
    <w:basedOn w:val="Fontepargpadro"/>
    <w:uiPriority w:val="20"/>
    <w:qFormat/>
    <w:rsid w:val="00421B87"/>
    <w:rPr>
      <w:rFonts w:ascii="Calibri" w:hAnsi="Calibri"/>
      <w:b/>
      <w:i/>
      <w:iCs/>
      <w:color w:val="4875BD" w:themeColor="text1"/>
    </w:rPr>
  </w:style>
  <w:style w:type="character" w:styleId="nfaseIntensa">
    <w:name w:val="Intense Emphasis"/>
    <w:basedOn w:val="Fontepargpadro"/>
    <w:uiPriority w:val="21"/>
    <w:qFormat/>
    <w:rsid w:val="00C5758E"/>
    <w:rPr>
      <w:rFonts w:ascii="Calibri" w:hAnsi="Calibri"/>
      <w:b w:val="0"/>
      <w:i/>
      <w:iCs/>
      <w:color w:val="0C4A87" w:themeColor="accent2"/>
    </w:rPr>
  </w:style>
  <w:style w:type="paragraph" w:styleId="Citao">
    <w:name w:val="Quote"/>
    <w:basedOn w:val="Normal"/>
    <w:next w:val="Normal"/>
    <w:link w:val="CitaoChar"/>
    <w:uiPriority w:val="29"/>
    <w:qFormat/>
    <w:rsid w:val="00A54802"/>
    <w:pPr>
      <w:spacing w:before="200"/>
      <w:ind w:left="2268" w:right="864"/>
      <w:jc w:val="both"/>
    </w:pPr>
    <w:rPr>
      <w:iCs/>
      <w:lang w:val="en-US"/>
    </w:rPr>
  </w:style>
  <w:style w:type="character" w:customStyle="1" w:styleId="CitaoChar">
    <w:name w:val="Citação Char"/>
    <w:basedOn w:val="Fontepargpadro"/>
    <w:link w:val="Citao"/>
    <w:uiPriority w:val="29"/>
    <w:rsid w:val="00A54802"/>
    <w:rPr>
      <w:rFonts w:ascii="Calibri Light" w:hAnsi="Calibri Light"/>
      <w:iCs/>
      <w:lang w:val="en-US"/>
    </w:rPr>
  </w:style>
  <w:style w:type="paragraph" w:styleId="CitaoIntensa">
    <w:name w:val="Intense Quote"/>
    <w:basedOn w:val="Normal"/>
    <w:next w:val="Normal"/>
    <w:link w:val="CitaoIntensaChar"/>
    <w:autoRedefine/>
    <w:uiPriority w:val="30"/>
    <w:qFormat/>
    <w:rsid w:val="00A54802"/>
    <w:pPr>
      <w:pBdr>
        <w:top w:val="single" w:sz="4" w:space="10" w:color="4875BD" w:themeColor="accent1"/>
        <w:bottom w:val="single" w:sz="4" w:space="10" w:color="4875BD" w:themeColor="accent1"/>
      </w:pBdr>
      <w:spacing w:before="360" w:after="360"/>
      <w:ind w:left="864" w:right="864"/>
      <w:jc w:val="both"/>
    </w:pPr>
    <w:rPr>
      <w:rFonts w:ascii="Calibri" w:hAnsi="Calibri"/>
      <w:b/>
      <w:iCs/>
      <w:color w:val="1C407A" w:themeColor="accent3"/>
    </w:rPr>
  </w:style>
  <w:style w:type="character" w:customStyle="1" w:styleId="CitaoIntensaChar">
    <w:name w:val="Citação Intensa Char"/>
    <w:basedOn w:val="Fontepargpadro"/>
    <w:link w:val="CitaoIntensa"/>
    <w:uiPriority w:val="30"/>
    <w:rsid w:val="00A54802"/>
    <w:rPr>
      <w:rFonts w:ascii="Calibri" w:hAnsi="Calibri"/>
      <w:b/>
      <w:iCs/>
      <w:color w:val="1C407A" w:themeColor="accent3"/>
    </w:rPr>
  </w:style>
  <w:style w:type="character" w:styleId="RefernciaSutil">
    <w:name w:val="Subtle Reference"/>
    <w:basedOn w:val="Fontepargpadro"/>
    <w:uiPriority w:val="31"/>
    <w:qFormat/>
    <w:rsid w:val="00421B87"/>
    <w:rPr>
      <w:rFonts w:ascii="Calibri" w:hAnsi="Calibri"/>
      <w:smallCaps/>
      <w:color w:val="4875BD" w:themeColor="text1"/>
    </w:rPr>
  </w:style>
  <w:style w:type="character" w:styleId="RefernciaIntensa">
    <w:name w:val="Intense Reference"/>
    <w:basedOn w:val="Fontepargpadro"/>
    <w:uiPriority w:val="32"/>
    <w:qFormat/>
    <w:rsid w:val="0055384A"/>
    <w:rPr>
      <w:rFonts w:ascii="Calibri" w:hAnsi="Calibri"/>
      <w:b w:val="0"/>
      <w:bCs/>
      <w:smallCaps/>
      <w:color w:val="0C4A87" w:themeColor="accent2"/>
      <w:spacing w:val="5"/>
    </w:rPr>
  </w:style>
  <w:style w:type="character" w:styleId="TtulodoLivro">
    <w:name w:val="Book Title"/>
    <w:basedOn w:val="Fontepargpadro"/>
    <w:uiPriority w:val="33"/>
    <w:qFormat/>
    <w:rsid w:val="000348E4"/>
    <w:rPr>
      <w:rFonts w:ascii="Calibri" w:hAnsi="Calibri"/>
      <w:b/>
      <w:bCs/>
      <w:i/>
      <w:iCs/>
      <w:spacing w:val="5"/>
    </w:rPr>
  </w:style>
  <w:style w:type="paragraph" w:styleId="PargrafodaLista">
    <w:name w:val="List Paragraph"/>
    <w:basedOn w:val="Normal"/>
    <w:uiPriority w:val="34"/>
    <w:qFormat/>
    <w:rsid w:val="000348E4"/>
    <w:pPr>
      <w:ind w:left="720"/>
      <w:contextualSpacing/>
    </w:pPr>
  </w:style>
  <w:style w:type="paragraph" w:styleId="CabealhodoSumrio">
    <w:name w:val="TOC Heading"/>
    <w:basedOn w:val="Ttulo1"/>
    <w:next w:val="Normal"/>
    <w:uiPriority w:val="39"/>
    <w:unhideWhenUsed/>
    <w:qFormat/>
    <w:rsid w:val="0026297B"/>
    <w:pPr>
      <w:keepNext/>
      <w:keepLines/>
      <w:tabs>
        <w:tab w:val="clear" w:pos="1615"/>
      </w:tabs>
      <w:spacing w:before="240" w:after="0" w:line="259" w:lineRule="auto"/>
      <w:jc w:val="center"/>
      <w:outlineLvl w:val="9"/>
    </w:pPr>
    <w:rPr>
      <w:rFonts w:eastAsiaTheme="majorEastAsia" w:cstheme="majorBidi"/>
      <w:b w:val="0"/>
      <w:color w:val="34578F" w:themeColor="accent1" w:themeShade="BF"/>
      <w:szCs w:val="32"/>
      <w:lang w:eastAsia="pt-BR"/>
    </w:rPr>
  </w:style>
  <w:style w:type="paragraph" w:styleId="Sumrio1">
    <w:name w:val="toc 1"/>
    <w:basedOn w:val="Normal"/>
    <w:next w:val="Normal"/>
    <w:autoRedefine/>
    <w:uiPriority w:val="39"/>
    <w:unhideWhenUsed/>
    <w:rsid w:val="009F4DB4"/>
    <w:pPr>
      <w:tabs>
        <w:tab w:val="clear" w:pos="1615"/>
      </w:tabs>
      <w:spacing w:after="100"/>
    </w:pPr>
  </w:style>
  <w:style w:type="paragraph" w:styleId="Sumrio2">
    <w:name w:val="toc 2"/>
    <w:basedOn w:val="Normal"/>
    <w:next w:val="Normal"/>
    <w:autoRedefine/>
    <w:uiPriority w:val="39"/>
    <w:unhideWhenUsed/>
    <w:rsid w:val="009F4DB4"/>
    <w:pPr>
      <w:tabs>
        <w:tab w:val="clear" w:pos="1615"/>
      </w:tabs>
      <w:spacing w:after="100"/>
      <w:ind w:left="240"/>
    </w:pPr>
  </w:style>
  <w:style w:type="paragraph" w:styleId="Sumrio3">
    <w:name w:val="toc 3"/>
    <w:basedOn w:val="Normal"/>
    <w:next w:val="Normal"/>
    <w:autoRedefine/>
    <w:uiPriority w:val="39"/>
    <w:unhideWhenUsed/>
    <w:rsid w:val="009F4DB4"/>
    <w:pPr>
      <w:tabs>
        <w:tab w:val="clear" w:pos="1615"/>
      </w:tabs>
      <w:spacing w:after="100"/>
      <w:ind w:left="480"/>
    </w:pPr>
  </w:style>
  <w:style w:type="character" w:styleId="Hyperlink">
    <w:name w:val="Hyperlink"/>
    <w:basedOn w:val="Fontepargpadro"/>
    <w:uiPriority w:val="99"/>
    <w:unhideWhenUsed/>
    <w:rsid w:val="009F4DB4"/>
    <w:rPr>
      <w:rFonts w:ascii="Calibri" w:hAnsi="Calibri"/>
      <w:color w:val="4875BD" w:themeColor="accent1"/>
      <w:u w:val="single"/>
    </w:rPr>
  </w:style>
  <w:style w:type="paragraph" w:styleId="Legenda">
    <w:name w:val="caption"/>
    <w:basedOn w:val="Normal"/>
    <w:next w:val="Normal"/>
    <w:autoRedefine/>
    <w:uiPriority w:val="35"/>
    <w:unhideWhenUsed/>
    <w:qFormat/>
    <w:rsid w:val="00A54802"/>
    <w:pPr>
      <w:spacing w:after="200"/>
    </w:pPr>
    <w:rPr>
      <w:iCs/>
      <w:color w:val="1C407A" w:themeColor="accent3"/>
      <w:sz w:val="20"/>
      <w:szCs w:val="18"/>
    </w:rPr>
  </w:style>
  <w:style w:type="paragraph" w:styleId="ndicedeilustraes">
    <w:name w:val="table of figures"/>
    <w:basedOn w:val="Normal"/>
    <w:next w:val="Normal"/>
    <w:uiPriority w:val="99"/>
    <w:unhideWhenUsed/>
    <w:rsid w:val="004F67D1"/>
    <w:pPr>
      <w:tabs>
        <w:tab w:val="clear" w:pos="1615"/>
      </w:tabs>
      <w:spacing w:after="0"/>
    </w:pPr>
  </w:style>
  <w:style w:type="table" w:customStyle="1" w:styleId="TabeladeLista1Clara-nfase11">
    <w:name w:val="Tabela de Lista 1 Clara - Ênfase 11"/>
    <w:basedOn w:val="Tabelanormal"/>
    <w:uiPriority w:val="46"/>
    <w:rsid w:val="007661E3"/>
    <w:pPr>
      <w:spacing w:after="0" w:line="240" w:lineRule="auto"/>
    </w:pPr>
    <w:tblPr>
      <w:tblStyleRowBandSize w:val="1"/>
      <w:tblStyleColBandSize w:val="1"/>
    </w:tblPr>
    <w:tblStylePr w:type="firstRow">
      <w:rPr>
        <w:b/>
        <w:bCs/>
      </w:rPr>
      <w:tblPr/>
      <w:tcPr>
        <w:tcBorders>
          <w:bottom w:val="single" w:sz="4" w:space="0" w:color="91ACD7" w:themeColor="accent1" w:themeTint="99"/>
        </w:tcBorders>
      </w:tcPr>
    </w:tblStylePr>
    <w:tblStylePr w:type="lastRow">
      <w:rPr>
        <w:b/>
        <w:bCs/>
      </w:rPr>
      <w:tblPr/>
      <w:tcPr>
        <w:tcBorders>
          <w:top w:val="sing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nfase11">
    <w:name w:val="Tabela de Lista 4 - Ênfase 11"/>
    <w:basedOn w:val="Tabelanormal"/>
    <w:uiPriority w:val="49"/>
    <w:rsid w:val="007661E3"/>
    <w:pPr>
      <w:spacing w:after="0" w:line="240" w:lineRule="auto"/>
    </w:pPr>
    <w:tblPr>
      <w:tblStyleRowBandSize w:val="1"/>
      <w:tblStyleColBandSize w:val="1"/>
      <w:tblBorders>
        <w:top w:val="single" w:sz="4" w:space="0" w:color="91ACD7" w:themeColor="accent1" w:themeTint="99"/>
        <w:left w:val="single" w:sz="4" w:space="0" w:color="91ACD7" w:themeColor="accent1" w:themeTint="99"/>
        <w:bottom w:val="single" w:sz="4" w:space="0" w:color="91ACD7" w:themeColor="accent1" w:themeTint="99"/>
        <w:right w:val="single" w:sz="4" w:space="0" w:color="91ACD7" w:themeColor="accent1" w:themeTint="99"/>
        <w:insideH w:val="single" w:sz="4" w:space="0" w:color="91ACD7" w:themeColor="accent1" w:themeTint="99"/>
      </w:tblBorders>
    </w:tblPr>
    <w:tblStylePr w:type="firstRow">
      <w:rPr>
        <w:b/>
        <w:bCs/>
        <w:color w:val="FFFFFF" w:themeColor="background1"/>
      </w:rPr>
      <w:tblPr/>
      <w:tcPr>
        <w:tcBorders>
          <w:top w:val="single" w:sz="4" w:space="0" w:color="4875BD" w:themeColor="accent1"/>
          <w:left w:val="single" w:sz="4" w:space="0" w:color="4875BD" w:themeColor="accent1"/>
          <w:bottom w:val="single" w:sz="4" w:space="0" w:color="4875BD" w:themeColor="accent1"/>
          <w:right w:val="single" w:sz="4" w:space="0" w:color="4875BD" w:themeColor="accent1"/>
          <w:insideH w:val="nil"/>
        </w:tcBorders>
        <w:shd w:val="clear" w:color="auto" w:fill="4875BD" w:themeFill="accent1"/>
      </w:tcPr>
    </w:tblStylePr>
    <w:tblStylePr w:type="lastRow">
      <w:rPr>
        <w:b/>
        <w:bCs/>
      </w:rPr>
      <w:tblPr/>
      <w:tcPr>
        <w:tcBorders>
          <w:top w:val="doub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1">
    <w:name w:val="Tabela de Lista 41"/>
    <w:basedOn w:val="Tabelanormal"/>
    <w:uiPriority w:val="49"/>
    <w:rsid w:val="007661E3"/>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tcBorders>
        <w:shd w:val="clear" w:color="auto" w:fill="4875BD" w:themeFill="text1"/>
      </w:tcPr>
    </w:tblStylePr>
    <w:tblStylePr w:type="lastRow">
      <w:rPr>
        <w:b/>
        <w:bCs/>
      </w:rPr>
      <w:tblPr/>
      <w:tcPr>
        <w:tcBorders>
          <w:top w:val="double" w:sz="4" w:space="0" w:color="91ACD7" w:themeColor="text1" w:themeTint="99"/>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Cebraspe">
    <w:name w:val="Cebraspe"/>
    <w:basedOn w:val="Tabelanormal"/>
    <w:uiPriority w:val="99"/>
    <w:rsid w:val="007661E3"/>
    <w:pPr>
      <w:spacing w:after="0" w:line="240" w:lineRule="auto"/>
    </w:pPr>
    <w:tblPr/>
  </w:style>
  <w:style w:type="table" w:customStyle="1" w:styleId="TabeladeLista4-nfase21">
    <w:name w:val="Tabela de Lista 4 - Ênfase 21"/>
    <w:basedOn w:val="Tabelanormal"/>
    <w:uiPriority w:val="49"/>
    <w:rsid w:val="007661E3"/>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tcBorders>
        <w:shd w:val="clear" w:color="auto" w:fill="0C4A87" w:themeFill="accent2"/>
      </w:tcPr>
    </w:tblStylePr>
    <w:tblStylePr w:type="lastRow">
      <w:rPr>
        <w:b/>
        <w:bCs/>
      </w:rPr>
      <w:tblPr/>
      <w:tcPr>
        <w:tcBorders>
          <w:top w:val="double" w:sz="4" w:space="0" w:color="3692ED" w:themeColor="accent2" w:themeTint="99"/>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Lista4-nfase31">
    <w:name w:val="Tabela de Lista 4 - Ênfase 31"/>
    <w:basedOn w:val="Tabelanormal"/>
    <w:uiPriority w:val="49"/>
    <w:rsid w:val="007661E3"/>
    <w:pPr>
      <w:spacing w:after="0" w:line="240" w:lineRule="auto"/>
    </w:pPr>
    <w:tblPr>
      <w:tblStyleRowBandSize w:val="1"/>
      <w:tblStyleColBandSize w:val="1"/>
      <w:tblBorders>
        <w:top w:val="single" w:sz="4" w:space="0" w:color="4F82D6" w:themeColor="accent3" w:themeTint="99"/>
        <w:left w:val="single" w:sz="4" w:space="0" w:color="4F82D6" w:themeColor="accent3" w:themeTint="99"/>
        <w:bottom w:val="single" w:sz="4" w:space="0" w:color="4F82D6" w:themeColor="accent3" w:themeTint="99"/>
        <w:right w:val="single" w:sz="4" w:space="0" w:color="4F82D6" w:themeColor="accent3" w:themeTint="99"/>
        <w:insideH w:val="single" w:sz="4" w:space="0" w:color="4F82D6" w:themeColor="accent3" w:themeTint="99"/>
      </w:tblBorders>
    </w:tblPr>
    <w:tblStylePr w:type="firstRow">
      <w:rPr>
        <w:b/>
        <w:bCs/>
        <w:color w:val="FFFFFF" w:themeColor="background1"/>
      </w:rPr>
      <w:tblPr/>
      <w:tcPr>
        <w:tcBorders>
          <w:top w:val="single" w:sz="4" w:space="0" w:color="1C407A" w:themeColor="accent3"/>
          <w:left w:val="single" w:sz="4" w:space="0" w:color="1C407A" w:themeColor="accent3"/>
          <w:bottom w:val="single" w:sz="4" w:space="0" w:color="1C407A" w:themeColor="accent3"/>
          <w:right w:val="single" w:sz="4" w:space="0" w:color="1C407A" w:themeColor="accent3"/>
          <w:insideH w:val="nil"/>
        </w:tcBorders>
        <w:shd w:val="clear" w:color="auto" w:fill="1C407A" w:themeFill="accent3"/>
      </w:tcPr>
    </w:tblStylePr>
    <w:tblStylePr w:type="lastRow">
      <w:rPr>
        <w:b/>
        <w:bCs/>
      </w:rPr>
      <w:tblPr/>
      <w:tcPr>
        <w:tcBorders>
          <w:top w:val="double" w:sz="4" w:space="0" w:color="4F82D6" w:themeColor="accent3" w:themeTint="99"/>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table" w:customStyle="1" w:styleId="TabeladeLista6Colorida-nfase31">
    <w:name w:val="Tabela de Lista 6 Colorida - Ênfase 31"/>
    <w:basedOn w:val="Tabelanormal"/>
    <w:uiPriority w:val="51"/>
    <w:rsid w:val="007661E3"/>
    <w:pPr>
      <w:spacing w:after="0" w:line="240" w:lineRule="auto"/>
    </w:pPr>
    <w:rPr>
      <w:color w:val="152F5B" w:themeColor="accent3" w:themeShade="BF"/>
    </w:rPr>
    <w:tblPr>
      <w:tblStyleRowBandSize w:val="1"/>
      <w:tblStyleColBandSize w:val="1"/>
      <w:tblBorders>
        <w:top w:val="single" w:sz="4" w:space="0" w:color="1C407A" w:themeColor="accent3"/>
        <w:bottom w:val="single" w:sz="4" w:space="0" w:color="1C407A" w:themeColor="accent3"/>
      </w:tblBorders>
    </w:tblPr>
    <w:tblStylePr w:type="firstRow">
      <w:rPr>
        <w:b/>
        <w:bCs/>
      </w:rPr>
      <w:tblPr/>
      <w:tcPr>
        <w:tcBorders>
          <w:bottom w:val="single" w:sz="4" w:space="0" w:color="1C407A" w:themeColor="accent3"/>
        </w:tcBorders>
      </w:tcPr>
    </w:tblStylePr>
    <w:tblStylePr w:type="lastRow">
      <w:rPr>
        <w:b/>
        <w:bCs/>
      </w:rPr>
      <w:tblPr/>
      <w:tcPr>
        <w:tcBorders>
          <w:top w:val="double" w:sz="4" w:space="0" w:color="1C407A" w:themeColor="accent3"/>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character" w:styleId="Refdecomentrio">
    <w:name w:val="annotation reference"/>
    <w:basedOn w:val="Fontepargpadro"/>
    <w:uiPriority w:val="99"/>
    <w:semiHidden/>
    <w:unhideWhenUsed/>
    <w:rsid w:val="007653A5"/>
    <w:rPr>
      <w:sz w:val="16"/>
      <w:szCs w:val="16"/>
    </w:rPr>
  </w:style>
  <w:style w:type="paragraph" w:styleId="Textodecomentrio">
    <w:name w:val="annotation text"/>
    <w:basedOn w:val="Normal"/>
    <w:link w:val="TextodecomentrioChar"/>
    <w:uiPriority w:val="99"/>
    <w:semiHidden/>
    <w:unhideWhenUsed/>
    <w:rsid w:val="007653A5"/>
    <w:rPr>
      <w:sz w:val="20"/>
      <w:szCs w:val="20"/>
    </w:rPr>
  </w:style>
  <w:style w:type="character" w:customStyle="1" w:styleId="TextodecomentrioChar">
    <w:name w:val="Texto de comentário Char"/>
    <w:basedOn w:val="Fontepargpadro"/>
    <w:link w:val="Textodecomentrio"/>
    <w:uiPriority w:val="99"/>
    <w:semiHidden/>
    <w:rsid w:val="007653A5"/>
    <w:rPr>
      <w:rFonts w:ascii="Calibri Light" w:hAnsi="Calibri Light"/>
      <w:sz w:val="20"/>
      <w:szCs w:val="20"/>
    </w:rPr>
  </w:style>
  <w:style w:type="paragraph" w:styleId="Assuntodocomentrio">
    <w:name w:val="annotation subject"/>
    <w:basedOn w:val="Textodecomentrio"/>
    <w:next w:val="Textodecomentrio"/>
    <w:link w:val="AssuntodocomentrioChar"/>
    <w:uiPriority w:val="99"/>
    <w:semiHidden/>
    <w:unhideWhenUsed/>
    <w:rsid w:val="007653A5"/>
    <w:rPr>
      <w:b/>
      <w:bCs/>
    </w:rPr>
  </w:style>
  <w:style w:type="character" w:customStyle="1" w:styleId="AssuntodocomentrioChar">
    <w:name w:val="Assunto do comentário Char"/>
    <w:basedOn w:val="TextodecomentrioChar"/>
    <w:link w:val="Assuntodocomentrio"/>
    <w:uiPriority w:val="99"/>
    <w:semiHidden/>
    <w:rsid w:val="007653A5"/>
    <w:rPr>
      <w:rFonts w:ascii="Calibri Light" w:hAnsi="Calibri Light"/>
      <w:b/>
      <w:bCs/>
      <w:sz w:val="20"/>
      <w:szCs w:val="20"/>
    </w:rPr>
  </w:style>
  <w:style w:type="table" w:customStyle="1" w:styleId="Tabelacomgrade1">
    <w:name w:val="Tabela com grade1"/>
    <w:basedOn w:val="Tabelanormal"/>
    <w:uiPriority w:val="39"/>
    <w:rsid w:val="00021081"/>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4818"/>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Textodenotaderodap">
    <w:name w:val="footnote text"/>
    <w:basedOn w:val="Normal"/>
    <w:link w:val="TextodenotaderodapChar"/>
    <w:uiPriority w:val="99"/>
    <w:unhideWhenUsed/>
    <w:rsid w:val="00982D19"/>
    <w:pPr>
      <w:tabs>
        <w:tab w:val="clear" w:pos="1615"/>
      </w:tabs>
      <w:spacing w:after="0"/>
    </w:pPr>
    <w:rPr>
      <w:rFonts w:asciiTheme="minorHAnsi" w:eastAsiaTheme="minorEastAsia" w:hAnsiTheme="minorHAnsi"/>
      <w:sz w:val="24"/>
      <w:szCs w:val="24"/>
    </w:rPr>
  </w:style>
  <w:style w:type="character" w:customStyle="1" w:styleId="TextodenotaderodapChar">
    <w:name w:val="Texto de nota de rodapé Char"/>
    <w:basedOn w:val="Fontepargpadro"/>
    <w:link w:val="Textodenotaderodap"/>
    <w:uiPriority w:val="99"/>
    <w:rsid w:val="00982D19"/>
    <w:rPr>
      <w:rFonts w:eastAsiaTheme="minorEastAsia"/>
      <w:sz w:val="24"/>
      <w:szCs w:val="24"/>
    </w:rPr>
  </w:style>
  <w:style w:type="character" w:styleId="Refdenotaderodap">
    <w:name w:val="footnote reference"/>
    <w:basedOn w:val="Fontepargpadro"/>
    <w:uiPriority w:val="99"/>
    <w:unhideWhenUsed/>
    <w:rsid w:val="00982D19"/>
    <w:rPr>
      <w:vertAlign w:val="superscript"/>
    </w:rPr>
  </w:style>
  <w:style w:type="table" w:customStyle="1" w:styleId="SimplesTabela21">
    <w:name w:val="Simples Tabela 21"/>
    <w:basedOn w:val="Tabelanormal"/>
    <w:uiPriority w:val="42"/>
    <w:rsid w:val="00D93F94"/>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paragraph" w:styleId="Sumrio4">
    <w:name w:val="toc 4"/>
    <w:basedOn w:val="Normal"/>
    <w:next w:val="Normal"/>
    <w:autoRedefine/>
    <w:uiPriority w:val="39"/>
    <w:unhideWhenUsed/>
    <w:rsid w:val="00D93F94"/>
    <w:pPr>
      <w:tabs>
        <w:tab w:val="clear" w:pos="1615"/>
      </w:tabs>
      <w:spacing w:after="100" w:line="259" w:lineRule="auto"/>
      <w:ind w:left="660"/>
    </w:pPr>
    <w:rPr>
      <w:rFonts w:asciiTheme="minorHAnsi" w:eastAsiaTheme="minorEastAsia" w:hAnsiTheme="minorHAnsi"/>
      <w:lang w:eastAsia="pt-BR"/>
    </w:rPr>
  </w:style>
  <w:style w:type="paragraph" w:styleId="Sumrio5">
    <w:name w:val="toc 5"/>
    <w:basedOn w:val="Normal"/>
    <w:next w:val="Normal"/>
    <w:autoRedefine/>
    <w:uiPriority w:val="39"/>
    <w:unhideWhenUsed/>
    <w:rsid w:val="00D93F94"/>
    <w:pPr>
      <w:tabs>
        <w:tab w:val="clear" w:pos="1615"/>
      </w:tabs>
      <w:spacing w:after="100" w:line="259" w:lineRule="auto"/>
      <w:ind w:left="880"/>
    </w:pPr>
    <w:rPr>
      <w:rFonts w:asciiTheme="minorHAnsi" w:eastAsiaTheme="minorEastAsia" w:hAnsiTheme="minorHAnsi"/>
      <w:lang w:eastAsia="pt-BR"/>
    </w:rPr>
  </w:style>
  <w:style w:type="paragraph" w:styleId="Sumrio6">
    <w:name w:val="toc 6"/>
    <w:basedOn w:val="Normal"/>
    <w:next w:val="Normal"/>
    <w:autoRedefine/>
    <w:uiPriority w:val="39"/>
    <w:unhideWhenUsed/>
    <w:rsid w:val="00D93F94"/>
    <w:pPr>
      <w:tabs>
        <w:tab w:val="clear" w:pos="1615"/>
      </w:tabs>
      <w:spacing w:after="100" w:line="259" w:lineRule="auto"/>
      <w:ind w:left="1100"/>
    </w:pPr>
    <w:rPr>
      <w:rFonts w:asciiTheme="minorHAnsi" w:eastAsiaTheme="minorEastAsia" w:hAnsiTheme="minorHAnsi"/>
      <w:lang w:eastAsia="pt-BR"/>
    </w:rPr>
  </w:style>
  <w:style w:type="paragraph" w:styleId="Sumrio7">
    <w:name w:val="toc 7"/>
    <w:basedOn w:val="Normal"/>
    <w:next w:val="Normal"/>
    <w:autoRedefine/>
    <w:uiPriority w:val="39"/>
    <w:unhideWhenUsed/>
    <w:rsid w:val="00D93F94"/>
    <w:pPr>
      <w:tabs>
        <w:tab w:val="clear" w:pos="1615"/>
      </w:tabs>
      <w:spacing w:after="100" w:line="259" w:lineRule="auto"/>
      <w:ind w:left="1320"/>
    </w:pPr>
    <w:rPr>
      <w:rFonts w:asciiTheme="minorHAnsi" w:eastAsiaTheme="minorEastAsia" w:hAnsiTheme="minorHAnsi"/>
      <w:lang w:eastAsia="pt-BR"/>
    </w:rPr>
  </w:style>
  <w:style w:type="paragraph" w:styleId="Sumrio8">
    <w:name w:val="toc 8"/>
    <w:basedOn w:val="Normal"/>
    <w:next w:val="Normal"/>
    <w:autoRedefine/>
    <w:uiPriority w:val="39"/>
    <w:unhideWhenUsed/>
    <w:rsid w:val="00D93F94"/>
    <w:pPr>
      <w:tabs>
        <w:tab w:val="clear" w:pos="1615"/>
      </w:tabs>
      <w:spacing w:after="100" w:line="259" w:lineRule="auto"/>
      <w:ind w:left="1540"/>
    </w:pPr>
    <w:rPr>
      <w:rFonts w:asciiTheme="minorHAnsi" w:eastAsiaTheme="minorEastAsia" w:hAnsiTheme="minorHAnsi"/>
      <w:lang w:eastAsia="pt-BR"/>
    </w:rPr>
  </w:style>
  <w:style w:type="paragraph" w:styleId="Sumrio9">
    <w:name w:val="toc 9"/>
    <w:basedOn w:val="Normal"/>
    <w:next w:val="Normal"/>
    <w:autoRedefine/>
    <w:uiPriority w:val="39"/>
    <w:unhideWhenUsed/>
    <w:rsid w:val="00D93F94"/>
    <w:pPr>
      <w:tabs>
        <w:tab w:val="clear" w:pos="1615"/>
      </w:tabs>
      <w:spacing w:after="100" w:line="259" w:lineRule="auto"/>
      <w:ind w:left="1760"/>
    </w:pPr>
    <w:rPr>
      <w:rFonts w:asciiTheme="minorHAnsi" w:eastAsiaTheme="minorEastAsia" w:hAnsiTheme="minorHAnsi"/>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962188">
      <w:bodyDiv w:val="1"/>
      <w:marLeft w:val="0"/>
      <w:marRight w:val="0"/>
      <w:marTop w:val="0"/>
      <w:marBottom w:val="0"/>
      <w:divBdr>
        <w:top w:val="none" w:sz="0" w:space="0" w:color="auto"/>
        <w:left w:val="none" w:sz="0" w:space="0" w:color="auto"/>
        <w:bottom w:val="none" w:sz="0" w:space="0" w:color="auto"/>
        <w:right w:val="none" w:sz="0" w:space="0" w:color="auto"/>
      </w:divBdr>
    </w:div>
    <w:div w:id="2109084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image" Target="media/image28.wmf"/><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image" Target="media/image31.wmf"/><Relationship Id="rId47" Type="http://schemas.openxmlformats.org/officeDocument/2006/relationships/image" Target="media/image36.wmf"/><Relationship Id="rId50" Type="http://schemas.openxmlformats.org/officeDocument/2006/relationships/image" Target="media/image39.wmf"/><Relationship Id="rId55" Type="http://schemas.openxmlformats.org/officeDocument/2006/relationships/image" Target="media/image44.wmf"/><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9.emf"/><Relationship Id="rId29" Type="http://schemas.openxmlformats.org/officeDocument/2006/relationships/image" Target="media/image18.wmf"/><Relationship Id="rId41" Type="http://schemas.openxmlformats.org/officeDocument/2006/relationships/image" Target="media/image30.png"/><Relationship Id="rId54" Type="http://schemas.openxmlformats.org/officeDocument/2006/relationships/image" Target="media/image43.w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image" Target="media/image26.png"/><Relationship Id="rId40" Type="http://schemas.openxmlformats.org/officeDocument/2006/relationships/image" Target="media/image29.wmf"/><Relationship Id="rId45" Type="http://schemas.openxmlformats.org/officeDocument/2006/relationships/image" Target="media/image34.wmf"/><Relationship Id="rId53" Type="http://schemas.openxmlformats.org/officeDocument/2006/relationships/image" Target="media/image42.png"/><Relationship Id="rId58" Type="http://schemas.openxmlformats.org/officeDocument/2006/relationships/image" Target="media/image47.wmf"/><Relationship Id="rId5"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wmf"/><Relationship Id="rId61" Type="http://schemas.openxmlformats.org/officeDocument/2006/relationships/hyperlink" Target="http://www.estadistica.unam.mx/numeralia/" TargetMode="Externa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20.wmf"/><Relationship Id="rId44" Type="http://schemas.openxmlformats.org/officeDocument/2006/relationships/image" Target="media/image33.wmf"/><Relationship Id="rId52" Type="http://schemas.openxmlformats.org/officeDocument/2006/relationships/image" Target="media/image41.wmf"/><Relationship Id="rId60" Type="http://schemas.openxmlformats.org/officeDocument/2006/relationships/image" Target="media/image49.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11.e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png"/><Relationship Id="rId43" Type="http://schemas.openxmlformats.org/officeDocument/2006/relationships/image" Target="media/image32.wmf"/><Relationship Id="rId48" Type="http://schemas.openxmlformats.org/officeDocument/2006/relationships/image" Target="media/image37.wmf"/><Relationship Id="rId56" Type="http://schemas.openxmlformats.org/officeDocument/2006/relationships/image" Target="media/image45.wm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0.wmf"/><Relationship Id="rId3" Type="http://schemas.openxmlformats.org/officeDocument/2006/relationships/customXml" Target="../customXml/item3.xml"/><Relationship Id="rId12" Type="http://schemas.openxmlformats.org/officeDocument/2006/relationships/hyperlink" Target="http://www.estadistica.unam.mx/numeralia/" TargetMode="External"/><Relationship Id="rId17" Type="http://schemas.openxmlformats.org/officeDocument/2006/relationships/image" Target="media/image6.e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image" Target="media/image35.wmf"/><Relationship Id="rId59" Type="http://schemas.openxmlformats.org/officeDocument/2006/relationships/image" Target="media/image48.png"/></Relationships>
</file>

<file path=word/_rels/footer1.xml.rels><?xml version="1.0" encoding="UTF-8" standalone="yes"?>
<Relationships xmlns="http://schemas.openxmlformats.org/package/2006/relationships"><Relationship Id="rId1" Type="http://schemas.openxmlformats.org/officeDocument/2006/relationships/image" Target="media/image50.png"/></Relationships>
</file>

<file path=word/_rels/footer2.xml.rels><?xml version="1.0" encoding="UTF-8" standalone="yes"?>
<Relationships xmlns="http://schemas.openxmlformats.org/package/2006/relationships"><Relationship Id="rId3" Type="http://schemas.openxmlformats.org/officeDocument/2006/relationships/image" Target="media/image53.png"/><Relationship Id="rId2" Type="http://schemas.openxmlformats.org/officeDocument/2006/relationships/image" Target="media/image52.jpg"/><Relationship Id="rId1" Type="http://schemas.openxmlformats.org/officeDocument/2006/relationships/image" Target="media/image51.png"/><Relationship Id="rId4" Type="http://schemas.openxmlformats.org/officeDocument/2006/relationships/image" Target="media/image5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a.carvalho\Desktop\Modelo%20Documento%20Azul.dotx" TargetMode="External"/></Relationships>
</file>

<file path=word/theme/theme1.xml><?xml version="1.0" encoding="utf-8"?>
<a:theme xmlns:a="http://schemas.openxmlformats.org/drawingml/2006/main" name="Cebraspe">
  <a:themeElements>
    <a:clrScheme name="Cebraspe azul">
      <a:dk1>
        <a:srgbClr val="4875BD"/>
      </a:dk1>
      <a:lt1>
        <a:sysClr val="window" lastClr="FFFFFF"/>
      </a:lt1>
      <a:dk2>
        <a:srgbClr val="0E194A"/>
      </a:dk2>
      <a:lt2>
        <a:srgbClr val="FFFFFF"/>
      </a:lt2>
      <a:accent1>
        <a:srgbClr val="4875BD"/>
      </a:accent1>
      <a:accent2>
        <a:srgbClr val="0C4A87"/>
      </a:accent2>
      <a:accent3>
        <a:srgbClr val="1C407A"/>
      </a:accent3>
      <a:accent4>
        <a:srgbClr val="7F7981"/>
      </a:accent4>
      <a:accent5>
        <a:srgbClr val="3C3C3C"/>
      </a:accent5>
      <a:accent6>
        <a:srgbClr val="181818"/>
      </a:accent6>
      <a:hlink>
        <a:srgbClr val="4875BD"/>
      </a:hlink>
      <a:folHlink>
        <a:srgbClr val="7F7981"/>
      </a:folHlink>
    </a:clrScheme>
    <a:fontScheme name="Cebraspe">
      <a:majorFont>
        <a:latin typeface="Calibri"/>
        <a:ea typeface=""/>
        <a:cs typeface=""/>
      </a:majorFont>
      <a:minorFont>
        <a:latin typeface="Calibri Light"/>
        <a:ea typeface=""/>
        <a:cs typeface=""/>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0036F59C04359847920275F1F2E00336" ma:contentTypeVersion="0" ma:contentTypeDescription="Crie um novo documento." ma:contentTypeScope="" ma:versionID="98648ca29038437fffa277e2319b52d2">
  <xsd:schema xmlns:xsd="http://www.w3.org/2001/XMLSchema" xmlns:xs="http://www.w3.org/2001/XMLSchema" xmlns:p="http://schemas.microsoft.com/office/2006/metadata/properties" targetNamespace="http://schemas.microsoft.com/office/2006/metadata/properties" ma:root="true" ma:fieldsID="acb358bd3c4937f8c29cf3e1e721863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BFDFAFE-919E-4462-8CC5-09D9A76BC3B0}">
  <ds:schemaRefs>
    <ds:schemaRef ds:uri="http://schemas.microsoft.com/sharepoint/v3/contenttype/forms"/>
  </ds:schemaRefs>
</ds:datastoreItem>
</file>

<file path=customXml/itemProps2.xml><?xml version="1.0" encoding="utf-8"?>
<ds:datastoreItem xmlns:ds="http://schemas.openxmlformats.org/officeDocument/2006/customXml" ds:itemID="{8596D59F-9CA2-4219-9139-BDB71A0A6A38}">
  <ds:schemaRefs>
    <ds:schemaRef ds:uri="http://schemas.openxmlformats.org/officeDocument/2006/bibliography"/>
  </ds:schemaRefs>
</ds:datastoreItem>
</file>

<file path=customXml/itemProps3.xml><?xml version="1.0" encoding="utf-8"?>
<ds:datastoreItem xmlns:ds="http://schemas.openxmlformats.org/officeDocument/2006/customXml" ds:itemID="{351572A7-2E36-4779-8753-C470023A8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9559477-34BA-44A9-8E78-154A2F79657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Modelo Documento Azul.dotx</Template>
  <TotalTime>529</TotalTime>
  <Pages>60</Pages>
  <Words>11772</Words>
  <Characters>63573</Characters>
  <Application>Microsoft Office Word</Application>
  <DocSecurity>0</DocSecurity>
  <Lines>529</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Carvalho</dc:creator>
  <cp:lastModifiedBy>Lucas Carvalho</cp:lastModifiedBy>
  <cp:revision>21</cp:revision>
  <cp:lastPrinted>2019-09-30T17:55:00Z</cp:lastPrinted>
  <dcterms:created xsi:type="dcterms:W3CDTF">2021-09-08T13:44:00Z</dcterms:created>
  <dcterms:modified xsi:type="dcterms:W3CDTF">2021-12-28T22:51:00Z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0x0101000036F59C04359847920275F1F2E00336</vt:lpwstr>
  </property>
</Properties>
</file>