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AC626" w14:textId="77777777" w:rsidR="00A3703D" w:rsidRPr="00FA5FE6" w:rsidRDefault="00A3703D" w:rsidP="00A3703D">
      <w:pPr>
        <w:tabs>
          <w:tab w:val="clear" w:pos="1615"/>
        </w:tabs>
        <w:spacing w:line="360" w:lineRule="auto"/>
        <w:jc w:val="center"/>
        <w:rPr>
          <w:rFonts w:asciiTheme="majorHAnsi" w:hAnsiTheme="majorHAnsi" w:cstheme="majorHAnsi"/>
          <w:b/>
          <w:sz w:val="32"/>
        </w:rPr>
      </w:pPr>
      <w:bookmarkStart w:id="0" w:name="_Toc22823416"/>
      <w:r w:rsidRPr="00FA5FE6">
        <w:rPr>
          <w:rFonts w:asciiTheme="majorHAnsi" w:hAnsiTheme="majorHAnsi" w:cstheme="majorHAnsi"/>
          <w:b/>
          <w:noProof/>
          <w:sz w:val="32"/>
        </w:rPr>
        <w:drawing>
          <wp:inline distT="0" distB="0" distL="0" distR="0" wp14:anchorId="6B4436DA" wp14:editId="32F92EA6">
            <wp:extent cx="3988676" cy="1537856"/>
            <wp:effectExtent l="0" t="0" r="0" b="5715"/>
            <wp:docPr id="1" name="Picture 2"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tipo&#10;&#10;Descrição gerad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4005374" cy="1544294"/>
                    </a:xfrm>
                    <a:prstGeom prst="rect">
                      <a:avLst/>
                    </a:prstGeom>
                  </pic:spPr>
                </pic:pic>
              </a:graphicData>
            </a:graphic>
          </wp:inline>
        </w:drawing>
      </w:r>
    </w:p>
    <w:p w14:paraId="1AE07FDE" w14:textId="77777777" w:rsidR="00A3703D" w:rsidRPr="00FA5FE6" w:rsidRDefault="00A3703D" w:rsidP="00A3703D">
      <w:pPr>
        <w:pStyle w:val="PargrafodaLista"/>
        <w:tabs>
          <w:tab w:val="clear" w:pos="1615"/>
        </w:tabs>
        <w:spacing w:line="360" w:lineRule="auto"/>
        <w:ind w:left="0"/>
        <w:jc w:val="center"/>
        <w:rPr>
          <w:rFonts w:asciiTheme="majorHAnsi" w:hAnsiTheme="majorHAnsi" w:cstheme="majorHAnsi"/>
          <w:b/>
          <w:color w:val="4875BD" w:themeColor="text1"/>
          <w:sz w:val="36"/>
        </w:rPr>
      </w:pPr>
    </w:p>
    <w:p w14:paraId="319615E1" w14:textId="77777777" w:rsidR="00A3703D" w:rsidRPr="00FA5FE6" w:rsidRDefault="00A3703D" w:rsidP="00A3703D">
      <w:pPr>
        <w:tabs>
          <w:tab w:val="clear" w:pos="1615"/>
        </w:tabs>
        <w:spacing w:after="0"/>
        <w:jc w:val="center"/>
        <w:rPr>
          <w:rFonts w:asciiTheme="majorHAnsi" w:hAnsiTheme="majorHAnsi" w:cstheme="majorHAnsi"/>
          <w:b/>
          <w:sz w:val="56"/>
        </w:rPr>
      </w:pPr>
      <w:r w:rsidRPr="00FA5FE6">
        <w:rPr>
          <w:rFonts w:asciiTheme="majorHAnsi" w:hAnsiTheme="majorHAnsi" w:cstheme="majorHAnsi"/>
          <w:b/>
          <w:sz w:val="56"/>
        </w:rPr>
        <w:t>Estudo de Viabilidade de uma Universidade Distrital</w:t>
      </w:r>
    </w:p>
    <w:p w14:paraId="65D23559" w14:textId="77777777" w:rsidR="00A3703D" w:rsidRPr="00FA5FE6" w:rsidRDefault="00A3703D" w:rsidP="00A3703D">
      <w:pPr>
        <w:tabs>
          <w:tab w:val="clear" w:pos="1615"/>
        </w:tabs>
        <w:spacing w:after="0"/>
        <w:rPr>
          <w:rFonts w:asciiTheme="majorHAnsi" w:hAnsiTheme="majorHAnsi" w:cstheme="majorHAnsi"/>
          <w:b/>
          <w:color w:val="4875BD" w:themeColor="text1"/>
          <w:sz w:val="40"/>
          <w:szCs w:val="14"/>
        </w:rPr>
      </w:pPr>
    </w:p>
    <w:p w14:paraId="4C5584A7" w14:textId="730AF924" w:rsidR="00A3703D" w:rsidRDefault="00A3703D" w:rsidP="00A3703D">
      <w:pPr>
        <w:tabs>
          <w:tab w:val="clear" w:pos="1615"/>
        </w:tabs>
        <w:jc w:val="center"/>
        <w:rPr>
          <w:rFonts w:asciiTheme="majorHAnsi" w:hAnsiTheme="majorHAnsi" w:cstheme="majorHAnsi"/>
          <w:bCs/>
          <w:sz w:val="40"/>
          <w:szCs w:val="14"/>
        </w:rPr>
      </w:pPr>
      <w:r w:rsidRPr="00FA5FE6">
        <w:rPr>
          <w:rFonts w:asciiTheme="majorHAnsi" w:hAnsiTheme="majorHAnsi" w:cstheme="majorHAnsi"/>
          <w:bCs/>
          <w:sz w:val="40"/>
          <w:szCs w:val="14"/>
        </w:rPr>
        <w:t xml:space="preserve">Relatório de Benchmarking </w:t>
      </w:r>
      <w:r w:rsidR="006A7E54">
        <w:rPr>
          <w:rFonts w:asciiTheme="majorHAnsi" w:hAnsiTheme="majorHAnsi" w:cstheme="majorHAnsi"/>
          <w:bCs/>
          <w:sz w:val="40"/>
          <w:szCs w:val="14"/>
        </w:rPr>
        <w:t>Internacional</w:t>
      </w:r>
    </w:p>
    <w:p w14:paraId="0704CB73" w14:textId="6E6620BF" w:rsidR="006A7E54" w:rsidRPr="00FA5FE6" w:rsidRDefault="006A7E54" w:rsidP="00A3703D">
      <w:pPr>
        <w:tabs>
          <w:tab w:val="clear" w:pos="1615"/>
        </w:tabs>
        <w:jc w:val="center"/>
        <w:rPr>
          <w:rFonts w:asciiTheme="majorHAnsi" w:hAnsiTheme="majorHAnsi" w:cstheme="majorHAnsi"/>
          <w:bCs/>
          <w:sz w:val="40"/>
          <w:szCs w:val="14"/>
        </w:rPr>
      </w:pPr>
      <w:r w:rsidRPr="006A7E54">
        <w:rPr>
          <w:rFonts w:asciiTheme="majorHAnsi" w:hAnsiTheme="majorHAnsi" w:cstheme="majorHAnsi"/>
          <w:bCs/>
          <w:sz w:val="40"/>
          <w:szCs w:val="14"/>
        </w:rPr>
        <w:t>Universidade de Stanford</w:t>
      </w:r>
    </w:p>
    <w:p w14:paraId="07CED509" w14:textId="77777777" w:rsidR="00A3703D" w:rsidRPr="00FA5FE6" w:rsidRDefault="00A3703D" w:rsidP="00A3703D">
      <w:pPr>
        <w:tabs>
          <w:tab w:val="clear" w:pos="1615"/>
        </w:tabs>
        <w:spacing w:line="276" w:lineRule="auto"/>
        <w:jc w:val="center"/>
        <w:rPr>
          <w:rFonts w:asciiTheme="majorHAnsi" w:hAnsiTheme="majorHAnsi" w:cstheme="majorHAnsi"/>
          <w:bCs/>
          <w:sz w:val="40"/>
          <w:szCs w:val="14"/>
        </w:rPr>
      </w:pPr>
    </w:p>
    <w:tbl>
      <w:tblPr>
        <w:tblStyle w:val="Tabelacomgrade"/>
        <w:tblpPr w:leftFromText="141" w:rightFromText="141" w:vertAnchor="text" w:horzAnchor="page" w:tblpX="1727" w:tblpY="93"/>
        <w:tblOverlap w:val="nev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84"/>
        <w:gridCol w:w="6697"/>
      </w:tblGrid>
      <w:tr w:rsidR="00A3703D" w:rsidRPr="00FA5FE6" w14:paraId="4508462E" w14:textId="77777777" w:rsidTr="002275DB">
        <w:trPr>
          <w:trHeight w:val="454"/>
        </w:trPr>
        <w:tc>
          <w:tcPr>
            <w:tcW w:w="8781"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24CF6FFF" w14:textId="77777777" w:rsidR="00A3703D" w:rsidRPr="00FA5FE6" w:rsidRDefault="00A3703D" w:rsidP="002275DB">
            <w:pPr>
              <w:tabs>
                <w:tab w:val="clear" w:pos="1615"/>
              </w:tabs>
              <w:spacing w:line="276" w:lineRule="auto"/>
              <w:jc w:val="center"/>
              <w:rPr>
                <w:rFonts w:asciiTheme="majorHAnsi" w:hAnsiTheme="majorHAnsi" w:cstheme="majorHAnsi"/>
                <w:b/>
                <w:bCs/>
                <w:sz w:val="28"/>
                <w:szCs w:val="28"/>
              </w:rPr>
            </w:pPr>
            <w:r w:rsidRPr="00FA5FE6">
              <w:rPr>
                <w:rFonts w:asciiTheme="majorHAnsi" w:hAnsiTheme="majorHAnsi" w:cstheme="majorHAnsi"/>
                <w:b/>
                <w:bCs/>
                <w:sz w:val="28"/>
                <w:szCs w:val="28"/>
              </w:rPr>
              <w:t>Identificação do Projeto</w:t>
            </w:r>
          </w:p>
        </w:tc>
      </w:tr>
      <w:tr w:rsidR="00A3703D" w:rsidRPr="00FA5FE6" w14:paraId="690DFDB3" w14:textId="77777777" w:rsidTr="002275DB">
        <w:trPr>
          <w:trHeight w:val="323"/>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979238E" w14:textId="77777777" w:rsidR="00A3703D" w:rsidRPr="00FA5FE6" w:rsidRDefault="00A3703D" w:rsidP="002275DB">
            <w:pPr>
              <w:tabs>
                <w:tab w:val="clear" w:pos="1615"/>
              </w:tabs>
              <w:spacing w:line="276" w:lineRule="auto"/>
              <w:rPr>
                <w:rFonts w:asciiTheme="majorHAnsi" w:hAnsiTheme="majorHAnsi" w:cstheme="majorHAnsi"/>
              </w:rPr>
            </w:pP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755FE69" w14:textId="77777777" w:rsidR="00A3703D" w:rsidRPr="00FA5FE6" w:rsidRDefault="00A3703D" w:rsidP="002275DB">
            <w:pPr>
              <w:tabs>
                <w:tab w:val="clear" w:pos="1615"/>
              </w:tabs>
              <w:spacing w:line="276" w:lineRule="auto"/>
              <w:rPr>
                <w:rFonts w:asciiTheme="majorHAnsi" w:eastAsia="Calibri" w:hAnsiTheme="majorHAnsi" w:cstheme="majorHAnsi"/>
              </w:rPr>
            </w:pPr>
          </w:p>
        </w:tc>
      </w:tr>
      <w:tr w:rsidR="00A3703D" w:rsidRPr="00FA5FE6" w14:paraId="242862C5" w14:textId="77777777" w:rsidTr="002275DB">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8CAAA05" w14:textId="77777777" w:rsidR="00A3703D" w:rsidRPr="00FA5FE6" w:rsidRDefault="00A3703D" w:rsidP="002275DB">
            <w:pPr>
              <w:tabs>
                <w:tab w:val="clear" w:pos="1615"/>
              </w:tabs>
              <w:spacing w:line="276" w:lineRule="auto"/>
              <w:rPr>
                <w:rFonts w:asciiTheme="majorHAnsi" w:hAnsiTheme="majorHAnsi" w:cstheme="majorHAnsi"/>
              </w:rPr>
            </w:pPr>
            <w:r w:rsidRPr="00FA5FE6">
              <w:rPr>
                <w:rFonts w:asciiTheme="majorHAnsi" w:hAnsiTheme="majorHAnsi" w:cstheme="majorHAnsi"/>
              </w:rPr>
              <w:t>Nome do Projeto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1E97487" w14:textId="77777777" w:rsidR="00A3703D" w:rsidRPr="00FA5FE6" w:rsidRDefault="00A3703D" w:rsidP="002275DB">
            <w:pPr>
              <w:tabs>
                <w:tab w:val="clear" w:pos="1615"/>
              </w:tabs>
              <w:spacing w:line="276" w:lineRule="auto"/>
              <w:rPr>
                <w:rFonts w:asciiTheme="majorHAnsi" w:eastAsia="Calibri" w:hAnsiTheme="majorHAnsi" w:cstheme="majorHAnsi"/>
              </w:rPr>
            </w:pPr>
            <w:r w:rsidRPr="00FA5FE6">
              <w:rPr>
                <w:rFonts w:asciiTheme="majorHAnsi" w:hAnsiTheme="majorHAnsi" w:cstheme="majorHAnsi"/>
              </w:rPr>
              <w:t>Desenvolvimento de projeto de pesquisa de uma Universidade do Distrito Federal - Relatório de Benchmarking</w:t>
            </w:r>
          </w:p>
        </w:tc>
      </w:tr>
      <w:tr w:rsidR="00A3703D" w:rsidRPr="00FA5FE6" w14:paraId="01DCDD25" w14:textId="77777777" w:rsidTr="002275DB">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C61DFA1" w14:textId="77777777" w:rsidR="00A3703D" w:rsidRPr="00FA5FE6" w:rsidRDefault="00A3703D" w:rsidP="002275DB">
            <w:pPr>
              <w:tabs>
                <w:tab w:val="clear" w:pos="1615"/>
              </w:tabs>
              <w:spacing w:line="276" w:lineRule="auto"/>
              <w:rPr>
                <w:rFonts w:asciiTheme="majorHAnsi" w:hAnsiTheme="majorHAnsi" w:cstheme="majorHAnsi"/>
              </w:rPr>
            </w:pPr>
            <w:r w:rsidRPr="00FA5FE6">
              <w:rPr>
                <w:rFonts w:asciiTheme="majorHAnsi" w:hAnsiTheme="majorHAnsi" w:cstheme="majorHAnsi"/>
              </w:rPr>
              <w:t>Produto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1CD08F2" w14:textId="5B387231" w:rsidR="00A3703D" w:rsidRPr="00FA5FE6" w:rsidRDefault="00FA5FE6" w:rsidP="002275DB">
            <w:pPr>
              <w:tabs>
                <w:tab w:val="clear" w:pos="1615"/>
              </w:tabs>
              <w:spacing w:line="276" w:lineRule="auto"/>
              <w:rPr>
                <w:rFonts w:asciiTheme="majorHAnsi" w:hAnsiTheme="majorHAnsi" w:cstheme="majorHAnsi"/>
              </w:rPr>
            </w:pPr>
            <w:r w:rsidRPr="00FA5FE6">
              <w:rPr>
                <w:rFonts w:asciiTheme="majorHAnsi" w:hAnsiTheme="majorHAnsi" w:cstheme="majorHAnsi"/>
              </w:rPr>
              <w:t>Realização de benchmarking na Universidade de Stanford com destaque na gestão inovadora, com ênfase nas áreas relativas à inovação, às tecnologias e às engenharias.</w:t>
            </w:r>
          </w:p>
        </w:tc>
      </w:tr>
      <w:tr w:rsidR="00A3703D" w:rsidRPr="00FA5FE6" w14:paraId="5A7E6979" w14:textId="77777777" w:rsidTr="002275DB">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11C94E2" w14:textId="77777777" w:rsidR="00A3703D" w:rsidRPr="00FA5FE6" w:rsidRDefault="00A3703D" w:rsidP="002275DB">
            <w:pPr>
              <w:tabs>
                <w:tab w:val="clear" w:pos="1615"/>
              </w:tabs>
              <w:spacing w:line="276" w:lineRule="auto"/>
              <w:rPr>
                <w:rFonts w:asciiTheme="majorHAnsi" w:hAnsiTheme="majorHAnsi" w:cstheme="majorHAnsi"/>
              </w:rPr>
            </w:pPr>
            <w:r w:rsidRPr="00FA5FE6">
              <w:rPr>
                <w:rFonts w:asciiTheme="majorHAnsi" w:hAnsiTheme="majorHAnsi" w:cstheme="majorHAnsi"/>
              </w:rPr>
              <w:t>Diretoria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0885DAD" w14:textId="77777777" w:rsidR="00A3703D" w:rsidRPr="00FA5FE6" w:rsidRDefault="00A3703D" w:rsidP="002275DB">
            <w:pPr>
              <w:tabs>
                <w:tab w:val="clear" w:pos="1615"/>
              </w:tabs>
              <w:spacing w:line="276" w:lineRule="auto"/>
              <w:rPr>
                <w:rFonts w:asciiTheme="majorHAnsi" w:hAnsiTheme="majorHAnsi" w:cstheme="majorHAnsi"/>
              </w:rPr>
            </w:pPr>
            <w:r w:rsidRPr="00FA5FE6">
              <w:rPr>
                <w:rFonts w:asciiTheme="majorHAnsi" w:hAnsiTheme="majorHAnsi" w:cstheme="majorHAnsi"/>
              </w:rPr>
              <w:t>Executiva</w:t>
            </w:r>
          </w:p>
        </w:tc>
      </w:tr>
      <w:tr w:rsidR="00A3703D" w:rsidRPr="00FA5FE6" w14:paraId="16EFC2A1" w14:textId="77777777" w:rsidTr="002275DB">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EA12691" w14:textId="77777777" w:rsidR="00A3703D" w:rsidRPr="00FA5FE6" w:rsidRDefault="00A3703D" w:rsidP="002275DB">
            <w:pPr>
              <w:tabs>
                <w:tab w:val="clear" w:pos="1615"/>
              </w:tabs>
              <w:spacing w:line="276" w:lineRule="auto"/>
              <w:rPr>
                <w:rFonts w:asciiTheme="majorHAnsi" w:hAnsiTheme="majorHAnsi" w:cstheme="majorHAnsi"/>
              </w:rPr>
            </w:pPr>
            <w:r w:rsidRPr="00FA5FE6">
              <w:rPr>
                <w:rFonts w:asciiTheme="majorHAnsi" w:hAnsiTheme="majorHAnsi" w:cstheme="majorHAnsi"/>
              </w:rPr>
              <w:t>Coordenação do projeto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75159D3" w14:textId="1BEDA5F7" w:rsidR="00A3703D" w:rsidRPr="00FA5FE6" w:rsidRDefault="006A7E54" w:rsidP="002275DB">
            <w:pPr>
              <w:tabs>
                <w:tab w:val="clear" w:pos="1615"/>
              </w:tabs>
              <w:spacing w:line="276" w:lineRule="auto"/>
              <w:rPr>
                <w:rFonts w:asciiTheme="majorHAnsi" w:eastAsia="Calibri" w:hAnsiTheme="majorHAnsi" w:cstheme="majorHAnsi"/>
              </w:rPr>
            </w:pPr>
            <w:r w:rsidRPr="006A7E54">
              <w:rPr>
                <w:rFonts w:asciiTheme="majorHAnsi" w:hAnsiTheme="majorHAnsi" w:cstheme="majorHAnsi"/>
              </w:rPr>
              <w:t>Claudia Maffini Griboski</w:t>
            </w:r>
          </w:p>
        </w:tc>
      </w:tr>
      <w:tr w:rsidR="00A3703D" w:rsidRPr="00FA5FE6" w14:paraId="0A0741AA" w14:textId="77777777" w:rsidTr="002275DB">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70A5F34" w14:textId="77777777" w:rsidR="00A3703D" w:rsidRPr="00FA5FE6" w:rsidRDefault="00A3703D" w:rsidP="002275DB">
            <w:pPr>
              <w:tabs>
                <w:tab w:val="clear" w:pos="1615"/>
              </w:tabs>
              <w:spacing w:line="276" w:lineRule="auto"/>
              <w:jc w:val="both"/>
              <w:rPr>
                <w:rFonts w:asciiTheme="majorHAnsi" w:hAnsiTheme="majorHAnsi" w:cstheme="majorHAnsi"/>
              </w:rPr>
            </w:pPr>
            <w:r w:rsidRPr="00FA5FE6">
              <w:rPr>
                <w:rFonts w:asciiTheme="majorHAnsi" w:hAnsiTheme="majorHAnsi" w:cstheme="majorHAnsi"/>
              </w:rPr>
              <w:t xml:space="preserve">Consultor </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3F2F0A9" w14:textId="77777777" w:rsidR="00A3703D" w:rsidRPr="00FA5FE6" w:rsidRDefault="00A3703D" w:rsidP="002275DB">
            <w:pPr>
              <w:rPr>
                <w:rFonts w:asciiTheme="majorHAnsi" w:hAnsiTheme="majorHAnsi" w:cstheme="majorHAnsi"/>
              </w:rPr>
            </w:pPr>
            <w:r w:rsidRPr="00FA5FE6">
              <w:rPr>
                <w:rFonts w:asciiTheme="majorHAnsi" w:hAnsiTheme="majorHAnsi" w:cstheme="majorHAnsi"/>
              </w:rPr>
              <w:t>Ana Angelica Pereira Fernandes</w:t>
            </w:r>
          </w:p>
        </w:tc>
      </w:tr>
      <w:tr w:rsidR="00A3703D" w:rsidRPr="00FA5FE6" w14:paraId="33E9A328" w14:textId="77777777" w:rsidTr="002275DB">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536EC80F" w14:textId="77777777" w:rsidR="00A3703D" w:rsidRPr="00FA5FE6" w:rsidRDefault="00A3703D" w:rsidP="002275DB">
            <w:pPr>
              <w:tabs>
                <w:tab w:val="clear" w:pos="1615"/>
              </w:tabs>
              <w:spacing w:line="276" w:lineRule="auto"/>
              <w:rPr>
                <w:rFonts w:asciiTheme="majorHAnsi" w:hAnsiTheme="majorHAnsi" w:cstheme="majorHAnsi"/>
              </w:rPr>
            </w:pPr>
            <w:r w:rsidRPr="00FA5FE6">
              <w:rPr>
                <w:rFonts w:asciiTheme="majorHAnsi" w:hAnsiTheme="majorHAnsi" w:cstheme="majorHAnsi"/>
              </w:rPr>
              <w:t>Data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5BFDD538" w14:textId="31C0651E" w:rsidR="00A3703D" w:rsidRPr="00FA5FE6" w:rsidRDefault="00D7345A" w:rsidP="002275DB">
            <w:pPr>
              <w:tabs>
                <w:tab w:val="clear" w:pos="1615"/>
              </w:tabs>
              <w:spacing w:line="276" w:lineRule="auto"/>
              <w:rPr>
                <w:rFonts w:asciiTheme="majorHAnsi" w:eastAsia="Calibri" w:hAnsiTheme="majorHAnsi" w:cstheme="majorHAnsi"/>
              </w:rPr>
            </w:pPr>
            <w:r>
              <w:rPr>
                <w:rFonts w:asciiTheme="majorHAnsi" w:eastAsia="Calibri" w:hAnsiTheme="majorHAnsi" w:cstheme="majorHAnsi"/>
              </w:rPr>
              <w:t>03/09/2021</w:t>
            </w:r>
          </w:p>
        </w:tc>
      </w:tr>
    </w:tbl>
    <w:p w14:paraId="2524F8E5" w14:textId="77777777" w:rsidR="00A3703D" w:rsidRPr="00FA5FE6" w:rsidRDefault="00A3703D" w:rsidP="00A3703D">
      <w:pPr>
        <w:tabs>
          <w:tab w:val="clear" w:pos="1615"/>
        </w:tabs>
        <w:spacing w:line="276" w:lineRule="auto"/>
        <w:jc w:val="center"/>
        <w:rPr>
          <w:rFonts w:asciiTheme="majorHAnsi" w:hAnsiTheme="majorHAnsi" w:cstheme="majorHAnsi"/>
          <w:bCs/>
          <w:noProof/>
          <w:lang w:eastAsia="pt-BR"/>
        </w:rPr>
      </w:pPr>
    </w:p>
    <w:p w14:paraId="03FB4C32" w14:textId="77777777" w:rsidR="00AB2A03" w:rsidRPr="00F20754" w:rsidRDefault="00A3703D" w:rsidP="00AB2A03">
      <w:pPr>
        <w:pStyle w:val="PargrafodaLista"/>
        <w:tabs>
          <w:tab w:val="clear" w:pos="1615"/>
        </w:tabs>
        <w:spacing w:after="0" w:line="360" w:lineRule="auto"/>
        <w:ind w:left="0" w:right="-149"/>
        <w:jc w:val="both"/>
        <w:rPr>
          <w:rFonts w:asciiTheme="majorHAnsi" w:hAnsiTheme="majorHAnsi" w:cstheme="majorHAnsi"/>
          <w:b/>
          <w:color w:val="4875BD" w:themeColor="accent1"/>
          <w:sz w:val="44"/>
          <w:szCs w:val="36"/>
        </w:rPr>
      </w:pPr>
      <w:r w:rsidRPr="00FA5FE6">
        <w:rPr>
          <w:rFonts w:asciiTheme="majorHAnsi" w:hAnsiTheme="majorHAnsi" w:cstheme="majorHAnsi"/>
          <w:bCs/>
          <w:noProof/>
          <w:lang w:eastAsia="pt-BR"/>
        </w:rPr>
        <w:br w:type="column"/>
      </w:r>
      <w:bookmarkStart w:id="1" w:name="_Toc82099826"/>
      <w:r w:rsidR="00AB2A03" w:rsidRPr="00F20754">
        <w:rPr>
          <w:rFonts w:asciiTheme="majorHAnsi" w:hAnsiTheme="majorHAnsi" w:cstheme="majorHAnsi"/>
          <w:b/>
          <w:color w:val="4875BD" w:themeColor="accent1"/>
          <w:sz w:val="44"/>
          <w:szCs w:val="36"/>
        </w:rPr>
        <w:lastRenderedPageBreak/>
        <w:t>SUMÁRIO</w:t>
      </w:r>
    </w:p>
    <w:p w14:paraId="5AA6C060" w14:textId="77777777" w:rsidR="00AB2A03" w:rsidRPr="00F20754" w:rsidRDefault="00AB2A03" w:rsidP="00AB2A03">
      <w:pPr>
        <w:pStyle w:val="PargrafodaLista"/>
        <w:tabs>
          <w:tab w:val="clear" w:pos="1615"/>
        </w:tabs>
        <w:spacing w:after="0" w:line="360" w:lineRule="auto"/>
        <w:ind w:left="0" w:right="-149"/>
        <w:jc w:val="both"/>
        <w:rPr>
          <w:rFonts w:asciiTheme="majorHAnsi" w:hAnsiTheme="majorHAnsi" w:cstheme="majorHAnsi"/>
          <w:b/>
          <w:color w:val="4875BD" w:themeColor="accent1"/>
        </w:rPr>
      </w:pP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0"/>
        <w:gridCol w:w="1417"/>
      </w:tblGrid>
      <w:tr w:rsidR="00676939" w:rsidRPr="00F20754" w14:paraId="527FEBEA" w14:textId="77777777" w:rsidTr="002275DB">
        <w:trPr>
          <w:trHeight w:val="391"/>
        </w:trPr>
        <w:tc>
          <w:tcPr>
            <w:tcW w:w="7650" w:type="dxa"/>
          </w:tcPr>
          <w:p w14:paraId="4A2F1524" w14:textId="0C952B3E" w:rsidR="00676939" w:rsidRPr="00F20754" w:rsidRDefault="00676939" w:rsidP="00676939">
            <w:pPr>
              <w:tabs>
                <w:tab w:val="clear" w:pos="1615"/>
              </w:tabs>
              <w:spacing w:line="276" w:lineRule="auto"/>
              <w:rPr>
                <w:rFonts w:asciiTheme="majorHAnsi" w:hAnsiTheme="majorHAnsi" w:cstheme="majorHAnsi"/>
                <w:bCs/>
              </w:rPr>
            </w:pPr>
            <w:bookmarkStart w:id="2" w:name="_Hlk89062651"/>
            <w:r w:rsidRPr="00C93BDF">
              <w:t>APRESENTAÇÃO</w:t>
            </w:r>
          </w:p>
        </w:tc>
        <w:tc>
          <w:tcPr>
            <w:tcW w:w="1417" w:type="dxa"/>
            <w:vAlign w:val="center"/>
          </w:tcPr>
          <w:p w14:paraId="0B4ADFFF" w14:textId="51A8AFBB" w:rsidR="00676939" w:rsidRPr="00F20754" w:rsidRDefault="00676939" w:rsidP="00676939">
            <w:pPr>
              <w:pStyle w:val="PargrafodaLista"/>
              <w:tabs>
                <w:tab w:val="clear" w:pos="1615"/>
              </w:tabs>
              <w:spacing w:line="276" w:lineRule="auto"/>
              <w:ind w:left="0"/>
              <w:rPr>
                <w:rFonts w:asciiTheme="majorHAnsi" w:hAnsiTheme="majorHAnsi" w:cstheme="majorHAnsi"/>
                <w:bCs/>
              </w:rPr>
            </w:pPr>
            <w:r>
              <w:rPr>
                <w:rFonts w:asciiTheme="majorHAnsi" w:hAnsiTheme="majorHAnsi" w:cstheme="majorHAnsi"/>
                <w:bCs/>
              </w:rPr>
              <w:t>06</w:t>
            </w:r>
          </w:p>
        </w:tc>
      </w:tr>
      <w:tr w:rsidR="00676939" w:rsidRPr="00F20754" w14:paraId="7A0D81EB" w14:textId="77777777" w:rsidTr="002275DB">
        <w:trPr>
          <w:trHeight w:val="391"/>
        </w:trPr>
        <w:tc>
          <w:tcPr>
            <w:tcW w:w="7650" w:type="dxa"/>
          </w:tcPr>
          <w:p w14:paraId="108A4548" w14:textId="77777777" w:rsidR="00676939" w:rsidRPr="00F20754" w:rsidRDefault="00676939" w:rsidP="00676939">
            <w:pPr>
              <w:pStyle w:val="PargrafodaLista"/>
              <w:tabs>
                <w:tab w:val="clear" w:pos="1615"/>
              </w:tabs>
              <w:spacing w:line="276" w:lineRule="auto"/>
              <w:ind w:left="0"/>
              <w:rPr>
                <w:rFonts w:asciiTheme="majorHAnsi" w:hAnsiTheme="majorHAnsi" w:cstheme="majorHAnsi"/>
                <w:bCs/>
              </w:rPr>
            </w:pPr>
          </w:p>
        </w:tc>
        <w:tc>
          <w:tcPr>
            <w:tcW w:w="1417" w:type="dxa"/>
            <w:vAlign w:val="center"/>
          </w:tcPr>
          <w:p w14:paraId="23908365" w14:textId="77777777" w:rsidR="00676939" w:rsidRPr="00F20754" w:rsidRDefault="00676939" w:rsidP="00676939">
            <w:pPr>
              <w:pStyle w:val="PargrafodaLista"/>
              <w:tabs>
                <w:tab w:val="clear" w:pos="1615"/>
              </w:tabs>
              <w:spacing w:line="276" w:lineRule="auto"/>
              <w:ind w:left="0"/>
              <w:rPr>
                <w:rFonts w:asciiTheme="majorHAnsi" w:hAnsiTheme="majorHAnsi" w:cstheme="majorHAnsi"/>
                <w:bCs/>
              </w:rPr>
            </w:pPr>
          </w:p>
        </w:tc>
      </w:tr>
      <w:tr w:rsidR="00676939" w:rsidRPr="00F20754" w14:paraId="45C09D8D" w14:textId="77777777" w:rsidTr="002275DB">
        <w:trPr>
          <w:trHeight w:val="391"/>
        </w:trPr>
        <w:tc>
          <w:tcPr>
            <w:tcW w:w="7650" w:type="dxa"/>
          </w:tcPr>
          <w:p w14:paraId="733E1878" w14:textId="42E43A8A" w:rsidR="00676939" w:rsidRPr="00F20754" w:rsidRDefault="00676939" w:rsidP="00676939">
            <w:pPr>
              <w:tabs>
                <w:tab w:val="clear" w:pos="1615"/>
              </w:tabs>
              <w:spacing w:line="276" w:lineRule="auto"/>
              <w:rPr>
                <w:rFonts w:asciiTheme="majorHAnsi" w:hAnsiTheme="majorHAnsi" w:cstheme="majorHAnsi"/>
                <w:bCs/>
              </w:rPr>
            </w:pPr>
            <w:r w:rsidRPr="00C93BDF">
              <w:t>1. DESCRIÇÃO DA UNIVERSIDADE DE STANFORD</w:t>
            </w:r>
          </w:p>
        </w:tc>
        <w:tc>
          <w:tcPr>
            <w:tcW w:w="1417" w:type="dxa"/>
            <w:vAlign w:val="center"/>
          </w:tcPr>
          <w:p w14:paraId="303D966D" w14:textId="48A69F4B" w:rsidR="00676939" w:rsidRPr="00F20754" w:rsidRDefault="00676939" w:rsidP="00676939">
            <w:pPr>
              <w:pStyle w:val="PargrafodaLista"/>
              <w:tabs>
                <w:tab w:val="clear" w:pos="1615"/>
              </w:tabs>
              <w:spacing w:line="276" w:lineRule="auto"/>
              <w:ind w:left="0"/>
              <w:rPr>
                <w:rFonts w:asciiTheme="majorHAnsi" w:hAnsiTheme="majorHAnsi" w:cstheme="majorHAnsi"/>
                <w:bCs/>
              </w:rPr>
            </w:pPr>
            <w:r>
              <w:rPr>
                <w:rFonts w:asciiTheme="majorHAnsi" w:hAnsiTheme="majorHAnsi" w:cstheme="majorHAnsi"/>
                <w:bCs/>
              </w:rPr>
              <w:t>08</w:t>
            </w:r>
          </w:p>
        </w:tc>
      </w:tr>
      <w:tr w:rsidR="00676939" w:rsidRPr="00F20754" w14:paraId="328DB3CD" w14:textId="77777777" w:rsidTr="002275DB">
        <w:trPr>
          <w:trHeight w:val="391"/>
        </w:trPr>
        <w:tc>
          <w:tcPr>
            <w:tcW w:w="7650" w:type="dxa"/>
          </w:tcPr>
          <w:p w14:paraId="09690EC8" w14:textId="77777777" w:rsidR="00676939" w:rsidRPr="00F20754" w:rsidRDefault="00676939" w:rsidP="00676939">
            <w:pPr>
              <w:tabs>
                <w:tab w:val="clear" w:pos="1615"/>
              </w:tabs>
              <w:spacing w:line="276" w:lineRule="auto"/>
              <w:rPr>
                <w:rFonts w:asciiTheme="majorHAnsi" w:hAnsiTheme="majorHAnsi" w:cstheme="majorHAnsi"/>
                <w:bCs/>
              </w:rPr>
            </w:pPr>
          </w:p>
        </w:tc>
        <w:tc>
          <w:tcPr>
            <w:tcW w:w="1417" w:type="dxa"/>
            <w:vAlign w:val="center"/>
          </w:tcPr>
          <w:p w14:paraId="1E68B8FE"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768FD770" w14:textId="77777777" w:rsidTr="002275DB">
        <w:trPr>
          <w:trHeight w:val="391"/>
        </w:trPr>
        <w:tc>
          <w:tcPr>
            <w:tcW w:w="7650" w:type="dxa"/>
          </w:tcPr>
          <w:p w14:paraId="01379CEA" w14:textId="339EA49E" w:rsidR="00676939" w:rsidRPr="00F20754" w:rsidRDefault="00676939" w:rsidP="00676939">
            <w:pPr>
              <w:tabs>
                <w:tab w:val="clear" w:pos="1615"/>
              </w:tabs>
              <w:spacing w:line="276" w:lineRule="auto"/>
              <w:rPr>
                <w:rFonts w:asciiTheme="majorHAnsi" w:hAnsiTheme="majorHAnsi" w:cstheme="majorHAnsi"/>
                <w:bCs/>
              </w:rPr>
            </w:pPr>
            <w:r w:rsidRPr="00C93BDF">
              <w:t>2. LEVANTAMENTO DE BOAS PRÁTICAS DE GESTÃO</w:t>
            </w:r>
          </w:p>
        </w:tc>
        <w:tc>
          <w:tcPr>
            <w:tcW w:w="1417" w:type="dxa"/>
            <w:vAlign w:val="center"/>
          </w:tcPr>
          <w:p w14:paraId="4D8B5D87" w14:textId="681E03DC"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10</w:t>
            </w:r>
          </w:p>
        </w:tc>
      </w:tr>
      <w:tr w:rsidR="00676939" w:rsidRPr="00F20754" w14:paraId="521058B8" w14:textId="77777777" w:rsidTr="002275DB">
        <w:trPr>
          <w:trHeight w:val="391"/>
        </w:trPr>
        <w:tc>
          <w:tcPr>
            <w:tcW w:w="7650" w:type="dxa"/>
          </w:tcPr>
          <w:p w14:paraId="0748CF5D" w14:textId="77777777" w:rsidR="00676939" w:rsidRPr="00F20754" w:rsidRDefault="00676939" w:rsidP="00676939">
            <w:pPr>
              <w:tabs>
                <w:tab w:val="clear" w:pos="1615"/>
              </w:tabs>
              <w:spacing w:line="276" w:lineRule="auto"/>
              <w:rPr>
                <w:rFonts w:asciiTheme="majorHAnsi" w:hAnsiTheme="majorHAnsi" w:cstheme="majorHAnsi"/>
                <w:bCs/>
              </w:rPr>
            </w:pPr>
          </w:p>
        </w:tc>
        <w:tc>
          <w:tcPr>
            <w:tcW w:w="1417" w:type="dxa"/>
            <w:vAlign w:val="center"/>
          </w:tcPr>
          <w:p w14:paraId="0F47D703"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75579A16" w14:textId="77777777" w:rsidTr="002275DB">
        <w:trPr>
          <w:trHeight w:val="391"/>
        </w:trPr>
        <w:tc>
          <w:tcPr>
            <w:tcW w:w="7650" w:type="dxa"/>
          </w:tcPr>
          <w:p w14:paraId="58286163" w14:textId="6D45EAE1" w:rsidR="00676939" w:rsidRPr="00F20754" w:rsidRDefault="00676939" w:rsidP="00676939">
            <w:pPr>
              <w:tabs>
                <w:tab w:val="clear" w:pos="1615"/>
              </w:tabs>
              <w:spacing w:line="276" w:lineRule="auto"/>
              <w:rPr>
                <w:rFonts w:asciiTheme="majorHAnsi" w:hAnsiTheme="majorHAnsi" w:cstheme="majorHAnsi"/>
                <w:bCs/>
              </w:rPr>
            </w:pPr>
            <w:r w:rsidRPr="00C93BDF">
              <w:t>2.1 DIMENSÃO 1:ESTRUTURA ACADÊMICA E ADMINISTRATIVA</w:t>
            </w:r>
          </w:p>
        </w:tc>
        <w:tc>
          <w:tcPr>
            <w:tcW w:w="1417" w:type="dxa"/>
            <w:vAlign w:val="center"/>
          </w:tcPr>
          <w:p w14:paraId="202CE4F0" w14:textId="2E50AC88"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10</w:t>
            </w:r>
          </w:p>
        </w:tc>
      </w:tr>
      <w:tr w:rsidR="00676939" w:rsidRPr="00F20754" w14:paraId="11102F23" w14:textId="77777777" w:rsidTr="002275DB">
        <w:trPr>
          <w:trHeight w:val="391"/>
        </w:trPr>
        <w:tc>
          <w:tcPr>
            <w:tcW w:w="7650" w:type="dxa"/>
          </w:tcPr>
          <w:p w14:paraId="3CBF2219" w14:textId="77777777" w:rsidR="00676939" w:rsidRPr="00F20754" w:rsidRDefault="00676939" w:rsidP="00676939">
            <w:pPr>
              <w:tabs>
                <w:tab w:val="clear" w:pos="1615"/>
              </w:tabs>
              <w:spacing w:line="276" w:lineRule="auto"/>
              <w:outlineLvl w:val="0"/>
              <w:rPr>
                <w:rFonts w:asciiTheme="majorHAnsi" w:hAnsiTheme="majorHAnsi" w:cstheme="majorHAnsi"/>
                <w:bCs/>
              </w:rPr>
            </w:pPr>
          </w:p>
        </w:tc>
        <w:tc>
          <w:tcPr>
            <w:tcW w:w="1417" w:type="dxa"/>
            <w:vAlign w:val="center"/>
          </w:tcPr>
          <w:p w14:paraId="0B8BE656" w14:textId="77777777" w:rsidR="00676939" w:rsidRPr="00F20754" w:rsidRDefault="00676939" w:rsidP="00676939">
            <w:pPr>
              <w:tabs>
                <w:tab w:val="clear" w:pos="1615"/>
              </w:tabs>
              <w:spacing w:line="276" w:lineRule="auto"/>
              <w:outlineLvl w:val="0"/>
              <w:rPr>
                <w:rFonts w:asciiTheme="majorHAnsi" w:hAnsiTheme="majorHAnsi" w:cstheme="majorHAnsi"/>
                <w:bCs/>
              </w:rPr>
            </w:pPr>
          </w:p>
        </w:tc>
      </w:tr>
      <w:tr w:rsidR="00676939" w:rsidRPr="00F20754" w14:paraId="76453F60" w14:textId="77777777" w:rsidTr="002275DB">
        <w:trPr>
          <w:trHeight w:val="391"/>
        </w:trPr>
        <w:tc>
          <w:tcPr>
            <w:tcW w:w="7650" w:type="dxa"/>
          </w:tcPr>
          <w:p w14:paraId="34ED068A" w14:textId="21106DAC" w:rsidR="00676939" w:rsidRPr="00F20754" w:rsidRDefault="00676939" w:rsidP="00676939">
            <w:pPr>
              <w:tabs>
                <w:tab w:val="clear" w:pos="1615"/>
              </w:tabs>
              <w:spacing w:line="276" w:lineRule="auto"/>
              <w:rPr>
                <w:rFonts w:asciiTheme="majorHAnsi" w:hAnsiTheme="majorHAnsi" w:cstheme="majorHAnsi"/>
                <w:bCs/>
              </w:rPr>
            </w:pPr>
            <w:r w:rsidRPr="00C93BDF">
              <w:t>2.1.1 CONSELHO DE CURADORES</w:t>
            </w:r>
          </w:p>
        </w:tc>
        <w:tc>
          <w:tcPr>
            <w:tcW w:w="1417" w:type="dxa"/>
            <w:vAlign w:val="center"/>
          </w:tcPr>
          <w:p w14:paraId="0420B826" w14:textId="0E4C1104"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10</w:t>
            </w:r>
          </w:p>
        </w:tc>
      </w:tr>
      <w:tr w:rsidR="00676939" w:rsidRPr="00F20754" w14:paraId="7C1E336C" w14:textId="77777777" w:rsidTr="002275DB">
        <w:trPr>
          <w:trHeight w:val="391"/>
        </w:trPr>
        <w:tc>
          <w:tcPr>
            <w:tcW w:w="7650" w:type="dxa"/>
          </w:tcPr>
          <w:p w14:paraId="599D4135" w14:textId="77777777" w:rsidR="00676939" w:rsidRPr="00F20754" w:rsidRDefault="00676939" w:rsidP="00676939">
            <w:pPr>
              <w:tabs>
                <w:tab w:val="clear" w:pos="1615"/>
              </w:tabs>
              <w:spacing w:line="276" w:lineRule="auto"/>
              <w:outlineLvl w:val="0"/>
              <w:rPr>
                <w:rFonts w:asciiTheme="majorHAnsi" w:hAnsiTheme="majorHAnsi" w:cstheme="majorHAnsi"/>
                <w:bCs/>
              </w:rPr>
            </w:pPr>
          </w:p>
        </w:tc>
        <w:tc>
          <w:tcPr>
            <w:tcW w:w="1417" w:type="dxa"/>
            <w:vAlign w:val="center"/>
          </w:tcPr>
          <w:p w14:paraId="00DB677F" w14:textId="77777777" w:rsidR="00676939" w:rsidRPr="00F20754" w:rsidRDefault="00676939" w:rsidP="00676939">
            <w:pPr>
              <w:tabs>
                <w:tab w:val="clear" w:pos="1615"/>
              </w:tabs>
              <w:spacing w:line="276" w:lineRule="auto"/>
              <w:outlineLvl w:val="0"/>
              <w:rPr>
                <w:rFonts w:asciiTheme="majorHAnsi" w:hAnsiTheme="majorHAnsi" w:cstheme="majorHAnsi"/>
                <w:bCs/>
              </w:rPr>
            </w:pPr>
          </w:p>
        </w:tc>
      </w:tr>
      <w:tr w:rsidR="00676939" w:rsidRPr="00F20754" w14:paraId="360CC34C" w14:textId="77777777" w:rsidTr="002275DB">
        <w:trPr>
          <w:trHeight w:val="391"/>
        </w:trPr>
        <w:tc>
          <w:tcPr>
            <w:tcW w:w="7650" w:type="dxa"/>
          </w:tcPr>
          <w:p w14:paraId="2DA7B098" w14:textId="79F24CDD" w:rsidR="00676939" w:rsidRPr="00F20754" w:rsidRDefault="00676939" w:rsidP="00676939">
            <w:pPr>
              <w:tabs>
                <w:tab w:val="clear" w:pos="1615"/>
              </w:tabs>
              <w:spacing w:line="276" w:lineRule="auto"/>
              <w:rPr>
                <w:rFonts w:asciiTheme="majorHAnsi" w:hAnsiTheme="majorHAnsi" w:cstheme="majorHAnsi"/>
                <w:bCs/>
              </w:rPr>
            </w:pPr>
            <w:r w:rsidRPr="00C93BDF">
              <w:t>2.1.2 ADMINISTRAÇÃO SUPERIOR DA UNIVERSIDADE DE STANFORD</w:t>
            </w:r>
          </w:p>
        </w:tc>
        <w:tc>
          <w:tcPr>
            <w:tcW w:w="1417" w:type="dxa"/>
            <w:vAlign w:val="center"/>
          </w:tcPr>
          <w:p w14:paraId="152E8E10" w14:textId="5F7BA522"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10</w:t>
            </w:r>
          </w:p>
        </w:tc>
      </w:tr>
      <w:tr w:rsidR="00676939" w:rsidRPr="00F20754" w14:paraId="2FF41E2F" w14:textId="77777777" w:rsidTr="002275DB">
        <w:trPr>
          <w:trHeight w:val="391"/>
        </w:trPr>
        <w:tc>
          <w:tcPr>
            <w:tcW w:w="7650" w:type="dxa"/>
          </w:tcPr>
          <w:p w14:paraId="22ACF907" w14:textId="77777777" w:rsidR="00676939" w:rsidRPr="00F20754" w:rsidRDefault="00676939" w:rsidP="00676939">
            <w:pPr>
              <w:tabs>
                <w:tab w:val="clear" w:pos="1615"/>
              </w:tabs>
              <w:spacing w:line="276" w:lineRule="auto"/>
              <w:outlineLvl w:val="0"/>
              <w:rPr>
                <w:rFonts w:asciiTheme="majorHAnsi" w:hAnsiTheme="majorHAnsi" w:cstheme="majorHAnsi"/>
                <w:bCs/>
              </w:rPr>
            </w:pPr>
          </w:p>
        </w:tc>
        <w:tc>
          <w:tcPr>
            <w:tcW w:w="1417" w:type="dxa"/>
            <w:vAlign w:val="center"/>
          </w:tcPr>
          <w:p w14:paraId="60DA40C8" w14:textId="77777777" w:rsidR="00676939" w:rsidRPr="00F20754" w:rsidRDefault="00676939" w:rsidP="00676939">
            <w:pPr>
              <w:tabs>
                <w:tab w:val="clear" w:pos="1615"/>
              </w:tabs>
              <w:spacing w:line="276" w:lineRule="auto"/>
              <w:outlineLvl w:val="0"/>
              <w:rPr>
                <w:rFonts w:asciiTheme="majorHAnsi" w:hAnsiTheme="majorHAnsi" w:cstheme="majorHAnsi"/>
                <w:bCs/>
              </w:rPr>
            </w:pPr>
          </w:p>
        </w:tc>
      </w:tr>
      <w:tr w:rsidR="00676939" w:rsidRPr="00F20754" w14:paraId="2992AFB7" w14:textId="77777777" w:rsidTr="002275DB">
        <w:trPr>
          <w:trHeight w:val="391"/>
        </w:trPr>
        <w:tc>
          <w:tcPr>
            <w:tcW w:w="7650" w:type="dxa"/>
          </w:tcPr>
          <w:p w14:paraId="4336CFA2" w14:textId="768D1EEB" w:rsidR="00676939" w:rsidRPr="00F20754" w:rsidRDefault="00676939" w:rsidP="00676939">
            <w:pPr>
              <w:tabs>
                <w:tab w:val="clear" w:pos="1615"/>
              </w:tabs>
              <w:spacing w:line="276" w:lineRule="auto"/>
              <w:rPr>
                <w:rFonts w:asciiTheme="majorHAnsi" w:hAnsiTheme="majorHAnsi" w:cstheme="majorHAnsi"/>
                <w:bCs/>
              </w:rPr>
            </w:pPr>
            <w:r w:rsidRPr="00C93BDF">
              <w:t>2.1.3 PRESIDENTE</w:t>
            </w:r>
          </w:p>
        </w:tc>
        <w:tc>
          <w:tcPr>
            <w:tcW w:w="1417" w:type="dxa"/>
            <w:vAlign w:val="center"/>
          </w:tcPr>
          <w:p w14:paraId="28C85C89" w14:textId="1EE81209"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11</w:t>
            </w:r>
          </w:p>
        </w:tc>
      </w:tr>
      <w:tr w:rsidR="00676939" w:rsidRPr="00F20754" w14:paraId="7A501EE4" w14:textId="77777777" w:rsidTr="002275DB">
        <w:trPr>
          <w:trHeight w:val="391"/>
        </w:trPr>
        <w:tc>
          <w:tcPr>
            <w:tcW w:w="7650" w:type="dxa"/>
          </w:tcPr>
          <w:p w14:paraId="7B6BBEF1" w14:textId="77777777" w:rsidR="00676939" w:rsidRPr="00F20754" w:rsidRDefault="00676939" w:rsidP="00676939">
            <w:pPr>
              <w:tabs>
                <w:tab w:val="clear" w:pos="1615"/>
              </w:tabs>
              <w:spacing w:line="276" w:lineRule="auto"/>
              <w:outlineLvl w:val="0"/>
              <w:rPr>
                <w:rFonts w:asciiTheme="majorHAnsi" w:hAnsiTheme="majorHAnsi" w:cstheme="majorHAnsi"/>
                <w:bCs/>
              </w:rPr>
            </w:pPr>
          </w:p>
        </w:tc>
        <w:tc>
          <w:tcPr>
            <w:tcW w:w="1417" w:type="dxa"/>
            <w:vAlign w:val="center"/>
          </w:tcPr>
          <w:p w14:paraId="6F891DFB" w14:textId="77777777" w:rsidR="00676939" w:rsidRPr="00F20754" w:rsidRDefault="00676939" w:rsidP="00676939">
            <w:pPr>
              <w:tabs>
                <w:tab w:val="clear" w:pos="1615"/>
              </w:tabs>
              <w:spacing w:line="276" w:lineRule="auto"/>
              <w:outlineLvl w:val="0"/>
              <w:rPr>
                <w:rFonts w:asciiTheme="majorHAnsi" w:hAnsiTheme="majorHAnsi" w:cstheme="majorHAnsi"/>
                <w:bCs/>
              </w:rPr>
            </w:pPr>
          </w:p>
        </w:tc>
      </w:tr>
      <w:tr w:rsidR="00676939" w:rsidRPr="00F20754" w14:paraId="43CE4918" w14:textId="77777777" w:rsidTr="002275DB">
        <w:trPr>
          <w:trHeight w:val="391"/>
        </w:trPr>
        <w:tc>
          <w:tcPr>
            <w:tcW w:w="7650" w:type="dxa"/>
          </w:tcPr>
          <w:p w14:paraId="6EBE02A4" w14:textId="113D7901" w:rsidR="00676939" w:rsidRPr="00F20754" w:rsidRDefault="00676939" w:rsidP="00676939">
            <w:pPr>
              <w:tabs>
                <w:tab w:val="clear" w:pos="1615"/>
              </w:tabs>
              <w:spacing w:line="276" w:lineRule="auto"/>
              <w:rPr>
                <w:rFonts w:asciiTheme="majorHAnsi" w:hAnsiTheme="majorHAnsi" w:cstheme="majorHAnsi"/>
                <w:bCs/>
              </w:rPr>
            </w:pPr>
            <w:r w:rsidRPr="00C93BDF">
              <w:t>2.1.4 REITOR</w:t>
            </w:r>
          </w:p>
        </w:tc>
        <w:tc>
          <w:tcPr>
            <w:tcW w:w="1417" w:type="dxa"/>
            <w:vAlign w:val="center"/>
          </w:tcPr>
          <w:p w14:paraId="0A784A7D" w14:textId="7E57D222"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11</w:t>
            </w:r>
          </w:p>
        </w:tc>
      </w:tr>
      <w:tr w:rsidR="00676939" w:rsidRPr="00F20754" w14:paraId="507E92F2" w14:textId="77777777" w:rsidTr="002275DB">
        <w:trPr>
          <w:trHeight w:val="391"/>
        </w:trPr>
        <w:tc>
          <w:tcPr>
            <w:tcW w:w="7650" w:type="dxa"/>
          </w:tcPr>
          <w:p w14:paraId="5BD6F396" w14:textId="77777777" w:rsidR="00676939" w:rsidRPr="00F20754" w:rsidRDefault="00676939" w:rsidP="00676939">
            <w:pPr>
              <w:tabs>
                <w:tab w:val="clear" w:pos="1615"/>
              </w:tabs>
              <w:spacing w:line="276" w:lineRule="auto"/>
              <w:rPr>
                <w:rFonts w:asciiTheme="majorHAnsi" w:hAnsiTheme="majorHAnsi" w:cstheme="majorHAnsi"/>
                <w:bCs/>
              </w:rPr>
            </w:pPr>
          </w:p>
        </w:tc>
        <w:tc>
          <w:tcPr>
            <w:tcW w:w="1417" w:type="dxa"/>
            <w:vAlign w:val="center"/>
          </w:tcPr>
          <w:p w14:paraId="604BA179"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56324E59" w14:textId="77777777" w:rsidTr="002275DB">
        <w:trPr>
          <w:trHeight w:val="391"/>
        </w:trPr>
        <w:tc>
          <w:tcPr>
            <w:tcW w:w="7650" w:type="dxa"/>
          </w:tcPr>
          <w:p w14:paraId="22D82EA6" w14:textId="55FDE205" w:rsidR="00676939" w:rsidRPr="00F20754" w:rsidRDefault="00676939" w:rsidP="00676939">
            <w:pPr>
              <w:tabs>
                <w:tab w:val="clear" w:pos="1615"/>
              </w:tabs>
              <w:spacing w:line="276" w:lineRule="auto"/>
              <w:rPr>
                <w:rFonts w:asciiTheme="majorHAnsi" w:hAnsiTheme="majorHAnsi" w:cstheme="majorHAnsi"/>
                <w:bCs/>
              </w:rPr>
            </w:pPr>
            <w:r w:rsidRPr="00C93BDF">
              <w:t>2.1.5 UNIDADES ACADÊMICAS</w:t>
            </w:r>
          </w:p>
        </w:tc>
        <w:tc>
          <w:tcPr>
            <w:tcW w:w="1417" w:type="dxa"/>
            <w:vAlign w:val="center"/>
          </w:tcPr>
          <w:p w14:paraId="5A825CE3" w14:textId="07D4C677"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14</w:t>
            </w:r>
          </w:p>
        </w:tc>
      </w:tr>
      <w:tr w:rsidR="00676939" w:rsidRPr="00F20754" w14:paraId="67988A12" w14:textId="77777777" w:rsidTr="002275DB">
        <w:trPr>
          <w:trHeight w:val="391"/>
        </w:trPr>
        <w:tc>
          <w:tcPr>
            <w:tcW w:w="7650" w:type="dxa"/>
          </w:tcPr>
          <w:p w14:paraId="62F49D06" w14:textId="77777777" w:rsidR="00676939" w:rsidRPr="00F20754" w:rsidRDefault="00676939" w:rsidP="00676939">
            <w:pPr>
              <w:tabs>
                <w:tab w:val="clear" w:pos="1615"/>
              </w:tabs>
              <w:spacing w:line="276" w:lineRule="auto"/>
              <w:rPr>
                <w:rFonts w:asciiTheme="majorHAnsi" w:hAnsiTheme="majorHAnsi" w:cstheme="majorHAnsi"/>
                <w:bCs/>
              </w:rPr>
            </w:pPr>
          </w:p>
        </w:tc>
        <w:tc>
          <w:tcPr>
            <w:tcW w:w="1417" w:type="dxa"/>
            <w:vAlign w:val="center"/>
          </w:tcPr>
          <w:p w14:paraId="5D38D036"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2C023234" w14:textId="77777777" w:rsidTr="002275DB">
        <w:trPr>
          <w:trHeight w:val="391"/>
        </w:trPr>
        <w:tc>
          <w:tcPr>
            <w:tcW w:w="7650" w:type="dxa"/>
          </w:tcPr>
          <w:p w14:paraId="61F5C84D" w14:textId="75DA7655" w:rsidR="00676939" w:rsidRPr="00F20754" w:rsidRDefault="00676939" w:rsidP="00676939">
            <w:pPr>
              <w:tabs>
                <w:tab w:val="clear" w:pos="1615"/>
              </w:tabs>
              <w:spacing w:line="276" w:lineRule="auto"/>
              <w:rPr>
                <w:rFonts w:asciiTheme="majorHAnsi" w:hAnsiTheme="majorHAnsi" w:cstheme="majorHAnsi"/>
                <w:bCs/>
              </w:rPr>
            </w:pPr>
            <w:r w:rsidRPr="00C93BDF">
              <w:t>2.1.6 CONSELHO ACADÊMICO</w:t>
            </w:r>
          </w:p>
        </w:tc>
        <w:tc>
          <w:tcPr>
            <w:tcW w:w="1417" w:type="dxa"/>
            <w:vAlign w:val="center"/>
          </w:tcPr>
          <w:p w14:paraId="2D12242A" w14:textId="58FAA0C6"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14</w:t>
            </w:r>
          </w:p>
        </w:tc>
      </w:tr>
      <w:tr w:rsidR="00676939" w:rsidRPr="00F20754" w14:paraId="7B020E81" w14:textId="77777777" w:rsidTr="002275DB">
        <w:trPr>
          <w:trHeight w:val="391"/>
        </w:trPr>
        <w:tc>
          <w:tcPr>
            <w:tcW w:w="7650" w:type="dxa"/>
          </w:tcPr>
          <w:p w14:paraId="6B4CD1A6" w14:textId="77777777" w:rsidR="00676939" w:rsidRPr="00F20754" w:rsidRDefault="00676939" w:rsidP="00676939">
            <w:pPr>
              <w:tabs>
                <w:tab w:val="clear" w:pos="1615"/>
              </w:tabs>
              <w:spacing w:line="276" w:lineRule="auto"/>
              <w:rPr>
                <w:rFonts w:asciiTheme="majorHAnsi" w:hAnsiTheme="majorHAnsi" w:cstheme="majorHAnsi"/>
                <w:bCs/>
              </w:rPr>
            </w:pPr>
          </w:p>
        </w:tc>
        <w:tc>
          <w:tcPr>
            <w:tcW w:w="1417" w:type="dxa"/>
            <w:vAlign w:val="center"/>
          </w:tcPr>
          <w:p w14:paraId="7D13C88F"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128C7772" w14:textId="77777777" w:rsidTr="002275DB">
        <w:trPr>
          <w:trHeight w:val="391"/>
        </w:trPr>
        <w:tc>
          <w:tcPr>
            <w:tcW w:w="7650" w:type="dxa"/>
          </w:tcPr>
          <w:p w14:paraId="18F3751C" w14:textId="11AC20ED" w:rsidR="00676939" w:rsidRPr="00F20754" w:rsidRDefault="00676939" w:rsidP="00676939">
            <w:pPr>
              <w:tabs>
                <w:tab w:val="clear" w:pos="1615"/>
              </w:tabs>
              <w:spacing w:line="276" w:lineRule="auto"/>
              <w:rPr>
                <w:rFonts w:asciiTheme="majorHAnsi" w:hAnsiTheme="majorHAnsi" w:cstheme="majorHAnsi"/>
                <w:bCs/>
              </w:rPr>
            </w:pPr>
            <w:r w:rsidRPr="00C93BDF">
              <w:t>2.1.7 SENADO ACADÊMICO (FACULTY SENATE)</w:t>
            </w:r>
          </w:p>
        </w:tc>
        <w:tc>
          <w:tcPr>
            <w:tcW w:w="1417" w:type="dxa"/>
            <w:vAlign w:val="center"/>
          </w:tcPr>
          <w:p w14:paraId="4EE06B98" w14:textId="1377E450"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15</w:t>
            </w:r>
          </w:p>
        </w:tc>
      </w:tr>
      <w:tr w:rsidR="00676939" w:rsidRPr="00F20754" w14:paraId="3C0C6C93" w14:textId="77777777" w:rsidTr="002275DB">
        <w:trPr>
          <w:trHeight w:val="391"/>
        </w:trPr>
        <w:tc>
          <w:tcPr>
            <w:tcW w:w="7650" w:type="dxa"/>
          </w:tcPr>
          <w:p w14:paraId="31CEFFFF" w14:textId="77777777" w:rsidR="00676939" w:rsidRPr="00F20754" w:rsidRDefault="00676939" w:rsidP="00676939">
            <w:pPr>
              <w:tabs>
                <w:tab w:val="clear" w:pos="1615"/>
              </w:tabs>
              <w:spacing w:line="276" w:lineRule="auto"/>
              <w:rPr>
                <w:rFonts w:asciiTheme="majorHAnsi" w:hAnsiTheme="majorHAnsi" w:cstheme="majorHAnsi"/>
                <w:bCs/>
              </w:rPr>
            </w:pPr>
          </w:p>
        </w:tc>
        <w:tc>
          <w:tcPr>
            <w:tcW w:w="1417" w:type="dxa"/>
            <w:vAlign w:val="center"/>
          </w:tcPr>
          <w:p w14:paraId="6D3F9A39"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4356D1D7" w14:textId="77777777" w:rsidTr="002275DB">
        <w:trPr>
          <w:trHeight w:val="391"/>
        </w:trPr>
        <w:tc>
          <w:tcPr>
            <w:tcW w:w="7650" w:type="dxa"/>
          </w:tcPr>
          <w:p w14:paraId="43AE2496" w14:textId="0983A7B5" w:rsidR="00676939" w:rsidRPr="00F20754" w:rsidRDefault="00676939" w:rsidP="00676939">
            <w:pPr>
              <w:tabs>
                <w:tab w:val="clear" w:pos="1615"/>
              </w:tabs>
              <w:spacing w:line="276" w:lineRule="auto"/>
              <w:rPr>
                <w:rFonts w:asciiTheme="majorHAnsi" w:hAnsiTheme="majorHAnsi" w:cstheme="majorHAnsi"/>
                <w:bCs/>
              </w:rPr>
            </w:pPr>
            <w:r w:rsidRPr="00C93BDF">
              <w:t>2.1.8 ASSOCIAÇÃO DOS ESTUDANTES DA UNIVERSIDADE DE STANFORD (ASSOCIATED STUDENTS OF STANFORD UNIVERSITY - ASSU)</w:t>
            </w:r>
          </w:p>
        </w:tc>
        <w:tc>
          <w:tcPr>
            <w:tcW w:w="1417" w:type="dxa"/>
            <w:vAlign w:val="center"/>
          </w:tcPr>
          <w:p w14:paraId="0ABE5886" w14:textId="1AC58C05"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16</w:t>
            </w:r>
          </w:p>
        </w:tc>
      </w:tr>
      <w:tr w:rsidR="00676939" w:rsidRPr="00F20754" w14:paraId="38502C4F" w14:textId="77777777" w:rsidTr="002275DB">
        <w:trPr>
          <w:trHeight w:val="391"/>
        </w:trPr>
        <w:tc>
          <w:tcPr>
            <w:tcW w:w="7650" w:type="dxa"/>
          </w:tcPr>
          <w:p w14:paraId="74BCF1AE" w14:textId="77777777" w:rsidR="00676939" w:rsidRPr="00F20754" w:rsidRDefault="00676939" w:rsidP="00676939">
            <w:pPr>
              <w:tabs>
                <w:tab w:val="clear" w:pos="1615"/>
              </w:tabs>
              <w:spacing w:line="276" w:lineRule="auto"/>
              <w:rPr>
                <w:rFonts w:asciiTheme="majorHAnsi" w:hAnsiTheme="majorHAnsi" w:cstheme="majorHAnsi"/>
                <w:bCs/>
              </w:rPr>
            </w:pPr>
          </w:p>
        </w:tc>
        <w:tc>
          <w:tcPr>
            <w:tcW w:w="1417" w:type="dxa"/>
            <w:vAlign w:val="center"/>
          </w:tcPr>
          <w:p w14:paraId="0F90927B"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6AA1C0E1" w14:textId="77777777" w:rsidTr="002275DB">
        <w:trPr>
          <w:trHeight w:val="391"/>
        </w:trPr>
        <w:tc>
          <w:tcPr>
            <w:tcW w:w="7650" w:type="dxa"/>
          </w:tcPr>
          <w:p w14:paraId="76C0B24E" w14:textId="40B75415" w:rsidR="00676939" w:rsidRPr="00F20754" w:rsidRDefault="00676939" w:rsidP="00676939">
            <w:pPr>
              <w:tabs>
                <w:tab w:val="clear" w:pos="1615"/>
              </w:tabs>
              <w:spacing w:line="276" w:lineRule="auto"/>
              <w:rPr>
                <w:rFonts w:asciiTheme="majorHAnsi" w:hAnsiTheme="majorHAnsi" w:cstheme="majorHAnsi"/>
                <w:bCs/>
              </w:rPr>
            </w:pPr>
            <w:r w:rsidRPr="00C93BDF">
              <w:t>2.1.9 SÍNTESE - DIMENSÃO 1. ESTRUTURA ACADÊMICA E ADMINISTRATIVA</w:t>
            </w:r>
          </w:p>
        </w:tc>
        <w:tc>
          <w:tcPr>
            <w:tcW w:w="1417" w:type="dxa"/>
            <w:vAlign w:val="center"/>
          </w:tcPr>
          <w:p w14:paraId="598551D8" w14:textId="54217010"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17</w:t>
            </w:r>
          </w:p>
        </w:tc>
      </w:tr>
      <w:tr w:rsidR="00676939" w:rsidRPr="00F20754" w14:paraId="664B78C2" w14:textId="77777777" w:rsidTr="002275DB">
        <w:trPr>
          <w:trHeight w:val="391"/>
        </w:trPr>
        <w:tc>
          <w:tcPr>
            <w:tcW w:w="7650" w:type="dxa"/>
          </w:tcPr>
          <w:p w14:paraId="5A7169C7" w14:textId="77777777" w:rsidR="00676939" w:rsidRPr="00F20754" w:rsidRDefault="00676939" w:rsidP="00676939">
            <w:pPr>
              <w:tabs>
                <w:tab w:val="clear" w:pos="1615"/>
              </w:tabs>
              <w:spacing w:line="276" w:lineRule="auto"/>
              <w:rPr>
                <w:rFonts w:asciiTheme="majorHAnsi" w:hAnsiTheme="majorHAnsi" w:cstheme="majorHAnsi"/>
                <w:bCs/>
              </w:rPr>
            </w:pPr>
          </w:p>
        </w:tc>
        <w:tc>
          <w:tcPr>
            <w:tcW w:w="1417" w:type="dxa"/>
            <w:vAlign w:val="center"/>
          </w:tcPr>
          <w:p w14:paraId="4BF3E2AA"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2FCB95F4" w14:textId="77777777" w:rsidTr="002275DB">
        <w:trPr>
          <w:trHeight w:val="391"/>
        </w:trPr>
        <w:tc>
          <w:tcPr>
            <w:tcW w:w="7650" w:type="dxa"/>
          </w:tcPr>
          <w:p w14:paraId="7864A4FB" w14:textId="7F7F3C68" w:rsidR="00676939" w:rsidRPr="00F20754" w:rsidRDefault="00676939" w:rsidP="00676939">
            <w:pPr>
              <w:tabs>
                <w:tab w:val="clear" w:pos="1615"/>
              </w:tabs>
              <w:spacing w:line="276" w:lineRule="auto"/>
              <w:rPr>
                <w:rFonts w:asciiTheme="majorHAnsi" w:hAnsiTheme="majorHAnsi" w:cstheme="majorHAnsi"/>
                <w:bCs/>
              </w:rPr>
            </w:pPr>
            <w:r w:rsidRPr="00C93BDF">
              <w:t>2.2 DIMENSÃO 2 – INFRAESTRUTURA FÍSICA</w:t>
            </w:r>
          </w:p>
        </w:tc>
        <w:tc>
          <w:tcPr>
            <w:tcW w:w="1417" w:type="dxa"/>
            <w:vAlign w:val="center"/>
          </w:tcPr>
          <w:p w14:paraId="481A30B6" w14:textId="4F3D686D"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18</w:t>
            </w:r>
          </w:p>
        </w:tc>
      </w:tr>
      <w:tr w:rsidR="00676939" w:rsidRPr="00F20754" w14:paraId="7866839A" w14:textId="77777777" w:rsidTr="002275DB">
        <w:trPr>
          <w:trHeight w:val="391"/>
        </w:trPr>
        <w:tc>
          <w:tcPr>
            <w:tcW w:w="7650" w:type="dxa"/>
          </w:tcPr>
          <w:p w14:paraId="30447155" w14:textId="77777777" w:rsidR="00676939" w:rsidRPr="00F20754" w:rsidRDefault="00676939" w:rsidP="00676939">
            <w:pPr>
              <w:tabs>
                <w:tab w:val="clear" w:pos="1615"/>
              </w:tabs>
              <w:spacing w:line="276" w:lineRule="auto"/>
              <w:rPr>
                <w:rFonts w:asciiTheme="majorHAnsi" w:hAnsiTheme="majorHAnsi" w:cstheme="majorHAnsi"/>
                <w:bCs/>
              </w:rPr>
            </w:pPr>
          </w:p>
        </w:tc>
        <w:tc>
          <w:tcPr>
            <w:tcW w:w="1417" w:type="dxa"/>
            <w:vAlign w:val="center"/>
          </w:tcPr>
          <w:p w14:paraId="4CBC8C7D"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38731366" w14:textId="77777777" w:rsidTr="002275DB">
        <w:trPr>
          <w:trHeight w:val="391"/>
        </w:trPr>
        <w:tc>
          <w:tcPr>
            <w:tcW w:w="7650" w:type="dxa"/>
          </w:tcPr>
          <w:p w14:paraId="0FD3B63E" w14:textId="710BFA33" w:rsidR="00676939" w:rsidRPr="00F20754" w:rsidRDefault="00676939" w:rsidP="00676939">
            <w:pPr>
              <w:tabs>
                <w:tab w:val="clear" w:pos="1615"/>
              </w:tabs>
              <w:spacing w:line="276" w:lineRule="auto"/>
              <w:rPr>
                <w:rFonts w:asciiTheme="majorHAnsi" w:hAnsiTheme="majorHAnsi" w:cstheme="majorHAnsi"/>
                <w:bCs/>
              </w:rPr>
            </w:pPr>
            <w:r w:rsidRPr="00C93BDF">
              <w:t>2.2.1 CAMPUS PRINCIPAL</w:t>
            </w:r>
          </w:p>
        </w:tc>
        <w:tc>
          <w:tcPr>
            <w:tcW w:w="1417" w:type="dxa"/>
            <w:vAlign w:val="center"/>
          </w:tcPr>
          <w:p w14:paraId="48030F69" w14:textId="738A60DA"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18</w:t>
            </w:r>
          </w:p>
        </w:tc>
      </w:tr>
      <w:tr w:rsidR="00676939" w:rsidRPr="00F20754" w14:paraId="5194D4B5" w14:textId="77777777" w:rsidTr="002275DB">
        <w:trPr>
          <w:trHeight w:val="391"/>
        </w:trPr>
        <w:tc>
          <w:tcPr>
            <w:tcW w:w="7650" w:type="dxa"/>
          </w:tcPr>
          <w:p w14:paraId="31BC0B3E" w14:textId="77777777" w:rsidR="00676939" w:rsidRPr="00F20754" w:rsidRDefault="00676939" w:rsidP="00676939">
            <w:pPr>
              <w:tabs>
                <w:tab w:val="clear" w:pos="1615"/>
              </w:tabs>
              <w:spacing w:line="276" w:lineRule="auto"/>
              <w:rPr>
                <w:rFonts w:asciiTheme="majorHAnsi" w:hAnsiTheme="majorHAnsi" w:cstheme="majorHAnsi"/>
                <w:bCs/>
              </w:rPr>
            </w:pPr>
          </w:p>
        </w:tc>
        <w:tc>
          <w:tcPr>
            <w:tcW w:w="1417" w:type="dxa"/>
            <w:vAlign w:val="center"/>
          </w:tcPr>
          <w:p w14:paraId="1608258A"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758BFE52" w14:textId="77777777" w:rsidTr="002275DB">
        <w:trPr>
          <w:trHeight w:val="391"/>
        </w:trPr>
        <w:tc>
          <w:tcPr>
            <w:tcW w:w="7650" w:type="dxa"/>
          </w:tcPr>
          <w:p w14:paraId="55B0F8B9" w14:textId="3EDA84FF" w:rsidR="00676939" w:rsidRPr="00F20754" w:rsidRDefault="00676939" w:rsidP="00676939">
            <w:pPr>
              <w:tabs>
                <w:tab w:val="clear" w:pos="1615"/>
              </w:tabs>
              <w:spacing w:line="276" w:lineRule="auto"/>
              <w:rPr>
                <w:rFonts w:asciiTheme="majorHAnsi" w:hAnsiTheme="majorHAnsi" w:cstheme="majorHAnsi"/>
                <w:bCs/>
              </w:rPr>
            </w:pPr>
            <w:r w:rsidRPr="00C93BDF">
              <w:t>2.2.2 NOVO CAMPUS</w:t>
            </w:r>
          </w:p>
        </w:tc>
        <w:tc>
          <w:tcPr>
            <w:tcW w:w="1417" w:type="dxa"/>
            <w:vAlign w:val="center"/>
          </w:tcPr>
          <w:p w14:paraId="0142AA4D" w14:textId="602D0659"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20</w:t>
            </w:r>
          </w:p>
        </w:tc>
      </w:tr>
      <w:tr w:rsidR="00676939" w:rsidRPr="00F20754" w14:paraId="4188E9C2" w14:textId="77777777" w:rsidTr="002275DB">
        <w:trPr>
          <w:trHeight w:val="391"/>
        </w:trPr>
        <w:tc>
          <w:tcPr>
            <w:tcW w:w="7650" w:type="dxa"/>
          </w:tcPr>
          <w:p w14:paraId="16A89265" w14:textId="77777777" w:rsidR="00676939" w:rsidRPr="00F20754" w:rsidRDefault="00676939" w:rsidP="00676939">
            <w:pPr>
              <w:tabs>
                <w:tab w:val="clear" w:pos="1615"/>
              </w:tabs>
              <w:spacing w:line="276" w:lineRule="auto"/>
              <w:rPr>
                <w:rFonts w:asciiTheme="majorHAnsi" w:hAnsiTheme="majorHAnsi" w:cstheme="majorHAnsi"/>
                <w:bCs/>
              </w:rPr>
            </w:pPr>
          </w:p>
        </w:tc>
        <w:tc>
          <w:tcPr>
            <w:tcW w:w="1417" w:type="dxa"/>
            <w:vAlign w:val="center"/>
          </w:tcPr>
          <w:p w14:paraId="5C04DC6B"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0DF68E5B" w14:textId="77777777" w:rsidTr="002275DB">
        <w:trPr>
          <w:trHeight w:val="391"/>
        </w:trPr>
        <w:tc>
          <w:tcPr>
            <w:tcW w:w="7650" w:type="dxa"/>
          </w:tcPr>
          <w:p w14:paraId="3C7C9F1A" w14:textId="136179EF" w:rsidR="00676939" w:rsidRPr="00F20754" w:rsidRDefault="00676939" w:rsidP="00676939">
            <w:pPr>
              <w:tabs>
                <w:tab w:val="clear" w:pos="1615"/>
              </w:tabs>
              <w:spacing w:line="276" w:lineRule="auto"/>
              <w:rPr>
                <w:rFonts w:asciiTheme="majorHAnsi" w:hAnsiTheme="majorHAnsi" w:cstheme="majorHAnsi"/>
                <w:bCs/>
              </w:rPr>
            </w:pPr>
            <w:r w:rsidRPr="00C93BDF">
              <w:lastRenderedPageBreak/>
              <w:t>2.2.3 SUMÁRIO - - DIMENSÃO 2. INFRAESTRUTURA FÍSICA</w:t>
            </w:r>
          </w:p>
        </w:tc>
        <w:tc>
          <w:tcPr>
            <w:tcW w:w="1417" w:type="dxa"/>
            <w:vAlign w:val="center"/>
          </w:tcPr>
          <w:p w14:paraId="13F08A4E" w14:textId="1D8F770E"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21</w:t>
            </w:r>
          </w:p>
        </w:tc>
      </w:tr>
      <w:tr w:rsidR="00676939" w:rsidRPr="00F20754" w14:paraId="36F40FC7" w14:textId="77777777" w:rsidTr="002275DB">
        <w:trPr>
          <w:trHeight w:val="391"/>
        </w:trPr>
        <w:tc>
          <w:tcPr>
            <w:tcW w:w="7650" w:type="dxa"/>
          </w:tcPr>
          <w:p w14:paraId="46BFFF7E" w14:textId="77777777" w:rsidR="00676939" w:rsidRPr="00F20754" w:rsidRDefault="00676939" w:rsidP="00676939">
            <w:pPr>
              <w:tabs>
                <w:tab w:val="clear" w:pos="1615"/>
              </w:tabs>
              <w:spacing w:line="276" w:lineRule="auto"/>
              <w:rPr>
                <w:rFonts w:asciiTheme="majorHAnsi" w:hAnsiTheme="majorHAnsi" w:cstheme="majorHAnsi"/>
                <w:bCs/>
              </w:rPr>
            </w:pPr>
          </w:p>
        </w:tc>
        <w:tc>
          <w:tcPr>
            <w:tcW w:w="1417" w:type="dxa"/>
            <w:vAlign w:val="center"/>
          </w:tcPr>
          <w:p w14:paraId="4EB954B9"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69ECAB2A" w14:textId="77777777" w:rsidTr="002275DB">
        <w:trPr>
          <w:trHeight w:val="391"/>
        </w:trPr>
        <w:tc>
          <w:tcPr>
            <w:tcW w:w="7650" w:type="dxa"/>
          </w:tcPr>
          <w:p w14:paraId="4C0E2593" w14:textId="0D3B3A9D" w:rsidR="00676939" w:rsidRPr="00F20754" w:rsidRDefault="00676939" w:rsidP="00676939">
            <w:pPr>
              <w:tabs>
                <w:tab w:val="clear" w:pos="1615"/>
              </w:tabs>
              <w:spacing w:line="276" w:lineRule="auto"/>
              <w:rPr>
                <w:rFonts w:asciiTheme="majorHAnsi" w:hAnsiTheme="majorHAnsi" w:cstheme="majorHAnsi"/>
                <w:bCs/>
              </w:rPr>
            </w:pPr>
            <w:r w:rsidRPr="00C93BDF">
              <w:t>2.3 DIMENSÃO 3 – COMUNIDADE ACADÊMICA</w:t>
            </w:r>
          </w:p>
        </w:tc>
        <w:tc>
          <w:tcPr>
            <w:tcW w:w="1417" w:type="dxa"/>
            <w:vAlign w:val="center"/>
          </w:tcPr>
          <w:p w14:paraId="55C461E6" w14:textId="34445C06"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22</w:t>
            </w:r>
          </w:p>
        </w:tc>
      </w:tr>
      <w:tr w:rsidR="00676939" w:rsidRPr="00F20754" w14:paraId="42C2396F" w14:textId="77777777" w:rsidTr="002275DB">
        <w:trPr>
          <w:trHeight w:val="391"/>
        </w:trPr>
        <w:tc>
          <w:tcPr>
            <w:tcW w:w="7650" w:type="dxa"/>
          </w:tcPr>
          <w:p w14:paraId="376F58B4" w14:textId="77777777" w:rsidR="00676939" w:rsidRPr="00F20754" w:rsidRDefault="00676939" w:rsidP="00676939">
            <w:pPr>
              <w:tabs>
                <w:tab w:val="clear" w:pos="1615"/>
              </w:tabs>
              <w:spacing w:line="276" w:lineRule="auto"/>
              <w:rPr>
                <w:rFonts w:asciiTheme="majorHAnsi" w:hAnsiTheme="majorHAnsi" w:cstheme="majorHAnsi"/>
                <w:bCs/>
              </w:rPr>
            </w:pPr>
          </w:p>
        </w:tc>
        <w:tc>
          <w:tcPr>
            <w:tcW w:w="1417" w:type="dxa"/>
            <w:vAlign w:val="center"/>
          </w:tcPr>
          <w:p w14:paraId="45AAC130"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4D383B6B" w14:textId="77777777" w:rsidTr="002275DB">
        <w:trPr>
          <w:trHeight w:val="391"/>
        </w:trPr>
        <w:tc>
          <w:tcPr>
            <w:tcW w:w="7650" w:type="dxa"/>
          </w:tcPr>
          <w:p w14:paraId="30223FDA" w14:textId="1B9DF619" w:rsidR="00676939" w:rsidRPr="00F20754" w:rsidRDefault="00676939" w:rsidP="00676939">
            <w:pPr>
              <w:tabs>
                <w:tab w:val="clear" w:pos="1615"/>
              </w:tabs>
              <w:spacing w:line="276" w:lineRule="auto"/>
              <w:rPr>
                <w:rFonts w:asciiTheme="majorHAnsi" w:hAnsiTheme="majorHAnsi" w:cstheme="majorHAnsi"/>
                <w:bCs/>
              </w:rPr>
            </w:pPr>
            <w:r w:rsidRPr="00C93BDF">
              <w:t>2.3.1 CORPO DOCENTE</w:t>
            </w:r>
          </w:p>
        </w:tc>
        <w:tc>
          <w:tcPr>
            <w:tcW w:w="1417" w:type="dxa"/>
            <w:vAlign w:val="center"/>
          </w:tcPr>
          <w:p w14:paraId="2CF85095" w14:textId="15F6EC22"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22</w:t>
            </w:r>
          </w:p>
        </w:tc>
      </w:tr>
      <w:tr w:rsidR="00676939" w:rsidRPr="00F20754" w14:paraId="0BF58A8E" w14:textId="77777777" w:rsidTr="002275DB">
        <w:trPr>
          <w:trHeight w:val="391"/>
        </w:trPr>
        <w:tc>
          <w:tcPr>
            <w:tcW w:w="7650" w:type="dxa"/>
          </w:tcPr>
          <w:p w14:paraId="014C692B" w14:textId="77777777" w:rsidR="00676939" w:rsidRPr="00F20754" w:rsidRDefault="00676939" w:rsidP="00676939">
            <w:pPr>
              <w:tabs>
                <w:tab w:val="clear" w:pos="1615"/>
              </w:tabs>
              <w:spacing w:line="276" w:lineRule="auto"/>
              <w:rPr>
                <w:rFonts w:asciiTheme="majorHAnsi" w:hAnsiTheme="majorHAnsi" w:cstheme="majorHAnsi"/>
                <w:bCs/>
              </w:rPr>
            </w:pPr>
          </w:p>
        </w:tc>
        <w:tc>
          <w:tcPr>
            <w:tcW w:w="1417" w:type="dxa"/>
            <w:vAlign w:val="center"/>
          </w:tcPr>
          <w:p w14:paraId="6B6B3C4F"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381CC360" w14:textId="77777777" w:rsidTr="002275DB">
        <w:trPr>
          <w:trHeight w:val="391"/>
        </w:trPr>
        <w:tc>
          <w:tcPr>
            <w:tcW w:w="7650" w:type="dxa"/>
          </w:tcPr>
          <w:p w14:paraId="65D11F28" w14:textId="378117EB" w:rsidR="00676939" w:rsidRPr="00F20754" w:rsidRDefault="00676939" w:rsidP="00676939">
            <w:pPr>
              <w:tabs>
                <w:tab w:val="clear" w:pos="1615"/>
              </w:tabs>
              <w:spacing w:line="276" w:lineRule="auto"/>
              <w:rPr>
                <w:rFonts w:asciiTheme="majorHAnsi" w:hAnsiTheme="majorHAnsi" w:cstheme="majorHAnsi"/>
                <w:bCs/>
              </w:rPr>
            </w:pPr>
            <w:r w:rsidRPr="00C93BDF">
              <w:t>2.3.2 NÚMERO E PERFIL DO CORPO DOCENTE</w:t>
            </w:r>
          </w:p>
        </w:tc>
        <w:tc>
          <w:tcPr>
            <w:tcW w:w="1417" w:type="dxa"/>
            <w:vAlign w:val="center"/>
          </w:tcPr>
          <w:p w14:paraId="22A53CDE" w14:textId="6E7F5102"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23</w:t>
            </w:r>
          </w:p>
        </w:tc>
      </w:tr>
      <w:tr w:rsidR="00676939" w:rsidRPr="00F20754" w14:paraId="6D5AEE32" w14:textId="77777777" w:rsidTr="002275DB">
        <w:trPr>
          <w:trHeight w:val="391"/>
        </w:trPr>
        <w:tc>
          <w:tcPr>
            <w:tcW w:w="7650" w:type="dxa"/>
          </w:tcPr>
          <w:p w14:paraId="42801297" w14:textId="77777777" w:rsidR="00676939" w:rsidRPr="00F20754" w:rsidRDefault="00676939" w:rsidP="00676939">
            <w:pPr>
              <w:tabs>
                <w:tab w:val="clear" w:pos="1615"/>
              </w:tabs>
              <w:spacing w:line="276" w:lineRule="auto"/>
              <w:rPr>
                <w:rFonts w:asciiTheme="majorHAnsi" w:hAnsiTheme="majorHAnsi" w:cstheme="majorHAnsi"/>
                <w:bCs/>
              </w:rPr>
            </w:pPr>
          </w:p>
        </w:tc>
        <w:tc>
          <w:tcPr>
            <w:tcW w:w="1417" w:type="dxa"/>
            <w:vAlign w:val="center"/>
          </w:tcPr>
          <w:p w14:paraId="46560718"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1BCF8DB3" w14:textId="77777777" w:rsidTr="002275DB">
        <w:trPr>
          <w:trHeight w:val="391"/>
        </w:trPr>
        <w:tc>
          <w:tcPr>
            <w:tcW w:w="7650" w:type="dxa"/>
          </w:tcPr>
          <w:p w14:paraId="5470E322" w14:textId="17363B0A" w:rsidR="00676939" w:rsidRPr="00F20754" w:rsidRDefault="00676939" w:rsidP="00676939">
            <w:pPr>
              <w:tabs>
                <w:tab w:val="clear" w:pos="1615"/>
              </w:tabs>
              <w:spacing w:line="276" w:lineRule="auto"/>
              <w:rPr>
                <w:rFonts w:asciiTheme="majorHAnsi" w:hAnsiTheme="majorHAnsi" w:cstheme="majorHAnsi"/>
                <w:bCs/>
              </w:rPr>
            </w:pPr>
            <w:r w:rsidRPr="00C93BDF">
              <w:t>2.3.3 NOMEAÇÃO, RENOVAÇÃO DA NOMEAÇÃO E PROMOÇÕES</w:t>
            </w:r>
          </w:p>
        </w:tc>
        <w:tc>
          <w:tcPr>
            <w:tcW w:w="1417" w:type="dxa"/>
            <w:vAlign w:val="center"/>
          </w:tcPr>
          <w:p w14:paraId="09C669A5" w14:textId="1683AEED"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26</w:t>
            </w:r>
          </w:p>
        </w:tc>
      </w:tr>
      <w:tr w:rsidR="00676939" w:rsidRPr="00F20754" w14:paraId="6E07F2EA" w14:textId="77777777" w:rsidTr="002275DB">
        <w:trPr>
          <w:trHeight w:val="391"/>
        </w:trPr>
        <w:tc>
          <w:tcPr>
            <w:tcW w:w="7650" w:type="dxa"/>
          </w:tcPr>
          <w:p w14:paraId="047BCCB2" w14:textId="77777777" w:rsidR="00676939" w:rsidRPr="00F20754" w:rsidRDefault="00676939" w:rsidP="00676939">
            <w:pPr>
              <w:tabs>
                <w:tab w:val="clear" w:pos="1615"/>
              </w:tabs>
              <w:spacing w:line="276" w:lineRule="auto"/>
              <w:rPr>
                <w:rFonts w:asciiTheme="majorHAnsi" w:hAnsiTheme="majorHAnsi" w:cstheme="majorHAnsi"/>
                <w:bCs/>
              </w:rPr>
            </w:pPr>
          </w:p>
        </w:tc>
        <w:tc>
          <w:tcPr>
            <w:tcW w:w="1417" w:type="dxa"/>
            <w:vAlign w:val="center"/>
          </w:tcPr>
          <w:p w14:paraId="1C6872C7"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158AFAF8" w14:textId="77777777" w:rsidTr="002275DB">
        <w:trPr>
          <w:trHeight w:val="391"/>
        </w:trPr>
        <w:tc>
          <w:tcPr>
            <w:tcW w:w="7650" w:type="dxa"/>
          </w:tcPr>
          <w:p w14:paraId="41FEE4CF" w14:textId="59CA3C29" w:rsidR="00676939" w:rsidRPr="00F20754" w:rsidRDefault="00676939" w:rsidP="00676939">
            <w:pPr>
              <w:tabs>
                <w:tab w:val="clear" w:pos="1615"/>
              </w:tabs>
              <w:spacing w:line="276" w:lineRule="auto"/>
              <w:rPr>
                <w:rFonts w:asciiTheme="majorHAnsi" w:hAnsiTheme="majorHAnsi" w:cstheme="majorHAnsi"/>
                <w:bCs/>
              </w:rPr>
            </w:pPr>
            <w:r w:rsidRPr="00C93BDF">
              <w:t>2.3.4 PRODUÇÃO ACADÊMICA E CIENTÍFICA</w:t>
            </w:r>
          </w:p>
        </w:tc>
        <w:tc>
          <w:tcPr>
            <w:tcW w:w="1417" w:type="dxa"/>
            <w:vAlign w:val="center"/>
          </w:tcPr>
          <w:p w14:paraId="6A9C9EF5" w14:textId="3E72D8D2"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27</w:t>
            </w:r>
          </w:p>
        </w:tc>
      </w:tr>
      <w:tr w:rsidR="00676939" w:rsidRPr="00F20754" w14:paraId="1C2A08F9" w14:textId="77777777" w:rsidTr="002275DB">
        <w:trPr>
          <w:trHeight w:val="391"/>
        </w:trPr>
        <w:tc>
          <w:tcPr>
            <w:tcW w:w="7650" w:type="dxa"/>
          </w:tcPr>
          <w:p w14:paraId="0FCAA708" w14:textId="77777777" w:rsidR="00676939" w:rsidRPr="00F20754" w:rsidRDefault="00676939" w:rsidP="00676939">
            <w:pPr>
              <w:tabs>
                <w:tab w:val="clear" w:pos="1615"/>
              </w:tabs>
              <w:spacing w:line="276" w:lineRule="auto"/>
              <w:rPr>
                <w:rFonts w:asciiTheme="majorHAnsi" w:hAnsiTheme="majorHAnsi" w:cstheme="majorHAnsi"/>
                <w:bCs/>
              </w:rPr>
            </w:pPr>
          </w:p>
        </w:tc>
        <w:tc>
          <w:tcPr>
            <w:tcW w:w="1417" w:type="dxa"/>
            <w:vAlign w:val="center"/>
          </w:tcPr>
          <w:p w14:paraId="6C769474"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6CE855B9" w14:textId="77777777" w:rsidTr="002275DB">
        <w:trPr>
          <w:trHeight w:val="391"/>
        </w:trPr>
        <w:tc>
          <w:tcPr>
            <w:tcW w:w="7650" w:type="dxa"/>
          </w:tcPr>
          <w:p w14:paraId="13A7026A" w14:textId="079C49EF" w:rsidR="00676939" w:rsidRPr="00F20754" w:rsidRDefault="00676939" w:rsidP="00676939">
            <w:pPr>
              <w:tabs>
                <w:tab w:val="clear" w:pos="1615"/>
              </w:tabs>
              <w:spacing w:line="276" w:lineRule="auto"/>
              <w:rPr>
                <w:rFonts w:asciiTheme="majorHAnsi" w:hAnsiTheme="majorHAnsi" w:cstheme="majorHAnsi"/>
                <w:bCs/>
              </w:rPr>
            </w:pPr>
            <w:r w:rsidRPr="00C93BDF">
              <w:t>2.3.5 CORPO TÉCNICO ADMINISTRATIVO</w:t>
            </w:r>
          </w:p>
        </w:tc>
        <w:tc>
          <w:tcPr>
            <w:tcW w:w="1417" w:type="dxa"/>
            <w:vAlign w:val="center"/>
          </w:tcPr>
          <w:p w14:paraId="09145AB4" w14:textId="11CCF765"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28</w:t>
            </w:r>
          </w:p>
        </w:tc>
      </w:tr>
      <w:tr w:rsidR="00676939" w:rsidRPr="00F20754" w14:paraId="07704D34" w14:textId="77777777" w:rsidTr="002275DB">
        <w:trPr>
          <w:trHeight w:val="391"/>
        </w:trPr>
        <w:tc>
          <w:tcPr>
            <w:tcW w:w="7650" w:type="dxa"/>
          </w:tcPr>
          <w:p w14:paraId="282D8C1A" w14:textId="77777777" w:rsidR="00676939" w:rsidRPr="00F20754" w:rsidRDefault="00676939" w:rsidP="00676939">
            <w:pPr>
              <w:tabs>
                <w:tab w:val="clear" w:pos="1615"/>
              </w:tabs>
              <w:spacing w:line="276" w:lineRule="auto"/>
              <w:rPr>
                <w:rFonts w:asciiTheme="majorHAnsi" w:hAnsiTheme="majorHAnsi" w:cstheme="majorHAnsi"/>
                <w:bCs/>
              </w:rPr>
            </w:pPr>
          </w:p>
        </w:tc>
        <w:tc>
          <w:tcPr>
            <w:tcW w:w="1417" w:type="dxa"/>
            <w:vAlign w:val="center"/>
          </w:tcPr>
          <w:p w14:paraId="76647884"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0197ED04" w14:textId="77777777" w:rsidTr="002275DB">
        <w:trPr>
          <w:trHeight w:val="391"/>
        </w:trPr>
        <w:tc>
          <w:tcPr>
            <w:tcW w:w="7650" w:type="dxa"/>
          </w:tcPr>
          <w:p w14:paraId="7A4E7112" w14:textId="2D64D777" w:rsidR="00676939" w:rsidRPr="00F20754" w:rsidRDefault="00676939" w:rsidP="00676939">
            <w:pPr>
              <w:tabs>
                <w:tab w:val="clear" w:pos="1615"/>
              </w:tabs>
              <w:spacing w:line="276" w:lineRule="auto"/>
              <w:rPr>
                <w:rFonts w:asciiTheme="majorHAnsi" w:hAnsiTheme="majorHAnsi" w:cstheme="majorHAnsi"/>
                <w:bCs/>
              </w:rPr>
            </w:pPr>
            <w:r w:rsidRPr="00C93BDF">
              <w:t>2.3.6 GESTORES</w:t>
            </w:r>
          </w:p>
        </w:tc>
        <w:tc>
          <w:tcPr>
            <w:tcW w:w="1417" w:type="dxa"/>
            <w:vAlign w:val="center"/>
          </w:tcPr>
          <w:p w14:paraId="2E54ADAF" w14:textId="10AAB1CC"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29</w:t>
            </w:r>
          </w:p>
        </w:tc>
      </w:tr>
      <w:tr w:rsidR="00676939" w:rsidRPr="00F20754" w14:paraId="7C9836C1" w14:textId="77777777" w:rsidTr="002275DB">
        <w:trPr>
          <w:trHeight w:val="391"/>
        </w:trPr>
        <w:tc>
          <w:tcPr>
            <w:tcW w:w="7650" w:type="dxa"/>
          </w:tcPr>
          <w:p w14:paraId="3C6C6F25" w14:textId="77777777" w:rsidR="00676939" w:rsidRPr="00F20754" w:rsidRDefault="00676939" w:rsidP="00676939">
            <w:pPr>
              <w:tabs>
                <w:tab w:val="clear" w:pos="1615"/>
              </w:tabs>
              <w:spacing w:line="276" w:lineRule="auto"/>
              <w:rPr>
                <w:rFonts w:asciiTheme="majorHAnsi" w:hAnsiTheme="majorHAnsi" w:cstheme="majorHAnsi"/>
                <w:bCs/>
              </w:rPr>
            </w:pPr>
          </w:p>
        </w:tc>
        <w:tc>
          <w:tcPr>
            <w:tcW w:w="1417" w:type="dxa"/>
            <w:vAlign w:val="center"/>
          </w:tcPr>
          <w:p w14:paraId="26F0BD3B"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60132EEE" w14:textId="77777777" w:rsidTr="002275DB">
        <w:trPr>
          <w:trHeight w:val="391"/>
        </w:trPr>
        <w:tc>
          <w:tcPr>
            <w:tcW w:w="7650" w:type="dxa"/>
          </w:tcPr>
          <w:p w14:paraId="76797E66" w14:textId="0F6C7A6F" w:rsidR="00676939" w:rsidRPr="00F20754" w:rsidRDefault="00676939" w:rsidP="00676939">
            <w:pPr>
              <w:tabs>
                <w:tab w:val="clear" w:pos="1615"/>
              </w:tabs>
              <w:spacing w:line="276" w:lineRule="auto"/>
              <w:rPr>
                <w:rFonts w:asciiTheme="majorHAnsi" w:hAnsiTheme="majorHAnsi" w:cstheme="majorHAnsi"/>
                <w:bCs/>
              </w:rPr>
            </w:pPr>
            <w:r w:rsidRPr="00C93BDF">
              <w:t>2.3.7 CORPO DISCENTE</w:t>
            </w:r>
          </w:p>
        </w:tc>
        <w:tc>
          <w:tcPr>
            <w:tcW w:w="1417" w:type="dxa"/>
            <w:vAlign w:val="center"/>
          </w:tcPr>
          <w:p w14:paraId="2DF30BA9" w14:textId="4FA1BC54"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30</w:t>
            </w:r>
          </w:p>
        </w:tc>
      </w:tr>
      <w:tr w:rsidR="00676939" w:rsidRPr="00F20754" w14:paraId="6D4B4012" w14:textId="77777777" w:rsidTr="002275DB">
        <w:trPr>
          <w:trHeight w:val="391"/>
        </w:trPr>
        <w:tc>
          <w:tcPr>
            <w:tcW w:w="7650" w:type="dxa"/>
          </w:tcPr>
          <w:p w14:paraId="5AFC46D0" w14:textId="77777777" w:rsidR="00676939" w:rsidRPr="00F20754" w:rsidRDefault="00676939" w:rsidP="00676939">
            <w:pPr>
              <w:tabs>
                <w:tab w:val="clear" w:pos="1615"/>
              </w:tabs>
              <w:spacing w:line="276" w:lineRule="auto"/>
              <w:rPr>
                <w:rFonts w:asciiTheme="majorHAnsi" w:hAnsiTheme="majorHAnsi" w:cstheme="majorHAnsi"/>
                <w:bCs/>
              </w:rPr>
            </w:pPr>
          </w:p>
        </w:tc>
        <w:tc>
          <w:tcPr>
            <w:tcW w:w="1417" w:type="dxa"/>
            <w:vAlign w:val="center"/>
          </w:tcPr>
          <w:p w14:paraId="1B35780D"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3BBCFF9D" w14:textId="77777777" w:rsidTr="002275DB">
        <w:trPr>
          <w:trHeight w:val="391"/>
        </w:trPr>
        <w:tc>
          <w:tcPr>
            <w:tcW w:w="7650" w:type="dxa"/>
          </w:tcPr>
          <w:p w14:paraId="7AE5D8F6" w14:textId="6EF3FBDF" w:rsidR="00676939" w:rsidRPr="00F20754" w:rsidRDefault="00676939" w:rsidP="00676939">
            <w:pPr>
              <w:tabs>
                <w:tab w:val="clear" w:pos="1615"/>
              </w:tabs>
              <w:spacing w:line="276" w:lineRule="auto"/>
              <w:rPr>
                <w:rFonts w:asciiTheme="majorHAnsi" w:hAnsiTheme="majorHAnsi" w:cstheme="majorHAnsi"/>
                <w:bCs/>
              </w:rPr>
            </w:pPr>
            <w:r w:rsidRPr="00C93BDF">
              <w:t>2.3.8 SÍNTESE DIMENSÃO 3 – COMUNIDADE ACADÊMICA</w:t>
            </w:r>
          </w:p>
        </w:tc>
        <w:tc>
          <w:tcPr>
            <w:tcW w:w="1417" w:type="dxa"/>
            <w:vAlign w:val="center"/>
          </w:tcPr>
          <w:p w14:paraId="5EC16142" w14:textId="2112822A"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33</w:t>
            </w:r>
          </w:p>
        </w:tc>
      </w:tr>
      <w:tr w:rsidR="00676939" w:rsidRPr="00F20754" w14:paraId="7E2876A8" w14:textId="77777777" w:rsidTr="002275DB">
        <w:trPr>
          <w:trHeight w:val="391"/>
        </w:trPr>
        <w:tc>
          <w:tcPr>
            <w:tcW w:w="7650" w:type="dxa"/>
          </w:tcPr>
          <w:p w14:paraId="5CA6ED52" w14:textId="77777777" w:rsidR="00676939" w:rsidRPr="00F20754" w:rsidRDefault="00676939" w:rsidP="00676939">
            <w:pPr>
              <w:tabs>
                <w:tab w:val="clear" w:pos="1615"/>
              </w:tabs>
              <w:spacing w:line="276" w:lineRule="auto"/>
              <w:rPr>
                <w:rFonts w:asciiTheme="majorHAnsi" w:hAnsiTheme="majorHAnsi" w:cstheme="majorHAnsi"/>
                <w:bCs/>
              </w:rPr>
            </w:pPr>
          </w:p>
        </w:tc>
        <w:tc>
          <w:tcPr>
            <w:tcW w:w="1417" w:type="dxa"/>
            <w:vAlign w:val="center"/>
          </w:tcPr>
          <w:p w14:paraId="0AEB40FA"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2CD9407D" w14:textId="77777777" w:rsidTr="002275DB">
        <w:trPr>
          <w:trHeight w:val="391"/>
        </w:trPr>
        <w:tc>
          <w:tcPr>
            <w:tcW w:w="7650" w:type="dxa"/>
          </w:tcPr>
          <w:p w14:paraId="715D01F1" w14:textId="650E35E5" w:rsidR="00676939" w:rsidRPr="00F20754" w:rsidRDefault="00676939" w:rsidP="00676939">
            <w:pPr>
              <w:tabs>
                <w:tab w:val="clear" w:pos="1615"/>
              </w:tabs>
              <w:spacing w:line="276" w:lineRule="auto"/>
              <w:rPr>
                <w:rFonts w:asciiTheme="majorHAnsi" w:hAnsiTheme="majorHAnsi" w:cstheme="majorHAnsi"/>
                <w:bCs/>
              </w:rPr>
            </w:pPr>
            <w:r w:rsidRPr="00C93BDF">
              <w:t>2.4 DIMENSÃO 4 – ENSINO</w:t>
            </w:r>
          </w:p>
        </w:tc>
        <w:tc>
          <w:tcPr>
            <w:tcW w:w="1417" w:type="dxa"/>
            <w:vAlign w:val="center"/>
          </w:tcPr>
          <w:p w14:paraId="18205E95" w14:textId="6D36795D"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34</w:t>
            </w:r>
          </w:p>
        </w:tc>
      </w:tr>
      <w:tr w:rsidR="00676939" w:rsidRPr="00F20754" w14:paraId="7BEC2AB9" w14:textId="77777777" w:rsidTr="002275DB">
        <w:trPr>
          <w:trHeight w:val="391"/>
        </w:trPr>
        <w:tc>
          <w:tcPr>
            <w:tcW w:w="7650" w:type="dxa"/>
          </w:tcPr>
          <w:p w14:paraId="258BC464" w14:textId="77777777" w:rsidR="00676939" w:rsidRPr="00F20754" w:rsidRDefault="00676939" w:rsidP="00676939">
            <w:pPr>
              <w:tabs>
                <w:tab w:val="clear" w:pos="1615"/>
              </w:tabs>
              <w:spacing w:line="276" w:lineRule="auto"/>
              <w:rPr>
                <w:rFonts w:asciiTheme="majorHAnsi" w:hAnsiTheme="majorHAnsi" w:cstheme="majorHAnsi"/>
                <w:bCs/>
              </w:rPr>
            </w:pPr>
          </w:p>
        </w:tc>
        <w:tc>
          <w:tcPr>
            <w:tcW w:w="1417" w:type="dxa"/>
            <w:vAlign w:val="center"/>
          </w:tcPr>
          <w:p w14:paraId="7DFA0704"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600D732D" w14:textId="77777777" w:rsidTr="002275DB">
        <w:trPr>
          <w:trHeight w:val="391"/>
        </w:trPr>
        <w:tc>
          <w:tcPr>
            <w:tcW w:w="7650" w:type="dxa"/>
          </w:tcPr>
          <w:p w14:paraId="2E2FE83B" w14:textId="323EE7B2" w:rsidR="00676939" w:rsidRPr="00F20754" w:rsidRDefault="00676939" w:rsidP="00676939">
            <w:pPr>
              <w:tabs>
                <w:tab w:val="clear" w:pos="1615"/>
              </w:tabs>
              <w:spacing w:line="276" w:lineRule="auto"/>
              <w:rPr>
                <w:rFonts w:asciiTheme="majorHAnsi" w:hAnsiTheme="majorHAnsi" w:cstheme="majorHAnsi"/>
                <w:bCs/>
              </w:rPr>
            </w:pPr>
            <w:r w:rsidRPr="00C93BDF">
              <w:t>2.4.1 CURSOS DE GRADUAÇÃO</w:t>
            </w:r>
          </w:p>
        </w:tc>
        <w:tc>
          <w:tcPr>
            <w:tcW w:w="1417" w:type="dxa"/>
            <w:vAlign w:val="center"/>
          </w:tcPr>
          <w:p w14:paraId="7EECDDFF" w14:textId="324B5BDA"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34</w:t>
            </w:r>
          </w:p>
        </w:tc>
      </w:tr>
      <w:tr w:rsidR="00676939" w:rsidRPr="00F20754" w14:paraId="63B19476" w14:textId="77777777" w:rsidTr="002275DB">
        <w:trPr>
          <w:trHeight w:val="391"/>
        </w:trPr>
        <w:tc>
          <w:tcPr>
            <w:tcW w:w="7650" w:type="dxa"/>
          </w:tcPr>
          <w:p w14:paraId="7F0862C8" w14:textId="77777777" w:rsidR="00676939" w:rsidRPr="00F20754" w:rsidRDefault="00676939" w:rsidP="00676939">
            <w:pPr>
              <w:tabs>
                <w:tab w:val="clear" w:pos="1615"/>
              </w:tabs>
              <w:spacing w:line="276" w:lineRule="auto"/>
              <w:rPr>
                <w:rFonts w:asciiTheme="majorHAnsi" w:hAnsiTheme="majorHAnsi" w:cstheme="majorHAnsi"/>
                <w:bCs/>
              </w:rPr>
            </w:pPr>
          </w:p>
        </w:tc>
        <w:tc>
          <w:tcPr>
            <w:tcW w:w="1417" w:type="dxa"/>
            <w:vAlign w:val="center"/>
          </w:tcPr>
          <w:p w14:paraId="7FC27FE6"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08AEEA40" w14:textId="77777777" w:rsidTr="002275DB">
        <w:trPr>
          <w:trHeight w:val="391"/>
        </w:trPr>
        <w:tc>
          <w:tcPr>
            <w:tcW w:w="7650" w:type="dxa"/>
          </w:tcPr>
          <w:p w14:paraId="2E996117" w14:textId="3C9E5DC2" w:rsidR="00676939" w:rsidRPr="00F20754" w:rsidRDefault="00676939" w:rsidP="00676939">
            <w:pPr>
              <w:tabs>
                <w:tab w:val="clear" w:pos="1615"/>
              </w:tabs>
              <w:spacing w:line="276" w:lineRule="auto"/>
              <w:rPr>
                <w:rFonts w:asciiTheme="majorHAnsi" w:hAnsiTheme="majorHAnsi" w:cstheme="majorHAnsi"/>
                <w:bCs/>
              </w:rPr>
            </w:pPr>
            <w:r w:rsidRPr="00C93BDF">
              <w:t>2.4.2 CURSOS DE PÓS-GRADUAÇÃO</w:t>
            </w:r>
          </w:p>
        </w:tc>
        <w:tc>
          <w:tcPr>
            <w:tcW w:w="1417" w:type="dxa"/>
            <w:vAlign w:val="center"/>
          </w:tcPr>
          <w:p w14:paraId="4D2E6A40" w14:textId="227FB086"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38</w:t>
            </w:r>
          </w:p>
        </w:tc>
      </w:tr>
      <w:tr w:rsidR="00676939" w:rsidRPr="00F20754" w14:paraId="1A49FB20" w14:textId="77777777" w:rsidTr="002275DB">
        <w:trPr>
          <w:trHeight w:val="391"/>
        </w:trPr>
        <w:tc>
          <w:tcPr>
            <w:tcW w:w="7650" w:type="dxa"/>
          </w:tcPr>
          <w:p w14:paraId="395D5A4A" w14:textId="77777777" w:rsidR="00676939" w:rsidRPr="00F20754" w:rsidRDefault="00676939" w:rsidP="00676939">
            <w:pPr>
              <w:tabs>
                <w:tab w:val="clear" w:pos="1615"/>
              </w:tabs>
              <w:spacing w:line="276" w:lineRule="auto"/>
              <w:rPr>
                <w:rFonts w:asciiTheme="majorHAnsi" w:hAnsiTheme="majorHAnsi" w:cstheme="majorHAnsi"/>
                <w:bCs/>
              </w:rPr>
            </w:pPr>
          </w:p>
        </w:tc>
        <w:tc>
          <w:tcPr>
            <w:tcW w:w="1417" w:type="dxa"/>
            <w:vAlign w:val="center"/>
          </w:tcPr>
          <w:p w14:paraId="4D5D95D5"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0DCDE345" w14:textId="77777777" w:rsidTr="002275DB">
        <w:trPr>
          <w:trHeight w:val="391"/>
        </w:trPr>
        <w:tc>
          <w:tcPr>
            <w:tcW w:w="7650" w:type="dxa"/>
          </w:tcPr>
          <w:p w14:paraId="2333BFF0" w14:textId="7FCB3D77" w:rsidR="00676939" w:rsidRPr="00F20754" w:rsidRDefault="00676939" w:rsidP="00676939">
            <w:pPr>
              <w:tabs>
                <w:tab w:val="clear" w:pos="1615"/>
              </w:tabs>
              <w:spacing w:line="276" w:lineRule="auto"/>
              <w:rPr>
                <w:rFonts w:asciiTheme="majorHAnsi" w:hAnsiTheme="majorHAnsi" w:cstheme="majorHAnsi"/>
                <w:bCs/>
              </w:rPr>
            </w:pPr>
            <w:r w:rsidRPr="00C93BDF">
              <w:t>2.4.3 PROGRAMA DE BOLSAS E ASSISTÊNCIA ESTUDANTIL</w:t>
            </w:r>
          </w:p>
        </w:tc>
        <w:tc>
          <w:tcPr>
            <w:tcW w:w="1417" w:type="dxa"/>
            <w:vAlign w:val="center"/>
          </w:tcPr>
          <w:p w14:paraId="13570E57" w14:textId="33020135"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41</w:t>
            </w:r>
          </w:p>
        </w:tc>
      </w:tr>
      <w:tr w:rsidR="00676939" w:rsidRPr="00F20754" w14:paraId="26CD6ECF" w14:textId="77777777" w:rsidTr="002275DB">
        <w:trPr>
          <w:trHeight w:val="391"/>
        </w:trPr>
        <w:tc>
          <w:tcPr>
            <w:tcW w:w="7650" w:type="dxa"/>
          </w:tcPr>
          <w:p w14:paraId="2E94825E" w14:textId="77777777" w:rsidR="00676939" w:rsidRPr="00F20754" w:rsidRDefault="00676939" w:rsidP="00676939">
            <w:pPr>
              <w:tabs>
                <w:tab w:val="clear" w:pos="1615"/>
              </w:tabs>
              <w:spacing w:line="276" w:lineRule="auto"/>
              <w:rPr>
                <w:rFonts w:asciiTheme="majorHAnsi" w:hAnsiTheme="majorHAnsi" w:cstheme="majorHAnsi"/>
                <w:bCs/>
              </w:rPr>
            </w:pPr>
          </w:p>
        </w:tc>
        <w:tc>
          <w:tcPr>
            <w:tcW w:w="1417" w:type="dxa"/>
            <w:vAlign w:val="center"/>
          </w:tcPr>
          <w:p w14:paraId="125A21C0"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7FD8D6A8" w14:textId="77777777" w:rsidTr="002275DB">
        <w:trPr>
          <w:trHeight w:val="391"/>
        </w:trPr>
        <w:tc>
          <w:tcPr>
            <w:tcW w:w="7650" w:type="dxa"/>
          </w:tcPr>
          <w:p w14:paraId="3220CD8C" w14:textId="4B3B92FB" w:rsidR="00676939" w:rsidRPr="00F20754" w:rsidRDefault="00676939" w:rsidP="00676939">
            <w:pPr>
              <w:tabs>
                <w:tab w:val="clear" w:pos="1615"/>
              </w:tabs>
              <w:spacing w:line="276" w:lineRule="auto"/>
              <w:rPr>
                <w:rFonts w:asciiTheme="majorHAnsi" w:hAnsiTheme="majorHAnsi" w:cstheme="majorHAnsi"/>
                <w:bCs/>
              </w:rPr>
            </w:pPr>
            <w:r w:rsidRPr="00C93BDF">
              <w:t>2.4.4 AUXÍLIO FINANCEIRO/BOLSAS PARA ESTUDANTES DE PÓS-GRADUAÇÃO</w:t>
            </w:r>
          </w:p>
        </w:tc>
        <w:tc>
          <w:tcPr>
            <w:tcW w:w="1417" w:type="dxa"/>
            <w:vAlign w:val="center"/>
          </w:tcPr>
          <w:p w14:paraId="2F7A3F3D" w14:textId="4782836C"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43</w:t>
            </w:r>
          </w:p>
        </w:tc>
      </w:tr>
      <w:tr w:rsidR="00676939" w:rsidRPr="00F20754" w14:paraId="710E649E" w14:textId="77777777" w:rsidTr="002275DB">
        <w:trPr>
          <w:trHeight w:val="391"/>
        </w:trPr>
        <w:tc>
          <w:tcPr>
            <w:tcW w:w="7650" w:type="dxa"/>
          </w:tcPr>
          <w:p w14:paraId="3CAFE085" w14:textId="77777777" w:rsidR="00676939" w:rsidRPr="00F20754" w:rsidRDefault="00676939" w:rsidP="00676939">
            <w:pPr>
              <w:tabs>
                <w:tab w:val="clear" w:pos="1615"/>
              </w:tabs>
              <w:spacing w:line="276" w:lineRule="auto"/>
              <w:rPr>
                <w:rFonts w:asciiTheme="majorHAnsi" w:hAnsiTheme="majorHAnsi" w:cstheme="majorHAnsi"/>
                <w:bCs/>
              </w:rPr>
            </w:pPr>
          </w:p>
        </w:tc>
        <w:tc>
          <w:tcPr>
            <w:tcW w:w="1417" w:type="dxa"/>
            <w:vAlign w:val="center"/>
          </w:tcPr>
          <w:p w14:paraId="424520F6"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6AA44BCD" w14:textId="77777777" w:rsidTr="002275DB">
        <w:trPr>
          <w:trHeight w:val="391"/>
        </w:trPr>
        <w:tc>
          <w:tcPr>
            <w:tcW w:w="7650" w:type="dxa"/>
          </w:tcPr>
          <w:p w14:paraId="5036E6C7" w14:textId="7ED48515" w:rsidR="00676939" w:rsidRPr="00F20754" w:rsidRDefault="00676939" w:rsidP="00676939">
            <w:pPr>
              <w:tabs>
                <w:tab w:val="clear" w:pos="1615"/>
              </w:tabs>
              <w:spacing w:line="276" w:lineRule="auto"/>
              <w:rPr>
                <w:rFonts w:asciiTheme="majorHAnsi" w:hAnsiTheme="majorHAnsi" w:cstheme="majorHAnsi"/>
                <w:bCs/>
              </w:rPr>
            </w:pPr>
            <w:r w:rsidRPr="00C93BDF">
              <w:t>2.4.5 SÍNTESE – DIMENSÃO 4 – ENSINO</w:t>
            </w:r>
          </w:p>
        </w:tc>
        <w:tc>
          <w:tcPr>
            <w:tcW w:w="1417" w:type="dxa"/>
            <w:vAlign w:val="center"/>
          </w:tcPr>
          <w:p w14:paraId="654030FD" w14:textId="3A027748"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45</w:t>
            </w:r>
          </w:p>
        </w:tc>
      </w:tr>
      <w:tr w:rsidR="00676939" w:rsidRPr="00F20754" w14:paraId="7DC0CF6F" w14:textId="77777777" w:rsidTr="002275DB">
        <w:trPr>
          <w:trHeight w:val="391"/>
        </w:trPr>
        <w:tc>
          <w:tcPr>
            <w:tcW w:w="7650" w:type="dxa"/>
          </w:tcPr>
          <w:p w14:paraId="3BFCD4E9" w14:textId="77777777" w:rsidR="00676939" w:rsidRPr="00F20754" w:rsidRDefault="00676939" w:rsidP="00676939">
            <w:pPr>
              <w:tabs>
                <w:tab w:val="clear" w:pos="1615"/>
              </w:tabs>
              <w:spacing w:line="276" w:lineRule="auto"/>
              <w:rPr>
                <w:rFonts w:asciiTheme="majorHAnsi" w:hAnsiTheme="majorHAnsi" w:cstheme="majorHAnsi"/>
                <w:bCs/>
              </w:rPr>
            </w:pPr>
          </w:p>
        </w:tc>
        <w:tc>
          <w:tcPr>
            <w:tcW w:w="1417" w:type="dxa"/>
            <w:vAlign w:val="center"/>
          </w:tcPr>
          <w:p w14:paraId="6D80B586"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25F65157" w14:textId="77777777" w:rsidTr="002275DB">
        <w:trPr>
          <w:trHeight w:val="391"/>
        </w:trPr>
        <w:tc>
          <w:tcPr>
            <w:tcW w:w="7650" w:type="dxa"/>
          </w:tcPr>
          <w:p w14:paraId="68E2DBF8" w14:textId="1B137654" w:rsidR="00676939" w:rsidRPr="00F20754" w:rsidRDefault="00676939" w:rsidP="00676939">
            <w:pPr>
              <w:tabs>
                <w:tab w:val="clear" w:pos="1615"/>
              </w:tabs>
              <w:spacing w:line="276" w:lineRule="auto"/>
              <w:rPr>
                <w:rFonts w:asciiTheme="majorHAnsi" w:hAnsiTheme="majorHAnsi" w:cstheme="majorHAnsi"/>
                <w:bCs/>
              </w:rPr>
            </w:pPr>
            <w:r w:rsidRPr="00C93BDF">
              <w:t>2.5 DIMENSÃO 5 – PESQUISA E DESENVOLVIMENTO</w:t>
            </w:r>
          </w:p>
        </w:tc>
        <w:tc>
          <w:tcPr>
            <w:tcW w:w="1417" w:type="dxa"/>
            <w:vAlign w:val="center"/>
          </w:tcPr>
          <w:p w14:paraId="621DA2AA" w14:textId="54AF40DE"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46</w:t>
            </w:r>
          </w:p>
        </w:tc>
      </w:tr>
      <w:tr w:rsidR="00676939" w:rsidRPr="00F20754" w14:paraId="4DE81875" w14:textId="77777777" w:rsidTr="002275DB">
        <w:trPr>
          <w:trHeight w:val="391"/>
        </w:trPr>
        <w:tc>
          <w:tcPr>
            <w:tcW w:w="7650" w:type="dxa"/>
          </w:tcPr>
          <w:p w14:paraId="759B3A90" w14:textId="77777777" w:rsidR="00676939" w:rsidRPr="00F20754" w:rsidRDefault="00676939" w:rsidP="00676939">
            <w:pPr>
              <w:tabs>
                <w:tab w:val="clear" w:pos="1615"/>
              </w:tabs>
              <w:spacing w:line="276" w:lineRule="auto"/>
              <w:rPr>
                <w:rFonts w:asciiTheme="majorHAnsi" w:hAnsiTheme="majorHAnsi" w:cstheme="majorHAnsi"/>
                <w:bCs/>
              </w:rPr>
            </w:pPr>
          </w:p>
        </w:tc>
        <w:tc>
          <w:tcPr>
            <w:tcW w:w="1417" w:type="dxa"/>
            <w:vAlign w:val="center"/>
          </w:tcPr>
          <w:p w14:paraId="5F229CD9"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5EA97644" w14:textId="77777777" w:rsidTr="002275DB">
        <w:trPr>
          <w:trHeight w:val="391"/>
        </w:trPr>
        <w:tc>
          <w:tcPr>
            <w:tcW w:w="7650" w:type="dxa"/>
          </w:tcPr>
          <w:p w14:paraId="5BFF225C" w14:textId="73B4CD00" w:rsidR="00676939" w:rsidRPr="00F20754" w:rsidRDefault="00676939" w:rsidP="00676939">
            <w:pPr>
              <w:tabs>
                <w:tab w:val="clear" w:pos="1615"/>
              </w:tabs>
              <w:spacing w:line="276" w:lineRule="auto"/>
              <w:rPr>
                <w:rFonts w:asciiTheme="majorHAnsi" w:hAnsiTheme="majorHAnsi" w:cstheme="majorHAnsi"/>
                <w:bCs/>
              </w:rPr>
            </w:pPr>
            <w:r w:rsidRPr="00C93BDF">
              <w:t>2.5.1 SÍNTESE – DIMENSÃO 5 – PESQUISA E DESENVOLVIMENTO</w:t>
            </w:r>
          </w:p>
        </w:tc>
        <w:tc>
          <w:tcPr>
            <w:tcW w:w="1417" w:type="dxa"/>
            <w:vAlign w:val="center"/>
          </w:tcPr>
          <w:p w14:paraId="65D605CD" w14:textId="7A2976E0"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47</w:t>
            </w:r>
          </w:p>
        </w:tc>
      </w:tr>
      <w:tr w:rsidR="00676939" w:rsidRPr="00F20754" w14:paraId="626DEF76" w14:textId="77777777" w:rsidTr="002275DB">
        <w:trPr>
          <w:trHeight w:val="391"/>
        </w:trPr>
        <w:tc>
          <w:tcPr>
            <w:tcW w:w="7650" w:type="dxa"/>
          </w:tcPr>
          <w:p w14:paraId="262B0504" w14:textId="77777777" w:rsidR="00676939" w:rsidRPr="00F20754" w:rsidRDefault="00676939" w:rsidP="00676939">
            <w:pPr>
              <w:tabs>
                <w:tab w:val="clear" w:pos="1615"/>
              </w:tabs>
              <w:spacing w:line="276" w:lineRule="auto"/>
              <w:rPr>
                <w:rFonts w:asciiTheme="majorHAnsi" w:hAnsiTheme="majorHAnsi" w:cstheme="majorHAnsi"/>
              </w:rPr>
            </w:pPr>
          </w:p>
        </w:tc>
        <w:tc>
          <w:tcPr>
            <w:tcW w:w="1417" w:type="dxa"/>
            <w:vAlign w:val="center"/>
          </w:tcPr>
          <w:p w14:paraId="5B6C3D06"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0720A224" w14:textId="77777777" w:rsidTr="002275DB">
        <w:trPr>
          <w:trHeight w:val="391"/>
        </w:trPr>
        <w:tc>
          <w:tcPr>
            <w:tcW w:w="7650" w:type="dxa"/>
          </w:tcPr>
          <w:p w14:paraId="2E886B5E" w14:textId="7625482A" w:rsidR="00676939" w:rsidRPr="00F20754" w:rsidRDefault="00676939" w:rsidP="00676939">
            <w:pPr>
              <w:tabs>
                <w:tab w:val="clear" w:pos="1615"/>
              </w:tabs>
              <w:spacing w:line="276" w:lineRule="auto"/>
              <w:rPr>
                <w:rFonts w:asciiTheme="majorHAnsi" w:hAnsiTheme="majorHAnsi" w:cstheme="majorHAnsi"/>
              </w:rPr>
            </w:pPr>
            <w:r w:rsidRPr="00C93BDF">
              <w:t>2.6 DIMENSÃO 6 – POLÍTICAS DE EXTENSÃO</w:t>
            </w:r>
          </w:p>
        </w:tc>
        <w:tc>
          <w:tcPr>
            <w:tcW w:w="1417" w:type="dxa"/>
            <w:vAlign w:val="center"/>
          </w:tcPr>
          <w:p w14:paraId="428BC566" w14:textId="0F4E6334"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48</w:t>
            </w:r>
          </w:p>
        </w:tc>
      </w:tr>
      <w:tr w:rsidR="00676939" w:rsidRPr="00F20754" w14:paraId="7A746704" w14:textId="77777777" w:rsidTr="002275DB">
        <w:trPr>
          <w:trHeight w:val="391"/>
        </w:trPr>
        <w:tc>
          <w:tcPr>
            <w:tcW w:w="7650" w:type="dxa"/>
          </w:tcPr>
          <w:p w14:paraId="09F8E884" w14:textId="77777777" w:rsidR="00676939" w:rsidRPr="00F20754" w:rsidRDefault="00676939" w:rsidP="00676939">
            <w:pPr>
              <w:tabs>
                <w:tab w:val="clear" w:pos="1615"/>
              </w:tabs>
              <w:spacing w:line="276" w:lineRule="auto"/>
              <w:rPr>
                <w:rFonts w:asciiTheme="majorHAnsi" w:hAnsiTheme="majorHAnsi" w:cstheme="majorHAnsi"/>
              </w:rPr>
            </w:pPr>
          </w:p>
        </w:tc>
        <w:tc>
          <w:tcPr>
            <w:tcW w:w="1417" w:type="dxa"/>
            <w:vAlign w:val="center"/>
          </w:tcPr>
          <w:p w14:paraId="2CFCD497"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6FF784BE" w14:textId="77777777" w:rsidTr="002275DB">
        <w:trPr>
          <w:trHeight w:val="391"/>
        </w:trPr>
        <w:tc>
          <w:tcPr>
            <w:tcW w:w="7650" w:type="dxa"/>
          </w:tcPr>
          <w:p w14:paraId="5EA0ED34" w14:textId="3F0B4FFD" w:rsidR="00676939" w:rsidRPr="00F20754" w:rsidRDefault="00676939" w:rsidP="00676939">
            <w:pPr>
              <w:tabs>
                <w:tab w:val="clear" w:pos="1615"/>
              </w:tabs>
              <w:spacing w:line="276" w:lineRule="auto"/>
              <w:rPr>
                <w:rFonts w:asciiTheme="majorHAnsi" w:hAnsiTheme="majorHAnsi" w:cstheme="majorHAnsi"/>
              </w:rPr>
            </w:pPr>
            <w:r w:rsidRPr="00C93BDF">
              <w:t>2.6.1 SÍNTESE - DIMENSÃO 6 – POLÍTICAS DE EXTENSÃO</w:t>
            </w:r>
          </w:p>
        </w:tc>
        <w:tc>
          <w:tcPr>
            <w:tcW w:w="1417" w:type="dxa"/>
            <w:vAlign w:val="center"/>
          </w:tcPr>
          <w:p w14:paraId="5EB8BB55" w14:textId="300884B0"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49</w:t>
            </w:r>
          </w:p>
        </w:tc>
      </w:tr>
      <w:tr w:rsidR="00676939" w:rsidRPr="00F20754" w14:paraId="1245656F" w14:textId="77777777" w:rsidTr="002275DB">
        <w:trPr>
          <w:trHeight w:val="391"/>
        </w:trPr>
        <w:tc>
          <w:tcPr>
            <w:tcW w:w="7650" w:type="dxa"/>
          </w:tcPr>
          <w:p w14:paraId="05AC5733" w14:textId="77777777" w:rsidR="00676939" w:rsidRPr="00F20754" w:rsidRDefault="00676939" w:rsidP="00676939">
            <w:pPr>
              <w:tabs>
                <w:tab w:val="clear" w:pos="1615"/>
              </w:tabs>
              <w:spacing w:line="276" w:lineRule="auto"/>
              <w:rPr>
                <w:rFonts w:asciiTheme="majorHAnsi" w:hAnsiTheme="majorHAnsi" w:cstheme="majorHAnsi"/>
              </w:rPr>
            </w:pPr>
          </w:p>
        </w:tc>
        <w:tc>
          <w:tcPr>
            <w:tcW w:w="1417" w:type="dxa"/>
            <w:vAlign w:val="center"/>
          </w:tcPr>
          <w:p w14:paraId="3F9A01D7"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16CFAC94" w14:textId="77777777" w:rsidTr="002275DB">
        <w:trPr>
          <w:trHeight w:val="391"/>
        </w:trPr>
        <w:tc>
          <w:tcPr>
            <w:tcW w:w="7650" w:type="dxa"/>
          </w:tcPr>
          <w:p w14:paraId="0B50FC04" w14:textId="448E794A" w:rsidR="00676939" w:rsidRPr="00F20754" w:rsidRDefault="00676939" w:rsidP="00676939">
            <w:pPr>
              <w:tabs>
                <w:tab w:val="clear" w:pos="1615"/>
              </w:tabs>
              <w:spacing w:line="276" w:lineRule="auto"/>
              <w:rPr>
                <w:rFonts w:asciiTheme="majorHAnsi" w:hAnsiTheme="majorHAnsi" w:cstheme="majorHAnsi"/>
              </w:rPr>
            </w:pPr>
            <w:r w:rsidRPr="00C93BDF">
              <w:t>2.7 DIMENSÃO 7 – FINANCIAMENTO</w:t>
            </w:r>
          </w:p>
        </w:tc>
        <w:tc>
          <w:tcPr>
            <w:tcW w:w="1417" w:type="dxa"/>
            <w:vAlign w:val="center"/>
          </w:tcPr>
          <w:p w14:paraId="3CE0CAC5" w14:textId="28CFD311"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49</w:t>
            </w:r>
          </w:p>
        </w:tc>
      </w:tr>
      <w:tr w:rsidR="00676939" w:rsidRPr="00F20754" w14:paraId="4B2E2A43" w14:textId="77777777" w:rsidTr="002275DB">
        <w:trPr>
          <w:trHeight w:val="391"/>
        </w:trPr>
        <w:tc>
          <w:tcPr>
            <w:tcW w:w="7650" w:type="dxa"/>
          </w:tcPr>
          <w:p w14:paraId="381C6868" w14:textId="77777777" w:rsidR="00676939" w:rsidRPr="00F20754" w:rsidRDefault="00676939" w:rsidP="00676939">
            <w:pPr>
              <w:tabs>
                <w:tab w:val="clear" w:pos="1615"/>
              </w:tabs>
              <w:spacing w:line="276" w:lineRule="auto"/>
              <w:rPr>
                <w:rFonts w:asciiTheme="majorHAnsi" w:hAnsiTheme="majorHAnsi" w:cstheme="majorHAnsi"/>
              </w:rPr>
            </w:pPr>
          </w:p>
        </w:tc>
        <w:tc>
          <w:tcPr>
            <w:tcW w:w="1417" w:type="dxa"/>
            <w:vAlign w:val="center"/>
          </w:tcPr>
          <w:p w14:paraId="34DE31ED"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65C0C076" w14:textId="77777777" w:rsidTr="002275DB">
        <w:trPr>
          <w:trHeight w:val="391"/>
        </w:trPr>
        <w:tc>
          <w:tcPr>
            <w:tcW w:w="7650" w:type="dxa"/>
          </w:tcPr>
          <w:p w14:paraId="45182C06" w14:textId="1D33815B" w:rsidR="00676939" w:rsidRPr="00F20754" w:rsidRDefault="00676939" w:rsidP="00676939">
            <w:pPr>
              <w:tabs>
                <w:tab w:val="clear" w:pos="1615"/>
              </w:tabs>
              <w:spacing w:line="276" w:lineRule="auto"/>
              <w:rPr>
                <w:rFonts w:asciiTheme="majorHAnsi" w:hAnsiTheme="majorHAnsi" w:cstheme="majorHAnsi"/>
              </w:rPr>
            </w:pPr>
            <w:r w:rsidRPr="00C93BDF">
              <w:t>2.7.1 FUNDO INCORPORADO DE INVESTIMENTOS DE STANFORD</w:t>
            </w:r>
          </w:p>
        </w:tc>
        <w:tc>
          <w:tcPr>
            <w:tcW w:w="1417" w:type="dxa"/>
            <w:vAlign w:val="center"/>
          </w:tcPr>
          <w:p w14:paraId="4B5DBA4C" w14:textId="5BF63DB9"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49</w:t>
            </w:r>
          </w:p>
        </w:tc>
      </w:tr>
      <w:tr w:rsidR="00676939" w:rsidRPr="00F20754" w14:paraId="412D784B" w14:textId="77777777" w:rsidTr="002275DB">
        <w:trPr>
          <w:trHeight w:val="391"/>
        </w:trPr>
        <w:tc>
          <w:tcPr>
            <w:tcW w:w="7650" w:type="dxa"/>
          </w:tcPr>
          <w:p w14:paraId="2EA45A51" w14:textId="77777777" w:rsidR="00676939" w:rsidRPr="00F20754" w:rsidRDefault="00676939" w:rsidP="00676939">
            <w:pPr>
              <w:tabs>
                <w:tab w:val="clear" w:pos="1615"/>
              </w:tabs>
              <w:spacing w:line="276" w:lineRule="auto"/>
              <w:rPr>
                <w:rFonts w:asciiTheme="majorHAnsi" w:hAnsiTheme="majorHAnsi" w:cstheme="majorHAnsi"/>
              </w:rPr>
            </w:pPr>
          </w:p>
        </w:tc>
        <w:tc>
          <w:tcPr>
            <w:tcW w:w="1417" w:type="dxa"/>
            <w:vAlign w:val="center"/>
          </w:tcPr>
          <w:p w14:paraId="72299B08"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06BD9B97" w14:textId="77777777" w:rsidTr="002275DB">
        <w:trPr>
          <w:trHeight w:val="391"/>
        </w:trPr>
        <w:tc>
          <w:tcPr>
            <w:tcW w:w="7650" w:type="dxa"/>
          </w:tcPr>
          <w:p w14:paraId="086CAECA" w14:textId="03CE6993" w:rsidR="00676939" w:rsidRPr="00F20754" w:rsidRDefault="00676939" w:rsidP="00676939">
            <w:pPr>
              <w:tabs>
                <w:tab w:val="clear" w:pos="1615"/>
              </w:tabs>
              <w:spacing w:line="276" w:lineRule="auto"/>
              <w:rPr>
                <w:rFonts w:asciiTheme="majorHAnsi" w:hAnsiTheme="majorHAnsi" w:cstheme="majorHAnsi"/>
              </w:rPr>
            </w:pPr>
            <w:r w:rsidRPr="00C93BDF">
              <w:t>2.7.2 ORÇAMENTO OPERACIONAL</w:t>
            </w:r>
          </w:p>
        </w:tc>
        <w:tc>
          <w:tcPr>
            <w:tcW w:w="1417" w:type="dxa"/>
            <w:vAlign w:val="center"/>
          </w:tcPr>
          <w:p w14:paraId="4C7A312E" w14:textId="20B4E0DB"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50</w:t>
            </w:r>
          </w:p>
        </w:tc>
      </w:tr>
      <w:tr w:rsidR="00676939" w:rsidRPr="00F20754" w14:paraId="6FE928BE" w14:textId="77777777" w:rsidTr="002275DB">
        <w:trPr>
          <w:trHeight w:val="391"/>
        </w:trPr>
        <w:tc>
          <w:tcPr>
            <w:tcW w:w="7650" w:type="dxa"/>
          </w:tcPr>
          <w:p w14:paraId="33069638" w14:textId="77777777" w:rsidR="00676939" w:rsidRPr="00F20754" w:rsidRDefault="00676939" w:rsidP="00676939">
            <w:pPr>
              <w:tabs>
                <w:tab w:val="clear" w:pos="1615"/>
              </w:tabs>
              <w:spacing w:line="276" w:lineRule="auto"/>
              <w:rPr>
                <w:rFonts w:asciiTheme="majorHAnsi" w:hAnsiTheme="majorHAnsi" w:cstheme="majorHAnsi"/>
              </w:rPr>
            </w:pPr>
          </w:p>
        </w:tc>
        <w:tc>
          <w:tcPr>
            <w:tcW w:w="1417" w:type="dxa"/>
            <w:vAlign w:val="center"/>
          </w:tcPr>
          <w:p w14:paraId="1EBDBC2F"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1554B9F1" w14:textId="77777777" w:rsidTr="002275DB">
        <w:trPr>
          <w:trHeight w:val="391"/>
        </w:trPr>
        <w:tc>
          <w:tcPr>
            <w:tcW w:w="7650" w:type="dxa"/>
          </w:tcPr>
          <w:p w14:paraId="5ECD00C6" w14:textId="1493D21E" w:rsidR="00676939" w:rsidRPr="00F20754" w:rsidRDefault="00676939" w:rsidP="00676939">
            <w:pPr>
              <w:tabs>
                <w:tab w:val="clear" w:pos="1615"/>
              </w:tabs>
              <w:spacing w:line="276" w:lineRule="auto"/>
              <w:rPr>
                <w:rFonts w:asciiTheme="majorHAnsi" w:hAnsiTheme="majorHAnsi" w:cstheme="majorHAnsi"/>
              </w:rPr>
            </w:pPr>
            <w:r w:rsidRPr="00C93BDF">
              <w:t>2.7.3 SÍNTESE - DIMENSÃO 7 - FINANCIAMENTO</w:t>
            </w:r>
          </w:p>
        </w:tc>
        <w:tc>
          <w:tcPr>
            <w:tcW w:w="1417" w:type="dxa"/>
            <w:vAlign w:val="center"/>
          </w:tcPr>
          <w:p w14:paraId="79A3A097" w14:textId="05F075A2"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50</w:t>
            </w:r>
          </w:p>
        </w:tc>
      </w:tr>
      <w:tr w:rsidR="00676939" w:rsidRPr="00F20754" w14:paraId="11B3F5C9" w14:textId="77777777" w:rsidTr="002275DB">
        <w:trPr>
          <w:trHeight w:val="391"/>
        </w:trPr>
        <w:tc>
          <w:tcPr>
            <w:tcW w:w="7650" w:type="dxa"/>
          </w:tcPr>
          <w:p w14:paraId="6E6E1A68" w14:textId="77777777" w:rsidR="00676939" w:rsidRPr="00F20754" w:rsidRDefault="00676939" w:rsidP="00676939">
            <w:pPr>
              <w:tabs>
                <w:tab w:val="clear" w:pos="1615"/>
              </w:tabs>
              <w:spacing w:line="276" w:lineRule="auto"/>
              <w:rPr>
                <w:rFonts w:asciiTheme="majorHAnsi" w:hAnsiTheme="majorHAnsi" w:cstheme="majorHAnsi"/>
              </w:rPr>
            </w:pPr>
          </w:p>
        </w:tc>
        <w:tc>
          <w:tcPr>
            <w:tcW w:w="1417" w:type="dxa"/>
            <w:vAlign w:val="center"/>
          </w:tcPr>
          <w:p w14:paraId="10F7E90B"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38A66471" w14:textId="77777777" w:rsidTr="002275DB">
        <w:trPr>
          <w:trHeight w:val="391"/>
        </w:trPr>
        <w:tc>
          <w:tcPr>
            <w:tcW w:w="7650" w:type="dxa"/>
          </w:tcPr>
          <w:p w14:paraId="3FE8C8A2" w14:textId="7257DA16" w:rsidR="00676939" w:rsidRPr="00F20754" w:rsidRDefault="00676939" w:rsidP="00676939">
            <w:pPr>
              <w:tabs>
                <w:tab w:val="clear" w:pos="1615"/>
              </w:tabs>
              <w:spacing w:line="276" w:lineRule="auto"/>
              <w:rPr>
                <w:rFonts w:asciiTheme="majorHAnsi" w:hAnsiTheme="majorHAnsi" w:cstheme="majorHAnsi"/>
              </w:rPr>
            </w:pPr>
            <w:r w:rsidRPr="00C93BDF">
              <w:t>2.8 DIMENSÃO 8 - POLÍTICA DE RELACIONAMENTO EXTERNO</w:t>
            </w:r>
          </w:p>
        </w:tc>
        <w:tc>
          <w:tcPr>
            <w:tcW w:w="1417" w:type="dxa"/>
            <w:vAlign w:val="center"/>
          </w:tcPr>
          <w:p w14:paraId="6065B38F" w14:textId="2F56774D"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51</w:t>
            </w:r>
          </w:p>
        </w:tc>
      </w:tr>
      <w:tr w:rsidR="00676939" w:rsidRPr="00F20754" w14:paraId="009F2026" w14:textId="77777777" w:rsidTr="002275DB">
        <w:trPr>
          <w:trHeight w:val="391"/>
        </w:trPr>
        <w:tc>
          <w:tcPr>
            <w:tcW w:w="7650" w:type="dxa"/>
          </w:tcPr>
          <w:p w14:paraId="626827AD" w14:textId="77777777" w:rsidR="00676939" w:rsidRPr="00F20754" w:rsidRDefault="00676939" w:rsidP="00676939">
            <w:pPr>
              <w:tabs>
                <w:tab w:val="clear" w:pos="1615"/>
              </w:tabs>
              <w:spacing w:line="276" w:lineRule="auto"/>
              <w:rPr>
                <w:rFonts w:asciiTheme="majorHAnsi" w:hAnsiTheme="majorHAnsi" w:cstheme="majorHAnsi"/>
              </w:rPr>
            </w:pPr>
          </w:p>
        </w:tc>
        <w:tc>
          <w:tcPr>
            <w:tcW w:w="1417" w:type="dxa"/>
            <w:vAlign w:val="center"/>
          </w:tcPr>
          <w:p w14:paraId="50C715E0"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2D73D23A" w14:textId="77777777" w:rsidTr="002275DB">
        <w:trPr>
          <w:trHeight w:val="391"/>
        </w:trPr>
        <w:tc>
          <w:tcPr>
            <w:tcW w:w="7650" w:type="dxa"/>
          </w:tcPr>
          <w:p w14:paraId="73A10940" w14:textId="5BEB5E0F" w:rsidR="00676939" w:rsidRPr="00F20754" w:rsidRDefault="00676939" w:rsidP="00676939">
            <w:pPr>
              <w:tabs>
                <w:tab w:val="clear" w:pos="1615"/>
              </w:tabs>
              <w:spacing w:line="276" w:lineRule="auto"/>
              <w:rPr>
                <w:rFonts w:asciiTheme="majorHAnsi" w:hAnsiTheme="majorHAnsi" w:cstheme="majorHAnsi"/>
              </w:rPr>
            </w:pPr>
            <w:r w:rsidRPr="00C93BDF">
              <w:t>2.8.1 VICE-PRESIDÊNCIA DE RELAÇÕES EXTERNAS</w:t>
            </w:r>
          </w:p>
        </w:tc>
        <w:tc>
          <w:tcPr>
            <w:tcW w:w="1417" w:type="dxa"/>
            <w:vAlign w:val="center"/>
          </w:tcPr>
          <w:p w14:paraId="03ECC5FB" w14:textId="6F8459CF"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51</w:t>
            </w:r>
          </w:p>
        </w:tc>
      </w:tr>
      <w:tr w:rsidR="00676939" w:rsidRPr="00F20754" w14:paraId="049F2223" w14:textId="77777777" w:rsidTr="002275DB">
        <w:trPr>
          <w:trHeight w:val="391"/>
        </w:trPr>
        <w:tc>
          <w:tcPr>
            <w:tcW w:w="7650" w:type="dxa"/>
          </w:tcPr>
          <w:p w14:paraId="4F54BCB5" w14:textId="77777777" w:rsidR="00676939" w:rsidRPr="00F20754" w:rsidRDefault="00676939" w:rsidP="00676939">
            <w:pPr>
              <w:tabs>
                <w:tab w:val="clear" w:pos="1615"/>
              </w:tabs>
              <w:spacing w:line="276" w:lineRule="auto"/>
              <w:rPr>
                <w:rFonts w:asciiTheme="majorHAnsi" w:hAnsiTheme="majorHAnsi" w:cstheme="majorHAnsi"/>
              </w:rPr>
            </w:pPr>
          </w:p>
        </w:tc>
        <w:tc>
          <w:tcPr>
            <w:tcW w:w="1417" w:type="dxa"/>
            <w:vAlign w:val="center"/>
          </w:tcPr>
          <w:p w14:paraId="00D84A18"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2350D01D" w14:textId="77777777" w:rsidTr="002275DB">
        <w:trPr>
          <w:trHeight w:val="391"/>
        </w:trPr>
        <w:tc>
          <w:tcPr>
            <w:tcW w:w="7650" w:type="dxa"/>
          </w:tcPr>
          <w:p w14:paraId="67ED3AA8" w14:textId="2EF84D46" w:rsidR="00676939" w:rsidRPr="00F20754" w:rsidRDefault="00676939" w:rsidP="00676939">
            <w:pPr>
              <w:tabs>
                <w:tab w:val="clear" w:pos="1615"/>
              </w:tabs>
              <w:spacing w:line="276" w:lineRule="auto"/>
              <w:rPr>
                <w:rFonts w:asciiTheme="majorHAnsi" w:hAnsiTheme="majorHAnsi" w:cstheme="majorHAnsi"/>
              </w:rPr>
            </w:pPr>
            <w:r w:rsidRPr="00C93BDF">
              <w:t>2.8.2 INTERNACIONALIZAÇÃO</w:t>
            </w:r>
          </w:p>
        </w:tc>
        <w:tc>
          <w:tcPr>
            <w:tcW w:w="1417" w:type="dxa"/>
            <w:vAlign w:val="center"/>
          </w:tcPr>
          <w:p w14:paraId="12F02F3C" w14:textId="06B92FD4"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53</w:t>
            </w:r>
          </w:p>
        </w:tc>
      </w:tr>
      <w:tr w:rsidR="00676939" w:rsidRPr="00F20754" w14:paraId="36E34115" w14:textId="77777777" w:rsidTr="002275DB">
        <w:trPr>
          <w:trHeight w:val="391"/>
        </w:trPr>
        <w:tc>
          <w:tcPr>
            <w:tcW w:w="7650" w:type="dxa"/>
          </w:tcPr>
          <w:p w14:paraId="6E4CAEAA" w14:textId="77777777" w:rsidR="00676939" w:rsidRPr="00F20754" w:rsidRDefault="00676939" w:rsidP="00676939">
            <w:pPr>
              <w:tabs>
                <w:tab w:val="clear" w:pos="1615"/>
              </w:tabs>
              <w:spacing w:line="276" w:lineRule="auto"/>
              <w:rPr>
                <w:rFonts w:asciiTheme="majorHAnsi" w:hAnsiTheme="majorHAnsi" w:cstheme="majorHAnsi"/>
              </w:rPr>
            </w:pPr>
          </w:p>
        </w:tc>
        <w:tc>
          <w:tcPr>
            <w:tcW w:w="1417" w:type="dxa"/>
            <w:vAlign w:val="center"/>
          </w:tcPr>
          <w:p w14:paraId="0ED5B090"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78A7FBAF" w14:textId="77777777" w:rsidTr="002275DB">
        <w:trPr>
          <w:trHeight w:val="391"/>
        </w:trPr>
        <w:tc>
          <w:tcPr>
            <w:tcW w:w="7650" w:type="dxa"/>
          </w:tcPr>
          <w:p w14:paraId="47448205" w14:textId="24F96965" w:rsidR="00676939" w:rsidRPr="00F20754" w:rsidRDefault="00676939" w:rsidP="00676939">
            <w:pPr>
              <w:tabs>
                <w:tab w:val="clear" w:pos="1615"/>
              </w:tabs>
              <w:spacing w:line="276" w:lineRule="auto"/>
              <w:rPr>
                <w:rFonts w:asciiTheme="majorHAnsi" w:hAnsiTheme="majorHAnsi" w:cstheme="majorHAnsi"/>
              </w:rPr>
            </w:pPr>
            <w:r w:rsidRPr="00C93BDF">
              <w:t>2.8.3 SÍNTESE – DIMENSÃO 8 – POLÍTICA DE RELACIONAMENTO EXTERNO</w:t>
            </w:r>
          </w:p>
        </w:tc>
        <w:tc>
          <w:tcPr>
            <w:tcW w:w="1417" w:type="dxa"/>
            <w:vAlign w:val="center"/>
          </w:tcPr>
          <w:p w14:paraId="2A3CC6EB" w14:textId="0F4D0D27"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53</w:t>
            </w:r>
          </w:p>
        </w:tc>
      </w:tr>
      <w:tr w:rsidR="00676939" w:rsidRPr="00F20754" w14:paraId="37598DFF" w14:textId="77777777" w:rsidTr="002275DB">
        <w:trPr>
          <w:trHeight w:val="391"/>
        </w:trPr>
        <w:tc>
          <w:tcPr>
            <w:tcW w:w="7650" w:type="dxa"/>
          </w:tcPr>
          <w:p w14:paraId="5F6F725E" w14:textId="77777777" w:rsidR="00676939" w:rsidRPr="00F20754" w:rsidRDefault="00676939" w:rsidP="00676939">
            <w:pPr>
              <w:tabs>
                <w:tab w:val="clear" w:pos="1615"/>
              </w:tabs>
              <w:spacing w:line="276" w:lineRule="auto"/>
              <w:rPr>
                <w:rFonts w:asciiTheme="majorHAnsi" w:hAnsiTheme="majorHAnsi" w:cstheme="majorHAnsi"/>
              </w:rPr>
            </w:pPr>
          </w:p>
        </w:tc>
        <w:tc>
          <w:tcPr>
            <w:tcW w:w="1417" w:type="dxa"/>
            <w:vAlign w:val="center"/>
          </w:tcPr>
          <w:p w14:paraId="51835B7C"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007664A2" w14:textId="77777777" w:rsidTr="002275DB">
        <w:trPr>
          <w:trHeight w:val="391"/>
        </w:trPr>
        <w:tc>
          <w:tcPr>
            <w:tcW w:w="7650" w:type="dxa"/>
          </w:tcPr>
          <w:p w14:paraId="01A94356" w14:textId="4CCCC665" w:rsidR="00676939" w:rsidRPr="00F20754" w:rsidRDefault="00676939" w:rsidP="00676939">
            <w:pPr>
              <w:tabs>
                <w:tab w:val="clear" w:pos="1615"/>
              </w:tabs>
              <w:spacing w:line="276" w:lineRule="auto"/>
              <w:rPr>
                <w:rFonts w:asciiTheme="majorHAnsi" w:hAnsiTheme="majorHAnsi" w:cstheme="majorHAnsi"/>
              </w:rPr>
            </w:pPr>
            <w:r w:rsidRPr="00C93BDF">
              <w:t>2.9 DIMENSÃO 9 – VINCULAÇÃO COM A EDUCAÇÃO BÁSICA</w:t>
            </w:r>
          </w:p>
        </w:tc>
        <w:tc>
          <w:tcPr>
            <w:tcW w:w="1417" w:type="dxa"/>
            <w:vAlign w:val="center"/>
          </w:tcPr>
          <w:p w14:paraId="5588E999" w14:textId="66E3EC1A"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54</w:t>
            </w:r>
          </w:p>
        </w:tc>
      </w:tr>
      <w:tr w:rsidR="00676939" w:rsidRPr="00F20754" w14:paraId="5B4A795B" w14:textId="77777777" w:rsidTr="002275DB">
        <w:trPr>
          <w:trHeight w:val="391"/>
        </w:trPr>
        <w:tc>
          <w:tcPr>
            <w:tcW w:w="7650" w:type="dxa"/>
          </w:tcPr>
          <w:p w14:paraId="58FF55D2" w14:textId="77777777" w:rsidR="00676939" w:rsidRPr="00F20754" w:rsidRDefault="00676939" w:rsidP="00676939">
            <w:pPr>
              <w:tabs>
                <w:tab w:val="clear" w:pos="1615"/>
              </w:tabs>
              <w:spacing w:line="276" w:lineRule="auto"/>
              <w:rPr>
                <w:rFonts w:asciiTheme="majorHAnsi" w:hAnsiTheme="majorHAnsi" w:cstheme="majorHAnsi"/>
              </w:rPr>
            </w:pPr>
          </w:p>
        </w:tc>
        <w:tc>
          <w:tcPr>
            <w:tcW w:w="1417" w:type="dxa"/>
            <w:vAlign w:val="center"/>
          </w:tcPr>
          <w:p w14:paraId="568C3141"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10E33A71" w14:textId="77777777" w:rsidTr="002275DB">
        <w:trPr>
          <w:trHeight w:val="391"/>
        </w:trPr>
        <w:tc>
          <w:tcPr>
            <w:tcW w:w="7650" w:type="dxa"/>
          </w:tcPr>
          <w:p w14:paraId="531E83BB" w14:textId="122CC95D" w:rsidR="00676939" w:rsidRPr="00F20754" w:rsidRDefault="00676939" w:rsidP="00676939">
            <w:pPr>
              <w:tabs>
                <w:tab w:val="clear" w:pos="1615"/>
              </w:tabs>
              <w:spacing w:line="276" w:lineRule="auto"/>
              <w:rPr>
                <w:rFonts w:asciiTheme="majorHAnsi" w:hAnsiTheme="majorHAnsi" w:cstheme="majorHAnsi"/>
              </w:rPr>
            </w:pPr>
            <w:r w:rsidRPr="00C93BDF">
              <w:t>2.9.1 PARCERIAS EDUCACIONAIS</w:t>
            </w:r>
          </w:p>
        </w:tc>
        <w:tc>
          <w:tcPr>
            <w:tcW w:w="1417" w:type="dxa"/>
            <w:vAlign w:val="center"/>
          </w:tcPr>
          <w:p w14:paraId="54B07772" w14:textId="5B35A483"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54</w:t>
            </w:r>
          </w:p>
        </w:tc>
      </w:tr>
      <w:tr w:rsidR="00676939" w:rsidRPr="00F20754" w14:paraId="4B9682BE" w14:textId="77777777" w:rsidTr="002275DB">
        <w:trPr>
          <w:trHeight w:val="391"/>
        </w:trPr>
        <w:tc>
          <w:tcPr>
            <w:tcW w:w="7650" w:type="dxa"/>
          </w:tcPr>
          <w:p w14:paraId="7845B559" w14:textId="77777777" w:rsidR="00676939" w:rsidRPr="00F20754" w:rsidRDefault="00676939" w:rsidP="00676939">
            <w:pPr>
              <w:tabs>
                <w:tab w:val="clear" w:pos="1615"/>
              </w:tabs>
              <w:spacing w:line="276" w:lineRule="auto"/>
              <w:rPr>
                <w:rFonts w:asciiTheme="majorHAnsi" w:hAnsiTheme="majorHAnsi" w:cstheme="majorHAnsi"/>
              </w:rPr>
            </w:pPr>
          </w:p>
        </w:tc>
        <w:tc>
          <w:tcPr>
            <w:tcW w:w="1417" w:type="dxa"/>
            <w:vAlign w:val="center"/>
          </w:tcPr>
          <w:p w14:paraId="254B0F4B"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00EA6A2A" w14:textId="77777777" w:rsidTr="002275DB">
        <w:trPr>
          <w:trHeight w:val="391"/>
        </w:trPr>
        <w:tc>
          <w:tcPr>
            <w:tcW w:w="7650" w:type="dxa"/>
          </w:tcPr>
          <w:p w14:paraId="68228C56" w14:textId="5F6B71F2" w:rsidR="00676939" w:rsidRPr="00F20754" w:rsidRDefault="00676939" w:rsidP="00676939">
            <w:pPr>
              <w:tabs>
                <w:tab w:val="clear" w:pos="1615"/>
              </w:tabs>
              <w:spacing w:line="276" w:lineRule="auto"/>
              <w:rPr>
                <w:rFonts w:asciiTheme="majorHAnsi" w:hAnsiTheme="majorHAnsi" w:cstheme="majorHAnsi"/>
              </w:rPr>
            </w:pPr>
            <w:r w:rsidRPr="00C93BDF">
              <w:t>2.9.2 APRENDIZAGEM PROFISSIONAL</w:t>
            </w:r>
          </w:p>
        </w:tc>
        <w:tc>
          <w:tcPr>
            <w:tcW w:w="1417" w:type="dxa"/>
            <w:vAlign w:val="center"/>
          </w:tcPr>
          <w:p w14:paraId="106EACDE" w14:textId="37FF32C5"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56</w:t>
            </w:r>
          </w:p>
        </w:tc>
      </w:tr>
      <w:tr w:rsidR="00676939" w:rsidRPr="00F20754" w14:paraId="0534E0BA" w14:textId="77777777" w:rsidTr="002275DB">
        <w:trPr>
          <w:trHeight w:val="391"/>
        </w:trPr>
        <w:tc>
          <w:tcPr>
            <w:tcW w:w="7650" w:type="dxa"/>
          </w:tcPr>
          <w:p w14:paraId="3BF7727F" w14:textId="77777777" w:rsidR="00676939" w:rsidRPr="00F20754" w:rsidRDefault="00676939" w:rsidP="00676939">
            <w:pPr>
              <w:tabs>
                <w:tab w:val="clear" w:pos="1615"/>
              </w:tabs>
              <w:spacing w:line="276" w:lineRule="auto"/>
              <w:rPr>
                <w:rFonts w:asciiTheme="majorHAnsi" w:hAnsiTheme="majorHAnsi" w:cstheme="majorHAnsi"/>
              </w:rPr>
            </w:pPr>
          </w:p>
        </w:tc>
        <w:tc>
          <w:tcPr>
            <w:tcW w:w="1417" w:type="dxa"/>
            <w:vAlign w:val="center"/>
          </w:tcPr>
          <w:p w14:paraId="1EF0568B"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1C8679DB" w14:textId="77777777" w:rsidTr="002275DB">
        <w:trPr>
          <w:trHeight w:val="391"/>
        </w:trPr>
        <w:tc>
          <w:tcPr>
            <w:tcW w:w="7650" w:type="dxa"/>
          </w:tcPr>
          <w:p w14:paraId="589DE4F5" w14:textId="722ADDB5" w:rsidR="00676939" w:rsidRPr="00F20754" w:rsidRDefault="00676939" w:rsidP="00676939">
            <w:pPr>
              <w:tabs>
                <w:tab w:val="clear" w:pos="1615"/>
              </w:tabs>
              <w:spacing w:line="276" w:lineRule="auto"/>
              <w:rPr>
                <w:rFonts w:asciiTheme="majorHAnsi" w:hAnsiTheme="majorHAnsi" w:cstheme="majorHAnsi"/>
              </w:rPr>
            </w:pPr>
            <w:r w:rsidRPr="00C93BDF">
              <w:t>2.9.3 SUMÁRIO - DIMENSÃO 9. VINCULAÇÃO COM A EDUCAÇÃO BÁSICA</w:t>
            </w:r>
          </w:p>
        </w:tc>
        <w:tc>
          <w:tcPr>
            <w:tcW w:w="1417" w:type="dxa"/>
            <w:vAlign w:val="center"/>
          </w:tcPr>
          <w:p w14:paraId="3C657D58" w14:textId="71885F10"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58</w:t>
            </w:r>
          </w:p>
        </w:tc>
      </w:tr>
      <w:tr w:rsidR="00676939" w:rsidRPr="00F20754" w14:paraId="7921A4C6" w14:textId="77777777" w:rsidTr="002275DB">
        <w:trPr>
          <w:trHeight w:val="391"/>
        </w:trPr>
        <w:tc>
          <w:tcPr>
            <w:tcW w:w="7650" w:type="dxa"/>
          </w:tcPr>
          <w:p w14:paraId="6DFD74B6" w14:textId="77777777" w:rsidR="00676939" w:rsidRPr="00F20754" w:rsidRDefault="00676939" w:rsidP="00676939">
            <w:pPr>
              <w:tabs>
                <w:tab w:val="clear" w:pos="1615"/>
              </w:tabs>
              <w:spacing w:line="276" w:lineRule="auto"/>
              <w:rPr>
                <w:rFonts w:asciiTheme="majorHAnsi" w:hAnsiTheme="majorHAnsi" w:cstheme="majorHAnsi"/>
              </w:rPr>
            </w:pPr>
          </w:p>
        </w:tc>
        <w:tc>
          <w:tcPr>
            <w:tcW w:w="1417" w:type="dxa"/>
            <w:vAlign w:val="center"/>
          </w:tcPr>
          <w:p w14:paraId="2F736620"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00B80CED" w14:textId="77777777" w:rsidTr="002275DB">
        <w:trPr>
          <w:trHeight w:val="391"/>
        </w:trPr>
        <w:tc>
          <w:tcPr>
            <w:tcW w:w="7650" w:type="dxa"/>
          </w:tcPr>
          <w:p w14:paraId="1ABB4741" w14:textId="6AEB1C9D" w:rsidR="00676939" w:rsidRPr="00F20754" w:rsidRDefault="00676939" w:rsidP="00676939">
            <w:pPr>
              <w:tabs>
                <w:tab w:val="clear" w:pos="1615"/>
              </w:tabs>
              <w:spacing w:line="276" w:lineRule="auto"/>
              <w:rPr>
                <w:rFonts w:asciiTheme="majorHAnsi" w:hAnsiTheme="majorHAnsi" w:cstheme="majorHAnsi"/>
              </w:rPr>
            </w:pPr>
            <w:r w:rsidRPr="00C93BDF">
              <w:t>2.10 DIMENSÃO 10 – IMPACTO NA INDÚSTRIA/SETOR PRODUTIVO</w:t>
            </w:r>
          </w:p>
        </w:tc>
        <w:tc>
          <w:tcPr>
            <w:tcW w:w="1417" w:type="dxa"/>
            <w:vAlign w:val="center"/>
          </w:tcPr>
          <w:p w14:paraId="1DA93DE4" w14:textId="58B59F61"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58</w:t>
            </w:r>
          </w:p>
        </w:tc>
      </w:tr>
      <w:tr w:rsidR="00676939" w:rsidRPr="00F20754" w14:paraId="441FDAD5" w14:textId="77777777" w:rsidTr="002275DB">
        <w:trPr>
          <w:trHeight w:val="391"/>
        </w:trPr>
        <w:tc>
          <w:tcPr>
            <w:tcW w:w="7650" w:type="dxa"/>
          </w:tcPr>
          <w:p w14:paraId="2FD4A34F" w14:textId="77777777" w:rsidR="00676939" w:rsidRPr="00F20754" w:rsidRDefault="00676939" w:rsidP="00676939">
            <w:pPr>
              <w:tabs>
                <w:tab w:val="clear" w:pos="1615"/>
              </w:tabs>
              <w:spacing w:line="276" w:lineRule="auto"/>
              <w:rPr>
                <w:rFonts w:asciiTheme="majorHAnsi" w:hAnsiTheme="majorHAnsi" w:cstheme="majorHAnsi"/>
              </w:rPr>
            </w:pPr>
          </w:p>
        </w:tc>
        <w:tc>
          <w:tcPr>
            <w:tcW w:w="1417" w:type="dxa"/>
            <w:vAlign w:val="center"/>
          </w:tcPr>
          <w:p w14:paraId="0B89E4EC"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009611A4" w14:textId="77777777" w:rsidTr="002275DB">
        <w:trPr>
          <w:trHeight w:val="391"/>
        </w:trPr>
        <w:tc>
          <w:tcPr>
            <w:tcW w:w="7650" w:type="dxa"/>
          </w:tcPr>
          <w:p w14:paraId="151AFC34" w14:textId="6677737B" w:rsidR="00676939" w:rsidRPr="00F20754" w:rsidRDefault="00676939" w:rsidP="00676939">
            <w:pPr>
              <w:tabs>
                <w:tab w:val="clear" w:pos="1615"/>
              </w:tabs>
              <w:spacing w:line="276" w:lineRule="auto"/>
              <w:rPr>
                <w:rFonts w:asciiTheme="majorHAnsi" w:hAnsiTheme="majorHAnsi" w:cstheme="majorHAnsi"/>
              </w:rPr>
            </w:pPr>
            <w:r w:rsidRPr="00C93BDF">
              <w:t>2.10.1 INOVAÇÃO</w:t>
            </w:r>
          </w:p>
        </w:tc>
        <w:tc>
          <w:tcPr>
            <w:tcW w:w="1417" w:type="dxa"/>
            <w:vAlign w:val="center"/>
          </w:tcPr>
          <w:p w14:paraId="474A1861" w14:textId="0F9631D8"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60</w:t>
            </w:r>
          </w:p>
        </w:tc>
      </w:tr>
      <w:tr w:rsidR="00676939" w:rsidRPr="00F20754" w14:paraId="402FF4F2" w14:textId="77777777" w:rsidTr="002275DB">
        <w:trPr>
          <w:trHeight w:val="391"/>
        </w:trPr>
        <w:tc>
          <w:tcPr>
            <w:tcW w:w="7650" w:type="dxa"/>
          </w:tcPr>
          <w:p w14:paraId="182F703C" w14:textId="77777777" w:rsidR="00676939" w:rsidRPr="00F20754" w:rsidRDefault="00676939" w:rsidP="00676939">
            <w:pPr>
              <w:tabs>
                <w:tab w:val="clear" w:pos="1615"/>
              </w:tabs>
              <w:spacing w:line="276" w:lineRule="auto"/>
              <w:rPr>
                <w:rFonts w:asciiTheme="majorHAnsi" w:hAnsiTheme="majorHAnsi" w:cstheme="majorHAnsi"/>
              </w:rPr>
            </w:pPr>
          </w:p>
        </w:tc>
        <w:tc>
          <w:tcPr>
            <w:tcW w:w="1417" w:type="dxa"/>
            <w:vAlign w:val="center"/>
          </w:tcPr>
          <w:p w14:paraId="6EF1755A"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0F0EA5CF" w14:textId="77777777" w:rsidTr="002275DB">
        <w:trPr>
          <w:trHeight w:val="391"/>
        </w:trPr>
        <w:tc>
          <w:tcPr>
            <w:tcW w:w="7650" w:type="dxa"/>
          </w:tcPr>
          <w:p w14:paraId="0AD4B1B9" w14:textId="59101D02" w:rsidR="00676939" w:rsidRPr="00F20754" w:rsidRDefault="00676939" w:rsidP="00676939">
            <w:pPr>
              <w:tabs>
                <w:tab w:val="clear" w:pos="1615"/>
              </w:tabs>
              <w:spacing w:line="276" w:lineRule="auto"/>
              <w:rPr>
                <w:rFonts w:asciiTheme="majorHAnsi" w:hAnsiTheme="majorHAnsi" w:cstheme="majorHAnsi"/>
              </w:rPr>
            </w:pPr>
            <w:r w:rsidRPr="00C93BDF">
              <w:t>2.10.2 SUMÁRIO – DIMENSÃO 10 – IMPACTO NA INDUSTRIA/SETOR PRODUTIVO</w:t>
            </w:r>
          </w:p>
        </w:tc>
        <w:tc>
          <w:tcPr>
            <w:tcW w:w="1417" w:type="dxa"/>
            <w:vAlign w:val="center"/>
          </w:tcPr>
          <w:p w14:paraId="1CB2B677" w14:textId="5A35B615"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60</w:t>
            </w:r>
          </w:p>
        </w:tc>
      </w:tr>
      <w:tr w:rsidR="00676939" w:rsidRPr="00F20754" w14:paraId="4F4F22B4" w14:textId="77777777" w:rsidTr="002275DB">
        <w:trPr>
          <w:trHeight w:val="391"/>
        </w:trPr>
        <w:tc>
          <w:tcPr>
            <w:tcW w:w="7650" w:type="dxa"/>
          </w:tcPr>
          <w:p w14:paraId="3FFBC0FA" w14:textId="77777777" w:rsidR="00676939" w:rsidRPr="00F20754" w:rsidRDefault="00676939" w:rsidP="00676939">
            <w:pPr>
              <w:tabs>
                <w:tab w:val="clear" w:pos="1615"/>
              </w:tabs>
              <w:spacing w:line="276" w:lineRule="auto"/>
              <w:rPr>
                <w:rFonts w:asciiTheme="majorHAnsi" w:hAnsiTheme="majorHAnsi" w:cstheme="majorHAnsi"/>
              </w:rPr>
            </w:pPr>
          </w:p>
        </w:tc>
        <w:tc>
          <w:tcPr>
            <w:tcW w:w="1417" w:type="dxa"/>
            <w:vAlign w:val="center"/>
          </w:tcPr>
          <w:p w14:paraId="38271B4D"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1EC45E12" w14:textId="77777777" w:rsidTr="002275DB">
        <w:trPr>
          <w:trHeight w:val="391"/>
        </w:trPr>
        <w:tc>
          <w:tcPr>
            <w:tcW w:w="7650" w:type="dxa"/>
          </w:tcPr>
          <w:p w14:paraId="29F3230B" w14:textId="18B66F36" w:rsidR="00676939" w:rsidRPr="00F20754" w:rsidRDefault="00676939" w:rsidP="00676939">
            <w:pPr>
              <w:tabs>
                <w:tab w:val="clear" w:pos="1615"/>
              </w:tabs>
              <w:spacing w:line="276" w:lineRule="auto"/>
              <w:rPr>
                <w:rFonts w:asciiTheme="majorHAnsi" w:hAnsiTheme="majorHAnsi" w:cstheme="majorHAnsi"/>
              </w:rPr>
            </w:pPr>
            <w:r w:rsidRPr="00C93BDF">
              <w:lastRenderedPageBreak/>
              <w:t>2.11 DIMENSÃO 11 – IMPACTO PARA A COMUNIDADE LOCAL</w:t>
            </w:r>
          </w:p>
        </w:tc>
        <w:tc>
          <w:tcPr>
            <w:tcW w:w="1417" w:type="dxa"/>
            <w:vAlign w:val="center"/>
          </w:tcPr>
          <w:p w14:paraId="6F9413B1" w14:textId="29D53313"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60</w:t>
            </w:r>
          </w:p>
        </w:tc>
      </w:tr>
      <w:tr w:rsidR="00676939" w:rsidRPr="00F20754" w14:paraId="79C1073D" w14:textId="77777777" w:rsidTr="002275DB">
        <w:trPr>
          <w:trHeight w:val="391"/>
        </w:trPr>
        <w:tc>
          <w:tcPr>
            <w:tcW w:w="7650" w:type="dxa"/>
          </w:tcPr>
          <w:p w14:paraId="6E599A40" w14:textId="77777777" w:rsidR="00676939" w:rsidRPr="00F20754" w:rsidRDefault="00676939" w:rsidP="00676939">
            <w:pPr>
              <w:tabs>
                <w:tab w:val="clear" w:pos="1615"/>
              </w:tabs>
              <w:spacing w:line="276" w:lineRule="auto"/>
              <w:rPr>
                <w:rFonts w:asciiTheme="majorHAnsi" w:hAnsiTheme="majorHAnsi" w:cstheme="majorHAnsi"/>
              </w:rPr>
            </w:pPr>
          </w:p>
        </w:tc>
        <w:tc>
          <w:tcPr>
            <w:tcW w:w="1417" w:type="dxa"/>
            <w:vAlign w:val="center"/>
          </w:tcPr>
          <w:p w14:paraId="7E7F6E8D"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21FC76C5" w14:textId="77777777" w:rsidTr="002275DB">
        <w:trPr>
          <w:trHeight w:val="391"/>
        </w:trPr>
        <w:tc>
          <w:tcPr>
            <w:tcW w:w="7650" w:type="dxa"/>
          </w:tcPr>
          <w:p w14:paraId="7D3F9E47" w14:textId="0E4CB71B" w:rsidR="00676939" w:rsidRPr="00F20754" w:rsidRDefault="00676939" w:rsidP="00676939">
            <w:pPr>
              <w:tabs>
                <w:tab w:val="clear" w:pos="1615"/>
              </w:tabs>
              <w:spacing w:line="276" w:lineRule="auto"/>
              <w:rPr>
                <w:rFonts w:asciiTheme="majorHAnsi" w:hAnsiTheme="majorHAnsi" w:cstheme="majorHAnsi"/>
              </w:rPr>
            </w:pPr>
            <w:r w:rsidRPr="00C93BDF">
              <w:t>2.11.1 DADOS SOBRE O PERFIL SOCIOECONÔMICO DOS INGRESSANTES</w:t>
            </w:r>
          </w:p>
        </w:tc>
        <w:tc>
          <w:tcPr>
            <w:tcW w:w="1417" w:type="dxa"/>
            <w:vAlign w:val="center"/>
          </w:tcPr>
          <w:p w14:paraId="0CA7F206" w14:textId="30194AEB"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61</w:t>
            </w:r>
          </w:p>
        </w:tc>
      </w:tr>
      <w:tr w:rsidR="00676939" w:rsidRPr="00F20754" w14:paraId="73292B14" w14:textId="77777777" w:rsidTr="002275DB">
        <w:trPr>
          <w:trHeight w:val="391"/>
        </w:trPr>
        <w:tc>
          <w:tcPr>
            <w:tcW w:w="7650" w:type="dxa"/>
          </w:tcPr>
          <w:p w14:paraId="6D652BF2" w14:textId="77777777" w:rsidR="00676939" w:rsidRPr="00F20754" w:rsidRDefault="00676939" w:rsidP="00676939">
            <w:pPr>
              <w:tabs>
                <w:tab w:val="clear" w:pos="1615"/>
              </w:tabs>
              <w:spacing w:line="276" w:lineRule="auto"/>
              <w:rPr>
                <w:rFonts w:asciiTheme="majorHAnsi" w:hAnsiTheme="majorHAnsi" w:cstheme="majorHAnsi"/>
              </w:rPr>
            </w:pPr>
          </w:p>
        </w:tc>
        <w:tc>
          <w:tcPr>
            <w:tcW w:w="1417" w:type="dxa"/>
            <w:vAlign w:val="center"/>
          </w:tcPr>
          <w:p w14:paraId="5D53CE96"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4017994A" w14:textId="77777777" w:rsidTr="002275DB">
        <w:trPr>
          <w:trHeight w:val="391"/>
        </w:trPr>
        <w:tc>
          <w:tcPr>
            <w:tcW w:w="7650" w:type="dxa"/>
          </w:tcPr>
          <w:p w14:paraId="0D668F43" w14:textId="443208EB" w:rsidR="00676939" w:rsidRPr="00F20754" w:rsidRDefault="00676939" w:rsidP="00676939">
            <w:pPr>
              <w:tabs>
                <w:tab w:val="clear" w:pos="1615"/>
              </w:tabs>
              <w:spacing w:line="276" w:lineRule="auto"/>
              <w:rPr>
                <w:rFonts w:asciiTheme="majorHAnsi" w:hAnsiTheme="majorHAnsi" w:cstheme="majorHAnsi"/>
              </w:rPr>
            </w:pPr>
            <w:r w:rsidRPr="00C93BDF">
              <w:t>2.11.2 DADOS SOBRE O PERFIL DOS EGRESSOS</w:t>
            </w:r>
          </w:p>
        </w:tc>
        <w:tc>
          <w:tcPr>
            <w:tcW w:w="1417" w:type="dxa"/>
            <w:vAlign w:val="center"/>
          </w:tcPr>
          <w:p w14:paraId="3292AD85" w14:textId="4E8CF40A"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62</w:t>
            </w:r>
          </w:p>
        </w:tc>
      </w:tr>
      <w:tr w:rsidR="00676939" w:rsidRPr="00F20754" w14:paraId="6635BC17" w14:textId="77777777" w:rsidTr="002275DB">
        <w:trPr>
          <w:trHeight w:val="391"/>
        </w:trPr>
        <w:tc>
          <w:tcPr>
            <w:tcW w:w="7650" w:type="dxa"/>
          </w:tcPr>
          <w:p w14:paraId="64607AC8" w14:textId="77777777" w:rsidR="00676939" w:rsidRPr="00F20754" w:rsidRDefault="00676939" w:rsidP="00676939">
            <w:pPr>
              <w:tabs>
                <w:tab w:val="clear" w:pos="1615"/>
              </w:tabs>
              <w:spacing w:line="276" w:lineRule="auto"/>
              <w:rPr>
                <w:rFonts w:asciiTheme="majorHAnsi" w:hAnsiTheme="majorHAnsi" w:cstheme="majorHAnsi"/>
              </w:rPr>
            </w:pPr>
          </w:p>
        </w:tc>
        <w:tc>
          <w:tcPr>
            <w:tcW w:w="1417" w:type="dxa"/>
            <w:vAlign w:val="center"/>
          </w:tcPr>
          <w:p w14:paraId="64532EC2"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3F5774EF" w14:textId="77777777" w:rsidTr="002275DB">
        <w:trPr>
          <w:trHeight w:val="391"/>
        </w:trPr>
        <w:tc>
          <w:tcPr>
            <w:tcW w:w="7650" w:type="dxa"/>
          </w:tcPr>
          <w:p w14:paraId="367DA29C" w14:textId="5AD08BD1" w:rsidR="00676939" w:rsidRPr="00F20754" w:rsidRDefault="00676939" w:rsidP="00676939">
            <w:pPr>
              <w:tabs>
                <w:tab w:val="clear" w:pos="1615"/>
              </w:tabs>
              <w:spacing w:line="276" w:lineRule="auto"/>
              <w:rPr>
                <w:rFonts w:asciiTheme="majorHAnsi" w:hAnsiTheme="majorHAnsi" w:cstheme="majorHAnsi"/>
              </w:rPr>
            </w:pPr>
            <w:r w:rsidRPr="00C93BDF">
              <w:t>2.11.3 SÍNTESE – DIMENSÃO 11 – IMPACTO PARA A COMUNIDADE LOCAL</w:t>
            </w:r>
          </w:p>
        </w:tc>
        <w:tc>
          <w:tcPr>
            <w:tcW w:w="1417" w:type="dxa"/>
            <w:vAlign w:val="center"/>
          </w:tcPr>
          <w:p w14:paraId="0CD415DD" w14:textId="0D90ABAB"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64</w:t>
            </w:r>
          </w:p>
        </w:tc>
      </w:tr>
      <w:tr w:rsidR="00676939" w:rsidRPr="00F20754" w14:paraId="7EE8E749" w14:textId="77777777" w:rsidTr="002275DB">
        <w:trPr>
          <w:trHeight w:val="391"/>
        </w:trPr>
        <w:tc>
          <w:tcPr>
            <w:tcW w:w="7650" w:type="dxa"/>
          </w:tcPr>
          <w:p w14:paraId="192DD0C4" w14:textId="77777777" w:rsidR="00676939" w:rsidRPr="00F20754" w:rsidRDefault="00676939" w:rsidP="00676939">
            <w:pPr>
              <w:tabs>
                <w:tab w:val="clear" w:pos="1615"/>
              </w:tabs>
              <w:spacing w:line="276" w:lineRule="auto"/>
              <w:rPr>
                <w:rFonts w:asciiTheme="majorHAnsi" w:hAnsiTheme="majorHAnsi" w:cstheme="majorHAnsi"/>
              </w:rPr>
            </w:pPr>
          </w:p>
        </w:tc>
        <w:tc>
          <w:tcPr>
            <w:tcW w:w="1417" w:type="dxa"/>
            <w:vAlign w:val="center"/>
          </w:tcPr>
          <w:p w14:paraId="0DAE9DD0"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5D4471C4" w14:textId="77777777" w:rsidTr="002275DB">
        <w:trPr>
          <w:trHeight w:val="391"/>
        </w:trPr>
        <w:tc>
          <w:tcPr>
            <w:tcW w:w="7650" w:type="dxa"/>
          </w:tcPr>
          <w:p w14:paraId="47FDDA99" w14:textId="32064B74" w:rsidR="00676939" w:rsidRPr="00F20754" w:rsidRDefault="00676939" w:rsidP="00676939">
            <w:pPr>
              <w:tabs>
                <w:tab w:val="clear" w:pos="1615"/>
              </w:tabs>
              <w:spacing w:line="276" w:lineRule="auto"/>
              <w:rPr>
                <w:rFonts w:asciiTheme="majorHAnsi" w:hAnsiTheme="majorHAnsi" w:cstheme="majorHAnsi"/>
              </w:rPr>
            </w:pPr>
            <w:r w:rsidRPr="00C93BDF">
              <w:t>2.12 DIMENSÃO 12 – AUTOCONHECIMENTO E USOS DE INSTRUMENTOS DE AUTOAVALIAÇÃO NA GESTÃO</w:t>
            </w:r>
          </w:p>
        </w:tc>
        <w:tc>
          <w:tcPr>
            <w:tcW w:w="1417" w:type="dxa"/>
            <w:vAlign w:val="center"/>
          </w:tcPr>
          <w:p w14:paraId="70B7FBD1" w14:textId="368973DD"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65</w:t>
            </w:r>
          </w:p>
        </w:tc>
      </w:tr>
      <w:tr w:rsidR="00676939" w:rsidRPr="00F20754" w14:paraId="60092375" w14:textId="77777777" w:rsidTr="002275DB">
        <w:trPr>
          <w:trHeight w:val="391"/>
        </w:trPr>
        <w:tc>
          <w:tcPr>
            <w:tcW w:w="7650" w:type="dxa"/>
          </w:tcPr>
          <w:p w14:paraId="25CD5B53" w14:textId="77777777" w:rsidR="00676939" w:rsidRPr="00F20754" w:rsidRDefault="00676939" w:rsidP="00676939">
            <w:pPr>
              <w:tabs>
                <w:tab w:val="clear" w:pos="1615"/>
              </w:tabs>
              <w:spacing w:line="276" w:lineRule="auto"/>
              <w:rPr>
                <w:rFonts w:asciiTheme="majorHAnsi" w:hAnsiTheme="majorHAnsi" w:cstheme="majorHAnsi"/>
              </w:rPr>
            </w:pPr>
          </w:p>
        </w:tc>
        <w:tc>
          <w:tcPr>
            <w:tcW w:w="1417" w:type="dxa"/>
            <w:vAlign w:val="center"/>
          </w:tcPr>
          <w:p w14:paraId="523540F0"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53C21A9E" w14:textId="77777777" w:rsidTr="002275DB">
        <w:trPr>
          <w:trHeight w:val="391"/>
        </w:trPr>
        <w:tc>
          <w:tcPr>
            <w:tcW w:w="7650" w:type="dxa"/>
          </w:tcPr>
          <w:p w14:paraId="59A22B66" w14:textId="672797A1" w:rsidR="00676939" w:rsidRPr="00F20754" w:rsidRDefault="00676939" w:rsidP="00676939">
            <w:pPr>
              <w:tabs>
                <w:tab w:val="clear" w:pos="1615"/>
              </w:tabs>
              <w:spacing w:line="276" w:lineRule="auto"/>
              <w:rPr>
                <w:rFonts w:asciiTheme="majorHAnsi" w:hAnsiTheme="majorHAnsi" w:cstheme="majorHAnsi"/>
              </w:rPr>
            </w:pPr>
            <w:r w:rsidRPr="00C93BDF">
              <w:t>2.12.1 SUMÁRIO – DIMENSÃO 12 - DIMENSÃO 12. AUTOCONHECIMENTO E USOS NA GESTÃO</w:t>
            </w:r>
          </w:p>
        </w:tc>
        <w:tc>
          <w:tcPr>
            <w:tcW w:w="1417" w:type="dxa"/>
            <w:vAlign w:val="center"/>
          </w:tcPr>
          <w:p w14:paraId="3D67D779" w14:textId="74F0F3AC"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69</w:t>
            </w:r>
          </w:p>
        </w:tc>
      </w:tr>
      <w:tr w:rsidR="00676939" w:rsidRPr="00F20754" w14:paraId="1D1F07EE" w14:textId="77777777" w:rsidTr="002275DB">
        <w:trPr>
          <w:trHeight w:val="391"/>
        </w:trPr>
        <w:tc>
          <w:tcPr>
            <w:tcW w:w="7650" w:type="dxa"/>
          </w:tcPr>
          <w:p w14:paraId="5883FB2F" w14:textId="77777777" w:rsidR="00676939" w:rsidRPr="00F20754" w:rsidRDefault="00676939" w:rsidP="00676939">
            <w:pPr>
              <w:tabs>
                <w:tab w:val="clear" w:pos="1615"/>
              </w:tabs>
              <w:spacing w:line="276" w:lineRule="auto"/>
              <w:rPr>
                <w:rFonts w:asciiTheme="majorHAnsi" w:hAnsiTheme="majorHAnsi" w:cstheme="majorHAnsi"/>
              </w:rPr>
            </w:pPr>
          </w:p>
        </w:tc>
        <w:tc>
          <w:tcPr>
            <w:tcW w:w="1417" w:type="dxa"/>
            <w:vAlign w:val="center"/>
          </w:tcPr>
          <w:p w14:paraId="5A482778"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796B4A0B" w14:textId="77777777" w:rsidTr="002275DB">
        <w:trPr>
          <w:trHeight w:val="391"/>
        </w:trPr>
        <w:tc>
          <w:tcPr>
            <w:tcW w:w="7650" w:type="dxa"/>
          </w:tcPr>
          <w:p w14:paraId="4A7FE710" w14:textId="377C959F" w:rsidR="00676939" w:rsidRPr="00F20754" w:rsidRDefault="00676939" w:rsidP="00676939">
            <w:pPr>
              <w:tabs>
                <w:tab w:val="clear" w:pos="1615"/>
              </w:tabs>
              <w:spacing w:line="276" w:lineRule="auto"/>
              <w:rPr>
                <w:rFonts w:asciiTheme="majorHAnsi" w:hAnsiTheme="majorHAnsi" w:cstheme="majorHAnsi"/>
              </w:rPr>
            </w:pPr>
            <w:r w:rsidRPr="00C93BDF">
              <w:t>3. PRINCIPAIS RESULTADOS</w:t>
            </w:r>
          </w:p>
        </w:tc>
        <w:tc>
          <w:tcPr>
            <w:tcW w:w="1417" w:type="dxa"/>
            <w:vAlign w:val="center"/>
          </w:tcPr>
          <w:p w14:paraId="27D03418" w14:textId="4184C83B"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70</w:t>
            </w:r>
          </w:p>
        </w:tc>
      </w:tr>
      <w:tr w:rsidR="00676939" w:rsidRPr="00F20754" w14:paraId="75FD3266" w14:textId="77777777" w:rsidTr="002275DB">
        <w:trPr>
          <w:trHeight w:val="391"/>
        </w:trPr>
        <w:tc>
          <w:tcPr>
            <w:tcW w:w="7650" w:type="dxa"/>
          </w:tcPr>
          <w:p w14:paraId="24047338" w14:textId="77777777" w:rsidR="00676939" w:rsidRPr="00F20754" w:rsidRDefault="00676939" w:rsidP="00676939">
            <w:pPr>
              <w:tabs>
                <w:tab w:val="clear" w:pos="1615"/>
              </w:tabs>
              <w:spacing w:line="276" w:lineRule="auto"/>
              <w:rPr>
                <w:rFonts w:asciiTheme="majorHAnsi" w:hAnsiTheme="majorHAnsi" w:cstheme="majorHAnsi"/>
              </w:rPr>
            </w:pPr>
          </w:p>
        </w:tc>
        <w:tc>
          <w:tcPr>
            <w:tcW w:w="1417" w:type="dxa"/>
            <w:vAlign w:val="center"/>
          </w:tcPr>
          <w:p w14:paraId="59C5027C"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660809A7" w14:textId="77777777" w:rsidTr="002275DB">
        <w:trPr>
          <w:trHeight w:val="391"/>
        </w:trPr>
        <w:tc>
          <w:tcPr>
            <w:tcW w:w="7650" w:type="dxa"/>
          </w:tcPr>
          <w:p w14:paraId="0D836DB7" w14:textId="5D274D14" w:rsidR="00676939" w:rsidRPr="00F20754" w:rsidRDefault="00676939" w:rsidP="00676939">
            <w:pPr>
              <w:tabs>
                <w:tab w:val="clear" w:pos="1615"/>
              </w:tabs>
              <w:spacing w:line="276" w:lineRule="auto"/>
              <w:rPr>
                <w:rFonts w:asciiTheme="majorHAnsi" w:hAnsiTheme="majorHAnsi" w:cstheme="majorHAnsi"/>
              </w:rPr>
            </w:pPr>
            <w:r w:rsidRPr="00C93BDF">
              <w:t>3.1 CONTRIBUIÇÃO DAS DIMENSÕES PARA CARACTERIZAÇÃO DE UMA GESTÃO INOVADORA</w:t>
            </w:r>
          </w:p>
        </w:tc>
        <w:tc>
          <w:tcPr>
            <w:tcW w:w="1417" w:type="dxa"/>
            <w:vAlign w:val="center"/>
          </w:tcPr>
          <w:p w14:paraId="0614C64C" w14:textId="47C4F35F"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70</w:t>
            </w:r>
          </w:p>
        </w:tc>
      </w:tr>
      <w:tr w:rsidR="00676939" w:rsidRPr="00F20754" w14:paraId="1A9FA167" w14:textId="77777777" w:rsidTr="002275DB">
        <w:trPr>
          <w:trHeight w:val="391"/>
        </w:trPr>
        <w:tc>
          <w:tcPr>
            <w:tcW w:w="7650" w:type="dxa"/>
          </w:tcPr>
          <w:p w14:paraId="5D6746C6" w14:textId="77777777" w:rsidR="00676939" w:rsidRPr="00F20754" w:rsidRDefault="00676939" w:rsidP="00676939">
            <w:pPr>
              <w:tabs>
                <w:tab w:val="clear" w:pos="1615"/>
              </w:tabs>
              <w:spacing w:line="276" w:lineRule="auto"/>
              <w:rPr>
                <w:rFonts w:asciiTheme="majorHAnsi" w:hAnsiTheme="majorHAnsi" w:cstheme="majorHAnsi"/>
              </w:rPr>
            </w:pPr>
          </w:p>
        </w:tc>
        <w:tc>
          <w:tcPr>
            <w:tcW w:w="1417" w:type="dxa"/>
            <w:vAlign w:val="center"/>
          </w:tcPr>
          <w:p w14:paraId="5E13047A"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271D30E5" w14:textId="77777777" w:rsidTr="002275DB">
        <w:trPr>
          <w:trHeight w:val="391"/>
        </w:trPr>
        <w:tc>
          <w:tcPr>
            <w:tcW w:w="7650" w:type="dxa"/>
          </w:tcPr>
          <w:p w14:paraId="78FFA12A" w14:textId="09C01A88" w:rsidR="00676939" w:rsidRPr="00F20754" w:rsidRDefault="00676939" w:rsidP="00676939">
            <w:pPr>
              <w:tabs>
                <w:tab w:val="clear" w:pos="1615"/>
              </w:tabs>
              <w:spacing w:line="276" w:lineRule="auto"/>
              <w:rPr>
                <w:rFonts w:asciiTheme="majorHAnsi" w:hAnsiTheme="majorHAnsi" w:cstheme="majorHAnsi"/>
              </w:rPr>
            </w:pPr>
            <w:r>
              <w:t xml:space="preserve">4. </w:t>
            </w:r>
            <w:r w:rsidRPr="00C93BDF">
              <w:t>REFERÊNCIAS</w:t>
            </w:r>
          </w:p>
        </w:tc>
        <w:tc>
          <w:tcPr>
            <w:tcW w:w="1417" w:type="dxa"/>
            <w:vAlign w:val="center"/>
          </w:tcPr>
          <w:p w14:paraId="01D6C3AB" w14:textId="40623B93"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73</w:t>
            </w:r>
          </w:p>
        </w:tc>
      </w:tr>
      <w:tr w:rsidR="00676939" w:rsidRPr="00F20754" w14:paraId="439E61EB" w14:textId="77777777" w:rsidTr="002275DB">
        <w:trPr>
          <w:trHeight w:val="391"/>
        </w:trPr>
        <w:tc>
          <w:tcPr>
            <w:tcW w:w="7650" w:type="dxa"/>
          </w:tcPr>
          <w:p w14:paraId="25E97665" w14:textId="77777777" w:rsidR="00676939" w:rsidRPr="00F20754" w:rsidRDefault="00676939" w:rsidP="00676939">
            <w:pPr>
              <w:tabs>
                <w:tab w:val="clear" w:pos="1615"/>
              </w:tabs>
              <w:spacing w:line="276" w:lineRule="auto"/>
              <w:rPr>
                <w:rFonts w:asciiTheme="majorHAnsi" w:hAnsiTheme="majorHAnsi" w:cstheme="majorHAnsi"/>
              </w:rPr>
            </w:pPr>
          </w:p>
        </w:tc>
        <w:tc>
          <w:tcPr>
            <w:tcW w:w="1417" w:type="dxa"/>
            <w:vAlign w:val="center"/>
          </w:tcPr>
          <w:p w14:paraId="086FC9D3"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1376D472" w14:textId="77777777" w:rsidTr="002275DB">
        <w:trPr>
          <w:trHeight w:val="391"/>
        </w:trPr>
        <w:tc>
          <w:tcPr>
            <w:tcW w:w="7650" w:type="dxa"/>
          </w:tcPr>
          <w:p w14:paraId="2E1F4C0A" w14:textId="3CC5C176" w:rsidR="00676939" w:rsidRPr="00F20754" w:rsidRDefault="00676939" w:rsidP="00676939">
            <w:pPr>
              <w:tabs>
                <w:tab w:val="clear" w:pos="1615"/>
              </w:tabs>
              <w:spacing w:line="276" w:lineRule="auto"/>
              <w:rPr>
                <w:rFonts w:asciiTheme="majorHAnsi" w:hAnsiTheme="majorHAnsi" w:cstheme="majorHAnsi"/>
              </w:rPr>
            </w:pPr>
            <w:r>
              <w:t xml:space="preserve">5. </w:t>
            </w:r>
            <w:r w:rsidRPr="00C93BDF">
              <w:t>FIGURAS</w:t>
            </w:r>
          </w:p>
        </w:tc>
        <w:tc>
          <w:tcPr>
            <w:tcW w:w="1417" w:type="dxa"/>
            <w:vAlign w:val="center"/>
          </w:tcPr>
          <w:p w14:paraId="01B4E30B" w14:textId="339B3DA4"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74</w:t>
            </w:r>
          </w:p>
        </w:tc>
      </w:tr>
      <w:tr w:rsidR="00676939" w:rsidRPr="00F20754" w14:paraId="3C57E902" w14:textId="77777777" w:rsidTr="002275DB">
        <w:trPr>
          <w:trHeight w:val="391"/>
        </w:trPr>
        <w:tc>
          <w:tcPr>
            <w:tcW w:w="7650" w:type="dxa"/>
          </w:tcPr>
          <w:p w14:paraId="50C0DCC7" w14:textId="77777777" w:rsidR="00676939" w:rsidRPr="00F20754" w:rsidRDefault="00676939" w:rsidP="00676939">
            <w:pPr>
              <w:tabs>
                <w:tab w:val="clear" w:pos="1615"/>
              </w:tabs>
              <w:spacing w:line="276" w:lineRule="auto"/>
              <w:rPr>
                <w:rFonts w:asciiTheme="majorHAnsi" w:hAnsiTheme="majorHAnsi" w:cstheme="majorHAnsi"/>
              </w:rPr>
            </w:pPr>
          </w:p>
        </w:tc>
        <w:tc>
          <w:tcPr>
            <w:tcW w:w="1417" w:type="dxa"/>
            <w:vAlign w:val="center"/>
          </w:tcPr>
          <w:p w14:paraId="11E29417"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44DAC288" w14:textId="77777777" w:rsidTr="002275DB">
        <w:trPr>
          <w:trHeight w:val="391"/>
        </w:trPr>
        <w:tc>
          <w:tcPr>
            <w:tcW w:w="7650" w:type="dxa"/>
          </w:tcPr>
          <w:p w14:paraId="1392C37A" w14:textId="29E377A4" w:rsidR="00676939" w:rsidRPr="00F20754" w:rsidRDefault="00676939" w:rsidP="00676939">
            <w:pPr>
              <w:tabs>
                <w:tab w:val="clear" w:pos="1615"/>
              </w:tabs>
              <w:spacing w:line="276" w:lineRule="auto"/>
              <w:rPr>
                <w:rFonts w:asciiTheme="majorHAnsi" w:hAnsiTheme="majorHAnsi" w:cstheme="majorHAnsi"/>
              </w:rPr>
            </w:pPr>
            <w:r>
              <w:t xml:space="preserve">6. </w:t>
            </w:r>
            <w:r w:rsidRPr="00C93BDF">
              <w:t>GRÁFICOS</w:t>
            </w:r>
          </w:p>
        </w:tc>
        <w:tc>
          <w:tcPr>
            <w:tcW w:w="1417" w:type="dxa"/>
            <w:vAlign w:val="center"/>
          </w:tcPr>
          <w:p w14:paraId="0061D952" w14:textId="1CF2F51D"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75</w:t>
            </w:r>
          </w:p>
        </w:tc>
      </w:tr>
      <w:tr w:rsidR="00676939" w:rsidRPr="00F20754" w14:paraId="6E529384" w14:textId="77777777" w:rsidTr="002275DB">
        <w:trPr>
          <w:trHeight w:val="391"/>
        </w:trPr>
        <w:tc>
          <w:tcPr>
            <w:tcW w:w="7650" w:type="dxa"/>
          </w:tcPr>
          <w:p w14:paraId="1765A78A" w14:textId="77777777" w:rsidR="00676939" w:rsidRPr="00F20754" w:rsidRDefault="00676939" w:rsidP="00676939">
            <w:pPr>
              <w:tabs>
                <w:tab w:val="clear" w:pos="1615"/>
              </w:tabs>
              <w:spacing w:line="276" w:lineRule="auto"/>
              <w:rPr>
                <w:rFonts w:asciiTheme="majorHAnsi" w:hAnsiTheme="majorHAnsi" w:cstheme="majorHAnsi"/>
              </w:rPr>
            </w:pPr>
          </w:p>
        </w:tc>
        <w:tc>
          <w:tcPr>
            <w:tcW w:w="1417" w:type="dxa"/>
            <w:vAlign w:val="center"/>
          </w:tcPr>
          <w:p w14:paraId="31D9099D"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1EFB973F" w14:textId="77777777" w:rsidTr="002275DB">
        <w:trPr>
          <w:trHeight w:val="391"/>
        </w:trPr>
        <w:tc>
          <w:tcPr>
            <w:tcW w:w="7650" w:type="dxa"/>
          </w:tcPr>
          <w:p w14:paraId="70F213BB" w14:textId="5C9B9E68" w:rsidR="00676939" w:rsidRPr="00F20754" w:rsidRDefault="00676939" w:rsidP="00676939">
            <w:pPr>
              <w:tabs>
                <w:tab w:val="clear" w:pos="1615"/>
              </w:tabs>
              <w:spacing w:line="276" w:lineRule="auto"/>
              <w:rPr>
                <w:rFonts w:asciiTheme="majorHAnsi" w:hAnsiTheme="majorHAnsi" w:cstheme="majorHAnsi"/>
              </w:rPr>
            </w:pPr>
            <w:r>
              <w:t xml:space="preserve">7. </w:t>
            </w:r>
            <w:r w:rsidRPr="00C93BDF">
              <w:t>TABELAS</w:t>
            </w:r>
          </w:p>
        </w:tc>
        <w:tc>
          <w:tcPr>
            <w:tcW w:w="1417" w:type="dxa"/>
            <w:vAlign w:val="center"/>
          </w:tcPr>
          <w:p w14:paraId="11EBD29D" w14:textId="2BCD43A5"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76</w:t>
            </w:r>
          </w:p>
        </w:tc>
      </w:tr>
      <w:tr w:rsidR="00676939" w:rsidRPr="00F20754" w14:paraId="051C7CDB" w14:textId="77777777" w:rsidTr="002275DB">
        <w:trPr>
          <w:trHeight w:val="391"/>
        </w:trPr>
        <w:tc>
          <w:tcPr>
            <w:tcW w:w="7650" w:type="dxa"/>
          </w:tcPr>
          <w:p w14:paraId="34E606EE" w14:textId="77777777" w:rsidR="00676939" w:rsidRPr="00F20754" w:rsidRDefault="00676939" w:rsidP="00676939">
            <w:pPr>
              <w:tabs>
                <w:tab w:val="clear" w:pos="1615"/>
              </w:tabs>
              <w:spacing w:line="276" w:lineRule="auto"/>
              <w:rPr>
                <w:rFonts w:asciiTheme="majorHAnsi" w:hAnsiTheme="majorHAnsi" w:cstheme="majorHAnsi"/>
              </w:rPr>
            </w:pPr>
          </w:p>
        </w:tc>
        <w:tc>
          <w:tcPr>
            <w:tcW w:w="1417" w:type="dxa"/>
            <w:vAlign w:val="center"/>
          </w:tcPr>
          <w:p w14:paraId="77A4B764" w14:textId="77777777" w:rsidR="00676939" w:rsidRPr="00F20754" w:rsidRDefault="00676939" w:rsidP="00676939">
            <w:pPr>
              <w:tabs>
                <w:tab w:val="clear" w:pos="1615"/>
              </w:tabs>
              <w:spacing w:line="276" w:lineRule="auto"/>
              <w:rPr>
                <w:rFonts w:asciiTheme="majorHAnsi" w:hAnsiTheme="majorHAnsi" w:cstheme="majorHAnsi"/>
                <w:bCs/>
              </w:rPr>
            </w:pPr>
          </w:p>
        </w:tc>
      </w:tr>
      <w:tr w:rsidR="00676939" w:rsidRPr="00F20754" w14:paraId="58ECE36F" w14:textId="77777777" w:rsidTr="002275DB">
        <w:trPr>
          <w:trHeight w:val="391"/>
        </w:trPr>
        <w:tc>
          <w:tcPr>
            <w:tcW w:w="7650" w:type="dxa"/>
          </w:tcPr>
          <w:p w14:paraId="30EE850C" w14:textId="77CAE63F" w:rsidR="00676939" w:rsidRPr="00F20754" w:rsidRDefault="00676939" w:rsidP="00676939">
            <w:pPr>
              <w:tabs>
                <w:tab w:val="clear" w:pos="1615"/>
              </w:tabs>
              <w:spacing w:line="276" w:lineRule="auto"/>
              <w:rPr>
                <w:rFonts w:asciiTheme="majorHAnsi" w:hAnsiTheme="majorHAnsi" w:cstheme="majorHAnsi"/>
              </w:rPr>
            </w:pPr>
            <w:r>
              <w:t xml:space="preserve">8. </w:t>
            </w:r>
            <w:r w:rsidRPr="00C93BDF">
              <w:t>QUADROS</w:t>
            </w:r>
          </w:p>
        </w:tc>
        <w:tc>
          <w:tcPr>
            <w:tcW w:w="1417" w:type="dxa"/>
            <w:vAlign w:val="center"/>
          </w:tcPr>
          <w:p w14:paraId="4972ECA2" w14:textId="3AC3AAFC" w:rsidR="00676939" w:rsidRPr="00F20754" w:rsidRDefault="00676939" w:rsidP="00676939">
            <w:pPr>
              <w:tabs>
                <w:tab w:val="clear" w:pos="1615"/>
              </w:tabs>
              <w:spacing w:line="276" w:lineRule="auto"/>
              <w:rPr>
                <w:rFonts w:asciiTheme="majorHAnsi" w:hAnsiTheme="majorHAnsi" w:cstheme="majorHAnsi"/>
                <w:bCs/>
              </w:rPr>
            </w:pPr>
            <w:r>
              <w:rPr>
                <w:rFonts w:asciiTheme="majorHAnsi" w:hAnsiTheme="majorHAnsi" w:cstheme="majorHAnsi"/>
                <w:bCs/>
              </w:rPr>
              <w:t>78</w:t>
            </w:r>
          </w:p>
        </w:tc>
      </w:tr>
      <w:bookmarkEnd w:id="2"/>
    </w:tbl>
    <w:p w14:paraId="166D27FC" w14:textId="12DDF856" w:rsidR="00A3703D" w:rsidRPr="00FA5FE6" w:rsidRDefault="00A3703D" w:rsidP="00A3703D">
      <w:pPr>
        <w:pStyle w:val="PargrafodaLista"/>
        <w:tabs>
          <w:tab w:val="clear" w:pos="1615"/>
        </w:tabs>
        <w:spacing w:after="0" w:line="360" w:lineRule="auto"/>
        <w:ind w:left="0" w:right="-149"/>
        <w:jc w:val="both"/>
        <w:rPr>
          <w:rFonts w:asciiTheme="majorHAnsi" w:hAnsiTheme="majorHAnsi" w:cstheme="majorHAnsi"/>
          <w:b/>
          <w:color w:val="4875BD" w:themeColor="accent1"/>
          <w:sz w:val="44"/>
          <w:szCs w:val="36"/>
        </w:rPr>
      </w:pPr>
    </w:p>
    <w:bookmarkEnd w:id="1"/>
    <w:p w14:paraId="2A8FDA6D" w14:textId="77777777" w:rsidR="00892E1D" w:rsidRPr="00FA5FE6" w:rsidRDefault="00892E1D">
      <w:pPr>
        <w:tabs>
          <w:tab w:val="clear" w:pos="1615"/>
        </w:tabs>
        <w:spacing w:line="259" w:lineRule="auto"/>
        <w:rPr>
          <w:rFonts w:asciiTheme="majorHAnsi" w:hAnsiTheme="majorHAnsi" w:cstheme="majorHAnsi"/>
          <w:b/>
          <w:bCs/>
          <w:color w:val="0C4A87" w:themeColor="accent2"/>
          <w:sz w:val="44"/>
          <w:szCs w:val="44"/>
        </w:rPr>
      </w:pPr>
      <w:r w:rsidRPr="00FA5FE6">
        <w:rPr>
          <w:rFonts w:asciiTheme="majorHAnsi" w:hAnsiTheme="majorHAnsi" w:cstheme="majorHAnsi"/>
          <w:b/>
          <w:bCs/>
          <w:color w:val="0C4A87" w:themeColor="accent2"/>
          <w:sz w:val="44"/>
          <w:szCs w:val="44"/>
        </w:rPr>
        <w:br w:type="page"/>
      </w:r>
    </w:p>
    <w:p w14:paraId="6469D5A3" w14:textId="662B6A09" w:rsidR="00FD2943" w:rsidRPr="00FA5FE6" w:rsidRDefault="00FD2943" w:rsidP="00FD2943">
      <w:pPr>
        <w:rPr>
          <w:rFonts w:asciiTheme="majorHAnsi" w:hAnsiTheme="majorHAnsi" w:cstheme="majorHAnsi"/>
          <w:b/>
          <w:bCs/>
          <w:color w:val="0C4A87" w:themeColor="accent2"/>
          <w:sz w:val="44"/>
          <w:szCs w:val="44"/>
        </w:rPr>
      </w:pPr>
      <w:r w:rsidRPr="00FA5FE6">
        <w:rPr>
          <w:rFonts w:asciiTheme="majorHAnsi" w:hAnsiTheme="majorHAnsi" w:cstheme="majorHAnsi"/>
          <w:b/>
          <w:bCs/>
          <w:color w:val="0C4A87" w:themeColor="accent2"/>
          <w:sz w:val="44"/>
          <w:szCs w:val="44"/>
        </w:rPr>
        <w:lastRenderedPageBreak/>
        <w:t>APRESENTAÇÃO</w:t>
      </w:r>
    </w:p>
    <w:p w14:paraId="69F1F3E7" w14:textId="1BE2FE3C" w:rsidR="00FD2943" w:rsidRPr="00FA5FE6" w:rsidRDefault="00FD2943" w:rsidP="00FD2943">
      <w:pPr>
        <w:rPr>
          <w:rFonts w:asciiTheme="majorHAnsi" w:hAnsiTheme="majorHAnsi" w:cstheme="majorHAnsi"/>
        </w:rPr>
      </w:pPr>
    </w:p>
    <w:p w14:paraId="6E3FF7B8" w14:textId="168A2EDE" w:rsidR="00FD2943" w:rsidRPr="00FA5FE6" w:rsidRDefault="00FD2943" w:rsidP="00FA5FE6">
      <w:pPr>
        <w:spacing w:line="276" w:lineRule="auto"/>
        <w:ind w:firstLine="709"/>
        <w:jc w:val="both"/>
        <w:rPr>
          <w:rFonts w:asciiTheme="majorHAnsi" w:hAnsiTheme="majorHAnsi" w:cstheme="majorHAnsi"/>
        </w:rPr>
      </w:pPr>
      <w:r w:rsidRPr="00FA5FE6">
        <w:rPr>
          <w:rFonts w:asciiTheme="majorHAnsi" w:hAnsiTheme="majorHAnsi" w:cstheme="majorHAnsi"/>
        </w:rPr>
        <w:t xml:space="preserve">Este relatório apresenta os resultados do benchmarking </w:t>
      </w:r>
      <w:r w:rsidR="002F4B9B" w:rsidRPr="00FA5FE6">
        <w:rPr>
          <w:rFonts w:asciiTheme="majorHAnsi" w:hAnsiTheme="majorHAnsi" w:cstheme="majorHAnsi"/>
        </w:rPr>
        <w:t>sobre práticas de gestão da</w:t>
      </w:r>
      <w:r w:rsidRPr="00FA5FE6">
        <w:rPr>
          <w:rFonts w:asciiTheme="majorHAnsi" w:hAnsiTheme="majorHAnsi" w:cstheme="majorHAnsi"/>
        </w:rPr>
        <w:t xml:space="preserve"> Universidade de Stanford</w:t>
      </w:r>
      <w:r w:rsidR="002F4B9B" w:rsidRPr="00FA5FE6">
        <w:rPr>
          <w:rFonts w:asciiTheme="majorHAnsi" w:hAnsiTheme="majorHAnsi" w:cstheme="majorHAnsi"/>
        </w:rPr>
        <w:t>,</w:t>
      </w:r>
      <w:r w:rsidRPr="00FA5FE6">
        <w:rPr>
          <w:rFonts w:asciiTheme="majorHAnsi" w:hAnsiTheme="majorHAnsi" w:cstheme="majorHAnsi"/>
        </w:rPr>
        <w:t xml:space="preserve"> realizado no âmbito do </w:t>
      </w:r>
      <w:r w:rsidR="00BF5DE1" w:rsidRPr="00FA5FE6">
        <w:rPr>
          <w:rFonts w:asciiTheme="majorHAnsi" w:hAnsiTheme="majorHAnsi" w:cstheme="majorHAnsi"/>
        </w:rPr>
        <w:t>Edital 2020/003 e do Termo de Referência 005/2021 publicado e coordenado pelo Centro Brasileiro de Pesquisa em Avaliação e Seleção e de Promoção de Eventos (Cebraspe).</w:t>
      </w:r>
    </w:p>
    <w:p w14:paraId="327C10EB" w14:textId="4122F952" w:rsidR="00BF5DE1" w:rsidRPr="00FA5FE6" w:rsidRDefault="00BF5DE1" w:rsidP="00FA5FE6">
      <w:pPr>
        <w:spacing w:line="276" w:lineRule="auto"/>
        <w:ind w:firstLine="709"/>
        <w:jc w:val="both"/>
        <w:rPr>
          <w:rFonts w:asciiTheme="majorHAnsi" w:hAnsiTheme="majorHAnsi" w:cstheme="majorHAnsi"/>
        </w:rPr>
      </w:pPr>
      <w:r w:rsidRPr="00FA5FE6">
        <w:rPr>
          <w:rFonts w:asciiTheme="majorHAnsi" w:hAnsiTheme="majorHAnsi" w:cstheme="majorHAnsi"/>
        </w:rPr>
        <w:t>De acordo com o referido Termo de Referência, o benchmarking de instituição de ensino superior internacional enquadrava-se na ação de pesquisa de modelos inovadores de gestão universitária.</w:t>
      </w:r>
    </w:p>
    <w:p w14:paraId="4162CE41" w14:textId="1BA36674" w:rsidR="00570F75" w:rsidRPr="00FA5FE6" w:rsidRDefault="002F4B9B" w:rsidP="00FA5FE6">
      <w:pPr>
        <w:spacing w:line="276" w:lineRule="auto"/>
        <w:ind w:firstLine="709"/>
        <w:jc w:val="both"/>
        <w:rPr>
          <w:rFonts w:asciiTheme="majorHAnsi" w:hAnsiTheme="majorHAnsi" w:cstheme="majorHAnsi"/>
        </w:rPr>
      </w:pPr>
      <w:r w:rsidRPr="00FA5FE6">
        <w:rPr>
          <w:rFonts w:asciiTheme="majorHAnsi" w:hAnsiTheme="majorHAnsi" w:cstheme="majorHAnsi"/>
        </w:rPr>
        <w:t xml:space="preserve">Tendo em vista o objetivo do estudo, a metodologia de benchmarking foi </w:t>
      </w:r>
      <w:r w:rsidR="00E34CAD" w:rsidRPr="00FA5FE6">
        <w:rPr>
          <w:rFonts w:asciiTheme="majorHAnsi" w:hAnsiTheme="majorHAnsi" w:cstheme="majorHAnsi"/>
        </w:rPr>
        <w:t xml:space="preserve">selecionada para o trabalhado de identificação de boas práticas de gestão universitária. As instituições de educação superior são organizações complexas por sua natureza, </w:t>
      </w:r>
      <w:r w:rsidR="0092163B" w:rsidRPr="00FA5FE6">
        <w:rPr>
          <w:rFonts w:asciiTheme="majorHAnsi" w:hAnsiTheme="majorHAnsi" w:cstheme="majorHAnsi"/>
        </w:rPr>
        <w:t xml:space="preserve">histórico de constituição, cultura, </w:t>
      </w:r>
      <w:r w:rsidR="00E34CAD" w:rsidRPr="00FA5FE6">
        <w:rPr>
          <w:rFonts w:asciiTheme="majorHAnsi" w:hAnsiTheme="majorHAnsi" w:cstheme="majorHAnsi"/>
        </w:rPr>
        <w:t>finalidade e formas de organização administrativa e financiamento</w:t>
      </w:r>
      <w:r w:rsidR="0092163B" w:rsidRPr="00FA5FE6">
        <w:rPr>
          <w:rFonts w:asciiTheme="majorHAnsi" w:hAnsiTheme="majorHAnsi" w:cstheme="majorHAnsi"/>
        </w:rPr>
        <w:t xml:space="preserve"> (MUSSELIN, 2006). </w:t>
      </w:r>
      <w:r w:rsidR="00E34CAD" w:rsidRPr="00FA5FE6">
        <w:rPr>
          <w:rFonts w:asciiTheme="majorHAnsi" w:hAnsiTheme="majorHAnsi" w:cstheme="majorHAnsi"/>
        </w:rPr>
        <w:t xml:space="preserve">A complexidade do campo é acentuada com o crescimento do quantitativo de instituições de educação superior e diversificação institucional que ocorreram </w:t>
      </w:r>
      <w:r w:rsidR="00570F75" w:rsidRPr="00FA5FE6">
        <w:rPr>
          <w:rFonts w:asciiTheme="majorHAnsi" w:hAnsiTheme="majorHAnsi" w:cstheme="majorHAnsi"/>
        </w:rPr>
        <w:t>sobretudo a partir do final do século XX no Brasil. A diferenciação entre tipos de instituições produz resultados distintos e implica na necessidade de pensar sobre mecanismos de avalição e de gestão adotados pelas universidades.</w:t>
      </w:r>
    </w:p>
    <w:p w14:paraId="76A676EA" w14:textId="339D167D" w:rsidR="00B21EAE" w:rsidRPr="00FA5FE6" w:rsidRDefault="00570F75" w:rsidP="00FA5FE6">
      <w:pPr>
        <w:spacing w:line="276" w:lineRule="auto"/>
        <w:ind w:firstLine="709"/>
        <w:jc w:val="both"/>
        <w:rPr>
          <w:rFonts w:asciiTheme="majorHAnsi" w:hAnsiTheme="majorHAnsi" w:cstheme="majorHAnsi"/>
        </w:rPr>
      </w:pPr>
      <w:r w:rsidRPr="00FA5FE6">
        <w:rPr>
          <w:rFonts w:asciiTheme="majorHAnsi" w:hAnsiTheme="majorHAnsi" w:cstheme="majorHAnsi"/>
        </w:rPr>
        <w:t xml:space="preserve">Nesse sentido, a metodologia </w:t>
      </w:r>
      <w:r w:rsidR="00F34193" w:rsidRPr="00FA5FE6">
        <w:rPr>
          <w:rFonts w:asciiTheme="majorHAnsi" w:hAnsiTheme="majorHAnsi" w:cstheme="majorHAnsi"/>
        </w:rPr>
        <w:t xml:space="preserve">de benchmarking, adotada para a melhoria da qualidade dos serviços em forte expansão (Martins, Santos e Carvalho, 2010), permite a identificação, o conhecimento e a comparação de soluções estratégias adotadas por diferentes instituições </w:t>
      </w:r>
      <w:r w:rsidR="00B21EAE" w:rsidRPr="00FA5FE6">
        <w:rPr>
          <w:rFonts w:asciiTheme="majorHAnsi" w:hAnsiTheme="majorHAnsi" w:cstheme="majorHAnsi"/>
        </w:rPr>
        <w:t>para a efetivação de seus objetivos e sua sustentabilidade. De acordo com Spendolini (1993, p. 10), o benchmarking consiste em “um processo contínuo e sistemático para avaliar produtos, serviços e processos de trabalho de organizações que são reconhecidas como representantes das melhores práticas, com a finalidade de melhoria organizacional”.</w:t>
      </w:r>
    </w:p>
    <w:p w14:paraId="5269432A" w14:textId="29F30690" w:rsidR="00E772B1" w:rsidRPr="00FA5FE6" w:rsidRDefault="00B21EAE" w:rsidP="00FA5FE6">
      <w:pPr>
        <w:spacing w:line="276" w:lineRule="auto"/>
        <w:ind w:firstLine="709"/>
        <w:jc w:val="both"/>
        <w:rPr>
          <w:rFonts w:asciiTheme="majorHAnsi" w:hAnsiTheme="majorHAnsi" w:cstheme="majorHAnsi"/>
        </w:rPr>
      </w:pPr>
      <w:r w:rsidRPr="00FA5FE6">
        <w:rPr>
          <w:rFonts w:asciiTheme="majorHAnsi" w:hAnsiTheme="majorHAnsi" w:cstheme="majorHAnsi"/>
        </w:rPr>
        <w:t>No cenário internacional, a Universidade de Stanford, a segunda universidade no mundo segundo o ranking da Times Higher Education (THE)</w:t>
      </w:r>
      <w:r w:rsidR="00344F5E" w:rsidRPr="00FA5FE6">
        <w:rPr>
          <w:rFonts w:asciiTheme="majorHAnsi" w:hAnsiTheme="majorHAnsi" w:cstheme="majorHAnsi"/>
        </w:rPr>
        <w:t>,</w:t>
      </w:r>
      <w:r w:rsidRPr="00FA5FE6">
        <w:rPr>
          <w:rFonts w:asciiTheme="majorHAnsi" w:hAnsiTheme="majorHAnsi" w:cstheme="majorHAnsi"/>
        </w:rPr>
        <w:t xml:space="preserve"> e amplamente conhecida na comunidade acadêmica pelo seu perfil empreendedor</w:t>
      </w:r>
      <w:r w:rsidR="0092163B" w:rsidRPr="00FA5FE6">
        <w:rPr>
          <w:rFonts w:asciiTheme="majorHAnsi" w:hAnsiTheme="majorHAnsi" w:cstheme="majorHAnsi"/>
        </w:rPr>
        <w:t xml:space="preserve"> (CLARK, 2004)</w:t>
      </w:r>
      <w:r w:rsidR="00344F5E" w:rsidRPr="00FA5FE6">
        <w:rPr>
          <w:rFonts w:asciiTheme="majorHAnsi" w:hAnsiTheme="majorHAnsi" w:cstheme="majorHAnsi"/>
        </w:rPr>
        <w:t xml:space="preserve">, </w:t>
      </w:r>
      <w:r w:rsidRPr="00FA5FE6">
        <w:rPr>
          <w:rFonts w:asciiTheme="majorHAnsi" w:hAnsiTheme="majorHAnsi" w:cstheme="majorHAnsi"/>
        </w:rPr>
        <w:t>foi escolhida para o benchmarking em boas práticas de gestão</w:t>
      </w:r>
      <w:r w:rsidR="00344F5E" w:rsidRPr="00FA5FE6">
        <w:rPr>
          <w:rFonts w:asciiTheme="majorHAnsi" w:hAnsiTheme="majorHAnsi" w:cstheme="majorHAnsi"/>
        </w:rPr>
        <w:t xml:space="preserve"> em instituições internacionais.</w:t>
      </w:r>
      <w:r w:rsidRPr="00FA5FE6">
        <w:rPr>
          <w:rFonts w:asciiTheme="majorHAnsi" w:hAnsiTheme="majorHAnsi" w:cstheme="majorHAnsi"/>
        </w:rPr>
        <w:t xml:space="preserve"> </w:t>
      </w:r>
      <w:r w:rsidR="00E772B1" w:rsidRPr="00FA5FE6">
        <w:rPr>
          <w:rFonts w:asciiTheme="majorHAnsi" w:hAnsiTheme="majorHAnsi" w:cstheme="majorHAnsi"/>
        </w:rPr>
        <w:t xml:space="preserve">O tipo seguido foi o benchmarking funcional/genérico, no qual </w:t>
      </w:r>
    </w:p>
    <w:p w14:paraId="46ECA9B6" w14:textId="00131636" w:rsidR="00E772B1" w:rsidRPr="00FA5FE6" w:rsidRDefault="00E772B1" w:rsidP="00E772B1">
      <w:pPr>
        <w:spacing w:after="0"/>
        <w:ind w:left="2124"/>
        <w:jc w:val="both"/>
        <w:rPr>
          <w:rFonts w:asciiTheme="majorHAnsi" w:hAnsiTheme="majorHAnsi" w:cstheme="majorHAnsi"/>
        </w:rPr>
      </w:pPr>
      <w:r w:rsidRPr="00FA5FE6">
        <w:rPr>
          <w:rFonts w:asciiTheme="majorHAnsi" w:hAnsiTheme="majorHAnsi" w:cstheme="majorHAnsi"/>
          <w:i/>
          <w:iCs/>
        </w:rPr>
        <w:t>O foco está em identificar técnicas interessantes adotadas por empresas tidas como excelentes, porém não necessariamente concorrentes. Nesta perspectiva qualquer processo realizado por uma empresa poderá servir de parâmetro para possíveis melhorias.</w:t>
      </w:r>
      <w:r w:rsidRPr="00FA5FE6">
        <w:rPr>
          <w:rFonts w:asciiTheme="majorHAnsi" w:hAnsiTheme="majorHAnsi" w:cstheme="majorHAnsi"/>
        </w:rPr>
        <w:t xml:space="preserve"> (MARTINS, SANTOS e CARVALHO, 2010, p. 64) </w:t>
      </w:r>
    </w:p>
    <w:p w14:paraId="75C39D92" w14:textId="0AF51154" w:rsidR="00BF5DE1" w:rsidRPr="00FA5FE6" w:rsidRDefault="00B21EAE" w:rsidP="00FD2943">
      <w:pPr>
        <w:rPr>
          <w:rFonts w:asciiTheme="majorHAnsi" w:hAnsiTheme="majorHAnsi" w:cstheme="majorHAnsi"/>
        </w:rPr>
      </w:pPr>
      <w:r w:rsidRPr="00FA5FE6">
        <w:rPr>
          <w:rFonts w:asciiTheme="majorHAnsi" w:hAnsiTheme="majorHAnsi" w:cstheme="majorHAnsi"/>
        </w:rPr>
        <w:t xml:space="preserve"> </w:t>
      </w:r>
      <w:r w:rsidR="00F34193" w:rsidRPr="00FA5FE6">
        <w:rPr>
          <w:rFonts w:asciiTheme="majorHAnsi" w:hAnsiTheme="majorHAnsi" w:cstheme="majorHAnsi"/>
        </w:rPr>
        <w:t xml:space="preserve"> </w:t>
      </w:r>
      <w:r w:rsidR="00E34CAD" w:rsidRPr="00FA5FE6">
        <w:rPr>
          <w:rFonts w:asciiTheme="majorHAnsi" w:hAnsiTheme="majorHAnsi" w:cstheme="majorHAnsi"/>
        </w:rPr>
        <w:t xml:space="preserve">  </w:t>
      </w:r>
    </w:p>
    <w:p w14:paraId="5F1788D5" w14:textId="4C81F28B" w:rsidR="00A26079" w:rsidRPr="00FA5FE6" w:rsidRDefault="00E772B1" w:rsidP="00FA5FE6">
      <w:pPr>
        <w:tabs>
          <w:tab w:val="clear" w:pos="1615"/>
        </w:tabs>
        <w:spacing w:line="276" w:lineRule="auto"/>
        <w:ind w:firstLine="709"/>
        <w:rPr>
          <w:rFonts w:asciiTheme="majorHAnsi" w:hAnsiTheme="majorHAnsi" w:cstheme="majorHAnsi"/>
        </w:rPr>
      </w:pPr>
      <w:r w:rsidRPr="00FA5FE6">
        <w:rPr>
          <w:rFonts w:asciiTheme="majorHAnsi" w:hAnsiTheme="majorHAnsi" w:cstheme="majorHAnsi"/>
        </w:rPr>
        <w:t>O trabalho de levantamento de boas práticas de gestão seguiu um roteiro pré-estabelecido pela equipe de coordenação do projeto no Cebraspe, tendo por base o</w:t>
      </w:r>
      <w:r w:rsidR="00A26079" w:rsidRPr="00FA5FE6">
        <w:rPr>
          <w:rFonts w:asciiTheme="majorHAnsi" w:hAnsiTheme="majorHAnsi" w:cstheme="majorHAnsi"/>
        </w:rPr>
        <w:t xml:space="preserve"> modelo de </w:t>
      </w:r>
      <w:r w:rsidRPr="00FA5FE6">
        <w:rPr>
          <w:rFonts w:asciiTheme="majorHAnsi" w:hAnsiTheme="majorHAnsi" w:cstheme="majorHAnsi"/>
        </w:rPr>
        <w:t xml:space="preserve">avaliação institucional </w:t>
      </w:r>
      <w:r w:rsidR="0077146E" w:rsidRPr="00FA5FE6">
        <w:rPr>
          <w:rFonts w:asciiTheme="majorHAnsi" w:hAnsiTheme="majorHAnsi" w:cstheme="majorHAnsi"/>
        </w:rPr>
        <w:t>externa adotado pelo Inep/MEC</w:t>
      </w:r>
      <w:r w:rsidR="00A26079" w:rsidRPr="00FA5FE6">
        <w:rPr>
          <w:rFonts w:asciiTheme="majorHAnsi" w:hAnsiTheme="majorHAnsi" w:cstheme="majorHAnsi"/>
        </w:rPr>
        <w:t xml:space="preserve">, que considera a análise da instituição de ensino em 12 dimensões. Após a primeira parte, em que é feita a descrição da Universidade de Stanford, na segunda parte deste relatório as boas práticas de gestão da Universidade são identificadas e analisadas nas 12 dimensões. </w:t>
      </w:r>
    </w:p>
    <w:p w14:paraId="2D047266" w14:textId="3CACBD4D" w:rsidR="00344F5E" w:rsidRPr="00FA5FE6" w:rsidRDefault="00A26079" w:rsidP="00FA5FE6">
      <w:pPr>
        <w:tabs>
          <w:tab w:val="clear" w:pos="1615"/>
        </w:tabs>
        <w:spacing w:line="276" w:lineRule="auto"/>
        <w:ind w:firstLine="709"/>
        <w:jc w:val="both"/>
        <w:rPr>
          <w:rFonts w:asciiTheme="majorHAnsi" w:hAnsiTheme="majorHAnsi" w:cstheme="majorHAnsi"/>
        </w:rPr>
      </w:pPr>
      <w:r w:rsidRPr="00FA5FE6">
        <w:rPr>
          <w:rFonts w:asciiTheme="majorHAnsi" w:hAnsiTheme="majorHAnsi" w:cstheme="majorHAnsi"/>
        </w:rPr>
        <w:t>A pesquisa sobre informações e dados institucionais foi desenvolvida, basicamente, no portal da Universidade de Stanford (</w:t>
      </w:r>
      <w:hyperlink r:id="rId12" w:history="1">
        <w:r w:rsidR="00344F5E" w:rsidRPr="00FA5FE6">
          <w:rPr>
            <w:rStyle w:val="Hyperlink"/>
            <w:rFonts w:asciiTheme="majorHAnsi" w:hAnsiTheme="majorHAnsi" w:cstheme="majorHAnsi"/>
          </w:rPr>
          <w:t>https://www.stanford.edu/</w:t>
        </w:r>
      </w:hyperlink>
      <w:r w:rsidR="00344F5E" w:rsidRPr="00FA5FE6">
        <w:rPr>
          <w:rFonts w:asciiTheme="majorHAnsi" w:hAnsiTheme="majorHAnsi" w:cstheme="majorHAnsi"/>
        </w:rPr>
        <w:t xml:space="preserve">) que permite acesso aos portais das distintas unidades acadêmicas, administrativas e de dados institucionais de suporte à decisão. Também foram </w:t>
      </w:r>
      <w:r w:rsidR="00344F5E" w:rsidRPr="00FA5FE6">
        <w:rPr>
          <w:rFonts w:asciiTheme="majorHAnsi" w:hAnsiTheme="majorHAnsi" w:cstheme="majorHAnsi"/>
        </w:rPr>
        <w:lastRenderedPageBreak/>
        <w:t>pesquisados dados sobre Stanford na Agência de Acreditação - Accrediting Commission of Senior Colleges and Universities of the Western Association of Schools and Colleges (</w:t>
      </w:r>
      <w:hyperlink r:id="rId13" w:history="1">
        <w:r w:rsidR="00344F5E" w:rsidRPr="00FA5FE6">
          <w:rPr>
            <w:rStyle w:val="Hyperlink"/>
            <w:rFonts w:asciiTheme="majorHAnsi" w:hAnsiTheme="majorHAnsi" w:cstheme="majorHAnsi"/>
          </w:rPr>
          <w:t>https://www.wscuc.org/institutions/stanford-university/</w:t>
        </w:r>
      </w:hyperlink>
      <w:r w:rsidR="00344F5E" w:rsidRPr="00FA5FE6">
        <w:rPr>
          <w:rFonts w:asciiTheme="majorHAnsi" w:hAnsiTheme="majorHAnsi" w:cstheme="majorHAnsi"/>
        </w:rPr>
        <w:t>), e no Centro Nacional de Estatísticas Educacionais (</w:t>
      </w:r>
      <w:hyperlink r:id="rId14" w:history="1">
        <w:r w:rsidR="00344F5E" w:rsidRPr="00FA5FE6">
          <w:rPr>
            <w:rStyle w:val="Hyperlink"/>
            <w:rFonts w:asciiTheme="majorHAnsi" w:hAnsiTheme="majorHAnsi" w:cstheme="majorHAnsi"/>
          </w:rPr>
          <w:t>https://nces.ed.gov/</w:t>
        </w:r>
      </w:hyperlink>
      <w:r w:rsidR="00344F5E" w:rsidRPr="00FA5FE6">
        <w:rPr>
          <w:rFonts w:asciiTheme="majorHAnsi" w:hAnsiTheme="majorHAnsi" w:cstheme="majorHAnsi"/>
        </w:rPr>
        <w:t>).</w:t>
      </w:r>
      <w:r w:rsidR="001F75D5" w:rsidRPr="00FA5FE6">
        <w:rPr>
          <w:rFonts w:asciiTheme="majorHAnsi" w:hAnsiTheme="majorHAnsi" w:cstheme="majorHAnsi"/>
        </w:rPr>
        <w:t xml:space="preserve"> Além dos dados relativos ao corpo discente, taxa de graduação e cursos de Stanford, o último Relatório da Comissão de Acreditação, de fevereiro de 2013, foi </w:t>
      </w:r>
      <w:r w:rsidR="003E604A" w:rsidRPr="00FA5FE6">
        <w:rPr>
          <w:rFonts w:asciiTheme="majorHAnsi" w:hAnsiTheme="majorHAnsi" w:cstheme="majorHAnsi"/>
        </w:rPr>
        <w:t>uma importante fonte</w:t>
      </w:r>
      <w:r w:rsidR="001F75D5" w:rsidRPr="00FA5FE6">
        <w:rPr>
          <w:rFonts w:asciiTheme="majorHAnsi" w:hAnsiTheme="majorHAnsi" w:cstheme="majorHAnsi"/>
        </w:rPr>
        <w:t xml:space="preserve"> de documentos neste trabalho (Report of the WASC Visiting Team Educational Effectiveness review to Stanford University).</w:t>
      </w:r>
    </w:p>
    <w:p w14:paraId="4A698616" w14:textId="4DC5DA06" w:rsidR="001F75D5" w:rsidRPr="00FA5FE6" w:rsidRDefault="00344F5E" w:rsidP="00FA5FE6">
      <w:pPr>
        <w:tabs>
          <w:tab w:val="clear" w:pos="1615"/>
        </w:tabs>
        <w:spacing w:line="276" w:lineRule="auto"/>
        <w:ind w:firstLine="709"/>
        <w:jc w:val="both"/>
        <w:rPr>
          <w:rFonts w:asciiTheme="majorHAnsi" w:hAnsiTheme="majorHAnsi" w:cstheme="majorHAnsi"/>
        </w:rPr>
      </w:pPr>
      <w:r w:rsidRPr="00FA5FE6">
        <w:rPr>
          <w:rFonts w:asciiTheme="majorHAnsi" w:hAnsiTheme="majorHAnsi" w:cstheme="majorHAnsi"/>
        </w:rPr>
        <w:t xml:space="preserve">Uma série de documentos institucionais, colocados </w:t>
      </w:r>
      <w:r w:rsidR="001F75D5" w:rsidRPr="00FA5FE6">
        <w:rPr>
          <w:rFonts w:asciiTheme="majorHAnsi" w:hAnsiTheme="majorHAnsi" w:cstheme="majorHAnsi"/>
        </w:rPr>
        <w:t>à</w:t>
      </w:r>
      <w:r w:rsidRPr="00FA5FE6">
        <w:rPr>
          <w:rFonts w:asciiTheme="majorHAnsi" w:hAnsiTheme="majorHAnsi" w:cstheme="majorHAnsi"/>
        </w:rPr>
        <w:t xml:space="preserve"> disposição no portal da Universidade de Stanford foram utilizados </w:t>
      </w:r>
      <w:r w:rsidR="001F75D5" w:rsidRPr="00FA5FE6">
        <w:rPr>
          <w:rFonts w:asciiTheme="majorHAnsi" w:hAnsiTheme="majorHAnsi" w:cstheme="majorHAnsi"/>
        </w:rPr>
        <w:t>como base documental no benchmarking:</w:t>
      </w:r>
    </w:p>
    <w:p w14:paraId="463D9D17" w14:textId="4B349C00" w:rsidR="00344F5E" w:rsidRPr="00FA5FE6" w:rsidRDefault="001F75D5" w:rsidP="00FA5FE6">
      <w:pPr>
        <w:pStyle w:val="PargrafodaLista"/>
        <w:numPr>
          <w:ilvl w:val="0"/>
          <w:numId w:val="48"/>
        </w:numPr>
        <w:tabs>
          <w:tab w:val="clear" w:pos="1615"/>
        </w:tabs>
        <w:spacing w:line="276" w:lineRule="auto"/>
        <w:jc w:val="both"/>
        <w:rPr>
          <w:rFonts w:asciiTheme="majorHAnsi" w:hAnsiTheme="majorHAnsi" w:cstheme="majorHAnsi"/>
        </w:rPr>
      </w:pPr>
      <w:r w:rsidRPr="00FA5FE6">
        <w:rPr>
          <w:rFonts w:asciiTheme="majorHAnsi" w:hAnsiTheme="majorHAnsi" w:cstheme="majorHAnsi"/>
        </w:rPr>
        <w:t xml:space="preserve">The Founding Grant of the Stanford University </w:t>
      </w:r>
      <w:r w:rsidR="00131866" w:rsidRPr="00FA5FE6">
        <w:rPr>
          <w:rFonts w:asciiTheme="majorHAnsi" w:hAnsiTheme="majorHAnsi" w:cstheme="majorHAnsi"/>
        </w:rPr>
        <w:t>– documento de fundação da Universidade de Stanford.</w:t>
      </w:r>
    </w:p>
    <w:p w14:paraId="4C696187" w14:textId="4E36EBEA" w:rsidR="001F75D5" w:rsidRPr="00FA5FE6" w:rsidRDefault="00131866" w:rsidP="00FA5FE6">
      <w:pPr>
        <w:pStyle w:val="PargrafodaLista"/>
        <w:numPr>
          <w:ilvl w:val="0"/>
          <w:numId w:val="48"/>
        </w:numPr>
        <w:tabs>
          <w:tab w:val="clear" w:pos="1615"/>
        </w:tabs>
        <w:spacing w:line="276" w:lineRule="auto"/>
        <w:jc w:val="both"/>
        <w:rPr>
          <w:rFonts w:asciiTheme="majorHAnsi" w:hAnsiTheme="majorHAnsi" w:cstheme="majorHAnsi"/>
        </w:rPr>
      </w:pPr>
      <w:r w:rsidRPr="00FA5FE6">
        <w:rPr>
          <w:rFonts w:asciiTheme="majorHAnsi" w:hAnsiTheme="majorHAnsi" w:cstheme="majorHAnsi"/>
        </w:rPr>
        <w:t xml:space="preserve">Senate and Committee Handbook – documento que estabelece as principais diretrizes de estruturação e de regulação do sistema de governança da Universidade de Stanford. Detalhamentos e documentos adicionais estão disponíveis em </w:t>
      </w:r>
      <w:hyperlink r:id="rId15" w:history="1">
        <w:r w:rsidRPr="00FA5FE6">
          <w:rPr>
            <w:rStyle w:val="Hyperlink"/>
            <w:rFonts w:asciiTheme="majorHAnsi" w:hAnsiTheme="majorHAnsi" w:cstheme="majorHAnsi"/>
          </w:rPr>
          <w:t>https://facultysenate.stanford.edu/</w:t>
        </w:r>
      </w:hyperlink>
      <w:r w:rsidRPr="00FA5FE6">
        <w:rPr>
          <w:rFonts w:asciiTheme="majorHAnsi" w:hAnsiTheme="majorHAnsi" w:cstheme="majorHAnsi"/>
        </w:rPr>
        <w:t>.</w:t>
      </w:r>
    </w:p>
    <w:p w14:paraId="1925B245" w14:textId="4215E73C" w:rsidR="008B728A" w:rsidRPr="00FA5FE6" w:rsidRDefault="003E0473" w:rsidP="00FA5FE6">
      <w:pPr>
        <w:pStyle w:val="PargrafodaLista"/>
        <w:numPr>
          <w:ilvl w:val="0"/>
          <w:numId w:val="48"/>
        </w:numPr>
        <w:tabs>
          <w:tab w:val="clear" w:pos="1615"/>
        </w:tabs>
        <w:spacing w:line="276" w:lineRule="auto"/>
        <w:jc w:val="both"/>
        <w:rPr>
          <w:rFonts w:asciiTheme="majorHAnsi" w:hAnsiTheme="majorHAnsi" w:cstheme="majorHAnsi"/>
        </w:rPr>
      </w:pPr>
      <w:r w:rsidRPr="00FA5FE6">
        <w:rPr>
          <w:rFonts w:asciiTheme="majorHAnsi" w:hAnsiTheme="majorHAnsi" w:cstheme="majorHAnsi"/>
        </w:rPr>
        <w:t xml:space="preserve">The Administrative Guide – Manual das políticas de administração de Stanford, inclui capítulos sobre a organização, pessoal, financiamento e contabilidade, doações, tecnologias e serviços da Universidade. </w:t>
      </w:r>
      <w:r w:rsidR="008B728A" w:rsidRPr="00FA5FE6">
        <w:rPr>
          <w:rFonts w:asciiTheme="majorHAnsi" w:hAnsiTheme="majorHAnsi" w:cstheme="majorHAnsi"/>
        </w:rPr>
        <w:t>(</w:t>
      </w:r>
      <w:hyperlink r:id="rId16" w:history="1">
        <w:r w:rsidR="008B728A" w:rsidRPr="00FA5FE6">
          <w:rPr>
            <w:rStyle w:val="Hyperlink"/>
            <w:rFonts w:asciiTheme="majorHAnsi" w:hAnsiTheme="majorHAnsi" w:cstheme="majorHAnsi"/>
          </w:rPr>
          <w:t>https://adminguide.stanford.edu/</w:t>
        </w:r>
      </w:hyperlink>
      <w:r w:rsidR="008B728A" w:rsidRPr="00FA5FE6">
        <w:rPr>
          <w:rFonts w:asciiTheme="majorHAnsi" w:hAnsiTheme="majorHAnsi" w:cstheme="majorHAnsi"/>
        </w:rPr>
        <w:t>).</w:t>
      </w:r>
    </w:p>
    <w:p w14:paraId="63CD9E72" w14:textId="6F27FA81" w:rsidR="003E0473" w:rsidRPr="00FA5FE6" w:rsidRDefault="003E0473" w:rsidP="00FA5FE6">
      <w:pPr>
        <w:pStyle w:val="PargrafodaLista"/>
        <w:numPr>
          <w:ilvl w:val="0"/>
          <w:numId w:val="48"/>
        </w:numPr>
        <w:tabs>
          <w:tab w:val="clear" w:pos="1615"/>
        </w:tabs>
        <w:spacing w:line="276" w:lineRule="auto"/>
        <w:jc w:val="both"/>
        <w:rPr>
          <w:rFonts w:asciiTheme="majorHAnsi" w:hAnsiTheme="majorHAnsi" w:cstheme="majorHAnsi"/>
          <w:lang w:val="en-GB"/>
        </w:rPr>
      </w:pPr>
      <w:r w:rsidRPr="00FA5FE6">
        <w:rPr>
          <w:rFonts w:asciiTheme="majorHAnsi" w:hAnsiTheme="majorHAnsi" w:cstheme="majorHAnsi"/>
          <w:lang w:val="en-GB"/>
        </w:rPr>
        <w:t>University Governance and Organization (</w:t>
      </w:r>
      <w:hyperlink r:id="rId17" w:history="1">
        <w:r w:rsidRPr="00FA5FE6">
          <w:rPr>
            <w:rStyle w:val="Hyperlink"/>
            <w:rFonts w:asciiTheme="majorHAnsi" w:hAnsiTheme="majorHAnsi" w:cstheme="majorHAnsi"/>
            <w:lang w:val="en-GB"/>
          </w:rPr>
          <w:t>http://www.stanford.edu/about/administration/</w:t>
        </w:r>
      </w:hyperlink>
      <w:r w:rsidRPr="00FA5FE6">
        <w:rPr>
          <w:rFonts w:asciiTheme="majorHAnsi" w:hAnsiTheme="majorHAnsi" w:cstheme="majorHAnsi"/>
          <w:lang w:val="en-GB"/>
        </w:rPr>
        <w:t>)</w:t>
      </w:r>
    </w:p>
    <w:p w14:paraId="2B0A5788" w14:textId="27348758" w:rsidR="00131866" w:rsidRPr="00FA5FE6" w:rsidRDefault="00131866" w:rsidP="00FA5FE6">
      <w:pPr>
        <w:pStyle w:val="PargrafodaLista"/>
        <w:numPr>
          <w:ilvl w:val="0"/>
          <w:numId w:val="48"/>
        </w:numPr>
        <w:tabs>
          <w:tab w:val="clear" w:pos="1615"/>
        </w:tabs>
        <w:spacing w:line="276" w:lineRule="auto"/>
        <w:rPr>
          <w:rFonts w:asciiTheme="majorHAnsi" w:hAnsiTheme="majorHAnsi" w:cstheme="majorHAnsi"/>
        </w:rPr>
      </w:pPr>
      <w:r w:rsidRPr="00FA5FE6">
        <w:rPr>
          <w:rFonts w:asciiTheme="majorHAnsi" w:hAnsiTheme="majorHAnsi" w:cstheme="majorHAnsi"/>
        </w:rPr>
        <w:t>Faculty Handbook – Manual do Corpo Docente da Universidade de Stanford (</w:t>
      </w:r>
      <w:hyperlink r:id="rId18" w:history="1">
        <w:r w:rsidRPr="00FA5FE6">
          <w:rPr>
            <w:rStyle w:val="Hyperlink"/>
            <w:rFonts w:asciiTheme="majorHAnsi" w:hAnsiTheme="majorHAnsi" w:cstheme="majorHAnsi"/>
          </w:rPr>
          <w:t>https://facultyhandbook.stanford.edu/</w:t>
        </w:r>
      </w:hyperlink>
      <w:r w:rsidRPr="00FA5FE6">
        <w:rPr>
          <w:rFonts w:asciiTheme="majorHAnsi" w:hAnsiTheme="majorHAnsi" w:cstheme="majorHAnsi"/>
        </w:rPr>
        <w:t xml:space="preserve">) </w:t>
      </w:r>
    </w:p>
    <w:p w14:paraId="25390D04" w14:textId="5D54BEE3" w:rsidR="00131866" w:rsidRPr="00FA5FE6" w:rsidRDefault="00FD4455" w:rsidP="00FA5FE6">
      <w:pPr>
        <w:pStyle w:val="PargrafodaLista"/>
        <w:numPr>
          <w:ilvl w:val="0"/>
          <w:numId w:val="48"/>
        </w:numPr>
        <w:tabs>
          <w:tab w:val="clear" w:pos="1615"/>
        </w:tabs>
        <w:spacing w:line="276" w:lineRule="auto"/>
        <w:rPr>
          <w:rFonts w:asciiTheme="majorHAnsi" w:hAnsiTheme="majorHAnsi" w:cstheme="majorHAnsi"/>
        </w:rPr>
      </w:pPr>
      <w:r w:rsidRPr="00FA5FE6">
        <w:rPr>
          <w:rFonts w:asciiTheme="majorHAnsi" w:hAnsiTheme="majorHAnsi" w:cstheme="majorHAnsi"/>
        </w:rPr>
        <w:t>The Study of Undergraduate Education at Stanford University (SUES) - Relatório do estudo sobre o ensino de graduação em Stanford, janeiro de 2012.</w:t>
      </w:r>
    </w:p>
    <w:p w14:paraId="0734F3AF" w14:textId="172BFF5B" w:rsidR="00131866" w:rsidRPr="00FA5FE6" w:rsidRDefault="00131866" w:rsidP="00FA5FE6">
      <w:pPr>
        <w:pStyle w:val="PargrafodaLista"/>
        <w:numPr>
          <w:ilvl w:val="0"/>
          <w:numId w:val="48"/>
        </w:numPr>
        <w:tabs>
          <w:tab w:val="clear" w:pos="1615"/>
        </w:tabs>
        <w:spacing w:line="276" w:lineRule="auto"/>
        <w:rPr>
          <w:rFonts w:asciiTheme="majorHAnsi" w:hAnsiTheme="majorHAnsi" w:cstheme="majorHAnsi"/>
        </w:rPr>
      </w:pPr>
      <w:r w:rsidRPr="00FA5FE6">
        <w:rPr>
          <w:rFonts w:asciiTheme="majorHAnsi" w:hAnsiTheme="majorHAnsi" w:cstheme="majorHAnsi"/>
        </w:rPr>
        <w:t>Stanford Bulletin 2020-21 – documento contendo informações sobre a estrutura da universidade e dados sobre os cursos de graduação no período acadêmico 2020 -2021.</w:t>
      </w:r>
    </w:p>
    <w:p w14:paraId="26BED615" w14:textId="77777777" w:rsidR="00644C18" w:rsidRPr="00FA5FE6" w:rsidRDefault="008B728A" w:rsidP="00FA5FE6">
      <w:pPr>
        <w:pStyle w:val="PargrafodaLista"/>
        <w:numPr>
          <w:ilvl w:val="0"/>
          <w:numId w:val="48"/>
        </w:numPr>
        <w:tabs>
          <w:tab w:val="clear" w:pos="1615"/>
        </w:tabs>
        <w:spacing w:line="276" w:lineRule="auto"/>
        <w:rPr>
          <w:rFonts w:asciiTheme="majorHAnsi" w:hAnsiTheme="majorHAnsi" w:cstheme="majorHAnsi"/>
        </w:rPr>
      </w:pPr>
      <w:r w:rsidRPr="00FA5FE6">
        <w:rPr>
          <w:rFonts w:asciiTheme="majorHAnsi" w:hAnsiTheme="majorHAnsi" w:cstheme="majorHAnsi"/>
        </w:rPr>
        <w:t xml:space="preserve">Graduate Academic Policies and Procedures Handbook – manual com a compilação de políticas institucionais e outras informações para estudantes de pós-graduação da Universidade de Stanford </w:t>
      </w:r>
    </w:p>
    <w:p w14:paraId="3840759E" w14:textId="02279FBA" w:rsidR="008B728A" w:rsidRPr="00FA5FE6" w:rsidRDefault="008B728A" w:rsidP="00FA5FE6">
      <w:pPr>
        <w:pStyle w:val="PargrafodaLista"/>
        <w:tabs>
          <w:tab w:val="clear" w:pos="1615"/>
        </w:tabs>
        <w:spacing w:line="276" w:lineRule="auto"/>
        <w:ind w:left="465"/>
        <w:rPr>
          <w:rFonts w:asciiTheme="majorHAnsi" w:hAnsiTheme="majorHAnsi" w:cstheme="majorHAnsi"/>
        </w:rPr>
      </w:pPr>
      <w:r w:rsidRPr="00FA5FE6">
        <w:rPr>
          <w:rFonts w:asciiTheme="majorHAnsi" w:hAnsiTheme="majorHAnsi" w:cstheme="majorHAnsi"/>
        </w:rPr>
        <w:t>(</w:t>
      </w:r>
      <w:hyperlink r:id="rId19" w:history="1">
        <w:r w:rsidRPr="00FA5FE6">
          <w:rPr>
            <w:rStyle w:val="Hyperlink"/>
            <w:rFonts w:asciiTheme="majorHAnsi" w:hAnsiTheme="majorHAnsi" w:cstheme="majorHAnsi"/>
          </w:rPr>
          <w:t>https://gap.stanford.edu/</w:t>
        </w:r>
      </w:hyperlink>
      <w:r w:rsidRPr="00FA5FE6">
        <w:rPr>
          <w:rFonts w:asciiTheme="majorHAnsi" w:hAnsiTheme="majorHAnsi" w:cstheme="majorHAnsi"/>
        </w:rPr>
        <w:t>)</w:t>
      </w:r>
    </w:p>
    <w:p w14:paraId="35364354" w14:textId="49039111" w:rsidR="00AC356E" w:rsidRPr="00FA5FE6" w:rsidRDefault="00AC356E" w:rsidP="00FA5FE6">
      <w:pPr>
        <w:pStyle w:val="PargrafodaLista"/>
        <w:numPr>
          <w:ilvl w:val="0"/>
          <w:numId w:val="48"/>
        </w:numPr>
        <w:tabs>
          <w:tab w:val="clear" w:pos="1615"/>
        </w:tabs>
        <w:spacing w:line="276" w:lineRule="auto"/>
        <w:rPr>
          <w:rFonts w:asciiTheme="majorHAnsi" w:hAnsiTheme="majorHAnsi" w:cstheme="majorHAnsi"/>
        </w:rPr>
      </w:pPr>
      <w:r w:rsidRPr="00FA5FE6">
        <w:rPr>
          <w:rFonts w:asciiTheme="majorHAnsi" w:hAnsiTheme="majorHAnsi" w:cstheme="majorHAnsi"/>
        </w:rPr>
        <w:t>Research Policy Handbook – compilação de políticas, diretrizes e informações relativas á pesquisa em Stanford (</w:t>
      </w:r>
      <w:hyperlink r:id="rId20" w:history="1">
        <w:r w:rsidRPr="00FA5FE6">
          <w:rPr>
            <w:rStyle w:val="Hyperlink"/>
            <w:rFonts w:asciiTheme="majorHAnsi" w:hAnsiTheme="majorHAnsi" w:cstheme="majorHAnsi"/>
          </w:rPr>
          <w:t>https://doresearch.stanford.edu/policies/research-policy-handbook</w:t>
        </w:r>
      </w:hyperlink>
      <w:r w:rsidRPr="00FA5FE6">
        <w:rPr>
          <w:rFonts w:asciiTheme="majorHAnsi" w:hAnsiTheme="majorHAnsi" w:cstheme="majorHAnsi"/>
        </w:rPr>
        <w:t>)</w:t>
      </w:r>
    </w:p>
    <w:p w14:paraId="28E12453" w14:textId="4F87CFF6" w:rsidR="00644C18" w:rsidRPr="00FA5FE6" w:rsidRDefault="00644C18" w:rsidP="00FA5FE6">
      <w:pPr>
        <w:pStyle w:val="PargrafodaLista"/>
        <w:numPr>
          <w:ilvl w:val="0"/>
          <w:numId w:val="48"/>
        </w:numPr>
        <w:tabs>
          <w:tab w:val="clear" w:pos="1615"/>
        </w:tabs>
        <w:spacing w:line="276" w:lineRule="auto"/>
        <w:rPr>
          <w:rFonts w:asciiTheme="majorHAnsi" w:hAnsiTheme="majorHAnsi" w:cstheme="majorHAnsi"/>
        </w:rPr>
      </w:pPr>
      <w:r w:rsidRPr="00FA5FE6">
        <w:rPr>
          <w:rFonts w:asciiTheme="majorHAnsi" w:hAnsiTheme="majorHAnsi" w:cstheme="majorHAnsi"/>
        </w:rPr>
        <w:t>Stanford University 2020/21 Budget Plan – Sumário do Plano Orçamentário de Stanford para o ano acadêmico 2020/21.</w:t>
      </w:r>
    </w:p>
    <w:p w14:paraId="2841E244" w14:textId="4527499C" w:rsidR="00644C18" w:rsidRPr="00FA5FE6" w:rsidRDefault="00644C18" w:rsidP="00FA5FE6">
      <w:pPr>
        <w:pStyle w:val="PargrafodaLista"/>
        <w:numPr>
          <w:ilvl w:val="0"/>
          <w:numId w:val="48"/>
        </w:numPr>
        <w:tabs>
          <w:tab w:val="clear" w:pos="1615"/>
        </w:tabs>
        <w:spacing w:line="276" w:lineRule="auto"/>
        <w:rPr>
          <w:rFonts w:asciiTheme="majorHAnsi" w:hAnsiTheme="majorHAnsi" w:cstheme="majorHAnsi"/>
        </w:rPr>
      </w:pPr>
      <w:r w:rsidRPr="00FA5FE6">
        <w:rPr>
          <w:rFonts w:asciiTheme="majorHAnsi" w:hAnsiTheme="majorHAnsi" w:cstheme="majorHAnsi"/>
        </w:rPr>
        <w:t>Stanford University Budget Plan 2021/22 – Plano Orçamentário de Stanford para o ano acadêmico 2021/22.</w:t>
      </w:r>
    </w:p>
    <w:p w14:paraId="0F3FB181" w14:textId="7CBA12FA" w:rsidR="00644C18" w:rsidRPr="00FA5FE6" w:rsidRDefault="00644C18" w:rsidP="00FA5FE6">
      <w:pPr>
        <w:pStyle w:val="PargrafodaLista"/>
        <w:numPr>
          <w:ilvl w:val="0"/>
          <w:numId w:val="48"/>
        </w:numPr>
        <w:tabs>
          <w:tab w:val="clear" w:pos="1615"/>
        </w:tabs>
        <w:spacing w:line="276" w:lineRule="auto"/>
        <w:rPr>
          <w:rFonts w:asciiTheme="majorHAnsi" w:hAnsiTheme="majorHAnsi" w:cstheme="majorHAnsi"/>
        </w:rPr>
      </w:pPr>
      <w:r w:rsidRPr="00FA5FE6">
        <w:rPr>
          <w:rFonts w:asciiTheme="majorHAnsi" w:hAnsiTheme="majorHAnsi" w:cstheme="majorHAnsi"/>
        </w:rPr>
        <w:t>Stanford University Investment Report 2020 – Relatório do Fundo de Investimentos administrado pela Empresa de Administração de Stanford relativo ao exercício 2020.</w:t>
      </w:r>
    </w:p>
    <w:p w14:paraId="0976F7E3" w14:textId="7AAABD72" w:rsidR="007E2F1B" w:rsidRPr="00FA5FE6" w:rsidRDefault="007E2F1B" w:rsidP="00FA5FE6">
      <w:pPr>
        <w:pStyle w:val="PargrafodaLista"/>
        <w:numPr>
          <w:ilvl w:val="0"/>
          <w:numId w:val="48"/>
        </w:numPr>
        <w:tabs>
          <w:tab w:val="clear" w:pos="1615"/>
        </w:tabs>
        <w:spacing w:line="276" w:lineRule="auto"/>
        <w:rPr>
          <w:rFonts w:asciiTheme="majorHAnsi" w:hAnsiTheme="majorHAnsi" w:cstheme="majorHAnsi"/>
        </w:rPr>
      </w:pPr>
      <w:r w:rsidRPr="00FA5FE6">
        <w:rPr>
          <w:rFonts w:asciiTheme="majorHAnsi" w:hAnsiTheme="majorHAnsi" w:cstheme="majorHAnsi"/>
        </w:rPr>
        <w:t>Stanford Annual Financial Report 2020 -2019 – Relatório financeiro de Stanford 2020 -2019.</w:t>
      </w:r>
    </w:p>
    <w:p w14:paraId="0332BCF9" w14:textId="3CE09C00" w:rsidR="008E7E14" w:rsidRPr="00FA5FE6" w:rsidRDefault="008E7E14" w:rsidP="00FA5FE6">
      <w:pPr>
        <w:pStyle w:val="PargrafodaLista"/>
        <w:numPr>
          <w:ilvl w:val="0"/>
          <w:numId w:val="48"/>
        </w:numPr>
        <w:tabs>
          <w:tab w:val="clear" w:pos="1615"/>
        </w:tabs>
        <w:spacing w:line="276" w:lineRule="auto"/>
        <w:rPr>
          <w:rFonts w:asciiTheme="majorHAnsi" w:hAnsiTheme="majorHAnsi" w:cstheme="majorHAnsi"/>
        </w:rPr>
      </w:pPr>
      <w:r w:rsidRPr="00FA5FE6">
        <w:rPr>
          <w:rFonts w:asciiTheme="majorHAnsi" w:hAnsiTheme="majorHAnsi" w:cstheme="majorHAnsi"/>
        </w:rPr>
        <w:t>Stanford University Common Data Set 2020 – 2021 – Relatório com dados sobre ensino, matrículas, assistência financeira, tamanho das turmas, graus e diplomas conferidos.</w:t>
      </w:r>
    </w:p>
    <w:p w14:paraId="76C10879" w14:textId="35ABEF37" w:rsidR="00131866" w:rsidRPr="00FA5FE6" w:rsidRDefault="00A2726A" w:rsidP="00FA5FE6">
      <w:pPr>
        <w:pStyle w:val="PargrafodaLista"/>
        <w:numPr>
          <w:ilvl w:val="0"/>
          <w:numId w:val="48"/>
        </w:numPr>
        <w:tabs>
          <w:tab w:val="clear" w:pos="1615"/>
        </w:tabs>
        <w:spacing w:line="276" w:lineRule="auto"/>
        <w:rPr>
          <w:rFonts w:asciiTheme="majorHAnsi" w:hAnsiTheme="majorHAnsi" w:cstheme="majorHAnsi"/>
        </w:rPr>
      </w:pPr>
      <w:r w:rsidRPr="00FA5FE6">
        <w:rPr>
          <w:rFonts w:asciiTheme="majorHAnsi" w:hAnsiTheme="majorHAnsi" w:cstheme="majorHAnsi"/>
        </w:rPr>
        <w:t>Stanford Facts 2021 – University Today – documento síntese com dados mais recentes sobre a Universidade.</w:t>
      </w:r>
    </w:p>
    <w:p w14:paraId="6DB7C8E2" w14:textId="152C8363" w:rsidR="00F772D6" w:rsidRPr="00FA5FE6" w:rsidRDefault="00A26079" w:rsidP="00E772B1">
      <w:pPr>
        <w:tabs>
          <w:tab w:val="clear" w:pos="1615"/>
        </w:tabs>
        <w:spacing w:line="259" w:lineRule="auto"/>
        <w:rPr>
          <w:rFonts w:asciiTheme="majorHAnsi" w:hAnsiTheme="majorHAnsi" w:cstheme="majorHAnsi"/>
        </w:rPr>
      </w:pPr>
      <w:r w:rsidRPr="00FA5FE6">
        <w:rPr>
          <w:rFonts w:asciiTheme="majorHAnsi" w:hAnsiTheme="majorHAnsi" w:cstheme="majorHAnsi"/>
        </w:rPr>
        <w:br w:type="page"/>
      </w:r>
    </w:p>
    <w:p w14:paraId="53196A36" w14:textId="4004CCAE" w:rsidR="0099249D" w:rsidRPr="00FA5FE6" w:rsidRDefault="00F17E88" w:rsidP="007653A5">
      <w:pPr>
        <w:pStyle w:val="Ttulo1"/>
        <w:rPr>
          <w:rFonts w:asciiTheme="majorHAnsi" w:hAnsiTheme="majorHAnsi" w:cstheme="majorHAnsi"/>
        </w:rPr>
      </w:pPr>
      <w:bookmarkStart w:id="3" w:name="_Toc82101470"/>
      <w:r w:rsidRPr="00FA5FE6">
        <w:rPr>
          <w:rFonts w:asciiTheme="majorHAnsi" w:hAnsiTheme="majorHAnsi" w:cstheme="majorHAnsi"/>
        </w:rPr>
        <w:lastRenderedPageBreak/>
        <w:t>DESCRIÇÃO DA U</w:t>
      </w:r>
      <w:r w:rsidR="00C76A60" w:rsidRPr="00FA5FE6">
        <w:rPr>
          <w:rFonts w:asciiTheme="majorHAnsi" w:hAnsiTheme="majorHAnsi" w:cstheme="majorHAnsi"/>
        </w:rPr>
        <w:t>N</w:t>
      </w:r>
      <w:r w:rsidRPr="00FA5FE6">
        <w:rPr>
          <w:rFonts w:asciiTheme="majorHAnsi" w:hAnsiTheme="majorHAnsi" w:cstheme="majorHAnsi"/>
        </w:rPr>
        <w:t>IVERSIDADE DE STANFORD</w:t>
      </w:r>
      <w:bookmarkEnd w:id="0"/>
      <w:bookmarkEnd w:id="3"/>
    </w:p>
    <w:p w14:paraId="5A9026F1" w14:textId="77777777" w:rsidR="00F17E88" w:rsidRPr="00FA5FE6" w:rsidRDefault="00F17E88" w:rsidP="00F17E88">
      <w:pPr>
        <w:jc w:val="both"/>
        <w:rPr>
          <w:rFonts w:asciiTheme="majorHAnsi" w:hAnsiTheme="majorHAnsi" w:cstheme="majorHAnsi"/>
          <w:i/>
          <w:iCs/>
        </w:rPr>
      </w:pPr>
    </w:p>
    <w:p w14:paraId="4456D40C" w14:textId="7C90D033" w:rsidR="00F17E88" w:rsidRPr="00FA5FE6" w:rsidRDefault="00F17E88" w:rsidP="00FA5FE6">
      <w:pPr>
        <w:spacing w:line="276" w:lineRule="auto"/>
        <w:ind w:firstLine="709"/>
        <w:jc w:val="both"/>
        <w:rPr>
          <w:rFonts w:asciiTheme="majorHAnsi" w:hAnsiTheme="majorHAnsi" w:cstheme="majorHAnsi"/>
        </w:rPr>
      </w:pPr>
      <w:r w:rsidRPr="00FA5FE6">
        <w:rPr>
          <w:rFonts w:asciiTheme="majorHAnsi" w:hAnsiTheme="majorHAnsi" w:cstheme="majorHAnsi"/>
          <w:i/>
          <w:iCs/>
        </w:rPr>
        <w:t>The Leland Stanford Junior University</w:t>
      </w:r>
      <w:r w:rsidRPr="00FA5FE6">
        <w:rPr>
          <w:rFonts w:asciiTheme="majorHAnsi" w:hAnsiTheme="majorHAnsi" w:cstheme="majorHAnsi"/>
        </w:rPr>
        <w:t xml:space="preserve">, Universidade de Stanford, foi fundada em 11 de novembro de 1885 pelo Senador Leland Stanford e sua esposa, Jane Lathrop Stanford. Está situada nos Estados Unidos da América, no norte do Estado da Califórnia, Cidade de Palo Alto, considerada o berço do Vale do Silício, nome como ficou conhecida a região onde estão situadas várias empresas de alta tecnologia, com destaque na produção de circuitos eletrônicos, na eletrônica e informática.  De acordo com dados de 2019, a população de Palo Alto é de 66 mil habitantes, com densidade demográfica de 1.675 habitantes/km2. </w:t>
      </w:r>
    </w:p>
    <w:p w14:paraId="52119AB1" w14:textId="77777777" w:rsidR="00F17E88" w:rsidRPr="00FA5FE6" w:rsidRDefault="00F17E88" w:rsidP="00FA5FE6">
      <w:pPr>
        <w:spacing w:line="276" w:lineRule="auto"/>
        <w:ind w:firstLine="709"/>
        <w:jc w:val="both"/>
        <w:rPr>
          <w:rFonts w:asciiTheme="majorHAnsi" w:hAnsiTheme="majorHAnsi" w:cstheme="majorHAnsi"/>
        </w:rPr>
      </w:pPr>
      <w:r w:rsidRPr="00FA5FE6">
        <w:rPr>
          <w:rFonts w:asciiTheme="majorHAnsi" w:hAnsiTheme="majorHAnsi" w:cstheme="majorHAnsi"/>
        </w:rPr>
        <w:t>Dados sobre a economia e a escolaridade em Palo Alto são indicativos da importância da Universidade de Stanford na região.  A economia de Palo Alto emprega 32 mil pessoas, que representa 62,5% da população de 16 anos e mais na força de trabalho ativa. A taxa de desemprego é de 1,8%. Os setores da economia que mais empregam são: Serviços Profissionais, Científicos, Técnicos e de Gestão (31%); Serviços Educacionais, Saúde e Assistência Social (27%); Indústria (13%), e Finanças e Seguros (6,1%).  Por ano, os setores mais bem remunerados são Informática ($ 202.321), Indústria ($ 154.263), e Finanças e Seguros ($ 148.036).</w:t>
      </w:r>
    </w:p>
    <w:p w14:paraId="086849FA" w14:textId="77777777" w:rsidR="00F17E88" w:rsidRPr="00FA5FE6" w:rsidRDefault="00F17E88" w:rsidP="00FA5FE6">
      <w:pPr>
        <w:spacing w:line="276" w:lineRule="auto"/>
        <w:ind w:firstLine="709"/>
        <w:jc w:val="both"/>
        <w:rPr>
          <w:rFonts w:asciiTheme="majorHAnsi" w:hAnsiTheme="majorHAnsi" w:cstheme="majorHAnsi"/>
        </w:rPr>
      </w:pPr>
      <w:r w:rsidRPr="00FA5FE6">
        <w:rPr>
          <w:rFonts w:asciiTheme="majorHAnsi" w:hAnsiTheme="majorHAnsi" w:cstheme="majorHAnsi"/>
        </w:rPr>
        <w:t>A escolaridade em Palo Alto é elevada, da população com 25 anos e mais, 97% possuem, ao menos, o ensino médio completo e 84,6% têm título de graduação ou mais (Tabela1). Além de Stanford, duas grandes instituições de ensino superior estão situadas nessa região: Universidade de Sofia e Universidade de Palo Alto, as duas são igualmente privadas, mas com vocação distinta, voltadas para cursos na área de Psicologia.</w:t>
      </w:r>
    </w:p>
    <w:p w14:paraId="14803B9D" w14:textId="1A3BFA6E" w:rsidR="00F17E88" w:rsidRPr="00FA5FE6" w:rsidRDefault="007E33CD" w:rsidP="007E33CD">
      <w:pPr>
        <w:pStyle w:val="Legenda"/>
        <w:rPr>
          <w:rFonts w:asciiTheme="majorHAnsi" w:hAnsiTheme="majorHAnsi" w:cstheme="majorHAnsi"/>
        </w:rPr>
      </w:pPr>
      <w:bookmarkStart w:id="4" w:name="_Toc80804616"/>
      <w:r w:rsidRPr="00FA5FE6">
        <w:rPr>
          <w:rFonts w:asciiTheme="majorHAnsi" w:hAnsiTheme="majorHAnsi" w:cstheme="majorHAnsi"/>
        </w:rPr>
        <w:t xml:space="preserve">Tabela </w:t>
      </w:r>
      <w:r w:rsidR="00234B5F" w:rsidRPr="00FA5FE6">
        <w:rPr>
          <w:rFonts w:asciiTheme="majorHAnsi" w:hAnsiTheme="majorHAnsi" w:cstheme="majorHAnsi"/>
        </w:rPr>
        <w:fldChar w:fldCharType="begin"/>
      </w:r>
      <w:r w:rsidR="00234B5F" w:rsidRPr="00FA5FE6">
        <w:rPr>
          <w:rFonts w:asciiTheme="majorHAnsi" w:hAnsiTheme="majorHAnsi" w:cstheme="majorHAnsi"/>
        </w:rPr>
        <w:instrText xml:space="preserve"> SEQ Tabela \* ARABIC </w:instrText>
      </w:r>
      <w:r w:rsidR="00234B5F" w:rsidRPr="00FA5FE6">
        <w:rPr>
          <w:rFonts w:asciiTheme="majorHAnsi" w:hAnsiTheme="majorHAnsi" w:cstheme="majorHAnsi"/>
        </w:rPr>
        <w:fldChar w:fldCharType="separate"/>
      </w:r>
      <w:r w:rsidR="00103910" w:rsidRPr="00FA5FE6">
        <w:rPr>
          <w:rFonts w:asciiTheme="majorHAnsi" w:hAnsiTheme="majorHAnsi" w:cstheme="majorHAnsi"/>
          <w:noProof/>
        </w:rPr>
        <w:t>1</w:t>
      </w:r>
      <w:r w:rsidR="00234B5F" w:rsidRPr="00FA5FE6">
        <w:rPr>
          <w:rFonts w:asciiTheme="majorHAnsi" w:hAnsiTheme="majorHAnsi" w:cstheme="majorHAnsi"/>
          <w:noProof/>
        </w:rPr>
        <w:fldChar w:fldCharType="end"/>
      </w:r>
      <w:r w:rsidR="00F17E88" w:rsidRPr="00FA5FE6">
        <w:rPr>
          <w:rFonts w:asciiTheme="majorHAnsi" w:hAnsiTheme="majorHAnsi" w:cstheme="majorHAnsi"/>
        </w:rPr>
        <w:t xml:space="preserve"> – Escolaridade da população </w:t>
      </w:r>
      <w:r w:rsidRPr="00FA5FE6">
        <w:rPr>
          <w:rFonts w:asciiTheme="majorHAnsi" w:hAnsiTheme="majorHAnsi" w:cstheme="majorHAnsi"/>
        </w:rPr>
        <w:t>com 25 anos ou mais</w:t>
      </w:r>
      <w:r w:rsidR="00F17E88" w:rsidRPr="00FA5FE6">
        <w:rPr>
          <w:rFonts w:asciiTheme="majorHAnsi" w:hAnsiTheme="majorHAnsi" w:cstheme="majorHAnsi"/>
        </w:rPr>
        <w:t xml:space="preserve">. Palo </w:t>
      </w:r>
      <w:r w:rsidR="00DD215F" w:rsidRPr="00FA5FE6">
        <w:rPr>
          <w:rFonts w:asciiTheme="majorHAnsi" w:hAnsiTheme="majorHAnsi" w:cstheme="majorHAnsi"/>
        </w:rPr>
        <w:t>Alto, CA</w:t>
      </w:r>
      <w:r w:rsidR="00F17E88" w:rsidRPr="00FA5FE6">
        <w:rPr>
          <w:rFonts w:asciiTheme="majorHAnsi" w:hAnsiTheme="majorHAnsi" w:cstheme="majorHAnsi"/>
        </w:rPr>
        <w:t>, 2019.</w:t>
      </w:r>
      <w:bookmarkEnd w:id="4"/>
    </w:p>
    <w:tbl>
      <w:tblPr>
        <w:tblStyle w:val="TabeladeLista2-nfase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6"/>
        <w:gridCol w:w="1586"/>
      </w:tblGrid>
      <w:tr w:rsidR="00FA5FE6" w:rsidRPr="00FA5FE6" w14:paraId="25250DB9" w14:textId="77777777" w:rsidTr="00FA5FE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16" w:type="dxa"/>
            <w:shd w:val="clear" w:color="auto" w:fill="4875BD" w:themeFill="accent1"/>
            <w:noWrap/>
            <w:hideMark/>
          </w:tcPr>
          <w:p w14:paraId="167BB73A" w14:textId="77777777" w:rsidR="00F17E88" w:rsidRPr="00FA5FE6" w:rsidRDefault="00F17E88" w:rsidP="00FA5FE6">
            <w:pPr>
              <w:spacing w:line="360" w:lineRule="auto"/>
              <w:jc w:val="both"/>
              <w:rPr>
                <w:rFonts w:asciiTheme="majorHAnsi" w:hAnsiTheme="majorHAnsi" w:cstheme="majorHAnsi"/>
                <w:color w:val="FFFFFF" w:themeColor="background1"/>
              </w:rPr>
            </w:pPr>
            <w:r w:rsidRPr="00FA5FE6">
              <w:rPr>
                <w:rFonts w:asciiTheme="majorHAnsi" w:hAnsiTheme="majorHAnsi" w:cstheme="majorHAnsi"/>
                <w:color w:val="FFFFFF" w:themeColor="background1"/>
              </w:rPr>
              <w:t xml:space="preserve">Nível educacional </w:t>
            </w:r>
          </w:p>
        </w:tc>
        <w:tc>
          <w:tcPr>
            <w:tcW w:w="1586" w:type="dxa"/>
            <w:shd w:val="clear" w:color="auto" w:fill="4875BD" w:themeFill="accent1"/>
            <w:hideMark/>
          </w:tcPr>
          <w:p w14:paraId="2330E099" w14:textId="77777777" w:rsidR="00F17E88" w:rsidRPr="00FA5FE6" w:rsidRDefault="00F17E88" w:rsidP="00FA5FE6">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FA5FE6">
              <w:rPr>
                <w:rFonts w:asciiTheme="majorHAnsi" w:hAnsiTheme="majorHAnsi" w:cstheme="majorHAnsi"/>
                <w:color w:val="FFFFFF" w:themeColor="background1"/>
              </w:rPr>
              <w:t>% Estimado</w:t>
            </w:r>
          </w:p>
        </w:tc>
      </w:tr>
      <w:tr w:rsidR="00F17E88" w:rsidRPr="00FA5FE6" w14:paraId="3977EB29" w14:textId="77777777" w:rsidTr="00FA5FE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16" w:type="dxa"/>
            <w:noWrap/>
            <w:hideMark/>
          </w:tcPr>
          <w:p w14:paraId="198C3845" w14:textId="77777777" w:rsidR="00F17E88" w:rsidRPr="00FA5FE6" w:rsidRDefault="00F17E88" w:rsidP="00FA5FE6">
            <w:pPr>
              <w:spacing w:line="360" w:lineRule="auto"/>
              <w:jc w:val="both"/>
              <w:rPr>
                <w:rFonts w:asciiTheme="majorHAnsi" w:hAnsiTheme="majorHAnsi" w:cstheme="majorHAnsi"/>
                <w:b w:val="0"/>
                <w:bCs w:val="0"/>
              </w:rPr>
            </w:pPr>
            <w:r w:rsidRPr="00FA5FE6">
              <w:rPr>
                <w:rFonts w:asciiTheme="majorHAnsi" w:hAnsiTheme="majorHAnsi" w:cstheme="majorHAnsi"/>
                <w:b w:val="0"/>
                <w:bCs w:val="0"/>
              </w:rPr>
              <w:t>&lt; 9º ano</w:t>
            </w:r>
          </w:p>
        </w:tc>
        <w:tc>
          <w:tcPr>
            <w:tcW w:w="1586" w:type="dxa"/>
            <w:noWrap/>
            <w:hideMark/>
          </w:tcPr>
          <w:p w14:paraId="33575C2D" w14:textId="77777777" w:rsidR="00F17E88" w:rsidRPr="00FA5FE6" w:rsidRDefault="00F17E88" w:rsidP="00FA5F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1.7%</w:t>
            </w:r>
          </w:p>
        </w:tc>
      </w:tr>
      <w:tr w:rsidR="00F17E88" w:rsidRPr="00FA5FE6" w14:paraId="1ECA2CD1" w14:textId="77777777" w:rsidTr="00FA5FE6">
        <w:trPr>
          <w:trHeight w:val="20"/>
        </w:trPr>
        <w:tc>
          <w:tcPr>
            <w:cnfStyle w:val="001000000000" w:firstRow="0" w:lastRow="0" w:firstColumn="1" w:lastColumn="0" w:oddVBand="0" w:evenVBand="0" w:oddHBand="0" w:evenHBand="0" w:firstRowFirstColumn="0" w:firstRowLastColumn="0" w:lastRowFirstColumn="0" w:lastRowLastColumn="0"/>
            <w:tcW w:w="8216" w:type="dxa"/>
            <w:noWrap/>
            <w:hideMark/>
          </w:tcPr>
          <w:p w14:paraId="4885624E" w14:textId="77777777" w:rsidR="00F17E88" w:rsidRPr="00FA5FE6" w:rsidRDefault="00F17E88" w:rsidP="00FA5FE6">
            <w:pPr>
              <w:spacing w:line="360" w:lineRule="auto"/>
              <w:jc w:val="both"/>
              <w:rPr>
                <w:rFonts w:asciiTheme="majorHAnsi" w:hAnsiTheme="majorHAnsi" w:cstheme="majorHAnsi"/>
                <w:b w:val="0"/>
                <w:bCs w:val="0"/>
              </w:rPr>
            </w:pPr>
            <w:r w:rsidRPr="00FA5FE6">
              <w:rPr>
                <w:rFonts w:asciiTheme="majorHAnsi" w:hAnsiTheme="majorHAnsi" w:cstheme="majorHAnsi"/>
                <w:b w:val="0"/>
                <w:bCs w:val="0"/>
              </w:rPr>
              <w:t>9ª a 12ª série, sem diploma</w:t>
            </w:r>
          </w:p>
        </w:tc>
        <w:tc>
          <w:tcPr>
            <w:tcW w:w="1586" w:type="dxa"/>
            <w:noWrap/>
            <w:hideMark/>
          </w:tcPr>
          <w:p w14:paraId="40191F15" w14:textId="77777777" w:rsidR="00F17E88" w:rsidRPr="00FA5FE6" w:rsidRDefault="00F17E88" w:rsidP="00FA5F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1.3%</w:t>
            </w:r>
          </w:p>
        </w:tc>
      </w:tr>
      <w:tr w:rsidR="00F17E88" w:rsidRPr="00FA5FE6" w14:paraId="23CFBD59" w14:textId="77777777" w:rsidTr="00FA5FE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16" w:type="dxa"/>
            <w:noWrap/>
            <w:hideMark/>
          </w:tcPr>
          <w:p w14:paraId="4D260CA4" w14:textId="77777777" w:rsidR="00F17E88" w:rsidRPr="00FA5FE6" w:rsidRDefault="00F17E88" w:rsidP="00FA5FE6">
            <w:pPr>
              <w:spacing w:line="360" w:lineRule="auto"/>
              <w:jc w:val="both"/>
              <w:rPr>
                <w:rFonts w:asciiTheme="majorHAnsi" w:hAnsiTheme="majorHAnsi" w:cstheme="majorHAnsi"/>
                <w:b w:val="0"/>
                <w:bCs w:val="0"/>
              </w:rPr>
            </w:pPr>
            <w:r w:rsidRPr="00FA5FE6">
              <w:rPr>
                <w:rFonts w:asciiTheme="majorHAnsi" w:hAnsiTheme="majorHAnsi" w:cstheme="majorHAnsi"/>
                <w:b w:val="0"/>
                <w:bCs w:val="0"/>
              </w:rPr>
              <w:t>Graduação do ensino médio (inclui equivalência)</w:t>
            </w:r>
          </w:p>
        </w:tc>
        <w:tc>
          <w:tcPr>
            <w:tcW w:w="1586" w:type="dxa"/>
            <w:noWrap/>
            <w:hideMark/>
          </w:tcPr>
          <w:p w14:paraId="47BFCAB1" w14:textId="77777777" w:rsidR="00F17E88" w:rsidRPr="00FA5FE6" w:rsidRDefault="00F17E88" w:rsidP="00FA5F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3.1%</w:t>
            </w:r>
          </w:p>
        </w:tc>
      </w:tr>
      <w:tr w:rsidR="00F17E88" w:rsidRPr="00FA5FE6" w14:paraId="39801967" w14:textId="77777777" w:rsidTr="00FA5FE6">
        <w:trPr>
          <w:trHeight w:val="20"/>
        </w:trPr>
        <w:tc>
          <w:tcPr>
            <w:cnfStyle w:val="001000000000" w:firstRow="0" w:lastRow="0" w:firstColumn="1" w:lastColumn="0" w:oddVBand="0" w:evenVBand="0" w:oddHBand="0" w:evenHBand="0" w:firstRowFirstColumn="0" w:firstRowLastColumn="0" w:lastRowFirstColumn="0" w:lastRowLastColumn="0"/>
            <w:tcW w:w="8216" w:type="dxa"/>
            <w:noWrap/>
            <w:hideMark/>
          </w:tcPr>
          <w:p w14:paraId="739FB906" w14:textId="77777777" w:rsidR="00F17E88" w:rsidRPr="00FA5FE6" w:rsidRDefault="00F17E88" w:rsidP="00FA5FE6">
            <w:pPr>
              <w:spacing w:line="360" w:lineRule="auto"/>
              <w:jc w:val="both"/>
              <w:rPr>
                <w:rFonts w:asciiTheme="majorHAnsi" w:hAnsiTheme="majorHAnsi" w:cstheme="majorHAnsi"/>
                <w:b w:val="0"/>
                <w:bCs w:val="0"/>
              </w:rPr>
            </w:pPr>
            <w:r w:rsidRPr="00FA5FE6">
              <w:rPr>
                <w:rFonts w:asciiTheme="majorHAnsi" w:hAnsiTheme="majorHAnsi" w:cstheme="majorHAnsi"/>
                <w:b w:val="0"/>
                <w:bCs w:val="0"/>
              </w:rPr>
              <w:t>Alguma faculdade, sem diploma</w:t>
            </w:r>
          </w:p>
        </w:tc>
        <w:tc>
          <w:tcPr>
            <w:tcW w:w="1586" w:type="dxa"/>
            <w:noWrap/>
            <w:hideMark/>
          </w:tcPr>
          <w:p w14:paraId="518A1623" w14:textId="77777777" w:rsidR="00F17E88" w:rsidRPr="00FA5FE6" w:rsidRDefault="00F17E88" w:rsidP="00FA5F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6.9%</w:t>
            </w:r>
          </w:p>
        </w:tc>
      </w:tr>
      <w:tr w:rsidR="00F17E88" w:rsidRPr="00FA5FE6" w14:paraId="43AA8415" w14:textId="77777777" w:rsidTr="00FA5FE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16" w:type="dxa"/>
            <w:noWrap/>
            <w:hideMark/>
          </w:tcPr>
          <w:p w14:paraId="025B5259" w14:textId="77777777" w:rsidR="00F17E88" w:rsidRPr="00FA5FE6" w:rsidRDefault="00F17E88" w:rsidP="00FA5FE6">
            <w:pPr>
              <w:spacing w:line="360" w:lineRule="auto"/>
              <w:jc w:val="both"/>
              <w:rPr>
                <w:rFonts w:asciiTheme="majorHAnsi" w:hAnsiTheme="majorHAnsi" w:cstheme="majorHAnsi"/>
                <w:b w:val="0"/>
                <w:bCs w:val="0"/>
              </w:rPr>
            </w:pPr>
            <w:r w:rsidRPr="00FA5FE6">
              <w:rPr>
                <w:rFonts w:asciiTheme="majorHAnsi" w:hAnsiTheme="majorHAnsi" w:cstheme="majorHAnsi"/>
                <w:b w:val="0"/>
                <w:bCs w:val="0"/>
              </w:rPr>
              <w:t>Diploma de associado (técnico)</w:t>
            </w:r>
          </w:p>
        </w:tc>
        <w:tc>
          <w:tcPr>
            <w:tcW w:w="1586" w:type="dxa"/>
            <w:noWrap/>
            <w:hideMark/>
          </w:tcPr>
          <w:p w14:paraId="0472D037" w14:textId="77777777" w:rsidR="00F17E88" w:rsidRPr="00FA5FE6" w:rsidRDefault="00F17E88" w:rsidP="00FA5F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2.4%</w:t>
            </w:r>
          </w:p>
        </w:tc>
      </w:tr>
      <w:tr w:rsidR="00F17E88" w:rsidRPr="00FA5FE6" w14:paraId="312A3D4E" w14:textId="77777777" w:rsidTr="00FA5FE6">
        <w:trPr>
          <w:trHeight w:val="20"/>
        </w:trPr>
        <w:tc>
          <w:tcPr>
            <w:cnfStyle w:val="001000000000" w:firstRow="0" w:lastRow="0" w:firstColumn="1" w:lastColumn="0" w:oddVBand="0" w:evenVBand="0" w:oddHBand="0" w:evenHBand="0" w:firstRowFirstColumn="0" w:firstRowLastColumn="0" w:lastRowFirstColumn="0" w:lastRowLastColumn="0"/>
            <w:tcW w:w="8216" w:type="dxa"/>
            <w:noWrap/>
            <w:hideMark/>
          </w:tcPr>
          <w:p w14:paraId="7F99E9A4" w14:textId="77777777" w:rsidR="00F17E88" w:rsidRPr="00FA5FE6" w:rsidRDefault="00F17E88" w:rsidP="00FA5FE6">
            <w:pPr>
              <w:spacing w:line="360" w:lineRule="auto"/>
              <w:jc w:val="both"/>
              <w:rPr>
                <w:rFonts w:asciiTheme="majorHAnsi" w:hAnsiTheme="majorHAnsi" w:cstheme="majorHAnsi"/>
                <w:b w:val="0"/>
                <w:bCs w:val="0"/>
              </w:rPr>
            </w:pPr>
            <w:r w:rsidRPr="00FA5FE6">
              <w:rPr>
                <w:rFonts w:asciiTheme="majorHAnsi" w:hAnsiTheme="majorHAnsi" w:cstheme="majorHAnsi"/>
                <w:b w:val="0"/>
                <w:bCs w:val="0"/>
              </w:rPr>
              <w:t>Diploma de bacharel</w:t>
            </w:r>
          </w:p>
        </w:tc>
        <w:tc>
          <w:tcPr>
            <w:tcW w:w="1586" w:type="dxa"/>
            <w:noWrap/>
            <w:hideMark/>
          </w:tcPr>
          <w:p w14:paraId="4EA52932" w14:textId="77777777" w:rsidR="00F17E88" w:rsidRPr="00FA5FE6" w:rsidRDefault="00F17E88" w:rsidP="00FA5F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30.9%</w:t>
            </w:r>
          </w:p>
        </w:tc>
      </w:tr>
      <w:tr w:rsidR="00F17E88" w:rsidRPr="00FA5FE6" w14:paraId="2CAD756F" w14:textId="77777777" w:rsidTr="00FA5FE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16" w:type="dxa"/>
            <w:noWrap/>
            <w:hideMark/>
          </w:tcPr>
          <w:p w14:paraId="3C7EA085" w14:textId="77777777" w:rsidR="00F17E88" w:rsidRPr="00FA5FE6" w:rsidRDefault="00F17E88" w:rsidP="00FA5FE6">
            <w:pPr>
              <w:spacing w:line="360" w:lineRule="auto"/>
              <w:jc w:val="both"/>
              <w:rPr>
                <w:rFonts w:asciiTheme="majorHAnsi" w:hAnsiTheme="majorHAnsi" w:cstheme="majorHAnsi"/>
                <w:b w:val="0"/>
                <w:bCs w:val="0"/>
              </w:rPr>
            </w:pPr>
            <w:r w:rsidRPr="00FA5FE6">
              <w:rPr>
                <w:rFonts w:asciiTheme="majorHAnsi" w:hAnsiTheme="majorHAnsi" w:cstheme="majorHAnsi"/>
                <w:b w:val="0"/>
                <w:bCs w:val="0"/>
              </w:rPr>
              <w:t>Graduação ou diploma profissional</w:t>
            </w:r>
          </w:p>
        </w:tc>
        <w:tc>
          <w:tcPr>
            <w:tcW w:w="1586" w:type="dxa"/>
            <w:noWrap/>
            <w:hideMark/>
          </w:tcPr>
          <w:p w14:paraId="60E0D738" w14:textId="77777777" w:rsidR="00F17E88" w:rsidRPr="00FA5FE6" w:rsidRDefault="00F17E88" w:rsidP="00FA5F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53.8%</w:t>
            </w:r>
          </w:p>
        </w:tc>
      </w:tr>
      <w:tr w:rsidR="00F17E88" w:rsidRPr="00FA5FE6" w14:paraId="345BCDF6" w14:textId="77777777" w:rsidTr="00FA5FE6">
        <w:trPr>
          <w:trHeight w:val="20"/>
        </w:trPr>
        <w:tc>
          <w:tcPr>
            <w:cnfStyle w:val="001000000000" w:firstRow="0" w:lastRow="0" w:firstColumn="1" w:lastColumn="0" w:oddVBand="0" w:evenVBand="0" w:oddHBand="0" w:evenHBand="0" w:firstRowFirstColumn="0" w:firstRowLastColumn="0" w:lastRowFirstColumn="0" w:lastRowLastColumn="0"/>
            <w:tcW w:w="8216" w:type="dxa"/>
            <w:noWrap/>
            <w:hideMark/>
          </w:tcPr>
          <w:p w14:paraId="157EE0FE" w14:textId="77777777" w:rsidR="00F17E88" w:rsidRPr="00FA5FE6" w:rsidRDefault="00F17E88" w:rsidP="00FA5FE6">
            <w:pPr>
              <w:spacing w:line="360" w:lineRule="auto"/>
              <w:jc w:val="both"/>
              <w:rPr>
                <w:rFonts w:asciiTheme="majorHAnsi" w:hAnsiTheme="majorHAnsi" w:cstheme="majorHAnsi"/>
                <w:b w:val="0"/>
                <w:bCs w:val="0"/>
              </w:rPr>
            </w:pPr>
            <w:r w:rsidRPr="00FA5FE6">
              <w:rPr>
                <w:rFonts w:asciiTheme="majorHAnsi" w:hAnsiTheme="majorHAnsi" w:cstheme="majorHAnsi"/>
                <w:b w:val="0"/>
                <w:bCs w:val="0"/>
              </w:rPr>
              <w:t>Ensino médio ou superior</w:t>
            </w:r>
          </w:p>
        </w:tc>
        <w:tc>
          <w:tcPr>
            <w:tcW w:w="1586" w:type="dxa"/>
            <w:noWrap/>
            <w:hideMark/>
          </w:tcPr>
          <w:p w14:paraId="3F8A368E" w14:textId="77777777" w:rsidR="00F17E88" w:rsidRPr="00FA5FE6" w:rsidRDefault="00F17E88" w:rsidP="00FA5FE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97.0%</w:t>
            </w:r>
          </w:p>
        </w:tc>
      </w:tr>
      <w:tr w:rsidR="00F17E88" w:rsidRPr="00FA5FE6" w14:paraId="6C30E810" w14:textId="77777777" w:rsidTr="00FA5FE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16" w:type="dxa"/>
            <w:noWrap/>
            <w:hideMark/>
          </w:tcPr>
          <w:p w14:paraId="40F9312E" w14:textId="77777777" w:rsidR="00F17E88" w:rsidRPr="00FA5FE6" w:rsidRDefault="00F17E88" w:rsidP="00FA5FE6">
            <w:pPr>
              <w:spacing w:line="360" w:lineRule="auto"/>
              <w:jc w:val="both"/>
              <w:rPr>
                <w:rFonts w:asciiTheme="majorHAnsi" w:hAnsiTheme="majorHAnsi" w:cstheme="majorHAnsi"/>
                <w:b w:val="0"/>
                <w:bCs w:val="0"/>
              </w:rPr>
            </w:pPr>
            <w:r w:rsidRPr="00FA5FE6">
              <w:rPr>
                <w:rFonts w:asciiTheme="majorHAnsi" w:hAnsiTheme="majorHAnsi" w:cstheme="majorHAnsi"/>
                <w:b w:val="0"/>
                <w:bCs w:val="0"/>
              </w:rPr>
              <w:t>Bacharelado ou superior</w:t>
            </w:r>
          </w:p>
        </w:tc>
        <w:tc>
          <w:tcPr>
            <w:tcW w:w="1586" w:type="dxa"/>
            <w:noWrap/>
            <w:hideMark/>
          </w:tcPr>
          <w:p w14:paraId="32E0913F" w14:textId="77777777" w:rsidR="00F17E88" w:rsidRPr="00FA5FE6" w:rsidRDefault="00F17E88" w:rsidP="00FA5FE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84.6%</w:t>
            </w:r>
          </w:p>
        </w:tc>
      </w:tr>
    </w:tbl>
    <w:p w14:paraId="2B43A746" w14:textId="3A52146C" w:rsidR="00F17E88" w:rsidRPr="00FA5FE6" w:rsidRDefault="00F17E88" w:rsidP="00F17E88">
      <w:pPr>
        <w:jc w:val="both"/>
        <w:rPr>
          <w:rFonts w:asciiTheme="majorHAnsi" w:hAnsiTheme="majorHAnsi" w:cstheme="majorHAnsi"/>
          <w:sz w:val="20"/>
          <w:szCs w:val="20"/>
        </w:rPr>
      </w:pPr>
      <w:r w:rsidRPr="00FA5FE6">
        <w:rPr>
          <w:rFonts w:asciiTheme="majorHAnsi" w:hAnsiTheme="majorHAnsi" w:cstheme="majorHAnsi"/>
          <w:sz w:val="20"/>
          <w:szCs w:val="20"/>
        </w:rPr>
        <w:t>Fonte: US Census Bureau, 2020.</w:t>
      </w:r>
    </w:p>
    <w:p w14:paraId="0F7336F9" w14:textId="77777777" w:rsidR="00F17E88" w:rsidRPr="00FA5FE6" w:rsidRDefault="00F17E88" w:rsidP="00F17E88">
      <w:pPr>
        <w:rPr>
          <w:rFonts w:asciiTheme="majorHAnsi" w:hAnsiTheme="majorHAnsi" w:cstheme="majorHAnsi"/>
        </w:rPr>
      </w:pPr>
    </w:p>
    <w:p w14:paraId="2530687C" w14:textId="57F9D082" w:rsidR="00F17E88" w:rsidRPr="00FA5FE6" w:rsidRDefault="00C76A60" w:rsidP="00FA5FE6">
      <w:pPr>
        <w:spacing w:line="276" w:lineRule="auto"/>
        <w:ind w:firstLine="709"/>
        <w:jc w:val="both"/>
        <w:rPr>
          <w:rFonts w:asciiTheme="majorHAnsi" w:hAnsiTheme="majorHAnsi" w:cstheme="majorHAnsi"/>
        </w:rPr>
      </w:pPr>
      <w:r w:rsidRPr="00FA5FE6">
        <w:rPr>
          <w:rFonts w:asciiTheme="majorHAnsi" w:hAnsiTheme="majorHAnsi" w:cstheme="majorHAnsi"/>
        </w:rPr>
        <w:t xml:space="preserve">A </w:t>
      </w:r>
      <w:r w:rsidR="00F17E88" w:rsidRPr="00FA5FE6">
        <w:rPr>
          <w:rFonts w:asciiTheme="majorHAnsi" w:hAnsiTheme="majorHAnsi" w:cstheme="majorHAnsi"/>
        </w:rPr>
        <w:t xml:space="preserve">Universidade de Stanford se destaca na região pela potência no ensino e na pesquisa em diferentes áreas. Com 15. 157 estudantes registrados em agosto de 2021, Stanford é classificada como uma universidade de médio porte. Em termos de categoria administrativa, é uma instituição privada, sem fins lucrativos, criada como um fundo com poderes corporativos de acordo com a legislação do estado da </w:t>
      </w:r>
      <w:r w:rsidR="00F17E88" w:rsidRPr="00FA5FE6">
        <w:rPr>
          <w:rFonts w:asciiTheme="majorHAnsi" w:hAnsiTheme="majorHAnsi" w:cstheme="majorHAnsi"/>
        </w:rPr>
        <w:lastRenderedPageBreak/>
        <w:t>Califórnia; é uma entidade isenta de impostos sob seção 501 (c) 3 do Código da Receita Federal. Stanford é considerada uma universidade de doutorado intensivo, com nível muito alto de atividade de pesquisa, segundo a Classificação Carnegie, que é a referência para a tipologia de instituições de educação superior norte-americanas. Nos rankings internacionais, Stanford é considerada a 2ª. Universidade no mundo pela classificação da Times Higher Education (THE) e a 2ª. No ranking Acadêmico de Universidades Mundiais (ARWU).</w:t>
      </w:r>
    </w:p>
    <w:p w14:paraId="4D25329D" w14:textId="77777777" w:rsidR="00F17E88" w:rsidRPr="00FA5FE6" w:rsidRDefault="00F17E88" w:rsidP="00FA5FE6">
      <w:pPr>
        <w:spacing w:line="276" w:lineRule="auto"/>
        <w:ind w:firstLine="709"/>
        <w:jc w:val="both"/>
        <w:rPr>
          <w:rFonts w:asciiTheme="majorHAnsi" w:hAnsiTheme="majorHAnsi" w:cstheme="majorHAnsi"/>
        </w:rPr>
      </w:pPr>
      <w:r w:rsidRPr="00FA5FE6">
        <w:rPr>
          <w:rFonts w:asciiTheme="majorHAnsi" w:hAnsiTheme="majorHAnsi" w:cstheme="majorHAnsi"/>
        </w:rPr>
        <w:t xml:space="preserve">Um dos pontos relevantes para a reconhecida reputação de Stanford, é seu modelo de gestão e governança, fortemente alinhamento com sua missão de “promover o bem-estar público exercendo influência na humanidade e na civilização” e seu objetivo de “qualificar seus alunos para o sucesso pessoal e a atividade prática na vida, estabelecidos no Founding Grant (Título de Fundação), documento de criação da instituição. </w:t>
      </w:r>
    </w:p>
    <w:p w14:paraId="27139B83" w14:textId="77777777" w:rsidR="00F17E88" w:rsidRPr="00FA5FE6" w:rsidRDefault="00F17E88" w:rsidP="00FA5FE6">
      <w:pPr>
        <w:spacing w:line="276" w:lineRule="auto"/>
        <w:ind w:firstLine="709"/>
        <w:jc w:val="both"/>
        <w:rPr>
          <w:rFonts w:asciiTheme="majorHAnsi" w:hAnsiTheme="majorHAnsi" w:cstheme="majorHAnsi"/>
        </w:rPr>
      </w:pPr>
      <w:r w:rsidRPr="00FA5FE6">
        <w:rPr>
          <w:rFonts w:asciiTheme="majorHAnsi" w:hAnsiTheme="majorHAnsi" w:cstheme="majorHAnsi"/>
        </w:rPr>
        <w:t>A Universidade de Stanford também tem a inovação como um forte princípio entre seus propósitos: à época de sua criação, admitia homens e mulheres em seu corpo discente, quando a maioria das universidades privadas eram exclusivamente masculinas, somente para homens, predominavam instituições masculinas e era não denominacional quando a maioria era associada à uma organização religiosa e voltada para a prática, produzindo cidadãos cultos e úteis à sociedade (Founding Grant; Stanford Fact Book, 2021).</w:t>
      </w:r>
    </w:p>
    <w:p w14:paraId="3641A856" w14:textId="01290C2D" w:rsidR="00F17E88" w:rsidRPr="00FA5FE6" w:rsidRDefault="00F17E88" w:rsidP="00FA5FE6">
      <w:pPr>
        <w:spacing w:line="276" w:lineRule="auto"/>
        <w:ind w:firstLine="709"/>
        <w:jc w:val="both"/>
        <w:rPr>
          <w:rFonts w:asciiTheme="majorHAnsi" w:hAnsiTheme="majorHAnsi" w:cstheme="majorHAnsi"/>
        </w:rPr>
      </w:pPr>
      <w:r w:rsidRPr="00FA5FE6">
        <w:rPr>
          <w:rFonts w:asciiTheme="majorHAnsi" w:hAnsiTheme="majorHAnsi" w:cstheme="majorHAnsi"/>
        </w:rPr>
        <w:t>A Universidade de Stanford é credenciada pela Accrediting Commission of Senior Colleges and Universities of the Western Association of Schools and Colleges (</w:t>
      </w:r>
      <w:hyperlink r:id="rId21" w:history="1">
        <w:r w:rsidRPr="00FA5FE6">
          <w:rPr>
            <w:rStyle w:val="Hyperlink"/>
            <w:rFonts w:asciiTheme="majorHAnsi" w:hAnsiTheme="majorHAnsi" w:cstheme="majorHAnsi"/>
          </w:rPr>
          <w:t>https://www.wscuc.org/institutions/stanford-university/</w:t>
        </w:r>
      </w:hyperlink>
      <w:r w:rsidRPr="00FA5FE6">
        <w:rPr>
          <w:rFonts w:asciiTheme="majorHAnsi" w:hAnsiTheme="majorHAnsi" w:cstheme="majorHAnsi"/>
        </w:rPr>
        <w:t>), tendo recebido a última reafirmação da acreditação em 2013. O relatório favorável à reafirmação da acreditação apontou, entre outros aspectos positivos da Universidade de Stanford, seu o modelo de governança. N</w:t>
      </w:r>
      <w:r w:rsidR="001D3426" w:rsidRPr="00FA5FE6">
        <w:rPr>
          <w:rFonts w:asciiTheme="majorHAnsi" w:hAnsiTheme="majorHAnsi" w:cstheme="majorHAnsi"/>
        </w:rPr>
        <w:t>o capítulo</w:t>
      </w:r>
      <w:r w:rsidRPr="00FA5FE6">
        <w:rPr>
          <w:rFonts w:asciiTheme="majorHAnsi" w:hAnsiTheme="majorHAnsi" w:cstheme="majorHAnsi"/>
        </w:rPr>
        <w:t xml:space="preserve"> seguinte, são apresentadas e analisadas dimensões atinentes à organização e às diretrizes de funcionamento da Universidade de Stanford.</w:t>
      </w:r>
    </w:p>
    <w:p w14:paraId="09A8356A" w14:textId="02C2280B" w:rsidR="007653A5" w:rsidRPr="00FA5FE6" w:rsidRDefault="007653A5" w:rsidP="007653A5">
      <w:pPr>
        <w:pStyle w:val="Legenda"/>
        <w:rPr>
          <w:rFonts w:asciiTheme="majorHAnsi" w:hAnsiTheme="majorHAnsi" w:cstheme="majorHAnsi"/>
        </w:rPr>
      </w:pPr>
    </w:p>
    <w:p w14:paraId="1515E9B8" w14:textId="6F5C5C2B" w:rsidR="007653A5" w:rsidRPr="00FA5FE6" w:rsidRDefault="007653A5" w:rsidP="007653A5">
      <w:pPr>
        <w:pStyle w:val="SemEspaamento"/>
        <w:keepNext/>
        <w:rPr>
          <w:rFonts w:asciiTheme="majorHAnsi" w:hAnsiTheme="majorHAnsi" w:cstheme="majorHAnsi"/>
        </w:rPr>
      </w:pPr>
    </w:p>
    <w:p w14:paraId="41F9C3B5" w14:textId="77777777" w:rsidR="001864E3" w:rsidRPr="00FA5FE6" w:rsidRDefault="001864E3">
      <w:pPr>
        <w:tabs>
          <w:tab w:val="clear" w:pos="1615"/>
        </w:tabs>
        <w:spacing w:line="259" w:lineRule="auto"/>
        <w:rPr>
          <w:rFonts w:asciiTheme="majorHAnsi" w:hAnsiTheme="majorHAnsi" w:cstheme="majorHAnsi"/>
          <w:noProof/>
          <w:sz w:val="16"/>
          <w:szCs w:val="16"/>
          <w:lang w:eastAsia="pt-BR"/>
        </w:rPr>
      </w:pPr>
      <w:r w:rsidRPr="00FA5FE6">
        <w:rPr>
          <w:rFonts w:asciiTheme="majorHAnsi" w:hAnsiTheme="majorHAnsi" w:cstheme="majorHAnsi"/>
        </w:rPr>
        <w:br w:type="page"/>
      </w:r>
    </w:p>
    <w:p w14:paraId="0679CD67" w14:textId="43AFD64A" w:rsidR="0099249D" w:rsidRPr="00FA5FE6" w:rsidRDefault="008F690A" w:rsidP="008F690A">
      <w:pPr>
        <w:pStyle w:val="Ttulo1"/>
        <w:rPr>
          <w:rFonts w:asciiTheme="majorHAnsi" w:hAnsiTheme="majorHAnsi" w:cstheme="majorHAnsi"/>
        </w:rPr>
      </w:pPr>
      <w:bookmarkStart w:id="5" w:name="_Toc82101471"/>
      <w:r w:rsidRPr="00FA5FE6">
        <w:rPr>
          <w:rFonts w:asciiTheme="majorHAnsi" w:hAnsiTheme="majorHAnsi" w:cstheme="majorHAnsi"/>
        </w:rPr>
        <w:lastRenderedPageBreak/>
        <w:t>LEVANTAMENTO DE BOAS PRÁTICAS DE GESTÃO</w:t>
      </w:r>
      <w:bookmarkStart w:id="6" w:name="_Toc22823418"/>
      <w:bookmarkEnd w:id="5"/>
      <w:r w:rsidRPr="00FA5FE6">
        <w:rPr>
          <w:rFonts w:asciiTheme="majorHAnsi" w:hAnsiTheme="majorHAnsi" w:cstheme="majorHAnsi"/>
        </w:rPr>
        <w:t xml:space="preserve"> </w:t>
      </w:r>
      <w:bookmarkEnd w:id="6"/>
    </w:p>
    <w:p w14:paraId="29971684" w14:textId="24479D2C" w:rsidR="001D3426" w:rsidRPr="00FA5FE6" w:rsidRDefault="001D3426" w:rsidP="001D3426">
      <w:pPr>
        <w:jc w:val="both"/>
        <w:rPr>
          <w:rFonts w:asciiTheme="majorHAnsi" w:hAnsiTheme="majorHAnsi" w:cstheme="majorHAnsi"/>
        </w:rPr>
      </w:pPr>
    </w:p>
    <w:p w14:paraId="6A6564F1" w14:textId="79EA3BD3" w:rsidR="001D3426" w:rsidRPr="00FA5FE6" w:rsidRDefault="001D3426" w:rsidP="00FA5FE6">
      <w:pPr>
        <w:ind w:firstLine="709"/>
        <w:jc w:val="both"/>
        <w:rPr>
          <w:rFonts w:asciiTheme="majorHAnsi" w:hAnsiTheme="majorHAnsi" w:cstheme="majorHAnsi"/>
        </w:rPr>
      </w:pPr>
      <w:r w:rsidRPr="00FA5FE6">
        <w:rPr>
          <w:rFonts w:asciiTheme="majorHAnsi" w:hAnsiTheme="majorHAnsi" w:cstheme="majorHAnsi"/>
        </w:rPr>
        <w:t xml:space="preserve">No presente capítulo as boas práticas de gestão da Universidade de Stanford são apresentadas em dimensões, de 1 a 12. A estrutura do trabalho seguiu o roteiro recomendado pelo CEBRASPE, no qual é feito, inicialmente, um levantamento de dados da instituição para cada dimensão, conforme roteiro previamente definido, e, em seguida, uma síntese e boas práticas de gestão identificadas. </w:t>
      </w:r>
    </w:p>
    <w:p w14:paraId="1B279B5A" w14:textId="7A957A87" w:rsidR="001D3426" w:rsidRPr="00FA5FE6" w:rsidRDefault="00FA5FE6" w:rsidP="00FA5FE6">
      <w:pPr>
        <w:pStyle w:val="Ttulo2"/>
        <w:ind w:left="993"/>
        <w:rPr>
          <w:rFonts w:asciiTheme="majorHAnsi" w:hAnsiTheme="majorHAnsi" w:cstheme="majorHAnsi"/>
        </w:rPr>
      </w:pPr>
      <w:bookmarkStart w:id="7" w:name="_Toc82101472"/>
      <w:r w:rsidRPr="00FA5FE6">
        <w:rPr>
          <w:rFonts w:asciiTheme="majorHAnsi" w:hAnsiTheme="majorHAnsi" w:cstheme="majorHAnsi"/>
        </w:rPr>
        <w:t>DIMENSÃO 1:ESTRUTURA ACADÊMICA E ADMINISTRATIVA</w:t>
      </w:r>
      <w:bookmarkEnd w:id="7"/>
      <w:r w:rsidRPr="00FA5FE6">
        <w:rPr>
          <w:rFonts w:asciiTheme="majorHAnsi" w:hAnsiTheme="majorHAnsi" w:cstheme="majorHAnsi"/>
        </w:rPr>
        <w:t xml:space="preserve"> </w:t>
      </w:r>
    </w:p>
    <w:p w14:paraId="0BA04843" w14:textId="5E38FC4F" w:rsidR="001D3426" w:rsidRPr="00FA5FE6" w:rsidRDefault="001D3426" w:rsidP="00FA5FE6">
      <w:pPr>
        <w:spacing w:line="276" w:lineRule="auto"/>
        <w:jc w:val="both"/>
        <w:rPr>
          <w:rFonts w:asciiTheme="majorHAnsi" w:hAnsiTheme="majorHAnsi" w:cstheme="majorHAnsi"/>
        </w:rPr>
      </w:pPr>
      <w:r w:rsidRPr="00FA5FE6">
        <w:rPr>
          <w:rFonts w:asciiTheme="majorHAnsi" w:hAnsiTheme="majorHAnsi" w:cstheme="majorHAnsi"/>
        </w:rPr>
        <w:t xml:space="preserve">Universidades são organizações complexas. A estrutura acadêmica e administrativa de Stanford reflete essa complexidade, que, ao mesmo tempo, se mostra muito bem definida em termos de composição, finalidades e diretrizes de atuação com foco na missão da Universidade a partir do que estabelece o </w:t>
      </w:r>
      <w:r w:rsidRPr="00FA5FE6">
        <w:rPr>
          <w:rFonts w:asciiTheme="majorHAnsi" w:hAnsiTheme="majorHAnsi" w:cstheme="majorHAnsi"/>
          <w:i/>
          <w:iCs/>
        </w:rPr>
        <w:t>Founding Grant</w:t>
      </w:r>
      <w:r w:rsidRPr="00FA5FE6">
        <w:rPr>
          <w:rFonts w:asciiTheme="majorHAnsi" w:hAnsiTheme="majorHAnsi" w:cstheme="majorHAnsi"/>
        </w:rPr>
        <w:t xml:space="preserve"> (Título de Fundação).</w:t>
      </w:r>
    </w:p>
    <w:p w14:paraId="1F00F2B5" w14:textId="772A2A6A" w:rsidR="001D3426" w:rsidRPr="00FA5FE6" w:rsidRDefault="00FA5FE6" w:rsidP="00FA5FE6">
      <w:pPr>
        <w:pStyle w:val="Ttulo3"/>
        <w:ind w:left="1276"/>
        <w:rPr>
          <w:rFonts w:asciiTheme="majorHAnsi" w:hAnsiTheme="majorHAnsi" w:cstheme="majorHAnsi"/>
        </w:rPr>
      </w:pPr>
      <w:bookmarkStart w:id="8" w:name="_Toc82101473"/>
      <w:r w:rsidRPr="00FA5FE6">
        <w:rPr>
          <w:rFonts w:asciiTheme="majorHAnsi" w:hAnsiTheme="majorHAnsi" w:cstheme="majorHAnsi"/>
        </w:rPr>
        <w:t>CONSELHO DE CURADORES</w:t>
      </w:r>
      <w:bookmarkEnd w:id="8"/>
    </w:p>
    <w:p w14:paraId="026BBE5C" w14:textId="77777777" w:rsidR="001D3426" w:rsidRPr="00FA5FE6" w:rsidRDefault="001D3426" w:rsidP="00FA5FE6">
      <w:pPr>
        <w:spacing w:line="276" w:lineRule="auto"/>
        <w:ind w:firstLine="709"/>
        <w:jc w:val="both"/>
        <w:rPr>
          <w:rFonts w:asciiTheme="majorHAnsi" w:hAnsiTheme="majorHAnsi" w:cstheme="majorHAnsi"/>
          <w:bCs/>
        </w:rPr>
      </w:pPr>
      <w:r w:rsidRPr="00FA5FE6">
        <w:rPr>
          <w:rFonts w:asciiTheme="majorHAnsi" w:hAnsiTheme="majorHAnsi" w:cstheme="majorHAnsi"/>
          <w:bCs/>
        </w:rPr>
        <w:t xml:space="preserve">O Conselho de Curadores é o guardião de todas as doações e do patrimônio da Universidade de Stanford. Assim, tem por responsabilidades administrar e controlar os recursos financeiros e as propriedades da Universidade.  Também administra os investimentos, define o orçamento anual e determina as políticas de funcionamento e controle da universidade. </w:t>
      </w:r>
    </w:p>
    <w:p w14:paraId="7A72702A" w14:textId="119B4C90" w:rsidR="001D3426" w:rsidRPr="00FA5FE6" w:rsidRDefault="001D3426" w:rsidP="00FA5FE6">
      <w:pPr>
        <w:spacing w:line="276" w:lineRule="auto"/>
        <w:ind w:firstLine="709"/>
        <w:jc w:val="both"/>
        <w:rPr>
          <w:rFonts w:asciiTheme="majorHAnsi" w:hAnsiTheme="majorHAnsi" w:cstheme="majorHAnsi"/>
          <w:bCs/>
        </w:rPr>
      </w:pPr>
      <w:r w:rsidRPr="00FA5FE6">
        <w:rPr>
          <w:rFonts w:asciiTheme="majorHAnsi" w:hAnsiTheme="majorHAnsi" w:cstheme="majorHAnsi"/>
          <w:bCs/>
        </w:rPr>
        <w:t xml:space="preserve">Conselho de Curadores é composto por 38 membros, incluindo o Presidente da Universidade, que exerce funções </w:t>
      </w:r>
      <w:r w:rsidRPr="00FA5FE6">
        <w:rPr>
          <w:rFonts w:asciiTheme="majorHAnsi" w:hAnsiTheme="majorHAnsi" w:cstheme="majorHAnsi"/>
          <w:bCs/>
          <w:i/>
          <w:iCs/>
        </w:rPr>
        <w:t>ex officio</w:t>
      </w:r>
      <w:r w:rsidRPr="00FA5FE6">
        <w:rPr>
          <w:rFonts w:asciiTheme="majorHAnsi" w:hAnsiTheme="majorHAnsi" w:cstheme="majorHAnsi"/>
          <w:bCs/>
        </w:rPr>
        <w:t xml:space="preserve"> e com direito a voto. Todos os membros do Conselho têm mandatos de cinco anos e, em geral, são elegíveis a dois mandatos consecutivos (exceto curadores indicados por ex-alunos, que servem apenas por um mandato de cinco anos). Ao final do mandato, um conselheiro não pode ser reeleito por um período de um ano, no mínimo. </w:t>
      </w:r>
    </w:p>
    <w:p w14:paraId="3A06F6F0" w14:textId="0E694D81" w:rsidR="00690579" w:rsidRPr="00FA5FE6" w:rsidRDefault="00690579" w:rsidP="00FA5FE6">
      <w:pPr>
        <w:spacing w:line="276" w:lineRule="auto"/>
        <w:ind w:firstLine="709"/>
        <w:jc w:val="both"/>
        <w:rPr>
          <w:rFonts w:asciiTheme="majorHAnsi" w:hAnsiTheme="majorHAnsi" w:cstheme="majorHAnsi"/>
          <w:bCs/>
        </w:rPr>
      </w:pPr>
      <w:r w:rsidRPr="00FA5FE6">
        <w:rPr>
          <w:rFonts w:asciiTheme="majorHAnsi" w:hAnsiTheme="majorHAnsi" w:cstheme="majorHAnsi"/>
          <w:bCs/>
        </w:rPr>
        <w:t>Entre os poderes conferidos pelo Título de Fundação ao Conselho de Curadores está o de nomear um Presidente, que não configure entre seus membros, e de delegar a ele autoridade para administrara a universidade e o corpo docente.</w:t>
      </w:r>
    </w:p>
    <w:p w14:paraId="383C2630" w14:textId="42B4DCE2" w:rsidR="00690579" w:rsidRPr="00FA5FE6" w:rsidRDefault="00FA5FE6" w:rsidP="00FA5FE6">
      <w:pPr>
        <w:pStyle w:val="Ttulo3"/>
        <w:ind w:left="1276"/>
        <w:rPr>
          <w:rFonts w:asciiTheme="majorHAnsi" w:hAnsiTheme="majorHAnsi" w:cstheme="majorHAnsi"/>
        </w:rPr>
      </w:pPr>
      <w:bookmarkStart w:id="9" w:name="_Toc82101474"/>
      <w:r w:rsidRPr="00FA5FE6">
        <w:rPr>
          <w:rFonts w:asciiTheme="majorHAnsi" w:hAnsiTheme="majorHAnsi" w:cstheme="majorHAnsi"/>
        </w:rPr>
        <w:t>ADMINISTRAÇÃO SUPERIOR DA UNIVERSIDADE DE STANFORD</w:t>
      </w:r>
      <w:bookmarkEnd w:id="9"/>
    </w:p>
    <w:p w14:paraId="7691D77A" w14:textId="77777777" w:rsidR="00690579" w:rsidRPr="00FA5FE6" w:rsidRDefault="00690579" w:rsidP="00FA5FE6">
      <w:pPr>
        <w:spacing w:line="276" w:lineRule="auto"/>
        <w:ind w:firstLine="709"/>
        <w:rPr>
          <w:rFonts w:asciiTheme="majorHAnsi" w:hAnsiTheme="majorHAnsi" w:cstheme="majorHAnsi"/>
          <w:bCs/>
        </w:rPr>
      </w:pPr>
      <w:r w:rsidRPr="00FA5FE6">
        <w:rPr>
          <w:rFonts w:asciiTheme="majorHAnsi" w:hAnsiTheme="majorHAnsi" w:cstheme="majorHAnsi"/>
          <w:bCs/>
        </w:rPr>
        <w:t>A administração superior da Universidade de Stanford é exercida pelos seguintes membros:</w:t>
      </w:r>
    </w:p>
    <w:p w14:paraId="54044D91" w14:textId="77777777" w:rsidR="00690579" w:rsidRPr="00FA5FE6" w:rsidRDefault="00690579" w:rsidP="00FA5FE6">
      <w:pPr>
        <w:pStyle w:val="PargrafodaLista"/>
        <w:numPr>
          <w:ilvl w:val="0"/>
          <w:numId w:val="4"/>
        </w:numPr>
        <w:tabs>
          <w:tab w:val="clear" w:pos="1615"/>
        </w:tabs>
        <w:spacing w:after="0" w:line="276" w:lineRule="auto"/>
        <w:rPr>
          <w:rFonts w:asciiTheme="majorHAnsi" w:hAnsiTheme="majorHAnsi" w:cstheme="majorHAnsi"/>
          <w:bCs/>
        </w:rPr>
      </w:pPr>
      <w:r w:rsidRPr="00FA5FE6">
        <w:rPr>
          <w:rFonts w:asciiTheme="majorHAnsi" w:hAnsiTheme="majorHAnsi" w:cstheme="majorHAnsi"/>
          <w:bCs/>
        </w:rPr>
        <w:t>Presidente</w:t>
      </w:r>
    </w:p>
    <w:p w14:paraId="4420A365" w14:textId="77777777" w:rsidR="00690579" w:rsidRPr="00FA5FE6" w:rsidRDefault="00690579" w:rsidP="00FA5FE6">
      <w:pPr>
        <w:pStyle w:val="PargrafodaLista"/>
        <w:numPr>
          <w:ilvl w:val="0"/>
          <w:numId w:val="4"/>
        </w:numPr>
        <w:tabs>
          <w:tab w:val="clear" w:pos="1615"/>
        </w:tabs>
        <w:spacing w:after="0" w:line="276" w:lineRule="auto"/>
        <w:rPr>
          <w:rFonts w:asciiTheme="majorHAnsi" w:hAnsiTheme="majorHAnsi" w:cstheme="majorHAnsi"/>
          <w:bCs/>
        </w:rPr>
      </w:pPr>
      <w:r w:rsidRPr="00FA5FE6">
        <w:rPr>
          <w:rFonts w:asciiTheme="majorHAnsi" w:hAnsiTheme="majorHAnsi" w:cstheme="majorHAnsi"/>
          <w:bCs/>
        </w:rPr>
        <w:t>Reitor</w:t>
      </w:r>
    </w:p>
    <w:p w14:paraId="33292CDD" w14:textId="77777777" w:rsidR="00690579" w:rsidRPr="00FA5FE6" w:rsidRDefault="00690579" w:rsidP="00FA5FE6">
      <w:pPr>
        <w:pStyle w:val="PargrafodaLista"/>
        <w:numPr>
          <w:ilvl w:val="0"/>
          <w:numId w:val="4"/>
        </w:numPr>
        <w:tabs>
          <w:tab w:val="clear" w:pos="1615"/>
        </w:tabs>
        <w:spacing w:after="0" w:line="276" w:lineRule="auto"/>
        <w:rPr>
          <w:rFonts w:asciiTheme="majorHAnsi" w:hAnsiTheme="majorHAnsi" w:cstheme="majorHAnsi"/>
          <w:bCs/>
        </w:rPr>
      </w:pPr>
      <w:r w:rsidRPr="00FA5FE6">
        <w:rPr>
          <w:rFonts w:asciiTheme="majorHAnsi" w:hAnsiTheme="majorHAnsi" w:cstheme="majorHAnsi"/>
          <w:bCs/>
        </w:rPr>
        <w:t>Vice-Reitor de Assuntos Estudantis</w:t>
      </w:r>
    </w:p>
    <w:p w14:paraId="4DAAE596" w14:textId="77777777" w:rsidR="00690579" w:rsidRPr="00FA5FE6" w:rsidRDefault="00690579" w:rsidP="00FA5FE6">
      <w:pPr>
        <w:pStyle w:val="PargrafodaLista"/>
        <w:numPr>
          <w:ilvl w:val="0"/>
          <w:numId w:val="4"/>
        </w:numPr>
        <w:tabs>
          <w:tab w:val="clear" w:pos="1615"/>
        </w:tabs>
        <w:spacing w:after="0" w:line="276" w:lineRule="auto"/>
        <w:rPr>
          <w:rFonts w:asciiTheme="majorHAnsi" w:hAnsiTheme="majorHAnsi" w:cstheme="majorHAnsi"/>
          <w:bCs/>
        </w:rPr>
      </w:pPr>
      <w:r w:rsidRPr="00FA5FE6">
        <w:rPr>
          <w:rFonts w:asciiTheme="majorHAnsi" w:hAnsiTheme="majorHAnsi" w:cstheme="majorHAnsi"/>
          <w:bCs/>
        </w:rPr>
        <w:t>Vice-Reitor de Desenvolvimento do Corpo Docente, Ensino e Aprendizagem</w:t>
      </w:r>
    </w:p>
    <w:p w14:paraId="30369A63" w14:textId="77777777" w:rsidR="00690579" w:rsidRPr="00FA5FE6" w:rsidRDefault="00690579" w:rsidP="00FA5FE6">
      <w:pPr>
        <w:pStyle w:val="PargrafodaLista"/>
        <w:numPr>
          <w:ilvl w:val="0"/>
          <w:numId w:val="4"/>
        </w:numPr>
        <w:tabs>
          <w:tab w:val="clear" w:pos="1615"/>
        </w:tabs>
        <w:spacing w:after="0" w:line="276" w:lineRule="auto"/>
        <w:rPr>
          <w:rFonts w:asciiTheme="majorHAnsi" w:hAnsiTheme="majorHAnsi" w:cstheme="majorHAnsi"/>
          <w:bCs/>
        </w:rPr>
      </w:pPr>
      <w:r w:rsidRPr="00FA5FE6">
        <w:rPr>
          <w:rFonts w:asciiTheme="majorHAnsi" w:hAnsiTheme="majorHAnsi" w:cstheme="majorHAnsi"/>
          <w:bCs/>
        </w:rPr>
        <w:t>Vice-Reitor de Graduação</w:t>
      </w:r>
    </w:p>
    <w:p w14:paraId="39CD9B36" w14:textId="77777777" w:rsidR="00690579" w:rsidRPr="00FA5FE6" w:rsidRDefault="00690579" w:rsidP="00FA5FE6">
      <w:pPr>
        <w:pStyle w:val="PargrafodaLista"/>
        <w:numPr>
          <w:ilvl w:val="0"/>
          <w:numId w:val="4"/>
        </w:numPr>
        <w:tabs>
          <w:tab w:val="clear" w:pos="1615"/>
        </w:tabs>
        <w:spacing w:after="0" w:line="276" w:lineRule="auto"/>
        <w:rPr>
          <w:rFonts w:asciiTheme="majorHAnsi" w:hAnsiTheme="majorHAnsi" w:cstheme="majorHAnsi"/>
          <w:bCs/>
        </w:rPr>
      </w:pPr>
      <w:r w:rsidRPr="00FA5FE6">
        <w:rPr>
          <w:rFonts w:asciiTheme="majorHAnsi" w:hAnsiTheme="majorHAnsi" w:cstheme="majorHAnsi"/>
          <w:bCs/>
        </w:rPr>
        <w:t>Vice-Presidente de Desenvolvimento</w:t>
      </w:r>
    </w:p>
    <w:p w14:paraId="1FC838E4" w14:textId="77777777" w:rsidR="00690579" w:rsidRPr="00FA5FE6" w:rsidRDefault="00690579" w:rsidP="00FA5FE6">
      <w:pPr>
        <w:pStyle w:val="PargrafodaLista"/>
        <w:numPr>
          <w:ilvl w:val="0"/>
          <w:numId w:val="4"/>
        </w:numPr>
        <w:tabs>
          <w:tab w:val="clear" w:pos="1615"/>
        </w:tabs>
        <w:spacing w:after="0" w:line="276" w:lineRule="auto"/>
        <w:rPr>
          <w:rFonts w:asciiTheme="majorHAnsi" w:hAnsiTheme="majorHAnsi" w:cstheme="majorHAnsi"/>
          <w:bCs/>
        </w:rPr>
      </w:pPr>
      <w:r w:rsidRPr="00FA5FE6">
        <w:rPr>
          <w:rFonts w:asciiTheme="majorHAnsi" w:hAnsiTheme="majorHAnsi" w:cstheme="majorHAnsi"/>
          <w:bCs/>
        </w:rPr>
        <w:t>Vice-Reitor para Assuntos Estudantis</w:t>
      </w:r>
    </w:p>
    <w:p w14:paraId="5F3B473C" w14:textId="77777777" w:rsidR="00690579" w:rsidRPr="00FA5FE6" w:rsidRDefault="00690579" w:rsidP="00FA5FE6">
      <w:pPr>
        <w:pStyle w:val="PargrafodaLista"/>
        <w:numPr>
          <w:ilvl w:val="0"/>
          <w:numId w:val="4"/>
        </w:numPr>
        <w:tabs>
          <w:tab w:val="clear" w:pos="1615"/>
        </w:tabs>
        <w:spacing w:after="0" w:line="276" w:lineRule="auto"/>
        <w:rPr>
          <w:rFonts w:asciiTheme="majorHAnsi" w:hAnsiTheme="majorHAnsi" w:cstheme="majorHAnsi"/>
          <w:bCs/>
        </w:rPr>
      </w:pPr>
      <w:r w:rsidRPr="00FA5FE6">
        <w:rPr>
          <w:rFonts w:asciiTheme="majorHAnsi" w:hAnsiTheme="majorHAnsi" w:cstheme="majorHAnsi"/>
          <w:bCs/>
        </w:rPr>
        <w:t>Vice-Reitor de Tecnologia e Aprendizagem</w:t>
      </w:r>
    </w:p>
    <w:p w14:paraId="0028C2C9" w14:textId="77777777" w:rsidR="00690579" w:rsidRPr="00FA5FE6" w:rsidRDefault="00690579" w:rsidP="00FA5FE6">
      <w:pPr>
        <w:pStyle w:val="PargrafodaLista"/>
        <w:numPr>
          <w:ilvl w:val="0"/>
          <w:numId w:val="4"/>
        </w:numPr>
        <w:tabs>
          <w:tab w:val="clear" w:pos="1615"/>
        </w:tabs>
        <w:spacing w:after="0" w:line="276" w:lineRule="auto"/>
        <w:rPr>
          <w:rFonts w:asciiTheme="majorHAnsi" w:hAnsiTheme="majorHAnsi" w:cstheme="majorHAnsi"/>
          <w:bCs/>
        </w:rPr>
      </w:pPr>
      <w:r w:rsidRPr="00FA5FE6">
        <w:rPr>
          <w:rFonts w:asciiTheme="majorHAnsi" w:hAnsiTheme="majorHAnsi" w:cstheme="majorHAnsi"/>
          <w:bCs/>
        </w:rPr>
        <w:t>Vice-Presidente de Comunicações</w:t>
      </w:r>
    </w:p>
    <w:p w14:paraId="36C54168" w14:textId="77777777" w:rsidR="00690579" w:rsidRPr="00FA5FE6" w:rsidRDefault="00690579" w:rsidP="00FA5FE6">
      <w:pPr>
        <w:pStyle w:val="PargrafodaLista"/>
        <w:numPr>
          <w:ilvl w:val="0"/>
          <w:numId w:val="4"/>
        </w:numPr>
        <w:tabs>
          <w:tab w:val="clear" w:pos="1615"/>
        </w:tabs>
        <w:spacing w:after="0" w:line="276" w:lineRule="auto"/>
        <w:rPr>
          <w:rFonts w:asciiTheme="majorHAnsi" w:hAnsiTheme="majorHAnsi" w:cstheme="majorHAnsi"/>
          <w:bCs/>
        </w:rPr>
      </w:pPr>
      <w:r w:rsidRPr="00FA5FE6">
        <w:rPr>
          <w:rFonts w:asciiTheme="majorHAnsi" w:hAnsiTheme="majorHAnsi" w:cstheme="majorHAnsi"/>
          <w:bCs/>
        </w:rPr>
        <w:lastRenderedPageBreak/>
        <w:t>Vice-Presidente de Negócios e Chefe do Departamento Financeiro (CDF)</w:t>
      </w:r>
    </w:p>
    <w:p w14:paraId="486B08F3" w14:textId="77777777" w:rsidR="00690579" w:rsidRPr="00FA5FE6" w:rsidRDefault="00690579" w:rsidP="00FA5FE6">
      <w:pPr>
        <w:pStyle w:val="PargrafodaLista"/>
        <w:numPr>
          <w:ilvl w:val="0"/>
          <w:numId w:val="4"/>
        </w:numPr>
        <w:tabs>
          <w:tab w:val="clear" w:pos="1615"/>
        </w:tabs>
        <w:spacing w:after="0" w:line="276" w:lineRule="auto"/>
        <w:rPr>
          <w:rFonts w:asciiTheme="majorHAnsi" w:hAnsiTheme="majorHAnsi" w:cstheme="majorHAnsi"/>
          <w:bCs/>
        </w:rPr>
      </w:pPr>
      <w:r w:rsidRPr="00FA5FE6">
        <w:rPr>
          <w:rFonts w:asciiTheme="majorHAnsi" w:hAnsiTheme="majorHAnsi" w:cstheme="majorHAnsi"/>
          <w:bCs/>
        </w:rPr>
        <w:t>Chefe da Equipe do Presidente e Secretário do Conselho de Curadores</w:t>
      </w:r>
    </w:p>
    <w:p w14:paraId="4D433628" w14:textId="77777777" w:rsidR="00690579" w:rsidRPr="00FA5FE6" w:rsidRDefault="00690579" w:rsidP="00FA5FE6">
      <w:pPr>
        <w:pStyle w:val="PargrafodaLista"/>
        <w:numPr>
          <w:ilvl w:val="0"/>
          <w:numId w:val="4"/>
        </w:numPr>
        <w:tabs>
          <w:tab w:val="clear" w:pos="1615"/>
        </w:tabs>
        <w:spacing w:after="0" w:line="276" w:lineRule="auto"/>
        <w:rPr>
          <w:rFonts w:asciiTheme="majorHAnsi" w:hAnsiTheme="majorHAnsi" w:cstheme="majorHAnsi"/>
          <w:bCs/>
        </w:rPr>
      </w:pPr>
      <w:r w:rsidRPr="00FA5FE6">
        <w:rPr>
          <w:rFonts w:asciiTheme="majorHAnsi" w:hAnsiTheme="majorHAnsi" w:cstheme="majorHAnsi"/>
          <w:bCs/>
        </w:rPr>
        <w:t>Vice-Presidente de Patrimônio – Terrenos, Edifícios e Imóveis</w:t>
      </w:r>
    </w:p>
    <w:p w14:paraId="26817B3E" w14:textId="77777777" w:rsidR="00690579" w:rsidRPr="00FA5FE6" w:rsidRDefault="00690579" w:rsidP="00FA5FE6">
      <w:pPr>
        <w:pStyle w:val="PargrafodaLista"/>
        <w:numPr>
          <w:ilvl w:val="0"/>
          <w:numId w:val="4"/>
        </w:numPr>
        <w:tabs>
          <w:tab w:val="clear" w:pos="1615"/>
        </w:tabs>
        <w:spacing w:after="0" w:line="276" w:lineRule="auto"/>
        <w:rPr>
          <w:rFonts w:asciiTheme="majorHAnsi" w:hAnsiTheme="majorHAnsi" w:cstheme="majorHAnsi"/>
          <w:bCs/>
        </w:rPr>
      </w:pPr>
      <w:r w:rsidRPr="00FA5FE6">
        <w:rPr>
          <w:rFonts w:asciiTheme="majorHAnsi" w:hAnsiTheme="majorHAnsi" w:cstheme="majorHAnsi"/>
          <w:bCs/>
        </w:rPr>
        <w:t>Vice-Presidente e Chefe de Relações Exteriores</w:t>
      </w:r>
    </w:p>
    <w:p w14:paraId="5061C3C7" w14:textId="77777777" w:rsidR="00690579" w:rsidRPr="00FA5FE6" w:rsidRDefault="00690579" w:rsidP="00FA5FE6">
      <w:pPr>
        <w:pStyle w:val="PargrafodaLista"/>
        <w:numPr>
          <w:ilvl w:val="0"/>
          <w:numId w:val="4"/>
        </w:numPr>
        <w:tabs>
          <w:tab w:val="clear" w:pos="1615"/>
        </w:tabs>
        <w:spacing w:after="0" w:line="276" w:lineRule="auto"/>
        <w:rPr>
          <w:rFonts w:asciiTheme="majorHAnsi" w:hAnsiTheme="majorHAnsi" w:cstheme="majorHAnsi"/>
          <w:bCs/>
        </w:rPr>
      </w:pPr>
      <w:r w:rsidRPr="00FA5FE6">
        <w:rPr>
          <w:rFonts w:asciiTheme="majorHAnsi" w:hAnsiTheme="majorHAnsi" w:cstheme="majorHAnsi"/>
          <w:bCs/>
        </w:rPr>
        <w:t>Vice-Reitor de Diversidade e Engajamento do Corpo Docente</w:t>
      </w:r>
    </w:p>
    <w:p w14:paraId="51A0835B" w14:textId="77777777" w:rsidR="00690579" w:rsidRPr="00FA5FE6" w:rsidRDefault="00690579" w:rsidP="00FA5FE6">
      <w:pPr>
        <w:pStyle w:val="PargrafodaLista"/>
        <w:numPr>
          <w:ilvl w:val="0"/>
          <w:numId w:val="4"/>
        </w:numPr>
        <w:tabs>
          <w:tab w:val="clear" w:pos="1615"/>
        </w:tabs>
        <w:spacing w:after="0" w:line="276" w:lineRule="auto"/>
        <w:rPr>
          <w:rFonts w:asciiTheme="majorHAnsi" w:hAnsiTheme="majorHAnsi" w:cstheme="majorHAnsi"/>
          <w:bCs/>
        </w:rPr>
      </w:pPr>
      <w:r w:rsidRPr="00FA5FE6">
        <w:rPr>
          <w:rFonts w:asciiTheme="majorHAnsi" w:hAnsiTheme="majorHAnsi" w:cstheme="majorHAnsi"/>
          <w:bCs/>
        </w:rPr>
        <w:t>CEO da Companhia de Administração de Stanford</w:t>
      </w:r>
    </w:p>
    <w:p w14:paraId="15DC20A3" w14:textId="77777777" w:rsidR="00690579" w:rsidRPr="00FA5FE6" w:rsidRDefault="00690579" w:rsidP="00FA5FE6">
      <w:pPr>
        <w:pStyle w:val="PargrafodaLista"/>
        <w:numPr>
          <w:ilvl w:val="0"/>
          <w:numId w:val="4"/>
        </w:numPr>
        <w:tabs>
          <w:tab w:val="clear" w:pos="1615"/>
        </w:tabs>
        <w:spacing w:after="0" w:line="276" w:lineRule="auto"/>
        <w:rPr>
          <w:rFonts w:asciiTheme="majorHAnsi" w:hAnsiTheme="majorHAnsi" w:cstheme="majorHAnsi"/>
          <w:bCs/>
        </w:rPr>
      </w:pPr>
      <w:r w:rsidRPr="00FA5FE6">
        <w:rPr>
          <w:rFonts w:asciiTheme="majorHAnsi" w:hAnsiTheme="majorHAnsi" w:cstheme="majorHAnsi"/>
          <w:bCs/>
        </w:rPr>
        <w:t>Vice-Reitor de Orçamento</w:t>
      </w:r>
    </w:p>
    <w:p w14:paraId="38DCDA3E" w14:textId="77777777" w:rsidR="00690579" w:rsidRPr="00FA5FE6" w:rsidRDefault="00690579" w:rsidP="00FA5FE6">
      <w:pPr>
        <w:pStyle w:val="PargrafodaLista"/>
        <w:numPr>
          <w:ilvl w:val="0"/>
          <w:numId w:val="4"/>
        </w:numPr>
        <w:tabs>
          <w:tab w:val="clear" w:pos="1615"/>
        </w:tabs>
        <w:spacing w:after="0" w:line="276" w:lineRule="auto"/>
        <w:rPr>
          <w:rFonts w:asciiTheme="majorHAnsi" w:hAnsiTheme="majorHAnsi" w:cstheme="majorHAnsi"/>
          <w:bCs/>
        </w:rPr>
      </w:pPr>
      <w:r w:rsidRPr="00FA5FE6">
        <w:rPr>
          <w:rFonts w:asciiTheme="majorHAnsi" w:hAnsiTheme="majorHAnsi" w:cstheme="majorHAnsi"/>
          <w:bCs/>
        </w:rPr>
        <w:t xml:space="preserve">Vice-Presidente da Associação de Ex-alunos </w:t>
      </w:r>
    </w:p>
    <w:p w14:paraId="0BAD4BE0" w14:textId="77777777" w:rsidR="00690579" w:rsidRPr="00FA5FE6" w:rsidRDefault="00690579" w:rsidP="00FA5FE6">
      <w:pPr>
        <w:pStyle w:val="PargrafodaLista"/>
        <w:numPr>
          <w:ilvl w:val="0"/>
          <w:numId w:val="4"/>
        </w:numPr>
        <w:tabs>
          <w:tab w:val="clear" w:pos="1615"/>
        </w:tabs>
        <w:spacing w:after="0" w:line="276" w:lineRule="auto"/>
        <w:rPr>
          <w:rFonts w:asciiTheme="majorHAnsi" w:hAnsiTheme="majorHAnsi" w:cstheme="majorHAnsi"/>
          <w:bCs/>
        </w:rPr>
      </w:pPr>
      <w:r w:rsidRPr="00FA5FE6">
        <w:rPr>
          <w:rFonts w:asciiTheme="majorHAnsi" w:hAnsiTheme="majorHAnsi" w:cstheme="majorHAnsi"/>
          <w:bCs/>
        </w:rPr>
        <w:t>Vice-Presidente de Recursos Humanos</w:t>
      </w:r>
    </w:p>
    <w:p w14:paraId="12449191" w14:textId="77777777" w:rsidR="00690579" w:rsidRPr="00FA5FE6" w:rsidRDefault="00690579" w:rsidP="00FA5FE6">
      <w:pPr>
        <w:pStyle w:val="PargrafodaLista"/>
        <w:numPr>
          <w:ilvl w:val="0"/>
          <w:numId w:val="4"/>
        </w:numPr>
        <w:tabs>
          <w:tab w:val="clear" w:pos="1615"/>
        </w:tabs>
        <w:spacing w:after="0" w:line="276" w:lineRule="auto"/>
        <w:rPr>
          <w:rFonts w:asciiTheme="majorHAnsi" w:hAnsiTheme="majorHAnsi" w:cstheme="majorHAnsi"/>
          <w:bCs/>
        </w:rPr>
      </w:pPr>
      <w:r w:rsidRPr="00FA5FE6">
        <w:rPr>
          <w:rFonts w:asciiTheme="majorHAnsi" w:hAnsiTheme="majorHAnsi" w:cstheme="majorHAnsi"/>
          <w:bCs/>
        </w:rPr>
        <w:t>Vice-Presidente e Conselheiro Geral</w:t>
      </w:r>
    </w:p>
    <w:p w14:paraId="38F3B708" w14:textId="15583B2E" w:rsidR="00690579" w:rsidRPr="00FA5FE6" w:rsidRDefault="00FA5FE6" w:rsidP="00FA5FE6">
      <w:pPr>
        <w:pStyle w:val="Ttulo3"/>
        <w:ind w:left="1276"/>
        <w:rPr>
          <w:rFonts w:asciiTheme="majorHAnsi" w:hAnsiTheme="majorHAnsi" w:cstheme="majorHAnsi"/>
        </w:rPr>
      </w:pPr>
      <w:bookmarkStart w:id="10" w:name="_Toc82101475"/>
      <w:r w:rsidRPr="00FA5FE6">
        <w:rPr>
          <w:rFonts w:asciiTheme="majorHAnsi" w:hAnsiTheme="majorHAnsi" w:cstheme="majorHAnsi"/>
        </w:rPr>
        <w:t>PRESIDENTE</w:t>
      </w:r>
      <w:bookmarkEnd w:id="10"/>
    </w:p>
    <w:p w14:paraId="78C173F6" w14:textId="77777777" w:rsidR="00690579" w:rsidRPr="00FA5FE6" w:rsidRDefault="00690579" w:rsidP="00FA5FE6">
      <w:pPr>
        <w:spacing w:line="276" w:lineRule="auto"/>
        <w:ind w:firstLine="709"/>
        <w:jc w:val="both"/>
        <w:rPr>
          <w:rFonts w:asciiTheme="majorHAnsi" w:hAnsiTheme="majorHAnsi" w:cstheme="majorHAnsi"/>
        </w:rPr>
      </w:pPr>
      <w:r w:rsidRPr="00FA5FE6">
        <w:rPr>
          <w:rFonts w:asciiTheme="majorHAnsi" w:hAnsiTheme="majorHAnsi" w:cstheme="majorHAnsi"/>
        </w:rPr>
        <w:t xml:space="preserve">O Presidente, escolhido e nomeado pelo Conselho de Curadores, é o responsável maior pela gestão da Universidade e de todos os seus departamentos, pela administração financeira e orçamentária e pelo funcionamento e segurança da estrutura física do campus. </w:t>
      </w:r>
    </w:p>
    <w:p w14:paraId="308A9E34" w14:textId="77777777" w:rsidR="00690579" w:rsidRPr="00FA5FE6" w:rsidRDefault="00690579" w:rsidP="00FA5FE6">
      <w:pPr>
        <w:spacing w:line="276" w:lineRule="auto"/>
        <w:ind w:firstLine="709"/>
        <w:jc w:val="both"/>
        <w:rPr>
          <w:rFonts w:asciiTheme="majorHAnsi" w:hAnsiTheme="majorHAnsi" w:cstheme="majorHAnsi"/>
        </w:rPr>
      </w:pPr>
      <w:r w:rsidRPr="00FA5FE6">
        <w:rPr>
          <w:rFonts w:asciiTheme="majorHAnsi" w:hAnsiTheme="majorHAnsi" w:cstheme="majorHAnsi"/>
        </w:rPr>
        <w:t>O Presidente é escolhido e nomeado pelo Conselho de Curadores, com os seguintes poderes, conforme o Título de Fundação de Stanford (Founding Grant):</w:t>
      </w:r>
    </w:p>
    <w:p w14:paraId="50E3F1DA" w14:textId="77777777" w:rsidR="00690579" w:rsidRPr="00FA5FE6" w:rsidRDefault="00690579" w:rsidP="00FA5FE6">
      <w:pPr>
        <w:tabs>
          <w:tab w:val="left" w:pos="993"/>
        </w:tabs>
        <w:spacing w:line="276" w:lineRule="auto"/>
        <w:ind w:left="708" w:firstLine="1"/>
        <w:jc w:val="both"/>
        <w:rPr>
          <w:rFonts w:asciiTheme="majorHAnsi" w:hAnsiTheme="majorHAnsi" w:cstheme="majorHAnsi"/>
        </w:rPr>
      </w:pPr>
      <w:r w:rsidRPr="00FA5FE6">
        <w:rPr>
          <w:rFonts w:asciiTheme="majorHAnsi" w:hAnsiTheme="majorHAnsi" w:cstheme="majorHAnsi"/>
        </w:rPr>
        <w:t>1. Estabelecer as atribuições do corpo docente.</w:t>
      </w:r>
    </w:p>
    <w:p w14:paraId="53C2248A" w14:textId="77777777" w:rsidR="00690579" w:rsidRPr="00FA5FE6" w:rsidRDefault="00690579" w:rsidP="00FA5FE6">
      <w:pPr>
        <w:tabs>
          <w:tab w:val="left" w:pos="993"/>
        </w:tabs>
        <w:spacing w:line="276" w:lineRule="auto"/>
        <w:ind w:left="708" w:firstLine="1"/>
        <w:jc w:val="both"/>
        <w:rPr>
          <w:rFonts w:asciiTheme="majorHAnsi" w:hAnsiTheme="majorHAnsi" w:cstheme="majorHAnsi"/>
        </w:rPr>
      </w:pPr>
      <w:r w:rsidRPr="00FA5FE6">
        <w:rPr>
          <w:rFonts w:asciiTheme="majorHAnsi" w:hAnsiTheme="majorHAnsi" w:cstheme="majorHAnsi"/>
        </w:rPr>
        <w:t>2. Contratar e demitir professores.</w:t>
      </w:r>
    </w:p>
    <w:p w14:paraId="5A00B4FF" w14:textId="77777777" w:rsidR="00690579" w:rsidRPr="00FA5FE6" w:rsidRDefault="00690579" w:rsidP="00FA5FE6">
      <w:pPr>
        <w:tabs>
          <w:tab w:val="left" w:pos="993"/>
        </w:tabs>
        <w:spacing w:line="276" w:lineRule="auto"/>
        <w:ind w:left="708" w:firstLine="1"/>
        <w:jc w:val="both"/>
        <w:rPr>
          <w:rFonts w:asciiTheme="majorHAnsi" w:hAnsiTheme="majorHAnsi" w:cstheme="majorHAnsi"/>
        </w:rPr>
      </w:pPr>
      <w:r w:rsidRPr="00FA5FE6">
        <w:rPr>
          <w:rFonts w:asciiTheme="majorHAnsi" w:hAnsiTheme="majorHAnsi" w:cstheme="majorHAnsi"/>
        </w:rPr>
        <w:t>3. Determinar e fazer cumprir o planejamento e as formas de ensino.</w:t>
      </w:r>
    </w:p>
    <w:p w14:paraId="682C85EF" w14:textId="77777777" w:rsidR="00690579" w:rsidRPr="00FA5FE6" w:rsidRDefault="00690579" w:rsidP="00FA5FE6">
      <w:pPr>
        <w:tabs>
          <w:tab w:val="left" w:pos="993"/>
        </w:tabs>
        <w:spacing w:line="276" w:lineRule="auto"/>
        <w:ind w:left="708" w:firstLine="1"/>
        <w:jc w:val="both"/>
        <w:rPr>
          <w:rFonts w:asciiTheme="majorHAnsi" w:hAnsiTheme="majorHAnsi" w:cstheme="majorHAnsi"/>
        </w:rPr>
      </w:pPr>
      <w:r w:rsidRPr="00FA5FE6">
        <w:rPr>
          <w:rFonts w:asciiTheme="majorHAnsi" w:hAnsiTheme="majorHAnsi" w:cstheme="majorHAnsi"/>
        </w:rPr>
        <w:t>4. Outros poderes que o capacitem, como responsável maior, a monitorar e controlar o ensino como parte essencial da Universidade, e responder pela atuação do corpo docente</w:t>
      </w:r>
    </w:p>
    <w:p w14:paraId="1A4A1DDE" w14:textId="5595BD8F" w:rsidR="003C371F" w:rsidRPr="00FA5FE6" w:rsidRDefault="00690579" w:rsidP="00FA5FE6">
      <w:pPr>
        <w:spacing w:line="276" w:lineRule="auto"/>
        <w:ind w:firstLine="709"/>
        <w:jc w:val="both"/>
        <w:rPr>
          <w:rFonts w:asciiTheme="majorHAnsi" w:hAnsiTheme="majorHAnsi" w:cstheme="majorHAnsi"/>
        </w:rPr>
      </w:pPr>
      <w:r w:rsidRPr="00FA5FE6">
        <w:rPr>
          <w:rFonts w:asciiTheme="majorHAnsi" w:hAnsiTheme="majorHAnsi" w:cstheme="majorHAnsi"/>
          <w:bCs/>
        </w:rPr>
        <w:t>Para assessorá-lo em suas funções, o Presidente, com a aprovação do Conselho de Curadores, faz as seguintes nomeações:  Reitor,  Vice-presidente de Negócios e Diretor Financeiro, Diretor Executivo da Empresa de administração de Stanford, Vice-presidente para Assuntos de Ex-alunos e Presidente da Associação de ex-alunos de Stanford, Vice-Presidente de Desenvolvimento, Vice-presidente para Assuntos Públicos, Vice-presidente e Conselheiro Geral, Vice-presidente do SLAC - Laboratório nacional de Aceleração (associado ao Departamento Nacional de Energia) Vice-presidente de Patrimônio (terrenos, edifícios e imóveis).</w:t>
      </w:r>
      <w:r w:rsidRPr="00FA5FE6">
        <w:rPr>
          <w:rFonts w:asciiTheme="majorHAnsi" w:hAnsiTheme="majorHAnsi" w:cstheme="majorHAnsi"/>
        </w:rPr>
        <w:t xml:space="preserve"> </w:t>
      </w:r>
    </w:p>
    <w:p w14:paraId="28687CA1" w14:textId="61D0E223" w:rsidR="003C371F" w:rsidRPr="00FA5FE6" w:rsidRDefault="00FA5FE6" w:rsidP="00FA5FE6">
      <w:pPr>
        <w:pStyle w:val="Ttulo3"/>
        <w:ind w:left="1276"/>
        <w:rPr>
          <w:rFonts w:asciiTheme="majorHAnsi" w:hAnsiTheme="majorHAnsi" w:cstheme="majorHAnsi"/>
        </w:rPr>
      </w:pPr>
      <w:bookmarkStart w:id="11" w:name="_Toc82101476"/>
      <w:r w:rsidRPr="00FA5FE6">
        <w:rPr>
          <w:rFonts w:asciiTheme="majorHAnsi" w:hAnsiTheme="majorHAnsi" w:cstheme="majorHAnsi"/>
        </w:rPr>
        <w:t>REITOR</w:t>
      </w:r>
      <w:bookmarkStart w:id="12" w:name="_Hlk80748648"/>
      <w:bookmarkEnd w:id="11"/>
    </w:p>
    <w:p w14:paraId="4B82020E" w14:textId="77777777" w:rsidR="003C371F" w:rsidRPr="00FA5FE6" w:rsidRDefault="003C371F" w:rsidP="00FA5FE6">
      <w:pPr>
        <w:ind w:firstLine="709"/>
        <w:jc w:val="both"/>
        <w:rPr>
          <w:rFonts w:asciiTheme="majorHAnsi" w:hAnsiTheme="majorHAnsi" w:cstheme="majorHAnsi"/>
          <w:bCs/>
        </w:rPr>
      </w:pPr>
      <w:r w:rsidRPr="00FA5FE6">
        <w:rPr>
          <w:rFonts w:asciiTheme="majorHAnsi" w:hAnsiTheme="majorHAnsi" w:cstheme="majorHAnsi"/>
          <w:bCs/>
        </w:rPr>
        <w:t>O Reitor, indicado pelo Presidente e aprovado pelo Conselho de Curadores, é responsável pela gestão acadêmica e pela administração do orçamento da universidade. Entre as incumbências do reitor estão garantir as condições para a execução do planejamento acadêmico da universidade e serviços de apoio ao ensino – assuntos estudantis, bibliotecas, informática e suportes institucionais. O Reitor compartilha com o Presidente a conduta das relações da Universidade com outras instituições, grupos e associações. Na ausência ou incapacidade do Presidente de administrar, o Reitor assume interinamente a Presidência da Universidade.</w:t>
      </w:r>
    </w:p>
    <w:p w14:paraId="19D67331" w14:textId="6A314C53" w:rsidR="00690579" w:rsidRPr="00FA5FE6" w:rsidRDefault="00690579">
      <w:pPr>
        <w:tabs>
          <w:tab w:val="clear" w:pos="1615"/>
        </w:tabs>
        <w:spacing w:line="259" w:lineRule="auto"/>
        <w:rPr>
          <w:rFonts w:asciiTheme="majorHAnsi" w:hAnsiTheme="majorHAnsi" w:cstheme="majorHAnsi"/>
        </w:rPr>
      </w:pPr>
      <w:r w:rsidRPr="00FA5FE6">
        <w:rPr>
          <w:rFonts w:asciiTheme="majorHAnsi" w:hAnsiTheme="majorHAnsi" w:cstheme="majorHAnsi"/>
        </w:rPr>
        <w:br w:type="page"/>
      </w:r>
    </w:p>
    <w:p w14:paraId="530DD13A" w14:textId="662128F9" w:rsidR="00690579" w:rsidRPr="00FA5FE6" w:rsidRDefault="00F02D48" w:rsidP="00F02D48">
      <w:pPr>
        <w:pStyle w:val="Legenda"/>
        <w:rPr>
          <w:rFonts w:asciiTheme="majorHAnsi" w:hAnsiTheme="majorHAnsi" w:cstheme="majorHAnsi"/>
        </w:rPr>
      </w:pPr>
      <w:bookmarkStart w:id="13" w:name="_Toc80804532"/>
      <w:r w:rsidRPr="00FA5FE6">
        <w:rPr>
          <w:rFonts w:asciiTheme="majorHAnsi" w:hAnsiTheme="majorHAnsi" w:cstheme="majorHAnsi"/>
        </w:rPr>
        <w:lastRenderedPageBreak/>
        <w:t xml:space="preserve">Figura </w:t>
      </w:r>
      <w:r w:rsidR="00234B5F" w:rsidRPr="00FA5FE6">
        <w:rPr>
          <w:rFonts w:asciiTheme="majorHAnsi" w:hAnsiTheme="majorHAnsi" w:cstheme="majorHAnsi"/>
        </w:rPr>
        <w:fldChar w:fldCharType="begin"/>
      </w:r>
      <w:r w:rsidR="00234B5F" w:rsidRPr="00FA5FE6">
        <w:rPr>
          <w:rFonts w:asciiTheme="majorHAnsi" w:hAnsiTheme="majorHAnsi" w:cstheme="majorHAnsi"/>
        </w:rPr>
        <w:instrText xml:space="preserve"> SEQ Figura \* ARABIC </w:instrText>
      </w:r>
      <w:r w:rsidR="00234B5F" w:rsidRPr="00FA5FE6">
        <w:rPr>
          <w:rFonts w:asciiTheme="majorHAnsi" w:hAnsiTheme="majorHAnsi" w:cstheme="majorHAnsi"/>
        </w:rPr>
        <w:fldChar w:fldCharType="separate"/>
      </w:r>
      <w:r w:rsidR="00103910" w:rsidRPr="00FA5FE6">
        <w:rPr>
          <w:rFonts w:asciiTheme="majorHAnsi" w:hAnsiTheme="majorHAnsi" w:cstheme="majorHAnsi"/>
          <w:noProof/>
        </w:rPr>
        <w:t>1</w:t>
      </w:r>
      <w:r w:rsidR="00234B5F" w:rsidRPr="00FA5FE6">
        <w:rPr>
          <w:rFonts w:asciiTheme="majorHAnsi" w:hAnsiTheme="majorHAnsi" w:cstheme="majorHAnsi"/>
          <w:noProof/>
        </w:rPr>
        <w:fldChar w:fldCharType="end"/>
      </w:r>
      <w:r w:rsidR="00690579" w:rsidRPr="00FA5FE6">
        <w:rPr>
          <w:rFonts w:asciiTheme="majorHAnsi" w:hAnsiTheme="majorHAnsi" w:cstheme="majorHAnsi"/>
        </w:rPr>
        <w:t xml:space="preserve"> – </w:t>
      </w:r>
      <w:r w:rsidR="00B963FE" w:rsidRPr="00FA5FE6">
        <w:rPr>
          <w:rFonts w:asciiTheme="majorHAnsi" w:hAnsiTheme="majorHAnsi" w:cstheme="majorHAnsi"/>
        </w:rPr>
        <w:t>Organograma do Escritório do Presidente</w:t>
      </w:r>
      <w:bookmarkEnd w:id="13"/>
    </w:p>
    <w:p w14:paraId="7E0C4726" w14:textId="11593AA7" w:rsidR="00690579" w:rsidRPr="00FA5FE6" w:rsidRDefault="00690579" w:rsidP="00690579">
      <w:pPr>
        <w:ind w:left="708"/>
        <w:rPr>
          <w:rFonts w:asciiTheme="majorHAnsi" w:hAnsiTheme="majorHAnsi" w:cstheme="majorHAnsi"/>
        </w:rPr>
      </w:pPr>
      <w:r w:rsidRPr="00FA5FE6">
        <w:rPr>
          <w:rFonts w:asciiTheme="majorHAnsi" w:eastAsia="Calibri" w:hAnsiTheme="majorHAnsi" w:cstheme="majorHAnsi"/>
          <w:noProof/>
          <w:lang w:eastAsia="pt-BR"/>
        </w:rPr>
        <w:drawing>
          <wp:inline distT="0" distB="0" distL="0" distR="0" wp14:anchorId="44B45D43" wp14:editId="0935DECB">
            <wp:extent cx="5448300" cy="7972425"/>
            <wp:effectExtent l="0" t="0" r="0" b="47625"/>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311B7726" w14:textId="0D5B0F83" w:rsidR="00690579" w:rsidRPr="00FA5FE6" w:rsidRDefault="003C371F" w:rsidP="003C371F">
      <w:pPr>
        <w:rPr>
          <w:rFonts w:asciiTheme="majorHAnsi" w:hAnsiTheme="majorHAnsi" w:cstheme="majorHAnsi"/>
        </w:rPr>
      </w:pPr>
      <w:r w:rsidRPr="00FA5FE6">
        <w:rPr>
          <w:rFonts w:asciiTheme="majorHAnsi" w:hAnsiTheme="majorHAnsi" w:cstheme="majorHAnsi"/>
        </w:rPr>
        <w:t>(*) Reporta-se conjuntamente ao Presidente e ao Reitor</w:t>
      </w:r>
    </w:p>
    <w:p w14:paraId="24EF2ACA" w14:textId="77777777" w:rsidR="0048449E" w:rsidRPr="00FA5FE6" w:rsidRDefault="0048449E" w:rsidP="00F02D48">
      <w:pPr>
        <w:pStyle w:val="Legenda"/>
        <w:rPr>
          <w:rFonts w:asciiTheme="majorHAnsi" w:hAnsiTheme="majorHAnsi" w:cstheme="majorHAnsi"/>
        </w:rPr>
      </w:pPr>
      <w:bookmarkStart w:id="14" w:name="_Toc80804533"/>
    </w:p>
    <w:p w14:paraId="73E6E960" w14:textId="15958A81" w:rsidR="003C371F" w:rsidRPr="00FA5FE6" w:rsidRDefault="00F02D48" w:rsidP="00F02D48">
      <w:pPr>
        <w:pStyle w:val="Legenda"/>
        <w:rPr>
          <w:rFonts w:asciiTheme="majorHAnsi" w:hAnsiTheme="majorHAnsi" w:cstheme="majorHAnsi"/>
        </w:rPr>
      </w:pPr>
      <w:r w:rsidRPr="00FA5FE6">
        <w:rPr>
          <w:rFonts w:asciiTheme="majorHAnsi" w:hAnsiTheme="majorHAnsi" w:cstheme="majorHAnsi"/>
        </w:rPr>
        <w:lastRenderedPageBreak/>
        <w:t xml:space="preserve">Figura </w:t>
      </w:r>
      <w:r w:rsidR="00234B5F" w:rsidRPr="00FA5FE6">
        <w:rPr>
          <w:rFonts w:asciiTheme="majorHAnsi" w:hAnsiTheme="majorHAnsi" w:cstheme="majorHAnsi"/>
        </w:rPr>
        <w:fldChar w:fldCharType="begin"/>
      </w:r>
      <w:r w:rsidR="00234B5F" w:rsidRPr="00FA5FE6">
        <w:rPr>
          <w:rFonts w:asciiTheme="majorHAnsi" w:hAnsiTheme="majorHAnsi" w:cstheme="majorHAnsi"/>
        </w:rPr>
        <w:instrText xml:space="preserve"> SEQ Figura \* ARABIC </w:instrText>
      </w:r>
      <w:r w:rsidR="00234B5F" w:rsidRPr="00FA5FE6">
        <w:rPr>
          <w:rFonts w:asciiTheme="majorHAnsi" w:hAnsiTheme="majorHAnsi" w:cstheme="majorHAnsi"/>
        </w:rPr>
        <w:fldChar w:fldCharType="separate"/>
      </w:r>
      <w:r w:rsidR="00103910" w:rsidRPr="00FA5FE6">
        <w:rPr>
          <w:rFonts w:asciiTheme="majorHAnsi" w:hAnsiTheme="majorHAnsi" w:cstheme="majorHAnsi"/>
          <w:noProof/>
        </w:rPr>
        <w:t>2</w:t>
      </w:r>
      <w:r w:rsidR="00234B5F" w:rsidRPr="00FA5FE6">
        <w:rPr>
          <w:rFonts w:asciiTheme="majorHAnsi" w:hAnsiTheme="majorHAnsi" w:cstheme="majorHAnsi"/>
          <w:noProof/>
        </w:rPr>
        <w:fldChar w:fldCharType="end"/>
      </w:r>
      <w:r w:rsidR="003C371F" w:rsidRPr="00FA5FE6">
        <w:rPr>
          <w:rFonts w:asciiTheme="majorHAnsi" w:hAnsiTheme="majorHAnsi" w:cstheme="majorHAnsi"/>
        </w:rPr>
        <w:t xml:space="preserve"> – </w:t>
      </w:r>
      <w:r w:rsidR="00B963FE" w:rsidRPr="00FA5FE6">
        <w:rPr>
          <w:rFonts w:asciiTheme="majorHAnsi" w:hAnsiTheme="majorHAnsi" w:cstheme="majorHAnsi"/>
        </w:rPr>
        <w:t>Organograma do escritório do Reitor</w:t>
      </w:r>
      <w:bookmarkEnd w:id="14"/>
    </w:p>
    <w:bookmarkEnd w:id="12"/>
    <w:p w14:paraId="0BE79CA7" w14:textId="254ED8B0" w:rsidR="007661E3" w:rsidRPr="00FA5FE6" w:rsidRDefault="003C371F" w:rsidP="003C371F">
      <w:pPr>
        <w:rPr>
          <w:rFonts w:asciiTheme="majorHAnsi" w:hAnsiTheme="majorHAnsi" w:cstheme="majorHAnsi"/>
        </w:rPr>
      </w:pPr>
      <w:r w:rsidRPr="00FA5FE6">
        <w:rPr>
          <w:rFonts w:asciiTheme="majorHAnsi" w:hAnsiTheme="majorHAnsi" w:cstheme="majorHAnsi"/>
          <w:noProof/>
          <w:lang w:eastAsia="pt-BR"/>
        </w:rPr>
        <w:drawing>
          <wp:inline distT="0" distB="0" distL="0" distR="0" wp14:anchorId="1FEB9FF8" wp14:editId="321D9C0B">
            <wp:extent cx="6257925" cy="8372475"/>
            <wp:effectExtent l="0" t="0" r="0" b="9525"/>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67D919B2" w14:textId="6AB0EB08" w:rsidR="004C501E" w:rsidRPr="00FA5FE6" w:rsidRDefault="00FA5FE6" w:rsidP="00FA5FE6">
      <w:pPr>
        <w:pStyle w:val="Ttulo3"/>
        <w:ind w:left="1276"/>
        <w:rPr>
          <w:rFonts w:asciiTheme="majorHAnsi" w:hAnsiTheme="majorHAnsi" w:cstheme="majorHAnsi"/>
        </w:rPr>
      </w:pPr>
      <w:bookmarkStart w:id="15" w:name="_Toc82101477"/>
      <w:r w:rsidRPr="00FA5FE6">
        <w:rPr>
          <w:rFonts w:asciiTheme="majorHAnsi" w:hAnsiTheme="majorHAnsi" w:cstheme="majorHAnsi"/>
        </w:rPr>
        <w:lastRenderedPageBreak/>
        <w:t>UNIDADES ACADÊMICAS</w:t>
      </w:r>
      <w:bookmarkEnd w:id="15"/>
    </w:p>
    <w:p w14:paraId="5E2C43FA" w14:textId="77777777" w:rsidR="004C501E" w:rsidRPr="00FA5FE6" w:rsidRDefault="004C501E" w:rsidP="004C501E">
      <w:pPr>
        <w:jc w:val="both"/>
        <w:rPr>
          <w:rFonts w:asciiTheme="majorHAnsi" w:hAnsiTheme="majorHAnsi" w:cstheme="majorHAnsi"/>
          <w:bCs/>
        </w:rPr>
      </w:pPr>
    </w:p>
    <w:p w14:paraId="0EBBBC06" w14:textId="013EB82D" w:rsidR="004C501E" w:rsidRPr="00FA5FE6" w:rsidRDefault="004C501E" w:rsidP="00FA5FE6">
      <w:pPr>
        <w:ind w:firstLine="567"/>
        <w:jc w:val="both"/>
        <w:rPr>
          <w:rFonts w:asciiTheme="majorHAnsi" w:hAnsiTheme="majorHAnsi" w:cstheme="majorHAnsi"/>
          <w:bCs/>
        </w:rPr>
      </w:pPr>
      <w:r w:rsidRPr="00FA5FE6">
        <w:rPr>
          <w:rFonts w:asciiTheme="majorHAnsi" w:hAnsiTheme="majorHAnsi" w:cstheme="majorHAnsi"/>
          <w:bCs/>
        </w:rPr>
        <w:t>Os cursos de graduação e pós-graduação da Universidade de Stanford está organizado em sete escolas, abaixo listadas. Cada Escola possui uma estrutura própria e um Reitor, com atribuições diretivas. Na estrutura organizacional da Universidade, os Reitores das Escolas reportam-se ao Reitor.</w:t>
      </w:r>
    </w:p>
    <w:p w14:paraId="5328FD68" w14:textId="77777777" w:rsidR="004C501E" w:rsidRPr="00FA5FE6" w:rsidRDefault="004C501E" w:rsidP="00FA5FE6">
      <w:pPr>
        <w:pStyle w:val="PargrafodaLista"/>
        <w:numPr>
          <w:ilvl w:val="0"/>
          <w:numId w:val="6"/>
        </w:numPr>
        <w:tabs>
          <w:tab w:val="clear" w:pos="1615"/>
          <w:tab w:val="left" w:pos="993"/>
        </w:tabs>
        <w:spacing w:line="259" w:lineRule="auto"/>
        <w:ind w:hanging="11"/>
        <w:jc w:val="both"/>
        <w:rPr>
          <w:rFonts w:asciiTheme="majorHAnsi" w:hAnsiTheme="majorHAnsi" w:cstheme="majorHAnsi"/>
          <w:bCs/>
        </w:rPr>
      </w:pPr>
      <w:r w:rsidRPr="00FA5FE6">
        <w:rPr>
          <w:rFonts w:asciiTheme="majorHAnsi" w:hAnsiTheme="majorHAnsi" w:cstheme="majorHAnsi"/>
          <w:bCs/>
        </w:rPr>
        <w:t>Escola de Pós-Graduação em Negócios</w:t>
      </w:r>
    </w:p>
    <w:p w14:paraId="668E66B4" w14:textId="77777777" w:rsidR="004C501E" w:rsidRPr="00FA5FE6" w:rsidRDefault="004C501E" w:rsidP="00FA5FE6">
      <w:pPr>
        <w:pStyle w:val="PargrafodaLista"/>
        <w:numPr>
          <w:ilvl w:val="0"/>
          <w:numId w:val="6"/>
        </w:numPr>
        <w:tabs>
          <w:tab w:val="clear" w:pos="1615"/>
          <w:tab w:val="left" w:pos="993"/>
        </w:tabs>
        <w:spacing w:line="259" w:lineRule="auto"/>
        <w:ind w:hanging="11"/>
        <w:jc w:val="both"/>
        <w:rPr>
          <w:rFonts w:asciiTheme="majorHAnsi" w:hAnsiTheme="majorHAnsi" w:cstheme="majorHAnsi"/>
          <w:bCs/>
        </w:rPr>
      </w:pPr>
      <w:r w:rsidRPr="00FA5FE6">
        <w:rPr>
          <w:rFonts w:asciiTheme="majorHAnsi" w:hAnsiTheme="majorHAnsi" w:cstheme="majorHAnsi"/>
          <w:bCs/>
        </w:rPr>
        <w:t>Escola de Ciências da Terra, Energia e Meio Ambiente</w:t>
      </w:r>
    </w:p>
    <w:p w14:paraId="00070520" w14:textId="77777777" w:rsidR="004C501E" w:rsidRPr="00FA5FE6" w:rsidRDefault="004C501E" w:rsidP="00FA5FE6">
      <w:pPr>
        <w:pStyle w:val="PargrafodaLista"/>
        <w:numPr>
          <w:ilvl w:val="0"/>
          <w:numId w:val="6"/>
        </w:numPr>
        <w:tabs>
          <w:tab w:val="clear" w:pos="1615"/>
          <w:tab w:val="left" w:pos="993"/>
        </w:tabs>
        <w:spacing w:line="259" w:lineRule="auto"/>
        <w:ind w:hanging="11"/>
        <w:jc w:val="both"/>
        <w:rPr>
          <w:rFonts w:asciiTheme="majorHAnsi" w:hAnsiTheme="majorHAnsi" w:cstheme="majorHAnsi"/>
          <w:bCs/>
        </w:rPr>
      </w:pPr>
      <w:r w:rsidRPr="00FA5FE6">
        <w:rPr>
          <w:rFonts w:asciiTheme="majorHAnsi" w:hAnsiTheme="majorHAnsi" w:cstheme="majorHAnsi"/>
          <w:bCs/>
        </w:rPr>
        <w:t>Escola de Pós-Graduação em Educação</w:t>
      </w:r>
    </w:p>
    <w:p w14:paraId="285C4829" w14:textId="77777777" w:rsidR="004C501E" w:rsidRPr="00FA5FE6" w:rsidRDefault="004C501E" w:rsidP="00FA5FE6">
      <w:pPr>
        <w:pStyle w:val="PargrafodaLista"/>
        <w:numPr>
          <w:ilvl w:val="0"/>
          <w:numId w:val="6"/>
        </w:numPr>
        <w:tabs>
          <w:tab w:val="clear" w:pos="1615"/>
          <w:tab w:val="left" w:pos="993"/>
        </w:tabs>
        <w:spacing w:line="259" w:lineRule="auto"/>
        <w:ind w:hanging="11"/>
        <w:jc w:val="both"/>
        <w:rPr>
          <w:rFonts w:asciiTheme="majorHAnsi" w:hAnsiTheme="majorHAnsi" w:cstheme="majorHAnsi"/>
          <w:bCs/>
        </w:rPr>
      </w:pPr>
      <w:r w:rsidRPr="00FA5FE6">
        <w:rPr>
          <w:rFonts w:asciiTheme="majorHAnsi" w:hAnsiTheme="majorHAnsi" w:cstheme="majorHAnsi"/>
          <w:bCs/>
        </w:rPr>
        <w:t>Escola de Engenharia</w:t>
      </w:r>
    </w:p>
    <w:p w14:paraId="774914D3" w14:textId="77777777" w:rsidR="004C501E" w:rsidRPr="00FA5FE6" w:rsidRDefault="004C501E" w:rsidP="00FA5FE6">
      <w:pPr>
        <w:pStyle w:val="PargrafodaLista"/>
        <w:numPr>
          <w:ilvl w:val="0"/>
          <w:numId w:val="6"/>
        </w:numPr>
        <w:tabs>
          <w:tab w:val="clear" w:pos="1615"/>
          <w:tab w:val="left" w:pos="993"/>
        </w:tabs>
        <w:spacing w:line="259" w:lineRule="auto"/>
        <w:ind w:hanging="11"/>
        <w:jc w:val="both"/>
        <w:rPr>
          <w:rFonts w:asciiTheme="majorHAnsi" w:hAnsiTheme="majorHAnsi" w:cstheme="majorHAnsi"/>
          <w:bCs/>
        </w:rPr>
      </w:pPr>
      <w:r w:rsidRPr="00FA5FE6">
        <w:rPr>
          <w:rFonts w:asciiTheme="majorHAnsi" w:hAnsiTheme="majorHAnsi" w:cstheme="majorHAnsi"/>
          <w:bCs/>
        </w:rPr>
        <w:t>Escola de Humanidades e Ciências</w:t>
      </w:r>
    </w:p>
    <w:p w14:paraId="49B0D884" w14:textId="77777777" w:rsidR="004C501E" w:rsidRPr="00FA5FE6" w:rsidRDefault="004C501E" w:rsidP="00FA5FE6">
      <w:pPr>
        <w:pStyle w:val="PargrafodaLista"/>
        <w:numPr>
          <w:ilvl w:val="0"/>
          <w:numId w:val="6"/>
        </w:numPr>
        <w:tabs>
          <w:tab w:val="clear" w:pos="1615"/>
          <w:tab w:val="left" w:pos="993"/>
        </w:tabs>
        <w:spacing w:line="259" w:lineRule="auto"/>
        <w:ind w:hanging="11"/>
        <w:jc w:val="both"/>
        <w:rPr>
          <w:rFonts w:asciiTheme="majorHAnsi" w:hAnsiTheme="majorHAnsi" w:cstheme="majorHAnsi"/>
          <w:bCs/>
        </w:rPr>
      </w:pPr>
      <w:r w:rsidRPr="00FA5FE6">
        <w:rPr>
          <w:rFonts w:asciiTheme="majorHAnsi" w:hAnsiTheme="majorHAnsi" w:cstheme="majorHAnsi"/>
          <w:bCs/>
        </w:rPr>
        <w:t xml:space="preserve">Escola de Direito </w:t>
      </w:r>
    </w:p>
    <w:p w14:paraId="206F0F28" w14:textId="77777777" w:rsidR="004C501E" w:rsidRPr="00FA5FE6" w:rsidRDefault="004C501E" w:rsidP="00FA5FE6">
      <w:pPr>
        <w:pStyle w:val="PargrafodaLista"/>
        <w:numPr>
          <w:ilvl w:val="0"/>
          <w:numId w:val="6"/>
        </w:numPr>
        <w:tabs>
          <w:tab w:val="clear" w:pos="1615"/>
          <w:tab w:val="left" w:pos="993"/>
        </w:tabs>
        <w:spacing w:line="259" w:lineRule="auto"/>
        <w:ind w:hanging="11"/>
        <w:jc w:val="both"/>
        <w:rPr>
          <w:rFonts w:asciiTheme="majorHAnsi" w:hAnsiTheme="majorHAnsi" w:cstheme="majorHAnsi"/>
          <w:bCs/>
        </w:rPr>
      </w:pPr>
      <w:r w:rsidRPr="00FA5FE6">
        <w:rPr>
          <w:rFonts w:asciiTheme="majorHAnsi" w:hAnsiTheme="majorHAnsi" w:cstheme="majorHAnsi"/>
          <w:bCs/>
        </w:rPr>
        <w:t>Escola de Medicina</w:t>
      </w:r>
    </w:p>
    <w:p w14:paraId="5FA524C8" w14:textId="77777777" w:rsidR="004C501E" w:rsidRPr="00FA5FE6" w:rsidRDefault="004C501E" w:rsidP="004C501E">
      <w:pPr>
        <w:rPr>
          <w:rFonts w:asciiTheme="majorHAnsi" w:hAnsiTheme="majorHAnsi" w:cstheme="majorHAnsi"/>
          <w:b/>
          <w:bCs/>
        </w:rPr>
      </w:pPr>
    </w:p>
    <w:p w14:paraId="5D80EFC9" w14:textId="708CE66A" w:rsidR="004C501E" w:rsidRPr="00FA5FE6" w:rsidRDefault="00FA5FE6" w:rsidP="00FA5FE6">
      <w:pPr>
        <w:pStyle w:val="Ttulo3"/>
        <w:ind w:left="1276"/>
        <w:rPr>
          <w:rFonts w:asciiTheme="majorHAnsi" w:hAnsiTheme="majorHAnsi" w:cstheme="majorHAnsi"/>
        </w:rPr>
      </w:pPr>
      <w:bookmarkStart w:id="16" w:name="_Toc82101478"/>
      <w:r w:rsidRPr="00FA5FE6">
        <w:rPr>
          <w:rFonts w:asciiTheme="majorHAnsi" w:hAnsiTheme="majorHAnsi" w:cstheme="majorHAnsi"/>
        </w:rPr>
        <w:t>CONSELHO ACADÊMICO</w:t>
      </w:r>
      <w:bookmarkEnd w:id="16"/>
    </w:p>
    <w:p w14:paraId="1314128A" w14:textId="77777777" w:rsidR="004C501E" w:rsidRPr="00FA5FE6" w:rsidRDefault="004C501E" w:rsidP="004C501E">
      <w:pPr>
        <w:jc w:val="both"/>
        <w:rPr>
          <w:rFonts w:asciiTheme="majorHAnsi" w:hAnsiTheme="majorHAnsi" w:cstheme="majorHAnsi"/>
        </w:rPr>
      </w:pPr>
    </w:p>
    <w:p w14:paraId="367BD7C6" w14:textId="6338BF69" w:rsidR="004C501E" w:rsidRPr="00FA5FE6" w:rsidRDefault="004C501E" w:rsidP="00FA5FE6">
      <w:pPr>
        <w:ind w:firstLine="567"/>
        <w:jc w:val="both"/>
        <w:rPr>
          <w:rFonts w:asciiTheme="majorHAnsi" w:hAnsiTheme="majorHAnsi" w:cstheme="majorHAnsi"/>
        </w:rPr>
      </w:pPr>
      <w:r w:rsidRPr="00FA5FE6">
        <w:rPr>
          <w:rFonts w:asciiTheme="majorHAnsi" w:hAnsiTheme="majorHAnsi" w:cstheme="majorHAnsi"/>
        </w:rPr>
        <w:t>O Conselho Acadêmico foi instituído no documento intitulado Artigos de Organização do Corpo Docente, aprovado em 1904 pelo Conselho de Curadores e revisado em 1977 para monitorar e fiscalizar os amplos poderes do Reitor da Universidade. De acordo com o referido Documento, os poderes e a autoridade do corpo docente da Universidade de Stanford são exercidos pelo Conselho Acadêmico, assim constituído:</w:t>
      </w:r>
    </w:p>
    <w:p w14:paraId="48119408" w14:textId="77777777" w:rsidR="004C501E" w:rsidRPr="00FA5FE6" w:rsidRDefault="004C501E" w:rsidP="00FA5FE6">
      <w:pPr>
        <w:pStyle w:val="PargrafodaLista"/>
        <w:numPr>
          <w:ilvl w:val="0"/>
          <w:numId w:val="8"/>
        </w:numPr>
        <w:tabs>
          <w:tab w:val="clear" w:pos="1615"/>
          <w:tab w:val="left" w:pos="851"/>
          <w:tab w:val="left" w:pos="993"/>
        </w:tabs>
        <w:spacing w:line="259" w:lineRule="auto"/>
        <w:ind w:left="709" w:firstLine="0"/>
        <w:jc w:val="both"/>
        <w:rPr>
          <w:rFonts w:asciiTheme="majorHAnsi" w:hAnsiTheme="majorHAnsi" w:cstheme="majorHAnsi"/>
        </w:rPr>
      </w:pPr>
      <w:r w:rsidRPr="00FA5FE6">
        <w:rPr>
          <w:rFonts w:asciiTheme="majorHAnsi" w:hAnsiTheme="majorHAnsi" w:cstheme="majorHAnsi"/>
        </w:rPr>
        <w:t>Presidente da Universidade</w:t>
      </w:r>
    </w:p>
    <w:p w14:paraId="6568CD39" w14:textId="77777777" w:rsidR="004C501E" w:rsidRPr="00FA5FE6" w:rsidRDefault="004C501E" w:rsidP="00FA5FE6">
      <w:pPr>
        <w:pStyle w:val="PargrafodaLista"/>
        <w:numPr>
          <w:ilvl w:val="0"/>
          <w:numId w:val="8"/>
        </w:numPr>
        <w:tabs>
          <w:tab w:val="clear" w:pos="1615"/>
          <w:tab w:val="left" w:pos="851"/>
          <w:tab w:val="left" w:pos="993"/>
        </w:tabs>
        <w:spacing w:line="259" w:lineRule="auto"/>
        <w:ind w:left="709" w:firstLine="0"/>
        <w:jc w:val="both"/>
        <w:rPr>
          <w:rFonts w:asciiTheme="majorHAnsi" w:hAnsiTheme="majorHAnsi" w:cstheme="majorHAnsi"/>
        </w:rPr>
      </w:pPr>
      <w:r w:rsidRPr="00FA5FE6">
        <w:rPr>
          <w:rFonts w:asciiTheme="majorHAnsi" w:hAnsiTheme="majorHAnsi" w:cstheme="majorHAnsi"/>
        </w:rPr>
        <w:t>Corpo docente permanente: Assistente, Associado e Professor Titular</w:t>
      </w:r>
    </w:p>
    <w:p w14:paraId="0095E724" w14:textId="77777777" w:rsidR="004C501E" w:rsidRPr="00FA5FE6" w:rsidRDefault="004C501E" w:rsidP="00FA5FE6">
      <w:pPr>
        <w:pStyle w:val="PargrafodaLista"/>
        <w:numPr>
          <w:ilvl w:val="0"/>
          <w:numId w:val="8"/>
        </w:numPr>
        <w:tabs>
          <w:tab w:val="clear" w:pos="1615"/>
          <w:tab w:val="left" w:pos="851"/>
          <w:tab w:val="left" w:pos="993"/>
        </w:tabs>
        <w:spacing w:line="259" w:lineRule="auto"/>
        <w:ind w:left="709" w:firstLine="0"/>
        <w:jc w:val="both"/>
        <w:rPr>
          <w:rFonts w:asciiTheme="majorHAnsi" w:hAnsiTheme="majorHAnsi" w:cstheme="majorHAnsi"/>
        </w:rPr>
      </w:pPr>
      <w:r w:rsidRPr="00FA5FE6">
        <w:rPr>
          <w:rFonts w:asciiTheme="majorHAnsi" w:hAnsiTheme="majorHAnsi" w:cstheme="majorHAnsi"/>
        </w:rPr>
        <w:t>Corpo docente não-permanente: Professor Associado e Catedrático seguido pela notação entre parênteses (ensino), (desempenho), (pesquisa aplicada), ou (clínico)</w:t>
      </w:r>
    </w:p>
    <w:p w14:paraId="11D104FB" w14:textId="77777777" w:rsidR="004C501E" w:rsidRPr="00FA5FE6" w:rsidRDefault="004C501E" w:rsidP="00FA5FE6">
      <w:pPr>
        <w:pStyle w:val="PargrafodaLista"/>
        <w:numPr>
          <w:ilvl w:val="0"/>
          <w:numId w:val="8"/>
        </w:numPr>
        <w:tabs>
          <w:tab w:val="clear" w:pos="1615"/>
          <w:tab w:val="left" w:pos="851"/>
          <w:tab w:val="left" w:pos="993"/>
        </w:tabs>
        <w:spacing w:line="259" w:lineRule="auto"/>
        <w:ind w:left="709" w:firstLine="0"/>
        <w:jc w:val="both"/>
        <w:rPr>
          <w:rFonts w:asciiTheme="majorHAnsi" w:hAnsiTheme="majorHAnsi" w:cstheme="majorHAnsi"/>
        </w:rPr>
      </w:pPr>
      <w:r w:rsidRPr="00FA5FE6">
        <w:rPr>
          <w:rFonts w:asciiTheme="majorHAnsi" w:hAnsiTheme="majorHAnsi" w:cstheme="majorHAnsi"/>
        </w:rPr>
        <w:t>Pesquisadores não-permanentes: Professor Assistente, Professor Associado, Professor.</w:t>
      </w:r>
    </w:p>
    <w:p w14:paraId="1AB8CDCE" w14:textId="77777777" w:rsidR="004C501E" w:rsidRPr="00FA5FE6" w:rsidRDefault="004C501E" w:rsidP="00FA5FE6">
      <w:pPr>
        <w:pStyle w:val="PargrafodaLista"/>
        <w:numPr>
          <w:ilvl w:val="0"/>
          <w:numId w:val="8"/>
        </w:numPr>
        <w:tabs>
          <w:tab w:val="clear" w:pos="1615"/>
          <w:tab w:val="left" w:pos="851"/>
          <w:tab w:val="left" w:pos="993"/>
        </w:tabs>
        <w:spacing w:line="259" w:lineRule="auto"/>
        <w:ind w:left="709" w:firstLine="0"/>
        <w:jc w:val="both"/>
        <w:rPr>
          <w:rFonts w:asciiTheme="majorHAnsi" w:hAnsiTheme="majorHAnsi" w:cstheme="majorHAnsi"/>
        </w:rPr>
      </w:pPr>
      <w:r w:rsidRPr="00FA5FE6">
        <w:rPr>
          <w:rFonts w:asciiTheme="majorHAnsi" w:hAnsiTheme="majorHAnsi" w:cstheme="majorHAnsi"/>
        </w:rPr>
        <w:t>Pesquisadores seniores em centros de políticas e institutos específicos</w:t>
      </w:r>
    </w:p>
    <w:p w14:paraId="3EBC14CA" w14:textId="77777777" w:rsidR="004C501E" w:rsidRPr="00FA5FE6" w:rsidRDefault="004C501E" w:rsidP="00FA5FE6">
      <w:pPr>
        <w:pStyle w:val="PargrafodaLista"/>
        <w:numPr>
          <w:ilvl w:val="0"/>
          <w:numId w:val="8"/>
        </w:numPr>
        <w:tabs>
          <w:tab w:val="clear" w:pos="1615"/>
          <w:tab w:val="left" w:pos="851"/>
          <w:tab w:val="left" w:pos="993"/>
        </w:tabs>
        <w:spacing w:line="259" w:lineRule="auto"/>
        <w:ind w:left="709" w:firstLine="0"/>
        <w:jc w:val="both"/>
        <w:rPr>
          <w:rFonts w:asciiTheme="majorHAnsi" w:hAnsiTheme="majorHAnsi" w:cstheme="majorHAnsi"/>
        </w:rPr>
      </w:pPr>
      <w:r w:rsidRPr="00FA5FE6">
        <w:rPr>
          <w:rFonts w:asciiTheme="majorHAnsi" w:hAnsiTheme="majorHAnsi" w:cstheme="majorHAnsi"/>
        </w:rPr>
        <w:t>Profissionais específicos da administração acadêmica</w:t>
      </w:r>
    </w:p>
    <w:p w14:paraId="50766D60" w14:textId="77777777" w:rsidR="004C501E" w:rsidRPr="00FA5FE6" w:rsidRDefault="004C501E" w:rsidP="00FA5FE6">
      <w:pPr>
        <w:ind w:firstLine="567"/>
        <w:jc w:val="both"/>
        <w:rPr>
          <w:rFonts w:asciiTheme="majorHAnsi" w:hAnsiTheme="majorHAnsi" w:cstheme="majorHAnsi"/>
        </w:rPr>
      </w:pPr>
    </w:p>
    <w:p w14:paraId="29FD6A14" w14:textId="3C70CDAA" w:rsidR="004C501E" w:rsidRPr="00FA5FE6" w:rsidRDefault="004C501E" w:rsidP="00FA5FE6">
      <w:pPr>
        <w:ind w:firstLine="567"/>
        <w:jc w:val="both"/>
        <w:rPr>
          <w:rFonts w:asciiTheme="majorHAnsi" w:hAnsiTheme="majorHAnsi" w:cstheme="majorHAnsi"/>
        </w:rPr>
      </w:pPr>
      <w:r w:rsidRPr="00FA5FE6">
        <w:rPr>
          <w:rFonts w:asciiTheme="majorHAnsi" w:hAnsiTheme="majorHAnsi" w:cstheme="majorHAnsi"/>
        </w:rPr>
        <w:t>Em razão de seu elevado crescimento, o Conselho Acadêmico decidiu pela criação do Senado Acadêmico em maio de 1968. O Gráfico 1 mostra que a tendência de crescimento de docentes no Conselho Acadêmico se manteve, como também no número total de docentes. Segundo as políticas institucionais de Stanford, os docentes que fazem parte do Conselho Acadêmico formam um subgrupo do quadro total de professores de Stanford.</w:t>
      </w:r>
    </w:p>
    <w:p w14:paraId="4E8ED942" w14:textId="77777777" w:rsidR="004C501E" w:rsidRPr="00FA5FE6" w:rsidRDefault="004C501E">
      <w:pPr>
        <w:tabs>
          <w:tab w:val="clear" w:pos="1615"/>
        </w:tabs>
        <w:spacing w:line="259" w:lineRule="auto"/>
        <w:rPr>
          <w:rFonts w:asciiTheme="majorHAnsi" w:hAnsiTheme="majorHAnsi" w:cstheme="majorHAnsi"/>
        </w:rPr>
      </w:pPr>
      <w:r w:rsidRPr="00FA5FE6">
        <w:rPr>
          <w:rFonts w:asciiTheme="majorHAnsi" w:hAnsiTheme="majorHAnsi" w:cstheme="majorHAnsi"/>
        </w:rPr>
        <w:br w:type="page"/>
      </w:r>
    </w:p>
    <w:p w14:paraId="23242374" w14:textId="77777777" w:rsidR="004C501E" w:rsidRPr="00FA5FE6" w:rsidRDefault="004C501E" w:rsidP="004C501E">
      <w:pPr>
        <w:jc w:val="both"/>
        <w:rPr>
          <w:rFonts w:asciiTheme="majorHAnsi" w:hAnsiTheme="majorHAnsi" w:cstheme="majorHAnsi"/>
        </w:rPr>
      </w:pPr>
    </w:p>
    <w:p w14:paraId="79DB52B6" w14:textId="5A8A27D2" w:rsidR="004C501E" w:rsidRPr="00FA5FE6" w:rsidRDefault="003E168C" w:rsidP="003E168C">
      <w:pPr>
        <w:pStyle w:val="Legenda"/>
        <w:rPr>
          <w:rFonts w:asciiTheme="majorHAnsi" w:hAnsiTheme="majorHAnsi" w:cstheme="majorHAnsi"/>
        </w:rPr>
      </w:pPr>
      <w:bookmarkStart w:id="17" w:name="_Toc80804564"/>
      <w:r w:rsidRPr="00FA5FE6">
        <w:rPr>
          <w:rFonts w:asciiTheme="majorHAnsi" w:hAnsiTheme="majorHAnsi" w:cstheme="majorHAnsi"/>
        </w:rPr>
        <w:t xml:space="preserve">Gráfico </w:t>
      </w:r>
      <w:r w:rsidR="00234B5F" w:rsidRPr="00FA5FE6">
        <w:rPr>
          <w:rFonts w:asciiTheme="majorHAnsi" w:hAnsiTheme="majorHAnsi" w:cstheme="majorHAnsi"/>
        </w:rPr>
        <w:fldChar w:fldCharType="begin"/>
      </w:r>
      <w:r w:rsidR="00234B5F" w:rsidRPr="00FA5FE6">
        <w:rPr>
          <w:rFonts w:asciiTheme="majorHAnsi" w:hAnsiTheme="majorHAnsi" w:cstheme="majorHAnsi"/>
        </w:rPr>
        <w:instrText xml:space="preserve"> SEQ Gráfico \* ARABIC </w:instrText>
      </w:r>
      <w:r w:rsidR="00234B5F" w:rsidRPr="00FA5FE6">
        <w:rPr>
          <w:rFonts w:asciiTheme="majorHAnsi" w:hAnsiTheme="majorHAnsi" w:cstheme="majorHAnsi"/>
        </w:rPr>
        <w:fldChar w:fldCharType="separate"/>
      </w:r>
      <w:r w:rsidR="00103910" w:rsidRPr="00FA5FE6">
        <w:rPr>
          <w:rFonts w:asciiTheme="majorHAnsi" w:hAnsiTheme="majorHAnsi" w:cstheme="majorHAnsi"/>
          <w:noProof/>
        </w:rPr>
        <w:t>1</w:t>
      </w:r>
      <w:r w:rsidR="00234B5F" w:rsidRPr="00FA5FE6">
        <w:rPr>
          <w:rFonts w:asciiTheme="majorHAnsi" w:hAnsiTheme="majorHAnsi" w:cstheme="majorHAnsi"/>
          <w:noProof/>
        </w:rPr>
        <w:fldChar w:fldCharType="end"/>
      </w:r>
      <w:r w:rsidR="004C501E" w:rsidRPr="00FA5FE6">
        <w:rPr>
          <w:rFonts w:asciiTheme="majorHAnsi" w:hAnsiTheme="majorHAnsi" w:cstheme="majorHAnsi"/>
        </w:rPr>
        <w:t xml:space="preserve"> </w:t>
      </w:r>
      <w:r w:rsidR="0006117C" w:rsidRPr="00FA5FE6">
        <w:rPr>
          <w:rFonts w:asciiTheme="majorHAnsi" w:hAnsiTheme="majorHAnsi" w:cstheme="majorHAnsi"/>
        </w:rPr>
        <w:t>- Evolução</w:t>
      </w:r>
      <w:r w:rsidR="004C501E" w:rsidRPr="00FA5FE6">
        <w:rPr>
          <w:rFonts w:asciiTheme="majorHAnsi" w:hAnsiTheme="majorHAnsi" w:cstheme="majorHAnsi"/>
        </w:rPr>
        <w:t xml:space="preserve"> do número de docentes no Conselho Acadêmico por Escola e ano acadêmico. Universidade de Stanford, 2009/10 – 2020/21.</w:t>
      </w:r>
      <w:bookmarkEnd w:id="17"/>
    </w:p>
    <w:p w14:paraId="6E00FAF6" w14:textId="77777777" w:rsidR="004C501E" w:rsidRPr="00FA5FE6" w:rsidRDefault="004C501E" w:rsidP="004C501E">
      <w:pPr>
        <w:rPr>
          <w:rFonts w:asciiTheme="majorHAnsi" w:hAnsiTheme="majorHAnsi" w:cstheme="majorHAnsi"/>
        </w:rPr>
      </w:pPr>
      <w:r w:rsidRPr="00FA5FE6">
        <w:rPr>
          <w:rFonts w:asciiTheme="majorHAnsi" w:hAnsiTheme="majorHAnsi" w:cstheme="majorHAnsi"/>
          <w:noProof/>
          <w:lang w:eastAsia="pt-BR"/>
        </w:rPr>
        <w:drawing>
          <wp:inline distT="0" distB="0" distL="0" distR="0" wp14:anchorId="0CB3F3F5" wp14:editId="10901CCC">
            <wp:extent cx="5743575" cy="3238500"/>
            <wp:effectExtent l="0" t="0" r="9525" b="0"/>
            <wp:docPr id="2" name="Gráfico 2">
              <a:extLst xmlns:a="http://schemas.openxmlformats.org/drawingml/2006/main">
                <a:ext uri="{FF2B5EF4-FFF2-40B4-BE49-F238E27FC236}">
                  <a16:creationId xmlns:a16="http://schemas.microsoft.com/office/drawing/2014/main" id="{97777B1C-20FC-4EF2-AEBF-C4F637AF16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6A8B078" w14:textId="77777777" w:rsidR="004C501E" w:rsidRPr="00FA5FE6" w:rsidRDefault="004C501E" w:rsidP="004C501E">
      <w:pPr>
        <w:rPr>
          <w:rFonts w:asciiTheme="majorHAnsi" w:hAnsiTheme="majorHAnsi" w:cstheme="majorHAnsi"/>
          <w:sz w:val="18"/>
          <w:szCs w:val="18"/>
        </w:rPr>
      </w:pPr>
      <w:r w:rsidRPr="00FA5FE6">
        <w:rPr>
          <w:rFonts w:asciiTheme="majorHAnsi" w:hAnsiTheme="majorHAnsi" w:cstheme="majorHAnsi"/>
          <w:sz w:val="18"/>
          <w:szCs w:val="18"/>
        </w:rPr>
        <w:t>Fonte: IR&amp;DS Stanford, 2021. (irds.satnford.edu)</w:t>
      </w:r>
    </w:p>
    <w:p w14:paraId="0086C43D" w14:textId="77777777" w:rsidR="004C501E" w:rsidRPr="00FA5FE6" w:rsidRDefault="004C501E" w:rsidP="004C501E">
      <w:pPr>
        <w:rPr>
          <w:rFonts w:asciiTheme="majorHAnsi" w:hAnsiTheme="majorHAnsi" w:cstheme="majorHAnsi"/>
        </w:rPr>
      </w:pPr>
    </w:p>
    <w:p w14:paraId="4D230711" w14:textId="77777777" w:rsidR="004C501E" w:rsidRPr="00FA5FE6" w:rsidRDefault="004C501E" w:rsidP="004C501E">
      <w:pPr>
        <w:rPr>
          <w:rFonts w:asciiTheme="majorHAnsi" w:hAnsiTheme="majorHAnsi" w:cstheme="majorHAnsi"/>
        </w:rPr>
      </w:pPr>
    </w:p>
    <w:p w14:paraId="53D2E5C7" w14:textId="586391B4" w:rsidR="004C501E" w:rsidRPr="00FA5FE6" w:rsidRDefault="00FA5FE6" w:rsidP="00FA5FE6">
      <w:pPr>
        <w:pStyle w:val="Ttulo3"/>
        <w:ind w:left="1276"/>
        <w:rPr>
          <w:rFonts w:asciiTheme="majorHAnsi" w:hAnsiTheme="majorHAnsi" w:cstheme="majorHAnsi"/>
        </w:rPr>
      </w:pPr>
      <w:bookmarkStart w:id="18" w:name="_Toc82101479"/>
      <w:r w:rsidRPr="00FA5FE6">
        <w:rPr>
          <w:rFonts w:asciiTheme="majorHAnsi" w:hAnsiTheme="majorHAnsi" w:cstheme="majorHAnsi"/>
        </w:rPr>
        <w:t>SENADO ACADÊMICO (</w:t>
      </w:r>
      <w:r w:rsidRPr="00FA5FE6">
        <w:rPr>
          <w:rFonts w:asciiTheme="majorHAnsi" w:hAnsiTheme="majorHAnsi" w:cstheme="majorHAnsi"/>
          <w:i/>
          <w:iCs/>
        </w:rPr>
        <w:t>FACULTY SENATE</w:t>
      </w:r>
      <w:r w:rsidRPr="00FA5FE6">
        <w:rPr>
          <w:rFonts w:asciiTheme="majorHAnsi" w:hAnsiTheme="majorHAnsi" w:cstheme="majorHAnsi"/>
        </w:rPr>
        <w:t>)</w:t>
      </w:r>
      <w:bookmarkEnd w:id="18"/>
    </w:p>
    <w:p w14:paraId="185D6B4A" w14:textId="77777777" w:rsidR="004C501E" w:rsidRPr="00FA5FE6" w:rsidRDefault="004C501E" w:rsidP="00FA5FE6">
      <w:pPr>
        <w:tabs>
          <w:tab w:val="left" w:pos="993"/>
        </w:tabs>
        <w:spacing w:line="276" w:lineRule="auto"/>
        <w:ind w:firstLine="709"/>
        <w:jc w:val="both"/>
        <w:rPr>
          <w:rFonts w:asciiTheme="majorHAnsi" w:hAnsiTheme="majorHAnsi" w:cstheme="majorHAnsi"/>
          <w:bCs/>
        </w:rPr>
      </w:pPr>
    </w:p>
    <w:p w14:paraId="2CD57DA1" w14:textId="16C4D649" w:rsidR="004C501E" w:rsidRPr="00FA5FE6" w:rsidRDefault="004C501E" w:rsidP="00FA5FE6">
      <w:pPr>
        <w:tabs>
          <w:tab w:val="left" w:pos="993"/>
        </w:tabs>
        <w:spacing w:line="276" w:lineRule="auto"/>
        <w:ind w:firstLine="709"/>
        <w:jc w:val="both"/>
        <w:rPr>
          <w:rFonts w:asciiTheme="majorHAnsi" w:hAnsiTheme="majorHAnsi" w:cstheme="majorHAnsi"/>
          <w:bCs/>
        </w:rPr>
      </w:pPr>
      <w:r w:rsidRPr="00FA5FE6">
        <w:rPr>
          <w:rFonts w:asciiTheme="majorHAnsi" w:hAnsiTheme="majorHAnsi" w:cstheme="majorHAnsi"/>
          <w:bCs/>
        </w:rPr>
        <w:t xml:space="preserve">O Senado do Conselho Acadêmico foi instituído pela Carta do Senado, aprovada pelo Conselho Acadêmico em 11 de abril de 1968 e ratificado pelo Conselho de Curadores em 16 de maio de 1968, com alterações subsequentes. </w:t>
      </w:r>
    </w:p>
    <w:p w14:paraId="15415B8A" w14:textId="77777777" w:rsidR="004C501E" w:rsidRPr="00FA5FE6" w:rsidRDefault="004C501E" w:rsidP="00FA5FE6">
      <w:pPr>
        <w:tabs>
          <w:tab w:val="left" w:pos="993"/>
        </w:tabs>
        <w:spacing w:line="276" w:lineRule="auto"/>
        <w:ind w:firstLine="709"/>
        <w:jc w:val="both"/>
        <w:rPr>
          <w:rFonts w:asciiTheme="majorHAnsi" w:hAnsiTheme="majorHAnsi" w:cstheme="majorHAnsi"/>
          <w:b/>
        </w:rPr>
      </w:pPr>
      <w:r w:rsidRPr="00FA5FE6">
        <w:rPr>
          <w:rFonts w:asciiTheme="majorHAnsi" w:hAnsiTheme="majorHAnsi" w:cstheme="majorHAnsi"/>
          <w:bCs/>
        </w:rPr>
        <w:t xml:space="preserve">O Senado Conselho Acadêmico constitui instância central da governança acadêmica na Universidade de Stanford e o principal instrumento para a participação do corpo docente na definição de políticas institucionais e nos processos de tomada de decisões sobre assuntos acadêmicos e administrativos, sujeitos à aprovação pelo Conselho de Curadores. </w:t>
      </w:r>
    </w:p>
    <w:p w14:paraId="07616CA4" w14:textId="77777777" w:rsidR="004C501E" w:rsidRPr="00FA5FE6" w:rsidRDefault="004C501E" w:rsidP="00FA5FE6">
      <w:pPr>
        <w:tabs>
          <w:tab w:val="left" w:pos="993"/>
        </w:tabs>
        <w:spacing w:line="276" w:lineRule="auto"/>
        <w:ind w:firstLine="709"/>
        <w:jc w:val="both"/>
        <w:rPr>
          <w:rFonts w:asciiTheme="majorHAnsi" w:hAnsiTheme="majorHAnsi" w:cstheme="majorHAnsi"/>
          <w:bCs/>
        </w:rPr>
      </w:pPr>
      <w:r w:rsidRPr="00FA5FE6">
        <w:rPr>
          <w:rFonts w:asciiTheme="majorHAnsi" w:hAnsiTheme="majorHAnsi" w:cstheme="majorHAnsi"/>
          <w:bCs/>
        </w:rPr>
        <w:t xml:space="preserve">Como órgão normativo do Conselho Acadêmico, o Senado Acadêmico é responsável pela formulação e aprovação das políticas acadêmica e de pesquisa, bem como possui autoridade para conceder diplomas, e , por meio de seus comitês, decidir sobre vários assuntos curriculares: propostas ou revisões de cursos de graduação e, periodicamente, amplas reformas curriculares resultantes de comitês de revisão ad hoc de nível universitário que examinam questões curriculares de toda a universidade, como como requisitos gerais de educação, requisitos de redação e outros programas semelhantes para todos os alunos de graduação. O Senado também analisa cursos de graduação interdisciplinar e propostas para novos cursos de graduação, bem como mudanças de nome de departamentos e cursos. </w:t>
      </w:r>
    </w:p>
    <w:p w14:paraId="3F918933" w14:textId="77777777" w:rsidR="004C501E" w:rsidRPr="00FA5FE6" w:rsidRDefault="004C501E" w:rsidP="00FA5FE6">
      <w:pPr>
        <w:tabs>
          <w:tab w:val="left" w:pos="993"/>
        </w:tabs>
        <w:spacing w:line="276" w:lineRule="auto"/>
        <w:ind w:firstLine="709"/>
        <w:jc w:val="both"/>
        <w:rPr>
          <w:rFonts w:asciiTheme="majorHAnsi" w:hAnsiTheme="majorHAnsi" w:cstheme="majorHAnsi"/>
          <w:bCs/>
        </w:rPr>
      </w:pPr>
      <w:r w:rsidRPr="00FA5FE6">
        <w:rPr>
          <w:rFonts w:asciiTheme="majorHAnsi" w:hAnsiTheme="majorHAnsi" w:cstheme="majorHAnsi"/>
          <w:bCs/>
        </w:rPr>
        <w:lastRenderedPageBreak/>
        <w:t>O Senado Acadêmico é responsável pela administração de sete Comitês do Conselho Acadêmico que assessoram suas funções:</w:t>
      </w:r>
    </w:p>
    <w:p w14:paraId="4D493727" w14:textId="77777777" w:rsidR="004C501E" w:rsidRPr="00FA5FE6" w:rsidRDefault="004C501E" w:rsidP="00FA5FE6">
      <w:pPr>
        <w:pStyle w:val="PargrafodaLista"/>
        <w:numPr>
          <w:ilvl w:val="0"/>
          <w:numId w:val="7"/>
        </w:numPr>
        <w:tabs>
          <w:tab w:val="clear" w:pos="1615"/>
          <w:tab w:val="left" w:pos="993"/>
        </w:tabs>
        <w:spacing w:line="276" w:lineRule="auto"/>
        <w:ind w:hanging="11"/>
        <w:jc w:val="both"/>
        <w:rPr>
          <w:rFonts w:asciiTheme="majorHAnsi" w:hAnsiTheme="majorHAnsi" w:cstheme="majorHAnsi"/>
          <w:bCs/>
        </w:rPr>
      </w:pPr>
      <w:r w:rsidRPr="00FA5FE6">
        <w:rPr>
          <w:rFonts w:asciiTheme="majorHAnsi" w:hAnsiTheme="majorHAnsi" w:cstheme="majorHAnsi"/>
          <w:bCs/>
        </w:rPr>
        <w:t>Comitê de Computação Acadêmica e Sistemas de Informação</w:t>
      </w:r>
    </w:p>
    <w:p w14:paraId="0CD5B3E7" w14:textId="77777777" w:rsidR="004C501E" w:rsidRPr="00FA5FE6" w:rsidRDefault="004C501E" w:rsidP="00FA5FE6">
      <w:pPr>
        <w:pStyle w:val="PargrafodaLista"/>
        <w:numPr>
          <w:ilvl w:val="0"/>
          <w:numId w:val="7"/>
        </w:numPr>
        <w:tabs>
          <w:tab w:val="clear" w:pos="1615"/>
          <w:tab w:val="left" w:pos="993"/>
        </w:tabs>
        <w:spacing w:line="276" w:lineRule="auto"/>
        <w:ind w:hanging="11"/>
        <w:jc w:val="both"/>
        <w:rPr>
          <w:rFonts w:asciiTheme="majorHAnsi" w:hAnsiTheme="majorHAnsi" w:cstheme="majorHAnsi"/>
          <w:bCs/>
        </w:rPr>
      </w:pPr>
      <w:r w:rsidRPr="00FA5FE6">
        <w:rPr>
          <w:rFonts w:asciiTheme="majorHAnsi" w:hAnsiTheme="majorHAnsi" w:cstheme="majorHAnsi"/>
          <w:bCs/>
        </w:rPr>
        <w:t xml:space="preserve">Comitê de Pós-Graduação </w:t>
      </w:r>
    </w:p>
    <w:p w14:paraId="7D636B7F" w14:textId="77777777" w:rsidR="004C501E" w:rsidRPr="00FA5FE6" w:rsidRDefault="004C501E" w:rsidP="00FA5FE6">
      <w:pPr>
        <w:pStyle w:val="PargrafodaLista"/>
        <w:numPr>
          <w:ilvl w:val="0"/>
          <w:numId w:val="7"/>
        </w:numPr>
        <w:tabs>
          <w:tab w:val="clear" w:pos="1615"/>
          <w:tab w:val="left" w:pos="993"/>
        </w:tabs>
        <w:spacing w:line="276" w:lineRule="auto"/>
        <w:ind w:hanging="11"/>
        <w:jc w:val="both"/>
        <w:rPr>
          <w:rFonts w:asciiTheme="majorHAnsi" w:hAnsiTheme="majorHAnsi" w:cstheme="majorHAnsi"/>
          <w:bCs/>
        </w:rPr>
      </w:pPr>
      <w:r w:rsidRPr="00FA5FE6">
        <w:rPr>
          <w:rFonts w:asciiTheme="majorHAnsi" w:hAnsiTheme="majorHAnsi" w:cstheme="majorHAnsi"/>
          <w:bCs/>
        </w:rPr>
        <w:t>Comitê de Bibliotecas</w:t>
      </w:r>
    </w:p>
    <w:p w14:paraId="6A1FEB62" w14:textId="77777777" w:rsidR="004C501E" w:rsidRPr="00FA5FE6" w:rsidRDefault="004C501E" w:rsidP="00FA5FE6">
      <w:pPr>
        <w:pStyle w:val="PargrafodaLista"/>
        <w:numPr>
          <w:ilvl w:val="0"/>
          <w:numId w:val="7"/>
        </w:numPr>
        <w:tabs>
          <w:tab w:val="clear" w:pos="1615"/>
          <w:tab w:val="left" w:pos="993"/>
        </w:tabs>
        <w:spacing w:line="276" w:lineRule="auto"/>
        <w:ind w:hanging="11"/>
        <w:jc w:val="both"/>
        <w:rPr>
          <w:rFonts w:asciiTheme="majorHAnsi" w:hAnsiTheme="majorHAnsi" w:cstheme="majorHAnsi"/>
          <w:bCs/>
        </w:rPr>
      </w:pPr>
      <w:r w:rsidRPr="00FA5FE6">
        <w:rPr>
          <w:rFonts w:asciiTheme="majorHAnsi" w:hAnsiTheme="majorHAnsi" w:cstheme="majorHAnsi"/>
          <w:bCs/>
        </w:rPr>
        <w:t>Comitê de Pesquisa</w:t>
      </w:r>
    </w:p>
    <w:p w14:paraId="6595FF5E" w14:textId="77777777" w:rsidR="004C501E" w:rsidRPr="00FA5FE6" w:rsidRDefault="004C501E" w:rsidP="00FA5FE6">
      <w:pPr>
        <w:pStyle w:val="PargrafodaLista"/>
        <w:numPr>
          <w:ilvl w:val="0"/>
          <w:numId w:val="7"/>
        </w:numPr>
        <w:tabs>
          <w:tab w:val="clear" w:pos="1615"/>
          <w:tab w:val="left" w:pos="993"/>
        </w:tabs>
        <w:spacing w:line="276" w:lineRule="auto"/>
        <w:ind w:hanging="11"/>
        <w:jc w:val="both"/>
        <w:rPr>
          <w:rFonts w:asciiTheme="majorHAnsi" w:hAnsiTheme="majorHAnsi" w:cstheme="majorHAnsi"/>
          <w:bCs/>
        </w:rPr>
      </w:pPr>
      <w:r w:rsidRPr="00FA5FE6">
        <w:rPr>
          <w:rFonts w:asciiTheme="majorHAnsi" w:hAnsiTheme="majorHAnsi" w:cstheme="majorHAnsi"/>
          <w:bCs/>
        </w:rPr>
        <w:t>Comitê de Revisão de Diplomas de Graduação</w:t>
      </w:r>
    </w:p>
    <w:p w14:paraId="4672A126" w14:textId="77777777" w:rsidR="004C501E" w:rsidRPr="00FA5FE6" w:rsidRDefault="004C501E" w:rsidP="00FA5FE6">
      <w:pPr>
        <w:pStyle w:val="PargrafodaLista"/>
        <w:numPr>
          <w:ilvl w:val="0"/>
          <w:numId w:val="7"/>
        </w:numPr>
        <w:tabs>
          <w:tab w:val="clear" w:pos="1615"/>
          <w:tab w:val="left" w:pos="993"/>
        </w:tabs>
        <w:spacing w:line="276" w:lineRule="auto"/>
        <w:ind w:hanging="11"/>
        <w:jc w:val="both"/>
        <w:rPr>
          <w:rFonts w:asciiTheme="majorHAnsi" w:hAnsiTheme="majorHAnsi" w:cstheme="majorHAnsi"/>
          <w:bCs/>
        </w:rPr>
      </w:pPr>
      <w:r w:rsidRPr="00FA5FE6">
        <w:rPr>
          <w:rFonts w:asciiTheme="majorHAnsi" w:hAnsiTheme="majorHAnsi" w:cstheme="majorHAnsi"/>
          <w:bCs/>
        </w:rPr>
        <w:t xml:space="preserve">Comitê de Admissão em Graduação e Auxílio Financeiro </w:t>
      </w:r>
    </w:p>
    <w:p w14:paraId="369D0D24" w14:textId="77777777" w:rsidR="004C501E" w:rsidRPr="00FA5FE6" w:rsidRDefault="004C501E" w:rsidP="00FA5FE6">
      <w:pPr>
        <w:pStyle w:val="PargrafodaLista"/>
        <w:numPr>
          <w:ilvl w:val="0"/>
          <w:numId w:val="7"/>
        </w:numPr>
        <w:tabs>
          <w:tab w:val="clear" w:pos="1615"/>
          <w:tab w:val="left" w:pos="993"/>
        </w:tabs>
        <w:spacing w:line="276" w:lineRule="auto"/>
        <w:ind w:hanging="11"/>
        <w:jc w:val="both"/>
        <w:rPr>
          <w:rFonts w:asciiTheme="majorHAnsi" w:hAnsiTheme="majorHAnsi" w:cstheme="majorHAnsi"/>
          <w:bCs/>
        </w:rPr>
      </w:pPr>
      <w:r w:rsidRPr="00FA5FE6">
        <w:rPr>
          <w:rFonts w:asciiTheme="majorHAnsi" w:hAnsiTheme="majorHAnsi" w:cstheme="majorHAnsi"/>
          <w:bCs/>
        </w:rPr>
        <w:t xml:space="preserve">Comissão de Padrões e Políticas de Graduação </w:t>
      </w:r>
    </w:p>
    <w:p w14:paraId="420DEBDB" w14:textId="77777777" w:rsidR="004C501E" w:rsidRPr="00FA5FE6" w:rsidRDefault="004C501E" w:rsidP="00FA5FE6">
      <w:pPr>
        <w:tabs>
          <w:tab w:val="left" w:pos="993"/>
        </w:tabs>
        <w:spacing w:line="276" w:lineRule="auto"/>
        <w:ind w:firstLine="709"/>
        <w:jc w:val="both"/>
        <w:rPr>
          <w:rFonts w:asciiTheme="majorHAnsi" w:hAnsiTheme="majorHAnsi" w:cstheme="majorHAnsi"/>
          <w:bCs/>
        </w:rPr>
      </w:pPr>
      <w:r w:rsidRPr="00FA5FE6">
        <w:rPr>
          <w:rFonts w:asciiTheme="majorHAnsi" w:hAnsiTheme="majorHAnsi" w:cstheme="majorHAnsi"/>
          <w:bCs/>
        </w:rPr>
        <w:t xml:space="preserve"> Para exercer suas atividades, o Senado Acadêmico com quatro permanentes: o Comitê de Comitês, o Comitê Diretor, o Comitê de Escrutinadores e o Conselho de Planejamento e Política, além da Secretaria Acadêmica. O Comitê dos Comitês indica os membros dos Comitês do Conselho Acadêmico.</w:t>
      </w:r>
    </w:p>
    <w:p w14:paraId="2B1DF8DE" w14:textId="77777777" w:rsidR="004C501E" w:rsidRPr="00FA5FE6" w:rsidRDefault="004C501E" w:rsidP="00FA5FE6">
      <w:pPr>
        <w:tabs>
          <w:tab w:val="left" w:pos="993"/>
        </w:tabs>
        <w:spacing w:line="276" w:lineRule="auto"/>
        <w:ind w:firstLine="709"/>
        <w:jc w:val="both"/>
        <w:rPr>
          <w:rFonts w:asciiTheme="majorHAnsi" w:hAnsiTheme="majorHAnsi" w:cstheme="majorHAnsi"/>
          <w:bCs/>
        </w:rPr>
      </w:pPr>
      <w:r w:rsidRPr="00FA5FE6">
        <w:rPr>
          <w:rFonts w:asciiTheme="majorHAnsi" w:hAnsiTheme="majorHAnsi" w:cstheme="majorHAnsi"/>
          <w:bCs/>
        </w:rPr>
        <w:t xml:space="preserve">O Senado é composto por 55 membros, com direito a voto, em mandatos escalonados de 2 anos e 15 membros </w:t>
      </w:r>
      <w:r w:rsidRPr="00FA5FE6">
        <w:rPr>
          <w:rFonts w:asciiTheme="majorHAnsi" w:hAnsiTheme="majorHAnsi" w:cstheme="majorHAnsi"/>
          <w:bCs/>
          <w:i/>
          <w:iCs/>
        </w:rPr>
        <w:t>ex officio</w:t>
      </w:r>
      <w:r w:rsidRPr="00FA5FE6">
        <w:rPr>
          <w:rFonts w:asciiTheme="majorHAnsi" w:hAnsiTheme="majorHAnsi" w:cstheme="majorHAnsi"/>
          <w:bCs/>
        </w:rPr>
        <w:t>. Os assentos permanentes para convidados são reservados para os representantes estudantis, o Secretário, o Vice-Reitor para Assuntos Acadêmicos, o Vice-Reitor para Assuntos Estudantis, o Vice-Reitor de Desenvolvimento e Diversidade do Corpo Docente e o representante do Conselho Emérito. O Presidente, o Vice-Presidente e os membros do Comitê Diretivo são eleitos dentro do corpo do Senado Acadêmico.</w:t>
      </w:r>
    </w:p>
    <w:p w14:paraId="37E11AFD" w14:textId="77777777" w:rsidR="004C501E" w:rsidRPr="00FA5FE6" w:rsidRDefault="004C501E" w:rsidP="004C501E">
      <w:pPr>
        <w:rPr>
          <w:rFonts w:asciiTheme="majorHAnsi" w:hAnsiTheme="majorHAnsi" w:cstheme="majorHAnsi"/>
        </w:rPr>
      </w:pPr>
    </w:p>
    <w:p w14:paraId="51D53A8B" w14:textId="6BBF2943" w:rsidR="004C501E" w:rsidRPr="00FA5FE6" w:rsidRDefault="00FA5FE6" w:rsidP="00FA5FE6">
      <w:pPr>
        <w:pStyle w:val="Ttulo3"/>
        <w:ind w:left="1276"/>
        <w:rPr>
          <w:rFonts w:asciiTheme="majorHAnsi" w:hAnsiTheme="majorHAnsi" w:cstheme="majorHAnsi"/>
          <w:bCs/>
        </w:rPr>
      </w:pPr>
      <w:bookmarkStart w:id="19" w:name="_Toc82101480"/>
      <w:r w:rsidRPr="00FA5FE6">
        <w:rPr>
          <w:rFonts w:asciiTheme="majorHAnsi" w:hAnsiTheme="majorHAnsi" w:cstheme="majorHAnsi"/>
        </w:rPr>
        <w:t xml:space="preserve">ASSOCIAÇÃO DOS ESTUDANTES DA UNIVERSIDADE DE STANFORD </w:t>
      </w:r>
      <w:r w:rsidRPr="00FA5FE6">
        <w:rPr>
          <w:rFonts w:asciiTheme="majorHAnsi" w:hAnsiTheme="majorHAnsi" w:cstheme="majorHAnsi"/>
          <w:bCs/>
        </w:rPr>
        <w:t>(</w:t>
      </w:r>
      <w:r w:rsidRPr="00FA5FE6">
        <w:rPr>
          <w:rFonts w:asciiTheme="majorHAnsi" w:hAnsiTheme="majorHAnsi" w:cstheme="majorHAnsi"/>
          <w:bCs/>
          <w:i/>
          <w:iCs/>
        </w:rPr>
        <w:t>ASSOCIATED STUDENTS OF STANFORD UNIVERSITY - ASSU</w:t>
      </w:r>
      <w:r w:rsidRPr="00FA5FE6">
        <w:rPr>
          <w:rFonts w:asciiTheme="majorHAnsi" w:hAnsiTheme="majorHAnsi" w:cstheme="majorHAnsi"/>
          <w:bCs/>
        </w:rPr>
        <w:t>)</w:t>
      </w:r>
      <w:bookmarkEnd w:id="19"/>
    </w:p>
    <w:p w14:paraId="6ADC0B87" w14:textId="77777777" w:rsidR="004C501E" w:rsidRPr="00FA5FE6" w:rsidRDefault="004C501E" w:rsidP="004C501E">
      <w:pPr>
        <w:jc w:val="both"/>
        <w:rPr>
          <w:rFonts w:asciiTheme="majorHAnsi" w:hAnsiTheme="majorHAnsi" w:cstheme="majorHAnsi"/>
          <w:color w:val="333333"/>
          <w:shd w:val="clear" w:color="auto" w:fill="FFFFFF"/>
        </w:rPr>
      </w:pPr>
    </w:p>
    <w:p w14:paraId="6AC4F9A0" w14:textId="52E9B545" w:rsidR="004C501E" w:rsidRPr="00FA5FE6" w:rsidRDefault="004C501E" w:rsidP="00FA5FE6">
      <w:pPr>
        <w:spacing w:line="276" w:lineRule="auto"/>
        <w:ind w:firstLine="709"/>
        <w:jc w:val="both"/>
        <w:rPr>
          <w:rFonts w:asciiTheme="majorHAnsi" w:hAnsiTheme="majorHAnsi" w:cstheme="majorHAnsi"/>
          <w:bCs/>
        </w:rPr>
      </w:pPr>
      <w:r w:rsidRPr="00FA5FE6">
        <w:rPr>
          <w:rFonts w:asciiTheme="majorHAnsi" w:hAnsiTheme="majorHAnsi" w:cstheme="majorHAnsi"/>
          <w:color w:val="333333"/>
          <w:shd w:val="clear" w:color="auto" w:fill="FFFFFF"/>
        </w:rPr>
        <w:t xml:space="preserve">A Associação dos Estudantes da Universidade de Stanford foi criada em 1891 e é a única organização na qual todo estudante, de graduação e de pós-graduação, de Stanford é um membro. </w:t>
      </w:r>
      <w:r w:rsidRPr="00FA5FE6">
        <w:rPr>
          <w:rFonts w:asciiTheme="majorHAnsi" w:hAnsiTheme="majorHAnsi" w:cstheme="majorHAnsi"/>
          <w:bCs/>
        </w:rPr>
        <w:t>As funções e atividades da Associação são regidas pela Constituição e pelos Estatutos da Associação dos Estudantes de Stanford, revisados e aprovados pela última vez, por votação dos alunos, em abril de 2013.</w:t>
      </w:r>
    </w:p>
    <w:p w14:paraId="21A95568" w14:textId="77777777" w:rsidR="004C501E" w:rsidRPr="00FA5FE6" w:rsidRDefault="004C501E" w:rsidP="00FA5FE6">
      <w:pPr>
        <w:spacing w:line="276" w:lineRule="auto"/>
        <w:ind w:firstLine="709"/>
        <w:jc w:val="both"/>
        <w:rPr>
          <w:rFonts w:asciiTheme="majorHAnsi" w:hAnsiTheme="majorHAnsi" w:cstheme="majorHAnsi"/>
        </w:rPr>
      </w:pPr>
      <w:r w:rsidRPr="00FA5FE6">
        <w:rPr>
          <w:rFonts w:asciiTheme="majorHAnsi" w:hAnsiTheme="majorHAnsi" w:cstheme="majorHAnsi"/>
        </w:rPr>
        <w:t xml:space="preserve">A Associação de Estudantes possui dois grandes comitês normativos e deliberativos: o Senado de Graduação e o Conselho de pós-Graduação.  Os dois comitês atuam conjuntamente nas decisões financeiras, orçamentárias, administrativas e de políticas operacionais da Associação.  Além disso, fornecem financiamento para apoio de organizações estudantis voluntárias, registradas no Gabinete de Engajamento Estudantil, e participam da indicação de representantes dos estudantes nas instâncias colegiadas da universidade. Cada Comitê da Associação conta com 15 membros eleitos e um presidente eleito. </w:t>
      </w:r>
    </w:p>
    <w:p w14:paraId="783E2802" w14:textId="77777777" w:rsidR="004C501E" w:rsidRPr="00FA5FE6" w:rsidRDefault="004C501E" w:rsidP="00FA5FE6">
      <w:pPr>
        <w:spacing w:line="276" w:lineRule="auto"/>
        <w:ind w:firstLine="709"/>
        <w:jc w:val="both"/>
        <w:rPr>
          <w:rFonts w:asciiTheme="majorHAnsi" w:hAnsiTheme="majorHAnsi" w:cstheme="majorHAnsi"/>
        </w:rPr>
      </w:pPr>
      <w:r w:rsidRPr="00FA5FE6">
        <w:rPr>
          <w:rFonts w:asciiTheme="majorHAnsi" w:hAnsiTheme="majorHAnsi" w:cstheme="majorHAnsi"/>
        </w:rPr>
        <w:t xml:space="preserve">O Presidente e o Vice-Presidente atuam como os principais gestores e representantes da Associação. O Gerente Financeiro atua como Gerente de Negócios, Gestor da Empresa dos Estudantes de Stanford e Controlador do Fundo de Organizações dos estudantes, no qual recursos da Associação e de organizações estudantis são depositados. </w:t>
      </w:r>
    </w:p>
    <w:p w14:paraId="0391BB88" w14:textId="77777777" w:rsidR="004C501E" w:rsidRPr="00FA5FE6" w:rsidRDefault="004C501E" w:rsidP="004C501E">
      <w:pPr>
        <w:rPr>
          <w:rFonts w:asciiTheme="majorHAnsi" w:hAnsiTheme="majorHAnsi" w:cstheme="majorHAnsi"/>
        </w:rPr>
      </w:pPr>
    </w:p>
    <w:p w14:paraId="08D40BFA" w14:textId="76454B9B" w:rsidR="004C501E" w:rsidRPr="00FA5FE6" w:rsidRDefault="00FA5FE6" w:rsidP="00FA5FE6">
      <w:pPr>
        <w:pStyle w:val="Ttulo3"/>
        <w:ind w:left="1276"/>
        <w:rPr>
          <w:rFonts w:asciiTheme="majorHAnsi" w:hAnsiTheme="majorHAnsi" w:cstheme="majorHAnsi"/>
        </w:rPr>
      </w:pPr>
      <w:r w:rsidRPr="00FA5FE6">
        <w:rPr>
          <w:rFonts w:asciiTheme="majorHAnsi" w:hAnsiTheme="majorHAnsi" w:cstheme="majorHAnsi"/>
          <w:i/>
          <w:iCs/>
        </w:rPr>
        <w:lastRenderedPageBreak/>
        <w:t xml:space="preserve"> </w:t>
      </w:r>
      <w:bookmarkStart w:id="20" w:name="_Toc82101481"/>
      <w:r w:rsidRPr="00FA5FE6">
        <w:rPr>
          <w:rFonts w:asciiTheme="majorHAnsi" w:hAnsiTheme="majorHAnsi" w:cstheme="majorHAnsi"/>
        </w:rPr>
        <w:t>SÍNTESE - DIMENSÃO 1. ESTRUTURA ACADÊMICA E ADMINISTRATIVA</w:t>
      </w:r>
      <w:bookmarkEnd w:id="20"/>
    </w:p>
    <w:p w14:paraId="3C7A195E" w14:textId="77777777" w:rsidR="004C501E" w:rsidRPr="00FA5FE6" w:rsidRDefault="004C501E" w:rsidP="004C501E">
      <w:pPr>
        <w:rPr>
          <w:rFonts w:asciiTheme="majorHAnsi" w:hAnsiTheme="majorHAnsi" w:cstheme="majorHAnsi"/>
        </w:rPr>
      </w:pPr>
    </w:p>
    <w:tbl>
      <w:tblPr>
        <w:tblStyle w:val="TabelaSimples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230"/>
      </w:tblGrid>
      <w:tr w:rsidR="00FA5FE6" w:rsidRPr="00FA5FE6" w14:paraId="0C164410" w14:textId="77777777" w:rsidTr="00FA5FE6">
        <w:trPr>
          <w:cnfStyle w:val="100000000000" w:firstRow="1" w:lastRow="0" w:firstColumn="0" w:lastColumn="0" w:oddVBand="0" w:evenVBand="0" w:oddHBand="0" w:evenHBand="0" w:firstRowFirstColumn="0" w:firstRowLastColumn="0" w:lastRowFirstColumn="0" w:lastRowLastColumn="0"/>
          <w:trHeight w:val="901"/>
        </w:trPr>
        <w:tc>
          <w:tcPr>
            <w:tcW w:w="9230" w:type="dxa"/>
            <w:shd w:val="clear" w:color="auto" w:fill="4875BD" w:themeFill="accent1"/>
          </w:tcPr>
          <w:p w14:paraId="49DC38CE" w14:textId="77777777" w:rsidR="004C501E" w:rsidRPr="00FA5FE6" w:rsidRDefault="004C501E" w:rsidP="00814182">
            <w:pPr>
              <w:jc w:val="center"/>
              <w:rPr>
                <w:rFonts w:asciiTheme="majorHAnsi" w:hAnsiTheme="majorHAnsi" w:cstheme="majorHAnsi"/>
                <w:b w:val="0"/>
                <w:bCs w:val="0"/>
                <w:color w:val="FFFFFF" w:themeColor="background1"/>
              </w:rPr>
            </w:pPr>
          </w:p>
          <w:p w14:paraId="207C1F83" w14:textId="77777777" w:rsidR="004C501E" w:rsidRPr="00FA5FE6" w:rsidRDefault="004C501E" w:rsidP="00814182">
            <w:pPr>
              <w:jc w:val="center"/>
              <w:rPr>
                <w:rFonts w:asciiTheme="majorHAnsi" w:hAnsiTheme="majorHAnsi" w:cstheme="majorHAnsi"/>
                <w:b w:val="0"/>
                <w:bCs w:val="0"/>
                <w:color w:val="FFFFFF" w:themeColor="background1"/>
              </w:rPr>
            </w:pPr>
            <w:r w:rsidRPr="00FA5FE6">
              <w:rPr>
                <w:rFonts w:asciiTheme="majorHAnsi" w:hAnsiTheme="majorHAnsi" w:cstheme="majorHAnsi"/>
                <w:color w:val="FFFFFF" w:themeColor="background1"/>
              </w:rPr>
              <w:t xml:space="preserve">Boas práticas de gestão </w:t>
            </w:r>
          </w:p>
          <w:p w14:paraId="54D1B4E9" w14:textId="77777777" w:rsidR="004C501E" w:rsidRPr="00FA5FE6" w:rsidRDefault="004C501E" w:rsidP="00814182">
            <w:pPr>
              <w:rPr>
                <w:rFonts w:asciiTheme="majorHAnsi" w:hAnsiTheme="majorHAnsi" w:cstheme="majorHAnsi"/>
                <w:color w:val="FFFFFF" w:themeColor="background1"/>
              </w:rPr>
            </w:pPr>
          </w:p>
        </w:tc>
      </w:tr>
      <w:tr w:rsidR="004C501E" w:rsidRPr="00FA5FE6" w14:paraId="61978BF4" w14:textId="77777777" w:rsidTr="00FA5FE6">
        <w:trPr>
          <w:cnfStyle w:val="000000100000" w:firstRow="0" w:lastRow="0" w:firstColumn="0" w:lastColumn="0" w:oddVBand="0" w:evenVBand="0" w:oddHBand="1" w:evenHBand="0" w:firstRowFirstColumn="0" w:firstRowLastColumn="0" w:lastRowFirstColumn="0" w:lastRowLastColumn="0"/>
          <w:trHeight w:val="7797"/>
        </w:trPr>
        <w:tc>
          <w:tcPr>
            <w:tcW w:w="9230" w:type="dxa"/>
            <w:tcBorders>
              <w:top w:val="none" w:sz="0" w:space="0" w:color="auto"/>
              <w:bottom w:val="none" w:sz="0" w:space="0" w:color="auto"/>
            </w:tcBorders>
          </w:tcPr>
          <w:p w14:paraId="4D3DBF20" w14:textId="77777777" w:rsidR="004C501E" w:rsidRPr="00FA5FE6" w:rsidRDefault="004C501E" w:rsidP="009A4F70">
            <w:pPr>
              <w:spacing w:line="276" w:lineRule="auto"/>
              <w:jc w:val="both"/>
              <w:rPr>
                <w:rFonts w:asciiTheme="majorHAnsi" w:hAnsiTheme="majorHAnsi" w:cstheme="majorHAnsi"/>
              </w:rPr>
            </w:pPr>
            <w:r w:rsidRPr="00FA5FE6">
              <w:rPr>
                <w:rFonts w:asciiTheme="majorHAnsi" w:hAnsiTheme="majorHAnsi" w:cstheme="majorHAnsi"/>
              </w:rPr>
              <w:t xml:space="preserve">1. A universidade possui estrutura acadêmica e administrativa orientada à consecução da missão e dos valores institucionais, estabelecidos em sua fundação e que permanecem vivos e fortes ao longo do tempo. </w:t>
            </w:r>
          </w:p>
          <w:p w14:paraId="54DA19FF" w14:textId="77777777" w:rsidR="004C501E" w:rsidRPr="00FA5FE6" w:rsidRDefault="004C501E" w:rsidP="009A4F70">
            <w:pPr>
              <w:spacing w:line="276" w:lineRule="auto"/>
              <w:jc w:val="both"/>
              <w:rPr>
                <w:rFonts w:asciiTheme="majorHAnsi" w:hAnsiTheme="majorHAnsi" w:cstheme="majorHAnsi"/>
              </w:rPr>
            </w:pPr>
            <w:r w:rsidRPr="00FA5FE6">
              <w:rPr>
                <w:rFonts w:asciiTheme="majorHAnsi" w:hAnsiTheme="majorHAnsi" w:cstheme="majorHAnsi"/>
              </w:rPr>
              <w:t>2. A estrutura organizacional é complexa, porém muito bem definida, com conselhos superiores, normativos, deliberativos e de controle, e instâncias executivas que funcionam de forma descentralizada e com autonomia no seu âmbito de atuação.</w:t>
            </w:r>
          </w:p>
          <w:p w14:paraId="4E2430A4" w14:textId="77777777" w:rsidR="004C501E" w:rsidRPr="00FA5FE6" w:rsidRDefault="004C501E" w:rsidP="009A4F70">
            <w:pPr>
              <w:spacing w:line="276" w:lineRule="auto"/>
              <w:jc w:val="both"/>
              <w:rPr>
                <w:rFonts w:asciiTheme="majorHAnsi" w:hAnsiTheme="majorHAnsi" w:cstheme="majorHAnsi"/>
              </w:rPr>
            </w:pPr>
            <w:r w:rsidRPr="00FA5FE6">
              <w:rPr>
                <w:rFonts w:asciiTheme="majorHAnsi" w:hAnsiTheme="majorHAnsi" w:cstheme="majorHAnsi"/>
              </w:rPr>
              <w:t>3. Essa estrutura é uma das evidências da horizontalidade, que reforça o papel dos órgãos centrais na determinação das políticas institucionais e na regulação e na descentralização de decisões para unidades acadêmicas e administrativas, garantindo a estas autonomia e responsabilidade.</w:t>
            </w:r>
          </w:p>
          <w:p w14:paraId="5D6AD7B9" w14:textId="77777777" w:rsidR="004C501E" w:rsidRPr="00FA5FE6" w:rsidRDefault="004C501E" w:rsidP="009A4F70">
            <w:pPr>
              <w:spacing w:line="276" w:lineRule="auto"/>
              <w:jc w:val="both"/>
              <w:rPr>
                <w:rFonts w:asciiTheme="majorHAnsi" w:hAnsiTheme="majorHAnsi" w:cstheme="majorHAnsi"/>
              </w:rPr>
            </w:pPr>
            <w:r w:rsidRPr="00FA5FE6">
              <w:rPr>
                <w:rFonts w:asciiTheme="majorHAnsi" w:hAnsiTheme="majorHAnsi" w:cstheme="majorHAnsi"/>
              </w:rPr>
              <w:t>4. Entretanto, a estrutura excessivamente desmembrada, com a proliferação de unidades acadêmicas e administrativas, pode implicar em riscos para a instituição:</w:t>
            </w:r>
          </w:p>
          <w:p w14:paraId="66E2AD5F" w14:textId="77777777" w:rsidR="004C501E" w:rsidRPr="00FA5FE6" w:rsidRDefault="004C501E" w:rsidP="009A4F70">
            <w:pPr>
              <w:spacing w:line="276" w:lineRule="auto"/>
              <w:jc w:val="both"/>
              <w:rPr>
                <w:rFonts w:asciiTheme="majorHAnsi" w:hAnsiTheme="majorHAnsi" w:cstheme="majorHAnsi"/>
              </w:rPr>
            </w:pPr>
            <w:r w:rsidRPr="00FA5FE6">
              <w:rPr>
                <w:rFonts w:asciiTheme="majorHAnsi" w:hAnsiTheme="majorHAnsi" w:cstheme="majorHAnsi"/>
              </w:rPr>
              <w:t>a) manutenção da sinergia, da organicidade institucional, e</w:t>
            </w:r>
          </w:p>
          <w:p w14:paraId="2121F533" w14:textId="77777777" w:rsidR="004C501E" w:rsidRPr="00FA5FE6" w:rsidRDefault="004C501E" w:rsidP="009A4F70">
            <w:pPr>
              <w:spacing w:line="276" w:lineRule="auto"/>
              <w:jc w:val="both"/>
              <w:rPr>
                <w:rFonts w:asciiTheme="majorHAnsi" w:hAnsiTheme="majorHAnsi" w:cstheme="majorHAnsi"/>
              </w:rPr>
            </w:pPr>
            <w:r w:rsidRPr="00FA5FE6">
              <w:rPr>
                <w:rFonts w:asciiTheme="majorHAnsi" w:hAnsiTheme="majorHAnsi" w:cstheme="majorHAnsi"/>
              </w:rPr>
              <w:t>b) impactos no custo e benefícios de manutenção dos setores, em especial daqueles que não são autofinanciáveis.</w:t>
            </w:r>
          </w:p>
          <w:p w14:paraId="2EC85748" w14:textId="77777777" w:rsidR="004C501E" w:rsidRPr="00FA5FE6" w:rsidRDefault="004C501E" w:rsidP="009A4F70">
            <w:pPr>
              <w:spacing w:line="276" w:lineRule="auto"/>
              <w:jc w:val="both"/>
              <w:rPr>
                <w:rFonts w:asciiTheme="majorHAnsi" w:hAnsiTheme="majorHAnsi" w:cstheme="majorHAnsi"/>
              </w:rPr>
            </w:pPr>
            <w:r w:rsidRPr="00FA5FE6">
              <w:rPr>
                <w:rFonts w:asciiTheme="majorHAnsi" w:hAnsiTheme="majorHAnsi" w:cstheme="majorHAnsi"/>
              </w:rPr>
              <w:t>5. Em um paralelo com a concepção de gestão democrática do ensino como pensada e institucionalizada no Brasil, Stanford mostra evidências de uma gestão compartilhada, com decisões distribuídas entre as distintas instâncias acadêmicas e administrativas.</w:t>
            </w:r>
          </w:p>
          <w:p w14:paraId="56C93002" w14:textId="77777777" w:rsidR="004C501E" w:rsidRPr="00FA5FE6" w:rsidRDefault="004C501E" w:rsidP="009A4F70">
            <w:pPr>
              <w:spacing w:line="276" w:lineRule="auto"/>
              <w:jc w:val="both"/>
              <w:rPr>
                <w:rFonts w:asciiTheme="majorHAnsi" w:hAnsiTheme="majorHAnsi" w:cstheme="majorHAnsi"/>
              </w:rPr>
            </w:pPr>
            <w:r w:rsidRPr="00FA5FE6">
              <w:rPr>
                <w:rFonts w:asciiTheme="majorHAnsi" w:hAnsiTheme="majorHAnsi" w:cstheme="majorHAnsi"/>
              </w:rPr>
              <w:t>6. As políticas institucionais são amplamente divulgadas em documentos e manuais, a exemplo do Guia de Administração, do Manual do Corpo Docente, do Manual de Pesquisa.</w:t>
            </w:r>
          </w:p>
          <w:p w14:paraId="7F43A82C" w14:textId="77777777" w:rsidR="004C501E" w:rsidRPr="00FA5FE6" w:rsidRDefault="004C501E" w:rsidP="009A4F70">
            <w:pPr>
              <w:spacing w:line="276" w:lineRule="auto"/>
              <w:jc w:val="both"/>
              <w:rPr>
                <w:rFonts w:asciiTheme="majorHAnsi" w:hAnsiTheme="majorHAnsi" w:cstheme="majorHAnsi"/>
              </w:rPr>
            </w:pPr>
            <w:r w:rsidRPr="00FA5FE6">
              <w:rPr>
                <w:rFonts w:asciiTheme="majorHAnsi" w:hAnsiTheme="majorHAnsi" w:cstheme="majorHAnsi"/>
              </w:rPr>
              <w:t xml:space="preserve">7. Stanford possui um sistema eficaz de liderança, reconhecido na reafirmação de sua acreditação, que é composto por administradores qualificados, com níveis apropriados de autoridade, responsabilidade e responsabilização, que são encarregados de planejar, organizar e administrar a instituição e avaliar suas realizações e eficácia. Nesse aspecto, destaca-se, ainda, a contribuição da liderança exercida pela forte comunidade acadêmica e científica. Em termos de liderança, pode-se dizer que Stanford trabalha na concepção de um sistema de liderança. </w:t>
            </w:r>
          </w:p>
        </w:tc>
      </w:tr>
    </w:tbl>
    <w:p w14:paraId="0DE1061B" w14:textId="77777777" w:rsidR="004C501E" w:rsidRPr="00FA5FE6" w:rsidRDefault="004C501E" w:rsidP="004C501E">
      <w:pPr>
        <w:rPr>
          <w:rFonts w:asciiTheme="majorHAnsi" w:hAnsiTheme="majorHAnsi" w:cstheme="majorHAnsi"/>
        </w:rPr>
      </w:pPr>
    </w:p>
    <w:p w14:paraId="5CDBAD5B" w14:textId="77777777" w:rsidR="002D555F" w:rsidRPr="00BB7168" w:rsidRDefault="002D555F" w:rsidP="003C371F">
      <w:pPr>
        <w:rPr>
          <w:rFonts w:asciiTheme="majorHAnsi" w:hAnsiTheme="majorHAnsi" w:cstheme="majorHAnsi"/>
          <w:u w:val="single"/>
        </w:rPr>
      </w:pPr>
    </w:p>
    <w:p w14:paraId="4F062CFB" w14:textId="4A1471B5" w:rsidR="00AB2435" w:rsidRPr="00FA5FE6" w:rsidRDefault="00AB2435" w:rsidP="00A54802">
      <w:pPr>
        <w:pStyle w:val="Legenda"/>
        <w:rPr>
          <w:rFonts w:asciiTheme="majorHAnsi" w:hAnsiTheme="majorHAnsi" w:cstheme="majorHAnsi"/>
        </w:rPr>
      </w:pPr>
      <w:r w:rsidRPr="00FA5FE6">
        <w:rPr>
          <w:rFonts w:asciiTheme="majorHAnsi" w:hAnsiTheme="majorHAnsi" w:cstheme="majorHAnsi"/>
        </w:rPr>
        <w:t xml:space="preserve"> </w:t>
      </w:r>
    </w:p>
    <w:p w14:paraId="74597712" w14:textId="77777777" w:rsidR="00EC48D5" w:rsidRPr="00FA5FE6" w:rsidRDefault="00EC48D5" w:rsidP="00AB2435">
      <w:pPr>
        <w:pStyle w:val="SemEspaamento"/>
        <w:jc w:val="left"/>
        <w:rPr>
          <w:rFonts w:asciiTheme="majorHAnsi" w:hAnsiTheme="majorHAnsi" w:cstheme="majorHAnsi"/>
        </w:rPr>
      </w:pPr>
    </w:p>
    <w:p w14:paraId="2C4E2B35" w14:textId="77777777" w:rsidR="003C371F" w:rsidRPr="00FA5FE6" w:rsidRDefault="003C371F">
      <w:pPr>
        <w:tabs>
          <w:tab w:val="clear" w:pos="1615"/>
        </w:tabs>
        <w:spacing w:line="259" w:lineRule="auto"/>
        <w:rPr>
          <w:rFonts w:asciiTheme="majorHAnsi" w:hAnsiTheme="majorHAnsi" w:cstheme="majorHAnsi"/>
          <w:b/>
          <w:color w:val="4875BD" w:themeColor="accent1"/>
          <w:sz w:val="32"/>
          <w:szCs w:val="32"/>
        </w:rPr>
      </w:pPr>
      <w:bookmarkStart w:id="21" w:name="_Toc22823419"/>
      <w:bookmarkStart w:id="22" w:name="_Toc80747953"/>
      <w:r w:rsidRPr="00FA5FE6">
        <w:rPr>
          <w:rFonts w:asciiTheme="majorHAnsi" w:hAnsiTheme="majorHAnsi" w:cstheme="majorHAnsi"/>
        </w:rPr>
        <w:br w:type="page"/>
      </w:r>
    </w:p>
    <w:p w14:paraId="203D2478" w14:textId="213DC813" w:rsidR="0006117C" w:rsidRPr="00FA5FE6" w:rsidRDefault="00FA5FE6" w:rsidP="00FA5FE6">
      <w:pPr>
        <w:pStyle w:val="Ttulo2"/>
        <w:ind w:left="993"/>
        <w:rPr>
          <w:rFonts w:asciiTheme="majorHAnsi" w:hAnsiTheme="majorHAnsi" w:cstheme="majorHAnsi"/>
        </w:rPr>
      </w:pPr>
      <w:bookmarkStart w:id="23" w:name="_Toc82101482"/>
      <w:bookmarkEnd w:id="21"/>
      <w:bookmarkEnd w:id="22"/>
      <w:r w:rsidRPr="00FA5FE6">
        <w:rPr>
          <w:rFonts w:asciiTheme="majorHAnsi" w:hAnsiTheme="majorHAnsi" w:cstheme="majorHAnsi"/>
        </w:rPr>
        <w:lastRenderedPageBreak/>
        <w:t>DIMENSÃO 2 – INFRAESTRUTURA FÍSICA</w:t>
      </w:r>
      <w:bookmarkEnd w:id="23"/>
    </w:p>
    <w:p w14:paraId="64ACC6AA" w14:textId="77777777" w:rsidR="0006117C" w:rsidRPr="00FA5FE6" w:rsidRDefault="0006117C" w:rsidP="0006117C">
      <w:pPr>
        <w:rPr>
          <w:rFonts w:asciiTheme="majorHAnsi" w:hAnsiTheme="majorHAnsi" w:cstheme="majorHAnsi"/>
        </w:rPr>
      </w:pPr>
    </w:p>
    <w:p w14:paraId="534E5501" w14:textId="1EDCC9B9" w:rsidR="0006117C" w:rsidRPr="00FA5FE6" w:rsidRDefault="00FA5FE6" w:rsidP="00FA5FE6">
      <w:pPr>
        <w:pStyle w:val="Ttulo3"/>
        <w:ind w:left="1276"/>
        <w:rPr>
          <w:rFonts w:asciiTheme="majorHAnsi" w:hAnsiTheme="majorHAnsi" w:cstheme="majorHAnsi"/>
        </w:rPr>
      </w:pPr>
      <w:bookmarkStart w:id="24" w:name="_Toc82101483"/>
      <w:r w:rsidRPr="00FA5FE6">
        <w:rPr>
          <w:rFonts w:asciiTheme="majorHAnsi" w:hAnsiTheme="majorHAnsi" w:cstheme="majorHAnsi"/>
        </w:rPr>
        <w:t>CAMPUS PRINCIPAL</w:t>
      </w:r>
      <w:bookmarkEnd w:id="24"/>
      <w:r w:rsidRPr="00FA5FE6">
        <w:rPr>
          <w:rFonts w:asciiTheme="majorHAnsi" w:hAnsiTheme="majorHAnsi" w:cstheme="majorHAnsi"/>
        </w:rPr>
        <w:t xml:space="preserve"> </w:t>
      </w:r>
    </w:p>
    <w:p w14:paraId="7F1FDAC1" w14:textId="77777777" w:rsidR="0006117C" w:rsidRPr="00FA5FE6" w:rsidRDefault="0006117C" w:rsidP="00FA5FE6">
      <w:pPr>
        <w:spacing w:line="276" w:lineRule="auto"/>
        <w:ind w:firstLine="709"/>
        <w:jc w:val="both"/>
        <w:rPr>
          <w:rFonts w:asciiTheme="majorHAnsi" w:hAnsiTheme="majorHAnsi" w:cstheme="majorHAnsi"/>
        </w:rPr>
      </w:pPr>
      <w:r w:rsidRPr="00FA5FE6">
        <w:rPr>
          <w:rFonts w:asciiTheme="majorHAnsi" w:hAnsiTheme="majorHAnsi" w:cstheme="majorHAnsi"/>
        </w:rPr>
        <w:t>O campus da Universidade de Stanford está situado em uma área de 8.180 acres no centro da Península de São Francisco, Califórnia, distribuídos em seis jurisdições: Palo Alto, Woodside, Menlo Park, Portola Valley e Condados de santa Clara e Mateo.</w:t>
      </w:r>
    </w:p>
    <w:p w14:paraId="041824B0" w14:textId="1B0FC4DB" w:rsidR="0006117C" w:rsidRPr="00FA5FE6" w:rsidRDefault="0006117C" w:rsidP="00FA5FE6">
      <w:pPr>
        <w:spacing w:line="276" w:lineRule="auto"/>
        <w:ind w:firstLine="709"/>
        <w:jc w:val="both"/>
        <w:rPr>
          <w:rFonts w:asciiTheme="majorHAnsi" w:hAnsiTheme="majorHAnsi" w:cstheme="majorHAnsi"/>
        </w:rPr>
      </w:pPr>
      <w:r w:rsidRPr="00FA5FE6">
        <w:rPr>
          <w:rFonts w:asciiTheme="majorHAnsi" w:hAnsiTheme="majorHAnsi" w:cstheme="majorHAnsi"/>
        </w:rPr>
        <w:t>A área principal do campus foi construída na Fazenda Palo Alto, propriedade doada pelo casal Leland Stanford e Jane Lathrop Stanford para a instalação de uma “</w:t>
      </w:r>
      <w:r w:rsidRPr="00FA5FE6">
        <w:rPr>
          <w:rFonts w:asciiTheme="majorHAnsi" w:hAnsiTheme="majorHAnsi" w:cstheme="majorHAnsi"/>
          <w:i/>
          <w:iCs/>
        </w:rPr>
        <w:t>Universidade para estudantes de ambos os sexos, com faculdades, escolas, seminários de aprendizagem, institutos mecânicos, museus, galerias de arte e todos os outros recursos necessários e apropriados para uma instituição de alto níve</w:t>
      </w:r>
      <w:r w:rsidRPr="00FA5FE6">
        <w:rPr>
          <w:rFonts w:asciiTheme="majorHAnsi" w:hAnsiTheme="majorHAnsi" w:cstheme="majorHAnsi"/>
        </w:rPr>
        <w:t>l. (The Founding Grant, 1987, p. 3).  Por essa razão, até hoje, o campus principal de Stanford é conhecido por “a fazenda”. O plano retangular do quadrilátero principal do campus foi projetado de maneira a propiciar a expansão por outros quadrantes.  O projeto da Universidade inseria, ainda, instalações para residências de docentes, funcionários e estudantes.</w:t>
      </w:r>
    </w:p>
    <w:p w14:paraId="46FFCE62" w14:textId="77777777" w:rsidR="004A4456" w:rsidRPr="00FA5FE6" w:rsidRDefault="004A4456" w:rsidP="0006117C">
      <w:pPr>
        <w:jc w:val="both"/>
        <w:rPr>
          <w:rFonts w:asciiTheme="majorHAnsi" w:hAnsiTheme="majorHAnsi" w:cstheme="majorHAnsi"/>
        </w:rPr>
      </w:pPr>
    </w:p>
    <w:p w14:paraId="4FAA56E3" w14:textId="24D9168E" w:rsidR="0006117C" w:rsidRPr="00FA5FE6" w:rsidRDefault="00F02D48" w:rsidP="00F02D48">
      <w:pPr>
        <w:pStyle w:val="Legenda"/>
        <w:rPr>
          <w:rFonts w:asciiTheme="majorHAnsi" w:hAnsiTheme="majorHAnsi" w:cstheme="majorHAnsi"/>
        </w:rPr>
      </w:pPr>
      <w:bookmarkStart w:id="25" w:name="_Toc80804534"/>
      <w:r w:rsidRPr="00FA5FE6">
        <w:rPr>
          <w:rFonts w:asciiTheme="majorHAnsi" w:hAnsiTheme="majorHAnsi" w:cstheme="majorHAnsi"/>
        </w:rPr>
        <w:t xml:space="preserve">Figura </w:t>
      </w:r>
      <w:r w:rsidR="00234B5F" w:rsidRPr="00FA5FE6">
        <w:rPr>
          <w:rFonts w:asciiTheme="majorHAnsi" w:hAnsiTheme="majorHAnsi" w:cstheme="majorHAnsi"/>
        </w:rPr>
        <w:fldChar w:fldCharType="begin"/>
      </w:r>
      <w:r w:rsidR="00234B5F" w:rsidRPr="00FA5FE6">
        <w:rPr>
          <w:rFonts w:asciiTheme="majorHAnsi" w:hAnsiTheme="majorHAnsi" w:cstheme="majorHAnsi"/>
        </w:rPr>
        <w:instrText xml:space="preserve"> SEQ Figura \* ARABIC </w:instrText>
      </w:r>
      <w:r w:rsidR="00234B5F" w:rsidRPr="00FA5FE6">
        <w:rPr>
          <w:rFonts w:asciiTheme="majorHAnsi" w:hAnsiTheme="majorHAnsi" w:cstheme="majorHAnsi"/>
        </w:rPr>
        <w:fldChar w:fldCharType="separate"/>
      </w:r>
      <w:r w:rsidR="00103910" w:rsidRPr="00FA5FE6">
        <w:rPr>
          <w:rFonts w:asciiTheme="majorHAnsi" w:hAnsiTheme="majorHAnsi" w:cstheme="majorHAnsi"/>
          <w:noProof/>
        </w:rPr>
        <w:t>3</w:t>
      </w:r>
      <w:r w:rsidR="00234B5F" w:rsidRPr="00FA5FE6">
        <w:rPr>
          <w:rFonts w:asciiTheme="majorHAnsi" w:hAnsiTheme="majorHAnsi" w:cstheme="majorHAnsi"/>
          <w:noProof/>
        </w:rPr>
        <w:fldChar w:fldCharType="end"/>
      </w:r>
      <w:r w:rsidR="0006117C" w:rsidRPr="00FA5FE6">
        <w:rPr>
          <w:rFonts w:asciiTheme="majorHAnsi" w:hAnsiTheme="majorHAnsi" w:cstheme="majorHAnsi"/>
        </w:rPr>
        <w:t xml:space="preserve"> – Campus principal da Universidade de Stanford, 1891.</w:t>
      </w:r>
      <w:bookmarkEnd w:id="25"/>
    </w:p>
    <w:p w14:paraId="4162FCC6" w14:textId="3EC8DFBF" w:rsidR="0006117C" w:rsidRPr="00FA5FE6" w:rsidRDefault="0006117C" w:rsidP="004A4456">
      <w:pPr>
        <w:ind w:left="708"/>
        <w:jc w:val="both"/>
        <w:rPr>
          <w:rFonts w:asciiTheme="majorHAnsi" w:hAnsiTheme="majorHAnsi" w:cstheme="majorHAnsi"/>
        </w:rPr>
      </w:pPr>
      <w:r w:rsidRPr="00FA5FE6">
        <w:rPr>
          <w:rFonts w:asciiTheme="majorHAnsi" w:hAnsiTheme="majorHAnsi" w:cstheme="majorHAnsi"/>
          <w:noProof/>
          <w:lang w:eastAsia="pt-BR"/>
        </w:rPr>
        <w:drawing>
          <wp:inline distT="0" distB="0" distL="0" distR="0" wp14:anchorId="4F1CC2C3" wp14:editId="3251D388">
            <wp:extent cx="4039738" cy="2573144"/>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64447" cy="2588883"/>
                    </a:xfrm>
                    <a:prstGeom prst="rect">
                      <a:avLst/>
                    </a:prstGeom>
                    <a:noFill/>
                    <a:ln>
                      <a:noFill/>
                    </a:ln>
                  </pic:spPr>
                </pic:pic>
              </a:graphicData>
            </a:graphic>
          </wp:inline>
        </w:drawing>
      </w:r>
    </w:p>
    <w:p w14:paraId="398E73AF" w14:textId="77777777" w:rsidR="0006117C" w:rsidRPr="00FA5FE6" w:rsidRDefault="0006117C" w:rsidP="0006117C">
      <w:pPr>
        <w:jc w:val="both"/>
        <w:rPr>
          <w:rFonts w:asciiTheme="majorHAnsi" w:hAnsiTheme="majorHAnsi" w:cstheme="majorHAnsi"/>
        </w:rPr>
      </w:pPr>
    </w:p>
    <w:p w14:paraId="2BF6502E" w14:textId="0D881B5D" w:rsidR="0006117C" w:rsidRPr="00FA5FE6" w:rsidRDefault="0006117C" w:rsidP="00FA5FE6">
      <w:pPr>
        <w:spacing w:line="276" w:lineRule="auto"/>
        <w:ind w:firstLine="709"/>
        <w:jc w:val="both"/>
        <w:rPr>
          <w:rFonts w:asciiTheme="majorHAnsi" w:hAnsiTheme="majorHAnsi" w:cstheme="majorHAnsi"/>
        </w:rPr>
      </w:pPr>
      <w:r w:rsidRPr="00FA5FE6">
        <w:rPr>
          <w:rFonts w:asciiTheme="majorHAnsi" w:hAnsiTheme="majorHAnsi" w:cstheme="majorHAnsi"/>
        </w:rPr>
        <w:t>Hoje, o campus abriga aproximadamente 700 edifícios, Shopping Center com 140 lojas, 150 empresas no Parque de Pesquisa de Stanford, 1.150 unidades habitacionais ocupas por docentes proprietários e 1.150 unidades habitacionais alugadas para docentes e funcionários. O sistema de alojamento de graduação inclui 80 tipos de instalações, incluindo acomodações para estudantes com necessidades médicas específicas. Stanford compreende, ainda, um grande centro médico, com hospital e clínicas e um hospital infantil, o Lucile Packard Children´s Hospital, e o SLAC Laboratório de Aceleração Nacional, que funciona sob a direção do departamento de Energia dos Estados Unidos, e 13 centros fora de sede.</w:t>
      </w:r>
    </w:p>
    <w:p w14:paraId="236EBC6B" w14:textId="03EDA628" w:rsidR="0006117C" w:rsidRPr="00FA5FE6" w:rsidRDefault="0006117C" w:rsidP="0006117C">
      <w:pPr>
        <w:jc w:val="both"/>
        <w:rPr>
          <w:rFonts w:asciiTheme="majorHAnsi" w:hAnsiTheme="majorHAnsi" w:cstheme="majorHAnsi"/>
        </w:rPr>
      </w:pPr>
      <w:r w:rsidRPr="00FA5FE6">
        <w:rPr>
          <w:rFonts w:asciiTheme="majorHAnsi" w:hAnsiTheme="majorHAnsi" w:cstheme="majorHAnsi"/>
        </w:rPr>
        <w:t xml:space="preserve"> </w:t>
      </w:r>
    </w:p>
    <w:p w14:paraId="4F0C0A0C" w14:textId="601819C7" w:rsidR="004A4456" w:rsidRPr="00FA5FE6" w:rsidRDefault="00F02D48" w:rsidP="00F02D48">
      <w:pPr>
        <w:pStyle w:val="Legenda"/>
        <w:rPr>
          <w:rFonts w:asciiTheme="majorHAnsi" w:hAnsiTheme="majorHAnsi" w:cstheme="majorHAnsi"/>
        </w:rPr>
      </w:pPr>
      <w:bookmarkStart w:id="26" w:name="_Toc80804535"/>
      <w:r w:rsidRPr="00FA5FE6">
        <w:rPr>
          <w:rFonts w:asciiTheme="majorHAnsi" w:hAnsiTheme="majorHAnsi" w:cstheme="majorHAnsi"/>
        </w:rPr>
        <w:lastRenderedPageBreak/>
        <w:t xml:space="preserve">Figura </w:t>
      </w:r>
      <w:r w:rsidR="00234B5F" w:rsidRPr="00FA5FE6">
        <w:rPr>
          <w:rFonts w:asciiTheme="majorHAnsi" w:hAnsiTheme="majorHAnsi" w:cstheme="majorHAnsi"/>
        </w:rPr>
        <w:fldChar w:fldCharType="begin"/>
      </w:r>
      <w:r w:rsidR="00234B5F" w:rsidRPr="00FA5FE6">
        <w:rPr>
          <w:rFonts w:asciiTheme="majorHAnsi" w:hAnsiTheme="majorHAnsi" w:cstheme="majorHAnsi"/>
        </w:rPr>
        <w:instrText xml:space="preserve"> SEQ Figura \* ARABIC </w:instrText>
      </w:r>
      <w:r w:rsidR="00234B5F" w:rsidRPr="00FA5FE6">
        <w:rPr>
          <w:rFonts w:asciiTheme="majorHAnsi" w:hAnsiTheme="majorHAnsi" w:cstheme="majorHAnsi"/>
        </w:rPr>
        <w:fldChar w:fldCharType="separate"/>
      </w:r>
      <w:r w:rsidR="00103910" w:rsidRPr="00FA5FE6">
        <w:rPr>
          <w:rFonts w:asciiTheme="majorHAnsi" w:hAnsiTheme="majorHAnsi" w:cstheme="majorHAnsi"/>
          <w:noProof/>
        </w:rPr>
        <w:t>4</w:t>
      </w:r>
      <w:r w:rsidR="00234B5F" w:rsidRPr="00FA5FE6">
        <w:rPr>
          <w:rFonts w:asciiTheme="majorHAnsi" w:hAnsiTheme="majorHAnsi" w:cstheme="majorHAnsi"/>
          <w:noProof/>
        </w:rPr>
        <w:fldChar w:fldCharType="end"/>
      </w:r>
      <w:r w:rsidR="004A4456" w:rsidRPr="00FA5FE6">
        <w:rPr>
          <w:rFonts w:asciiTheme="majorHAnsi" w:hAnsiTheme="majorHAnsi" w:cstheme="majorHAnsi"/>
        </w:rPr>
        <w:t xml:space="preserve"> – Área do Campus de Stanford, 2020.</w:t>
      </w:r>
      <w:bookmarkEnd w:id="26"/>
    </w:p>
    <w:p w14:paraId="727334AE" w14:textId="1A7F9491" w:rsidR="004A4456" w:rsidRPr="00FA5FE6" w:rsidRDefault="00C02492" w:rsidP="004A4456">
      <w:pPr>
        <w:jc w:val="both"/>
        <w:rPr>
          <w:rFonts w:asciiTheme="majorHAnsi" w:hAnsiTheme="majorHAnsi" w:cstheme="majorHAnsi"/>
        </w:rPr>
      </w:pPr>
      <w:r w:rsidRPr="00FA5FE6">
        <w:rPr>
          <w:rFonts w:asciiTheme="majorHAnsi" w:hAnsiTheme="majorHAnsi" w:cstheme="majorHAnsi"/>
          <w:noProof/>
          <w:lang w:eastAsia="pt-BR"/>
        </w:rPr>
        <w:drawing>
          <wp:inline distT="0" distB="0" distL="0" distR="0" wp14:anchorId="76F3B14F" wp14:editId="79E2A004">
            <wp:extent cx="6120130" cy="3057525"/>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3057525"/>
                    </a:xfrm>
                    <a:prstGeom prst="rect">
                      <a:avLst/>
                    </a:prstGeom>
                    <a:noFill/>
                    <a:ln>
                      <a:noFill/>
                    </a:ln>
                  </pic:spPr>
                </pic:pic>
              </a:graphicData>
            </a:graphic>
          </wp:inline>
        </w:drawing>
      </w:r>
    </w:p>
    <w:p w14:paraId="7B31ECAA" w14:textId="77777777" w:rsidR="004A4456" w:rsidRPr="00FA5FE6" w:rsidRDefault="004A4456" w:rsidP="0006117C">
      <w:pPr>
        <w:rPr>
          <w:rFonts w:asciiTheme="majorHAnsi" w:hAnsiTheme="majorHAnsi" w:cstheme="majorHAnsi"/>
        </w:rPr>
      </w:pPr>
    </w:p>
    <w:p w14:paraId="13F5B90B" w14:textId="48B8F8E9" w:rsidR="0006117C" w:rsidRPr="00FA5FE6" w:rsidRDefault="0006117C" w:rsidP="00FA5FE6">
      <w:pPr>
        <w:spacing w:line="276" w:lineRule="auto"/>
        <w:ind w:firstLine="709"/>
        <w:rPr>
          <w:rFonts w:asciiTheme="majorHAnsi" w:hAnsiTheme="majorHAnsi" w:cstheme="majorHAnsi"/>
        </w:rPr>
      </w:pPr>
      <w:r w:rsidRPr="00FA5FE6">
        <w:rPr>
          <w:rFonts w:asciiTheme="majorHAnsi" w:hAnsiTheme="majorHAnsi" w:cstheme="majorHAnsi"/>
        </w:rPr>
        <w:t>O setor de Terrenos, Edifícios e Imóveis é o centro operacional responsável pela administração do campus físico de Stanford. O setor abarca as construções e a manutenção do campus e está dividido em três grandes departamentos: Manutenção de edifícios e terrenos; Planejamento de capital e gestão do espaço, e Finanças e Administração. (</w:t>
      </w:r>
      <w:hyperlink r:id="rId35" w:history="1">
        <w:r w:rsidRPr="00FA5FE6">
          <w:rPr>
            <w:rStyle w:val="Hyperlink"/>
            <w:rFonts w:asciiTheme="majorHAnsi" w:hAnsiTheme="majorHAnsi" w:cstheme="majorHAnsi"/>
          </w:rPr>
          <w:t>https://lbre.stanford.edu/</w:t>
        </w:r>
      </w:hyperlink>
      <w:r w:rsidRPr="00FA5FE6">
        <w:rPr>
          <w:rStyle w:val="Hyperlink"/>
          <w:rFonts w:asciiTheme="majorHAnsi" w:hAnsiTheme="majorHAnsi" w:cstheme="majorHAnsi"/>
        </w:rPr>
        <w:t>)</w:t>
      </w:r>
    </w:p>
    <w:p w14:paraId="54C89B49" w14:textId="77777777" w:rsidR="0006117C" w:rsidRPr="00FA5FE6" w:rsidRDefault="0006117C" w:rsidP="00FA5FE6">
      <w:pPr>
        <w:spacing w:line="276" w:lineRule="auto"/>
        <w:ind w:firstLine="709"/>
        <w:jc w:val="both"/>
        <w:rPr>
          <w:rFonts w:asciiTheme="majorHAnsi" w:hAnsiTheme="majorHAnsi" w:cstheme="majorHAnsi"/>
        </w:rPr>
      </w:pPr>
      <w:r w:rsidRPr="00FA5FE6">
        <w:rPr>
          <w:rFonts w:asciiTheme="majorHAnsi" w:hAnsiTheme="majorHAnsi" w:cstheme="majorHAnsi"/>
        </w:rPr>
        <w:t>A Universidade de Stanford é fortemente engajada em ações voltadas para a sustentabilidade. Além das linhas de ensino e pesquisa em meio ambiente e sustentabilidade, presentes em vários programas e escolas de Stanford, as ações no campus envolvem: expansão com redução de impactos ambientais, controle de energia, conservação de água, reciclagem do lixo, uso de meios de transporte eficientes e limpos e outras práticas sustentáveis. (</w:t>
      </w:r>
      <w:hyperlink r:id="rId36" w:history="1">
        <w:r w:rsidRPr="00FA5FE6">
          <w:rPr>
            <w:rStyle w:val="Hyperlink"/>
            <w:rFonts w:asciiTheme="majorHAnsi" w:hAnsiTheme="majorHAnsi" w:cstheme="majorHAnsi"/>
          </w:rPr>
          <w:t>https://sustainable.stanford.edu/about</w:t>
        </w:r>
      </w:hyperlink>
      <w:r w:rsidRPr="00FA5FE6">
        <w:rPr>
          <w:rFonts w:asciiTheme="majorHAnsi" w:hAnsiTheme="majorHAnsi" w:cstheme="majorHAnsi"/>
        </w:rPr>
        <w:t>).</w:t>
      </w:r>
    </w:p>
    <w:p w14:paraId="2EFA1384" w14:textId="77777777" w:rsidR="0006117C" w:rsidRPr="00FA5FE6" w:rsidRDefault="0006117C" w:rsidP="0006117C">
      <w:pPr>
        <w:jc w:val="both"/>
        <w:rPr>
          <w:rFonts w:asciiTheme="majorHAnsi" w:hAnsiTheme="majorHAnsi" w:cstheme="majorHAnsi"/>
        </w:rPr>
      </w:pPr>
    </w:p>
    <w:p w14:paraId="4ACB7A2E" w14:textId="380D9EF5" w:rsidR="0006117C" w:rsidRPr="00FA5FE6" w:rsidRDefault="00F02D48" w:rsidP="00F02D48">
      <w:pPr>
        <w:pStyle w:val="Legenda"/>
        <w:rPr>
          <w:rFonts w:asciiTheme="majorHAnsi" w:hAnsiTheme="majorHAnsi" w:cstheme="majorHAnsi"/>
        </w:rPr>
      </w:pPr>
      <w:bookmarkStart w:id="27" w:name="_Toc80804617"/>
      <w:r w:rsidRPr="00FA5FE6">
        <w:rPr>
          <w:rFonts w:asciiTheme="majorHAnsi" w:hAnsiTheme="majorHAnsi" w:cstheme="majorHAnsi"/>
        </w:rPr>
        <w:t xml:space="preserve">Tabela </w:t>
      </w:r>
      <w:r w:rsidR="00234B5F" w:rsidRPr="00FA5FE6">
        <w:rPr>
          <w:rFonts w:asciiTheme="majorHAnsi" w:hAnsiTheme="majorHAnsi" w:cstheme="majorHAnsi"/>
        </w:rPr>
        <w:fldChar w:fldCharType="begin"/>
      </w:r>
      <w:r w:rsidR="00234B5F" w:rsidRPr="00FA5FE6">
        <w:rPr>
          <w:rFonts w:asciiTheme="majorHAnsi" w:hAnsiTheme="majorHAnsi" w:cstheme="majorHAnsi"/>
        </w:rPr>
        <w:instrText xml:space="preserve"> SEQ Tabela \* ARABIC </w:instrText>
      </w:r>
      <w:r w:rsidR="00234B5F" w:rsidRPr="00FA5FE6">
        <w:rPr>
          <w:rFonts w:asciiTheme="majorHAnsi" w:hAnsiTheme="majorHAnsi" w:cstheme="majorHAnsi"/>
        </w:rPr>
        <w:fldChar w:fldCharType="separate"/>
      </w:r>
      <w:r w:rsidR="00103910" w:rsidRPr="00FA5FE6">
        <w:rPr>
          <w:rFonts w:asciiTheme="majorHAnsi" w:hAnsiTheme="majorHAnsi" w:cstheme="majorHAnsi"/>
          <w:noProof/>
        </w:rPr>
        <w:t>2</w:t>
      </w:r>
      <w:r w:rsidR="00234B5F" w:rsidRPr="00FA5FE6">
        <w:rPr>
          <w:rFonts w:asciiTheme="majorHAnsi" w:hAnsiTheme="majorHAnsi" w:cstheme="majorHAnsi"/>
          <w:noProof/>
        </w:rPr>
        <w:fldChar w:fldCharType="end"/>
      </w:r>
      <w:r w:rsidR="004A4456" w:rsidRPr="00FA5FE6">
        <w:rPr>
          <w:rFonts w:asciiTheme="majorHAnsi" w:hAnsiTheme="majorHAnsi" w:cstheme="majorHAnsi"/>
        </w:rPr>
        <w:t xml:space="preserve"> – Número de cursos </w:t>
      </w:r>
      <w:r w:rsidR="0006117C" w:rsidRPr="00FA5FE6">
        <w:rPr>
          <w:rFonts w:asciiTheme="majorHAnsi" w:hAnsiTheme="majorHAnsi" w:cstheme="majorHAnsi"/>
        </w:rPr>
        <w:t>oferecidos</w:t>
      </w:r>
      <w:r w:rsidR="004A4456" w:rsidRPr="00FA5FE6">
        <w:rPr>
          <w:rFonts w:asciiTheme="majorHAnsi" w:hAnsiTheme="majorHAnsi" w:cstheme="majorHAnsi"/>
        </w:rPr>
        <w:t xml:space="preserve"> por área.</w:t>
      </w:r>
      <w:bookmarkEnd w:id="27"/>
      <w:r w:rsidR="004A4456" w:rsidRPr="00FA5FE6">
        <w:rPr>
          <w:rFonts w:asciiTheme="majorHAnsi" w:hAnsiTheme="majorHAnsi" w:cstheme="majorHAnsi"/>
        </w:rPr>
        <w:t xml:space="preserve"> </w:t>
      </w:r>
    </w:p>
    <w:tbl>
      <w:tblPr>
        <w:tblStyle w:val="TabeladeLista2-nfase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7225"/>
        <w:gridCol w:w="2522"/>
      </w:tblGrid>
      <w:tr w:rsidR="00FA5FE6" w:rsidRPr="00FA5FE6" w14:paraId="0F35682E" w14:textId="77777777" w:rsidTr="00FA5FE6">
        <w:trPr>
          <w:cnfStyle w:val="100000000000" w:firstRow="1" w:lastRow="0" w:firstColumn="0" w:lastColumn="0" w:oddVBand="0" w:evenVBand="0" w:oddHBand="0" w:evenHBand="0" w:firstRowFirstColumn="0" w:firstRowLastColumn="0" w:lastRowFirstColumn="0" w:lastRowLastColumn="0"/>
        </w:trPr>
        <w:tc>
          <w:tcPr>
            <w:tcW w:w="7225" w:type="dxa"/>
            <w:shd w:val="clear" w:color="auto" w:fill="4875BD" w:themeFill="accent1"/>
          </w:tcPr>
          <w:p w14:paraId="7B1B1EA2" w14:textId="77777777" w:rsidR="0006117C" w:rsidRPr="00FA5FE6" w:rsidRDefault="0006117C" w:rsidP="00FA5FE6">
            <w:pPr>
              <w:spacing w:line="360" w:lineRule="auto"/>
              <w:jc w:val="center"/>
              <w:rPr>
                <w:rFonts w:asciiTheme="majorHAnsi" w:hAnsiTheme="majorHAnsi" w:cstheme="majorHAnsi"/>
                <w:color w:val="FFFFFF" w:themeColor="background1"/>
              </w:rPr>
            </w:pPr>
            <w:r w:rsidRPr="00FA5FE6">
              <w:rPr>
                <w:rFonts w:asciiTheme="majorHAnsi" w:hAnsiTheme="majorHAnsi" w:cstheme="majorHAnsi"/>
                <w:color w:val="FFFFFF" w:themeColor="background1"/>
              </w:rPr>
              <w:t>Área</w:t>
            </w:r>
          </w:p>
        </w:tc>
        <w:tc>
          <w:tcPr>
            <w:tcW w:w="2522" w:type="dxa"/>
            <w:shd w:val="clear" w:color="auto" w:fill="4875BD" w:themeFill="accent1"/>
          </w:tcPr>
          <w:p w14:paraId="5A732A94" w14:textId="77777777" w:rsidR="0006117C" w:rsidRPr="00FA5FE6" w:rsidRDefault="0006117C" w:rsidP="00FA5FE6">
            <w:pPr>
              <w:spacing w:line="360" w:lineRule="auto"/>
              <w:jc w:val="center"/>
              <w:rPr>
                <w:rFonts w:asciiTheme="majorHAnsi" w:hAnsiTheme="majorHAnsi" w:cstheme="majorHAnsi"/>
                <w:color w:val="FFFFFF" w:themeColor="background1"/>
              </w:rPr>
            </w:pPr>
            <w:r w:rsidRPr="00FA5FE6">
              <w:rPr>
                <w:rFonts w:asciiTheme="majorHAnsi" w:hAnsiTheme="majorHAnsi" w:cstheme="majorHAnsi"/>
                <w:color w:val="FFFFFF" w:themeColor="background1"/>
              </w:rPr>
              <w:t>Número de cursos</w:t>
            </w:r>
          </w:p>
        </w:tc>
      </w:tr>
      <w:tr w:rsidR="0006117C" w:rsidRPr="00FA5FE6" w14:paraId="7419965A" w14:textId="77777777" w:rsidTr="00FA5FE6">
        <w:trPr>
          <w:cnfStyle w:val="000000100000" w:firstRow="0" w:lastRow="0" w:firstColumn="0" w:lastColumn="0" w:oddVBand="0" w:evenVBand="0" w:oddHBand="1" w:evenHBand="0" w:firstRowFirstColumn="0" w:firstRowLastColumn="0" w:lastRowFirstColumn="0" w:lastRowLastColumn="0"/>
        </w:trPr>
        <w:tc>
          <w:tcPr>
            <w:tcW w:w="7225" w:type="dxa"/>
          </w:tcPr>
          <w:p w14:paraId="0EEA5C38" w14:textId="77777777" w:rsidR="0006117C" w:rsidRPr="00FA5FE6" w:rsidRDefault="0006117C" w:rsidP="00FA5FE6">
            <w:pPr>
              <w:spacing w:line="360" w:lineRule="auto"/>
              <w:jc w:val="both"/>
              <w:rPr>
                <w:rFonts w:asciiTheme="majorHAnsi" w:hAnsiTheme="majorHAnsi" w:cstheme="majorHAnsi"/>
              </w:rPr>
            </w:pPr>
            <w:r w:rsidRPr="00FA5FE6">
              <w:rPr>
                <w:rFonts w:asciiTheme="majorHAnsi" w:hAnsiTheme="majorHAnsi" w:cstheme="majorHAnsi"/>
              </w:rPr>
              <w:t>Agricultura / Animais / Plantas / Ciências Veterinárias e Campos Relacionados</w:t>
            </w:r>
          </w:p>
        </w:tc>
        <w:tc>
          <w:tcPr>
            <w:tcW w:w="2522" w:type="dxa"/>
          </w:tcPr>
          <w:p w14:paraId="4FE089F7" w14:textId="77777777" w:rsidR="0006117C" w:rsidRPr="00FA5FE6" w:rsidRDefault="0006117C" w:rsidP="00FA5FE6">
            <w:pPr>
              <w:spacing w:line="360" w:lineRule="auto"/>
              <w:jc w:val="right"/>
              <w:rPr>
                <w:rFonts w:asciiTheme="majorHAnsi" w:hAnsiTheme="majorHAnsi" w:cstheme="majorHAnsi"/>
              </w:rPr>
            </w:pPr>
            <w:r w:rsidRPr="00FA5FE6">
              <w:rPr>
                <w:rFonts w:asciiTheme="majorHAnsi" w:hAnsiTheme="majorHAnsi" w:cstheme="majorHAnsi"/>
              </w:rPr>
              <w:t>1</w:t>
            </w:r>
          </w:p>
        </w:tc>
      </w:tr>
      <w:tr w:rsidR="0006117C" w:rsidRPr="00FA5FE6" w14:paraId="5E714745" w14:textId="77777777" w:rsidTr="00FA5FE6">
        <w:tc>
          <w:tcPr>
            <w:tcW w:w="7225" w:type="dxa"/>
          </w:tcPr>
          <w:p w14:paraId="14AA01CB" w14:textId="77777777" w:rsidR="0006117C" w:rsidRPr="00FA5FE6" w:rsidRDefault="0006117C" w:rsidP="00FA5FE6">
            <w:pPr>
              <w:spacing w:line="360" w:lineRule="auto"/>
              <w:jc w:val="both"/>
              <w:rPr>
                <w:rFonts w:asciiTheme="majorHAnsi" w:hAnsiTheme="majorHAnsi" w:cstheme="majorHAnsi"/>
              </w:rPr>
            </w:pPr>
            <w:r w:rsidRPr="00FA5FE6">
              <w:rPr>
                <w:rFonts w:asciiTheme="majorHAnsi" w:hAnsiTheme="majorHAnsi" w:cstheme="majorHAnsi"/>
              </w:rPr>
              <w:t>Estudos de área, étnicos, culturais, de gênero e de grupos</w:t>
            </w:r>
          </w:p>
        </w:tc>
        <w:tc>
          <w:tcPr>
            <w:tcW w:w="2522" w:type="dxa"/>
          </w:tcPr>
          <w:p w14:paraId="59138F67" w14:textId="77777777" w:rsidR="0006117C" w:rsidRPr="00FA5FE6" w:rsidRDefault="0006117C" w:rsidP="00FA5FE6">
            <w:pPr>
              <w:spacing w:line="360" w:lineRule="auto"/>
              <w:jc w:val="right"/>
              <w:rPr>
                <w:rFonts w:asciiTheme="majorHAnsi" w:hAnsiTheme="majorHAnsi" w:cstheme="majorHAnsi"/>
              </w:rPr>
            </w:pPr>
            <w:r w:rsidRPr="00FA5FE6">
              <w:rPr>
                <w:rFonts w:asciiTheme="majorHAnsi" w:hAnsiTheme="majorHAnsi" w:cstheme="majorHAnsi"/>
              </w:rPr>
              <w:t>11</w:t>
            </w:r>
          </w:p>
        </w:tc>
      </w:tr>
      <w:tr w:rsidR="0006117C" w:rsidRPr="00FA5FE6" w14:paraId="4CAF06B2" w14:textId="77777777" w:rsidTr="00FA5FE6">
        <w:trPr>
          <w:cnfStyle w:val="000000100000" w:firstRow="0" w:lastRow="0" w:firstColumn="0" w:lastColumn="0" w:oddVBand="0" w:evenVBand="0" w:oddHBand="1" w:evenHBand="0" w:firstRowFirstColumn="0" w:firstRowLastColumn="0" w:lastRowFirstColumn="0" w:lastRowLastColumn="0"/>
        </w:trPr>
        <w:tc>
          <w:tcPr>
            <w:tcW w:w="7225" w:type="dxa"/>
          </w:tcPr>
          <w:p w14:paraId="3AC80EA3" w14:textId="77777777" w:rsidR="0006117C" w:rsidRPr="00FA5FE6" w:rsidRDefault="0006117C" w:rsidP="00FA5FE6">
            <w:pPr>
              <w:spacing w:line="360" w:lineRule="auto"/>
              <w:jc w:val="both"/>
              <w:rPr>
                <w:rFonts w:asciiTheme="majorHAnsi" w:hAnsiTheme="majorHAnsi" w:cstheme="majorHAnsi"/>
              </w:rPr>
            </w:pPr>
            <w:r w:rsidRPr="00FA5FE6">
              <w:rPr>
                <w:rFonts w:asciiTheme="majorHAnsi" w:hAnsiTheme="majorHAnsi" w:cstheme="majorHAnsi"/>
              </w:rPr>
              <w:t>Ciências Biológicas e Biomedicina</w:t>
            </w:r>
          </w:p>
        </w:tc>
        <w:tc>
          <w:tcPr>
            <w:tcW w:w="2522" w:type="dxa"/>
          </w:tcPr>
          <w:p w14:paraId="27E664A0" w14:textId="77777777" w:rsidR="0006117C" w:rsidRPr="00FA5FE6" w:rsidRDefault="0006117C" w:rsidP="00FA5FE6">
            <w:pPr>
              <w:spacing w:line="360" w:lineRule="auto"/>
              <w:jc w:val="right"/>
              <w:rPr>
                <w:rFonts w:asciiTheme="majorHAnsi" w:hAnsiTheme="majorHAnsi" w:cstheme="majorHAnsi"/>
              </w:rPr>
            </w:pPr>
            <w:r w:rsidRPr="00FA5FE6">
              <w:rPr>
                <w:rFonts w:asciiTheme="majorHAnsi" w:hAnsiTheme="majorHAnsi" w:cstheme="majorHAnsi"/>
              </w:rPr>
              <w:t>15</w:t>
            </w:r>
          </w:p>
        </w:tc>
      </w:tr>
      <w:tr w:rsidR="0006117C" w:rsidRPr="00FA5FE6" w14:paraId="790BE178" w14:textId="77777777" w:rsidTr="00FA5FE6">
        <w:tc>
          <w:tcPr>
            <w:tcW w:w="7225" w:type="dxa"/>
          </w:tcPr>
          <w:p w14:paraId="71A0B9D2" w14:textId="77777777" w:rsidR="0006117C" w:rsidRPr="00FA5FE6" w:rsidRDefault="0006117C" w:rsidP="00FA5FE6">
            <w:pPr>
              <w:spacing w:line="360" w:lineRule="auto"/>
              <w:jc w:val="both"/>
              <w:rPr>
                <w:rFonts w:asciiTheme="majorHAnsi" w:hAnsiTheme="majorHAnsi" w:cstheme="majorHAnsi"/>
              </w:rPr>
            </w:pPr>
            <w:r w:rsidRPr="00FA5FE6">
              <w:rPr>
                <w:rFonts w:asciiTheme="majorHAnsi" w:hAnsiTheme="majorHAnsi" w:cstheme="majorHAnsi"/>
              </w:rPr>
              <w:t>Negócios, Gestão, Marketing e serviços de suporte relacionados</w:t>
            </w:r>
          </w:p>
        </w:tc>
        <w:tc>
          <w:tcPr>
            <w:tcW w:w="2522" w:type="dxa"/>
          </w:tcPr>
          <w:p w14:paraId="3E05A15A" w14:textId="77777777" w:rsidR="0006117C" w:rsidRPr="00FA5FE6" w:rsidRDefault="0006117C" w:rsidP="00FA5FE6">
            <w:pPr>
              <w:spacing w:line="360" w:lineRule="auto"/>
              <w:jc w:val="right"/>
              <w:rPr>
                <w:rFonts w:asciiTheme="majorHAnsi" w:hAnsiTheme="majorHAnsi" w:cstheme="majorHAnsi"/>
              </w:rPr>
            </w:pPr>
            <w:r w:rsidRPr="00FA5FE6">
              <w:rPr>
                <w:rFonts w:asciiTheme="majorHAnsi" w:hAnsiTheme="majorHAnsi" w:cstheme="majorHAnsi"/>
              </w:rPr>
              <w:t>4</w:t>
            </w:r>
          </w:p>
        </w:tc>
      </w:tr>
      <w:tr w:rsidR="0006117C" w:rsidRPr="00FA5FE6" w14:paraId="1C08AAFE" w14:textId="77777777" w:rsidTr="00FA5FE6">
        <w:trPr>
          <w:cnfStyle w:val="000000100000" w:firstRow="0" w:lastRow="0" w:firstColumn="0" w:lastColumn="0" w:oddVBand="0" w:evenVBand="0" w:oddHBand="1" w:evenHBand="0" w:firstRowFirstColumn="0" w:firstRowLastColumn="0" w:lastRowFirstColumn="0" w:lastRowLastColumn="0"/>
        </w:trPr>
        <w:tc>
          <w:tcPr>
            <w:tcW w:w="7225" w:type="dxa"/>
          </w:tcPr>
          <w:p w14:paraId="57D5A863" w14:textId="77777777" w:rsidR="0006117C" w:rsidRPr="00FA5FE6" w:rsidRDefault="0006117C" w:rsidP="00FA5FE6">
            <w:pPr>
              <w:spacing w:line="360" w:lineRule="auto"/>
              <w:jc w:val="both"/>
              <w:rPr>
                <w:rFonts w:asciiTheme="majorHAnsi" w:hAnsiTheme="majorHAnsi" w:cstheme="majorHAnsi"/>
              </w:rPr>
            </w:pPr>
            <w:r w:rsidRPr="00FA5FE6">
              <w:rPr>
                <w:rFonts w:asciiTheme="majorHAnsi" w:hAnsiTheme="majorHAnsi" w:cstheme="majorHAnsi"/>
              </w:rPr>
              <w:t xml:space="preserve">Comunicação, Jornalismo e Programas relacionados </w:t>
            </w:r>
          </w:p>
        </w:tc>
        <w:tc>
          <w:tcPr>
            <w:tcW w:w="2522" w:type="dxa"/>
          </w:tcPr>
          <w:p w14:paraId="3AA9B81B" w14:textId="77777777" w:rsidR="0006117C" w:rsidRPr="00FA5FE6" w:rsidRDefault="0006117C" w:rsidP="00FA5FE6">
            <w:pPr>
              <w:spacing w:line="360" w:lineRule="auto"/>
              <w:jc w:val="right"/>
              <w:rPr>
                <w:rFonts w:asciiTheme="majorHAnsi" w:hAnsiTheme="majorHAnsi" w:cstheme="majorHAnsi"/>
              </w:rPr>
            </w:pPr>
            <w:r w:rsidRPr="00FA5FE6">
              <w:rPr>
                <w:rFonts w:asciiTheme="majorHAnsi" w:hAnsiTheme="majorHAnsi" w:cstheme="majorHAnsi"/>
              </w:rPr>
              <w:t>2</w:t>
            </w:r>
          </w:p>
        </w:tc>
      </w:tr>
      <w:tr w:rsidR="0006117C" w:rsidRPr="00FA5FE6" w14:paraId="191A9D5B" w14:textId="77777777" w:rsidTr="00FA5FE6">
        <w:tc>
          <w:tcPr>
            <w:tcW w:w="7225" w:type="dxa"/>
          </w:tcPr>
          <w:p w14:paraId="13949B2F" w14:textId="77777777" w:rsidR="0006117C" w:rsidRPr="00FA5FE6" w:rsidRDefault="0006117C" w:rsidP="00FA5FE6">
            <w:pPr>
              <w:spacing w:line="360" w:lineRule="auto"/>
              <w:jc w:val="both"/>
              <w:rPr>
                <w:rFonts w:asciiTheme="majorHAnsi" w:hAnsiTheme="majorHAnsi" w:cstheme="majorHAnsi"/>
              </w:rPr>
            </w:pPr>
            <w:r w:rsidRPr="00FA5FE6">
              <w:rPr>
                <w:rFonts w:asciiTheme="majorHAnsi" w:hAnsiTheme="majorHAnsi" w:cstheme="majorHAnsi"/>
              </w:rPr>
              <w:t xml:space="preserve">Computação, Ciências da Informação e Serviços de Suporte </w:t>
            </w:r>
          </w:p>
        </w:tc>
        <w:tc>
          <w:tcPr>
            <w:tcW w:w="2522" w:type="dxa"/>
          </w:tcPr>
          <w:p w14:paraId="4712036F" w14:textId="77777777" w:rsidR="0006117C" w:rsidRPr="00FA5FE6" w:rsidRDefault="0006117C" w:rsidP="00FA5FE6">
            <w:pPr>
              <w:spacing w:line="360" w:lineRule="auto"/>
              <w:jc w:val="right"/>
              <w:rPr>
                <w:rFonts w:asciiTheme="majorHAnsi" w:hAnsiTheme="majorHAnsi" w:cstheme="majorHAnsi"/>
              </w:rPr>
            </w:pPr>
            <w:r w:rsidRPr="00FA5FE6">
              <w:rPr>
                <w:rFonts w:asciiTheme="majorHAnsi" w:hAnsiTheme="majorHAnsi" w:cstheme="majorHAnsi"/>
              </w:rPr>
              <w:t>1</w:t>
            </w:r>
          </w:p>
        </w:tc>
      </w:tr>
      <w:tr w:rsidR="0006117C" w:rsidRPr="00FA5FE6" w14:paraId="1AD38700" w14:textId="77777777" w:rsidTr="00FA5FE6">
        <w:trPr>
          <w:cnfStyle w:val="000000100000" w:firstRow="0" w:lastRow="0" w:firstColumn="0" w:lastColumn="0" w:oddVBand="0" w:evenVBand="0" w:oddHBand="1" w:evenHBand="0" w:firstRowFirstColumn="0" w:firstRowLastColumn="0" w:lastRowFirstColumn="0" w:lastRowLastColumn="0"/>
        </w:trPr>
        <w:tc>
          <w:tcPr>
            <w:tcW w:w="7225" w:type="dxa"/>
          </w:tcPr>
          <w:p w14:paraId="2D137258" w14:textId="77777777" w:rsidR="0006117C" w:rsidRPr="00FA5FE6" w:rsidRDefault="0006117C" w:rsidP="00FA5FE6">
            <w:pPr>
              <w:spacing w:line="360" w:lineRule="auto"/>
              <w:jc w:val="both"/>
              <w:rPr>
                <w:rFonts w:asciiTheme="majorHAnsi" w:hAnsiTheme="majorHAnsi" w:cstheme="majorHAnsi"/>
              </w:rPr>
            </w:pPr>
            <w:r w:rsidRPr="00FA5FE6">
              <w:rPr>
                <w:rFonts w:asciiTheme="majorHAnsi" w:hAnsiTheme="majorHAnsi" w:cstheme="majorHAnsi"/>
              </w:rPr>
              <w:t>Educação</w:t>
            </w:r>
          </w:p>
        </w:tc>
        <w:tc>
          <w:tcPr>
            <w:tcW w:w="2522" w:type="dxa"/>
          </w:tcPr>
          <w:p w14:paraId="5E165BFB" w14:textId="77777777" w:rsidR="0006117C" w:rsidRPr="00FA5FE6" w:rsidRDefault="0006117C" w:rsidP="00FA5FE6">
            <w:pPr>
              <w:spacing w:line="360" w:lineRule="auto"/>
              <w:jc w:val="right"/>
              <w:rPr>
                <w:rFonts w:asciiTheme="majorHAnsi" w:hAnsiTheme="majorHAnsi" w:cstheme="majorHAnsi"/>
              </w:rPr>
            </w:pPr>
            <w:r w:rsidRPr="00FA5FE6">
              <w:rPr>
                <w:rFonts w:asciiTheme="majorHAnsi" w:hAnsiTheme="majorHAnsi" w:cstheme="majorHAnsi"/>
              </w:rPr>
              <w:t>13</w:t>
            </w:r>
          </w:p>
        </w:tc>
      </w:tr>
      <w:tr w:rsidR="0006117C" w:rsidRPr="00FA5FE6" w14:paraId="06D59C5B" w14:textId="77777777" w:rsidTr="00FA5FE6">
        <w:tc>
          <w:tcPr>
            <w:tcW w:w="7225" w:type="dxa"/>
          </w:tcPr>
          <w:p w14:paraId="3FEEC42C" w14:textId="77777777" w:rsidR="0006117C" w:rsidRPr="00FA5FE6" w:rsidRDefault="0006117C" w:rsidP="00FA5FE6">
            <w:pPr>
              <w:spacing w:line="360" w:lineRule="auto"/>
              <w:jc w:val="both"/>
              <w:rPr>
                <w:rFonts w:asciiTheme="majorHAnsi" w:hAnsiTheme="majorHAnsi" w:cstheme="majorHAnsi"/>
              </w:rPr>
            </w:pPr>
            <w:r w:rsidRPr="00FA5FE6">
              <w:rPr>
                <w:rFonts w:asciiTheme="majorHAnsi" w:hAnsiTheme="majorHAnsi" w:cstheme="majorHAnsi"/>
              </w:rPr>
              <w:t>Engenharia</w:t>
            </w:r>
          </w:p>
        </w:tc>
        <w:tc>
          <w:tcPr>
            <w:tcW w:w="2522" w:type="dxa"/>
          </w:tcPr>
          <w:p w14:paraId="45E8962A" w14:textId="77777777" w:rsidR="0006117C" w:rsidRPr="00FA5FE6" w:rsidRDefault="0006117C" w:rsidP="00FA5FE6">
            <w:pPr>
              <w:spacing w:line="360" w:lineRule="auto"/>
              <w:jc w:val="right"/>
              <w:rPr>
                <w:rFonts w:asciiTheme="majorHAnsi" w:hAnsiTheme="majorHAnsi" w:cstheme="majorHAnsi"/>
              </w:rPr>
            </w:pPr>
            <w:r w:rsidRPr="00FA5FE6">
              <w:rPr>
                <w:rFonts w:asciiTheme="majorHAnsi" w:hAnsiTheme="majorHAnsi" w:cstheme="majorHAnsi"/>
              </w:rPr>
              <w:t>10</w:t>
            </w:r>
          </w:p>
        </w:tc>
      </w:tr>
      <w:tr w:rsidR="0006117C" w:rsidRPr="00FA5FE6" w14:paraId="508BC0D7" w14:textId="77777777" w:rsidTr="00FA5FE6">
        <w:trPr>
          <w:cnfStyle w:val="000000100000" w:firstRow="0" w:lastRow="0" w:firstColumn="0" w:lastColumn="0" w:oddVBand="0" w:evenVBand="0" w:oddHBand="1" w:evenHBand="0" w:firstRowFirstColumn="0" w:firstRowLastColumn="0" w:lastRowFirstColumn="0" w:lastRowLastColumn="0"/>
        </w:trPr>
        <w:tc>
          <w:tcPr>
            <w:tcW w:w="7225" w:type="dxa"/>
          </w:tcPr>
          <w:p w14:paraId="4BDC1365" w14:textId="77777777" w:rsidR="0006117C" w:rsidRPr="00FA5FE6" w:rsidRDefault="0006117C" w:rsidP="00FA5FE6">
            <w:pPr>
              <w:spacing w:line="360" w:lineRule="auto"/>
              <w:jc w:val="both"/>
              <w:rPr>
                <w:rFonts w:asciiTheme="majorHAnsi" w:hAnsiTheme="majorHAnsi" w:cstheme="majorHAnsi"/>
              </w:rPr>
            </w:pPr>
            <w:r w:rsidRPr="00FA5FE6">
              <w:rPr>
                <w:rFonts w:asciiTheme="majorHAnsi" w:hAnsiTheme="majorHAnsi" w:cstheme="majorHAnsi"/>
              </w:rPr>
              <w:t>Engenharia / Tecnologias / Técnicos relacionados à Engenharia</w:t>
            </w:r>
          </w:p>
        </w:tc>
        <w:tc>
          <w:tcPr>
            <w:tcW w:w="2522" w:type="dxa"/>
          </w:tcPr>
          <w:p w14:paraId="54E0D658" w14:textId="77777777" w:rsidR="0006117C" w:rsidRPr="00FA5FE6" w:rsidRDefault="0006117C" w:rsidP="00FA5FE6">
            <w:pPr>
              <w:spacing w:line="360" w:lineRule="auto"/>
              <w:jc w:val="right"/>
              <w:rPr>
                <w:rFonts w:asciiTheme="majorHAnsi" w:hAnsiTheme="majorHAnsi" w:cstheme="majorHAnsi"/>
              </w:rPr>
            </w:pPr>
            <w:r w:rsidRPr="00FA5FE6">
              <w:rPr>
                <w:rFonts w:asciiTheme="majorHAnsi" w:hAnsiTheme="majorHAnsi" w:cstheme="majorHAnsi"/>
              </w:rPr>
              <w:t>1</w:t>
            </w:r>
          </w:p>
        </w:tc>
      </w:tr>
      <w:tr w:rsidR="0006117C" w:rsidRPr="00FA5FE6" w14:paraId="4DE5B7C9" w14:textId="77777777" w:rsidTr="00FA5FE6">
        <w:tc>
          <w:tcPr>
            <w:tcW w:w="7225" w:type="dxa"/>
          </w:tcPr>
          <w:p w14:paraId="1C71CDE7" w14:textId="77777777" w:rsidR="0006117C" w:rsidRPr="00FA5FE6" w:rsidRDefault="0006117C" w:rsidP="00FA5FE6">
            <w:pPr>
              <w:spacing w:line="360" w:lineRule="auto"/>
              <w:jc w:val="both"/>
              <w:rPr>
                <w:rFonts w:asciiTheme="majorHAnsi" w:hAnsiTheme="majorHAnsi" w:cstheme="majorHAnsi"/>
              </w:rPr>
            </w:pPr>
            <w:r w:rsidRPr="00FA5FE6">
              <w:rPr>
                <w:rFonts w:asciiTheme="majorHAnsi" w:hAnsiTheme="majorHAnsi" w:cstheme="majorHAnsi"/>
              </w:rPr>
              <w:lastRenderedPageBreak/>
              <w:t>Língua e Literatura Inglesa / Letras</w:t>
            </w:r>
          </w:p>
        </w:tc>
        <w:tc>
          <w:tcPr>
            <w:tcW w:w="2522" w:type="dxa"/>
          </w:tcPr>
          <w:p w14:paraId="54F4C992" w14:textId="77777777" w:rsidR="0006117C" w:rsidRPr="00FA5FE6" w:rsidRDefault="0006117C" w:rsidP="00FA5FE6">
            <w:pPr>
              <w:spacing w:line="360" w:lineRule="auto"/>
              <w:jc w:val="right"/>
              <w:rPr>
                <w:rFonts w:asciiTheme="majorHAnsi" w:hAnsiTheme="majorHAnsi" w:cstheme="majorHAnsi"/>
              </w:rPr>
            </w:pPr>
            <w:r w:rsidRPr="00FA5FE6">
              <w:rPr>
                <w:rFonts w:asciiTheme="majorHAnsi" w:hAnsiTheme="majorHAnsi" w:cstheme="majorHAnsi"/>
              </w:rPr>
              <w:t>2</w:t>
            </w:r>
          </w:p>
        </w:tc>
      </w:tr>
      <w:tr w:rsidR="0006117C" w:rsidRPr="00FA5FE6" w14:paraId="27D2ED19" w14:textId="77777777" w:rsidTr="00FA5FE6">
        <w:trPr>
          <w:cnfStyle w:val="000000100000" w:firstRow="0" w:lastRow="0" w:firstColumn="0" w:lastColumn="0" w:oddVBand="0" w:evenVBand="0" w:oddHBand="1" w:evenHBand="0" w:firstRowFirstColumn="0" w:firstRowLastColumn="0" w:lastRowFirstColumn="0" w:lastRowLastColumn="0"/>
        </w:trPr>
        <w:tc>
          <w:tcPr>
            <w:tcW w:w="7225" w:type="dxa"/>
          </w:tcPr>
          <w:p w14:paraId="00C87A62" w14:textId="77777777" w:rsidR="0006117C" w:rsidRPr="00FA5FE6" w:rsidRDefault="0006117C" w:rsidP="00FA5FE6">
            <w:pPr>
              <w:spacing w:line="360" w:lineRule="auto"/>
              <w:jc w:val="both"/>
              <w:rPr>
                <w:rFonts w:asciiTheme="majorHAnsi" w:hAnsiTheme="majorHAnsi" w:cstheme="majorHAnsi"/>
              </w:rPr>
            </w:pPr>
            <w:r w:rsidRPr="00FA5FE6">
              <w:rPr>
                <w:rFonts w:asciiTheme="majorHAnsi" w:hAnsiTheme="majorHAnsi" w:cstheme="majorHAnsi"/>
              </w:rPr>
              <w:t>Línguas Estrangeiras, Literatura e Linguística</w:t>
            </w:r>
          </w:p>
        </w:tc>
        <w:tc>
          <w:tcPr>
            <w:tcW w:w="2522" w:type="dxa"/>
          </w:tcPr>
          <w:p w14:paraId="260BA558" w14:textId="77777777" w:rsidR="0006117C" w:rsidRPr="00FA5FE6" w:rsidRDefault="0006117C" w:rsidP="00FA5FE6">
            <w:pPr>
              <w:spacing w:line="360" w:lineRule="auto"/>
              <w:jc w:val="right"/>
              <w:rPr>
                <w:rFonts w:asciiTheme="majorHAnsi" w:hAnsiTheme="majorHAnsi" w:cstheme="majorHAnsi"/>
              </w:rPr>
            </w:pPr>
            <w:r w:rsidRPr="00FA5FE6">
              <w:rPr>
                <w:rFonts w:asciiTheme="majorHAnsi" w:hAnsiTheme="majorHAnsi" w:cstheme="majorHAnsi"/>
              </w:rPr>
              <w:t>10</w:t>
            </w:r>
          </w:p>
        </w:tc>
      </w:tr>
      <w:tr w:rsidR="0006117C" w:rsidRPr="00FA5FE6" w14:paraId="218602B8" w14:textId="77777777" w:rsidTr="00FA5FE6">
        <w:tc>
          <w:tcPr>
            <w:tcW w:w="7225" w:type="dxa"/>
          </w:tcPr>
          <w:p w14:paraId="61DEAC0A" w14:textId="77777777" w:rsidR="0006117C" w:rsidRPr="00FA5FE6" w:rsidRDefault="0006117C" w:rsidP="00FA5FE6">
            <w:pPr>
              <w:spacing w:line="360" w:lineRule="auto"/>
              <w:jc w:val="both"/>
              <w:rPr>
                <w:rFonts w:asciiTheme="majorHAnsi" w:hAnsiTheme="majorHAnsi" w:cstheme="majorHAnsi"/>
              </w:rPr>
            </w:pPr>
            <w:r w:rsidRPr="00FA5FE6">
              <w:rPr>
                <w:rFonts w:asciiTheme="majorHAnsi" w:hAnsiTheme="majorHAnsi" w:cstheme="majorHAnsi"/>
              </w:rPr>
              <w:t xml:space="preserve">Profissões da Saúde e Programas relacionados </w:t>
            </w:r>
          </w:p>
        </w:tc>
        <w:tc>
          <w:tcPr>
            <w:tcW w:w="2522" w:type="dxa"/>
          </w:tcPr>
          <w:p w14:paraId="367AD68F" w14:textId="77777777" w:rsidR="0006117C" w:rsidRPr="00FA5FE6" w:rsidRDefault="0006117C" w:rsidP="00FA5FE6">
            <w:pPr>
              <w:spacing w:line="360" w:lineRule="auto"/>
              <w:jc w:val="right"/>
              <w:rPr>
                <w:rFonts w:asciiTheme="majorHAnsi" w:hAnsiTheme="majorHAnsi" w:cstheme="majorHAnsi"/>
              </w:rPr>
            </w:pPr>
            <w:r w:rsidRPr="00FA5FE6">
              <w:rPr>
                <w:rFonts w:asciiTheme="majorHAnsi" w:hAnsiTheme="majorHAnsi" w:cstheme="majorHAnsi"/>
              </w:rPr>
              <w:t>5</w:t>
            </w:r>
          </w:p>
        </w:tc>
      </w:tr>
      <w:tr w:rsidR="0006117C" w:rsidRPr="00FA5FE6" w14:paraId="6896503B" w14:textId="77777777" w:rsidTr="00FA5FE6">
        <w:trPr>
          <w:cnfStyle w:val="000000100000" w:firstRow="0" w:lastRow="0" w:firstColumn="0" w:lastColumn="0" w:oddVBand="0" w:evenVBand="0" w:oddHBand="1" w:evenHBand="0" w:firstRowFirstColumn="0" w:firstRowLastColumn="0" w:lastRowFirstColumn="0" w:lastRowLastColumn="0"/>
        </w:trPr>
        <w:tc>
          <w:tcPr>
            <w:tcW w:w="7225" w:type="dxa"/>
          </w:tcPr>
          <w:p w14:paraId="2D230D5C" w14:textId="77777777" w:rsidR="0006117C" w:rsidRPr="00FA5FE6" w:rsidRDefault="0006117C" w:rsidP="00FA5FE6">
            <w:pPr>
              <w:spacing w:line="360" w:lineRule="auto"/>
              <w:jc w:val="both"/>
              <w:rPr>
                <w:rFonts w:asciiTheme="majorHAnsi" w:hAnsiTheme="majorHAnsi" w:cstheme="majorHAnsi"/>
              </w:rPr>
            </w:pPr>
            <w:r w:rsidRPr="00FA5FE6">
              <w:rPr>
                <w:rFonts w:asciiTheme="majorHAnsi" w:hAnsiTheme="majorHAnsi" w:cstheme="majorHAnsi"/>
              </w:rPr>
              <w:t>História</w:t>
            </w:r>
          </w:p>
        </w:tc>
        <w:tc>
          <w:tcPr>
            <w:tcW w:w="2522" w:type="dxa"/>
          </w:tcPr>
          <w:p w14:paraId="34C444F6" w14:textId="77777777" w:rsidR="0006117C" w:rsidRPr="00FA5FE6" w:rsidRDefault="0006117C" w:rsidP="00FA5FE6">
            <w:pPr>
              <w:spacing w:line="360" w:lineRule="auto"/>
              <w:jc w:val="right"/>
              <w:rPr>
                <w:rFonts w:asciiTheme="majorHAnsi" w:hAnsiTheme="majorHAnsi" w:cstheme="majorHAnsi"/>
              </w:rPr>
            </w:pPr>
            <w:r w:rsidRPr="00FA5FE6">
              <w:rPr>
                <w:rFonts w:asciiTheme="majorHAnsi" w:hAnsiTheme="majorHAnsi" w:cstheme="majorHAnsi"/>
              </w:rPr>
              <w:t>1</w:t>
            </w:r>
          </w:p>
        </w:tc>
      </w:tr>
      <w:tr w:rsidR="0006117C" w:rsidRPr="00FA5FE6" w14:paraId="1A3CF2A4" w14:textId="77777777" w:rsidTr="00FA5FE6">
        <w:tc>
          <w:tcPr>
            <w:tcW w:w="7225" w:type="dxa"/>
          </w:tcPr>
          <w:p w14:paraId="6990D07B" w14:textId="77777777" w:rsidR="0006117C" w:rsidRPr="00FA5FE6" w:rsidRDefault="0006117C" w:rsidP="00FA5FE6">
            <w:pPr>
              <w:spacing w:line="360" w:lineRule="auto"/>
              <w:jc w:val="both"/>
              <w:rPr>
                <w:rFonts w:asciiTheme="majorHAnsi" w:hAnsiTheme="majorHAnsi" w:cstheme="majorHAnsi"/>
              </w:rPr>
            </w:pPr>
            <w:r w:rsidRPr="00FA5FE6">
              <w:rPr>
                <w:rFonts w:asciiTheme="majorHAnsi" w:hAnsiTheme="majorHAnsi" w:cstheme="majorHAnsi"/>
              </w:rPr>
              <w:t>Profissões e Estudos Jurídicos</w:t>
            </w:r>
          </w:p>
        </w:tc>
        <w:tc>
          <w:tcPr>
            <w:tcW w:w="2522" w:type="dxa"/>
          </w:tcPr>
          <w:p w14:paraId="739AF1D8" w14:textId="77777777" w:rsidR="0006117C" w:rsidRPr="00FA5FE6" w:rsidRDefault="0006117C" w:rsidP="00FA5FE6">
            <w:pPr>
              <w:spacing w:line="360" w:lineRule="auto"/>
              <w:jc w:val="right"/>
              <w:rPr>
                <w:rFonts w:asciiTheme="majorHAnsi" w:hAnsiTheme="majorHAnsi" w:cstheme="majorHAnsi"/>
              </w:rPr>
            </w:pPr>
            <w:r w:rsidRPr="00FA5FE6">
              <w:rPr>
                <w:rFonts w:asciiTheme="majorHAnsi" w:hAnsiTheme="majorHAnsi" w:cstheme="majorHAnsi"/>
              </w:rPr>
              <w:t>2</w:t>
            </w:r>
          </w:p>
        </w:tc>
      </w:tr>
      <w:tr w:rsidR="0006117C" w:rsidRPr="00FA5FE6" w14:paraId="72F958D0" w14:textId="77777777" w:rsidTr="00FA5FE6">
        <w:trPr>
          <w:cnfStyle w:val="000000100000" w:firstRow="0" w:lastRow="0" w:firstColumn="0" w:lastColumn="0" w:oddVBand="0" w:evenVBand="0" w:oddHBand="1" w:evenHBand="0" w:firstRowFirstColumn="0" w:firstRowLastColumn="0" w:lastRowFirstColumn="0" w:lastRowLastColumn="0"/>
        </w:trPr>
        <w:tc>
          <w:tcPr>
            <w:tcW w:w="7225" w:type="dxa"/>
          </w:tcPr>
          <w:p w14:paraId="2F354B21" w14:textId="77777777" w:rsidR="0006117C" w:rsidRPr="00FA5FE6" w:rsidRDefault="0006117C" w:rsidP="00FA5FE6">
            <w:pPr>
              <w:spacing w:line="360" w:lineRule="auto"/>
              <w:jc w:val="both"/>
              <w:rPr>
                <w:rFonts w:asciiTheme="majorHAnsi" w:hAnsiTheme="majorHAnsi" w:cstheme="majorHAnsi"/>
              </w:rPr>
            </w:pPr>
            <w:r w:rsidRPr="00FA5FE6">
              <w:rPr>
                <w:rFonts w:asciiTheme="majorHAnsi" w:hAnsiTheme="majorHAnsi" w:cstheme="majorHAnsi"/>
              </w:rPr>
              <w:t>Artes Liberais e Ciências, Estudos Gerais e Humanidades</w:t>
            </w:r>
          </w:p>
        </w:tc>
        <w:tc>
          <w:tcPr>
            <w:tcW w:w="2522" w:type="dxa"/>
          </w:tcPr>
          <w:p w14:paraId="2A900AC1" w14:textId="77777777" w:rsidR="0006117C" w:rsidRPr="00FA5FE6" w:rsidRDefault="0006117C" w:rsidP="00FA5FE6">
            <w:pPr>
              <w:spacing w:line="360" w:lineRule="auto"/>
              <w:jc w:val="right"/>
              <w:rPr>
                <w:rFonts w:asciiTheme="majorHAnsi" w:hAnsiTheme="majorHAnsi" w:cstheme="majorHAnsi"/>
              </w:rPr>
            </w:pPr>
            <w:r w:rsidRPr="00FA5FE6">
              <w:rPr>
                <w:rFonts w:asciiTheme="majorHAnsi" w:hAnsiTheme="majorHAnsi" w:cstheme="majorHAnsi"/>
              </w:rPr>
              <w:t>1</w:t>
            </w:r>
          </w:p>
        </w:tc>
      </w:tr>
      <w:tr w:rsidR="0006117C" w:rsidRPr="00FA5FE6" w14:paraId="72279A67" w14:textId="77777777" w:rsidTr="00FA5FE6">
        <w:tc>
          <w:tcPr>
            <w:tcW w:w="7225" w:type="dxa"/>
          </w:tcPr>
          <w:p w14:paraId="62D1276F" w14:textId="77777777" w:rsidR="0006117C" w:rsidRPr="00FA5FE6" w:rsidRDefault="0006117C" w:rsidP="00FA5FE6">
            <w:pPr>
              <w:spacing w:line="360" w:lineRule="auto"/>
              <w:jc w:val="both"/>
              <w:rPr>
                <w:rFonts w:asciiTheme="majorHAnsi" w:hAnsiTheme="majorHAnsi" w:cstheme="majorHAnsi"/>
              </w:rPr>
            </w:pPr>
            <w:r w:rsidRPr="00FA5FE6">
              <w:rPr>
                <w:rFonts w:asciiTheme="majorHAnsi" w:hAnsiTheme="majorHAnsi" w:cstheme="majorHAnsi"/>
              </w:rPr>
              <w:t>Matemática e Estatística</w:t>
            </w:r>
          </w:p>
        </w:tc>
        <w:tc>
          <w:tcPr>
            <w:tcW w:w="2522" w:type="dxa"/>
          </w:tcPr>
          <w:p w14:paraId="0CE2C18B" w14:textId="77777777" w:rsidR="0006117C" w:rsidRPr="00FA5FE6" w:rsidRDefault="0006117C" w:rsidP="00FA5FE6">
            <w:pPr>
              <w:spacing w:line="360" w:lineRule="auto"/>
              <w:jc w:val="right"/>
              <w:rPr>
                <w:rFonts w:asciiTheme="majorHAnsi" w:hAnsiTheme="majorHAnsi" w:cstheme="majorHAnsi"/>
              </w:rPr>
            </w:pPr>
            <w:r w:rsidRPr="00FA5FE6">
              <w:rPr>
                <w:rFonts w:asciiTheme="majorHAnsi" w:hAnsiTheme="majorHAnsi" w:cstheme="majorHAnsi"/>
              </w:rPr>
              <w:t>4</w:t>
            </w:r>
          </w:p>
        </w:tc>
      </w:tr>
      <w:tr w:rsidR="0006117C" w:rsidRPr="00FA5FE6" w14:paraId="5E0BAFD1" w14:textId="77777777" w:rsidTr="00FA5FE6">
        <w:trPr>
          <w:cnfStyle w:val="000000100000" w:firstRow="0" w:lastRow="0" w:firstColumn="0" w:lastColumn="0" w:oddVBand="0" w:evenVBand="0" w:oddHBand="1" w:evenHBand="0" w:firstRowFirstColumn="0" w:firstRowLastColumn="0" w:lastRowFirstColumn="0" w:lastRowLastColumn="0"/>
        </w:trPr>
        <w:tc>
          <w:tcPr>
            <w:tcW w:w="7225" w:type="dxa"/>
          </w:tcPr>
          <w:p w14:paraId="745B685C" w14:textId="77777777" w:rsidR="0006117C" w:rsidRPr="00FA5FE6" w:rsidRDefault="0006117C" w:rsidP="00FA5FE6">
            <w:pPr>
              <w:spacing w:line="360" w:lineRule="auto"/>
              <w:jc w:val="both"/>
              <w:rPr>
                <w:rFonts w:asciiTheme="majorHAnsi" w:hAnsiTheme="majorHAnsi" w:cstheme="majorHAnsi"/>
              </w:rPr>
            </w:pPr>
            <w:r w:rsidRPr="00FA5FE6">
              <w:rPr>
                <w:rFonts w:asciiTheme="majorHAnsi" w:hAnsiTheme="majorHAnsi" w:cstheme="majorHAnsi"/>
              </w:rPr>
              <w:t>Estudos Multi/Interdisciplinares</w:t>
            </w:r>
          </w:p>
        </w:tc>
        <w:tc>
          <w:tcPr>
            <w:tcW w:w="2522" w:type="dxa"/>
          </w:tcPr>
          <w:p w14:paraId="71BF96DE" w14:textId="77777777" w:rsidR="0006117C" w:rsidRPr="00FA5FE6" w:rsidRDefault="0006117C" w:rsidP="00FA5FE6">
            <w:pPr>
              <w:spacing w:line="360" w:lineRule="auto"/>
              <w:jc w:val="right"/>
              <w:rPr>
                <w:rFonts w:asciiTheme="majorHAnsi" w:hAnsiTheme="majorHAnsi" w:cstheme="majorHAnsi"/>
              </w:rPr>
            </w:pPr>
            <w:r w:rsidRPr="00FA5FE6">
              <w:rPr>
                <w:rFonts w:asciiTheme="majorHAnsi" w:hAnsiTheme="majorHAnsi" w:cstheme="majorHAnsi"/>
              </w:rPr>
              <w:t>4</w:t>
            </w:r>
          </w:p>
        </w:tc>
      </w:tr>
      <w:tr w:rsidR="0006117C" w:rsidRPr="00FA5FE6" w14:paraId="56DF303F" w14:textId="77777777" w:rsidTr="00FA5FE6">
        <w:tc>
          <w:tcPr>
            <w:tcW w:w="7225" w:type="dxa"/>
          </w:tcPr>
          <w:p w14:paraId="0164D7CC" w14:textId="77777777" w:rsidR="0006117C" w:rsidRPr="00FA5FE6" w:rsidRDefault="0006117C" w:rsidP="00FA5FE6">
            <w:pPr>
              <w:spacing w:line="360" w:lineRule="auto"/>
              <w:jc w:val="both"/>
              <w:rPr>
                <w:rFonts w:asciiTheme="majorHAnsi" w:hAnsiTheme="majorHAnsi" w:cstheme="majorHAnsi"/>
              </w:rPr>
            </w:pPr>
            <w:r w:rsidRPr="00FA5FE6">
              <w:rPr>
                <w:rFonts w:asciiTheme="majorHAnsi" w:hAnsiTheme="majorHAnsi" w:cstheme="majorHAnsi"/>
              </w:rPr>
              <w:t>Recursos Naturais e Conservação</w:t>
            </w:r>
          </w:p>
        </w:tc>
        <w:tc>
          <w:tcPr>
            <w:tcW w:w="2522" w:type="dxa"/>
          </w:tcPr>
          <w:p w14:paraId="14B74BAF" w14:textId="77777777" w:rsidR="0006117C" w:rsidRPr="00FA5FE6" w:rsidRDefault="0006117C" w:rsidP="00FA5FE6">
            <w:pPr>
              <w:spacing w:line="360" w:lineRule="auto"/>
              <w:jc w:val="right"/>
              <w:rPr>
                <w:rFonts w:asciiTheme="majorHAnsi" w:hAnsiTheme="majorHAnsi" w:cstheme="majorHAnsi"/>
              </w:rPr>
            </w:pPr>
            <w:r w:rsidRPr="00FA5FE6">
              <w:rPr>
                <w:rFonts w:asciiTheme="majorHAnsi" w:hAnsiTheme="majorHAnsi" w:cstheme="majorHAnsi"/>
              </w:rPr>
              <w:t>1</w:t>
            </w:r>
          </w:p>
        </w:tc>
      </w:tr>
      <w:tr w:rsidR="0006117C" w:rsidRPr="00FA5FE6" w14:paraId="2592D97E" w14:textId="77777777" w:rsidTr="00FA5FE6">
        <w:trPr>
          <w:cnfStyle w:val="000000100000" w:firstRow="0" w:lastRow="0" w:firstColumn="0" w:lastColumn="0" w:oddVBand="0" w:evenVBand="0" w:oddHBand="1" w:evenHBand="0" w:firstRowFirstColumn="0" w:firstRowLastColumn="0" w:lastRowFirstColumn="0" w:lastRowLastColumn="0"/>
        </w:trPr>
        <w:tc>
          <w:tcPr>
            <w:tcW w:w="7225" w:type="dxa"/>
          </w:tcPr>
          <w:p w14:paraId="4B4AC4A7" w14:textId="77777777" w:rsidR="0006117C" w:rsidRPr="00FA5FE6" w:rsidRDefault="0006117C" w:rsidP="00FA5FE6">
            <w:pPr>
              <w:spacing w:line="360" w:lineRule="auto"/>
              <w:jc w:val="both"/>
              <w:rPr>
                <w:rFonts w:asciiTheme="majorHAnsi" w:hAnsiTheme="majorHAnsi" w:cstheme="majorHAnsi"/>
              </w:rPr>
            </w:pPr>
            <w:r w:rsidRPr="00FA5FE6">
              <w:rPr>
                <w:rFonts w:asciiTheme="majorHAnsi" w:hAnsiTheme="majorHAnsi" w:cstheme="majorHAnsi"/>
              </w:rPr>
              <w:t>Filosofia e Estudos Religiosos</w:t>
            </w:r>
          </w:p>
        </w:tc>
        <w:tc>
          <w:tcPr>
            <w:tcW w:w="2522" w:type="dxa"/>
          </w:tcPr>
          <w:p w14:paraId="0E672213" w14:textId="77777777" w:rsidR="0006117C" w:rsidRPr="00FA5FE6" w:rsidRDefault="0006117C" w:rsidP="00FA5FE6">
            <w:pPr>
              <w:spacing w:line="360" w:lineRule="auto"/>
              <w:jc w:val="right"/>
              <w:rPr>
                <w:rFonts w:asciiTheme="majorHAnsi" w:hAnsiTheme="majorHAnsi" w:cstheme="majorHAnsi"/>
              </w:rPr>
            </w:pPr>
            <w:r w:rsidRPr="00FA5FE6">
              <w:rPr>
                <w:rFonts w:asciiTheme="majorHAnsi" w:hAnsiTheme="majorHAnsi" w:cstheme="majorHAnsi"/>
              </w:rPr>
              <w:t>3</w:t>
            </w:r>
          </w:p>
        </w:tc>
      </w:tr>
      <w:tr w:rsidR="0006117C" w:rsidRPr="00FA5FE6" w14:paraId="0CB4A09F" w14:textId="77777777" w:rsidTr="00FA5FE6">
        <w:tc>
          <w:tcPr>
            <w:tcW w:w="7225" w:type="dxa"/>
          </w:tcPr>
          <w:p w14:paraId="0DAE7F28" w14:textId="77777777" w:rsidR="0006117C" w:rsidRPr="00FA5FE6" w:rsidRDefault="0006117C" w:rsidP="00FA5FE6">
            <w:pPr>
              <w:spacing w:line="360" w:lineRule="auto"/>
              <w:jc w:val="both"/>
              <w:rPr>
                <w:rFonts w:asciiTheme="majorHAnsi" w:hAnsiTheme="majorHAnsi" w:cstheme="majorHAnsi"/>
              </w:rPr>
            </w:pPr>
            <w:r w:rsidRPr="00FA5FE6">
              <w:rPr>
                <w:rFonts w:asciiTheme="majorHAnsi" w:hAnsiTheme="majorHAnsi" w:cstheme="majorHAnsi"/>
              </w:rPr>
              <w:t>Ciências físicas</w:t>
            </w:r>
          </w:p>
        </w:tc>
        <w:tc>
          <w:tcPr>
            <w:tcW w:w="2522" w:type="dxa"/>
          </w:tcPr>
          <w:p w14:paraId="7A50E6D6" w14:textId="77777777" w:rsidR="0006117C" w:rsidRPr="00FA5FE6" w:rsidRDefault="0006117C" w:rsidP="00FA5FE6">
            <w:pPr>
              <w:spacing w:line="360" w:lineRule="auto"/>
              <w:jc w:val="right"/>
              <w:rPr>
                <w:rFonts w:asciiTheme="majorHAnsi" w:hAnsiTheme="majorHAnsi" w:cstheme="majorHAnsi"/>
              </w:rPr>
            </w:pPr>
            <w:r w:rsidRPr="00FA5FE6">
              <w:rPr>
                <w:rFonts w:asciiTheme="majorHAnsi" w:hAnsiTheme="majorHAnsi" w:cstheme="majorHAnsi"/>
              </w:rPr>
              <w:t>6</w:t>
            </w:r>
          </w:p>
        </w:tc>
      </w:tr>
      <w:tr w:rsidR="0006117C" w:rsidRPr="00FA5FE6" w14:paraId="7CCE3D26" w14:textId="77777777" w:rsidTr="00FA5FE6">
        <w:trPr>
          <w:cnfStyle w:val="000000100000" w:firstRow="0" w:lastRow="0" w:firstColumn="0" w:lastColumn="0" w:oddVBand="0" w:evenVBand="0" w:oddHBand="1" w:evenHBand="0" w:firstRowFirstColumn="0" w:firstRowLastColumn="0" w:lastRowFirstColumn="0" w:lastRowLastColumn="0"/>
        </w:trPr>
        <w:tc>
          <w:tcPr>
            <w:tcW w:w="7225" w:type="dxa"/>
          </w:tcPr>
          <w:p w14:paraId="0882B76D" w14:textId="77777777" w:rsidR="0006117C" w:rsidRPr="00FA5FE6" w:rsidRDefault="0006117C" w:rsidP="00FA5FE6">
            <w:pPr>
              <w:spacing w:line="360" w:lineRule="auto"/>
              <w:jc w:val="both"/>
              <w:rPr>
                <w:rFonts w:asciiTheme="majorHAnsi" w:hAnsiTheme="majorHAnsi" w:cstheme="majorHAnsi"/>
              </w:rPr>
            </w:pPr>
            <w:r w:rsidRPr="00FA5FE6">
              <w:rPr>
                <w:rFonts w:asciiTheme="majorHAnsi" w:hAnsiTheme="majorHAnsi" w:cstheme="majorHAnsi"/>
              </w:rPr>
              <w:t>Psicologia</w:t>
            </w:r>
          </w:p>
        </w:tc>
        <w:tc>
          <w:tcPr>
            <w:tcW w:w="2522" w:type="dxa"/>
          </w:tcPr>
          <w:p w14:paraId="19C384E6" w14:textId="77777777" w:rsidR="0006117C" w:rsidRPr="00FA5FE6" w:rsidRDefault="0006117C" w:rsidP="00FA5FE6">
            <w:pPr>
              <w:spacing w:line="360" w:lineRule="auto"/>
              <w:jc w:val="right"/>
              <w:rPr>
                <w:rFonts w:asciiTheme="majorHAnsi" w:hAnsiTheme="majorHAnsi" w:cstheme="majorHAnsi"/>
              </w:rPr>
            </w:pPr>
            <w:r w:rsidRPr="00FA5FE6">
              <w:rPr>
                <w:rFonts w:asciiTheme="majorHAnsi" w:hAnsiTheme="majorHAnsi" w:cstheme="majorHAnsi"/>
              </w:rPr>
              <w:t>2</w:t>
            </w:r>
          </w:p>
        </w:tc>
      </w:tr>
      <w:tr w:rsidR="0006117C" w:rsidRPr="00FA5FE6" w14:paraId="6FE00844" w14:textId="77777777" w:rsidTr="00FA5FE6">
        <w:tc>
          <w:tcPr>
            <w:tcW w:w="7225" w:type="dxa"/>
          </w:tcPr>
          <w:p w14:paraId="0F0CD398" w14:textId="77777777" w:rsidR="0006117C" w:rsidRPr="00FA5FE6" w:rsidRDefault="0006117C" w:rsidP="00FA5FE6">
            <w:pPr>
              <w:spacing w:line="360" w:lineRule="auto"/>
              <w:jc w:val="both"/>
              <w:rPr>
                <w:rFonts w:asciiTheme="majorHAnsi" w:hAnsiTheme="majorHAnsi" w:cstheme="majorHAnsi"/>
              </w:rPr>
            </w:pPr>
            <w:r w:rsidRPr="00FA5FE6">
              <w:rPr>
                <w:rFonts w:asciiTheme="majorHAnsi" w:hAnsiTheme="majorHAnsi" w:cstheme="majorHAnsi"/>
              </w:rPr>
              <w:t>Administração Pública e Serviço Social</w:t>
            </w:r>
          </w:p>
        </w:tc>
        <w:tc>
          <w:tcPr>
            <w:tcW w:w="2522" w:type="dxa"/>
          </w:tcPr>
          <w:p w14:paraId="7A1E1A33" w14:textId="77777777" w:rsidR="0006117C" w:rsidRPr="00FA5FE6" w:rsidRDefault="0006117C" w:rsidP="00FA5FE6">
            <w:pPr>
              <w:spacing w:line="360" w:lineRule="auto"/>
              <w:jc w:val="right"/>
              <w:rPr>
                <w:rFonts w:asciiTheme="majorHAnsi" w:hAnsiTheme="majorHAnsi" w:cstheme="majorHAnsi"/>
              </w:rPr>
            </w:pPr>
            <w:r w:rsidRPr="00FA5FE6">
              <w:rPr>
                <w:rFonts w:asciiTheme="majorHAnsi" w:hAnsiTheme="majorHAnsi" w:cstheme="majorHAnsi"/>
              </w:rPr>
              <w:t>1</w:t>
            </w:r>
          </w:p>
        </w:tc>
      </w:tr>
      <w:tr w:rsidR="0006117C" w:rsidRPr="00FA5FE6" w14:paraId="777801C5" w14:textId="77777777" w:rsidTr="00FA5FE6">
        <w:trPr>
          <w:cnfStyle w:val="000000100000" w:firstRow="0" w:lastRow="0" w:firstColumn="0" w:lastColumn="0" w:oddVBand="0" w:evenVBand="0" w:oddHBand="1" w:evenHBand="0" w:firstRowFirstColumn="0" w:firstRowLastColumn="0" w:lastRowFirstColumn="0" w:lastRowLastColumn="0"/>
        </w:trPr>
        <w:tc>
          <w:tcPr>
            <w:tcW w:w="7225" w:type="dxa"/>
          </w:tcPr>
          <w:p w14:paraId="00AA0EB8" w14:textId="77777777" w:rsidR="0006117C" w:rsidRPr="00FA5FE6" w:rsidRDefault="0006117C" w:rsidP="00FA5FE6">
            <w:pPr>
              <w:spacing w:line="360" w:lineRule="auto"/>
              <w:jc w:val="both"/>
              <w:rPr>
                <w:rFonts w:asciiTheme="majorHAnsi" w:hAnsiTheme="majorHAnsi" w:cstheme="majorHAnsi"/>
              </w:rPr>
            </w:pPr>
            <w:r w:rsidRPr="00FA5FE6">
              <w:rPr>
                <w:rFonts w:asciiTheme="majorHAnsi" w:hAnsiTheme="majorHAnsi" w:cstheme="majorHAnsi"/>
              </w:rPr>
              <w:t>Ciências Sociais</w:t>
            </w:r>
          </w:p>
        </w:tc>
        <w:tc>
          <w:tcPr>
            <w:tcW w:w="2522" w:type="dxa"/>
          </w:tcPr>
          <w:p w14:paraId="17035F9F" w14:textId="77777777" w:rsidR="0006117C" w:rsidRPr="00FA5FE6" w:rsidRDefault="0006117C" w:rsidP="00FA5FE6">
            <w:pPr>
              <w:spacing w:line="360" w:lineRule="auto"/>
              <w:jc w:val="right"/>
              <w:rPr>
                <w:rFonts w:asciiTheme="majorHAnsi" w:hAnsiTheme="majorHAnsi" w:cstheme="majorHAnsi"/>
              </w:rPr>
            </w:pPr>
            <w:r w:rsidRPr="00FA5FE6">
              <w:rPr>
                <w:rFonts w:asciiTheme="majorHAnsi" w:hAnsiTheme="majorHAnsi" w:cstheme="majorHAnsi"/>
              </w:rPr>
              <w:t>8</w:t>
            </w:r>
          </w:p>
        </w:tc>
      </w:tr>
      <w:tr w:rsidR="0006117C" w:rsidRPr="00FA5FE6" w14:paraId="6A597DE6" w14:textId="77777777" w:rsidTr="00FA5FE6">
        <w:tc>
          <w:tcPr>
            <w:tcW w:w="7225" w:type="dxa"/>
          </w:tcPr>
          <w:p w14:paraId="51E8D1F2" w14:textId="77777777" w:rsidR="0006117C" w:rsidRPr="00FA5FE6" w:rsidRDefault="0006117C" w:rsidP="00FA5FE6">
            <w:pPr>
              <w:spacing w:line="360" w:lineRule="auto"/>
              <w:jc w:val="both"/>
              <w:rPr>
                <w:rFonts w:asciiTheme="majorHAnsi" w:hAnsiTheme="majorHAnsi" w:cstheme="majorHAnsi"/>
              </w:rPr>
            </w:pPr>
            <w:r w:rsidRPr="00FA5FE6">
              <w:rPr>
                <w:rFonts w:asciiTheme="majorHAnsi" w:hAnsiTheme="majorHAnsi" w:cstheme="majorHAnsi"/>
              </w:rPr>
              <w:t>Artes Visuais e Cênicas</w:t>
            </w:r>
          </w:p>
        </w:tc>
        <w:tc>
          <w:tcPr>
            <w:tcW w:w="2522" w:type="dxa"/>
          </w:tcPr>
          <w:p w14:paraId="6BCB1E62" w14:textId="77777777" w:rsidR="0006117C" w:rsidRPr="00FA5FE6" w:rsidRDefault="0006117C" w:rsidP="00FA5FE6">
            <w:pPr>
              <w:spacing w:line="360" w:lineRule="auto"/>
              <w:jc w:val="right"/>
              <w:rPr>
                <w:rFonts w:asciiTheme="majorHAnsi" w:hAnsiTheme="majorHAnsi" w:cstheme="majorHAnsi"/>
              </w:rPr>
            </w:pPr>
            <w:r w:rsidRPr="00FA5FE6">
              <w:rPr>
                <w:rFonts w:asciiTheme="majorHAnsi" w:hAnsiTheme="majorHAnsi" w:cstheme="majorHAnsi"/>
              </w:rPr>
              <w:t>9</w:t>
            </w:r>
          </w:p>
        </w:tc>
      </w:tr>
      <w:tr w:rsidR="0006117C" w:rsidRPr="00FA5FE6" w14:paraId="6BA827F0" w14:textId="77777777" w:rsidTr="00FA5FE6">
        <w:trPr>
          <w:cnfStyle w:val="000000100000" w:firstRow="0" w:lastRow="0" w:firstColumn="0" w:lastColumn="0" w:oddVBand="0" w:evenVBand="0" w:oddHBand="1" w:evenHBand="0" w:firstRowFirstColumn="0" w:firstRowLastColumn="0" w:lastRowFirstColumn="0" w:lastRowLastColumn="0"/>
        </w:trPr>
        <w:tc>
          <w:tcPr>
            <w:tcW w:w="7225" w:type="dxa"/>
          </w:tcPr>
          <w:p w14:paraId="063FDAC4" w14:textId="77777777" w:rsidR="0006117C" w:rsidRPr="00FA5FE6" w:rsidRDefault="0006117C" w:rsidP="00FA5FE6">
            <w:pPr>
              <w:spacing w:line="360" w:lineRule="auto"/>
              <w:jc w:val="both"/>
              <w:rPr>
                <w:rFonts w:asciiTheme="majorHAnsi" w:hAnsiTheme="majorHAnsi" w:cstheme="majorHAnsi"/>
              </w:rPr>
            </w:pPr>
            <w:r w:rsidRPr="00FA5FE6">
              <w:rPr>
                <w:rFonts w:asciiTheme="majorHAnsi" w:hAnsiTheme="majorHAnsi" w:cstheme="majorHAnsi"/>
              </w:rPr>
              <w:t>TOTAL</w:t>
            </w:r>
          </w:p>
        </w:tc>
        <w:tc>
          <w:tcPr>
            <w:tcW w:w="2522" w:type="dxa"/>
          </w:tcPr>
          <w:p w14:paraId="5AB84E7E" w14:textId="77777777" w:rsidR="0006117C" w:rsidRPr="00FA5FE6" w:rsidRDefault="0006117C" w:rsidP="00FA5FE6">
            <w:pPr>
              <w:spacing w:line="360" w:lineRule="auto"/>
              <w:jc w:val="right"/>
              <w:rPr>
                <w:rFonts w:asciiTheme="majorHAnsi" w:hAnsiTheme="majorHAnsi" w:cstheme="majorHAnsi"/>
              </w:rPr>
            </w:pPr>
            <w:r w:rsidRPr="00FA5FE6">
              <w:rPr>
                <w:rFonts w:asciiTheme="majorHAnsi" w:hAnsiTheme="majorHAnsi" w:cstheme="majorHAnsi"/>
              </w:rPr>
              <w:t>117</w:t>
            </w:r>
          </w:p>
        </w:tc>
      </w:tr>
    </w:tbl>
    <w:p w14:paraId="2D111F2B" w14:textId="77777777" w:rsidR="0006117C" w:rsidRPr="00FA5FE6" w:rsidRDefault="0006117C" w:rsidP="0006117C">
      <w:pPr>
        <w:jc w:val="both"/>
        <w:rPr>
          <w:rFonts w:asciiTheme="majorHAnsi" w:hAnsiTheme="majorHAnsi" w:cstheme="majorHAnsi"/>
          <w:sz w:val="18"/>
          <w:szCs w:val="18"/>
        </w:rPr>
      </w:pPr>
      <w:r w:rsidRPr="00FA5FE6">
        <w:rPr>
          <w:rFonts w:asciiTheme="majorHAnsi" w:hAnsiTheme="majorHAnsi" w:cstheme="majorHAnsi"/>
          <w:sz w:val="18"/>
          <w:szCs w:val="18"/>
        </w:rPr>
        <w:t>Fonte: Centro Nacional de Estatísticas Educacionais (</w:t>
      </w:r>
      <w:hyperlink r:id="rId37" w:anchor="programs" w:history="1">
        <w:r w:rsidRPr="00FA5FE6">
          <w:rPr>
            <w:rStyle w:val="Hyperlink"/>
            <w:rFonts w:asciiTheme="majorHAnsi" w:hAnsiTheme="majorHAnsi" w:cstheme="majorHAnsi"/>
            <w:sz w:val="18"/>
            <w:szCs w:val="18"/>
          </w:rPr>
          <w:t>College Navigator - Stanford University (ed.gov)</w:t>
        </w:r>
      </w:hyperlink>
    </w:p>
    <w:p w14:paraId="04E58D91" w14:textId="77777777" w:rsidR="0006117C" w:rsidRPr="00FA5FE6" w:rsidRDefault="0006117C" w:rsidP="0006117C">
      <w:pPr>
        <w:jc w:val="both"/>
        <w:rPr>
          <w:rFonts w:asciiTheme="majorHAnsi" w:hAnsiTheme="majorHAnsi" w:cstheme="majorHAnsi"/>
        </w:rPr>
      </w:pPr>
    </w:p>
    <w:p w14:paraId="75749817" w14:textId="02B0E8E7" w:rsidR="0006117C" w:rsidRPr="00FA5FE6" w:rsidRDefault="00FA5FE6" w:rsidP="00FA5FE6">
      <w:pPr>
        <w:pStyle w:val="Ttulo3"/>
        <w:ind w:left="1276"/>
        <w:rPr>
          <w:rFonts w:asciiTheme="majorHAnsi" w:hAnsiTheme="majorHAnsi" w:cstheme="majorHAnsi"/>
        </w:rPr>
      </w:pPr>
      <w:bookmarkStart w:id="28" w:name="_Toc82101484"/>
      <w:r w:rsidRPr="00FA5FE6">
        <w:rPr>
          <w:rFonts w:asciiTheme="majorHAnsi" w:hAnsiTheme="majorHAnsi" w:cstheme="majorHAnsi"/>
        </w:rPr>
        <w:t>NOVO CAMPUS</w:t>
      </w:r>
      <w:bookmarkEnd w:id="28"/>
    </w:p>
    <w:p w14:paraId="14FB8ED6" w14:textId="6A3554E6" w:rsidR="0006117C" w:rsidRPr="00FA5FE6" w:rsidRDefault="0006117C" w:rsidP="009021DB">
      <w:pPr>
        <w:spacing w:line="276" w:lineRule="auto"/>
        <w:jc w:val="both"/>
        <w:rPr>
          <w:rFonts w:asciiTheme="majorHAnsi" w:hAnsiTheme="majorHAnsi" w:cstheme="majorHAnsi"/>
        </w:rPr>
      </w:pPr>
      <w:r w:rsidRPr="00FA5FE6">
        <w:rPr>
          <w:rFonts w:asciiTheme="majorHAnsi" w:hAnsiTheme="majorHAnsi" w:cstheme="majorHAnsi"/>
        </w:rPr>
        <w:t xml:space="preserve">Redwood City é o nome do novo campus de Stanford, </w:t>
      </w:r>
      <w:r w:rsidR="003A5ADD" w:rsidRPr="00FA5FE6">
        <w:rPr>
          <w:rFonts w:asciiTheme="majorHAnsi" w:hAnsiTheme="majorHAnsi" w:cstheme="majorHAnsi"/>
        </w:rPr>
        <w:t>com uma área de 35 acres.</w:t>
      </w:r>
      <w:r w:rsidRPr="00FA5FE6">
        <w:rPr>
          <w:rFonts w:asciiTheme="majorHAnsi" w:hAnsiTheme="majorHAnsi" w:cstheme="majorHAnsi"/>
        </w:rPr>
        <w:t xml:space="preserve"> A primeira etapa do campus de Redwood City foi inaugurada em 2019. O novo campus “</w:t>
      </w:r>
      <w:r w:rsidRPr="00FA5FE6">
        <w:rPr>
          <w:rFonts w:asciiTheme="majorHAnsi" w:hAnsiTheme="majorHAnsi" w:cstheme="majorHAnsi"/>
          <w:i/>
          <w:iCs/>
        </w:rPr>
        <w:t>foi projetado para refletir o espírito, a missão e a cultura de Stanford de descoberta, aprendizado e contribuição para um mundo melhor</w:t>
      </w:r>
      <w:r w:rsidRPr="00FA5FE6">
        <w:rPr>
          <w:rFonts w:asciiTheme="majorHAnsi" w:hAnsiTheme="majorHAnsi" w:cstheme="majorHAnsi"/>
        </w:rPr>
        <w:t>”. (</w:t>
      </w:r>
      <w:hyperlink r:id="rId38" w:history="1">
        <w:r w:rsidRPr="00FA5FE6">
          <w:rPr>
            <w:rStyle w:val="Hyperlink"/>
            <w:rFonts w:asciiTheme="majorHAnsi" w:hAnsiTheme="majorHAnsi" w:cstheme="majorHAnsi"/>
          </w:rPr>
          <w:t>https://redwoodcity.stanford.edu/</w:t>
        </w:r>
      </w:hyperlink>
      <w:r w:rsidRPr="00FA5FE6">
        <w:rPr>
          <w:rFonts w:asciiTheme="majorHAnsi" w:hAnsiTheme="majorHAnsi" w:cstheme="majorHAnsi"/>
        </w:rPr>
        <w:t xml:space="preserve">). Seu projeto segue princípios de sustentabilidade e compreende quatro edifícios com salas modernas, um café, praças ao ar livre, creche, estacionamento e centro de bem-estar para funcionários.  </w:t>
      </w:r>
    </w:p>
    <w:p w14:paraId="10AEAA1D" w14:textId="4F0C5630" w:rsidR="00992E06" w:rsidRPr="00FA5FE6" w:rsidRDefault="00F02D48" w:rsidP="00F02D48">
      <w:pPr>
        <w:pStyle w:val="Legenda"/>
        <w:rPr>
          <w:rFonts w:asciiTheme="majorHAnsi" w:hAnsiTheme="majorHAnsi" w:cstheme="majorHAnsi"/>
        </w:rPr>
      </w:pPr>
      <w:bookmarkStart w:id="29" w:name="_Toc80804536"/>
      <w:r w:rsidRPr="00FA5FE6">
        <w:rPr>
          <w:rFonts w:asciiTheme="majorHAnsi" w:hAnsiTheme="majorHAnsi" w:cstheme="majorHAnsi"/>
        </w:rPr>
        <w:t xml:space="preserve">Figura </w:t>
      </w:r>
      <w:r w:rsidR="00234B5F" w:rsidRPr="00FA5FE6">
        <w:rPr>
          <w:rFonts w:asciiTheme="majorHAnsi" w:hAnsiTheme="majorHAnsi" w:cstheme="majorHAnsi"/>
        </w:rPr>
        <w:fldChar w:fldCharType="begin"/>
      </w:r>
      <w:r w:rsidR="00234B5F" w:rsidRPr="00FA5FE6">
        <w:rPr>
          <w:rFonts w:asciiTheme="majorHAnsi" w:hAnsiTheme="majorHAnsi" w:cstheme="majorHAnsi"/>
        </w:rPr>
        <w:instrText xml:space="preserve"> SEQ Figura \* ARABIC </w:instrText>
      </w:r>
      <w:r w:rsidR="00234B5F" w:rsidRPr="00FA5FE6">
        <w:rPr>
          <w:rFonts w:asciiTheme="majorHAnsi" w:hAnsiTheme="majorHAnsi" w:cstheme="majorHAnsi"/>
        </w:rPr>
        <w:fldChar w:fldCharType="separate"/>
      </w:r>
      <w:r w:rsidR="00103910" w:rsidRPr="00FA5FE6">
        <w:rPr>
          <w:rFonts w:asciiTheme="majorHAnsi" w:hAnsiTheme="majorHAnsi" w:cstheme="majorHAnsi"/>
          <w:noProof/>
        </w:rPr>
        <w:t>5</w:t>
      </w:r>
      <w:r w:rsidR="00234B5F" w:rsidRPr="00FA5FE6">
        <w:rPr>
          <w:rFonts w:asciiTheme="majorHAnsi" w:hAnsiTheme="majorHAnsi" w:cstheme="majorHAnsi"/>
          <w:noProof/>
        </w:rPr>
        <w:fldChar w:fldCharType="end"/>
      </w:r>
      <w:r w:rsidR="00992E06" w:rsidRPr="00FA5FE6">
        <w:rPr>
          <w:rFonts w:asciiTheme="majorHAnsi" w:hAnsiTheme="majorHAnsi" w:cstheme="majorHAnsi"/>
        </w:rPr>
        <w:t xml:space="preserve"> – Redwood City -Novo campus da Universidade de Stanforf.</w:t>
      </w:r>
      <w:bookmarkEnd w:id="29"/>
    </w:p>
    <w:p w14:paraId="5C8F0509" w14:textId="54CDFA31" w:rsidR="00992E06" w:rsidRPr="00FA5FE6" w:rsidRDefault="00992E06" w:rsidP="00992E06">
      <w:pPr>
        <w:ind w:left="708"/>
        <w:jc w:val="both"/>
        <w:rPr>
          <w:rFonts w:asciiTheme="majorHAnsi" w:hAnsiTheme="majorHAnsi" w:cstheme="majorHAnsi"/>
        </w:rPr>
      </w:pPr>
      <w:r w:rsidRPr="00FA5FE6">
        <w:rPr>
          <w:rFonts w:asciiTheme="majorHAnsi" w:hAnsiTheme="majorHAnsi" w:cstheme="majorHAnsi"/>
          <w:noProof/>
          <w:lang w:eastAsia="pt-BR"/>
        </w:rPr>
        <w:lastRenderedPageBreak/>
        <w:drawing>
          <wp:inline distT="0" distB="0" distL="0" distR="0" wp14:anchorId="2B592FB6" wp14:editId="3CC3A2B2">
            <wp:extent cx="5143500" cy="2749462"/>
            <wp:effectExtent l="0" t="0" r="0" b="0"/>
            <wp:docPr id="9" name="Imagem 9" descr="Redwood City campus moves ahead | Stanford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dwood City campus moves ahead | Stanford New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56106" cy="2756200"/>
                    </a:xfrm>
                    <a:prstGeom prst="rect">
                      <a:avLst/>
                    </a:prstGeom>
                    <a:noFill/>
                    <a:ln>
                      <a:noFill/>
                    </a:ln>
                  </pic:spPr>
                </pic:pic>
              </a:graphicData>
            </a:graphic>
          </wp:inline>
        </w:drawing>
      </w:r>
    </w:p>
    <w:p w14:paraId="11A3718D" w14:textId="6F63FEDD" w:rsidR="0006117C" w:rsidRPr="00FA5FE6" w:rsidRDefault="0006117C" w:rsidP="009021DB">
      <w:pPr>
        <w:spacing w:line="276" w:lineRule="auto"/>
        <w:ind w:firstLine="709"/>
        <w:jc w:val="both"/>
        <w:rPr>
          <w:rFonts w:asciiTheme="majorHAnsi" w:hAnsiTheme="majorHAnsi" w:cstheme="majorHAnsi"/>
        </w:rPr>
      </w:pPr>
      <w:r w:rsidRPr="00FA5FE6">
        <w:rPr>
          <w:rFonts w:asciiTheme="majorHAnsi" w:hAnsiTheme="majorHAnsi" w:cstheme="majorHAnsi"/>
        </w:rPr>
        <w:t xml:space="preserve">O novo campus oferece espaço de trabalho para 2.700 profissionais, incluindo 4 Vice-Presidentes de Stanford: Negócios, Recursos Humanos, Desenvolvimento de Relações Externas, Terrenos, edifícios e Imóveis. É considerado um centro de excelência para áreas críticas, tais como a administração da Faculdade de Medicina. </w:t>
      </w:r>
    </w:p>
    <w:p w14:paraId="4647DE7A" w14:textId="77777777" w:rsidR="0006117C" w:rsidRPr="00FA5FE6" w:rsidRDefault="0006117C" w:rsidP="009021DB">
      <w:pPr>
        <w:spacing w:line="276" w:lineRule="auto"/>
        <w:ind w:firstLine="709"/>
        <w:jc w:val="both"/>
        <w:rPr>
          <w:rFonts w:asciiTheme="majorHAnsi" w:hAnsiTheme="majorHAnsi" w:cstheme="majorHAnsi"/>
        </w:rPr>
      </w:pPr>
      <w:r w:rsidRPr="00FA5FE6">
        <w:rPr>
          <w:rFonts w:asciiTheme="majorHAnsi" w:hAnsiTheme="majorHAnsi" w:cstheme="majorHAnsi"/>
        </w:rPr>
        <w:t>Há serviços de transporte para o novo campus, com estímulo à sustentabilidade:  passe de trem gratuito, passe Sam Trans e VTA SmartPass, juntamente com comodidades para bicicletas e serviços de transporte gratuitos. Estudantes, docentes e funcionários podem obter informações sobre os serviços de transporte de Stanford por meio de um aplicativo e o serviços são amplamente divulgados por sites específicos. (</w:t>
      </w:r>
      <w:hyperlink r:id="rId40" w:history="1">
        <w:r w:rsidRPr="00FA5FE6">
          <w:rPr>
            <w:rStyle w:val="Hyperlink"/>
            <w:rFonts w:asciiTheme="majorHAnsi" w:hAnsiTheme="majorHAnsi" w:cstheme="majorHAnsi"/>
          </w:rPr>
          <w:t>https://transportation.stanford.edu/srwc-transportation/intercampus-travel</w:t>
        </w:r>
      </w:hyperlink>
      <w:r w:rsidRPr="00FA5FE6">
        <w:rPr>
          <w:rFonts w:asciiTheme="majorHAnsi" w:hAnsiTheme="majorHAnsi" w:cstheme="majorHAnsi"/>
        </w:rPr>
        <w:t>).</w:t>
      </w:r>
    </w:p>
    <w:p w14:paraId="4E2EC742" w14:textId="77777777" w:rsidR="0006117C" w:rsidRPr="00FA5FE6" w:rsidRDefault="0006117C" w:rsidP="0006117C">
      <w:pPr>
        <w:jc w:val="both"/>
        <w:rPr>
          <w:rFonts w:asciiTheme="majorHAnsi" w:hAnsiTheme="majorHAnsi" w:cstheme="majorHAnsi"/>
        </w:rPr>
      </w:pPr>
    </w:p>
    <w:p w14:paraId="739F201E" w14:textId="1D4EF59E" w:rsidR="0006117C" w:rsidRPr="00FA5FE6" w:rsidRDefault="00FA5FE6" w:rsidP="00FA5FE6">
      <w:pPr>
        <w:pStyle w:val="Ttulo3"/>
        <w:ind w:left="1276"/>
        <w:rPr>
          <w:rFonts w:asciiTheme="majorHAnsi" w:hAnsiTheme="majorHAnsi" w:cstheme="majorHAnsi"/>
        </w:rPr>
      </w:pPr>
      <w:bookmarkStart w:id="30" w:name="_Toc82101485"/>
      <w:r w:rsidRPr="00FA5FE6">
        <w:rPr>
          <w:rFonts w:asciiTheme="majorHAnsi" w:hAnsiTheme="majorHAnsi" w:cstheme="majorHAnsi"/>
          <w:i/>
          <w:iCs/>
        </w:rPr>
        <w:t xml:space="preserve">SUMÁRIO - </w:t>
      </w:r>
      <w:r w:rsidRPr="00FA5FE6">
        <w:rPr>
          <w:rFonts w:asciiTheme="majorHAnsi" w:hAnsiTheme="majorHAnsi" w:cstheme="majorHAnsi"/>
        </w:rPr>
        <w:t>- DIMENSÃO 2. INFRAESTRUTURA FÍSICA</w:t>
      </w:r>
      <w:bookmarkEnd w:id="30"/>
    </w:p>
    <w:tbl>
      <w:tblPr>
        <w:tblStyle w:val="SimplesTabela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1"/>
      </w:tblGrid>
      <w:tr w:rsidR="009021DB" w:rsidRPr="009021DB" w14:paraId="1802A5FA" w14:textId="77777777" w:rsidTr="009021DB">
        <w:trPr>
          <w:cnfStyle w:val="100000000000" w:firstRow="1" w:lastRow="0" w:firstColumn="0" w:lastColumn="0" w:oddVBand="0" w:evenVBand="0" w:oddHBand="0"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9561" w:type="dxa"/>
            <w:shd w:val="clear" w:color="auto" w:fill="4875BD" w:themeFill="accent1"/>
          </w:tcPr>
          <w:p w14:paraId="3AA00361" w14:textId="77777777" w:rsidR="0006117C" w:rsidRPr="009021DB" w:rsidRDefault="0006117C" w:rsidP="00814182">
            <w:pPr>
              <w:jc w:val="both"/>
              <w:rPr>
                <w:rFonts w:asciiTheme="majorHAnsi" w:hAnsiTheme="majorHAnsi" w:cstheme="majorHAnsi"/>
                <w:color w:val="FFFFFF" w:themeColor="background1"/>
              </w:rPr>
            </w:pPr>
          </w:p>
          <w:p w14:paraId="27AE6A0B" w14:textId="77777777" w:rsidR="0006117C" w:rsidRPr="009021DB" w:rsidRDefault="0006117C" w:rsidP="00814182">
            <w:pPr>
              <w:jc w:val="center"/>
              <w:rPr>
                <w:rFonts w:asciiTheme="majorHAnsi" w:hAnsiTheme="majorHAnsi" w:cstheme="majorHAnsi"/>
                <w:b w:val="0"/>
                <w:bCs w:val="0"/>
                <w:color w:val="FFFFFF" w:themeColor="background1"/>
              </w:rPr>
            </w:pPr>
            <w:r w:rsidRPr="009021DB">
              <w:rPr>
                <w:rFonts w:asciiTheme="majorHAnsi" w:hAnsiTheme="majorHAnsi" w:cstheme="majorHAnsi"/>
                <w:color w:val="FFFFFF" w:themeColor="background1"/>
              </w:rPr>
              <w:t xml:space="preserve">Boas práticas de gestão </w:t>
            </w:r>
          </w:p>
          <w:p w14:paraId="6926FE9C" w14:textId="77777777" w:rsidR="0006117C" w:rsidRPr="009021DB" w:rsidRDefault="0006117C" w:rsidP="00814182">
            <w:pPr>
              <w:jc w:val="center"/>
              <w:rPr>
                <w:rFonts w:asciiTheme="majorHAnsi" w:hAnsiTheme="majorHAnsi" w:cstheme="majorHAnsi"/>
                <w:color w:val="FFFFFF" w:themeColor="background1"/>
              </w:rPr>
            </w:pPr>
          </w:p>
        </w:tc>
      </w:tr>
      <w:tr w:rsidR="0006117C" w:rsidRPr="00FA5FE6" w14:paraId="6EEAE2C7" w14:textId="77777777" w:rsidTr="009021DB">
        <w:trPr>
          <w:cnfStyle w:val="000000100000" w:firstRow="0" w:lastRow="0" w:firstColumn="0" w:lastColumn="0" w:oddVBand="0" w:evenVBand="0" w:oddHBand="1" w:evenHBand="0" w:firstRowFirstColumn="0" w:firstRowLastColumn="0" w:lastRowFirstColumn="0" w:lastRowLastColumn="0"/>
          <w:trHeight w:val="6085"/>
        </w:trPr>
        <w:tc>
          <w:tcPr>
            <w:cnfStyle w:val="001000000000" w:firstRow="0" w:lastRow="0" w:firstColumn="1" w:lastColumn="0" w:oddVBand="0" w:evenVBand="0" w:oddHBand="0" w:evenHBand="0" w:firstRowFirstColumn="0" w:firstRowLastColumn="0" w:lastRowFirstColumn="0" w:lastRowLastColumn="0"/>
            <w:tcW w:w="9561" w:type="dxa"/>
            <w:tcBorders>
              <w:top w:val="none" w:sz="0" w:space="0" w:color="auto"/>
              <w:bottom w:val="none" w:sz="0" w:space="0" w:color="auto"/>
            </w:tcBorders>
          </w:tcPr>
          <w:p w14:paraId="38A63299" w14:textId="77777777" w:rsidR="0006117C" w:rsidRPr="00FA5FE6" w:rsidRDefault="0006117C" w:rsidP="009A4F70">
            <w:pPr>
              <w:pStyle w:val="PargrafodaLista"/>
              <w:numPr>
                <w:ilvl w:val="0"/>
                <w:numId w:val="9"/>
              </w:numPr>
              <w:tabs>
                <w:tab w:val="clear" w:pos="1615"/>
              </w:tabs>
              <w:spacing w:line="276" w:lineRule="auto"/>
              <w:jc w:val="both"/>
              <w:rPr>
                <w:rFonts w:asciiTheme="majorHAnsi" w:hAnsiTheme="majorHAnsi" w:cstheme="majorHAnsi"/>
                <w:b w:val="0"/>
                <w:bCs w:val="0"/>
              </w:rPr>
            </w:pPr>
            <w:r w:rsidRPr="00FA5FE6">
              <w:rPr>
                <w:rFonts w:asciiTheme="majorHAnsi" w:hAnsiTheme="majorHAnsi" w:cstheme="majorHAnsi"/>
                <w:b w:val="0"/>
                <w:bCs w:val="0"/>
              </w:rPr>
              <w:lastRenderedPageBreak/>
              <w:t xml:space="preserve">Na análise do material encontrado, observou-se a preocupação da Universidade em organizar e manter infraestrutura adequada para a realização de seu objetivo maior de excelência no ensino e na pesquisa. Stanford ocupa uma vasta área e o campus principal foi projetado para permitir a expansão em etapas. </w:t>
            </w:r>
          </w:p>
          <w:p w14:paraId="5AEFFC0F" w14:textId="77777777" w:rsidR="0006117C" w:rsidRPr="00FA5FE6" w:rsidRDefault="0006117C" w:rsidP="009A4F70">
            <w:pPr>
              <w:pStyle w:val="PargrafodaLista"/>
              <w:numPr>
                <w:ilvl w:val="0"/>
                <w:numId w:val="9"/>
              </w:numPr>
              <w:tabs>
                <w:tab w:val="clear" w:pos="1615"/>
              </w:tabs>
              <w:spacing w:line="276" w:lineRule="auto"/>
              <w:jc w:val="both"/>
              <w:rPr>
                <w:rFonts w:asciiTheme="majorHAnsi" w:hAnsiTheme="majorHAnsi" w:cstheme="majorHAnsi"/>
                <w:b w:val="0"/>
                <w:bCs w:val="0"/>
              </w:rPr>
            </w:pPr>
            <w:r w:rsidRPr="00FA5FE6">
              <w:rPr>
                <w:rFonts w:asciiTheme="majorHAnsi" w:hAnsiTheme="majorHAnsi" w:cstheme="majorHAnsi"/>
                <w:b w:val="0"/>
                <w:bCs w:val="0"/>
              </w:rPr>
              <w:t>No plano de expansão, um novo campus foi construído para abrigar novos centros acadêmicos e de pesquisa, assim como, unidades administrativas.</w:t>
            </w:r>
          </w:p>
          <w:p w14:paraId="43A5BB8B" w14:textId="77777777" w:rsidR="0006117C" w:rsidRPr="00FA5FE6" w:rsidRDefault="0006117C" w:rsidP="009A4F70">
            <w:pPr>
              <w:pStyle w:val="PargrafodaLista"/>
              <w:numPr>
                <w:ilvl w:val="0"/>
                <w:numId w:val="9"/>
              </w:numPr>
              <w:tabs>
                <w:tab w:val="clear" w:pos="1615"/>
              </w:tabs>
              <w:spacing w:line="276" w:lineRule="auto"/>
              <w:jc w:val="both"/>
              <w:rPr>
                <w:rFonts w:asciiTheme="majorHAnsi" w:hAnsiTheme="majorHAnsi" w:cstheme="majorHAnsi"/>
                <w:b w:val="0"/>
                <w:bCs w:val="0"/>
              </w:rPr>
            </w:pPr>
            <w:r w:rsidRPr="00FA5FE6">
              <w:rPr>
                <w:rFonts w:asciiTheme="majorHAnsi" w:hAnsiTheme="majorHAnsi" w:cstheme="majorHAnsi"/>
                <w:b w:val="0"/>
                <w:bCs w:val="0"/>
              </w:rPr>
              <w:t xml:space="preserve">Vale salientar que a universidade vem investindo em políticas de sustentabilidade e de segurança no campus. </w:t>
            </w:r>
          </w:p>
          <w:p w14:paraId="48189325" w14:textId="77777777" w:rsidR="0006117C" w:rsidRPr="00FA5FE6" w:rsidRDefault="0006117C" w:rsidP="009A4F70">
            <w:pPr>
              <w:pStyle w:val="PargrafodaLista"/>
              <w:numPr>
                <w:ilvl w:val="0"/>
                <w:numId w:val="9"/>
              </w:numPr>
              <w:tabs>
                <w:tab w:val="clear" w:pos="1615"/>
              </w:tabs>
              <w:spacing w:line="276" w:lineRule="auto"/>
              <w:jc w:val="both"/>
              <w:rPr>
                <w:rFonts w:asciiTheme="majorHAnsi" w:hAnsiTheme="majorHAnsi" w:cstheme="majorHAnsi"/>
                <w:b w:val="0"/>
                <w:bCs w:val="0"/>
              </w:rPr>
            </w:pPr>
            <w:r w:rsidRPr="00FA5FE6">
              <w:rPr>
                <w:rFonts w:asciiTheme="majorHAnsi" w:hAnsiTheme="majorHAnsi" w:cstheme="majorHAnsi"/>
                <w:b w:val="0"/>
                <w:bCs w:val="0"/>
              </w:rPr>
              <w:t>Foi observado que os laboratórios, ambientes e cenários para práticas didáticas atendem às necessidades institucionais, considerando a sua adequação às atividades, a acessibilidade, as normas de segurança, o plano de avaliação periódica dos espaços e de gerenciamento da manutenção patrimonial, e a existência de recursos tecnológicos diferenciados.</w:t>
            </w:r>
          </w:p>
          <w:p w14:paraId="71D1CF80" w14:textId="77777777" w:rsidR="0006117C" w:rsidRPr="00FA5FE6" w:rsidRDefault="0006117C" w:rsidP="009A4F70">
            <w:pPr>
              <w:pStyle w:val="PargrafodaLista"/>
              <w:numPr>
                <w:ilvl w:val="0"/>
                <w:numId w:val="9"/>
              </w:numPr>
              <w:tabs>
                <w:tab w:val="clear" w:pos="1615"/>
              </w:tabs>
              <w:spacing w:line="276" w:lineRule="auto"/>
              <w:jc w:val="both"/>
              <w:rPr>
                <w:rFonts w:asciiTheme="majorHAnsi" w:hAnsiTheme="majorHAnsi" w:cstheme="majorHAnsi"/>
                <w:b w:val="0"/>
                <w:bCs w:val="0"/>
              </w:rPr>
            </w:pPr>
            <w:r w:rsidRPr="00FA5FE6">
              <w:rPr>
                <w:rFonts w:asciiTheme="majorHAnsi" w:hAnsiTheme="majorHAnsi" w:cstheme="majorHAnsi"/>
                <w:b w:val="0"/>
                <w:bCs w:val="0"/>
              </w:rPr>
              <w:t>A Universidade de Stanford apresenta infraestrutura consistente com sua missão, a instituição cria e mantém instalações físicas e infraestrutura de tecnologia que são acessíveis, seguras, protegidas e suficientes em quantidade e qualidade para garantir a aprendizagem; ambientes de trabalho que apoiam e sustentam a missão acadêmica, de programas e serviços.</w:t>
            </w:r>
          </w:p>
          <w:p w14:paraId="19125245" w14:textId="77777777" w:rsidR="0006117C" w:rsidRPr="00FA5FE6" w:rsidRDefault="0006117C" w:rsidP="009A4F70">
            <w:pPr>
              <w:pStyle w:val="PargrafodaLista"/>
              <w:numPr>
                <w:ilvl w:val="0"/>
                <w:numId w:val="9"/>
              </w:numPr>
              <w:tabs>
                <w:tab w:val="clear" w:pos="1615"/>
              </w:tabs>
              <w:spacing w:line="276" w:lineRule="auto"/>
              <w:jc w:val="both"/>
              <w:rPr>
                <w:rFonts w:asciiTheme="majorHAnsi" w:hAnsiTheme="majorHAnsi" w:cstheme="majorHAnsi"/>
              </w:rPr>
            </w:pPr>
            <w:r w:rsidRPr="00FA5FE6">
              <w:rPr>
                <w:rFonts w:asciiTheme="majorHAnsi" w:hAnsiTheme="majorHAnsi" w:cstheme="majorHAnsi"/>
                <w:b w:val="0"/>
                <w:bCs w:val="0"/>
              </w:rPr>
              <w:t>Por fim, pode-se constatar que há a preocupação de estrutura edifícios e espaços institucionais que permitam a estudantes e docentes uma experiência acadêmica, de vida e convivência no campus, satisfatória.</w:t>
            </w:r>
            <w:r w:rsidRPr="00FA5FE6">
              <w:rPr>
                <w:rFonts w:asciiTheme="majorHAnsi" w:hAnsiTheme="majorHAnsi" w:cstheme="majorHAnsi"/>
              </w:rPr>
              <w:t xml:space="preserve"> </w:t>
            </w:r>
          </w:p>
        </w:tc>
      </w:tr>
    </w:tbl>
    <w:p w14:paraId="440AD199" w14:textId="58B242F3" w:rsidR="0006117C" w:rsidRDefault="0006117C" w:rsidP="0006117C">
      <w:pPr>
        <w:jc w:val="both"/>
        <w:rPr>
          <w:rFonts w:asciiTheme="majorHAnsi" w:hAnsiTheme="majorHAnsi" w:cstheme="majorHAnsi"/>
        </w:rPr>
      </w:pPr>
    </w:p>
    <w:p w14:paraId="49BF5079" w14:textId="77777777" w:rsidR="009021DB" w:rsidRPr="00FA5FE6" w:rsidRDefault="009021DB" w:rsidP="0006117C">
      <w:pPr>
        <w:jc w:val="both"/>
        <w:rPr>
          <w:rFonts w:asciiTheme="majorHAnsi" w:hAnsiTheme="majorHAnsi" w:cstheme="majorHAnsi"/>
        </w:rPr>
      </w:pPr>
    </w:p>
    <w:p w14:paraId="1DADDAAB" w14:textId="209A03A6" w:rsidR="001768DE" w:rsidRPr="00FA5FE6" w:rsidRDefault="009021DB" w:rsidP="009021DB">
      <w:pPr>
        <w:pStyle w:val="Ttulo2"/>
        <w:ind w:left="993"/>
        <w:rPr>
          <w:rFonts w:asciiTheme="majorHAnsi" w:hAnsiTheme="majorHAnsi" w:cstheme="majorHAnsi"/>
        </w:rPr>
      </w:pPr>
      <w:bookmarkStart w:id="31" w:name="_Toc82101486"/>
      <w:bookmarkStart w:id="32" w:name="_Toc22826312"/>
      <w:r w:rsidRPr="00FA5FE6">
        <w:rPr>
          <w:rFonts w:asciiTheme="majorHAnsi" w:hAnsiTheme="majorHAnsi" w:cstheme="majorHAnsi"/>
        </w:rPr>
        <w:t>DIMENSÃO 3 – COMUNIDADE ACADÊMICA</w:t>
      </w:r>
      <w:bookmarkEnd w:id="31"/>
    </w:p>
    <w:p w14:paraId="32348180" w14:textId="77777777" w:rsidR="001768DE" w:rsidRPr="00FA5FE6" w:rsidRDefault="001768DE" w:rsidP="001768DE">
      <w:pPr>
        <w:rPr>
          <w:rFonts w:asciiTheme="majorHAnsi" w:hAnsiTheme="majorHAnsi" w:cstheme="majorHAnsi"/>
          <w:b/>
          <w:bCs/>
        </w:rPr>
      </w:pPr>
    </w:p>
    <w:p w14:paraId="79B0E3C3" w14:textId="44EF5FAD" w:rsidR="001768DE" w:rsidRPr="00FA5FE6" w:rsidRDefault="009021DB" w:rsidP="009021DB">
      <w:pPr>
        <w:pStyle w:val="Ttulo3"/>
        <w:ind w:left="1276"/>
        <w:rPr>
          <w:rFonts w:asciiTheme="majorHAnsi" w:hAnsiTheme="majorHAnsi" w:cstheme="majorHAnsi"/>
        </w:rPr>
      </w:pPr>
      <w:bookmarkStart w:id="33" w:name="_Toc82101487"/>
      <w:r w:rsidRPr="00FA5FE6">
        <w:rPr>
          <w:rFonts w:asciiTheme="majorHAnsi" w:hAnsiTheme="majorHAnsi" w:cstheme="majorHAnsi"/>
        </w:rPr>
        <w:t>CORPO DOCENTE</w:t>
      </w:r>
      <w:bookmarkEnd w:id="33"/>
    </w:p>
    <w:p w14:paraId="121EB165" w14:textId="4DFF6BD5" w:rsidR="001768DE" w:rsidRPr="00FA5FE6" w:rsidRDefault="001768DE" w:rsidP="009021DB">
      <w:pPr>
        <w:spacing w:line="276" w:lineRule="auto"/>
        <w:ind w:firstLine="709"/>
        <w:jc w:val="both"/>
        <w:rPr>
          <w:rFonts w:asciiTheme="majorHAnsi" w:hAnsiTheme="majorHAnsi" w:cstheme="majorHAnsi"/>
        </w:rPr>
      </w:pPr>
      <w:r w:rsidRPr="00FA5FE6">
        <w:rPr>
          <w:rFonts w:asciiTheme="majorHAnsi" w:hAnsiTheme="majorHAnsi" w:cstheme="majorHAnsi"/>
        </w:rPr>
        <w:t xml:space="preserve">A qualificação do corpo docente para o ensino e a pesquisa de excelência com foco na missão da Universidade de Stanford é uma política essencial na Instituição desde sua Fundação e implica na contratação de professores e pessoal acadêmico por distintas linhas, que são formas de contratação (permanente e não-permanente), e categorias. </w:t>
      </w:r>
    </w:p>
    <w:p w14:paraId="3E88256A" w14:textId="77777777" w:rsidR="001768DE" w:rsidRPr="00FA5FE6" w:rsidRDefault="001768DE" w:rsidP="009021DB">
      <w:pPr>
        <w:spacing w:line="276" w:lineRule="auto"/>
        <w:ind w:firstLine="709"/>
        <w:jc w:val="both"/>
        <w:rPr>
          <w:rFonts w:asciiTheme="majorHAnsi" w:hAnsiTheme="majorHAnsi" w:cstheme="majorHAnsi"/>
        </w:rPr>
      </w:pPr>
      <w:r w:rsidRPr="00FA5FE6">
        <w:rPr>
          <w:rFonts w:asciiTheme="majorHAnsi" w:hAnsiTheme="majorHAnsi" w:cstheme="majorHAnsi"/>
        </w:rPr>
        <w:t>O documento Manual do Corpo Docente, publicado pelo gabinete da Reitoria dispõe as políticas que regem os professores da Universidade de Stanford. Outro documento, Manual do Pessoal Acadêmico.</w:t>
      </w:r>
    </w:p>
    <w:p w14:paraId="0810366B" w14:textId="77777777" w:rsidR="001768DE" w:rsidRPr="00FA5FE6" w:rsidRDefault="001768DE" w:rsidP="009021DB">
      <w:pPr>
        <w:spacing w:line="276" w:lineRule="auto"/>
        <w:ind w:firstLine="709"/>
        <w:jc w:val="both"/>
        <w:rPr>
          <w:rFonts w:asciiTheme="majorHAnsi" w:hAnsiTheme="majorHAnsi" w:cstheme="majorHAnsi"/>
        </w:rPr>
      </w:pPr>
      <w:r w:rsidRPr="00FA5FE6">
        <w:rPr>
          <w:rFonts w:asciiTheme="majorHAnsi" w:hAnsiTheme="majorHAnsi" w:cstheme="majorHAnsi"/>
        </w:rPr>
        <w:t>De acordo com a política para o corpo docente, aprovada pelo Senado do Conselho Acadêmico, as categorias para nomeação de professores são:</w:t>
      </w:r>
    </w:p>
    <w:p w14:paraId="7104515A" w14:textId="77777777" w:rsidR="001768DE" w:rsidRPr="00FA5FE6" w:rsidRDefault="001768DE" w:rsidP="001D1397">
      <w:pPr>
        <w:pStyle w:val="PargrafodaLista"/>
        <w:numPr>
          <w:ilvl w:val="0"/>
          <w:numId w:val="45"/>
        </w:numPr>
        <w:tabs>
          <w:tab w:val="clear" w:pos="1615"/>
        </w:tabs>
        <w:spacing w:line="259" w:lineRule="auto"/>
        <w:jc w:val="both"/>
        <w:rPr>
          <w:rFonts w:asciiTheme="majorHAnsi" w:hAnsiTheme="majorHAnsi" w:cstheme="majorHAnsi"/>
        </w:rPr>
      </w:pPr>
      <w:r w:rsidRPr="00FA5FE6">
        <w:rPr>
          <w:rFonts w:asciiTheme="majorHAnsi" w:hAnsiTheme="majorHAnsi" w:cstheme="majorHAnsi"/>
        </w:rPr>
        <w:t xml:space="preserve">Corpo docente permanente: </w:t>
      </w:r>
    </w:p>
    <w:p w14:paraId="4DB1E986" w14:textId="77777777" w:rsidR="001768DE" w:rsidRPr="00FA5FE6" w:rsidRDefault="001768DE" w:rsidP="001D1397">
      <w:pPr>
        <w:pStyle w:val="PargrafodaLista"/>
        <w:numPr>
          <w:ilvl w:val="1"/>
          <w:numId w:val="45"/>
        </w:numPr>
        <w:tabs>
          <w:tab w:val="clear" w:pos="1615"/>
        </w:tabs>
        <w:spacing w:line="259" w:lineRule="auto"/>
        <w:jc w:val="both"/>
        <w:rPr>
          <w:rFonts w:asciiTheme="majorHAnsi" w:hAnsiTheme="majorHAnsi" w:cstheme="majorHAnsi"/>
        </w:rPr>
      </w:pPr>
      <w:r w:rsidRPr="00FA5FE6">
        <w:rPr>
          <w:rFonts w:asciiTheme="majorHAnsi" w:hAnsiTheme="majorHAnsi" w:cstheme="majorHAnsi"/>
        </w:rPr>
        <w:t>Professor Assistente</w:t>
      </w:r>
    </w:p>
    <w:p w14:paraId="3D588F06" w14:textId="77777777" w:rsidR="001768DE" w:rsidRPr="00FA5FE6" w:rsidRDefault="001768DE" w:rsidP="001D1397">
      <w:pPr>
        <w:pStyle w:val="PargrafodaLista"/>
        <w:numPr>
          <w:ilvl w:val="1"/>
          <w:numId w:val="45"/>
        </w:numPr>
        <w:tabs>
          <w:tab w:val="clear" w:pos="1615"/>
        </w:tabs>
        <w:spacing w:line="259" w:lineRule="auto"/>
        <w:jc w:val="both"/>
        <w:rPr>
          <w:rFonts w:asciiTheme="majorHAnsi" w:hAnsiTheme="majorHAnsi" w:cstheme="majorHAnsi"/>
        </w:rPr>
      </w:pPr>
      <w:r w:rsidRPr="00FA5FE6">
        <w:rPr>
          <w:rFonts w:asciiTheme="majorHAnsi" w:hAnsiTheme="majorHAnsi" w:cstheme="majorHAnsi"/>
        </w:rPr>
        <w:t>Professor Associado</w:t>
      </w:r>
    </w:p>
    <w:p w14:paraId="0973AEC0" w14:textId="77777777" w:rsidR="001768DE" w:rsidRPr="00FA5FE6" w:rsidRDefault="001768DE" w:rsidP="001D1397">
      <w:pPr>
        <w:pStyle w:val="PargrafodaLista"/>
        <w:numPr>
          <w:ilvl w:val="1"/>
          <w:numId w:val="45"/>
        </w:numPr>
        <w:tabs>
          <w:tab w:val="clear" w:pos="1615"/>
        </w:tabs>
        <w:spacing w:line="259" w:lineRule="auto"/>
        <w:jc w:val="both"/>
        <w:rPr>
          <w:rFonts w:asciiTheme="majorHAnsi" w:hAnsiTheme="majorHAnsi" w:cstheme="majorHAnsi"/>
        </w:rPr>
      </w:pPr>
      <w:r w:rsidRPr="00FA5FE6">
        <w:rPr>
          <w:rFonts w:asciiTheme="majorHAnsi" w:hAnsiTheme="majorHAnsi" w:cstheme="majorHAnsi"/>
        </w:rPr>
        <w:t xml:space="preserve">Professor </w:t>
      </w:r>
    </w:p>
    <w:p w14:paraId="3603BFDC" w14:textId="77777777" w:rsidR="001768DE" w:rsidRPr="00FA5FE6" w:rsidRDefault="001768DE" w:rsidP="001D1397">
      <w:pPr>
        <w:pStyle w:val="PargrafodaLista"/>
        <w:numPr>
          <w:ilvl w:val="0"/>
          <w:numId w:val="45"/>
        </w:numPr>
        <w:tabs>
          <w:tab w:val="clear" w:pos="1615"/>
        </w:tabs>
        <w:spacing w:line="259" w:lineRule="auto"/>
        <w:jc w:val="both"/>
        <w:rPr>
          <w:rFonts w:asciiTheme="majorHAnsi" w:hAnsiTheme="majorHAnsi" w:cstheme="majorHAnsi"/>
        </w:rPr>
      </w:pPr>
      <w:r w:rsidRPr="00FA5FE6">
        <w:rPr>
          <w:rFonts w:asciiTheme="majorHAnsi" w:hAnsiTheme="majorHAnsi" w:cstheme="majorHAnsi"/>
        </w:rPr>
        <w:t xml:space="preserve">Corpo docente não-permanente: </w:t>
      </w:r>
    </w:p>
    <w:p w14:paraId="48E43908" w14:textId="77777777" w:rsidR="001768DE" w:rsidRPr="00FA5FE6" w:rsidRDefault="001768DE" w:rsidP="001D1397">
      <w:pPr>
        <w:pStyle w:val="PargrafodaLista"/>
        <w:numPr>
          <w:ilvl w:val="1"/>
          <w:numId w:val="45"/>
        </w:numPr>
        <w:tabs>
          <w:tab w:val="clear" w:pos="1615"/>
        </w:tabs>
        <w:spacing w:line="259" w:lineRule="auto"/>
        <w:jc w:val="both"/>
        <w:rPr>
          <w:rFonts w:asciiTheme="majorHAnsi" w:hAnsiTheme="majorHAnsi" w:cstheme="majorHAnsi"/>
        </w:rPr>
      </w:pPr>
      <w:r w:rsidRPr="00FA5FE6">
        <w:rPr>
          <w:rFonts w:asciiTheme="majorHAnsi" w:hAnsiTheme="majorHAnsi" w:cstheme="majorHAnsi"/>
        </w:rPr>
        <w:t>Professor Assistente (Pesquisa)</w:t>
      </w:r>
    </w:p>
    <w:p w14:paraId="766CC723" w14:textId="77777777" w:rsidR="001768DE" w:rsidRPr="00FA5FE6" w:rsidRDefault="001768DE" w:rsidP="001D1397">
      <w:pPr>
        <w:pStyle w:val="PargrafodaLista"/>
        <w:numPr>
          <w:ilvl w:val="1"/>
          <w:numId w:val="45"/>
        </w:numPr>
        <w:tabs>
          <w:tab w:val="clear" w:pos="1615"/>
        </w:tabs>
        <w:spacing w:line="259" w:lineRule="auto"/>
        <w:jc w:val="both"/>
        <w:rPr>
          <w:rFonts w:asciiTheme="majorHAnsi" w:hAnsiTheme="majorHAnsi" w:cstheme="majorHAnsi"/>
        </w:rPr>
      </w:pPr>
      <w:r w:rsidRPr="00FA5FE6">
        <w:rPr>
          <w:rFonts w:asciiTheme="majorHAnsi" w:hAnsiTheme="majorHAnsi" w:cstheme="majorHAnsi"/>
        </w:rPr>
        <w:lastRenderedPageBreak/>
        <w:t>Professor Associado (Desempenho, Ensino, Pesquisa)</w:t>
      </w:r>
    </w:p>
    <w:p w14:paraId="462084BF" w14:textId="77777777" w:rsidR="001768DE" w:rsidRPr="00FA5FE6" w:rsidRDefault="001768DE" w:rsidP="001D1397">
      <w:pPr>
        <w:pStyle w:val="PargrafodaLista"/>
        <w:numPr>
          <w:ilvl w:val="1"/>
          <w:numId w:val="45"/>
        </w:numPr>
        <w:tabs>
          <w:tab w:val="clear" w:pos="1615"/>
        </w:tabs>
        <w:spacing w:line="259" w:lineRule="auto"/>
        <w:jc w:val="both"/>
        <w:rPr>
          <w:rFonts w:asciiTheme="majorHAnsi" w:hAnsiTheme="majorHAnsi" w:cstheme="majorHAnsi"/>
        </w:rPr>
      </w:pPr>
      <w:r w:rsidRPr="00FA5FE6">
        <w:rPr>
          <w:rFonts w:asciiTheme="majorHAnsi" w:hAnsiTheme="majorHAnsi" w:cstheme="majorHAnsi"/>
        </w:rPr>
        <w:t>Professor (Pesquisa Aplicada, Clínica, Desempenho, Ensino, Pesquisa)</w:t>
      </w:r>
    </w:p>
    <w:p w14:paraId="6891771D" w14:textId="77777777" w:rsidR="001768DE" w:rsidRPr="00FA5FE6" w:rsidRDefault="001768DE" w:rsidP="001D1397">
      <w:pPr>
        <w:pStyle w:val="PargrafodaLista"/>
        <w:numPr>
          <w:ilvl w:val="0"/>
          <w:numId w:val="45"/>
        </w:numPr>
        <w:tabs>
          <w:tab w:val="clear" w:pos="1615"/>
        </w:tabs>
        <w:spacing w:line="259" w:lineRule="auto"/>
        <w:jc w:val="both"/>
        <w:rPr>
          <w:rFonts w:asciiTheme="majorHAnsi" w:hAnsiTheme="majorHAnsi" w:cstheme="majorHAnsi"/>
        </w:rPr>
      </w:pPr>
      <w:r w:rsidRPr="00FA5FE6">
        <w:rPr>
          <w:rFonts w:asciiTheme="majorHAnsi" w:hAnsiTheme="majorHAnsi" w:cstheme="majorHAnsi"/>
        </w:rPr>
        <w:t>Corpo Docente do Centro Médico:</w:t>
      </w:r>
    </w:p>
    <w:p w14:paraId="2F938AAC" w14:textId="77777777" w:rsidR="001768DE" w:rsidRPr="00FA5FE6" w:rsidRDefault="001768DE" w:rsidP="001D1397">
      <w:pPr>
        <w:pStyle w:val="PargrafodaLista"/>
        <w:numPr>
          <w:ilvl w:val="1"/>
          <w:numId w:val="45"/>
        </w:numPr>
        <w:tabs>
          <w:tab w:val="clear" w:pos="1615"/>
        </w:tabs>
        <w:spacing w:line="259" w:lineRule="auto"/>
        <w:jc w:val="both"/>
        <w:rPr>
          <w:rFonts w:asciiTheme="majorHAnsi" w:hAnsiTheme="majorHAnsi" w:cstheme="majorHAnsi"/>
        </w:rPr>
      </w:pPr>
      <w:r w:rsidRPr="00FA5FE6">
        <w:rPr>
          <w:rFonts w:asciiTheme="majorHAnsi" w:hAnsiTheme="majorHAnsi" w:cstheme="majorHAnsi"/>
        </w:rPr>
        <w:t>Professor Assistente (MCL)</w:t>
      </w:r>
    </w:p>
    <w:p w14:paraId="4A3BBAFB" w14:textId="77777777" w:rsidR="001768DE" w:rsidRPr="00FA5FE6" w:rsidRDefault="001768DE" w:rsidP="001D1397">
      <w:pPr>
        <w:pStyle w:val="PargrafodaLista"/>
        <w:numPr>
          <w:ilvl w:val="1"/>
          <w:numId w:val="45"/>
        </w:numPr>
        <w:tabs>
          <w:tab w:val="clear" w:pos="1615"/>
        </w:tabs>
        <w:spacing w:line="259" w:lineRule="auto"/>
        <w:jc w:val="both"/>
        <w:rPr>
          <w:rFonts w:asciiTheme="majorHAnsi" w:hAnsiTheme="majorHAnsi" w:cstheme="majorHAnsi"/>
        </w:rPr>
      </w:pPr>
      <w:r w:rsidRPr="00FA5FE6">
        <w:rPr>
          <w:rFonts w:asciiTheme="majorHAnsi" w:hAnsiTheme="majorHAnsi" w:cstheme="majorHAnsi"/>
        </w:rPr>
        <w:t>Professor Associado (MCL)</w:t>
      </w:r>
    </w:p>
    <w:p w14:paraId="7081087F" w14:textId="77777777" w:rsidR="001768DE" w:rsidRPr="00FA5FE6" w:rsidRDefault="001768DE" w:rsidP="001D1397">
      <w:pPr>
        <w:pStyle w:val="PargrafodaLista"/>
        <w:numPr>
          <w:ilvl w:val="1"/>
          <w:numId w:val="45"/>
        </w:numPr>
        <w:tabs>
          <w:tab w:val="clear" w:pos="1615"/>
        </w:tabs>
        <w:spacing w:line="259" w:lineRule="auto"/>
        <w:jc w:val="both"/>
        <w:rPr>
          <w:rFonts w:asciiTheme="majorHAnsi" w:hAnsiTheme="majorHAnsi" w:cstheme="majorHAnsi"/>
        </w:rPr>
      </w:pPr>
      <w:r w:rsidRPr="00FA5FE6">
        <w:rPr>
          <w:rFonts w:asciiTheme="majorHAnsi" w:hAnsiTheme="majorHAnsi" w:cstheme="majorHAnsi"/>
        </w:rPr>
        <w:t>Professor (MCL)</w:t>
      </w:r>
    </w:p>
    <w:p w14:paraId="212FDDC2" w14:textId="77777777" w:rsidR="001768DE" w:rsidRPr="00FA5FE6" w:rsidRDefault="001768DE" w:rsidP="001D1397">
      <w:pPr>
        <w:pStyle w:val="PargrafodaLista"/>
        <w:numPr>
          <w:ilvl w:val="0"/>
          <w:numId w:val="45"/>
        </w:numPr>
        <w:tabs>
          <w:tab w:val="clear" w:pos="1615"/>
        </w:tabs>
        <w:spacing w:line="259" w:lineRule="auto"/>
        <w:jc w:val="both"/>
        <w:rPr>
          <w:rFonts w:asciiTheme="majorHAnsi" w:hAnsiTheme="majorHAnsi" w:cstheme="majorHAnsi"/>
        </w:rPr>
      </w:pPr>
      <w:r w:rsidRPr="00FA5FE6">
        <w:rPr>
          <w:rFonts w:asciiTheme="majorHAnsi" w:hAnsiTheme="majorHAnsi" w:cstheme="majorHAnsi"/>
        </w:rPr>
        <w:t xml:space="preserve">Corpo docente de pesquisa não-permanente: </w:t>
      </w:r>
    </w:p>
    <w:p w14:paraId="445B2B6D" w14:textId="77777777" w:rsidR="001768DE" w:rsidRPr="00FA5FE6" w:rsidRDefault="001768DE" w:rsidP="001D1397">
      <w:pPr>
        <w:pStyle w:val="PargrafodaLista"/>
        <w:numPr>
          <w:ilvl w:val="1"/>
          <w:numId w:val="45"/>
        </w:numPr>
        <w:tabs>
          <w:tab w:val="clear" w:pos="1615"/>
        </w:tabs>
        <w:spacing w:line="259" w:lineRule="auto"/>
        <w:jc w:val="both"/>
        <w:rPr>
          <w:rFonts w:asciiTheme="majorHAnsi" w:hAnsiTheme="majorHAnsi" w:cstheme="majorHAnsi"/>
        </w:rPr>
      </w:pPr>
      <w:r w:rsidRPr="00FA5FE6">
        <w:rPr>
          <w:rFonts w:asciiTheme="majorHAnsi" w:hAnsiTheme="majorHAnsi" w:cstheme="majorHAnsi"/>
        </w:rPr>
        <w:t>Professor Assistente (Pesquisa)</w:t>
      </w:r>
    </w:p>
    <w:p w14:paraId="789DC72A" w14:textId="77777777" w:rsidR="001768DE" w:rsidRPr="00FA5FE6" w:rsidRDefault="001768DE" w:rsidP="001D1397">
      <w:pPr>
        <w:pStyle w:val="PargrafodaLista"/>
        <w:numPr>
          <w:ilvl w:val="1"/>
          <w:numId w:val="45"/>
        </w:numPr>
        <w:tabs>
          <w:tab w:val="clear" w:pos="1615"/>
        </w:tabs>
        <w:spacing w:line="259" w:lineRule="auto"/>
        <w:jc w:val="both"/>
        <w:rPr>
          <w:rFonts w:asciiTheme="majorHAnsi" w:hAnsiTheme="majorHAnsi" w:cstheme="majorHAnsi"/>
        </w:rPr>
      </w:pPr>
      <w:r w:rsidRPr="00FA5FE6">
        <w:rPr>
          <w:rFonts w:asciiTheme="majorHAnsi" w:hAnsiTheme="majorHAnsi" w:cstheme="majorHAnsi"/>
        </w:rPr>
        <w:t>Professor Associado (Pesquisa)</w:t>
      </w:r>
    </w:p>
    <w:p w14:paraId="57EE9CE7" w14:textId="77777777" w:rsidR="001768DE" w:rsidRPr="00FA5FE6" w:rsidRDefault="001768DE" w:rsidP="001D1397">
      <w:pPr>
        <w:pStyle w:val="PargrafodaLista"/>
        <w:numPr>
          <w:ilvl w:val="1"/>
          <w:numId w:val="45"/>
        </w:numPr>
        <w:tabs>
          <w:tab w:val="clear" w:pos="1615"/>
        </w:tabs>
        <w:spacing w:line="259" w:lineRule="auto"/>
        <w:jc w:val="both"/>
        <w:rPr>
          <w:rFonts w:asciiTheme="majorHAnsi" w:hAnsiTheme="majorHAnsi" w:cstheme="majorHAnsi"/>
        </w:rPr>
      </w:pPr>
      <w:r w:rsidRPr="00FA5FE6">
        <w:rPr>
          <w:rFonts w:asciiTheme="majorHAnsi" w:hAnsiTheme="majorHAnsi" w:cstheme="majorHAnsi"/>
        </w:rPr>
        <w:t>Professor (Pesquisa)</w:t>
      </w:r>
    </w:p>
    <w:p w14:paraId="7806337D" w14:textId="2636FC4A" w:rsidR="001768DE" w:rsidRPr="00FA5FE6" w:rsidRDefault="001768DE" w:rsidP="001D1397">
      <w:pPr>
        <w:pStyle w:val="PargrafodaLista"/>
        <w:numPr>
          <w:ilvl w:val="0"/>
          <w:numId w:val="45"/>
        </w:numPr>
        <w:tabs>
          <w:tab w:val="clear" w:pos="1615"/>
        </w:tabs>
        <w:spacing w:line="259" w:lineRule="auto"/>
        <w:jc w:val="both"/>
        <w:rPr>
          <w:rFonts w:asciiTheme="majorHAnsi" w:hAnsiTheme="majorHAnsi" w:cstheme="majorHAnsi"/>
        </w:rPr>
      </w:pPr>
      <w:r w:rsidRPr="00FA5FE6">
        <w:rPr>
          <w:rFonts w:asciiTheme="majorHAnsi" w:hAnsiTheme="majorHAnsi" w:cstheme="majorHAnsi"/>
        </w:rPr>
        <w:t xml:space="preserve">Pesquisador Sênior em centros de políticas e institutos específicos </w:t>
      </w:r>
    </w:p>
    <w:p w14:paraId="20F23FFE" w14:textId="4A4F056A" w:rsidR="001768DE" w:rsidRPr="00FA5FE6" w:rsidRDefault="001768DE" w:rsidP="001D1397">
      <w:pPr>
        <w:pStyle w:val="PargrafodaLista"/>
        <w:numPr>
          <w:ilvl w:val="0"/>
          <w:numId w:val="45"/>
        </w:numPr>
        <w:tabs>
          <w:tab w:val="clear" w:pos="1615"/>
        </w:tabs>
        <w:spacing w:line="259" w:lineRule="auto"/>
        <w:jc w:val="both"/>
        <w:rPr>
          <w:rFonts w:asciiTheme="majorHAnsi" w:hAnsiTheme="majorHAnsi" w:cstheme="majorHAnsi"/>
        </w:rPr>
      </w:pPr>
      <w:r w:rsidRPr="00FA5FE6">
        <w:rPr>
          <w:rFonts w:asciiTheme="majorHAnsi" w:hAnsiTheme="majorHAnsi" w:cstheme="majorHAnsi"/>
        </w:rPr>
        <w:t xml:space="preserve">Pesquisador em centros de políticas e institutos específicos </w:t>
      </w:r>
    </w:p>
    <w:p w14:paraId="088DB73D" w14:textId="77777777" w:rsidR="001768DE" w:rsidRPr="00FA5FE6" w:rsidRDefault="001768DE" w:rsidP="001768DE">
      <w:pPr>
        <w:pStyle w:val="PargrafodaLista"/>
        <w:jc w:val="both"/>
        <w:rPr>
          <w:rFonts w:asciiTheme="majorHAnsi" w:hAnsiTheme="majorHAnsi" w:cstheme="majorHAnsi"/>
        </w:rPr>
      </w:pPr>
    </w:p>
    <w:p w14:paraId="3FBB48F8" w14:textId="2F61C303" w:rsidR="001768DE" w:rsidRPr="00FA5FE6" w:rsidRDefault="009021DB" w:rsidP="009021DB">
      <w:pPr>
        <w:pStyle w:val="Ttulo3"/>
        <w:ind w:left="1276"/>
        <w:rPr>
          <w:rFonts w:asciiTheme="majorHAnsi" w:hAnsiTheme="majorHAnsi" w:cstheme="majorHAnsi"/>
        </w:rPr>
      </w:pPr>
      <w:r w:rsidRPr="00FA5FE6">
        <w:rPr>
          <w:rFonts w:asciiTheme="majorHAnsi" w:hAnsiTheme="majorHAnsi" w:cstheme="majorHAnsi"/>
        </w:rPr>
        <w:t xml:space="preserve"> </w:t>
      </w:r>
      <w:bookmarkStart w:id="34" w:name="_Toc82101488"/>
      <w:r w:rsidRPr="00FA5FE6">
        <w:rPr>
          <w:rFonts w:asciiTheme="majorHAnsi" w:hAnsiTheme="majorHAnsi" w:cstheme="majorHAnsi"/>
        </w:rPr>
        <w:t>NÚMERO E PERFIL DO CORPO DOCENTE</w:t>
      </w:r>
      <w:bookmarkEnd w:id="34"/>
    </w:p>
    <w:p w14:paraId="0EEB3993" w14:textId="4AB83484" w:rsidR="001768DE" w:rsidRPr="00FA5FE6" w:rsidRDefault="001768DE" w:rsidP="009021DB">
      <w:pPr>
        <w:spacing w:line="276" w:lineRule="auto"/>
        <w:ind w:firstLine="709"/>
        <w:jc w:val="both"/>
        <w:rPr>
          <w:rFonts w:asciiTheme="majorHAnsi" w:hAnsiTheme="majorHAnsi" w:cstheme="majorHAnsi"/>
        </w:rPr>
      </w:pPr>
      <w:r w:rsidRPr="00FA5FE6">
        <w:rPr>
          <w:rFonts w:asciiTheme="majorHAnsi" w:hAnsiTheme="majorHAnsi" w:cstheme="majorHAnsi"/>
        </w:rPr>
        <w:t xml:space="preserve">O Corpo Docente de Stanford compreende, atualmente, 2.279 professores incluindo quadro permanente, quadro não-permanente, pesquisadores sêniores, pesquisadores em centros e institutos e docente do Centro Médico. </w:t>
      </w:r>
      <w:r w:rsidR="003F6530" w:rsidRPr="00FA5FE6">
        <w:rPr>
          <w:rFonts w:asciiTheme="majorHAnsi" w:hAnsiTheme="majorHAnsi" w:cstheme="majorHAnsi"/>
        </w:rPr>
        <w:t>No</w:t>
      </w:r>
      <w:r w:rsidR="00EE70EE" w:rsidRPr="00FA5FE6">
        <w:rPr>
          <w:rFonts w:asciiTheme="majorHAnsi" w:hAnsiTheme="majorHAnsi" w:cstheme="majorHAnsi"/>
        </w:rPr>
        <w:t xml:space="preserve">s dados seguintes, pode-se observar o crescimento do total de docentes nos últimos 4 anos (Gráfico 2) e a sua distribuição por unidade acadêmica, as escolas, no ano de 2020 (Tabela 3). O Centro Médico de Stanford é a unidade de ensino e pesquisa com o maior percentual de docentes do quadro da instituição. </w:t>
      </w:r>
      <w:r w:rsidR="003F6530" w:rsidRPr="00FA5FE6">
        <w:rPr>
          <w:rFonts w:asciiTheme="majorHAnsi" w:hAnsiTheme="majorHAnsi" w:cstheme="majorHAnsi"/>
        </w:rPr>
        <w:t xml:space="preserve">  </w:t>
      </w:r>
    </w:p>
    <w:p w14:paraId="58C3AFD9" w14:textId="663DFF15" w:rsidR="00EE70EE" w:rsidRPr="00FA5FE6" w:rsidRDefault="00EE70EE" w:rsidP="001768DE">
      <w:pPr>
        <w:jc w:val="both"/>
        <w:rPr>
          <w:rFonts w:asciiTheme="majorHAnsi" w:hAnsiTheme="majorHAnsi" w:cstheme="majorHAnsi"/>
        </w:rPr>
      </w:pPr>
    </w:p>
    <w:p w14:paraId="32249905" w14:textId="77777777" w:rsidR="00EE70EE" w:rsidRPr="00FA5FE6" w:rsidRDefault="00EE70EE" w:rsidP="001768DE">
      <w:pPr>
        <w:jc w:val="both"/>
        <w:rPr>
          <w:rFonts w:asciiTheme="majorHAnsi" w:hAnsiTheme="majorHAnsi" w:cstheme="majorHAnsi"/>
        </w:rPr>
      </w:pPr>
    </w:p>
    <w:p w14:paraId="7E9A7368" w14:textId="77777777" w:rsidR="00EE70EE" w:rsidRPr="00FA5FE6" w:rsidRDefault="00EE70EE" w:rsidP="001768DE">
      <w:pPr>
        <w:jc w:val="both"/>
        <w:rPr>
          <w:rFonts w:asciiTheme="majorHAnsi" w:hAnsiTheme="majorHAnsi" w:cstheme="majorHAnsi"/>
        </w:rPr>
      </w:pPr>
    </w:p>
    <w:p w14:paraId="4D67FF57" w14:textId="227B211E" w:rsidR="00EE70EE" w:rsidRPr="00FA5FE6" w:rsidRDefault="00F02D48" w:rsidP="00F02D48">
      <w:pPr>
        <w:pStyle w:val="Legenda"/>
        <w:rPr>
          <w:rFonts w:asciiTheme="majorHAnsi" w:hAnsiTheme="majorHAnsi" w:cstheme="majorHAnsi"/>
        </w:rPr>
      </w:pPr>
      <w:bookmarkStart w:id="35" w:name="_Toc80804565"/>
      <w:r w:rsidRPr="00FA5FE6">
        <w:rPr>
          <w:rFonts w:asciiTheme="majorHAnsi" w:hAnsiTheme="majorHAnsi" w:cstheme="majorHAnsi"/>
        </w:rPr>
        <w:t xml:space="preserve">Gráfico </w:t>
      </w:r>
      <w:r w:rsidR="00234B5F" w:rsidRPr="00FA5FE6">
        <w:rPr>
          <w:rFonts w:asciiTheme="majorHAnsi" w:hAnsiTheme="majorHAnsi" w:cstheme="majorHAnsi"/>
        </w:rPr>
        <w:fldChar w:fldCharType="begin"/>
      </w:r>
      <w:r w:rsidR="00234B5F" w:rsidRPr="00FA5FE6">
        <w:rPr>
          <w:rFonts w:asciiTheme="majorHAnsi" w:hAnsiTheme="majorHAnsi" w:cstheme="majorHAnsi"/>
        </w:rPr>
        <w:instrText xml:space="preserve"> SEQ Gráfico \* ARABIC </w:instrText>
      </w:r>
      <w:r w:rsidR="00234B5F" w:rsidRPr="00FA5FE6">
        <w:rPr>
          <w:rFonts w:asciiTheme="majorHAnsi" w:hAnsiTheme="majorHAnsi" w:cstheme="majorHAnsi"/>
        </w:rPr>
        <w:fldChar w:fldCharType="separate"/>
      </w:r>
      <w:r w:rsidR="00103910" w:rsidRPr="00FA5FE6">
        <w:rPr>
          <w:rFonts w:asciiTheme="majorHAnsi" w:hAnsiTheme="majorHAnsi" w:cstheme="majorHAnsi"/>
          <w:noProof/>
        </w:rPr>
        <w:t>2</w:t>
      </w:r>
      <w:r w:rsidR="00234B5F" w:rsidRPr="00FA5FE6">
        <w:rPr>
          <w:rFonts w:asciiTheme="majorHAnsi" w:hAnsiTheme="majorHAnsi" w:cstheme="majorHAnsi"/>
          <w:noProof/>
        </w:rPr>
        <w:fldChar w:fldCharType="end"/>
      </w:r>
      <w:r w:rsidR="00EE70EE" w:rsidRPr="00FA5FE6">
        <w:rPr>
          <w:rFonts w:asciiTheme="majorHAnsi" w:hAnsiTheme="majorHAnsi" w:cstheme="majorHAnsi"/>
        </w:rPr>
        <w:t xml:space="preserve"> – Evolução do número de docentes. Universidade de Stanford, 2016-2020.</w:t>
      </w:r>
      <w:bookmarkEnd w:id="35"/>
    </w:p>
    <w:p w14:paraId="7D2878CA" w14:textId="064A59B1" w:rsidR="003F6530" w:rsidRPr="00FA5FE6" w:rsidRDefault="00EE70EE" w:rsidP="00EE70EE">
      <w:pPr>
        <w:ind w:left="1416"/>
        <w:jc w:val="both"/>
        <w:rPr>
          <w:rFonts w:asciiTheme="majorHAnsi" w:hAnsiTheme="majorHAnsi" w:cstheme="majorHAnsi"/>
        </w:rPr>
      </w:pPr>
      <w:r w:rsidRPr="00FA5FE6">
        <w:rPr>
          <w:rFonts w:asciiTheme="majorHAnsi" w:hAnsiTheme="majorHAnsi" w:cstheme="majorHAnsi"/>
          <w:noProof/>
          <w:lang w:eastAsia="pt-BR"/>
        </w:rPr>
        <w:drawing>
          <wp:inline distT="0" distB="0" distL="0" distR="0" wp14:anchorId="6C4ED47F" wp14:editId="3D2655FC">
            <wp:extent cx="4572000" cy="2743200"/>
            <wp:effectExtent l="0" t="0" r="0" b="0"/>
            <wp:docPr id="8" name="Gráfico 8">
              <a:extLst xmlns:a="http://schemas.openxmlformats.org/drawingml/2006/main">
                <a:ext uri="{FF2B5EF4-FFF2-40B4-BE49-F238E27FC236}">
                  <a16:creationId xmlns:a16="http://schemas.microsoft.com/office/drawing/2014/main" id="{34A32921-033D-43CA-832D-AE978DE4B4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FA5FE6">
        <w:rPr>
          <w:rFonts w:asciiTheme="majorHAnsi" w:hAnsiTheme="majorHAnsi" w:cstheme="majorHAnsi"/>
        </w:rPr>
        <w:t xml:space="preserve"> </w:t>
      </w:r>
    </w:p>
    <w:p w14:paraId="12E7DBB5" w14:textId="5A3E5124" w:rsidR="003F6530" w:rsidRPr="00FA5FE6" w:rsidRDefault="00EE70EE" w:rsidP="00EE70EE">
      <w:pPr>
        <w:tabs>
          <w:tab w:val="clear" w:pos="1615"/>
        </w:tabs>
        <w:spacing w:line="259" w:lineRule="auto"/>
        <w:rPr>
          <w:rFonts w:asciiTheme="majorHAnsi" w:hAnsiTheme="majorHAnsi" w:cstheme="majorHAnsi"/>
          <w:sz w:val="18"/>
          <w:szCs w:val="18"/>
        </w:rPr>
      </w:pPr>
      <w:r w:rsidRPr="00FA5FE6">
        <w:rPr>
          <w:rFonts w:asciiTheme="majorHAnsi" w:hAnsiTheme="majorHAnsi" w:cstheme="majorHAnsi"/>
          <w:sz w:val="18"/>
          <w:szCs w:val="18"/>
        </w:rPr>
        <w:t>Fonte: IR&amp;DS Stanford, 2021.</w:t>
      </w:r>
    </w:p>
    <w:p w14:paraId="4EB57F48" w14:textId="77777777" w:rsidR="003F6530" w:rsidRPr="00FA5FE6" w:rsidRDefault="003F6530" w:rsidP="001768DE">
      <w:pPr>
        <w:jc w:val="both"/>
        <w:rPr>
          <w:rFonts w:asciiTheme="majorHAnsi" w:hAnsiTheme="majorHAnsi" w:cstheme="majorHAnsi"/>
        </w:rPr>
      </w:pPr>
    </w:p>
    <w:p w14:paraId="1D55D440" w14:textId="22D125E5" w:rsidR="001768DE" w:rsidRPr="00FA5FE6" w:rsidRDefault="00F02D48" w:rsidP="00F02D48">
      <w:pPr>
        <w:pStyle w:val="Legenda"/>
        <w:rPr>
          <w:rFonts w:asciiTheme="majorHAnsi" w:hAnsiTheme="majorHAnsi" w:cstheme="majorHAnsi"/>
        </w:rPr>
      </w:pPr>
      <w:bookmarkStart w:id="36" w:name="_Toc80804618"/>
      <w:r w:rsidRPr="00FA5FE6">
        <w:rPr>
          <w:rFonts w:asciiTheme="majorHAnsi" w:hAnsiTheme="majorHAnsi" w:cstheme="majorHAnsi"/>
        </w:rPr>
        <w:lastRenderedPageBreak/>
        <w:t xml:space="preserve">Tabela </w:t>
      </w:r>
      <w:r w:rsidR="00234B5F" w:rsidRPr="00FA5FE6">
        <w:rPr>
          <w:rFonts w:asciiTheme="majorHAnsi" w:hAnsiTheme="majorHAnsi" w:cstheme="majorHAnsi"/>
        </w:rPr>
        <w:fldChar w:fldCharType="begin"/>
      </w:r>
      <w:r w:rsidR="00234B5F" w:rsidRPr="00FA5FE6">
        <w:rPr>
          <w:rFonts w:asciiTheme="majorHAnsi" w:hAnsiTheme="majorHAnsi" w:cstheme="majorHAnsi"/>
        </w:rPr>
        <w:instrText xml:space="preserve"> SEQ Tabela \* ARABIC </w:instrText>
      </w:r>
      <w:r w:rsidR="00234B5F" w:rsidRPr="00FA5FE6">
        <w:rPr>
          <w:rFonts w:asciiTheme="majorHAnsi" w:hAnsiTheme="majorHAnsi" w:cstheme="majorHAnsi"/>
        </w:rPr>
        <w:fldChar w:fldCharType="separate"/>
      </w:r>
      <w:r w:rsidR="00103910" w:rsidRPr="00FA5FE6">
        <w:rPr>
          <w:rFonts w:asciiTheme="majorHAnsi" w:hAnsiTheme="majorHAnsi" w:cstheme="majorHAnsi"/>
          <w:noProof/>
        </w:rPr>
        <w:t>3</w:t>
      </w:r>
      <w:r w:rsidR="00234B5F" w:rsidRPr="00FA5FE6">
        <w:rPr>
          <w:rFonts w:asciiTheme="majorHAnsi" w:hAnsiTheme="majorHAnsi" w:cstheme="majorHAnsi"/>
          <w:noProof/>
        </w:rPr>
        <w:fldChar w:fldCharType="end"/>
      </w:r>
      <w:r w:rsidR="001768DE" w:rsidRPr="00FA5FE6">
        <w:rPr>
          <w:rFonts w:asciiTheme="majorHAnsi" w:hAnsiTheme="majorHAnsi" w:cstheme="majorHAnsi"/>
        </w:rPr>
        <w:t xml:space="preserve"> - Distribuição dos docentes por Escola. Universidade de Stanford, 2020.</w:t>
      </w:r>
      <w:bookmarkEnd w:id="36"/>
    </w:p>
    <w:tbl>
      <w:tblPr>
        <w:tblStyle w:val="TabeladeLista2-nfase31"/>
        <w:tblW w:w="49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8450"/>
        <w:gridCol w:w="1280"/>
      </w:tblGrid>
      <w:tr w:rsidR="009021DB" w:rsidRPr="009021DB" w14:paraId="7FB46EE6" w14:textId="77777777" w:rsidTr="009021DB">
        <w:trPr>
          <w:cnfStyle w:val="100000000000" w:firstRow="1" w:lastRow="0" w:firstColumn="0" w:lastColumn="0" w:oddVBand="0" w:evenVBand="0" w:oddHBand="0" w:evenHBand="0" w:firstRowFirstColumn="0" w:firstRowLastColumn="0" w:lastRowFirstColumn="0" w:lastRowLastColumn="0"/>
          <w:trHeight w:val="20"/>
        </w:trPr>
        <w:tc>
          <w:tcPr>
            <w:tcW w:w="4342" w:type="pct"/>
            <w:shd w:val="clear" w:color="auto" w:fill="4875BD" w:themeFill="accent1"/>
          </w:tcPr>
          <w:p w14:paraId="00BC52DA" w14:textId="77777777" w:rsidR="001768DE" w:rsidRPr="009021DB" w:rsidRDefault="001768DE" w:rsidP="009021DB">
            <w:pPr>
              <w:spacing w:line="360" w:lineRule="auto"/>
              <w:rPr>
                <w:rFonts w:asciiTheme="majorHAnsi" w:hAnsiTheme="majorHAnsi" w:cstheme="majorHAnsi"/>
                <w:color w:val="FFFFFF" w:themeColor="background1"/>
              </w:rPr>
            </w:pPr>
            <w:r w:rsidRPr="009021DB">
              <w:rPr>
                <w:rFonts w:asciiTheme="majorHAnsi" w:hAnsiTheme="majorHAnsi" w:cstheme="majorHAnsi"/>
                <w:color w:val="FFFFFF" w:themeColor="background1"/>
              </w:rPr>
              <w:t>Unidade Acadêmica</w:t>
            </w:r>
          </w:p>
        </w:tc>
        <w:tc>
          <w:tcPr>
            <w:tcW w:w="658" w:type="pct"/>
            <w:shd w:val="clear" w:color="auto" w:fill="4875BD" w:themeFill="accent1"/>
          </w:tcPr>
          <w:p w14:paraId="53C32021" w14:textId="77777777" w:rsidR="001768DE" w:rsidRPr="009021DB" w:rsidRDefault="001768DE" w:rsidP="009021DB">
            <w:pPr>
              <w:spacing w:line="360" w:lineRule="auto"/>
              <w:rPr>
                <w:rFonts w:asciiTheme="majorHAnsi" w:hAnsiTheme="majorHAnsi" w:cstheme="majorHAnsi"/>
                <w:color w:val="FFFFFF" w:themeColor="background1"/>
              </w:rPr>
            </w:pPr>
            <w:r w:rsidRPr="009021DB">
              <w:rPr>
                <w:rFonts w:asciiTheme="majorHAnsi" w:hAnsiTheme="majorHAnsi" w:cstheme="majorHAnsi"/>
                <w:color w:val="FFFFFF" w:themeColor="background1"/>
              </w:rPr>
              <w:t>%</w:t>
            </w:r>
          </w:p>
        </w:tc>
      </w:tr>
      <w:tr w:rsidR="001768DE" w:rsidRPr="00FA5FE6" w14:paraId="07FB1854" w14:textId="77777777" w:rsidTr="009021DB">
        <w:trPr>
          <w:cnfStyle w:val="000000100000" w:firstRow="0" w:lastRow="0" w:firstColumn="0" w:lastColumn="0" w:oddVBand="0" w:evenVBand="0" w:oddHBand="1" w:evenHBand="0" w:firstRowFirstColumn="0" w:firstRowLastColumn="0" w:lastRowFirstColumn="0" w:lastRowLastColumn="0"/>
          <w:trHeight w:val="20"/>
        </w:trPr>
        <w:tc>
          <w:tcPr>
            <w:tcW w:w="4342" w:type="pct"/>
            <w:hideMark/>
          </w:tcPr>
          <w:p w14:paraId="480F5BD9" w14:textId="77777777" w:rsidR="001768DE" w:rsidRPr="00FA5FE6" w:rsidRDefault="001768DE" w:rsidP="009021DB">
            <w:pPr>
              <w:spacing w:line="360" w:lineRule="auto"/>
              <w:rPr>
                <w:rFonts w:asciiTheme="majorHAnsi" w:hAnsiTheme="majorHAnsi" w:cstheme="majorHAnsi"/>
                <w:b/>
                <w:bCs/>
              </w:rPr>
            </w:pPr>
            <w:r w:rsidRPr="00FA5FE6">
              <w:rPr>
                <w:rFonts w:asciiTheme="majorHAnsi" w:hAnsiTheme="majorHAnsi" w:cstheme="majorHAnsi"/>
              </w:rPr>
              <w:t>Escola de Pós-Graduação em Negócios</w:t>
            </w:r>
          </w:p>
        </w:tc>
        <w:tc>
          <w:tcPr>
            <w:tcW w:w="658" w:type="pct"/>
            <w:hideMark/>
          </w:tcPr>
          <w:p w14:paraId="10437C0F" w14:textId="77777777" w:rsidR="001768DE" w:rsidRPr="00FA5FE6" w:rsidRDefault="001768DE" w:rsidP="009021DB">
            <w:pPr>
              <w:spacing w:line="360" w:lineRule="auto"/>
              <w:rPr>
                <w:rFonts w:asciiTheme="majorHAnsi" w:hAnsiTheme="majorHAnsi" w:cstheme="majorHAnsi"/>
              </w:rPr>
            </w:pPr>
            <w:r w:rsidRPr="00FA5FE6">
              <w:rPr>
                <w:rFonts w:asciiTheme="majorHAnsi" w:hAnsiTheme="majorHAnsi" w:cstheme="majorHAnsi"/>
              </w:rPr>
              <w:t>5%</w:t>
            </w:r>
          </w:p>
        </w:tc>
      </w:tr>
      <w:tr w:rsidR="001768DE" w:rsidRPr="00FA5FE6" w14:paraId="2CA292F8" w14:textId="77777777" w:rsidTr="009021DB">
        <w:trPr>
          <w:trHeight w:val="20"/>
        </w:trPr>
        <w:tc>
          <w:tcPr>
            <w:tcW w:w="4342" w:type="pct"/>
            <w:hideMark/>
          </w:tcPr>
          <w:p w14:paraId="46E10FEE" w14:textId="77777777" w:rsidR="001768DE" w:rsidRPr="00FA5FE6" w:rsidRDefault="001768DE" w:rsidP="009021DB">
            <w:pPr>
              <w:spacing w:line="360" w:lineRule="auto"/>
              <w:rPr>
                <w:rFonts w:asciiTheme="majorHAnsi" w:hAnsiTheme="majorHAnsi" w:cstheme="majorHAnsi"/>
                <w:b/>
                <w:bCs/>
              </w:rPr>
            </w:pPr>
            <w:r w:rsidRPr="00FA5FE6">
              <w:rPr>
                <w:rFonts w:asciiTheme="majorHAnsi" w:hAnsiTheme="majorHAnsi" w:cstheme="majorHAnsi"/>
              </w:rPr>
              <w:t xml:space="preserve">Escola da Terra, energia e Ciências Ambientais     </w:t>
            </w:r>
          </w:p>
        </w:tc>
        <w:tc>
          <w:tcPr>
            <w:tcW w:w="658" w:type="pct"/>
            <w:hideMark/>
          </w:tcPr>
          <w:p w14:paraId="432CE6E4" w14:textId="77777777" w:rsidR="001768DE" w:rsidRPr="00FA5FE6" w:rsidRDefault="001768DE" w:rsidP="009021DB">
            <w:pPr>
              <w:spacing w:line="360" w:lineRule="auto"/>
              <w:rPr>
                <w:rFonts w:asciiTheme="majorHAnsi" w:hAnsiTheme="majorHAnsi" w:cstheme="majorHAnsi"/>
              </w:rPr>
            </w:pPr>
            <w:r w:rsidRPr="00FA5FE6">
              <w:rPr>
                <w:rFonts w:asciiTheme="majorHAnsi" w:hAnsiTheme="majorHAnsi" w:cstheme="majorHAnsi"/>
              </w:rPr>
              <w:t>3%</w:t>
            </w:r>
          </w:p>
        </w:tc>
      </w:tr>
      <w:tr w:rsidR="001768DE" w:rsidRPr="00FA5FE6" w14:paraId="2C11F1D4" w14:textId="77777777" w:rsidTr="009021DB">
        <w:trPr>
          <w:cnfStyle w:val="000000100000" w:firstRow="0" w:lastRow="0" w:firstColumn="0" w:lastColumn="0" w:oddVBand="0" w:evenVBand="0" w:oddHBand="1" w:evenHBand="0" w:firstRowFirstColumn="0" w:firstRowLastColumn="0" w:lastRowFirstColumn="0" w:lastRowLastColumn="0"/>
          <w:trHeight w:val="20"/>
        </w:trPr>
        <w:tc>
          <w:tcPr>
            <w:tcW w:w="4342" w:type="pct"/>
            <w:hideMark/>
          </w:tcPr>
          <w:p w14:paraId="73ECFB46" w14:textId="77777777" w:rsidR="001768DE" w:rsidRPr="00FA5FE6" w:rsidRDefault="001768DE" w:rsidP="009021DB">
            <w:pPr>
              <w:spacing w:line="360" w:lineRule="auto"/>
              <w:rPr>
                <w:rFonts w:asciiTheme="majorHAnsi" w:hAnsiTheme="majorHAnsi" w:cstheme="majorHAnsi"/>
                <w:b/>
                <w:bCs/>
              </w:rPr>
            </w:pPr>
            <w:r w:rsidRPr="00FA5FE6">
              <w:rPr>
                <w:rFonts w:asciiTheme="majorHAnsi" w:hAnsiTheme="majorHAnsi" w:cstheme="majorHAnsi"/>
              </w:rPr>
              <w:t>Escola de Educação</w:t>
            </w:r>
          </w:p>
        </w:tc>
        <w:tc>
          <w:tcPr>
            <w:tcW w:w="658" w:type="pct"/>
            <w:hideMark/>
          </w:tcPr>
          <w:p w14:paraId="65709BB2" w14:textId="77777777" w:rsidR="001768DE" w:rsidRPr="00FA5FE6" w:rsidRDefault="001768DE" w:rsidP="009021DB">
            <w:pPr>
              <w:spacing w:line="360" w:lineRule="auto"/>
              <w:rPr>
                <w:rFonts w:asciiTheme="majorHAnsi" w:hAnsiTheme="majorHAnsi" w:cstheme="majorHAnsi"/>
              </w:rPr>
            </w:pPr>
            <w:r w:rsidRPr="00FA5FE6">
              <w:rPr>
                <w:rFonts w:asciiTheme="majorHAnsi" w:hAnsiTheme="majorHAnsi" w:cstheme="majorHAnsi"/>
              </w:rPr>
              <w:t>2%</w:t>
            </w:r>
          </w:p>
        </w:tc>
      </w:tr>
      <w:tr w:rsidR="001768DE" w:rsidRPr="00FA5FE6" w14:paraId="05549BC5" w14:textId="77777777" w:rsidTr="009021DB">
        <w:trPr>
          <w:trHeight w:val="20"/>
        </w:trPr>
        <w:tc>
          <w:tcPr>
            <w:tcW w:w="4342" w:type="pct"/>
            <w:hideMark/>
          </w:tcPr>
          <w:p w14:paraId="477716A6" w14:textId="77777777" w:rsidR="001768DE" w:rsidRPr="00FA5FE6" w:rsidRDefault="001768DE" w:rsidP="009021DB">
            <w:pPr>
              <w:spacing w:line="360" w:lineRule="auto"/>
              <w:rPr>
                <w:rFonts w:asciiTheme="majorHAnsi" w:hAnsiTheme="majorHAnsi" w:cstheme="majorHAnsi"/>
                <w:b/>
                <w:bCs/>
              </w:rPr>
            </w:pPr>
            <w:r w:rsidRPr="00FA5FE6">
              <w:rPr>
                <w:rFonts w:asciiTheme="majorHAnsi" w:hAnsiTheme="majorHAnsi" w:cstheme="majorHAnsi"/>
              </w:rPr>
              <w:t>Escola de Engenharia</w:t>
            </w:r>
          </w:p>
        </w:tc>
        <w:tc>
          <w:tcPr>
            <w:tcW w:w="658" w:type="pct"/>
            <w:hideMark/>
          </w:tcPr>
          <w:p w14:paraId="3EACC6D4" w14:textId="77777777" w:rsidR="001768DE" w:rsidRPr="00FA5FE6" w:rsidRDefault="001768DE" w:rsidP="009021DB">
            <w:pPr>
              <w:spacing w:line="360" w:lineRule="auto"/>
              <w:rPr>
                <w:rFonts w:asciiTheme="majorHAnsi" w:hAnsiTheme="majorHAnsi" w:cstheme="majorHAnsi"/>
              </w:rPr>
            </w:pPr>
            <w:r w:rsidRPr="00FA5FE6">
              <w:rPr>
                <w:rFonts w:asciiTheme="majorHAnsi" w:hAnsiTheme="majorHAnsi" w:cstheme="majorHAnsi"/>
              </w:rPr>
              <w:t>12%</w:t>
            </w:r>
          </w:p>
        </w:tc>
      </w:tr>
      <w:tr w:rsidR="001768DE" w:rsidRPr="00FA5FE6" w14:paraId="6BB26C3A" w14:textId="77777777" w:rsidTr="009021DB">
        <w:trPr>
          <w:cnfStyle w:val="000000100000" w:firstRow="0" w:lastRow="0" w:firstColumn="0" w:lastColumn="0" w:oddVBand="0" w:evenVBand="0" w:oddHBand="1" w:evenHBand="0" w:firstRowFirstColumn="0" w:firstRowLastColumn="0" w:lastRowFirstColumn="0" w:lastRowLastColumn="0"/>
          <w:trHeight w:val="20"/>
        </w:trPr>
        <w:tc>
          <w:tcPr>
            <w:tcW w:w="4342" w:type="pct"/>
            <w:hideMark/>
          </w:tcPr>
          <w:p w14:paraId="19E8857F" w14:textId="77777777" w:rsidR="001768DE" w:rsidRPr="00FA5FE6" w:rsidRDefault="001768DE" w:rsidP="009021DB">
            <w:pPr>
              <w:spacing w:line="360" w:lineRule="auto"/>
              <w:rPr>
                <w:rFonts w:asciiTheme="majorHAnsi" w:hAnsiTheme="majorHAnsi" w:cstheme="majorHAnsi"/>
                <w:b/>
                <w:bCs/>
              </w:rPr>
            </w:pPr>
            <w:r w:rsidRPr="00FA5FE6">
              <w:rPr>
                <w:rFonts w:asciiTheme="majorHAnsi" w:hAnsiTheme="majorHAnsi" w:cstheme="majorHAnsi"/>
              </w:rPr>
              <w:t>Escola de Humanidades e Ciências</w:t>
            </w:r>
          </w:p>
        </w:tc>
        <w:tc>
          <w:tcPr>
            <w:tcW w:w="658" w:type="pct"/>
            <w:hideMark/>
          </w:tcPr>
          <w:p w14:paraId="08562412" w14:textId="77777777" w:rsidR="001768DE" w:rsidRPr="00FA5FE6" w:rsidRDefault="001768DE" w:rsidP="009021DB">
            <w:pPr>
              <w:spacing w:line="360" w:lineRule="auto"/>
              <w:rPr>
                <w:rFonts w:asciiTheme="majorHAnsi" w:hAnsiTheme="majorHAnsi" w:cstheme="majorHAnsi"/>
              </w:rPr>
            </w:pPr>
            <w:r w:rsidRPr="00FA5FE6">
              <w:rPr>
                <w:rFonts w:asciiTheme="majorHAnsi" w:hAnsiTheme="majorHAnsi" w:cstheme="majorHAnsi"/>
              </w:rPr>
              <w:t>26%</w:t>
            </w:r>
          </w:p>
        </w:tc>
      </w:tr>
      <w:tr w:rsidR="001768DE" w:rsidRPr="00FA5FE6" w14:paraId="4274D81C" w14:textId="77777777" w:rsidTr="009021DB">
        <w:trPr>
          <w:trHeight w:val="20"/>
        </w:trPr>
        <w:tc>
          <w:tcPr>
            <w:tcW w:w="4342" w:type="pct"/>
            <w:hideMark/>
          </w:tcPr>
          <w:p w14:paraId="36EED4EC" w14:textId="77777777" w:rsidR="001768DE" w:rsidRPr="00FA5FE6" w:rsidRDefault="001768DE" w:rsidP="009021DB">
            <w:pPr>
              <w:spacing w:line="360" w:lineRule="auto"/>
              <w:rPr>
                <w:rFonts w:asciiTheme="majorHAnsi" w:hAnsiTheme="majorHAnsi" w:cstheme="majorHAnsi"/>
                <w:b/>
                <w:bCs/>
              </w:rPr>
            </w:pPr>
            <w:r w:rsidRPr="00FA5FE6">
              <w:rPr>
                <w:rFonts w:asciiTheme="majorHAnsi" w:hAnsiTheme="majorHAnsi" w:cstheme="majorHAnsi"/>
              </w:rPr>
              <w:t>Escola de Direito</w:t>
            </w:r>
          </w:p>
        </w:tc>
        <w:tc>
          <w:tcPr>
            <w:tcW w:w="658" w:type="pct"/>
            <w:hideMark/>
          </w:tcPr>
          <w:p w14:paraId="036B3249" w14:textId="77777777" w:rsidR="001768DE" w:rsidRPr="00FA5FE6" w:rsidRDefault="001768DE" w:rsidP="009021DB">
            <w:pPr>
              <w:spacing w:line="360" w:lineRule="auto"/>
              <w:rPr>
                <w:rFonts w:asciiTheme="majorHAnsi" w:hAnsiTheme="majorHAnsi" w:cstheme="majorHAnsi"/>
              </w:rPr>
            </w:pPr>
            <w:r w:rsidRPr="00FA5FE6">
              <w:rPr>
                <w:rFonts w:asciiTheme="majorHAnsi" w:hAnsiTheme="majorHAnsi" w:cstheme="majorHAnsi"/>
              </w:rPr>
              <w:t>3%</w:t>
            </w:r>
          </w:p>
        </w:tc>
      </w:tr>
      <w:tr w:rsidR="001768DE" w:rsidRPr="00FA5FE6" w14:paraId="5DCFC4F4" w14:textId="77777777" w:rsidTr="009021DB">
        <w:trPr>
          <w:cnfStyle w:val="000000100000" w:firstRow="0" w:lastRow="0" w:firstColumn="0" w:lastColumn="0" w:oddVBand="0" w:evenVBand="0" w:oddHBand="1" w:evenHBand="0" w:firstRowFirstColumn="0" w:firstRowLastColumn="0" w:lastRowFirstColumn="0" w:lastRowLastColumn="0"/>
          <w:trHeight w:val="20"/>
        </w:trPr>
        <w:tc>
          <w:tcPr>
            <w:tcW w:w="4342" w:type="pct"/>
            <w:hideMark/>
          </w:tcPr>
          <w:p w14:paraId="17938FDA" w14:textId="77777777" w:rsidR="001768DE" w:rsidRPr="00FA5FE6" w:rsidRDefault="001768DE" w:rsidP="009021DB">
            <w:pPr>
              <w:spacing w:line="360" w:lineRule="auto"/>
              <w:rPr>
                <w:rFonts w:asciiTheme="majorHAnsi" w:hAnsiTheme="majorHAnsi" w:cstheme="majorHAnsi"/>
                <w:b/>
                <w:bCs/>
              </w:rPr>
            </w:pPr>
            <w:r w:rsidRPr="00FA5FE6">
              <w:rPr>
                <w:rFonts w:asciiTheme="majorHAnsi" w:hAnsiTheme="majorHAnsi" w:cstheme="majorHAnsi"/>
              </w:rPr>
              <w:t xml:space="preserve">Escola de Medicina </w:t>
            </w:r>
          </w:p>
        </w:tc>
        <w:tc>
          <w:tcPr>
            <w:tcW w:w="658" w:type="pct"/>
            <w:hideMark/>
          </w:tcPr>
          <w:p w14:paraId="13026455" w14:textId="77777777" w:rsidR="001768DE" w:rsidRPr="00FA5FE6" w:rsidRDefault="001768DE" w:rsidP="009021DB">
            <w:pPr>
              <w:spacing w:line="360" w:lineRule="auto"/>
              <w:rPr>
                <w:rFonts w:asciiTheme="majorHAnsi" w:hAnsiTheme="majorHAnsi" w:cstheme="majorHAnsi"/>
              </w:rPr>
            </w:pPr>
            <w:r w:rsidRPr="00FA5FE6">
              <w:rPr>
                <w:rFonts w:asciiTheme="majorHAnsi" w:hAnsiTheme="majorHAnsi" w:cstheme="majorHAnsi"/>
              </w:rPr>
              <w:t>47%</w:t>
            </w:r>
          </w:p>
        </w:tc>
      </w:tr>
      <w:tr w:rsidR="001768DE" w:rsidRPr="00FA5FE6" w14:paraId="3206AB00" w14:textId="77777777" w:rsidTr="009021DB">
        <w:trPr>
          <w:trHeight w:val="20"/>
        </w:trPr>
        <w:tc>
          <w:tcPr>
            <w:tcW w:w="4342" w:type="pct"/>
            <w:hideMark/>
          </w:tcPr>
          <w:p w14:paraId="06C3A7B3" w14:textId="77777777" w:rsidR="001768DE" w:rsidRPr="00FA5FE6" w:rsidRDefault="001768DE" w:rsidP="009021DB">
            <w:pPr>
              <w:spacing w:line="360" w:lineRule="auto"/>
              <w:rPr>
                <w:rFonts w:asciiTheme="majorHAnsi" w:hAnsiTheme="majorHAnsi" w:cstheme="majorHAnsi"/>
                <w:b/>
                <w:bCs/>
              </w:rPr>
            </w:pPr>
            <w:r w:rsidRPr="00FA5FE6">
              <w:rPr>
                <w:rFonts w:asciiTheme="majorHAnsi" w:hAnsiTheme="majorHAnsi" w:cstheme="majorHAnsi"/>
              </w:rPr>
              <w:t xml:space="preserve">SLAC, FSI e outros </w:t>
            </w:r>
          </w:p>
        </w:tc>
        <w:tc>
          <w:tcPr>
            <w:tcW w:w="658" w:type="pct"/>
            <w:hideMark/>
          </w:tcPr>
          <w:p w14:paraId="1B053673" w14:textId="77777777" w:rsidR="001768DE" w:rsidRPr="00FA5FE6" w:rsidRDefault="001768DE" w:rsidP="009021DB">
            <w:pPr>
              <w:spacing w:line="360" w:lineRule="auto"/>
              <w:rPr>
                <w:rFonts w:asciiTheme="majorHAnsi" w:hAnsiTheme="majorHAnsi" w:cstheme="majorHAnsi"/>
              </w:rPr>
            </w:pPr>
            <w:r w:rsidRPr="00FA5FE6">
              <w:rPr>
                <w:rFonts w:asciiTheme="majorHAnsi" w:hAnsiTheme="majorHAnsi" w:cstheme="majorHAnsi"/>
              </w:rPr>
              <w:t>2%</w:t>
            </w:r>
          </w:p>
        </w:tc>
      </w:tr>
    </w:tbl>
    <w:p w14:paraId="44DAF4F1" w14:textId="77777777" w:rsidR="001768DE" w:rsidRPr="00FA5FE6" w:rsidRDefault="001768DE" w:rsidP="001768DE">
      <w:pPr>
        <w:rPr>
          <w:rFonts w:asciiTheme="majorHAnsi" w:hAnsiTheme="majorHAnsi" w:cstheme="majorHAnsi"/>
          <w:sz w:val="18"/>
          <w:szCs w:val="18"/>
        </w:rPr>
      </w:pPr>
      <w:r w:rsidRPr="00FA5FE6">
        <w:rPr>
          <w:rFonts w:asciiTheme="majorHAnsi" w:hAnsiTheme="majorHAnsi" w:cstheme="majorHAnsi"/>
          <w:sz w:val="18"/>
          <w:szCs w:val="18"/>
        </w:rPr>
        <w:t>Fonte: https://facts.stanford.edu</w:t>
      </w:r>
    </w:p>
    <w:p w14:paraId="31C3C692" w14:textId="77777777" w:rsidR="001768DE" w:rsidRPr="00FA5FE6" w:rsidRDefault="001768DE" w:rsidP="001768DE">
      <w:pPr>
        <w:jc w:val="both"/>
        <w:rPr>
          <w:rFonts w:asciiTheme="majorHAnsi" w:hAnsiTheme="majorHAnsi" w:cstheme="majorHAnsi"/>
          <w:highlight w:val="yellow"/>
        </w:rPr>
      </w:pPr>
    </w:p>
    <w:p w14:paraId="1EF3A881" w14:textId="43D693FF" w:rsidR="001768DE" w:rsidRPr="00FA5FE6" w:rsidRDefault="001768DE" w:rsidP="009021DB">
      <w:pPr>
        <w:spacing w:line="276" w:lineRule="auto"/>
        <w:ind w:firstLine="709"/>
        <w:jc w:val="both"/>
        <w:rPr>
          <w:rFonts w:asciiTheme="majorHAnsi" w:hAnsiTheme="majorHAnsi" w:cstheme="majorHAnsi"/>
        </w:rPr>
      </w:pPr>
      <w:r w:rsidRPr="00FA5FE6">
        <w:rPr>
          <w:rFonts w:asciiTheme="majorHAnsi" w:hAnsiTheme="majorHAnsi" w:cstheme="majorHAnsi"/>
        </w:rPr>
        <w:t xml:space="preserve">O </w:t>
      </w:r>
      <w:r w:rsidR="00905C12" w:rsidRPr="00FA5FE6">
        <w:rPr>
          <w:rFonts w:asciiTheme="majorHAnsi" w:hAnsiTheme="majorHAnsi" w:cstheme="majorHAnsi"/>
        </w:rPr>
        <w:t>Gráfico 2</w:t>
      </w:r>
      <w:r w:rsidRPr="00FA5FE6">
        <w:rPr>
          <w:rFonts w:asciiTheme="majorHAnsi" w:hAnsiTheme="majorHAnsi" w:cstheme="majorHAnsi"/>
        </w:rPr>
        <w:t xml:space="preserve"> ilustra a evolução do número de professores por unidade acadêmica (Escola) num período de dez anos. O dado informa o crescimento do quantitativo de docentes permanentes, não permanentes e pesquisadores da Universidade. As escolas</w:t>
      </w:r>
      <w:r w:rsidR="00EE70EE" w:rsidRPr="00FA5FE6">
        <w:rPr>
          <w:rFonts w:asciiTheme="majorHAnsi" w:hAnsiTheme="majorHAnsi" w:cstheme="majorHAnsi"/>
        </w:rPr>
        <w:t xml:space="preserve"> que, nesse período, mais ampliaram seus quadros docentes foram </w:t>
      </w:r>
      <w:r w:rsidRPr="00FA5FE6">
        <w:rPr>
          <w:rFonts w:asciiTheme="majorHAnsi" w:hAnsiTheme="majorHAnsi" w:cstheme="majorHAnsi"/>
        </w:rPr>
        <w:t>Direito, Medicina e Terra &amp; Ciências Ambientais.</w:t>
      </w:r>
      <w:r w:rsidR="00EE70EE" w:rsidRPr="00FA5FE6">
        <w:rPr>
          <w:rFonts w:asciiTheme="majorHAnsi" w:hAnsiTheme="majorHAnsi" w:cstheme="majorHAnsi"/>
        </w:rPr>
        <w:t xml:space="preserve"> Outras mantiveram um quadro estável de docentes. </w:t>
      </w:r>
    </w:p>
    <w:p w14:paraId="369A57B0" w14:textId="19F88318" w:rsidR="00EE70EE" w:rsidRPr="00FA5FE6" w:rsidRDefault="00EE70EE">
      <w:pPr>
        <w:tabs>
          <w:tab w:val="clear" w:pos="1615"/>
        </w:tabs>
        <w:spacing w:line="259" w:lineRule="auto"/>
        <w:rPr>
          <w:rFonts w:asciiTheme="majorHAnsi" w:hAnsiTheme="majorHAnsi" w:cstheme="majorHAnsi"/>
        </w:rPr>
      </w:pPr>
      <w:r w:rsidRPr="00FA5FE6">
        <w:rPr>
          <w:rFonts w:asciiTheme="majorHAnsi" w:hAnsiTheme="majorHAnsi" w:cstheme="majorHAnsi"/>
        </w:rPr>
        <w:br w:type="page"/>
      </w:r>
    </w:p>
    <w:p w14:paraId="6DC9E0F2" w14:textId="77777777" w:rsidR="00905C12" w:rsidRPr="00FA5FE6" w:rsidRDefault="00905C12" w:rsidP="001768DE">
      <w:pPr>
        <w:rPr>
          <w:rFonts w:asciiTheme="majorHAnsi" w:hAnsiTheme="majorHAnsi" w:cstheme="majorHAnsi"/>
        </w:rPr>
      </w:pPr>
    </w:p>
    <w:p w14:paraId="0494265F" w14:textId="3875B16B" w:rsidR="001768DE" w:rsidRPr="00FA5FE6" w:rsidRDefault="00F02D48" w:rsidP="00F02D48">
      <w:pPr>
        <w:pStyle w:val="Legenda"/>
        <w:rPr>
          <w:rFonts w:asciiTheme="majorHAnsi" w:hAnsiTheme="majorHAnsi" w:cstheme="majorHAnsi"/>
        </w:rPr>
      </w:pPr>
      <w:bookmarkStart w:id="37" w:name="_Toc80804566"/>
      <w:r w:rsidRPr="00FA5FE6">
        <w:rPr>
          <w:rFonts w:asciiTheme="majorHAnsi" w:hAnsiTheme="majorHAnsi" w:cstheme="majorHAnsi"/>
        </w:rPr>
        <w:t xml:space="preserve">Gráfico </w:t>
      </w:r>
      <w:r w:rsidR="00234B5F" w:rsidRPr="00FA5FE6">
        <w:rPr>
          <w:rFonts w:asciiTheme="majorHAnsi" w:hAnsiTheme="majorHAnsi" w:cstheme="majorHAnsi"/>
        </w:rPr>
        <w:fldChar w:fldCharType="begin"/>
      </w:r>
      <w:r w:rsidR="00234B5F" w:rsidRPr="00FA5FE6">
        <w:rPr>
          <w:rFonts w:asciiTheme="majorHAnsi" w:hAnsiTheme="majorHAnsi" w:cstheme="majorHAnsi"/>
        </w:rPr>
        <w:instrText xml:space="preserve"> SEQ Gráfico \* ARABIC </w:instrText>
      </w:r>
      <w:r w:rsidR="00234B5F" w:rsidRPr="00FA5FE6">
        <w:rPr>
          <w:rFonts w:asciiTheme="majorHAnsi" w:hAnsiTheme="majorHAnsi" w:cstheme="majorHAnsi"/>
        </w:rPr>
        <w:fldChar w:fldCharType="separate"/>
      </w:r>
      <w:r w:rsidR="00103910" w:rsidRPr="00FA5FE6">
        <w:rPr>
          <w:rFonts w:asciiTheme="majorHAnsi" w:hAnsiTheme="majorHAnsi" w:cstheme="majorHAnsi"/>
          <w:noProof/>
        </w:rPr>
        <w:t>3</w:t>
      </w:r>
      <w:r w:rsidR="00234B5F" w:rsidRPr="00FA5FE6">
        <w:rPr>
          <w:rFonts w:asciiTheme="majorHAnsi" w:hAnsiTheme="majorHAnsi" w:cstheme="majorHAnsi"/>
          <w:noProof/>
        </w:rPr>
        <w:fldChar w:fldCharType="end"/>
      </w:r>
      <w:r w:rsidR="001768DE" w:rsidRPr="00FA5FE6">
        <w:rPr>
          <w:rFonts w:asciiTheme="majorHAnsi" w:hAnsiTheme="majorHAnsi" w:cstheme="majorHAnsi"/>
        </w:rPr>
        <w:t xml:space="preserve">   - Evolução do número de docentes por Escola e ano acadêmico. Universidade de Stanford, 2009-2010.</w:t>
      </w:r>
      <w:bookmarkEnd w:id="37"/>
    </w:p>
    <w:p w14:paraId="4290C541" w14:textId="77777777" w:rsidR="001768DE" w:rsidRPr="00FA5FE6" w:rsidRDefault="001768DE" w:rsidP="001768DE">
      <w:pPr>
        <w:rPr>
          <w:rFonts w:asciiTheme="majorHAnsi" w:hAnsiTheme="majorHAnsi" w:cstheme="majorHAnsi"/>
        </w:rPr>
      </w:pPr>
      <w:r w:rsidRPr="00FA5FE6">
        <w:rPr>
          <w:rFonts w:asciiTheme="majorHAnsi" w:hAnsiTheme="majorHAnsi" w:cstheme="majorHAnsi"/>
          <w:noProof/>
          <w:lang w:eastAsia="pt-BR"/>
        </w:rPr>
        <w:drawing>
          <wp:inline distT="0" distB="0" distL="0" distR="0" wp14:anchorId="004C7706" wp14:editId="6973386A">
            <wp:extent cx="6057900" cy="3038475"/>
            <wp:effectExtent l="0" t="0" r="0" b="9525"/>
            <wp:docPr id="10" name="Gráfico 10">
              <a:extLst xmlns:a="http://schemas.openxmlformats.org/drawingml/2006/main">
                <a:ext uri="{FF2B5EF4-FFF2-40B4-BE49-F238E27FC236}">
                  <a16:creationId xmlns:a16="http://schemas.microsoft.com/office/drawing/2014/main" id="{08C13576-9D89-4930-891D-F90F652AA5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6EC380A" w14:textId="77777777" w:rsidR="001768DE" w:rsidRPr="00FA5FE6" w:rsidRDefault="001768DE" w:rsidP="001768DE">
      <w:pPr>
        <w:rPr>
          <w:rFonts w:asciiTheme="majorHAnsi" w:hAnsiTheme="majorHAnsi" w:cstheme="majorHAnsi"/>
          <w:sz w:val="18"/>
          <w:szCs w:val="18"/>
        </w:rPr>
      </w:pPr>
      <w:r w:rsidRPr="00FA5FE6">
        <w:rPr>
          <w:rFonts w:asciiTheme="majorHAnsi" w:hAnsiTheme="majorHAnsi" w:cstheme="majorHAnsi"/>
          <w:sz w:val="18"/>
          <w:szCs w:val="18"/>
        </w:rPr>
        <w:t>Fonte: IR&amp;DS Stanford, 2021. (irds.satnford.edu).</w:t>
      </w:r>
    </w:p>
    <w:p w14:paraId="6F2EA0E9" w14:textId="77777777" w:rsidR="001768DE" w:rsidRPr="00FA5FE6" w:rsidRDefault="001768DE" w:rsidP="001768DE">
      <w:pPr>
        <w:rPr>
          <w:rFonts w:asciiTheme="majorHAnsi" w:hAnsiTheme="majorHAnsi" w:cstheme="majorHAnsi"/>
        </w:rPr>
      </w:pPr>
    </w:p>
    <w:p w14:paraId="2B32F10E" w14:textId="5D1BE22C" w:rsidR="009B6ADF" w:rsidRPr="00FA5FE6" w:rsidRDefault="00EE70EE" w:rsidP="009021DB">
      <w:pPr>
        <w:spacing w:line="276" w:lineRule="auto"/>
        <w:ind w:firstLine="709"/>
        <w:jc w:val="both"/>
        <w:rPr>
          <w:rFonts w:asciiTheme="majorHAnsi" w:hAnsiTheme="majorHAnsi" w:cstheme="majorHAnsi"/>
        </w:rPr>
      </w:pPr>
      <w:r w:rsidRPr="00FA5FE6">
        <w:rPr>
          <w:rFonts w:asciiTheme="majorHAnsi" w:hAnsiTheme="majorHAnsi" w:cstheme="majorHAnsi"/>
        </w:rPr>
        <w:t xml:space="preserve">No perfil </w:t>
      </w:r>
      <w:r w:rsidR="009B6ADF" w:rsidRPr="00FA5FE6">
        <w:rPr>
          <w:rFonts w:asciiTheme="majorHAnsi" w:hAnsiTheme="majorHAnsi" w:cstheme="majorHAnsi"/>
        </w:rPr>
        <w:t>sociodemográfico</w:t>
      </w:r>
      <w:r w:rsidRPr="00FA5FE6">
        <w:rPr>
          <w:rFonts w:asciiTheme="majorHAnsi" w:hAnsiTheme="majorHAnsi" w:cstheme="majorHAnsi"/>
        </w:rPr>
        <w:t xml:space="preserve"> dos </w:t>
      </w:r>
      <w:r w:rsidR="009B6ADF" w:rsidRPr="00FA5FE6">
        <w:rPr>
          <w:rFonts w:asciiTheme="majorHAnsi" w:hAnsiTheme="majorHAnsi" w:cstheme="majorHAnsi"/>
        </w:rPr>
        <w:t>docentes, c</w:t>
      </w:r>
      <w:r w:rsidRPr="00FA5FE6">
        <w:rPr>
          <w:rFonts w:asciiTheme="majorHAnsi" w:hAnsiTheme="majorHAnsi" w:cstheme="majorHAnsi"/>
        </w:rPr>
        <w:t>onstat</w:t>
      </w:r>
      <w:r w:rsidR="009B6ADF" w:rsidRPr="00FA5FE6">
        <w:rPr>
          <w:rFonts w:asciiTheme="majorHAnsi" w:hAnsiTheme="majorHAnsi" w:cstheme="majorHAnsi"/>
        </w:rPr>
        <w:t xml:space="preserve">a-se a grande maioria masculina (Tabela 4) e branca Tabela 5). Importante destacar a existência de uma Vice-Reitoria de Vice-Reitor de Equidade Institucional, Inclusão e Comunidade no organograma da Reitoria e de um Assistente Especial do Reitor para Recrutamento Docente e Equidade. </w:t>
      </w:r>
    </w:p>
    <w:p w14:paraId="55801B43" w14:textId="77777777" w:rsidR="001768DE" w:rsidRPr="00FA5FE6" w:rsidRDefault="001768DE" w:rsidP="001768DE">
      <w:pPr>
        <w:rPr>
          <w:rFonts w:asciiTheme="majorHAnsi" w:hAnsiTheme="majorHAnsi" w:cstheme="majorHAnsi"/>
        </w:rPr>
      </w:pPr>
    </w:p>
    <w:p w14:paraId="2EA2BCC6" w14:textId="50B9A9B6" w:rsidR="001768DE" w:rsidRPr="00FA5FE6" w:rsidRDefault="00F02D48" w:rsidP="00F02D48">
      <w:pPr>
        <w:pStyle w:val="Legenda"/>
        <w:rPr>
          <w:rFonts w:asciiTheme="majorHAnsi" w:hAnsiTheme="majorHAnsi" w:cstheme="majorHAnsi"/>
        </w:rPr>
      </w:pPr>
      <w:bookmarkStart w:id="38" w:name="_Toc80804619"/>
      <w:r w:rsidRPr="00FA5FE6">
        <w:rPr>
          <w:rFonts w:asciiTheme="majorHAnsi" w:hAnsiTheme="majorHAnsi" w:cstheme="majorHAnsi"/>
        </w:rPr>
        <w:t xml:space="preserve">Tabela </w:t>
      </w:r>
      <w:r w:rsidR="00234B5F" w:rsidRPr="00FA5FE6">
        <w:rPr>
          <w:rFonts w:asciiTheme="majorHAnsi" w:hAnsiTheme="majorHAnsi" w:cstheme="majorHAnsi"/>
        </w:rPr>
        <w:fldChar w:fldCharType="begin"/>
      </w:r>
      <w:r w:rsidR="00234B5F" w:rsidRPr="00FA5FE6">
        <w:rPr>
          <w:rFonts w:asciiTheme="majorHAnsi" w:hAnsiTheme="majorHAnsi" w:cstheme="majorHAnsi"/>
        </w:rPr>
        <w:instrText xml:space="preserve"> SEQ Tabela \* ARABIC </w:instrText>
      </w:r>
      <w:r w:rsidR="00234B5F" w:rsidRPr="00FA5FE6">
        <w:rPr>
          <w:rFonts w:asciiTheme="majorHAnsi" w:hAnsiTheme="majorHAnsi" w:cstheme="majorHAnsi"/>
        </w:rPr>
        <w:fldChar w:fldCharType="separate"/>
      </w:r>
      <w:r w:rsidR="00103910" w:rsidRPr="00FA5FE6">
        <w:rPr>
          <w:rFonts w:asciiTheme="majorHAnsi" w:hAnsiTheme="majorHAnsi" w:cstheme="majorHAnsi"/>
          <w:noProof/>
        </w:rPr>
        <w:t>4</w:t>
      </w:r>
      <w:r w:rsidR="00234B5F" w:rsidRPr="00FA5FE6">
        <w:rPr>
          <w:rFonts w:asciiTheme="majorHAnsi" w:hAnsiTheme="majorHAnsi" w:cstheme="majorHAnsi"/>
          <w:noProof/>
        </w:rPr>
        <w:fldChar w:fldCharType="end"/>
      </w:r>
      <w:r w:rsidR="009B6ADF" w:rsidRPr="00FA5FE6">
        <w:rPr>
          <w:rFonts w:asciiTheme="majorHAnsi" w:hAnsiTheme="majorHAnsi" w:cstheme="majorHAnsi"/>
        </w:rPr>
        <w:t xml:space="preserve"> -</w:t>
      </w:r>
      <w:r w:rsidR="001768DE" w:rsidRPr="00FA5FE6">
        <w:rPr>
          <w:rFonts w:asciiTheme="majorHAnsi" w:hAnsiTheme="majorHAnsi" w:cstheme="majorHAnsi"/>
        </w:rPr>
        <w:t xml:space="preserve"> Distribuição dos docentes por gênero. Universidade de Stanford, 2020.</w:t>
      </w:r>
      <w:bookmarkEnd w:id="38"/>
    </w:p>
    <w:tbl>
      <w:tblPr>
        <w:tblStyle w:val="SimplesTabela21"/>
        <w:tblW w:w="48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2"/>
        <w:gridCol w:w="1260"/>
      </w:tblGrid>
      <w:tr w:rsidR="001768DE" w:rsidRPr="00FA5FE6" w14:paraId="407E0EB9" w14:textId="77777777" w:rsidTr="009021DB">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4341" w:type="pct"/>
            <w:tcBorders>
              <w:bottom w:val="none" w:sz="0" w:space="0" w:color="auto"/>
            </w:tcBorders>
            <w:hideMark/>
          </w:tcPr>
          <w:p w14:paraId="3430B84B" w14:textId="77777777" w:rsidR="001768DE" w:rsidRPr="00FA5FE6" w:rsidRDefault="001768DE" w:rsidP="00814182">
            <w:pPr>
              <w:spacing w:after="160" w:line="259" w:lineRule="auto"/>
              <w:rPr>
                <w:rFonts w:asciiTheme="majorHAnsi" w:hAnsiTheme="majorHAnsi" w:cstheme="majorHAnsi"/>
                <w:b w:val="0"/>
                <w:bCs w:val="0"/>
              </w:rPr>
            </w:pPr>
            <w:r w:rsidRPr="00FA5FE6">
              <w:rPr>
                <w:rFonts w:asciiTheme="majorHAnsi" w:hAnsiTheme="majorHAnsi" w:cstheme="majorHAnsi"/>
                <w:b w:val="0"/>
                <w:bCs w:val="0"/>
              </w:rPr>
              <w:t>Mulheres</w:t>
            </w:r>
          </w:p>
        </w:tc>
        <w:tc>
          <w:tcPr>
            <w:tcW w:w="659" w:type="pct"/>
            <w:tcBorders>
              <w:bottom w:val="none" w:sz="0" w:space="0" w:color="auto"/>
            </w:tcBorders>
            <w:hideMark/>
          </w:tcPr>
          <w:p w14:paraId="4C1AF035" w14:textId="77777777" w:rsidR="001768DE" w:rsidRPr="00FA5FE6" w:rsidRDefault="001768DE" w:rsidP="00814182">
            <w:pPr>
              <w:spacing w:after="160" w:line="259"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FA5FE6">
              <w:rPr>
                <w:rFonts w:asciiTheme="majorHAnsi" w:hAnsiTheme="majorHAnsi" w:cstheme="majorHAnsi"/>
                <w:b w:val="0"/>
                <w:bCs w:val="0"/>
              </w:rPr>
              <w:t>31%</w:t>
            </w:r>
          </w:p>
        </w:tc>
      </w:tr>
      <w:tr w:rsidR="001768DE" w:rsidRPr="00FA5FE6" w14:paraId="79AFF831" w14:textId="77777777" w:rsidTr="009021D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341" w:type="pct"/>
            <w:tcBorders>
              <w:top w:val="none" w:sz="0" w:space="0" w:color="auto"/>
              <w:bottom w:val="none" w:sz="0" w:space="0" w:color="auto"/>
            </w:tcBorders>
            <w:hideMark/>
          </w:tcPr>
          <w:p w14:paraId="3F07B782" w14:textId="77777777" w:rsidR="001768DE" w:rsidRPr="00FA5FE6" w:rsidRDefault="001768DE" w:rsidP="00814182">
            <w:pPr>
              <w:spacing w:after="160" w:line="259" w:lineRule="auto"/>
              <w:rPr>
                <w:rFonts w:asciiTheme="majorHAnsi" w:hAnsiTheme="majorHAnsi" w:cstheme="majorHAnsi"/>
                <w:b w:val="0"/>
                <w:bCs w:val="0"/>
              </w:rPr>
            </w:pPr>
            <w:r w:rsidRPr="00FA5FE6">
              <w:rPr>
                <w:rFonts w:asciiTheme="majorHAnsi" w:hAnsiTheme="majorHAnsi" w:cstheme="majorHAnsi"/>
                <w:b w:val="0"/>
                <w:bCs w:val="0"/>
              </w:rPr>
              <w:t xml:space="preserve">Homens </w:t>
            </w:r>
          </w:p>
        </w:tc>
        <w:tc>
          <w:tcPr>
            <w:tcW w:w="659" w:type="pct"/>
            <w:tcBorders>
              <w:top w:val="none" w:sz="0" w:space="0" w:color="auto"/>
              <w:bottom w:val="none" w:sz="0" w:space="0" w:color="auto"/>
            </w:tcBorders>
            <w:hideMark/>
          </w:tcPr>
          <w:p w14:paraId="2617CA13" w14:textId="77777777" w:rsidR="001768DE" w:rsidRPr="00FA5FE6" w:rsidRDefault="001768DE" w:rsidP="00814182">
            <w:pPr>
              <w:spacing w:after="160" w:line="25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69%</w:t>
            </w:r>
          </w:p>
        </w:tc>
      </w:tr>
    </w:tbl>
    <w:p w14:paraId="6ED15FF7" w14:textId="77777777" w:rsidR="001768DE" w:rsidRPr="00FA5FE6" w:rsidRDefault="001768DE" w:rsidP="001768DE">
      <w:pPr>
        <w:rPr>
          <w:rFonts w:asciiTheme="majorHAnsi" w:hAnsiTheme="majorHAnsi" w:cstheme="majorHAnsi"/>
          <w:sz w:val="18"/>
          <w:szCs w:val="18"/>
        </w:rPr>
      </w:pPr>
      <w:r w:rsidRPr="00FA5FE6">
        <w:rPr>
          <w:rFonts w:asciiTheme="majorHAnsi" w:hAnsiTheme="majorHAnsi" w:cstheme="majorHAnsi"/>
          <w:sz w:val="18"/>
          <w:szCs w:val="18"/>
        </w:rPr>
        <w:t>https://facts.stanford.edu</w:t>
      </w:r>
    </w:p>
    <w:p w14:paraId="715B83C8" w14:textId="77777777" w:rsidR="001768DE" w:rsidRPr="00FA5FE6" w:rsidRDefault="001768DE" w:rsidP="001768DE">
      <w:pPr>
        <w:rPr>
          <w:rFonts w:asciiTheme="majorHAnsi" w:hAnsiTheme="majorHAnsi" w:cstheme="majorHAnsi"/>
        </w:rPr>
      </w:pPr>
    </w:p>
    <w:p w14:paraId="5EDB9600" w14:textId="7019BFAA" w:rsidR="001768DE" w:rsidRPr="00FA5FE6" w:rsidRDefault="00F02D48" w:rsidP="00F02D48">
      <w:pPr>
        <w:pStyle w:val="Legenda"/>
        <w:rPr>
          <w:rFonts w:asciiTheme="majorHAnsi" w:hAnsiTheme="majorHAnsi" w:cstheme="majorHAnsi"/>
        </w:rPr>
      </w:pPr>
      <w:bookmarkStart w:id="39" w:name="_Toc80804620"/>
      <w:r w:rsidRPr="00FA5FE6">
        <w:rPr>
          <w:rFonts w:asciiTheme="majorHAnsi" w:hAnsiTheme="majorHAnsi" w:cstheme="majorHAnsi"/>
        </w:rPr>
        <w:t xml:space="preserve">Tabela </w:t>
      </w:r>
      <w:r w:rsidR="00234B5F" w:rsidRPr="00FA5FE6">
        <w:rPr>
          <w:rFonts w:asciiTheme="majorHAnsi" w:hAnsiTheme="majorHAnsi" w:cstheme="majorHAnsi"/>
        </w:rPr>
        <w:fldChar w:fldCharType="begin"/>
      </w:r>
      <w:r w:rsidR="00234B5F" w:rsidRPr="00FA5FE6">
        <w:rPr>
          <w:rFonts w:asciiTheme="majorHAnsi" w:hAnsiTheme="majorHAnsi" w:cstheme="majorHAnsi"/>
        </w:rPr>
        <w:instrText xml:space="preserve"> SEQ Tabela \* ARABIC </w:instrText>
      </w:r>
      <w:r w:rsidR="00234B5F" w:rsidRPr="00FA5FE6">
        <w:rPr>
          <w:rFonts w:asciiTheme="majorHAnsi" w:hAnsiTheme="majorHAnsi" w:cstheme="majorHAnsi"/>
        </w:rPr>
        <w:fldChar w:fldCharType="separate"/>
      </w:r>
      <w:r w:rsidR="00103910" w:rsidRPr="00FA5FE6">
        <w:rPr>
          <w:rFonts w:asciiTheme="majorHAnsi" w:hAnsiTheme="majorHAnsi" w:cstheme="majorHAnsi"/>
          <w:noProof/>
        </w:rPr>
        <w:t>5</w:t>
      </w:r>
      <w:r w:rsidR="00234B5F" w:rsidRPr="00FA5FE6">
        <w:rPr>
          <w:rFonts w:asciiTheme="majorHAnsi" w:hAnsiTheme="majorHAnsi" w:cstheme="majorHAnsi"/>
          <w:noProof/>
        </w:rPr>
        <w:fldChar w:fldCharType="end"/>
      </w:r>
      <w:r w:rsidR="00905C12" w:rsidRPr="00FA5FE6">
        <w:rPr>
          <w:rFonts w:asciiTheme="majorHAnsi" w:hAnsiTheme="majorHAnsi" w:cstheme="majorHAnsi"/>
        </w:rPr>
        <w:t xml:space="preserve"> -</w:t>
      </w:r>
      <w:r w:rsidR="001768DE" w:rsidRPr="00FA5FE6">
        <w:rPr>
          <w:rFonts w:asciiTheme="majorHAnsi" w:hAnsiTheme="majorHAnsi" w:cstheme="majorHAnsi"/>
        </w:rPr>
        <w:t xml:space="preserve"> Distribuição dos docentes por raça/cor/etnia. Universidade de Stanford, 2020.</w:t>
      </w:r>
      <w:bookmarkEnd w:id="39"/>
    </w:p>
    <w:tbl>
      <w:tblPr>
        <w:tblStyle w:val="TabeladeLista2-nfase31"/>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8289"/>
        <w:gridCol w:w="1349"/>
      </w:tblGrid>
      <w:tr w:rsidR="009021DB" w:rsidRPr="009021DB" w14:paraId="17E7056B" w14:textId="77777777" w:rsidTr="009021DB">
        <w:trPr>
          <w:cnfStyle w:val="100000000000" w:firstRow="1" w:lastRow="0" w:firstColumn="0" w:lastColumn="0" w:oddVBand="0" w:evenVBand="0" w:oddHBand="0" w:evenHBand="0" w:firstRowFirstColumn="0" w:firstRowLastColumn="0" w:lastRowFirstColumn="0" w:lastRowLastColumn="0"/>
          <w:trHeight w:val="20"/>
        </w:trPr>
        <w:tc>
          <w:tcPr>
            <w:tcW w:w="0" w:type="auto"/>
            <w:shd w:val="clear" w:color="auto" w:fill="4875BD" w:themeFill="accent1"/>
          </w:tcPr>
          <w:p w14:paraId="29167211" w14:textId="77777777" w:rsidR="001768DE" w:rsidRPr="009021DB" w:rsidRDefault="001768DE" w:rsidP="009021DB">
            <w:pPr>
              <w:spacing w:line="360" w:lineRule="auto"/>
              <w:rPr>
                <w:rFonts w:asciiTheme="majorHAnsi" w:hAnsiTheme="majorHAnsi" w:cstheme="majorHAnsi"/>
                <w:color w:val="FFFFFF" w:themeColor="background1"/>
              </w:rPr>
            </w:pPr>
            <w:r w:rsidRPr="009021DB">
              <w:rPr>
                <w:rFonts w:asciiTheme="majorHAnsi" w:hAnsiTheme="majorHAnsi" w:cstheme="majorHAnsi"/>
                <w:color w:val="FFFFFF" w:themeColor="background1"/>
              </w:rPr>
              <w:t>Característica</w:t>
            </w:r>
          </w:p>
        </w:tc>
        <w:tc>
          <w:tcPr>
            <w:tcW w:w="700" w:type="pct"/>
            <w:shd w:val="clear" w:color="auto" w:fill="4875BD" w:themeFill="accent1"/>
          </w:tcPr>
          <w:p w14:paraId="5D22B783" w14:textId="77777777" w:rsidR="001768DE" w:rsidRPr="009021DB" w:rsidRDefault="001768DE" w:rsidP="009021DB">
            <w:pPr>
              <w:spacing w:line="360" w:lineRule="auto"/>
              <w:rPr>
                <w:rFonts w:asciiTheme="majorHAnsi" w:hAnsiTheme="majorHAnsi" w:cstheme="majorHAnsi"/>
                <w:color w:val="FFFFFF" w:themeColor="background1"/>
              </w:rPr>
            </w:pPr>
            <w:r w:rsidRPr="009021DB">
              <w:rPr>
                <w:rFonts w:asciiTheme="majorHAnsi" w:hAnsiTheme="majorHAnsi" w:cstheme="majorHAnsi"/>
                <w:color w:val="FFFFFF" w:themeColor="background1"/>
              </w:rPr>
              <w:t>%</w:t>
            </w:r>
          </w:p>
        </w:tc>
      </w:tr>
      <w:tr w:rsidR="001768DE" w:rsidRPr="00FA5FE6" w14:paraId="167EA44E" w14:textId="77777777" w:rsidTr="009021DB">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14C791C5" w14:textId="77777777" w:rsidR="001768DE" w:rsidRPr="00FA5FE6" w:rsidRDefault="001768DE" w:rsidP="009021DB">
            <w:pPr>
              <w:spacing w:line="360" w:lineRule="auto"/>
              <w:rPr>
                <w:rFonts w:asciiTheme="majorHAnsi" w:hAnsiTheme="majorHAnsi" w:cstheme="majorHAnsi"/>
                <w:b/>
                <w:bCs/>
              </w:rPr>
            </w:pPr>
            <w:r w:rsidRPr="00FA5FE6">
              <w:rPr>
                <w:rFonts w:asciiTheme="majorHAnsi" w:hAnsiTheme="majorHAnsi" w:cstheme="majorHAnsi"/>
              </w:rPr>
              <w:t>Índio americano ou nativo do Alaska</w:t>
            </w:r>
          </w:p>
        </w:tc>
        <w:tc>
          <w:tcPr>
            <w:tcW w:w="700" w:type="pct"/>
            <w:hideMark/>
          </w:tcPr>
          <w:p w14:paraId="472FF960" w14:textId="77777777" w:rsidR="001768DE" w:rsidRPr="00FA5FE6" w:rsidRDefault="001768DE" w:rsidP="009021DB">
            <w:pPr>
              <w:spacing w:line="360" w:lineRule="auto"/>
              <w:rPr>
                <w:rFonts w:asciiTheme="majorHAnsi" w:hAnsiTheme="majorHAnsi" w:cstheme="majorHAnsi"/>
              </w:rPr>
            </w:pPr>
            <w:r w:rsidRPr="00FA5FE6">
              <w:rPr>
                <w:rFonts w:asciiTheme="majorHAnsi" w:hAnsiTheme="majorHAnsi" w:cstheme="majorHAnsi"/>
              </w:rPr>
              <w:t>&lt;1%</w:t>
            </w:r>
          </w:p>
        </w:tc>
      </w:tr>
      <w:tr w:rsidR="001768DE" w:rsidRPr="00FA5FE6" w14:paraId="00F697E2" w14:textId="77777777" w:rsidTr="009021DB">
        <w:trPr>
          <w:trHeight w:val="20"/>
        </w:trPr>
        <w:tc>
          <w:tcPr>
            <w:tcW w:w="0" w:type="auto"/>
            <w:hideMark/>
          </w:tcPr>
          <w:p w14:paraId="1372024E" w14:textId="77777777" w:rsidR="001768DE" w:rsidRPr="00FA5FE6" w:rsidRDefault="001768DE" w:rsidP="009021DB">
            <w:pPr>
              <w:spacing w:line="360" w:lineRule="auto"/>
              <w:rPr>
                <w:rFonts w:asciiTheme="majorHAnsi" w:hAnsiTheme="majorHAnsi" w:cstheme="majorHAnsi"/>
                <w:b/>
                <w:bCs/>
              </w:rPr>
            </w:pPr>
            <w:r w:rsidRPr="00FA5FE6">
              <w:rPr>
                <w:rFonts w:asciiTheme="majorHAnsi" w:hAnsiTheme="majorHAnsi" w:cstheme="majorHAnsi"/>
              </w:rPr>
              <w:t>Asiático</w:t>
            </w:r>
          </w:p>
        </w:tc>
        <w:tc>
          <w:tcPr>
            <w:tcW w:w="0" w:type="auto"/>
            <w:hideMark/>
          </w:tcPr>
          <w:p w14:paraId="17CF2622" w14:textId="77777777" w:rsidR="001768DE" w:rsidRPr="00FA5FE6" w:rsidRDefault="001768DE" w:rsidP="009021DB">
            <w:pPr>
              <w:spacing w:line="360" w:lineRule="auto"/>
              <w:rPr>
                <w:rFonts w:asciiTheme="majorHAnsi" w:hAnsiTheme="majorHAnsi" w:cstheme="majorHAnsi"/>
              </w:rPr>
            </w:pPr>
            <w:r w:rsidRPr="00FA5FE6">
              <w:rPr>
                <w:rFonts w:asciiTheme="majorHAnsi" w:hAnsiTheme="majorHAnsi" w:cstheme="majorHAnsi"/>
              </w:rPr>
              <w:t>18%</w:t>
            </w:r>
          </w:p>
        </w:tc>
      </w:tr>
      <w:tr w:rsidR="001768DE" w:rsidRPr="00FA5FE6" w14:paraId="6727C2F8" w14:textId="77777777" w:rsidTr="009021DB">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0F2D6F0E" w14:textId="77777777" w:rsidR="001768DE" w:rsidRPr="00FA5FE6" w:rsidRDefault="001768DE" w:rsidP="009021DB">
            <w:pPr>
              <w:spacing w:line="360" w:lineRule="auto"/>
              <w:rPr>
                <w:rFonts w:asciiTheme="majorHAnsi" w:hAnsiTheme="majorHAnsi" w:cstheme="majorHAnsi"/>
                <w:b/>
                <w:bCs/>
              </w:rPr>
            </w:pPr>
            <w:r w:rsidRPr="00FA5FE6">
              <w:rPr>
                <w:rFonts w:asciiTheme="majorHAnsi" w:hAnsiTheme="majorHAnsi" w:cstheme="majorHAnsi"/>
              </w:rPr>
              <w:t>Negro ou afro-americano</w:t>
            </w:r>
          </w:p>
        </w:tc>
        <w:tc>
          <w:tcPr>
            <w:tcW w:w="0" w:type="auto"/>
            <w:hideMark/>
          </w:tcPr>
          <w:p w14:paraId="5D0A172B" w14:textId="77777777" w:rsidR="001768DE" w:rsidRPr="00FA5FE6" w:rsidRDefault="001768DE" w:rsidP="009021DB">
            <w:pPr>
              <w:spacing w:line="360" w:lineRule="auto"/>
              <w:rPr>
                <w:rFonts w:asciiTheme="majorHAnsi" w:hAnsiTheme="majorHAnsi" w:cstheme="majorHAnsi"/>
              </w:rPr>
            </w:pPr>
            <w:r w:rsidRPr="00FA5FE6">
              <w:rPr>
                <w:rFonts w:asciiTheme="majorHAnsi" w:hAnsiTheme="majorHAnsi" w:cstheme="majorHAnsi"/>
              </w:rPr>
              <w:t>2%</w:t>
            </w:r>
          </w:p>
        </w:tc>
      </w:tr>
      <w:tr w:rsidR="001768DE" w:rsidRPr="00FA5FE6" w14:paraId="7F0BAC2F" w14:textId="77777777" w:rsidTr="009021DB">
        <w:trPr>
          <w:trHeight w:val="20"/>
        </w:trPr>
        <w:tc>
          <w:tcPr>
            <w:tcW w:w="0" w:type="auto"/>
            <w:hideMark/>
          </w:tcPr>
          <w:p w14:paraId="7B6F8D4A" w14:textId="77777777" w:rsidR="001768DE" w:rsidRPr="00FA5FE6" w:rsidRDefault="001768DE" w:rsidP="009021DB">
            <w:pPr>
              <w:spacing w:line="360" w:lineRule="auto"/>
              <w:rPr>
                <w:rFonts w:asciiTheme="majorHAnsi" w:hAnsiTheme="majorHAnsi" w:cstheme="majorHAnsi"/>
                <w:b/>
                <w:bCs/>
              </w:rPr>
            </w:pPr>
            <w:r w:rsidRPr="00FA5FE6">
              <w:rPr>
                <w:rFonts w:asciiTheme="majorHAnsi" w:hAnsiTheme="majorHAnsi" w:cstheme="majorHAnsi"/>
              </w:rPr>
              <w:t>Hispânico ou Latino</w:t>
            </w:r>
          </w:p>
        </w:tc>
        <w:tc>
          <w:tcPr>
            <w:tcW w:w="0" w:type="auto"/>
            <w:hideMark/>
          </w:tcPr>
          <w:p w14:paraId="018C50FD" w14:textId="77777777" w:rsidR="001768DE" w:rsidRPr="00FA5FE6" w:rsidRDefault="001768DE" w:rsidP="009021DB">
            <w:pPr>
              <w:spacing w:line="360" w:lineRule="auto"/>
              <w:rPr>
                <w:rFonts w:asciiTheme="majorHAnsi" w:hAnsiTheme="majorHAnsi" w:cstheme="majorHAnsi"/>
              </w:rPr>
            </w:pPr>
            <w:r w:rsidRPr="00FA5FE6">
              <w:rPr>
                <w:rFonts w:asciiTheme="majorHAnsi" w:hAnsiTheme="majorHAnsi" w:cstheme="majorHAnsi"/>
              </w:rPr>
              <w:t>4%</w:t>
            </w:r>
          </w:p>
        </w:tc>
      </w:tr>
      <w:tr w:rsidR="001768DE" w:rsidRPr="00FA5FE6" w14:paraId="4A6B9F73" w14:textId="77777777" w:rsidTr="009021DB">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7DD982B4" w14:textId="77777777" w:rsidR="001768DE" w:rsidRPr="00FA5FE6" w:rsidRDefault="001768DE" w:rsidP="009021DB">
            <w:pPr>
              <w:spacing w:line="360" w:lineRule="auto"/>
              <w:rPr>
                <w:rFonts w:asciiTheme="majorHAnsi" w:hAnsiTheme="majorHAnsi" w:cstheme="majorHAnsi"/>
                <w:b/>
                <w:bCs/>
              </w:rPr>
            </w:pPr>
            <w:r w:rsidRPr="00FA5FE6">
              <w:rPr>
                <w:rFonts w:asciiTheme="majorHAnsi" w:hAnsiTheme="majorHAnsi" w:cstheme="majorHAnsi"/>
              </w:rPr>
              <w:t>Branco</w:t>
            </w:r>
          </w:p>
        </w:tc>
        <w:tc>
          <w:tcPr>
            <w:tcW w:w="0" w:type="auto"/>
            <w:hideMark/>
          </w:tcPr>
          <w:p w14:paraId="1C7833E5" w14:textId="77777777" w:rsidR="001768DE" w:rsidRPr="00FA5FE6" w:rsidRDefault="001768DE" w:rsidP="009021DB">
            <w:pPr>
              <w:spacing w:line="360" w:lineRule="auto"/>
              <w:rPr>
                <w:rFonts w:asciiTheme="majorHAnsi" w:hAnsiTheme="majorHAnsi" w:cstheme="majorHAnsi"/>
              </w:rPr>
            </w:pPr>
            <w:r w:rsidRPr="00FA5FE6">
              <w:rPr>
                <w:rFonts w:asciiTheme="majorHAnsi" w:hAnsiTheme="majorHAnsi" w:cstheme="majorHAnsi"/>
              </w:rPr>
              <w:t>67%</w:t>
            </w:r>
          </w:p>
        </w:tc>
      </w:tr>
      <w:tr w:rsidR="001768DE" w:rsidRPr="00FA5FE6" w14:paraId="58084378" w14:textId="77777777" w:rsidTr="009021DB">
        <w:trPr>
          <w:trHeight w:val="20"/>
        </w:trPr>
        <w:tc>
          <w:tcPr>
            <w:tcW w:w="0" w:type="auto"/>
            <w:hideMark/>
          </w:tcPr>
          <w:p w14:paraId="1DD0CEA7" w14:textId="77777777" w:rsidR="001768DE" w:rsidRPr="00FA5FE6" w:rsidRDefault="001768DE" w:rsidP="009021DB">
            <w:pPr>
              <w:spacing w:line="360" w:lineRule="auto"/>
              <w:rPr>
                <w:rFonts w:asciiTheme="majorHAnsi" w:hAnsiTheme="majorHAnsi" w:cstheme="majorHAnsi"/>
                <w:b/>
                <w:bCs/>
              </w:rPr>
            </w:pPr>
            <w:r w:rsidRPr="00FA5FE6">
              <w:rPr>
                <w:rFonts w:asciiTheme="majorHAnsi" w:hAnsiTheme="majorHAnsi" w:cstheme="majorHAnsi"/>
              </w:rPr>
              <w:lastRenderedPageBreak/>
              <w:t>Duas ou mais raças</w:t>
            </w:r>
          </w:p>
        </w:tc>
        <w:tc>
          <w:tcPr>
            <w:tcW w:w="0" w:type="auto"/>
            <w:hideMark/>
          </w:tcPr>
          <w:p w14:paraId="6E94A845" w14:textId="77777777" w:rsidR="001768DE" w:rsidRPr="00FA5FE6" w:rsidRDefault="001768DE" w:rsidP="009021DB">
            <w:pPr>
              <w:spacing w:line="360" w:lineRule="auto"/>
              <w:rPr>
                <w:rFonts w:asciiTheme="majorHAnsi" w:hAnsiTheme="majorHAnsi" w:cstheme="majorHAnsi"/>
              </w:rPr>
            </w:pPr>
            <w:r w:rsidRPr="00FA5FE6">
              <w:rPr>
                <w:rFonts w:asciiTheme="majorHAnsi" w:hAnsiTheme="majorHAnsi" w:cstheme="majorHAnsi"/>
              </w:rPr>
              <w:t>1%</w:t>
            </w:r>
          </w:p>
        </w:tc>
      </w:tr>
      <w:tr w:rsidR="001768DE" w:rsidRPr="00FA5FE6" w14:paraId="130BC4B9" w14:textId="77777777" w:rsidTr="009021DB">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50113BB8" w14:textId="77777777" w:rsidR="001768DE" w:rsidRPr="00FA5FE6" w:rsidRDefault="001768DE" w:rsidP="009021DB">
            <w:pPr>
              <w:spacing w:line="360" w:lineRule="auto"/>
              <w:rPr>
                <w:rFonts w:asciiTheme="majorHAnsi" w:hAnsiTheme="majorHAnsi" w:cstheme="majorHAnsi"/>
                <w:b/>
                <w:bCs/>
              </w:rPr>
            </w:pPr>
            <w:r w:rsidRPr="00FA5FE6">
              <w:rPr>
                <w:rFonts w:asciiTheme="majorHAnsi" w:hAnsiTheme="majorHAnsi" w:cstheme="majorHAnsi"/>
              </w:rPr>
              <w:t>Desconhecido</w:t>
            </w:r>
          </w:p>
        </w:tc>
        <w:tc>
          <w:tcPr>
            <w:tcW w:w="0" w:type="auto"/>
            <w:hideMark/>
          </w:tcPr>
          <w:p w14:paraId="402CD59D" w14:textId="77777777" w:rsidR="001768DE" w:rsidRPr="00FA5FE6" w:rsidRDefault="001768DE" w:rsidP="009021DB">
            <w:pPr>
              <w:spacing w:line="360" w:lineRule="auto"/>
              <w:rPr>
                <w:rFonts w:asciiTheme="majorHAnsi" w:hAnsiTheme="majorHAnsi" w:cstheme="majorHAnsi"/>
              </w:rPr>
            </w:pPr>
            <w:r w:rsidRPr="00FA5FE6">
              <w:rPr>
                <w:rFonts w:asciiTheme="majorHAnsi" w:hAnsiTheme="majorHAnsi" w:cstheme="majorHAnsi"/>
              </w:rPr>
              <w:t>7%</w:t>
            </w:r>
          </w:p>
        </w:tc>
      </w:tr>
    </w:tbl>
    <w:p w14:paraId="5CC5DD98" w14:textId="609A8ACE" w:rsidR="001768DE" w:rsidRPr="00FA5FE6" w:rsidRDefault="001768DE" w:rsidP="001768DE">
      <w:pPr>
        <w:rPr>
          <w:rFonts w:asciiTheme="majorHAnsi" w:hAnsiTheme="majorHAnsi" w:cstheme="majorHAnsi"/>
          <w:sz w:val="20"/>
          <w:szCs w:val="20"/>
        </w:rPr>
      </w:pPr>
      <w:r w:rsidRPr="00FA5FE6">
        <w:rPr>
          <w:rFonts w:asciiTheme="majorHAnsi" w:hAnsiTheme="majorHAnsi" w:cstheme="majorHAnsi"/>
          <w:sz w:val="20"/>
          <w:szCs w:val="20"/>
        </w:rPr>
        <w:t>Fonte: https://facts.stanford.edu</w:t>
      </w:r>
    </w:p>
    <w:p w14:paraId="2DD2ECAF" w14:textId="766F0576" w:rsidR="001768DE" w:rsidRPr="00FA5FE6" w:rsidRDefault="009021DB" w:rsidP="009021DB">
      <w:pPr>
        <w:pStyle w:val="Ttulo3"/>
        <w:ind w:left="1276"/>
        <w:rPr>
          <w:rFonts w:asciiTheme="majorHAnsi" w:hAnsiTheme="majorHAnsi" w:cstheme="majorHAnsi"/>
        </w:rPr>
      </w:pPr>
      <w:r w:rsidRPr="00FA5FE6">
        <w:rPr>
          <w:rFonts w:asciiTheme="majorHAnsi" w:hAnsiTheme="majorHAnsi" w:cstheme="majorHAnsi"/>
        </w:rPr>
        <w:t xml:space="preserve"> </w:t>
      </w:r>
      <w:bookmarkStart w:id="40" w:name="_Toc82101489"/>
      <w:r w:rsidRPr="00FA5FE6">
        <w:rPr>
          <w:rFonts w:asciiTheme="majorHAnsi" w:hAnsiTheme="majorHAnsi" w:cstheme="majorHAnsi"/>
        </w:rPr>
        <w:t>NOMEAÇÃO, RENOVAÇÃO DA NOMEAÇÃO E PROMOÇÕES</w:t>
      </w:r>
      <w:bookmarkEnd w:id="40"/>
    </w:p>
    <w:p w14:paraId="0FCEAE99" w14:textId="7BC6CF75" w:rsidR="001768DE" w:rsidRPr="00FA5FE6" w:rsidRDefault="001768DE" w:rsidP="009021DB">
      <w:pPr>
        <w:spacing w:line="276" w:lineRule="auto"/>
        <w:ind w:firstLine="709"/>
        <w:jc w:val="both"/>
        <w:rPr>
          <w:rFonts w:asciiTheme="majorHAnsi" w:hAnsiTheme="majorHAnsi" w:cstheme="majorHAnsi"/>
        </w:rPr>
      </w:pPr>
      <w:r w:rsidRPr="00FA5FE6">
        <w:rPr>
          <w:rFonts w:asciiTheme="majorHAnsi" w:hAnsiTheme="majorHAnsi" w:cstheme="majorHAnsi"/>
        </w:rPr>
        <w:t xml:space="preserve">As regras para nomeação, renovação da nomeação e para a promoção do corpo docente são aprovadas pelo </w:t>
      </w:r>
      <w:r w:rsidR="006A2CA0" w:rsidRPr="00FA5FE6">
        <w:rPr>
          <w:rFonts w:asciiTheme="majorHAnsi" w:hAnsiTheme="majorHAnsi" w:cstheme="majorHAnsi"/>
        </w:rPr>
        <w:t>S</w:t>
      </w:r>
      <w:r w:rsidRPr="00FA5FE6">
        <w:rPr>
          <w:rFonts w:asciiTheme="majorHAnsi" w:hAnsiTheme="majorHAnsi" w:cstheme="majorHAnsi"/>
        </w:rPr>
        <w:t xml:space="preserve">enado </w:t>
      </w:r>
      <w:r w:rsidR="006A2CA0" w:rsidRPr="00FA5FE6">
        <w:rPr>
          <w:rFonts w:asciiTheme="majorHAnsi" w:hAnsiTheme="majorHAnsi" w:cstheme="majorHAnsi"/>
        </w:rPr>
        <w:t>A</w:t>
      </w:r>
      <w:r w:rsidRPr="00FA5FE6">
        <w:rPr>
          <w:rFonts w:asciiTheme="majorHAnsi" w:hAnsiTheme="majorHAnsi" w:cstheme="majorHAnsi"/>
        </w:rPr>
        <w:t>cadêmico e estão dispostas no Manual do Corpo Docente. A nomeação pode ocorrer pela avaliação do desempenho do professor por um determinado período, sem limite de tempo ou por tempo de serviço.</w:t>
      </w:r>
    </w:p>
    <w:p w14:paraId="070CDFD4" w14:textId="3036D4CA" w:rsidR="001768DE" w:rsidRPr="00FA5FE6" w:rsidRDefault="001768DE" w:rsidP="009021DB">
      <w:pPr>
        <w:spacing w:line="276" w:lineRule="auto"/>
        <w:ind w:firstLine="709"/>
        <w:jc w:val="both"/>
        <w:rPr>
          <w:rFonts w:asciiTheme="majorHAnsi" w:hAnsiTheme="majorHAnsi" w:cstheme="majorHAnsi"/>
        </w:rPr>
      </w:pPr>
      <w:r w:rsidRPr="00FA5FE6">
        <w:rPr>
          <w:rFonts w:asciiTheme="majorHAnsi" w:hAnsiTheme="majorHAnsi" w:cstheme="majorHAnsi"/>
        </w:rPr>
        <w:t>As nomeações para o quadro permanente são feitas por um período de anos ou “sem limite de tempo” (o que é comumente referido como “com mandato”).  A duração normal de um processo de nomeação e posse para o quadro permanente (sujeita a exceções relativamente raras concedidas pelo Reitor por justa causa e caso a caso) para cada categoria é</w:t>
      </w:r>
      <w:r w:rsidR="00905C12" w:rsidRPr="00FA5FE6">
        <w:rPr>
          <w:rFonts w:asciiTheme="majorHAnsi" w:hAnsiTheme="majorHAnsi" w:cstheme="majorHAnsi"/>
        </w:rPr>
        <w:t xml:space="preserve"> de 3 a 4 anos.</w:t>
      </w:r>
    </w:p>
    <w:p w14:paraId="13F37CFE" w14:textId="1057608E" w:rsidR="001768DE" w:rsidRPr="00FA5FE6" w:rsidRDefault="00F02D48" w:rsidP="00F02D48">
      <w:pPr>
        <w:pStyle w:val="Legenda"/>
        <w:rPr>
          <w:rFonts w:asciiTheme="majorHAnsi" w:hAnsiTheme="majorHAnsi" w:cstheme="majorHAnsi"/>
        </w:rPr>
      </w:pPr>
      <w:bookmarkStart w:id="41" w:name="_Toc80804659"/>
      <w:r w:rsidRPr="00FA5FE6">
        <w:rPr>
          <w:rFonts w:asciiTheme="majorHAnsi" w:hAnsiTheme="majorHAnsi" w:cstheme="majorHAnsi"/>
        </w:rPr>
        <w:t xml:space="preserve">Quadro </w:t>
      </w:r>
      <w:r w:rsidR="00234B5F" w:rsidRPr="00FA5FE6">
        <w:rPr>
          <w:rFonts w:asciiTheme="majorHAnsi" w:hAnsiTheme="majorHAnsi" w:cstheme="majorHAnsi"/>
        </w:rPr>
        <w:fldChar w:fldCharType="begin"/>
      </w:r>
      <w:r w:rsidR="00234B5F" w:rsidRPr="00FA5FE6">
        <w:rPr>
          <w:rFonts w:asciiTheme="majorHAnsi" w:hAnsiTheme="majorHAnsi" w:cstheme="majorHAnsi"/>
        </w:rPr>
        <w:instrText xml:space="preserve"> SEQ Quadro \* ARABIC </w:instrText>
      </w:r>
      <w:r w:rsidR="00234B5F" w:rsidRPr="00FA5FE6">
        <w:rPr>
          <w:rFonts w:asciiTheme="majorHAnsi" w:hAnsiTheme="majorHAnsi" w:cstheme="majorHAnsi"/>
        </w:rPr>
        <w:fldChar w:fldCharType="separate"/>
      </w:r>
      <w:r w:rsidRPr="00FA5FE6">
        <w:rPr>
          <w:rFonts w:asciiTheme="majorHAnsi" w:hAnsiTheme="majorHAnsi" w:cstheme="majorHAnsi"/>
          <w:noProof/>
        </w:rPr>
        <w:t>1</w:t>
      </w:r>
      <w:r w:rsidR="00234B5F" w:rsidRPr="00FA5FE6">
        <w:rPr>
          <w:rFonts w:asciiTheme="majorHAnsi" w:hAnsiTheme="majorHAnsi" w:cstheme="majorHAnsi"/>
          <w:noProof/>
        </w:rPr>
        <w:fldChar w:fldCharType="end"/>
      </w:r>
      <w:r w:rsidR="00905C12" w:rsidRPr="00FA5FE6">
        <w:rPr>
          <w:rFonts w:asciiTheme="majorHAnsi" w:hAnsiTheme="majorHAnsi" w:cstheme="majorHAnsi"/>
        </w:rPr>
        <w:t xml:space="preserve"> </w:t>
      </w:r>
      <w:r w:rsidR="009B6ADF" w:rsidRPr="00FA5FE6">
        <w:rPr>
          <w:rFonts w:asciiTheme="majorHAnsi" w:hAnsiTheme="majorHAnsi" w:cstheme="majorHAnsi"/>
        </w:rPr>
        <w:t>–</w:t>
      </w:r>
      <w:r w:rsidR="00905C12" w:rsidRPr="00FA5FE6">
        <w:rPr>
          <w:rFonts w:asciiTheme="majorHAnsi" w:hAnsiTheme="majorHAnsi" w:cstheme="majorHAnsi"/>
        </w:rPr>
        <w:t xml:space="preserve"> </w:t>
      </w:r>
      <w:r w:rsidR="006A2CA0" w:rsidRPr="00FA5FE6">
        <w:rPr>
          <w:rFonts w:asciiTheme="majorHAnsi" w:hAnsiTheme="majorHAnsi" w:cstheme="majorHAnsi"/>
        </w:rPr>
        <w:t>Regras</w:t>
      </w:r>
      <w:r w:rsidR="009B6ADF" w:rsidRPr="00FA5FE6">
        <w:rPr>
          <w:rFonts w:asciiTheme="majorHAnsi" w:hAnsiTheme="majorHAnsi" w:cstheme="majorHAnsi"/>
        </w:rPr>
        <w:t xml:space="preserve"> </w:t>
      </w:r>
      <w:r w:rsidR="006A2CA0" w:rsidRPr="00FA5FE6">
        <w:rPr>
          <w:rFonts w:asciiTheme="majorHAnsi" w:hAnsiTheme="majorHAnsi" w:cstheme="majorHAnsi"/>
        </w:rPr>
        <w:t>para nomeação, posse e promoção de docentes do quadro permanente da Universidade de Stanford.</w:t>
      </w:r>
      <w:bookmarkEnd w:id="41"/>
    </w:p>
    <w:tbl>
      <w:tblPr>
        <w:tblStyle w:val="Tabelacomgrade"/>
        <w:tblW w:w="9639" w:type="dxa"/>
        <w:tblInd w:w="108" w:type="dxa"/>
        <w:tblLook w:val="04A0" w:firstRow="1" w:lastRow="0" w:firstColumn="1" w:lastColumn="0" w:noHBand="0" w:noVBand="1"/>
      </w:tblPr>
      <w:tblGrid>
        <w:gridCol w:w="2015"/>
        <w:gridCol w:w="3655"/>
        <w:gridCol w:w="3969"/>
      </w:tblGrid>
      <w:tr w:rsidR="009021DB" w:rsidRPr="009021DB" w14:paraId="641F85E3" w14:textId="77777777" w:rsidTr="009021DB">
        <w:tc>
          <w:tcPr>
            <w:tcW w:w="2015" w:type="dxa"/>
            <w:shd w:val="clear" w:color="auto" w:fill="4875BD" w:themeFill="accent1"/>
          </w:tcPr>
          <w:p w14:paraId="7F0EDFDB" w14:textId="77777777" w:rsidR="001768DE" w:rsidRPr="009021DB" w:rsidRDefault="001768DE" w:rsidP="009021DB">
            <w:pPr>
              <w:spacing w:line="360" w:lineRule="auto"/>
              <w:rPr>
                <w:rFonts w:asciiTheme="majorHAnsi" w:hAnsiTheme="majorHAnsi" w:cstheme="majorHAnsi"/>
                <w:color w:val="FFFFFF" w:themeColor="background1"/>
              </w:rPr>
            </w:pPr>
            <w:r w:rsidRPr="009021DB">
              <w:rPr>
                <w:rFonts w:asciiTheme="majorHAnsi" w:hAnsiTheme="majorHAnsi" w:cstheme="majorHAnsi"/>
                <w:color w:val="FFFFFF" w:themeColor="background1"/>
              </w:rPr>
              <w:t>Categoria</w:t>
            </w:r>
          </w:p>
        </w:tc>
        <w:tc>
          <w:tcPr>
            <w:tcW w:w="3655" w:type="dxa"/>
            <w:shd w:val="clear" w:color="auto" w:fill="4875BD" w:themeFill="accent1"/>
          </w:tcPr>
          <w:p w14:paraId="78AECE9D" w14:textId="77777777" w:rsidR="001768DE" w:rsidRPr="009021DB" w:rsidRDefault="001768DE" w:rsidP="009021DB">
            <w:pPr>
              <w:spacing w:line="360" w:lineRule="auto"/>
              <w:rPr>
                <w:rFonts w:asciiTheme="majorHAnsi" w:hAnsiTheme="majorHAnsi" w:cstheme="majorHAnsi"/>
                <w:color w:val="FFFFFF" w:themeColor="background1"/>
              </w:rPr>
            </w:pPr>
            <w:r w:rsidRPr="009021DB">
              <w:rPr>
                <w:rFonts w:asciiTheme="majorHAnsi" w:hAnsiTheme="majorHAnsi" w:cstheme="majorHAnsi"/>
                <w:color w:val="FFFFFF" w:themeColor="background1"/>
              </w:rPr>
              <w:t xml:space="preserve">Nomeação inicial </w:t>
            </w:r>
          </w:p>
        </w:tc>
        <w:tc>
          <w:tcPr>
            <w:tcW w:w="3969" w:type="dxa"/>
            <w:shd w:val="clear" w:color="auto" w:fill="4875BD" w:themeFill="accent1"/>
          </w:tcPr>
          <w:p w14:paraId="65395930" w14:textId="77777777" w:rsidR="001768DE" w:rsidRPr="009021DB" w:rsidRDefault="001768DE" w:rsidP="009021DB">
            <w:pPr>
              <w:spacing w:line="360" w:lineRule="auto"/>
              <w:rPr>
                <w:rFonts w:asciiTheme="majorHAnsi" w:hAnsiTheme="majorHAnsi" w:cstheme="majorHAnsi"/>
                <w:color w:val="FFFFFF" w:themeColor="background1"/>
              </w:rPr>
            </w:pPr>
            <w:r w:rsidRPr="009021DB">
              <w:rPr>
                <w:rFonts w:asciiTheme="majorHAnsi" w:hAnsiTheme="majorHAnsi" w:cstheme="majorHAnsi"/>
                <w:color w:val="FFFFFF" w:themeColor="background1"/>
              </w:rPr>
              <w:t>Renovação da nomeação ou promoção</w:t>
            </w:r>
          </w:p>
        </w:tc>
      </w:tr>
      <w:tr w:rsidR="001768DE" w:rsidRPr="00FA5FE6" w14:paraId="5174CCE6" w14:textId="77777777" w:rsidTr="006A2CA0">
        <w:tc>
          <w:tcPr>
            <w:tcW w:w="2015" w:type="dxa"/>
          </w:tcPr>
          <w:p w14:paraId="2860548C" w14:textId="77777777" w:rsidR="001768DE" w:rsidRPr="00FA5FE6" w:rsidRDefault="001768DE" w:rsidP="009021DB">
            <w:pPr>
              <w:spacing w:line="360" w:lineRule="auto"/>
              <w:rPr>
                <w:rFonts w:asciiTheme="majorHAnsi" w:hAnsiTheme="majorHAnsi" w:cstheme="majorHAnsi"/>
              </w:rPr>
            </w:pPr>
            <w:r w:rsidRPr="00FA5FE6">
              <w:rPr>
                <w:rFonts w:asciiTheme="majorHAnsi" w:hAnsiTheme="majorHAnsi" w:cstheme="majorHAnsi"/>
              </w:rPr>
              <w:t>Professor Assistente</w:t>
            </w:r>
          </w:p>
        </w:tc>
        <w:tc>
          <w:tcPr>
            <w:tcW w:w="3655" w:type="dxa"/>
          </w:tcPr>
          <w:p w14:paraId="129834BC" w14:textId="77777777" w:rsidR="001768DE" w:rsidRPr="00FA5FE6" w:rsidRDefault="001768DE" w:rsidP="009021DB">
            <w:pPr>
              <w:spacing w:line="360" w:lineRule="auto"/>
              <w:rPr>
                <w:rFonts w:asciiTheme="majorHAnsi" w:hAnsiTheme="majorHAnsi" w:cstheme="majorHAnsi"/>
              </w:rPr>
            </w:pPr>
            <w:r w:rsidRPr="00FA5FE6">
              <w:rPr>
                <w:rFonts w:asciiTheme="majorHAnsi" w:hAnsiTheme="majorHAnsi" w:cstheme="majorHAnsi"/>
              </w:rPr>
              <w:t xml:space="preserve"> Normalmente 3 – 4 anos, podendo ocorrer a nomeação por um mandato de até 5 anos </w:t>
            </w:r>
          </w:p>
        </w:tc>
        <w:tc>
          <w:tcPr>
            <w:tcW w:w="3969" w:type="dxa"/>
          </w:tcPr>
          <w:p w14:paraId="742BDAC6" w14:textId="77777777" w:rsidR="001768DE" w:rsidRPr="00FA5FE6" w:rsidRDefault="001768DE" w:rsidP="009021DB">
            <w:pPr>
              <w:spacing w:line="360" w:lineRule="auto"/>
              <w:rPr>
                <w:rFonts w:asciiTheme="majorHAnsi" w:hAnsiTheme="majorHAnsi" w:cstheme="majorHAnsi"/>
              </w:rPr>
            </w:pPr>
            <w:r w:rsidRPr="00FA5FE6">
              <w:rPr>
                <w:rFonts w:asciiTheme="majorHAnsi" w:hAnsiTheme="majorHAnsi" w:cstheme="majorHAnsi"/>
              </w:rPr>
              <w:t>Normalmente 3-4 anos, não podendo exceder um total de 7 anos</w:t>
            </w:r>
          </w:p>
        </w:tc>
      </w:tr>
      <w:tr w:rsidR="001768DE" w:rsidRPr="00FA5FE6" w14:paraId="3A2827CA" w14:textId="77777777" w:rsidTr="006A2CA0">
        <w:tc>
          <w:tcPr>
            <w:tcW w:w="2015" w:type="dxa"/>
          </w:tcPr>
          <w:p w14:paraId="08E56DD9" w14:textId="77777777" w:rsidR="001768DE" w:rsidRPr="00FA5FE6" w:rsidRDefault="001768DE" w:rsidP="009021DB">
            <w:pPr>
              <w:spacing w:line="360" w:lineRule="auto"/>
              <w:rPr>
                <w:rFonts w:asciiTheme="majorHAnsi" w:hAnsiTheme="majorHAnsi" w:cstheme="majorHAnsi"/>
              </w:rPr>
            </w:pPr>
            <w:r w:rsidRPr="00FA5FE6">
              <w:rPr>
                <w:rFonts w:asciiTheme="majorHAnsi" w:hAnsiTheme="majorHAnsi" w:cstheme="majorHAnsi"/>
              </w:rPr>
              <w:t>Professor Associado</w:t>
            </w:r>
          </w:p>
        </w:tc>
        <w:tc>
          <w:tcPr>
            <w:tcW w:w="3655" w:type="dxa"/>
          </w:tcPr>
          <w:p w14:paraId="64B3CC96" w14:textId="77777777" w:rsidR="001768DE" w:rsidRPr="00FA5FE6" w:rsidRDefault="001768DE" w:rsidP="009021DB">
            <w:pPr>
              <w:spacing w:line="360" w:lineRule="auto"/>
              <w:rPr>
                <w:rFonts w:asciiTheme="majorHAnsi" w:hAnsiTheme="majorHAnsi" w:cstheme="majorHAnsi"/>
              </w:rPr>
            </w:pPr>
            <w:r w:rsidRPr="00FA5FE6">
              <w:rPr>
                <w:rFonts w:asciiTheme="majorHAnsi" w:hAnsiTheme="majorHAnsi" w:cstheme="majorHAnsi"/>
              </w:rPr>
              <w:t>Com contrato permanente ou por um período de até 6 anos</w:t>
            </w:r>
          </w:p>
        </w:tc>
        <w:tc>
          <w:tcPr>
            <w:tcW w:w="3969" w:type="dxa"/>
          </w:tcPr>
          <w:p w14:paraId="60BC7D84" w14:textId="77777777" w:rsidR="001768DE" w:rsidRPr="00FA5FE6" w:rsidRDefault="001768DE" w:rsidP="009021DB">
            <w:pPr>
              <w:spacing w:line="360" w:lineRule="auto"/>
              <w:rPr>
                <w:rFonts w:asciiTheme="majorHAnsi" w:hAnsiTheme="majorHAnsi" w:cstheme="majorHAnsi"/>
              </w:rPr>
            </w:pPr>
            <w:r w:rsidRPr="00FA5FE6">
              <w:rPr>
                <w:rFonts w:asciiTheme="majorHAnsi" w:hAnsiTheme="majorHAnsi" w:cstheme="majorHAnsi"/>
              </w:rPr>
              <w:t>Com contrato permanente ou por um período que não pode exceder um total de 7 anos sem contrato permanente</w:t>
            </w:r>
          </w:p>
        </w:tc>
      </w:tr>
      <w:tr w:rsidR="001768DE" w:rsidRPr="00FA5FE6" w14:paraId="03625F3C" w14:textId="77777777" w:rsidTr="006A2CA0">
        <w:tc>
          <w:tcPr>
            <w:tcW w:w="2015" w:type="dxa"/>
          </w:tcPr>
          <w:p w14:paraId="318B4D5F" w14:textId="77777777" w:rsidR="001768DE" w:rsidRPr="00FA5FE6" w:rsidRDefault="001768DE" w:rsidP="009021DB">
            <w:pPr>
              <w:spacing w:line="360" w:lineRule="auto"/>
              <w:rPr>
                <w:rFonts w:asciiTheme="majorHAnsi" w:hAnsiTheme="majorHAnsi" w:cstheme="majorHAnsi"/>
              </w:rPr>
            </w:pPr>
            <w:r w:rsidRPr="00FA5FE6">
              <w:rPr>
                <w:rFonts w:asciiTheme="majorHAnsi" w:hAnsiTheme="majorHAnsi" w:cstheme="majorHAnsi"/>
              </w:rPr>
              <w:t>Professor</w:t>
            </w:r>
          </w:p>
        </w:tc>
        <w:tc>
          <w:tcPr>
            <w:tcW w:w="3655" w:type="dxa"/>
          </w:tcPr>
          <w:p w14:paraId="4823F8F2" w14:textId="77777777" w:rsidR="001768DE" w:rsidRPr="00FA5FE6" w:rsidRDefault="001768DE" w:rsidP="009021DB">
            <w:pPr>
              <w:spacing w:line="360" w:lineRule="auto"/>
              <w:rPr>
                <w:rFonts w:asciiTheme="majorHAnsi" w:hAnsiTheme="majorHAnsi" w:cstheme="majorHAnsi"/>
              </w:rPr>
            </w:pPr>
            <w:r w:rsidRPr="00FA5FE6">
              <w:rPr>
                <w:rFonts w:asciiTheme="majorHAnsi" w:hAnsiTheme="majorHAnsi" w:cstheme="majorHAnsi"/>
              </w:rPr>
              <w:t xml:space="preserve">Com contrato permanente ou por um período de até 6 anos em condições especiais de nomeação por um período de tempo </w:t>
            </w:r>
          </w:p>
        </w:tc>
        <w:tc>
          <w:tcPr>
            <w:tcW w:w="3969" w:type="dxa"/>
          </w:tcPr>
          <w:p w14:paraId="2712480A" w14:textId="77777777" w:rsidR="001768DE" w:rsidRPr="00FA5FE6" w:rsidRDefault="001768DE" w:rsidP="009021DB">
            <w:pPr>
              <w:spacing w:line="360" w:lineRule="auto"/>
              <w:rPr>
                <w:rFonts w:asciiTheme="majorHAnsi" w:hAnsiTheme="majorHAnsi" w:cstheme="majorHAnsi"/>
              </w:rPr>
            </w:pPr>
            <w:r w:rsidRPr="00FA5FE6">
              <w:rPr>
                <w:rFonts w:asciiTheme="majorHAnsi" w:hAnsiTheme="majorHAnsi" w:cstheme="majorHAnsi"/>
              </w:rPr>
              <w:t>Com contrato permanente ou por um período de até 6 anos em condições especiais de nomeação por um período de tempo.</w:t>
            </w:r>
          </w:p>
        </w:tc>
      </w:tr>
    </w:tbl>
    <w:p w14:paraId="6FEC2BBA" w14:textId="1DA08FFE" w:rsidR="001768DE" w:rsidRPr="00FA5FE6" w:rsidRDefault="001768DE" w:rsidP="006A2CA0">
      <w:pPr>
        <w:rPr>
          <w:rFonts w:asciiTheme="majorHAnsi" w:hAnsiTheme="majorHAnsi" w:cstheme="majorHAnsi"/>
          <w:sz w:val="18"/>
          <w:szCs w:val="18"/>
        </w:rPr>
      </w:pPr>
      <w:r w:rsidRPr="00FA5FE6">
        <w:rPr>
          <w:rFonts w:asciiTheme="majorHAnsi" w:hAnsiTheme="majorHAnsi" w:cstheme="majorHAnsi"/>
          <w:sz w:val="18"/>
          <w:szCs w:val="18"/>
        </w:rPr>
        <w:t>Fonte: Manual do Corpo Docente</w:t>
      </w:r>
      <w:r w:rsidR="006A2CA0" w:rsidRPr="00FA5FE6">
        <w:rPr>
          <w:rFonts w:asciiTheme="majorHAnsi" w:hAnsiTheme="majorHAnsi" w:cstheme="majorHAnsi"/>
          <w:sz w:val="18"/>
          <w:szCs w:val="18"/>
        </w:rPr>
        <w:t xml:space="preserve"> da Universidade de Stanford.</w:t>
      </w:r>
    </w:p>
    <w:p w14:paraId="4932EA16" w14:textId="77777777" w:rsidR="006A2CA0" w:rsidRPr="00FA5FE6" w:rsidRDefault="006A2CA0" w:rsidP="006A2CA0">
      <w:pPr>
        <w:jc w:val="both"/>
        <w:rPr>
          <w:rFonts w:asciiTheme="majorHAnsi" w:hAnsiTheme="majorHAnsi" w:cstheme="majorHAnsi"/>
        </w:rPr>
      </w:pPr>
    </w:p>
    <w:p w14:paraId="5BC01E4C" w14:textId="65214A79" w:rsidR="001768DE" w:rsidRPr="00FA5FE6" w:rsidRDefault="001768DE" w:rsidP="009021DB">
      <w:pPr>
        <w:spacing w:line="276" w:lineRule="auto"/>
        <w:ind w:firstLine="709"/>
        <w:jc w:val="both"/>
        <w:rPr>
          <w:rFonts w:asciiTheme="majorHAnsi" w:hAnsiTheme="majorHAnsi" w:cstheme="majorHAnsi"/>
        </w:rPr>
      </w:pPr>
      <w:r w:rsidRPr="00FA5FE6">
        <w:rPr>
          <w:rFonts w:asciiTheme="majorHAnsi" w:hAnsiTheme="majorHAnsi" w:cstheme="majorHAnsi"/>
        </w:rPr>
        <w:t xml:space="preserve">As nomeações para o quadro não-permanente </w:t>
      </w:r>
      <w:r w:rsidR="006A2CA0" w:rsidRPr="00FA5FE6">
        <w:rPr>
          <w:rFonts w:asciiTheme="majorHAnsi" w:hAnsiTheme="majorHAnsi" w:cstheme="majorHAnsi"/>
        </w:rPr>
        <w:t>seguem, igualmente, regras estabelecidas no Manual do Corpo Docente e ocorrem po</w:t>
      </w:r>
      <w:r w:rsidRPr="00FA5FE6">
        <w:rPr>
          <w:rFonts w:asciiTheme="majorHAnsi" w:hAnsiTheme="majorHAnsi" w:cstheme="majorHAnsi"/>
        </w:rPr>
        <w:t>r um período de anos ou por um mandato contínuo. A duração normal de uma nomeação para cada categoria é</w:t>
      </w:r>
      <w:r w:rsidR="006A2CA0" w:rsidRPr="00FA5FE6">
        <w:rPr>
          <w:rFonts w:asciiTheme="majorHAnsi" w:hAnsiTheme="majorHAnsi" w:cstheme="majorHAnsi"/>
        </w:rPr>
        <w:t xml:space="preserve"> de 6 anos.</w:t>
      </w:r>
    </w:p>
    <w:p w14:paraId="6BBDA2F4" w14:textId="77777777" w:rsidR="006A2CA0" w:rsidRPr="00FA5FE6" w:rsidRDefault="006A2CA0" w:rsidP="006A2CA0">
      <w:pPr>
        <w:jc w:val="both"/>
        <w:rPr>
          <w:rFonts w:asciiTheme="majorHAnsi" w:hAnsiTheme="majorHAnsi" w:cstheme="majorHAnsi"/>
        </w:rPr>
      </w:pPr>
    </w:p>
    <w:p w14:paraId="05ECD87F" w14:textId="2B5FFA74" w:rsidR="006A2CA0" w:rsidRPr="00FA5FE6" w:rsidRDefault="00F02D48" w:rsidP="00F02D48">
      <w:pPr>
        <w:pStyle w:val="Legenda"/>
        <w:rPr>
          <w:rFonts w:asciiTheme="majorHAnsi" w:hAnsiTheme="majorHAnsi" w:cstheme="majorHAnsi"/>
        </w:rPr>
      </w:pPr>
      <w:bookmarkStart w:id="42" w:name="_Toc80804660"/>
      <w:r w:rsidRPr="00FA5FE6">
        <w:rPr>
          <w:rFonts w:asciiTheme="majorHAnsi" w:hAnsiTheme="majorHAnsi" w:cstheme="majorHAnsi"/>
        </w:rPr>
        <w:t xml:space="preserve">Quadro </w:t>
      </w:r>
      <w:r w:rsidR="00234B5F" w:rsidRPr="00FA5FE6">
        <w:rPr>
          <w:rFonts w:asciiTheme="majorHAnsi" w:hAnsiTheme="majorHAnsi" w:cstheme="majorHAnsi"/>
        </w:rPr>
        <w:fldChar w:fldCharType="begin"/>
      </w:r>
      <w:r w:rsidR="00234B5F" w:rsidRPr="00FA5FE6">
        <w:rPr>
          <w:rFonts w:asciiTheme="majorHAnsi" w:hAnsiTheme="majorHAnsi" w:cstheme="majorHAnsi"/>
        </w:rPr>
        <w:instrText xml:space="preserve"> SEQ Quadro \* ARABIC </w:instrText>
      </w:r>
      <w:r w:rsidR="00234B5F" w:rsidRPr="00FA5FE6">
        <w:rPr>
          <w:rFonts w:asciiTheme="majorHAnsi" w:hAnsiTheme="majorHAnsi" w:cstheme="majorHAnsi"/>
        </w:rPr>
        <w:fldChar w:fldCharType="separate"/>
      </w:r>
      <w:r w:rsidRPr="00FA5FE6">
        <w:rPr>
          <w:rFonts w:asciiTheme="majorHAnsi" w:hAnsiTheme="majorHAnsi" w:cstheme="majorHAnsi"/>
          <w:noProof/>
        </w:rPr>
        <w:t>2</w:t>
      </w:r>
      <w:r w:rsidR="00234B5F" w:rsidRPr="00FA5FE6">
        <w:rPr>
          <w:rFonts w:asciiTheme="majorHAnsi" w:hAnsiTheme="majorHAnsi" w:cstheme="majorHAnsi"/>
          <w:noProof/>
        </w:rPr>
        <w:fldChar w:fldCharType="end"/>
      </w:r>
      <w:r w:rsidR="006A2CA0" w:rsidRPr="00FA5FE6">
        <w:rPr>
          <w:rFonts w:asciiTheme="majorHAnsi" w:hAnsiTheme="majorHAnsi" w:cstheme="majorHAnsi"/>
        </w:rPr>
        <w:t xml:space="preserve"> - Regras para nomeação, posse e promoção de docentes do quadro permanente da Universidade de Stanford.</w:t>
      </w:r>
      <w:bookmarkEnd w:id="42"/>
    </w:p>
    <w:tbl>
      <w:tblPr>
        <w:tblStyle w:val="Tabelacomgrade"/>
        <w:tblW w:w="9639" w:type="dxa"/>
        <w:tblInd w:w="108" w:type="dxa"/>
        <w:tblLook w:val="04A0" w:firstRow="1" w:lastRow="0" w:firstColumn="1" w:lastColumn="0" w:noHBand="0" w:noVBand="1"/>
      </w:tblPr>
      <w:tblGrid>
        <w:gridCol w:w="3148"/>
        <w:gridCol w:w="1984"/>
        <w:gridCol w:w="4507"/>
      </w:tblGrid>
      <w:tr w:rsidR="009021DB" w:rsidRPr="009021DB" w14:paraId="25805159" w14:textId="77777777" w:rsidTr="009021DB">
        <w:tc>
          <w:tcPr>
            <w:tcW w:w="3148" w:type="dxa"/>
            <w:shd w:val="clear" w:color="auto" w:fill="4875BD" w:themeFill="accent1"/>
          </w:tcPr>
          <w:p w14:paraId="745739D9" w14:textId="77777777" w:rsidR="001768DE" w:rsidRPr="009021DB" w:rsidRDefault="001768DE" w:rsidP="009021DB">
            <w:pPr>
              <w:spacing w:line="360" w:lineRule="auto"/>
              <w:rPr>
                <w:rFonts w:asciiTheme="majorHAnsi" w:hAnsiTheme="majorHAnsi" w:cstheme="majorHAnsi"/>
                <w:color w:val="FFFFFF" w:themeColor="background1"/>
              </w:rPr>
            </w:pPr>
            <w:r w:rsidRPr="009021DB">
              <w:rPr>
                <w:rFonts w:asciiTheme="majorHAnsi" w:hAnsiTheme="majorHAnsi" w:cstheme="majorHAnsi"/>
                <w:color w:val="FFFFFF" w:themeColor="background1"/>
              </w:rPr>
              <w:t>Categoria</w:t>
            </w:r>
          </w:p>
        </w:tc>
        <w:tc>
          <w:tcPr>
            <w:tcW w:w="1984" w:type="dxa"/>
            <w:shd w:val="clear" w:color="auto" w:fill="4875BD" w:themeFill="accent1"/>
          </w:tcPr>
          <w:p w14:paraId="51533DC8" w14:textId="77777777" w:rsidR="001768DE" w:rsidRPr="009021DB" w:rsidRDefault="001768DE" w:rsidP="009021DB">
            <w:pPr>
              <w:spacing w:line="360" w:lineRule="auto"/>
              <w:rPr>
                <w:rFonts w:asciiTheme="majorHAnsi" w:hAnsiTheme="majorHAnsi" w:cstheme="majorHAnsi"/>
                <w:color w:val="FFFFFF" w:themeColor="background1"/>
              </w:rPr>
            </w:pPr>
            <w:r w:rsidRPr="009021DB">
              <w:rPr>
                <w:rFonts w:asciiTheme="majorHAnsi" w:hAnsiTheme="majorHAnsi" w:cstheme="majorHAnsi"/>
                <w:color w:val="FFFFFF" w:themeColor="background1"/>
              </w:rPr>
              <w:t xml:space="preserve">Nomeação inicial </w:t>
            </w:r>
          </w:p>
        </w:tc>
        <w:tc>
          <w:tcPr>
            <w:tcW w:w="4507" w:type="dxa"/>
            <w:shd w:val="clear" w:color="auto" w:fill="4875BD" w:themeFill="accent1"/>
          </w:tcPr>
          <w:p w14:paraId="0175F68E" w14:textId="77777777" w:rsidR="001768DE" w:rsidRPr="009021DB" w:rsidRDefault="001768DE" w:rsidP="009021DB">
            <w:pPr>
              <w:spacing w:line="360" w:lineRule="auto"/>
              <w:rPr>
                <w:rFonts w:asciiTheme="majorHAnsi" w:hAnsiTheme="majorHAnsi" w:cstheme="majorHAnsi"/>
                <w:color w:val="FFFFFF" w:themeColor="background1"/>
              </w:rPr>
            </w:pPr>
            <w:r w:rsidRPr="009021DB">
              <w:rPr>
                <w:rFonts w:asciiTheme="majorHAnsi" w:hAnsiTheme="majorHAnsi" w:cstheme="majorHAnsi"/>
                <w:color w:val="FFFFFF" w:themeColor="background1"/>
              </w:rPr>
              <w:t>Renovação da nomeação ou promoção</w:t>
            </w:r>
          </w:p>
        </w:tc>
      </w:tr>
      <w:tr w:rsidR="001768DE" w:rsidRPr="00FA5FE6" w14:paraId="0072DC0A" w14:textId="77777777" w:rsidTr="009021DB">
        <w:tc>
          <w:tcPr>
            <w:tcW w:w="3148" w:type="dxa"/>
          </w:tcPr>
          <w:p w14:paraId="46BD79CE" w14:textId="77777777" w:rsidR="001768DE" w:rsidRPr="00FA5FE6" w:rsidRDefault="001768DE" w:rsidP="009021DB">
            <w:pPr>
              <w:spacing w:line="360" w:lineRule="auto"/>
              <w:rPr>
                <w:rFonts w:asciiTheme="majorHAnsi" w:hAnsiTheme="majorHAnsi" w:cstheme="majorHAnsi"/>
              </w:rPr>
            </w:pPr>
            <w:r w:rsidRPr="00FA5FE6">
              <w:rPr>
                <w:rFonts w:asciiTheme="majorHAnsi" w:hAnsiTheme="majorHAnsi" w:cstheme="majorHAnsi"/>
              </w:rPr>
              <w:t xml:space="preserve">Professor Assistente (Pesquisa) </w:t>
            </w:r>
          </w:p>
        </w:tc>
        <w:tc>
          <w:tcPr>
            <w:tcW w:w="1984" w:type="dxa"/>
          </w:tcPr>
          <w:p w14:paraId="6DF6BB32" w14:textId="77777777" w:rsidR="001768DE" w:rsidRPr="00FA5FE6" w:rsidRDefault="001768DE" w:rsidP="009021DB">
            <w:pPr>
              <w:spacing w:line="360" w:lineRule="auto"/>
              <w:rPr>
                <w:rFonts w:asciiTheme="majorHAnsi" w:hAnsiTheme="majorHAnsi" w:cstheme="majorHAnsi"/>
              </w:rPr>
            </w:pPr>
            <w:r w:rsidRPr="00FA5FE6">
              <w:rPr>
                <w:rFonts w:asciiTheme="majorHAnsi" w:hAnsiTheme="majorHAnsi" w:cstheme="majorHAnsi"/>
              </w:rPr>
              <w:t xml:space="preserve"> Até 6 anos</w:t>
            </w:r>
          </w:p>
        </w:tc>
        <w:tc>
          <w:tcPr>
            <w:tcW w:w="4507" w:type="dxa"/>
          </w:tcPr>
          <w:p w14:paraId="2D787024" w14:textId="77777777" w:rsidR="001768DE" w:rsidRPr="00FA5FE6" w:rsidRDefault="001768DE" w:rsidP="009021DB">
            <w:pPr>
              <w:spacing w:line="360" w:lineRule="auto"/>
              <w:rPr>
                <w:rFonts w:asciiTheme="majorHAnsi" w:hAnsiTheme="majorHAnsi" w:cstheme="majorHAnsi"/>
              </w:rPr>
            </w:pPr>
            <w:r w:rsidRPr="00FA5FE6">
              <w:rPr>
                <w:rFonts w:asciiTheme="majorHAnsi" w:hAnsiTheme="majorHAnsi" w:cstheme="majorHAnsi"/>
              </w:rPr>
              <w:t xml:space="preserve">Renovável, mas o período total na categoria </w:t>
            </w:r>
            <w:r w:rsidRPr="00FA5FE6">
              <w:rPr>
                <w:rFonts w:asciiTheme="majorHAnsi" w:hAnsiTheme="majorHAnsi" w:cstheme="majorHAnsi"/>
              </w:rPr>
              <w:lastRenderedPageBreak/>
              <w:t>não pode exceder 6 anos</w:t>
            </w:r>
          </w:p>
        </w:tc>
      </w:tr>
      <w:tr w:rsidR="001768DE" w:rsidRPr="00FA5FE6" w14:paraId="128DB4C8" w14:textId="77777777" w:rsidTr="009021DB">
        <w:tc>
          <w:tcPr>
            <w:tcW w:w="3148" w:type="dxa"/>
          </w:tcPr>
          <w:p w14:paraId="51701FA2" w14:textId="77777777" w:rsidR="001768DE" w:rsidRPr="00FA5FE6" w:rsidRDefault="001768DE" w:rsidP="009021DB">
            <w:pPr>
              <w:spacing w:line="360" w:lineRule="auto"/>
              <w:rPr>
                <w:rFonts w:asciiTheme="majorHAnsi" w:hAnsiTheme="majorHAnsi" w:cstheme="majorHAnsi"/>
              </w:rPr>
            </w:pPr>
            <w:r w:rsidRPr="00FA5FE6">
              <w:rPr>
                <w:rFonts w:asciiTheme="majorHAnsi" w:hAnsiTheme="majorHAnsi" w:cstheme="majorHAnsi"/>
              </w:rPr>
              <w:lastRenderedPageBreak/>
              <w:t xml:space="preserve">Professor Associado (Pesquisa) </w:t>
            </w:r>
          </w:p>
        </w:tc>
        <w:tc>
          <w:tcPr>
            <w:tcW w:w="1984" w:type="dxa"/>
          </w:tcPr>
          <w:p w14:paraId="557A65F0" w14:textId="77777777" w:rsidR="001768DE" w:rsidRPr="00FA5FE6" w:rsidRDefault="001768DE" w:rsidP="009021DB">
            <w:pPr>
              <w:spacing w:line="360" w:lineRule="auto"/>
              <w:rPr>
                <w:rFonts w:asciiTheme="majorHAnsi" w:hAnsiTheme="majorHAnsi" w:cstheme="majorHAnsi"/>
              </w:rPr>
            </w:pPr>
            <w:r w:rsidRPr="00FA5FE6">
              <w:rPr>
                <w:rFonts w:asciiTheme="majorHAnsi" w:hAnsiTheme="majorHAnsi" w:cstheme="majorHAnsi"/>
              </w:rPr>
              <w:t>Até 6 anos</w:t>
            </w:r>
          </w:p>
        </w:tc>
        <w:tc>
          <w:tcPr>
            <w:tcW w:w="4507" w:type="dxa"/>
          </w:tcPr>
          <w:p w14:paraId="53A5968E" w14:textId="77777777" w:rsidR="001768DE" w:rsidRPr="00FA5FE6" w:rsidRDefault="001768DE" w:rsidP="009021DB">
            <w:pPr>
              <w:spacing w:line="360" w:lineRule="auto"/>
              <w:rPr>
                <w:rFonts w:asciiTheme="majorHAnsi" w:hAnsiTheme="majorHAnsi" w:cstheme="majorHAnsi"/>
              </w:rPr>
            </w:pPr>
            <w:r w:rsidRPr="00FA5FE6">
              <w:rPr>
                <w:rFonts w:asciiTheme="majorHAnsi" w:hAnsiTheme="majorHAnsi" w:cstheme="majorHAnsi"/>
              </w:rPr>
              <w:t>Renovável por um período ilimitado em 6 anos ou por um período contínuo</w:t>
            </w:r>
          </w:p>
        </w:tc>
      </w:tr>
      <w:tr w:rsidR="001768DE" w:rsidRPr="00FA5FE6" w14:paraId="7E4815D9" w14:textId="77777777" w:rsidTr="009021DB">
        <w:tc>
          <w:tcPr>
            <w:tcW w:w="3148" w:type="dxa"/>
          </w:tcPr>
          <w:p w14:paraId="615D2569" w14:textId="77777777" w:rsidR="001768DE" w:rsidRPr="00FA5FE6" w:rsidRDefault="001768DE" w:rsidP="009021DB">
            <w:pPr>
              <w:spacing w:line="360" w:lineRule="auto"/>
              <w:rPr>
                <w:rFonts w:asciiTheme="majorHAnsi" w:hAnsiTheme="majorHAnsi" w:cstheme="majorHAnsi"/>
              </w:rPr>
            </w:pPr>
            <w:r w:rsidRPr="00FA5FE6">
              <w:rPr>
                <w:rFonts w:asciiTheme="majorHAnsi" w:hAnsiTheme="majorHAnsi" w:cstheme="majorHAnsi"/>
              </w:rPr>
              <w:t xml:space="preserve">Professor (Pesquisa) </w:t>
            </w:r>
          </w:p>
        </w:tc>
        <w:tc>
          <w:tcPr>
            <w:tcW w:w="1984" w:type="dxa"/>
          </w:tcPr>
          <w:p w14:paraId="4D71154B" w14:textId="77777777" w:rsidR="001768DE" w:rsidRPr="00FA5FE6" w:rsidRDefault="001768DE" w:rsidP="009021DB">
            <w:pPr>
              <w:spacing w:line="360" w:lineRule="auto"/>
              <w:rPr>
                <w:rFonts w:asciiTheme="majorHAnsi" w:hAnsiTheme="majorHAnsi" w:cstheme="majorHAnsi"/>
              </w:rPr>
            </w:pPr>
            <w:r w:rsidRPr="00FA5FE6">
              <w:rPr>
                <w:rFonts w:asciiTheme="majorHAnsi" w:hAnsiTheme="majorHAnsi" w:cstheme="majorHAnsi"/>
              </w:rPr>
              <w:t>Até 6 anos</w:t>
            </w:r>
          </w:p>
        </w:tc>
        <w:tc>
          <w:tcPr>
            <w:tcW w:w="4507" w:type="dxa"/>
          </w:tcPr>
          <w:p w14:paraId="064ACA85" w14:textId="77777777" w:rsidR="001768DE" w:rsidRPr="00FA5FE6" w:rsidRDefault="001768DE" w:rsidP="009021DB">
            <w:pPr>
              <w:spacing w:line="360" w:lineRule="auto"/>
              <w:rPr>
                <w:rFonts w:asciiTheme="majorHAnsi" w:hAnsiTheme="majorHAnsi" w:cstheme="majorHAnsi"/>
              </w:rPr>
            </w:pPr>
            <w:r w:rsidRPr="00FA5FE6">
              <w:rPr>
                <w:rFonts w:asciiTheme="majorHAnsi" w:hAnsiTheme="majorHAnsi" w:cstheme="majorHAnsi"/>
              </w:rPr>
              <w:t>Renovável por um período ilimitado em 6 anos ou por um período contínuo</w:t>
            </w:r>
          </w:p>
        </w:tc>
      </w:tr>
      <w:tr w:rsidR="001768DE" w:rsidRPr="00FA5FE6" w14:paraId="45373E3F" w14:textId="77777777" w:rsidTr="009021DB">
        <w:tc>
          <w:tcPr>
            <w:tcW w:w="3148" w:type="dxa"/>
          </w:tcPr>
          <w:p w14:paraId="2E7B1540" w14:textId="77777777" w:rsidR="001768DE" w:rsidRPr="00FA5FE6" w:rsidRDefault="001768DE" w:rsidP="009021DB">
            <w:pPr>
              <w:spacing w:line="360" w:lineRule="auto"/>
              <w:rPr>
                <w:rFonts w:asciiTheme="majorHAnsi" w:hAnsiTheme="majorHAnsi" w:cstheme="majorHAnsi"/>
              </w:rPr>
            </w:pPr>
            <w:r w:rsidRPr="00FA5FE6">
              <w:rPr>
                <w:rFonts w:asciiTheme="majorHAnsi" w:hAnsiTheme="majorHAnsi" w:cstheme="majorHAnsi"/>
              </w:rPr>
              <w:t xml:space="preserve">Professor Associado (Ensino ou Desempenho) </w:t>
            </w:r>
          </w:p>
        </w:tc>
        <w:tc>
          <w:tcPr>
            <w:tcW w:w="1984" w:type="dxa"/>
          </w:tcPr>
          <w:p w14:paraId="42EB15FC" w14:textId="77777777" w:rsidR="001768DE" w:rsidRPr="00FA5FE6" w:rsidRDefault="001768DE" w:rsidP="009021DB">
            <w:pPr>
              <w:spacing w:line="360" w:lineRule="auto"/>
              <w:rPr>
                <w:rFonts w:asciiTheme="majorHAnsi" w:hAnsiTheme="majorHAnsi" w:cstheme="majorHAnsi"/>
              </w:rPr>
            </w:pPr>
            <w:r w:rsidRPr="00FA5FE6">
              <w:rPr>
                <w:rFonts w:asciiTheme="majorHAnsi" w:hAnsiTheme="majorHAnsi" w:cstheme="majorHAnsi"/>
              </w:rPr>
              <w:t>Até 6 anos</w:t>
            </w:r>
          </w:p>
        </w:tc>
        <w:tc>
          <w:tcPr>
            <w:tcW w:w="4507" w:type="dxa"/>
          </w:tcPr>
          <w:p w14:paraId="4FB7474D" w14:textId="77777777" w:rsidR="001768DE" w:rsidRPr="00FA5FE6" w:rsidRDefault="001768DE" w:rsidP="009021DB">
            <w:pPr>
              <w:spacing w:line="360" w:lineRule="auto"/>
              <w:rPr>
                <w:rFonts w:asciiTheme="majorHAnsi" w:hAnsiTheme="majorHAnsi" w:cstheme="majorHAnsi"/>
              </w:rPr>
            </w:pPr>
            <w:r w:rsidRPr="00FA5FE6">
              <w:rPr>
                <w:rFonts w:asciiTheme="majorHAnsi" w:hAnsiTheme="majorHAnsi" w:cstheme="majorHAnsi"/>
              </w:rPr>
              <w:t>Renovável por um período ilimitado em 6 anos ou por um período contínuo</w:t>
            </w:r>
          </w:p>
        </w:tc>
      </w:tr>
      <w:tr w:rsidR="001768DE" w:rsidRPr="00FA5FE6" w14:paraId="6DA76464" w14:textId="77777777" w:rsidTr="009021DB">
        <w:tc>
          <w:tcPr>
            <w:tcW w:w="3148" w:type="dxa"/>
          </w:tcPr>
          <w:p w14:paraId="735BD897" w14:textId="77777777" w:rsidR="001768DE" w:rsidRPr="00FA5FE6" w:rsidRDefault="001768DE" w:rsidP="009021DB">
            <w:pPr>
              <w:spacing w:line="360" w:lineRule="auto"/>
              <w:rPr>
                <w:rFonts w:asciiTheme="majorHAnsi" w:hAnsiTheme="majorHAnsi" w:cstheme="majorHAnsi"/>
              </w:rPr>
            </w:pPr>
            <w:r w:rsidRPr="00FA5FE6">
              <w:rPr>
                <w:rFonts w:asciiTheme="majorHAnsi" w:hAnsiTheme="majorHAnsi" w:cstheme="majorHAnsi"/>
              </w:rPr>
              <w:t xml:space="preserve">Professor (Ensino ou Desempenho) </w:t>
            </w:r>
          </w:p>
        </w:tc>
        <w:tc>
          <w:tcPr>
            <w:tcW w:w="1984" w:type="dxa"/>
          </w:tcPr>
          <w:p w14:paraId="259113AA" w14:textId="77777777" w:rsidR="001768DE" w:rsidRPr="00FA5FE6" w:rsidRDefault="001768DE" w:rsidP="009021DB">
            <w:pPr>
              <w:spacing w:line="360" w:lineRule="auto"/>
              <w:rPr>
                <w:rFonts w:asciiTheme="majorHAnsi" w:hAnsiTheme="majorHAnsi" w:cstheme="majorHAnsi"/>
              </w:rPr>
            </w:pPr>
            <w:r w:rsidRPr="00FA5FE6">
              <w:rPr>
                <w:rFonts w:asciiTheme="majorHAnsi" w:hAnsiTheme="majorHAnsi" w:cstheme="majorHAnsi"/>
              </w:rPr>
              <w:t>Até 6 anos</w:t>
            </w:r>
          </w:p>
        </w:tc>
        <w:tc>
          <w:tcPr>
            <w:tcW w:w="4507" w:type="dxa"/>
          </w:tcPr>
          <w:p w14:paraId="49AC2F82" w14:textId="77777777" w:rsidR="001768DE" w:rsidRPr="00FA5FE6" w:rsidRDefault="001768DE" w:rsidP="009021DB">
            <w:pPr>
              <w:spacing w:line="360" w:lineRule="auto"/>
              <w:rPr>
                <w:rFonts w:asciiTheme="majorHAnsi" w:hAnsiTheme="majorHAnsi" w:cstheme="majorHAnsi"/>
              </w:rPr>
            </w:pPr>
            <w:r w:rsidRPr="00FA5FE6">
              <w:rPr>
                <w:rFonts w:asciiTheme="majorHAnsi" w:hAnsiTheme="majorHAnsi" w:cstheme="majorHAnsi"/>
              </w:rPr>
              <w:t>Renovável por período contínuo</w:t>
            </w:r>
          </w:p>
        </w:tc>
      </w:tr>
    </w:tbl>
    <w:p w14:paraId="519AE8F6" w14:textId="77777777" w:rsidR="006A2CA0" w:rsidRPr="00FA5FE6" w:rsidRDefault="006A2CA0" w:rsidP="006A2CA0">
      <w:pPr>
        <w:rPr>
          <w:rFonts w:asciiTheme="majorHAnsi" w:hAnsiTheme="majorHAnsi" w:cstheme="majorHAnsi"/>
          <w:sz w:val="18"/>
          <w:szCs w:val="18"/>
        </w:rPr>
      </w:pPr>
      <w:r w:rsidRPr="00FA5FE6">
        <w:rPr>
          <w:rFonts w:asciiTheme="majorHAnsi" w:hAnsiTheme="majorHAnsi" w:cstheme="majorHAnsi"/>
          <w:sz w:val="18"/>
          <w:szCs w:val="18"/>
        </w:rPr>
        <w:t>Fonte: Manual do Corpo Docente da Universidade de Stanford.</w:t>
      </w:r>
    </w:p>
    <w:p w14:paraId="503555D2" w14:textId="77777777" w:rsidR="00C802E0" w:rsidRPr="00FA5FE6" w:rsidRDefault="00C802E0" w:rsidP="001768DE">
      <w:pPr>
        <w:rPr>
          <w:rFonts w:asciiTheme="majorHAnsi" w:hAnsiTheme="majorHAnsi" w:cstheme="majorHAnsi"/>
        </w:rPr>
      </w:pPr>
    </w:p>
    <w:p w14:paraId="342A11DE" w14:textId="671F39B5" w:rsidR="001768DE" w:rsidRPr="00FA5FE6" w:rsidRDefault="001768DE" w:rsidP="001768DE">
      <w:pPr>
        <w:rPr>
          <w:rFonts w:asciiTheme="majorHAnsi" w:hAnsiTheme="majorHAnsi" w:cstheme="majorHAnsi"/>
        </w:rPr>
      </w:pPr>
      <w:r w:rsidRPr="00FA5FE6">
        <w:rPr>
          <w:rFonts w:asciiTheme="majorHAnsi" w:hAnsiTheme="majorHAnsi" w:cstheme="majorHAnsi"/>
        </w:rPr>
        <w:t xml:space="preserve">No quadro permanente, a maioria do corpo docente, atualmente, </w:t>
      </w:r>
      <w:r w:rsidR="00C802E0" w:rsidRPr="00FA5FE6">
        <w:rPr>
          <w:rFonts w:asciiTheme="majorHAnsi" w:hAnsiTheme="majorHAnsi" w:cstheme="majorHAnsi"/>
        </w:rPr>
        <w:t xml:space="preserve">encontra-se </w:t>
      </w:r>
      <w:r w:rsidRPr="00FA5FE6">
        <w:rPr>
          <w:rFonts w:asciiTheme="majorHAnsi" w:hAnsiTheme="majorHAnsi" w:cstheme="majorHAnsi"/>
        </w:rPr>
        <w:t xml:space="preserve">na categoria </w:t>
      </w:r>
      <w:r w:rsidR="00C802E0" w:rsidRPr="00FA5FE6">
        <w:rPr>
          <w:rFonts w:asciiTheme="majorHAnsi" w:hAnsiTheme="majorHAnsi" w:cstheme="majorHAnsi"/>
        </w:rPr>
        <w:t>‘</w:t>
      </w:r>
      <w:r w:rsidRPr="00FA5FE6">
        <w:rPr>
          <w:rFonts w:asciiTheme="majorHAnsi" w:hAnsiTheme="majorHAnsi" w:cstheme="majorHAnsi"/>
        </w:rPr>
        <w:t>professor</w:t>
      </w:r>
      <w:r w:rsidR="00C802E0" w:rsidRPr="00FA5FE6">
        <w:rPr>
          <w:rFonts w:asciiTheme="majorHAnsi" w:hAnsiTheme="majorHAnsi" w:cstheme="majorHAnsi"/>
        </w:rPr>
        <w:t xml:space="preserve">’ </w:t>
      </w:r>
      <w:r w:rsidRPr="00FA5FE6">
        <w:rPr>
          <w:rFonts w:asciiTheme="majorHAnsi" w:hAnsiTheme="majorHAnsi" w:cstheme="majorHAnsi"/>
        </w:rPr>
        <w:t xml:space="preserve">(Tabela </w:t>
      </w:r>
      <w:r w:rsidR="00F02D48" w:rsidRPr="00FA5FE6">
        <w:rPr>
          <w:rFonts w:asciiTheme="majorHAnsi" w:hAnsiTheme="majorHAnsi" w:cstheme="majorHAnsi"/>
        </w:rPr>
        <w:t>6</w:t>
      </w:r>
      <w:r w:rsidR="00C802E0" w:rsidRPr="00FA5FE6">
        <w:rPr>
          <w:rFonts w:asciiTheme="majorHAnsi" w:hAnsiTheme="majorHAnsi" w:cstheme="majorHAnsi"/>
        </w:rPr>
        <w:t>)</w:t>
      </w:r>
      <w:r w:rsidRPr="00FA5FE6">
        <w:rPr>
          <w:rFonts w:asciiTheme="majorHAnsi" w:hAnsiTheme="majorHAnsi" w:cstheme="majorHAnsi"/>
        </w:rPr>
        <w:t xml:space="preserve">. </w:t>
      </w:r>
    </w:p>
    <w:p w14:paraId="4CFC4C63" w14:textId="1A6E7093" w:rsidR="001768DE" w:rsidRPr="00FA5FE6" w:rsidRDefault="00F02D48" w:rsidP="00F02D48">
      <w:pPr>
        <w:pStyle w:val="Legenda"/>
        <w:rPr>
          <w:rFonts w:asciiTheme="majorHAnsi" w:hAnsiTheme="majorHAnsi" w:cstheme="majorHAnsi"/>
        </w:rPr>
      </w:pPr>
      <w:bookmarkStart w:id="43" w:name="_Toc80804621"/>
      <w:r w:rsidRPr="00FA5FE6">
        <w:rPr>
          <w:rFonts w:asciiTheme="majorHAnsi" w:hAnsiTheme="majorHAnsi" w:cstheme="majorHAnsi"/>
        </w:rPr>
        <w:t xml:space="preserve">Tabela </w:t>
      </w:r>
      <w:r w:rsidR="00234B5F" w:rsidRPr="00FA5FE6">
        <w:rPr>
          <w:rFonts w:asciiTheme="majorHAnsi" w:hAnsiTheme="majorHAnsi" w:cstheme="majorHAnsi"/>
        </w:rPr>
        <w:fldChar w:fldCharType="begin"/>
      </w:r>
      <w:r w:rsidR="00234B5F" w:rsidRPr="00FA5FE6">
        <w:rPr>
          <w:rFonts w:asciiTheme="majorHAnsi" w:hAnsiTheme="majorHAnsi" w:cstheme="majorHAnsi"/>
        </w:rPr>
        <w:instrText xml:space="preserve"> SEQ Tabela \* ARABIC </w:instrText>
      </w:r>
      <w:r w:rsidR="00234B5F" w:rsidRPr="00FA5FE6">
        <w:rPr>
          <w:rFonts w:asciiTheme="majorHAnsi" w:hAnsiTheme="majorHAnsi" w:cstheme="majorHAnsi"/>
        </w:rPr>
        <w:fldChar w:fldCharType="separate"/>
      </w:r>
      <w:r w:rsidR="00103910" w:rsidRPr="00FA5FE6">
        <w:rPr>
          <w:rFonts w:asciiTheme="majorHAnsi" w:hAnsiTheme="majorHAnsi" w:cstheme="majorHAnsi"/>
          <w:noProof/>
        </w:rPr>
        <w:t>6</w:t>
      </w:r>
      <w:r w:rsidR="00234B5F" w:rsidRPr="00FA5FE6">
        <w:rPr>
          <w:rFonts w:asciiTheme="majorHAnsi" w:hAnsiTheme="majorHAnsi" w:cstheme="majorHAnsi"/>
          <w:noProof/>
        </w:rPr>
        <w:fldChar w:fldCharType="end"/>
      </w:r>
      <w:r w:rsidR="001768DE" w:rsidRPr="00FA5FE6">
        <w:rPr>
          <w:rFonts w:asciiTheme="majorHAnsi" w:hAnsiTheme="majorHAnsi" w:cstheme="majorHAnsi"/>
        </w:rPr>
        <w:t xml:space="preserve">   - Distribuição dos docentes do quadro permanente por categoria. Universidade de Stanford, 2020.</w:t>
      </w:r>
      <w:bookmarkEnd w:id="43"/>
    </w:p>
    <w:tbl>
      <w:tblPr>
        <w:tblStyle w:val="TabeladeLista6Colorida-nfase3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8187"/>
        <w:gridCol w:w="1560"/>
      </w:tblGrid>
      <w:tr w:rsidR="009021DB" w:rsidRPr="009021DB" w14:paraId="2DAF1F7A" w14:textId="77777777" w:rsidTr="009021DB">
        <w:trPr>
          <w:cnfStyle w:val="100000000000" w:firstRow="1" w:lastRow="0" w:firstColumn="0" w:lastColumn="0" w:oddVBand="0" w:evenVBand="0" w:oddHBand="0" w:evenHBand="0" w:firstRowFirstColumn="0" w:firstRowLastColumn="0" w:lastRowFirstColumn="0" w:lastRowLastColumn="0"/>
          <w:trHeight w:val="20"/>
        </w:trPr>
        <w:tc>
          <w:tcPr>
            <w:tcW w:w="4200" w:type="pct"/>
            <w:shd w:val="clear" w:color="auto" w:fill="4875BD" w:themeFill="accent1"/>
          </w:tcPr>
          <w:p w14:paraId="060B4A89" w14:textId="77777777" w:rsidR="001768DE" w:rsidRPr="009021DB" w:rsidRDefault="001768DE" w:rsidP="009021DB">
            <w:pPr>
              <w:spacing w:line="360" w:lineRule="auto"/>
              <w:rPr>
                <w:rFonts w:asciiTheme="majorHAnsi" w:hAnsiTheme="majorHAnsi" w:cstheme="majorHAnsi"/>
                <w:color w:val="FFFFFF" w:themeColor="background1"/>
              </w:rPr>
            </w:pPr>
            <w:r w:rsidRPr="009021DB">
              <w:rPr>
                <w:rFonts w:asciiTheme="majorHAnsi" w:hAnsiTheme="majorHAnsi" w:cstheme="majorHAnsi"/>
                <w:color w:val="FFFFFF" w:themeColor="background1"/>
              </w:rPr>
              <w:t xml:space="preserve">Categoria </w:t>
            </w:r>
          </w:p>
        </w:tc>
        <w:tc>
          <w:tcPr>
            <w:tcW w:w="800" w:type="pct"/>
            <w:shd w:val="clear" w:color="auto" w:fill="4875BD" w:themeFill="accent1"/>
          </w:tcPr>
          <w:p w14:paraId="7A3711B4" w14:textId="77777777" w:rsidR="001768DE" w:rsidRPr="009021DB" w:rsidRDefault="001768DE" w:rsidP="009021DB">
            <w:pPr>
              <w:spacing w:line="360" w:lineRule="auto"/>
              <w:rPr>
                <w:rFonts w:asciiTheme="majorHAnsi" w:hAnsiTheme="majorHAnsi" w:cstheme="majorHAnsi"/>
                <w:color w:val="FFFFFF" w:themeColor="background1"/>
              </w:rPr>
            </w:pPr>
            <w:r w:rsidRPr="009021DB">
              <w:rPr>
                <w:rFonts w:asciiTheme="majorHAnsi" w:hAnsiTheme="majorHAnsi" w:cstheme="majorHAnsi"/>
                <w:color w:val="FFFFFF" w:themeColor="background1"/>
              </w:rPr>
              <w:t>%</w:t>
            </w:r>
          </w:p>
        </w:tc>
      </w:tr>
      <w:tr w:rsidR="001768DE" w:rsidRPr="00FA5FE6" w14:paraId="46B5F94E" w14:textId="77777777" w:rsidTr="009021DB">
        <w:trPr>
          <w:cnfStyle w:val="000000100000" w:firstRow="0" w:lastRow="0" w:firstColumn="0" w:lastColumn="0" w:oddVBand="0" w:evenVBand="0" w:oddHBand="1" w:evenHBand="0" w:firstRowFirstColumn="0" w:firstRowLastColumn="0" w:lastRowFirstColumn="0" w:lastRowLastColumn="0"/>
          <w:trHeight w:val="20"/>
        </w:trPr>
        <w:tc>
          <w:tcPr>
            <w:tcW w:w="4200" w:type="pct"/>
            <w:hideMark/>
          </w:tcPr>
          <w:p w14:paraId="3257532D" w14:textId="77777777" w:rsidR="001768DE" w:rsidRPr="00FA5FE6" w:rsidRDefault="001768DE" w:rsidP="009021DB">
            <w:pPr>
              <w:spacing w:line="360" w:lineRule="auto"/>
              <w:rPr>
                <w:rFonts w:asciiTheme="majorHAnsi" w:hAnsiTheme="majorHAnsi" w:cstheme="majorHAnsi"/>
              </w:rPr>
            </w:pPr>
            <w:r w:rsidRPr="00FA5FE6">
              <w:rPr>
                <w:rFonts w:asciiTheme="majorHAnsi" w:hAnsiTheme="majorHAnsi" w:cstheme="majorHAnsi"/>
              </w:rPr>
              <w:t>Professores</w:t>
            </w:r>
          </w:p>
        </w:tc>
        <w:tc>
          <w:tcPr>
            <w:tcW w:w="800" w:type="pct"/>
            <w:hideMark/>
          </w:tcPr>
          <w:p w14:paraId="5B1EC69A" w14:textId="77777777" w:rsidR="001768DE" w:rsidRPr="00FA5FE6" w:rsidRDefault="001768DE" w:rsidP="009021DB">
            <w:pPr>
              <w:spacing w:line="360" w:lineRule="auto"/>
              <w:rPr>
                <w:rFonts w:asciiTheme="majorHAnsi" w:hAnsiTheme="majorHAnsi" w:cstheme="majorHAnsi"/>
              </w:rPr>
            </w:pPr>
            <w:r w:rsidRPr="00FA5FE6">
              <w:rPr>
                <w:rFonts w:asciiTheme="majorHAnsi" w:hAnsiTheme="majorHAnsi" w:cstheme="majorHAnsi"/>
              </w:rPr>
              <w:t>62%</w:t>
            </w:r>
          </w:p>
        </w:tc>
      </w:tr>
      <w:tr w:rsidR="001768DE" w:rsidRPr="00FA5FE6" w14:paraId="718DFE6A" w14:textId="77777777" w:rsidTr="009021DB">
        <w:trPr>
          <w:trHeight w:val="20"/>
        </w:trPr>
        <w:tc>
          <w:tcPr>
            <w:tcW w:w="4200" w:type="pct"/>
            <w:hideMark/>
          </w:tcPr>
          <w:p w14:paraId="4E2A0CBD" w14:textId="77777777" w:rsidR="001768DE" w:rsidRPr="00FA5FE6" w:rsidRDefault="001768DE" w:rsidP="009021DB">
            <w:pPr>
              <w:spacing w:line="360" w:lineRule="auto"/>
              <w:rPr>
                <w:rFonts w:asciiTheme="majorHAnsi" w:hAnsiTheme="majorHAnsi" w:cstheme="majorHAnsi"/>
              </w:rPr>
            </w:pPr>
            <w:r w:rsidRPr="00FA5FE6">
              <w:rPr>
                <w:rFonts w:asciiTheme="majorHAnsi" w:hAnsiTheme="majorHAnsi" w:cstheme="majorHAnsi"/>
              </w:rPr>
              <w:t>Professores Associados</w:t>
            </w:r>
          </w:p>
        </w:tc>
        <w:tc>
          <w:tcPr>
            <w:tcW w:w="800" w:type="pct"/>
            <w:hideMark/>
          </w:tcPr>
          <w:p w14:paraId="3E377B9D" w14:textId="77777777" w:rsidR="001768DE" w:rsidRPr="00FA5FE6" w:rsidRDefault="001768DE" w:rsidP="009021DB">
            <w:pPr>
              <w:spacing w:line="360" w:lineRule="auto"/>
              <w:rPr>
                <w:rFonts w:asciiTheme="majorHAnsi" w:hAnsiTheme="majorHAnsi" w:cstheme="majorHAnsi"/>
              </w:rPr>
            </w:pPr>
            <w:r w:rsidRPr="00FA5FE6">
              <w:rPr>
                <w:rFonts w:asciiTheme="majorHAnsi" w:hAnsiTheme="majorHAnsi" w:cstheme="majorHAnsi"/>
              </w:rPr>
              <w:t>19%</w:t>
            </w:r>
          </w:p>
        </w:tc>
      </w:tr>
      <w:tr w:rsidR="001768DE" w:rsidRPr="00FA5FE6" w14:paraId="1F886BAE" w14:textId="77777777" w:rsidTr="009021DB">
        <w:trPr>
          <w:cnfStyle w:val="000000100000" w:firstRow="0" w:lastRow="0" w:firstColumn="0" w:lastColumn="0" w:oddVBand="0" w:evenVBand="0" w:oddHBand="1" w:evenHBand="0" w:firstRowFirstColumn="0" w:firstRowLastColumn="0" w:lastRowFirstColumn="0" w:lastRowLastColumn="0"/>
          <w:trHeight w:val="20"/>
        </w:trPr>
        <w:tc>
          <w:tcPr>
            <w:tcW w:w="4200" w:type="pct"/>
            <w:hideMark/>
          </w:tcPr>
          <w:p w14:paraId="6F66142D" w14:textId="77777777" w:rsidR="001768DE" w:rsidRPr="00FA5FE6" w:rsidRDefault="001768DE" w:rsidP="009021DB">
            <w:pPr>
              <w:spacing w:line="360" w:lineRule="auto"/>
              <w:rPr>
                <w:rFonts w:asciiTheme="majorHAnsi" w:hAnsiTheme="majorHAnsi" w:cstheme="majorHAnsi"/>
              </w:rPr>
            </w:pPr>
            <w:r w:rsidRPr="00FA5FE6">
              <w:rPr>
                <w:rFonts w:asciiTheme="majorHAnsi" w:hAnsiTheme="majorHAnsi" w:cstheme="majorHAnsi"/>
              </w:rPr>
              <w:t>Professores Assistentes</w:t>
            </w:r>
          </w:p>
        </w:tc>
        <w:tc>
          <w:tcPr>
            <w:tcW w:w="800" w:type="pct"/>
            <w:hideMark/>
          </w:tcPr>
          <w:p w14:paraId="3A21034D" w14:textId="77777777" w:rsidR="001768DE" w:rsidRPr="00FA5FE6" w:rsidRDefault="001768DE" w:rsidP="009021DB">
            <w:pPr>
              <w:spacing w:line="360" w:lineRule="auto"/>
              <w:rPr>
                <w:rFonts w:asciiTheme="majorHAnsi" w:hAnsiTheme="majorHAnsi" w:cstheme="majorHAnsi"/>
              </w:rPr>
            </w:pPr>
            <w:r w:rsidRPr="00FA5FE6">
              <w:rPr>
                <w:rFonts w:asciiTheme="majorHAnsi" w:hAnsiTheme="majorHAnsi" w:cstheme="majorHAnsi"/>
              </w:rPr>
              <w:t>19%</w:t>
            </w:r>
          </w:p>
        </w:tc>
      </w:tr>
    </w:tbl>
    <w:p w14:paraId="4F97A95C" w14:textId="77777777" w:rsidR="001768DE" w:rsidRPr="00FA5FE6" w:rsidRDefault="001768DE" w:rsidP="001768DE">
      <w:pPr>
        <w:rPr>
          <w:rFonts w:asciiTheme="majorHAnsi" w:hAnsiTheme="majorHAnsi" w:cstheme="majorHAnsi"/>
          <w:sz w:val="18"/>
          <w:szCs w:val="18"/>
        </w:rPr>
      </w:pPr>
      <w:r w:rsidRPr="00FA5FE6">
        <w:rPr>
          <w:rFonts w:asciiTheme="majorHAnsi" w:hAnsiTheme="majorHAnsi" w:cstheme="majorHAnsi"/>
          <w:sz w:val="18"/>
          <w:szCs w:val="18"/>
        </w:rPr>
        <w:t>Fonte: https://facts.stanford.edu</w:t>
      </w:r>
    </w:p>
    <w:p w14:paraId="0848FC47" w14:textId="77777777" w:rsidR="001768DE" w:rsidRPr="00FA5FE6" w:rsidRDefault="001768DE" w:rsidP="001768DE">
      <w:pPr>
        <w:rPr>
          <w:rFonts w:asciiTheme="majorHAnsi" w:hAnsiTheme="majorHAnsi" w:cstheme="majorHAnsi"/>
        </w:rPr>
      </w:pPr>
    </w:p>
    <w:p w14:paraId="7302D8B3" w14:textId="3FB63CF5" w:rsidR="001768DE" w:rsidRPr="00FA5FE6" w:rsidRDefault="001768DE" w:rsidP="009021DB">
      <w:pPr>
        <w:spacing w:line="276" w:lineRule="auto"/>
        <w:ind w:firstLine="709"/>
        <w:rPr>
          <w:rFonts w:asciiTheme="majorHAnsi" w:hAnsiTheme="majorHAnsi" w:cstheme="majorHAnsi"/>
        </w:rPr>
      </w:pPr>
      <w:r w:rsidRPr="00FA5FE6">
        <w:rPr>
          <w:rFonts w:asciiTheme="majorHAnsi" w:hAnsiTheme="majorHAnsi" w:cstheme="majorHAnsi"/>
        </w:rPr>
        <w:t xml:space="preserve">Além das regras para a contratação de professores, o Manual do Corpo Docente estabelece demais </w:t>
      </w:r>
      <w:r w:rsidR="006A2CA0" w:rsidRPr="00FA5FE6">
        <w:rPr>
          <w:rFonts w:asciiTheme="majorHAnsi" w:hAnsiTheme="majorHAnsi" w:cstheme="majorHAnsi"/>
        </w:rPr>
        <w:t xml:space="preserve">normas </w:t>
      </w:r>
      <w:r w:rsidRPr="00FA5FE6">
        <w:rPr>
          <w:rFonts w:asciiTheme="majorHAnsi" w:hAnsiTheme="majorHAnsi" w:cstheme="majorHAnsi"/>
        </w:rPr>
        <w:t xml:space="preserve">para licenças e os princípios de conduta e prática acadêmica, são amplamente comunicados pelo site. </w:t>
      </w:r>
      <w:r w:rsidR="006A2CA0" w:rsidRPr="00FA5FE6">
        <w:rPr>
          <w:rFonts w:asciiTheme="majorHAnsi" w:hAnsiTheme="majorHAnsi" w:cstheme="majorHAnsi"/>
        </w:rPr>
        <w:t xml:space="preserve">Essas regras são amplamente comunicadas ao público interno e externo e estão </w:t>
      </w:r>
      <w:r w:rsidR="00A40C2F" w:rsidRPr="00FA5FE6">
        <w:rPr>
          <w:rFonts w:asciiTheme="majorHAnsi" w:hAnsiTheme="majorHAnsi" w:cstheme="majorHAnsi"/>
        </w:rPr>
        <w:t>à</w:t>
      </w:r>
      <w:r w:rsidR="006A2CA0" w:rsidRPr="00FA5FE6">
        <w:rPr>
          <w:rFonts w:asciiTheme="majorHAnsi" w:hAnsiTheme="majorHAnsi" w:cstheme="majorHAnsi"/>
        </w:rPr>
        <w:t xml:space="preserve"> disposição em um site específico:</w:t>
      </w:r>
      <w:r w:rsidR="005F1365" w:rsidRPr="00FA5FE6">
        <w:rPr>
          <w:rFonts w:asciiTheme="majorHAnsi" w:hAnsiTheme="majorHAnsi" w:cstheme="majorHAnsi"/>
        </w:rPr>
        <w:t xml:space="preserve"> </w:t>
      </w:r>
      <w:hyperlink r:id="rId43" w:history="1">
        <w:r w:rsidR="005F1365" w:rsidRPr="00FA5FE6">
          <w:rPr>
            <w:rStyle w:val="Hyperlink"/>
            <w:rFonts w:asciiTheme="majorHAnsi" w:hAnsiTheme="majorHAnsi" w:cstheme="majorHAnsi"/>
          </w:rPr>
          <w:t>https://facultyhandbook.stanford.edu/</w:t>
        </w:r>
      </w:hyperlink>
      <w:r w:rsidR="005F1365" w:rsidRPr="00FA5FE6">
        <w:rPr>
          <w:rFonts w:asciiTheme="majorHAnsi" w:hAnsiTheme="majorHAnsi" w:cstheme="majorHAnsi"/>
        </w:rPr>
        <w:t>.</w:t>
      </w:r>
    </w:p>
    <w:p w14:paraId="71959C8A" w14:textId="51E89486" w:rsidR="001768DE" w:rsidRPr="00FA5FE6" w:rsidRDefault="009021DB" w:rsidP="009021DB">
      <w:pPr>
        <w:pStyle w:val="Ttulo3"/>
        <w:ind w:left="1276"/>
        <w:rPr>
          <w:rFonts w:asciiTheme="majorHAnsi" w:hAnsiTheme="majorHAnsi" w:cstheme="majorHAnsi"/>
        </w:rPr>
      </w:pPr>
      <w:bookmarkStart w:id="44" w:name="_Toc82101490"/>
      <w:r w:rsidRPr="00FA5FE6">
        <w:rPr>
          <w:rFonts w:asciiTheme="majorHAnsi" w:hAnsiTheme="majorHAnsi" w:cstheme="majorHAnsi"/>
        </w:rPr>
        <w:t>PRODUÇÃO ACADÊMICA E CIENTÍFICA</w:t>
      </w:r>
      <w:bookmarkEnd w:id="44"/>
    </w:p>
    <w:p w14:paraId="13A3473B" w14:textId="325E3195" w:rsidR="001768DE" w:rsidRPr="00FA5FE6" w:rsidRDefault="001768DE" w:rsidP="009021DB">
      <w:pPr>
        <w:spacing w:line="276" w:lineRule="auto"/>
        <w:ind w:firstLine="709"/>
        <w:jc w:val="both"/>
        <w:rPr>
          <w:rFonts w:asciiTheme="majorHAnsi" w:hAnsiTheme="majorHAnsi" w:cstheme="majorHAnsi"/>
        </w:rPr>
      </w:pPr>
      <w:r w:rsidRPr="00FA5FE6">
        <w:rPr>
          <w:rFonts w:asciiTheme="majorHAnsi" w:hAnsiTheme="majorHAnsi" w:cstheme="majorHAnsi"/>
        </w:rPr>
        <w:t xml:space="preserve">O corpo de docentes e pesquisadores de Stanford apresenta uma elevada taxa de publicações de artigos científicos, com significativa contribuição em suas respectivas áreas. De acordo com a classificação Clarivate Analytics, que analisa os dados e publica o Fator de impacto das publicações </w:t>
      </w:r>
      <w:r w:rsidR="005F1365" w:rsidRPr="00FA5FE6">
        <w:rPr>
          <w:rFonts w:asciiTheme="majorHAnsi" w:hAnsiTheme="majorHAnsi" w:cstheme="majorHAnsi"/>
        </w:rPr>
        <w:t>científicas, Stanford</w:t>
      </w:r>
      <w:r w:rsidRPr="00FA5FE6">
        <w:rPr>
          <w:rFonts w:asciiTheme="majorHAnsi" w:hAnsiTheme="majorHAnsi" w:cstheme="majorHAnsi"/>
        </w:rPr>
        <w:t xml:space="preserve"> está entre as Universidades com maior número de pesquisadores mais citados, é a 2ª.</w:t>
      </w:r>
      <w:r w:rsidR="00E07FC0" w:rsidRPr="00FA5FE6">
        <w:rPr>
          <w:rFonts w:asciiTheme="majorHAnsi" w:hAnsiTheme="majorHAnsi" w:cstheme="majorHAnsi"/>
        </w:rPr>
        <w:t xml:space="preserve"> n</w:t>
      </w:r>
      <w:r w:rsidRPr="00FA5FE6">
        <w:rPr>
          <w:rFonts w:asciiTheme="majorHAnsi" w:hAnsiTheme="majorHAnsi" w:cstheme="majorHAnsi"/>
        </w:rPr>
        <w:t xml:space="preserve">os Estados Unidos nesse quesito. </w:t>
      </w:r>
    </w:p>
    <w:p w14:paraId="79F067E4" w14:textId="2A576E82" w:rsidR="001768DE" w:rsidRPr="00FA5FE6" w:rsidRDefault="001768DE" w:rsidP="009021DB">
      <w:pPr>
        <w:spacing w:line="276" w:lineRule="auto"/>
        <w:ind w:firstLine="709"/>
        <w:rPr>
          <w:rFonts w:asciiTheme="majorHAnsi" w:hAnsiTheme="majorHAnsi" w:cstheme="majorHAnsi"/>
        </w:rPr>
      </w:pPr>
      <w:r w:rsidRPr="00FA5FE6">
        <w:rPr>
          <w:rFonts w:asciiTheme="majorHAnsi" w:hAnsiTheme="majorHAnsi" w:cstheme="majorHAnsi"/>
        </w:rPr>
        <w:t xml:space="preserve">Ademais, a elevada contribuição acadêmica e científica pode ser constatada nos prêmios </w:t>
      </w:r>
      <w:r w:rsidR="005F1365" w:rsidRPr="00FA5FE6">
        <w:rPr>
          <w:rFonts w:asciiTheme="majorHAnsi" w:hAnsiTheme="majorHAnsi" w:cstheme="majorHAnsi"/>
        </w:rPr>
        <w:t>conferidos à</w:t>
      </w:r>
      <w:r w:rsidRPr="00FA5FE6">
        <w:rPr>
          <w:rFonts w:asciiTheme="majorHAnsi" w:hAnsiTheme="majorHAnsi" w:cstheme="majorHAnsi"/>
        </w:rPr>
        <w:t xml:space="preserve"> comunidade de docentes e pesquisadores de Stanford, </w:t>
      </w:r>
      <w:r w:rsidR="00A40C2F" w:rsidRPr="00FA5FE6">
        <w:rPr>
          <w:rFonts w:asciiTheme="majorHAnsi" w:hAnsiTheme="majorHAnsi" w:cstheme="majorHAnsi"/>
        </w:rPr>
        <w:t>que inclui</w:t>
      </w:r>
      <w:r w:rsidRPr="00FA5FE6">
        <w:rPr>
          <w:rFonts w:asciiTheme="majorHAnsi" w:hAnsiTheme="majorHAnsi" w:cstheme="majorHAnsi"/>
        </w:rPr>
        <w:t>:</w:t>
      </w:r>
    </w:p>
    <w:p w14:paraId="16CE7E48" w14:textId="77777777" w:rsidR="001768DE" w:rsidRPr="00FA5FE6" w:rsidRDefault="001768DE" w:rsidP="009021DB">
      <w:pPr>
        <w:numPr>
          <w:ilvl w:val="0"/>
          <w:numId w:val="14"/>
        </w:numPr>
        <w:tabs>
          <w:tab w:val="clear" w:pos="360"/>
          <w:tab w:val="clear" w:pos="1615"/>
          <w:tab w:val="num" w:pos="720"/>
          <w:tab w:val="left" w:pos="993"/>
        </w:tabs>
        <w:spacing w:after="120"/>
        <w:ind w:left="709" w:firstLine="0"/>
        <w:rPr>
          <w:rFonts w:asciiTheme="majorHAnsi" w:hAnsiTheme="majorHAnsi" w:cstheme="majorHAnsi"/>
        </w:rPr>
      </w:pPr>
      <w:r w:rsidRPr="00FA5FE6">
        <w:rPr>
          <w:rFonts w:asciiTheme="majorHAnsi" w:hAnsiTheme="majorHAnsi" w:cstheme="majorHAnsi"/>
        </w:rPr>
        <w:t>19 Prêmios Nobel</w:t>
      </w:r>
    </w:p>
    <w:p w14:paraId="0ACF4BBA" w14:textId="77777777" w:rsidR="001768DE" w:rsidRPr="00FA5FE6" w:rsidRDefault="001768DE" w:rsidP="009021DB">
      <w:pPr>
        <w:numPr>
          <w:ilvl w:val="0"/>
          <w:numId w:val="14"/>
        </w:numPr>
        <w:tabs>
          <w:tab w:val="clear" w:pos="360"/>
          <w:tab w:val="clear" w:pos="1615"/>
          <w:tab w:val="num" w:pos="720"/>
          <w:tab w:val="left" w:pos="993"/>
        </w:tabs>
        <w:spacing w:after="120"/>
        <w:ind w:left="709" w:firstLine="0"/>
        <w:rPr>
          <w:rFonts w:asciiTheme="majorHAnsi" w:hAnsiTheme="majorHAnsi" w:cstheme="majorHAnsi"/>
        </w:rPr>
      </w:pPr>
      <w:r w:rsidRPr="00FA5FE6">
        <w:rPr>
          <w:rFonts w:asciiTheme="majorHAnsi" w:hAnsiTheme="majorHAnsi" w:cstheme="majorHAnsi"/>
        </w:rPr>
        <w:t>34 Ganhadores do Prêmio Nobel desde a fundação da Universidade</w:t>
      </w:r>
    </w:p>
    <w:p w14:paraId="4D98E18E" w14:textId="77777777" w:rsidR="001768DE" w:rsidRPr="00FA5FE6" w:rsidRDefault="001768DE" w:rsidP="009021DB">
      <w:pPr>
        <w:numPr>
          <w:ilvl w:val="0"/>
          <w:numId w:val="14"/>
        </w:numPr>
        <w:tabs>
          <w:tab w:val="clear" w:pos="360"/>
          <w:tab w:val="clear" w:pos="1615"/>
          <w:tab w:val="num" w:pos="720"/>
          <w:tab w:val="left" w:pos="993"/>
        </w:tabs>
        <w:spacing w:after="120"/>
        <w:ind w:left="709" w:firstLine="0"/>
        <w:rPr>
          <w:rFonts w:asciiTheme="majorHAnsi" w:hAnsiTheme="majorHAnsi" w:cstheme="majorHAnsi"/>
        </w:rPr>
      </w:pPr>
      <w:r w:rsidRPr="00FA5FE6">
        <w:rPr>
          <w:rFonts w:asciiTheme="majorHAnsi" w:hAnsiTheme="majorHAnsi" w:cstheme="majorHAnsi"/>
        </w:rPr>
        <w:t xml:space="preserve">33 Pesquisadores MacArthur </w:t>
      </w:r>
    </w:p>
    <w:p w14:paraId="7D11ED42" w14:textId="77777777" w:rsidR="001768DE" w:rsidRPr="00FA5FE6" w:rsidRDefault="001768DE" w:rsidP="009021DB">
      <w:pPr>
        <w:numPr>
          <w:ilvl w:val="0"/>
          <w:numId w:val="14"/>
        </w:numPr>
        <w:tabs>
          <w:tab w:val="clear" w:pos="360"/>
          <w:tab w:val="clear" w:pos="1615"/>
          <w:tab w:val="num" w:pos="720"/>
          <w:tab w:val="left" w:pos="993"/>
        </w:tabs>
        <w:spacing w:after="120"/>
        <w:ind w:left="709" w:firstLine="0"/>
        <w:rPr>
          <w:rFonts w:asciiTheme="majorHAnsi" w:hAnsiTheme="majorHAnsi" w:cstheme="majorHAnsi"/>
        </w:rPr>
      </w:pPr>
      <w:r w:rsidRPr="00FA5FE6">
        <w:rPr>
          <w:rFonts w:asciiTheme="majorHAnsi" w:hAnsiTheme="majorHAnsi" w:cstheme="majorHAnsi"/>
        </w:rPr>
        <w:lastRenderedPageBreak/>
        <w:t>4 Indicados da Medalha Nacional de Humanidades</w:t>
      </w:r>
    </w:p>
    <w:p w14:paraId="33C7F3AA" w14:textId="77777777" w:rsidR="001768DE" w:rsidRPr="00FA5FE6" w:rsidRDefault="001768DE" w:rsidP="009021DB">
      <w:pPr>
        <w:numPr>
          <w:ilvl w:val="0"/>
          <w:numId w:val="14"/>
        </w:numPr>
        <w:tabs>
          <w:tab w:val="clear" w:pos="360"/>
          <w:tab w:val="clear" w:pos="1615"/>
          <w:tab w:val="num" w:pos="720"/>
          <w:tab w:val="left" w:pos="993"/>
        </w:tabs>
        <w:spacing w:after="120"/>
        <w:ind w:left="709" w:firstLine="0"/>
        <w:rPr>
          <w:rFonts w:asciiTheme="majorHAnsi" w:hAnsiTheme="majorHAnsi" w:cstheme="majorHAnsi"/>
        </w:rPr>
      </w:pPr>
      <w:r w:rsidRPr="00FA5FE6">
        <w:rPr>
          <w:rFonts w:asciiTheme="majorHAnsi" w:hAnsiTheme="majorHAnsi" w:cstheme="majorHAnsi"/>
        </w:rPr>
        <w:t xml:space="preserve">4 Ganhadores do Prêmio Pulitzer </w:t>
      </w:r>
    </w:p>
    <w:p w14:paraId="18DB8FCF" w14:textId="77777777" w:rsidR="001768DE" w:rsidRPr="00FA5FE6" w:rsidRDefault="001768DE" w:rsidP="009021DB">
      <w:pPr>
        <w:numPr>
          <w:ilvl w:val="0"/>
          <w:numId w:val="14"/>
        </w:numPr>
        <w:tabs>
          <w:tab w:val="clear" w:pos="360"/>
          <w:tab w:val="clear" w:pos="1615"/>
          <w:tab w:val="num" w:pos="720"/>
          <w:tab w:val="left" w:pos="993"/>
        </w:tabs>
        <w:spacing w:after="120"/>
        <w:ind w:left="709" w:firstLine="0"/>
        <w:rPr>
          <w:rFonts w:asciiTheme="majorHAnsi" w:hAnsiTheme="majorHAnsi" w:cstheme="majorHAnsi"/>
        </w:rPr>
      </w:pPr>
      <w:r w:rsidRPr="00FA5FE6">
        <w:rPr>
          <w:rFonts w:asciiTheme="majorHAnsi" w:hAnsiTheme="majorHAnsi" w:cstheme="majorHAnsi"/>
        </w:rPr>
        <w:t>12 Indicados para a Medalha Nacional de Ciências</w:t>
      </w:r>
    </w:p>
    <w:p w14:paraId="3A28C3E1" w14:textId="77777777" w:rsidR="001768DE" w:rsidRPr="00FA5FE6" w:rsidRDefault="001768DE" w:rsidP="009021DB">
      <w:pPr>
        <w:numPr>
          <w:ilvl w:val="0"/>
          <w:numId w:val="14"/>
        </w:numPr>
        <w:tabs>
          <w:tab w:val="clear" w:pos="360"/>
          <w:tab w:val="clear" w:pos="1615"/>
          <w:tab w:val="num" w:pos="720"/>
          <w:tab w:val="left" w:pos="993"/>
        </w:tabs>
        <w:spacing w:after="120"/>
        <w:ind w:left="709" w:firstLine="0"/>
        <w:rPr>
          <w:rFonts w:asciiTheme="majorHAnsi" w:hAnsiTheme="majorHAnsi" w:cstheme="majorHAnsi"/>
        </w:rPr>
      </w:pPr>
      <w:r w:rsidRPr="00FA5FE6">
        <w:rPr>
          <w:rFonts w:asciiTheme="majorHAnsi" w:hAnsiTheme="majorHAnsi" w:cstheme="majorHAnsi"/>
        </w:rPr>
        <w:t>1 Indicado para a Medalha Nacional de Tecnologia</w:t>
      </w:r>
    </w:p>
    <w:p w14:paraId="48EF53BF" w14:textId="77777777" w:rsidR="001768DE" w:rsidRPr="00FA5FE6" w:rsidRDefault="001768DE" w:rsidP="009021DB">
      <w:pPr>
        <w:numPr>
          <w:ilvl w:val="0"/>
          <w:numId w:val="14"/>
        </w:numPr>
        <w:tabs>
          <w:tab w:val="clear" w:pos="360"/>
          <w:tab w:val="clear" w:pos="1615"/>
          <w:tab w:val="num" w:pos="720"/>
          <w:tab w:val="left" w:pos="993"/>
        </w:tabs>
        <w:spacing w:after="120"/>
        <w:ind w:left="709" w:firstLine="0"/>
        <w:rPr>
          <w:rFonts w:asciiTheme="majorHAnsi" w:hAnsiTheme="majorHAnsi" w:cstheme="majorHAnsi"/>
        </w:rPr>
      </w:pPr>
      <w:r w:rsidRPr="00FA5FE6">
        <w:rPr>
          <w:rFonts w:asciiTheme="majorHAnsi" w:hAnsiTheme="majorHAnsi" w:cstheme="majorHAnsi"/>
        </w:rPr>
        <w:t>1 ganhador da Medalha Nacional de Artes</w:t>
      </w:r>
    </w:p>
    <w:p w14:paraId="206CAB64" w14:textId="77777777" w:rsidR="001768DE" w:rsidRPr="00FA5FE6" w:rsidRDefault="001768DE" w:rsidP="009021DB">
      <w:pPr>
        <w:numPr>
          <w:ilvl w:val="0"/>
          <w:numId w:val="14"/>
        </w:numPr>
        <w:tabs>
          <w:tab w:val="clear" w:pos="360"/>
          <w:tab w:val="clear" w:pos="1615"/>
          <w:tab w:val="num" w:pos="720"/>
          <w:tab w:val="left" w:pos="993"/>
        </w:tabs>
        <w:spacing w:after="120"/>
        <w:ind w:left="709" w:firstLine="0"/>
        <w:rPr>
          <w:rFonts w:asciiTheme="majorHAnsi" w:hAnsiTheme="majorHAnsi" w:cstheme="majorHAnsi"/>
        </w:rPr>
      </w:pPr>
      <w:r w:rsidRPr="00FA5FE6">
        <w:rPr>
          <w:rFonts w:asciiTheme="majorHAnsi" w:hAnsiTheme="majorHAnsi" w:cstheme="majorHAnsi"/>
        </w:rPr>
        <w:t xml:space="preserve">4 Vencedores do Prêmio Kavli </w:t>
      </w:r>
    </w:p>
    <w:p w14:paraId="03F7EF7A" w14:textId="77777777" w:rsidR="001768DE" w:rsidRPr="00FA5FE6" w:rsidRDefault="001768DE" w:rsidP="009021DB">
      <w:pPr>
        <w:numPr>
          <w:ilvl w:val="0"/>
          <w:numId w:val="14"/>
        </w:numPr>
        <w:tabs>
          <w:tab w:val="clear" w:pos="360"/>
          <w:tab w:val="clear" w:pos="1615"/>
          <w:tab w:val="num" w:pos="720"/>
          <w:tab w:val="left" w:pos="993"/>
        </w:tabs>
        <w:spacing w:after="120"/>
        <w:ind w:left="709" w:firstLine="0"/>
        <w:rPr>
          <w:rFonts w:asciiTheme="majorHAnsi" w:hAnsiTheme="majorHAnsi" w:cstheme="majorHAnsi"/>
        </w:rPr>
      </w:pPr>
      <w:r w:rsidRPr="00FA5FE6">
        <w:rPr>
          <w:rFonts w:asciiTheme="majorHAnsi" w:hAnsiTheme="majorHAnsi" w:cstheme="majorHAnsi"/>
        </w:rPr>
        <w:t>300 Membros da Academia Americana de Artes e Ciências</w:t>
      </w:r>
    </w:p>
    <w:p w14:paraId="59AACE1F" w14:textId="77777777" w:rsidR="001768DE" w:rsidRPr="00FA5FE6" w:rsidRDefault="001768DE" w:rsidP="009021DB">
      <w:pPr>
        <w:numPr>
          <w:ilvl w:val="0"/>
          <w:numId w:val="14"/>
        </w:numPr>
        <w:tabs>
          <w:tab w:val="clear" w:pos="360"/>
          <w:tab w:val="clear" w:pos="1615"/>
          <w:tab w:val="num" w:pos="720"/>
          <w:tab w:val="left" w:pos="993"/>
        </w:tabs>
        <w:spacing w:after="120"/>
        <w:ind w:left="709" w:firstLine="0"/>
        <w:rPr>
          <w:rFonts w:asciiTheme="majorHAnsi" w:hAnsiTheme="majorHAnsi" w:cstheme="majorHAnsi"/>
        </w:rPr>
      </w:pPr>
      <w:r w:rsidRPr="00FA5FE6">
        <w:rPr>
          <w:rFonts w:asciiTheme="majorHAnsi" w:hAnsiTheme="majorHAnsi" w:cstheme="majorHAnsi"/>
        </w:rPr>
        <w:t>167 Membros da Academia Nacional de Ciências</w:t>
      </w:r>
    </w:p>
    <w:p w14:paraId="08B25AF3" w14:textId="77777777" w:rsidR="001768DE" w:rsidRPr="00FA5FE6" w:rsidRDefault="001768DE" w:rsidP="009021DB">
      <w:pPr>
        <w:numPr>
          <w:ilvl w:val="0"/>
          <w:numId w:val="14"/>
        </w:numPr>
        <w:tabs>
          <w:tab w:val="clear" w:pos="360"/>
          <w:tab w:val="clear" w:pos="1615"/>
          <w:tab w:val="num" w:pos="720"/>
          <w:tab w:val="left" w:pos="993"/>
        </w:tabs>
        <w:spacing w:after="120"/>
        <w:ind w:left="709" w:firstLine="0"/>
        <w:rPr>
          <w:rFonts w:asciiTheme="majorHAnsi" w:hAnsiTheme="majorHAnsi" w:cstheme="majorHAnsi"/>
        </w:rPr>
      </w:pPr>
      <w:r w:rsidRPr="00FA5FE6">
        <w:rPr>
          <w:rFonts w:asciiTheme="majorHAnsi" w:hAnsiTheme="majorHAnsi" w:cstheme="majorHAnsi"/>
        </w:rPr>
        <w:t>109 Membros da Academia Nacional de Engenharia</w:t>
      </w:r>
    </w:p>
    <w:p w14:paraId="3D57CE08" w14:textId="77777777" w:rsidR="001768DE" w:rsidRPr="00FA5FE6" w:rsidRDefault="001768DE" w:rsidP="009021DB">
      <w:pPr>
        <w:numPr>
          <w:ilvl w:val="0"/>
          <w:numId w:val="14"/>
        </w:numPr>
        <w:tabs>
          <w:tab w:val="clear" w:pos="360"/>
          <w:tab w:val="clear" w:pos="1615"/>
          <w:tab w:val="num" w:pos="720"/>
          <w:tab w:val="left" w:pos="993"/>
        </w:tabs>
        <w:spacing w:after="120"/>
        <w:ind w:left="709" w:firstLine="0"/>
        <w:rPr>
          <w:rFonts w:asciiTheme="majorHAnsi" w:hAnsiTheme="majorHAnsi" w:cstheme="majorHAnsi"/>
        </w:rPr>
      </w:pPr>
      <w:r w:rsidRPr="00FA5FE6">
        <w:rPr>
          <w:rFonts w:asciiTheme="majorHAnsi" w:hAnsiTheme="majorHAnsi" w:cstheme="majorHAnsi"/>
        </w:rPr>
        <w:t>78 Membros da Academia Nacional de Medicina</w:t>
      </w:r>
    </w:p>
    <w:p w14:paraId="6C87D3C2" w14:textId="77777777" w:rsidR="001768DE" w:rsidRPr="00FA5FE6" w:rsidRDefault="001768DE" w:rsidP="009021DB">
      <w:pPr>
        <w:numPr>
          <w:ilvl w:val="0"/>
          <w:numId w:val="14"/>
        </w:numPr>
        <w:tabs>
          <w:tab w:val="clear" w:pos="360"/>
          <w:tab w:val="clear" w:pos="1615"/>
          <w:tab w:val="num" w:pos="720"/>
          <w:tab w:val="left" w:pos="993"/>
        </w:tabs>
        <w:spacing w:after="120"/>
        <w:ind w:left="709" w:firstLine="0"/>
        <w:rPr>
          <w:rFonts w:asciiTheme="majorHAnsi" w:hAnsiTheme="majorHAnsi" w:cstheme="majorHAnsi"/>
        </w:rPr>
      </w:pPr>
      <w:r w:rsidRPr="00FA5FE6">
        <w:rPr>
          <w:rFonts w:asciiTheme="majorHAnsi" w:hAnsiTheme="majorHAnsi" w:cstheme="majorHAnsi"/>
        </w:rPr>
        <w:t>29 Membros da Academia Nacional de Educação</w:t>
      </w:r>
    </w:p>
    <w:p w14:paraId="31D3A4ED" w14:textId="77777777" w:rsidR="001768DE" w:rsidRPr="00FA5FE6" w:rsidRDefault="001768DE" w:rsidP="009021DB">
      <w:pPr>
        <w:numPr>
          <w:ilvl w:val="0"/>
          <w:numId w:val="14"/>
        </w:numPr>
        <w:tabs>
          <w:tab w:val="clear" w:pos="360"/>
          <w:tab w:val="clear" w:pos="1615"/>
          <w:tab w:val="num" w:pos="720"/>
          <w:tab w:val="left" w:pos="993"/>
        </w:tabs>
        <w:spacing w:after="120"/>
        <w:ind w:left="709" w:firstLine="0"/>
        <w:rPr>
          <w:rFonts w:asciiTheme="majorHAnsi" w:hAnsiTheme="majorHAnsi" w:cstheme="majorHAnsi"/>
        </w:rPr>
      </w:pPr>
      <w:r w:rsidRPr="00FA5FE6">
        <w:rPr>
          <w:rFonts w:asciiTheme="majorHAnsi" w:hAnsiTheme="majorHAnsi" w:cstheme="majorHAnsi"/>
        </w:rPr>
        <w:t>47 Membros da Sociedade Americana de Filosofia</w:t>
      </w:r>
    </w:p>
    <w:p w14:paraId="1F6ADDDC" w14:textId="77777777" w:rsidR="001768DE" w:rsidRPr="00FA5FE6" w:rsidRDefault="001768DE" w:rsidP="009021DB">
      <w:pPr>
        <w:numPr>
          <w:ilvl w:val="0"/>
          <w:numId w:val="14"/>
        </w:numPr>
        <w:tabs>
          <w:tab w:val="clear" w:pos="360"/>
          <w:tab w:val="clear" w:pos="1615"/>
          <w:tab w:val="num" w:pos="720"/>
          <w:tab w:val="left" w:pos="993"/>
        </w:tabs>
        <w:spacing w:after="120"/>
        <w:ind w:left="709" w:firstLine="0"/>
        <w:rPr>
          <w:rFonts w:asciiTheme="majorHAnsi" w:hAnsiTheme="majorHAnsi" w:cstheme="majorHAnsi"/>
        </w:rPr>
      </w:pPr>
      <w:r w:rsidRPr="00FA5FE6">
        <w:rPr>
          <w:rFonts w:asciiTheme="majorHAnsi" w:hAnsiTheme="majorHAnsi" w:cstheme="majorHAnsi"/>
        </w:rPr>
        <w:t xml:space="preserve">6 Vencedores do Prêmio da Fundação Wolf </w:t>
      </w:r>
    </w:p>
    <w:p w14:paraId="61CDF884" w14:textId="77777777" w:rsidR="001768DE" w:rsidRPr="00FA5FE6" w:rsidRDefault="001768DE" w:rsidP="009021DB">
      <w:pPr>
        <w:numPr>
          <w:ilvl w:val="0"/>
          <w:numId w:val="14"/>
        </w:numPr>
        <w:tabs>
          <w:tab w:val="clear" w:pos="360"/>
          <w:tab w:val="clear" w:pos="1615"/>
          <w:tab w:val="num" w:pos="720"/>
          <w:tab w:val="left" w:pos="993"/>
        </w:tabs>
        <w:spacing w:after="120"/>
        <w:ind w:left="709" w:firstLine="0"/>
        <w:rPr>
          <w:rFonts w:asciiTheme="majorHAnsi" w:hAnsiTheme="majorHAnsi" w:cstheme="majorHAnsi"/>
        </w:rPr>
      </w:pPr>
      <w:r w:rsidRPr="00FA5FE6">
        <w:rPr>
          <w:rFonts w:asciiTheme="majorHAnsi" w:hAnsiTheme="majorHAnsi" w:cstheme="majorHAnsi"/>
        </w:rPr>
        <w:t>2 Indicados para a Medalha Presidencial da Liberdade</w:t>
      </w:r>
    </w:p>
    <w:p w14:paraId="35337EF2" w14:textId="3A43EC11" w:rsidR="001768DE" w:rsidRPr="00FA5FE6" w:rsidRDefault="009021DB" w:rsidP="009021DB">
      <w:pPr>
        <w:pStyle w:val="Ttulo3"/>
        <w:ind w:left="1276"/>
        <w:rPr>
          <w:rFonts w:asciiTheme="majorHAnsi" w:hAnsiTheme="majorHAnsi" w:cstheme="majorHAnsi"/>
        </w:rPr>
      </w:pPr>
      <w:bookmarkStart w:id="45" w:name="_Toc82101491"/>
      <w:r w:rsidRPr="00FA5FE6">
        <w:rPr>
          <w:rFonts w:asciiTheme="majorHAnsi" w:hAnsiTheme="majorHAnsi" w:cstheme="majorHAnsi"/>
        </w:rPr>
        <w:t>CORPO TÉCNICO ADMINISTRATIVO</w:t>
      </w:r>
      <w:bookmarkEnd w:id="45"/>
    </w:p>
    <w:p w14:paraId="1399ECBF" w14:textId="77777777" w:rsidR="001768DE" w:rsidRPr="00FA5FE6" w:rsidRDefault="001768DE" w:rsidP="001768DE">
      <w:pPr>
        <w:spacing w:after="120"/>
        <w:rPr>
          <w:rFonts w:asciiTheme="majorHAnsi" w:hAnsiTheme="majorHAnsi" w:cstheme="majorHAnsi"/>
        </w:rPr>
      </w:pPr>
    </w:p>
    <w:p w14:paraId="39CE7F4A" w14:textId="1AEC4F07" w:rsidR="001768DE" w:rsidRPr="00FA5FE6" w:rsidRDefault="001768DE" w:rsidP="009021DB">
      <w:pPr>
        <w:spacing w:after="120" w:line="276" w:lineRule="auto"/>
        <w:ind w:firstLine="709"/>
        <w:jc w:val="both"/>
        <w:rPr>
          <w:rFonts w:asciiTheme="majorHAnsi" w:hAnsiTheme="majorHAnsi" w:cstheme="majorHAnsi"/>
        </w:rPr>
      </w:pPr>
      <w:r w:rsidRPr="00FA5FE6">
        <w:rPr>
          <w:rFonts w:asciiTheme="majorHAnsi" w:hAnsiTheme="majorHAnsi" w:cstheme="majorHAnsi"/>
        </w:rPr>
        <w:t xml:space="preserve">O corpo técnico-administrativo de Stanford inclui 15.314 profissionais que atuam no suporte ao ensino, aprendizagem e pesquisa, no atendimento clínico e em operações básicas da Universidade. Esse total corresponde a profissionais não-docentes em </w:t>
      </w:r>
      <w:r w:rsidR="00E07FC0" w:rsidRPr="00FA5FE6">
        <w:rPr>
          <w:rFonts w:asciiTheme="majorHAnsi" w:hAnsiTheme="majorHAnsi" w:cstheme="majorHAnsi"/>
        </w:rPr>
        <w:t xml:space="preserve">outubro de 2020. No Gráfico </w:t>
      </w:r>
      <w:r w:rsidR="00F02D48" w:rsidRPr="00FA5FE6">
        <w:rPr>
          <w:rFonts w:asciiTheme="majorHAnsi" w:hAnsiTheme="majorHAnsi" w:cstheme="majorHAnsi"/>
        </w:rPr>
        <w:t>4</w:t>
      </w:r>
      <w:r w:rsidR="00E07FC0" w:rsidRPr="00FA5FE6">
        <w:rPr>
          <w:rFonts w:asciiTheme="majorHAnsi" w:hAnsiTheme="majorHAnsi" w:cstheme="majorHAnsi"/>
        </w:rPr>
        <w:t xml:space="preserve">, está </w:t>
      </w:r>
      <w:r w:rsidR="00A40C2F" w:rsidRPr="00FA5FE6">
        <w:rPr>
          <w:rFonts w:asciiTheme="majorHAnsi" w:hAnsiTheme="majorHAnsi" w:cstheme="majorHAnsi"/>
        </w:rPr>
        <w:t>a distribuição</w:t>
      </w:r>
      <w:r w:rsidR="00E07FC0" w:rsidRPr="00FA5FE6">
        <w:rPr>
          <w:rFonts w:asciiTheme="majorHAnsi" w:hAnsiTheme="majorHAnsi" w:cstheme="majorHAnsi"/>
        </w:rPr>
        <w:t xml:space="preserve"> desse total de 15.314 técnicos e administrativos por equipes relacionadas as atividades exercidas. </w:t>
      </w:r>
    </w:p>
    <w:p w14:paraId="2B8CFF73" w14:textId="77777777" w:rsidR="00E07FC0" w:rsidRPr="00FA5FE6" w:rsidRDefault="00E07FC0" w:rsidP="001768DE">
      <w:pPr>
        <w:spacing w:after="120"/>
        <w:rPr>
          <w:rFonts w:asciiTheme="majorHAnsi" w:hAnsiTheme="majorHAnsi" w:cstheme="majorHAnsi"/>
        </w:rPr>
      </w:pPr>
    </w:p>
    <w:p w14:paraId="41F60EB4" w14:textId="0DB4C5D4" w:rsidR="001768DE" w:rsidRPr="00FA5FE6" w:rsidRDefault="00F02D48" w:rsidP="00F02D48">
      <w:pPr>
        <w:pStyle w:val="Legenda"/>
        <w:rPr>
          <w:rFonts w:asciiTheme="majorHAnsi" w:hAnsiTheme="majorHAnsi" w:cstheme="majorHAnsi"/>
          <w:noProof/>
        </w:rPr>
      </w:pPr>
      <w:bookmarkStart w:id="46" w:name="_Toc80804567"/>
      <w:r w:rsidRPr="00FA5FE6">
        <w:rPr>
          <w:rFonts w:asciiTheme="majorHAnsi" w:hAnsiTheme="majorHAnsi" w:cstheme="majorHAnsi"/>
        </w:rPr>
        <w:t xml:space="preserve">Gráfico </w:t>
      </w:r>
      <w:r w:rsidR="00234B5F" w:rsidRPr="00FA5FE6">
        <w:rPr>
          <w:rFonts w:asciiTheme="majorHAnsi" w:hAnsiTheme="majorHAnsi" w:cstheme="majorHAnsi"/>
        </w:rPr>
        <w:fldChar w:fldCharType="begin"/>
      </w:r>
      <w:r w:rsidR="00234B5F" w:rsidRPr="00FA5FE6">
        <w:rPr>
          <w:rFonts w:asciiTheme="majorHAnsi" w:hAnsiTheme="majorHAnsi" w:cstheme="majorHAnsi"/>
        </w:rPr>
        <w:instrText xml:space="preserve"> SEQ Gráfico \* ARABIC </w:instrText>
      </w:r>
      <w:r w:rsidR="00234B5F" w:rsidRPr="00FA5FE6">
        <w:rPr>
          <w:rFonts w:asciiTheme="majorHAnsi" w:hAnsiTheme="majorHAnsi" w:cstheme="majorHAnsi"/>
        </w:rPr>
        <w:fldChar w:fldCharType="separate"/>
      </w:r>
      <w:r w:rsidR="00103910" w:rsidRPr="00FA5FE6">
        <w:rPr>
          <w:rFonts w:asciiTheme="majorHAnsi" w:hAnsiTheme="majorHAnsi" w:cstheme="majorHAnsi"/>
          <w:noProof/>
        </w:rPr>
        <w:t>4</w:t>
      </w:r>
      <w:r w:rsidR="00234B5F" w:rsidRPr="00FA5FE6">
        <w:rPr>
          <w:rFonts w:asciiTheme="majorHAnsi" w:hAnsiTheme="majorHAnsi" w:cstheme="majorHAnsi"/>
          <w:noProof/>
        </w:rPr>
        <w:fldChar w:fldCharType="end"/>
      </w:r>
      <w:r w:rsidR="001768DE" w:rsidRPr="00FA5FE6">
        <w:rPr>
          <w:rFonts w:asciiTheme="majorHAnsi" w:hAnsiTheme="majorHAnsi" w:cstheme="majorHAnsi"/>
          <w:noProof/>
        </w:rPr>
        <w:t xml:space="preserve">   - Distribuição do corpo técnico-administrativo por área de atuação. Universidade de Stanford, 2020.</w:t>
      </w:r>
      <w:bookmarkEnd w:id="46"/>
    </w:p>
    <w:p w14:paraId="179EDA8C" w14:textId="77777777" w:rsidR="001768DE" w:rsidRPr="00FA5FE6" w:rsidRDefault="001768DE" w:rsidP="001768DE">
      <w:pPr>
        <w:spacing w:after="120"/>
        <w:ind w:left="708"/>
        <w:rPr>
          <w:rFonts w:asciiTheme="majorHAnsi" w:hAnsiTheme="majorHAnsi" w:cstheme="majorHAnsi"/>
        </w:rPr>
      </w:pPr>
      <w:r w:rsidRPr="00FA5FE6">
        <w:rPr>
          <w:rFonts w:asciiTheme="majorHAnsi" w:hAnsiTheme="majorHAnsi" w:cstheme="majorHAnsi"/>
          <w:noProof/>
          <w:lang w:eastAsia="pt-BR"/>
        </w:rPr>
        <w:drawing>
          <wp:inline distT="0" distB="0" distL="0" distR="0" wp14:anchorId="6C5AC695" wp14:editId="60FB2BA6">
            <wp:extent cx="4695825" cy="2743200"/>
            <wp:effectExtent l="0" t="0" r="9525" b="0"/>
            <wp:docPr id="11" name="Gráfico 11">
              <a:extLst xmlns:a="http://schemas.openxmlformats.org/drawingml/2006/main">
                <a:ext uri="{FF2B5EF4-FFF2-40B4-BE49-F238E27FC236}">
                  <a16:creationId xmlns:a16="http://schemas.microsoft.com/office/drawing/2014/main" id="{E52FA99B-00B9-46AC-90C0-C86A258751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432E774" w14:textId="77777777" w:rsidR="001768DE" w:rsidRPr="00FA5FE6" w:rsidRDefault="001768DE" w:rsidP="001768DE">
      <w:pPr>
        <w:spacing w:after="120"/>
        <w:ind w:left="708"/>
        <w:rPr>
          <w:rFonts w:asciiTheme="majorHAnsi" w:hAnsiTheme="majorHAnsi" w:cstheme="majorHAnsi"/>
          <w:sz w:val="18"/>
          <w:szCs w:val="18"/>
        </w:rPr>
      </w:pPr>
      <w:r w:rsidRPr="00FA5FE6">
        <w:rPr>
          <w:rFonts w:asciiTheme="majorHAnsi" w:hAnsiTheme="majorHAnsi" w:cstheme="majorHAnsi"/>
          <w:sz w:val="18"/>
          <w:szCs w:val="18"/>
        </w:rPr>
        <w:t xml:space="preserve">Fonte: Stanford-FactBook, 2021. </w:t>
      </w:r>
    </w:p>
    <w:p w14:paraId="12A2908C" w14:textId="7CD1B2EE" w:rsidR="001768DE" w:rsidRPr="00FA5FE6" w:rsidRDefault="009021DB" w:rsidP="009021DB">
      <w:pPr>
        <w:pStyle w:val="Ttulo3"/>
        <w:ind w:left="1276"/>
        <w:rPr>
          <w:rFonts w:asciiTheme="majorHAnsi" w:hAnsiTheme="majorHAnsi" w:cstheme="majorHAnsi"/>
        </w:rPr>
      </w:pPr>
      <w:bookmarkStart w:id="47" w:name="_Toc82101492"/>
      <w:r w:rsidRPr="00FA5FE6">
        <w:rPr>
          <w:rFonts w:asciiTheme="majorHAnsi" w:hAnsiTheme="majorHAnsi" w:cstheme="majorHAnsi"/>
        </w:rPr>
        <w:lastRenderedPageBreak/>
        <w:t>GESTORES</w:t>
      </w:r>
      <w:bookmarkEnd w:id="47"/>
    </w:p>
    <w:p w14:paraId="018FFB0B" w14:textId="77777777" w:rsidR="001768DE" w:rsidRPr="00FA5FE6" w:rsidRDefault="001768DE" w:rsidP="009021DB">
      <w:pPr>
        <w:spacing w:after="120" w:line="276" w:lineRule="auto"/>
        <w:ind w:firstLine="709"/>
        <w:jc w:val="both"/>
        <w:rPr>
          <w:rFonts w:asciiTheme="majorHAnsi" w:hAnsiTheme="majorHAnsi" w:cstheme="majorHAnsi"/>
        </w:rPr>
      </w:pPr>
      <w:r w:rsidRPr="00FA5FE6">
        <w:rPr>
          <w:rFonts w:asciiTheme="majorHAnsi" w:hAnsiTheme="majorHAnsi" w:cstheme="majorHAnsi"/>
        </w:rPr>
        <w:t>A administração superior da Universidade de Stanford é exercida por um Presidente e um Reitor. O Presidente é indicado e nomeado pelo Conselho de Curadores; o Reitor é nomeado pelo Presidente, com a aprovação do Conselho de Curadores.</w:t>
      </w:r>
    </w:p>
    <w:p w14:paraId="0B9E809C" w14:textId="77777777" w:rsidR="001768DE" w:rsidRPr="00FA5FE6" w:rsidRDefault="001768DE" w:rsidP="001768DE">
      <w:pPr>
        <w:spacing w:after="120"/>
        <w:jc w:val="both"/>
        <w:rPr>
          <w:rFonts w:asciiTheme="majorHAnsi" w:hAnsiTheme="majorHAnsi" w:cstheme="majorHAnsi"/>
        </w:rPr>
      </w:pPr>
    </w:p>
    <w:p w14:paraId="5AB88935" w14:textId="19158753" w:rsidR="001768DE" w:rsidRPr="00FA5FE6" w:rsidRDefault="009021DB" w:rsidP="009021DB">
      <w:pPr>
        <w:pStyle w:val="Ttulo4"/>
        <w:ind w:left="1843"/>
        <w:rPr>
          <w:rFonts w:asciiTheme="majorHAnsi" w:hAnsiTheme="majorHAnsi" w:cstheme="majorHAnsi"/>
        </w:rPr>
      </w:pPr>
      <w:r w:rsidRPr="00FA5FE6">
        <w:rPr>
          <w:rFonts w:asciiTheme="majorHAnsi" w:hAnsiTheme="majorHAnsi" w:cstheme="majorHAnsi"/>
        </w:rPr>
        <w:t>PRESIDENTE</w:t>
      </w:r>
    </w:p>
    <w:p w14:paraId="7474A5DB" w14:textId="77777777" w:rsidR="001768DE" w:rsidRPr="00FA5FE6" w:rsidRDefault="001768DE" w:rsidP="009021DB">
      <w:pPr>
        <w:spacing w:after="120" w:line="276" w:lineRule="auto"/>
        <w:ind w:firstLine="709"/>
        <w:jc w:val="both"/>
        <w:rPr>
          <w:rFonts w:asciiTheme="majorHAnsi" w:hAnsiTheme="majorHAnsi" w:cstheme="majorHAnsi"/>
        </w:rPr>
      </w:pPr>
      <w:r w:rsidRPr="00FA5FE6">
        <w:rPr>
          <w:rFonts w:asciiTheme="majorHAnsi" w:hAnsiTheme="majorHAnsi" w:cstheme="majorHAnsi"/>
        </w:rPr>
        <w:t>Marc Tessier-Lavigne tornou-se o décimo-primeiro Presidente da Universidade de Stanford em 1 de Stembro de 2016 e permanece no cargo até os dias atuais.</w:t>
      </w:r>
    </w:p>
    <w:p w14:paraId="3A0BC4C9" w14:textId="08462C01" w:rsidR="001768DE" w:rsidRPr="00FA5FE6" w:rsidRDefault="001768DE" w:rsidP="009021DB">
      <w:pPr>
        <w:spacing w:after="120" w:line="276" w:lineRule="auto"/>
        <w:ind w:firstLine="709"/>
        <w:jc w:val="both"/>
        <w:rPr>
          <w:rFonts w:asciiTheme="majorHAnsi" w:hAnsiTheme="majorHAnsi" w:cstheme="majorHAnsi"/>
        </w:rPr>
      </w:pPr>
      <w:r w:rsidRPr="00FA5FE6">
        <w:rPr>
          <w:rFonts w:asciiTheme="majorHAnsi" w:hAnsiTheme="majorHAnsi" w:cstheme="majorHAnsi"/>
        </w:rPr>
        <w:t xml:space="preserve">Neurocientista, executivo biotecnologia e líder acadêmico, Dr. Tessier-Lavigne nasceu em Trenton, Ontário, Canadá. Graduiou-se em Medicina pela McGill University e em Filosofia e Fisiologia pela Oxford University, onde foi bolsista da Rhodes. </w:t>
      </w:r>
      <w:r w:rsidR="00A40C2F" w:rsidRPr="00FA5FE6">
        <w:rPr>
          <w:rFonts w:asciiTheme="majorHAnsi" w:hAnsiTheme="majorHAnsi" w:cstheme="majorHAnsi"/>
        </w:rPr>
        <w:t>Obteve Ph.D.</w:t>
      </w:r>
      <w:r w:rsidRPr="00FA5FE6">
        <w:rPr>
          <w:rFonts w:asciiTheme="majorHAnsi" w:hAnsiTheme="majorHAnsi" w:cstheme="majorHAnsi"/>
        </w:rPr>
        <w:t xml:space="preserve"> Doutor em Fisiologia pela University College London (UCL) e pós-doutorado na UCL e na Columbia University. Ocupou cargos docentes na Universidade da Califórnia, San Francisco (UCSF) e, posteriormente, na Universidade de Stanford, onde foi Professor Susan B. Ford na Escola de Humanidades e Ciências. Enquanto estava na UCSF e em Stanford, ele também foi investigador do Howard Hughes Medical Institute.</w:t>
      </w:r>
    </w:p>
    <w:p w14:paraId="08E2AAD1" w14:textId="266F0A80" w:rsidR="001768DE" w:rsidRPr="00FA5FE6" w:rsidRDefault="001768DE" w:rsidP="001768DE">
      <w:pPr>
        <w:spacing w:after="120"/>
        <w:jc w:val="both"/>
        <w:rPr>
          <w:rFonts w:asciiTheme="majorHAnsi" w:hAnsiTheme="majorHAnsi" w:cstheme="majorHAnsi"/>
        </w:rPr>
      </w:pPr>
      <w:r w:rsidRPr="00FA5FE6">
        <w:rPr>
          <w:rFonts w:asciiTheme="majorHAnsi" w:hAnsiTheme="majorHAnsi" w:cstheme="majorHAnsi"/>
        </w:rPr>
        <w:t xml:space="preserve">(Fonte: </w:t>
      </w:r>
      <w:hyperlink r:id="rId45" w:history="1">
        <w:r w:rsidRPr="00FA5FE6">
          <w:rPr>
            <w:rStyle w:val="Hyperlink"/>
            <w:rFonts w:asciiTheme="majorHAnsi" w:hAnsiTheme="majorHAnsi" w:cstheme="majorHAnsi"/>
          </w:rPr>
          <w:t>https://president.stanford.edu/biography/</w:t>
        </w:r>
      </w:hyperlink>
      <w:r w:rsidRPr="00FA5FE6">
        <w:rPr>
          <w:rFonts w:asciiTheme="majorHAnsi" w:hAnsiTheme="majorHAnsi" w:cstheme="majorHAnsi"/>
        </w:rPr>
        <w:t>)</w:t>
      </w:r>
    </w:p>
    <w:p w14:paraId="7ABFDC01" w14:textId="57640AD7" w:rsidR="001768DE" w:rsidRPr="00FA5FE6" w:rsidRDefault="009021DB" w:rsidP="009021DB">
      <w:pPr>
        <w:pStyle w:val="Ttulo4"/>
        <w:ind w:left="1843"/>
        <w:rPr>
          <w:rFonts w:asciiTheme="majorHAnsi" w:hAnsiTheme="majorHAnsi" w:cstheme="majorHAnsi"/>
        </w:rPr>
      </w:pPr>
      <w:r w:rsidRPr="00FA5FE6">
        <w:rPr>
          <w:rFonts w:asciiTheme="majorHAnsi" w:hAnsiTheme="majorHAnsi" w:cstheme="majorHAnsi"/>
        </w:rPr>
        <w:t>REITORA</w:t>
      </w:r>
    </w:p>
    <w:p w14:paraId="2D680887" w14:textId="78DBE830" w:rsidR="001768DE" w:rsidRPr="00FA5FE6" w:rsidRDefault="001768DE" w:rsidP="009021DB">
      <w:pPr>
        <w:spacing w:after="120" w:line="276" w:lineRule="auto"/>
        <w:ind w:firstLine="709"/>
        <w:jc w:val="both"/>
        <w:rPr>
          <w:rFonts w:asciiTheme="majorHAnsi" w:hAnsiTheme="majorHAnsi" w:cstheme="majorHAnsi"/>
        </w:rPr>
      </w:pPr>
      <w:r w:rsidRPr="00FA5FE6">
        <w:rPr>
          <w:rFonts w:asciiTheme="majorHAnsi" w:hAnsiTheme="majorHAnsi" w:cstheme="majorHAnsi"/>
        </w:rPr>
        <w:t xml:space="preserve">Persis Drell ocupa o cargo de décimo-terceiro reitor da Universidade de Stanford desde 1 de </w:t>
      </w:r>
      <w:r w:rsidR="00A40C2F" w:rsidRPr="00FA5FE6">
        <w:rPr>
          <w:rFonts w:asciiTheme="majorHAnsi" w:hAnsiTheme="majorHAnsi" w:cstheme="majorHAnsi"/>
        </w:rPr>
        <w:t>fevereiro</w:t>
      </w:r>
      <w:r w:rsidRPr="00FA5FE6">
        <w:rPr>
          <w:rFonts w:asciiTheme="majorHAnsi" w:hAnsiTheme="majorHAnsi" w:cstheme="majorHAnsi"/>
        </w:rPr>
        <w:t xml:space="preserve"> de 2017.</w:t>
      </w:r>
    </w:p>
    <w:p w14:paraId="0B1BE7C1" w14:textId="77777777" w:rsidR="001768DE" w:rsidRPr="00FA5FE6" w:rsidRDefault="001768DE" w:rsidP="009021DB">
      <w:pPr>
        <w:spacing w:after="120" w:line="276" w:lineRule="auto"/>
        <w:ind w:firstLine="709"/>
        <w:jc w:val="both"/>
        <w:rPr>
          <w:rFonts w:asciiTheme="majorHAnsi" w:hAnsiTheme="majorHAnsi" w:cstheme="majorHAnsi"/>
        </w:rPr>
      </w:pPr>
      <w:r w:rsidRPr="00FA5FE6">
        <w:rPr>
          <w:rFonts w:asciiTheme="majorHAnsi" w:hAnsiTheme="majorHAnsi" w:cstheme="majorHAnsi"/>
        </w:rPr>
        <w:t>Drell é uma Física que faz parte do corpo docente de Stanford desde 2002. Ela é a professora James e Anna Marie Spilker da Escola de Engenharia, professora de ciência dos materiais e engenharia e professora de física. Ela é a ex-reitora da Escola de Engenharia de Stanford e ex-diretora do Laboratório Nacional de Aceleração SLAC do Departamento de Energia dos EUA em Stanford.</w:t>
      </w:r>
    </w:p>
    <w:p w14:paraId="4896A03E" w14:textId="77777777" w:rsidR="001768DE" w:rsidRPr="00FA5FE6" w:rsidRDefault="001768DE" w:rsidP="009021DB">
      <w:pPr>
        <w:spacing w:after="120" w:line="276" w:lineRule="auto"/>
        <w:ind w:firstLine="709"/>
        <w:jc w:val="both"/>
        <w:rPr>
          <w:rFonts w:asciiTheme="majorHAnsi" w:hAnsiTheme="majorHAnsi" w:cstheme="majorHAnsi"/>
        </w:rPr>
      </w:pPr>
      <w:r w:rsidRPr="00FA5FE6">
        <w:rPr>
          <w:rFonts w:asciiTheme="majorHAnsi" w:hAnsiTheme="majorHAnsi" w:cstheme="majorHAnsi"/>
        </w:rPr>
        <w:t>Logo após se tornar Reitora, Persis Drell e o presidente Marc Tessier-Lavigne lançaram um processo de planejamento de longo prazo para desenvolver uma estratégia de o futuro de Stanford. Revelada em maio de 2018, a nova visão inclui iniciativas para apoiar a comunidade do campus e promover o ensino e a pesquisa na próxima década e além. As iniciativas foram desenvolvidas a partir das milhares de ideias apresentadas pela comunidade do campus, seguidas de meses de discussão e síntese.</w:t>
      </w:r>
    </w:p>
    <w:p w14:paraId="558E4F27" w14:textId="77777777" w:rsidR="001768DE" w:rsidRPr="00FA5FE6" w:rsidRDefault="001768DE" w:rsidP="009021DB">
      <w:pPr>
        <w:spacing w:after="120" w:line="276" w:lineRule="auto"/>
        <w:ind w:firstLine="709"/>
        <w:jc w:val="both"/>
        <w:rPr>
          <w:rFonts w:asciiTheme="majorHAnsi" w:hAnsiTheme="majorHAnsi" w:cstheme="majorHAnsi"/>
        </w:rPr>
      </w:pPr>
      <w:r w:rsidRPr="00FA5FE6">
        <w:rPr>
          <w:rFonts w:asciiTheme="majorHAnsi" w:hAnsiTheme="majorHAnsi" w:cstheme="majorHAnsi"/>
        </w:rPr>
        <w:t>Em sua função como Reitora, Drell se concentrou em uma série de questões-chave do campus, incluindo o avanço da diversidade e inclusão; promover o intercâmbio aberto de ideias diversas; aumentar o apoio às comunidades estudantis; expandir o apoio aos esforços para eliminar a agressão sexual e o assédio sexual; e fornecernnovos caminhos para a comunicação entre a liderança universitária e a comunidade do campus.</w:t>
      </w:r>
    </w:p>
    <w:p w14:paraId="4F7F62D5" w14:textId="77777777" w:rsidR="001768DE" w:rsidRPr="00FA5FE6" w:rsidRDefault="001768DE" w:rsidP="001768DE">
      <w:pPr>
        <w:spacing w:after="120"/>
        <w:jc w:val="both"/>
        <w:rPr>
          <w:rFonts w:asciiTheme="majorHAnsi" w:hAnsiTheme="majorHAnsi" w:cstheme="majorHAnsi"/>
        </w:rPr>
      </w:pPr>
      <w:r w:rsidRPr="00FA5FE6">
        <w:rPr>
          <w:rFonts w:asciiTheme="majorHAnsi" w:hAnsiTheme="majorHAnsi" w:cstheme="majorHAnsi"/>
        </w:rPr>
        <w:t xml:space="preserve">(Fonte: </w:t>
      </w:r>
      <w:hyperlink r:id="rId46" w:history="1">
        <w:r w:rsidRPr="00FA5FE6">
          <w:rPr>
            <w:rStyle w:val="Hyperlink"/>
            <w:rFonts w:asciiTheme="majorHAnsi" w:hAnsiTheme="majorHAnsi" w:cstheme="majorHAnsi"/>
          </w:rPr>
          <w:t>https://provost.stanford.edu/about-the-provost/</w:t>
        </w:r>
      </w:hyperlink>
      <w:r w:rsidRPr="00FA5FE6">
        <w:rPr>
          <w:rFonts w:asciiTheme="majorHAnsi" w:hAnsiTheme="majorHAnsi" w:cstheme="majorHAnsi"/>
        </w:rPr>
        <w:t>)</w:t>
      </w:r>
    </w:p>
    <w:p w14:paraId="64FF7326" w14:textId="77777777" w:rsidR="001768DE" w:rsidRPr="00FA5FE6" w:rsidRDefault="001768DE" w:rsidP="001768DE">
      <w:pPr>
        <w:spacing w:after="120"/>
        <w:jc w:val="both"/>
        <w:rPr>
          <w:rFonts w:asciiTheme="majorHAnsi" w:hAnsiTheme="majorHAnsi" w:cstheme="majorHAnsi"/>
        </w:rPr>
      </w:pPr>
    </w:p>
    <w:p w14:paraId="36F1569E" w14:textId="77777777" w:rsidR="001768DE" w:rsidRPr="00FA5FE6" w:rsidRDefault="001768DE" w:rsidP="001768DE">
      <w:pPr>
        <w:spacing w:after="120"/>
        <w:rPr>
          <w:rFonts w:asciiTheme="majorHAnsi" w:hAnsiTheme="majorHAnsi" w:cstheme="majorHAnsi"/>
          <w:b/>
          <w:bCs/>
        </w:rPr>
      </w:pPr>
    </w:p>
    <w:p w14:paraId="6394AEC2" w14:textId="77777777" w:rsidR="001768DE" w:rsidRPr="00FA5FE6" w:rsidRDefault="001768DE" w:rsidP="001768DE">
      <w:pPr>
        <w:spacing w:after="120"/>
        <w:rPr>
          <w:rFonts w:asciiTheme="majorHAnsi" w:hAnsiTheme="majorHAnsi" w:cstheme="majorHAnsi"/>
          <w:b/>
          <w:bCs/>
        </w:rPr>
      </w:pPr>
    </w:p>
    <w:p w14:paraId="70BF35BF" w14:textId="77777777" w:rsidR="00C802E0" w:rsidRPr="00FA5FE6" w:rsidRDefault="00C802E0">
      <w:pPr>
        <w:tabs>
          <w:tab w:val="clear" w:pos="1615"/>
        </w:tabs>
        <w:spacing w:line="259" w:lineRule="auto"/>
        <w:rPr>
          <w:rFonts w:asciiTheme="majorHAnsi" w:hAnsiTheme="majorHAnsi" w:cstheme="majorHAnsi"/>
          <w:b/>
          <w:bCs/>
        </w:rPr>
      </w:pPr>
      <w:r w:rsidRPr="00FA5FE6">
        <w:rPr>
          <w:rFonts w:asciiTheme="majorHAnsi" w:hAnsiTheme="majorHAnsi" w:cstheme="majorHAnsi"/>
          <w:b/>
          <w:bCs/>
        </w:rPr>
        <w:br w:type="page"/>
      </w:r>
    </w:p>
    <w:p w14:paraId="5A012DA1" w14:textId="74A91264" w:rsidR="001768DE" w:rsidRPr="00FA5FE6" w:rsidRDefault="009021DB" w:rsidP="009021DB">
      <w:pPr>
        <w:pStyle w:val="Ttulo3"/>
        <w:ind w:left="1276"/>
        <w:rPr>
          <w:rFonts w:asciiTheme="majorHAnsi" w:hAnsiTheme="majorHAnsi" w:cstheme="majorHAnsi"/>
        </w:rPr>
      </w:pPr>
      <w:bookmarkStart w:id="48" w:name="_Toc82101493"/>
      <w:r w:rsidRPr="00FA5FE6">
        <w:rPr>
          <w:rFonts w:asciiTheme="majorHAnsi" w:hAnsiTheme="majorHAnsi" w:cstheme="majorHAnsi"/>
        </w:rPr>
        <w:lastRenderedPageBreak/>
        <w:t>CORPO DISCENTE</w:t>
      </w:r>
      <w:bookmarkEnd w:id="48"/>
    </w:p>
    <w:p w14:paraId="7A405B91" w14:textId="77777777" w:rsidR="001768DE" w:rsidRPr="00FA5FE6" w:rsidRDefault="001768DE" w:rsidP="001768DE">
      <w:pPr>
        <w:spacing w:after="120"/>
        <w:rPr>
          <w:rFonts w:asciiTheme="majorHAnsi" w:hAnsiTheme="majorHAnsi" w:cstheme="majorHAnsi"/>
        </w:rPr>
      </w:pPr>
    </w:p>
    <w:p w14:paraId="1205C0F7" w14:textId="361A8EFB" w:rsidR="001768DE" w:rsidRPr="00FA5FE6" w:rsidRDefault="001768DE" w:rsidP="009021DB">
      <w:pPr>
        <w:spacing w:after="120" w:line="276" w:lineRule="auto"/>
        <w:ind w:firstLine="709"/>
        <w:jc w:val="both"/>
        <w:rPr>
          <w:rFonts w:asciiTheme="majorHAnsi" w:hAnsiTheme="majorHAnsi" w:cstheme="majorHAnsi"/>
        </w:rPr>
      </w:pPr>
      <w:r w:rsidRPr="00FA5FE6">
        <w:rPr>
          <w:rFonts w:asciiTheme="majorHAnsi" w:hAnsiTheme="majorHAnsi" w:cstheme="majorHAnsi"/>
        </w:rPr>
        <w:t xml:space="preserve">Em 2020, o número total de estudantes da Universidade de Stanford estava em 15. 157, incluindo graduação e pós-graduação, com maior presença de mulheres na graduação do que na pós-graduação. No computo geral, há maior participação masculina no corpo discente de Stanford (Tabela </w:t>
      </w:r>
      <w:r w:rsidR="00F02D48" w:rsidRPr="00FA5FE6">
        <w:rPr>
          <w:rFonts w:asciiTheme="majorHAnsi" w:hAnsiTheme="majorHAnsi" w:cstheme="majorHAnsi"/>
        </w:rPr>
        <w:t>7</w:t>
      </w:r>
      <w:r w:rsidRPr="00FA5FE6">
        <w:rPr>
          <w:rFonts w:asciiTheme="majorHAnsi" w:hAnsiTheme="majorHAnsi" w:cstheme="majorHAnsi"/>
        </w:rPr>
        <w:t xml:space="preserve">). Vale observar que a preocupação em constituir uma Universidade para homens </w:t>
      </w:r>
      <w:r w:rsidR="00F02D48" w:rsidRPr="00FA5FE6">
        <w:rPr>
          <w:rFonts w:asciiTheme="majorHAnsi" w:hAnsiTheme="majorHAnsi" w:cstheme="majorHAnsi"/>
        </w:rPr>
        <w:t>e mulheres</w:t>
      </w:r>
      <w:r w:rsidRPr="00FA5FE6">
        <w:rPr>
          <w:rFonts w:asciiTheme="majorHAnsi" w:hAnsiTheme="majorHAnsi" w:cstheme="majorHAnsi"/>
        </w:rPr>
        <w:t xml:space="preserve"> era preocupação do casal Stanford e essa política foi inscrita no documento de fundação da Universidade (Founding Act). </w:t>
      </w:r>
    </w:p>
    <w:p w14:paraId="01C87DCE" w14:textId="77777777" w:rsidR="001768DE" w:rsidRPr="00FA5FE6" w:rsidRDefault="001768DE" w:rsidP="001768DE">
      <w:pPr>
        <w:spacing w:after="120"/>
        <w:jc w:val="both"/>
        <w:rPr>
          <w:rFonts w:asciiTheme="majorHAnsi" w:hAnsiTheme="majorHAnsi" w:cstheme="majorHAnsi"/>
        </w:rPr>
      </w:pPr>
    </w:p>
    <w:p w14:paraId="038EF28D" w14:textId="5AD30518" w:rsidR="001768DE" w:rsidRPr="00FA5FE6" w:rsidRDefault="00F02D48" w:rsidP="00F02D48">
      <w:pPr>
        <w:pStyle w:val="Legenda"/>
        <w:rPr>
          <w:rFonts w:asciiTheme="majorHAnsi" w:hAnsiTheme="majorHAnsi" w:cstheme="majorHAnsi"/>
        </w:rPr>
      </w:pPr>
      <w:bookmarkStart w:id="49" w:name="_Toc80804622"/>
      <w:r w:rsidRPr="00FA5FE6">
        <w:rPr>
          <w:rFonts w:asciiTheme="majorHAnsi" w:hAnsiTheme="majorHAnsi" w:cstheme="majorHAnsi"/>
        </w:rPr>
        <w:t xml:space="preserve">Tabela </w:t>
      </w:r>
      <w:r w:rsidR="00234B5F" w:rsidRPr="00FA5FE6">
        <w:rPr>
          <w:rFonts w:asciiTheme="majorHAnsi" w:hAnsiTheme="majorHAnsi" w:cstheme="majorHAnsi"/>
        </w:rPr>
        <w:fldChar w:fldCharType="begin"/>
      </w:r>
      <w:r w:rsidR="00234B5F" w:rsidRPr="00FA5FE6">
        <w:rPr>
          <w:rFonts w:asciiTheme="majorHAnsi" w:hAnsiTheme="majorHAnsi" w:cstheme="majorHAnsi"/>
        </w:rPr>
        <w:instrText xml:space="preserve"> SEQ Tabela \* ARABIC </w:instrText>
      </w:r>
      <w:r w:rsidR="00234B5F" w:rsidRPr="00FA5FE6">
        <w:rPr>
          <w:rFonts w:asciiTheme="majorHAnsi" w:hAnsiTheme="majorHAnsi" w:cstheme="majorHAnsi"/>
        </w:rPr>
        <w:fldChar w:fldCharType="separate"/>
      </w:r>
      <w:r w:rsidR="00103910" w:rsidRPr="00FA5FE6">
        <w:rPr>
          <w:rFonts w:asciiTheme="majorHAnsi" w:hAnsiTheme="majorHAnsi" w:cstheme="majorHAnsi"/>
          <w:noProof/>
        </w:rPr>
        <w:t>7</w:t>
      </w:r>
      <w:r w:rsidR="00234B5F" w:rsidRPr="00FA5FE6">
        <w:rPr>
          <w:rFonts w:asciiTheme="majorHAnsi" w:hAnsiTheme="majorHAnsi" w:cstheme="majorHAnsi"/>
          <w:noProof/>
        </w:rPr>
        <w:fldChar w:fldCharType="end"/>
      </w:r>
      <w:r w:rsidR="001768DE" w:rsidRPr="00FA5FE6">
        <w:rPr>
          <w:rFonts w:asciiTheme="majorHAnsi" w:hAnsiTheme="majorHAnsi" w:cstheme="majorHAnsi"/>
        </w:rPr>
        <w:t xml:space="preserve">  - Alunos de graduação e de pós-graduação por gênero. Universidade de Stanford, 2020.</w:t>
      </w:r>
      <w:bookmarkEnd w:id="49"/>
    </w:p>
    <w:tbl>
      <w:tblPr>
        <w:tblStyle w:val="TabeladeLista2-nfase31"/>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4"/>
        <w:gridCol w:w="3318"/>
        <w:gridCol w:w="1876"/>
        <w:gridCol w:w="1674"/>
      </w:tblGrid>
      <w:tr w:rsidR="009021DB" w:rsidRPr="009021DB" w14:paraId="64D1AB69" w14:textId="77777777" w:rsidTr="009021DB">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764" w:type="dxa"/>
            <w:shd w:val="clear" w:color="auto" w:fill="4875BD" w:themeFill="accent1"/>
            <w:noWrap/>
            <w:hideMark/>
          </w:tcPr>
          <w:p w14:paraId="1DFBACDF" w14:textId="77777777" w:rsidR="001768DE" w:rsidRPr="009021DB" w:rsidRDefault="001768DE" w:rsidP="009021DB">
            <w:pPr>
              <w:spacing w:line="360" w:lineRule="auto"/>
              <w:jc w:val="center"/>
              <w:rPr>
                <w:rFonts w:asciiTheme="majorHAnsi" w:eastAsia="Times New Roman" w:hAnsiTheme="majorHAnsi" w:cstheme="majorHAnsi"/>
                <w:b w:val="0"/>
                <w:bCs w:val="0"/>
                <w:color w:val="FFFFFF" w:themeColor="background1"/>
                <w:lang w:eastAsia="pt-BR"/>
              </w:rPr>
            </w:pPr>
          </w:p>
        </w:tc>
        <w:tc>
          <w:tcPr>
            <w:tcW w:w="3318" w:type="dxa"/>
            <w:shd w:val="clear" w:color="auto" w:fill="4875BD" w:themeFill="accent1"/>
            <w:noWrap/>
            <w:hideMark/>
          </w:tcPr>
          <w:p w14:paraId="5B23A079" w14:textId="77777777" w:rsidR="001768DE" w:rsidRPr="009021DB" w:rsidRDefault="001768DE" w:rsidP="009021DB">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themeColor="background1"/>
                <w:lang w:eastAsia="pt-BR"/>
              </w:rPr>
            </w:pPr>
            <w:r w:rsidRPr="009021DB">
              <w:rPr>
                <w:rFonts w:asciiTheme="majorHAnsi" w:eastAsia="Times New Roman" w:hAnsiTheme="majorHAnsi" w:cstheme="majorHAnsi"/>
                <w:color w:val="FFFFFF" w:themeColor="background1"/>
                <w:lang w:eastAsia="pt-BR"/>
              </w:rPr>
              <w:t>Número de alunos</w:t>
            </w:r>
          </w:p>
        </w:tc>
        <w:tc>
          <w:tcPr>
            <w:tcW w:w="1876" w:type="dxa"/>
            <w:shd w:val="clear" w:color="auto" w:fill="4875BD" w:themeFill="accent1"/>
            <w:noWrap/>
            <w:hideMark/>
          </w:tcPr>
          <w:p w14:paraId="00D018C4" w14:textId="77777777" w:rsidR="001768DE" w:rsidRPr="009021DB" w:rsidRDefault="001768DE" w:rsidP="009021DB">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themeColor="background1"/>
                <w:lang w:eastAsia="pt-BR"/>
              </w:rPr>
            </w:pPr>
            <w:r w:rsidRPr="009021DB">
              <w:rPr>
                <w:rFonts w:asciiTheme="majorHAnsi" w:eastAsia="Times New Roman" w:hAnsiTheme="majorHAnsi" w:cstheme="majorHAnsi"/>
                <w:color w:val="FFFFFF" w:themeColor="background1"/>
                <w:lang w:eastAsia="pt-BR"/>
              </w:rPr>
              <w:t>Mulheres</w:t>
            </w:r>
          </w:p>
        </w:tc>
        <w:tc>
          <w:tcPr>
            <w:tcW w:w="1674" w:type="dxa"/>
            <w:shd w:val="clear" w:color="auto" w:fill="4875BD" w:themeFill="accent1"/>
            <w:noWrap/>
            <w:hideMark/>
          </w:tcPr>
          <w:p w14:paraId="4A52C80E" w14:textId="77777777" w:rsidR="001768DE" w:rsidRPr="009021DB" w:rsidRDefault="001768DE" w:rsidP="009021DB">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themeColor="background1"/>
                <w:lang w:eastAsia="pt-BR"/>
              </w:rPr>
            </w:pPr>
            <w:r w:rsidRPr="009021DB">
              <w:rPr>
                <w:rFonts w:asciiTheme="majorHAnsi" w:eastAsia="Times New Roman" w:hAnsiTheme="majorHAnsi" w:cstheme="majorHAnsi"/>
                <w:color w:val="FFFFFF" w:themeColor="background1"/>
                <w:lang w:eastAsia="pt-BR"/>
              </w:rPr>
              <w:t>Homens</w:t>
            </w:r>
          </w:p>
        </w:tc>
      </w:tr>
      <w:tr w:rsidR="00C802E0" w:rsidRPr="00FA5FE6" w14:paraId="4946A54A" w14:textId="77777777" w:rsidTr="009021DB">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764" w:type="dxa"/>
            <w:noWrap/>
            <w:hideMark/>
          </w:tcPr>
          <w:p w14:paraId="5AA9B6C8" w14:textId="77777777" w:rsidR="001768DE" w:rsidRPr="00FA5FE6" w:rsidRDefault="001768DE" w:rsidP="009021DB">
            <w:pPr>
              <w:spacing w:line="360" w:lineRule="auto"/>
              <w:jc w:val="center"/>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Graduação</w:t>
            </w:r>
          </w:p>
        </w:tc>
        <w:tc>
          <w:tcPr>
            <w:tcW w:w="3318" w:type="dxa"/>
            <w:noWrap/>
            <w:hideMark/>
          </w:tcPr>
          <w:p w14:paraId="3BD5F61E" w14:textId="77777777" w:rsidR="001768DE" w:rsidRPr="00FA5FE6" w:rsidRDefault="001768DE" w:rsidP="009021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6.366</w:t>
            </w:r>
          </w:p>
        </w:tc>
        <w:tc>
          <w:tcPr>
            <w:tcW w:w="1876" w:type="dxa"/>
            <w:noWrap/>
            <w:hideMark/>
          </w:tcPr>
          <w:p w14:paraId="1A4FA01D" w14:textId="77777777" w:rsidR="001768DE" w:rsidRPr="00FA5FE6" w:rsidRDefault="001768DE" w:rsidP="009021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51%</w:t>
            </w:r>
          </w:p>
        </w:tc>
        <w:tc>
          <w:tcPr>
            <w:tcW w:w="1674" w:type="dxa"/>
            <w:noWrap/>
            <w:hideMark/>
          </w:tcPr>
          <w:p w14:paraId="7BBE2963" w14:textId="77777777" w:rsidR="001768DE" w:rsidRPr="00FA5FE6" w:rsidRDefault="001768DE" w:rsidP="009021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49%</w:t>
            </w:r>
          </w:p>
        </w:tc>
      </w:tr>
      <w:tr w:rsidR="001768DE" w:rsidRPr="00FA5FE6" w14:paraId="39815681" w14:textId="77777777" w:rsidTr="009021DB">
        <w:trPr>
          <w:trHeight w:val="21"/>
        </w:trPr>
        <w:tc>
          <w:tcPr>
            <w:cnfStyle w:val="001000000000" w:firstRow="0" w:lastRow="0" w:firstColumn="1" w:lastColumn="0" w:oddVBand="0" w:evenVBand="0" w:oddHBand="0" w:evenHBand="0" w:firstRowFirstColumn="0" w:firstRowLastColumn="0" w:lastRowFirstColumn="0" w:lastRowLastColumn="0"/>
            <w:tcW w:w="2764" w:type="dxa"/>
            <w:noWrap/>
            <w:hideMark/>
          </w:tcPr>
          <w:p w14:paraId="363FD822" w14:textId="77777777" w:rsidR="001768DE" w:rsidRPr="00FA5FE6" w:rsidRDefault="001768DE" w:rsidP="009021DB">
            <w:pPr>
              <w:spacing w:line="360" w:lineRule="auto"/>
              <w:jc w:val="center"/>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Pós-graduação</w:t>
            </w:r>
          </w:p>
        </w:tc>
        <w:tc>
          <w:tcPr>
            <w:tcW w:w="3318" w:type="dxa"/>
            <w:noWrap/>
            <w:hideMark/>
          </w:tcPr>
          <w:p w14:paraId="4A53586F" w14:textId="77777777" w:rsidR="001768DE" w:rsidRPr="00FA5FE6" w:rsidRDefault="001768DE" w:rsidP="009021D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8.791</w:t>
            </w:r>
          </w:p>
        </w:tc>
        <w:tc>
          <w:tcPr>
            <w:tcW w:w="1876" w:type="dxa"/>
            <w:noWrap/>
            <w:hideMark/>
          </w:tcPr>
          <w:p w14:paraId="7A746A1F" w14:textId="77777777" w:rsidR="001768DE" w:rsidRPr="00FA5FE6" w:rsidRDefault="001768DE" w:rsidP="009021D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44%</w:t>
            </w:r>
          </w:p>
        </w:tc>
        <w:tc>
          <w:tcPr>
            <w:tcW w:w="1674" w:type="dxa"/>
            <w:noWrap/>
            <w:hideMark/>
          </w:tcPr>
          <w:p w14:paraId="5F181242" w14:textId="77777777" w:rsidR="001768DE" w:rsidRPr="00FA5FE6" w:rsidRDefault="001768DE" w:rsidP="009021D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56%</w:t>
            </w:r>
          </w:p>
        </w:tc>
      </w:tr>
      <w:tr w:rsidR="00C802E0" w:rsidRPr="00FA5FE6" w14:paraId="5A22273B" w14:textId="77777777" w:rsidTr="009021DB">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764" w:type="dxa"/>
            <w:noWrap/>
            <w:hideMark/>
          </w:tcPr>
          <w:p w14:paraId="31E05540" w14:textId="77777777" w:rsidR="001768DE" w:rsidRPr="00FA5FE6" w:rsidRDefault="001768DE" w:rsidP="009021DB">
            <w:pPr>
              <w:spacing w:line="360" w:lineRule="auto"/>
              <w:jc w:val="center"/>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TOTAL</w:t>
            </w:r>
          </w:p>
        </w:tc>
        <w:tc>
          <w:tcPr>
            <w:tcW w:w="3318" w:type="dxa"/>
            <w:noWrap/>
            <w:hideMark/>
          </w:tcPr>
          <w:p w14:paraId="06334F8C" w14:textId="77777777" w:rsidR="001768DE" w:rsidRPr="00FA5FE6" w:rsidRDefault="001768DE" w:rsidP="009021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15.157</w:t>
            </w:r>
          </w:p>
        </w:tc>
        <w:tc>
          <w:tcPr>
            <w:tcW w:w="1876" w:type="dxa"/>
            <w:noWrap/>
            <w:hideMark/>
          </w:tcPr>
          <w:p w14:paraId="797F526C" w14:textId="77777777" w:rsidR="001768DE" w:rsidRPr="00FA5FE6" w:rsidRDefault="001768DE" w:rsidP="009021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47%</w:t>
            </w:r>
          </w:p>
        </w:tc>
        <w:tc>
          <w:tcPr>
            <w:tcW w:w="1674" w:type="dxa"/>
            <w:noWrap/>
            <w:hideMark/>
          </w:tcPr>
          <w:p w14:paraId="2489EBA7" w14:textId="77777777" w:rsidR="001768DE" w:rsidRPr="00FA5FE6" w:rsidRDefault="001768DE" w:rsidP="009021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53%</w:t>
            </w:r>
          </w:p>
        </w:tc>
      </w:tr>
    </w:tbl>
    <w:p w14:paraId="6B47D9CC" w14:textId="77777777" w:rsidR="001768DE" w:rsidRPr="00FA5FE6" w:rsidRDefault="001768DE" w:rsidP="001768DE">
      <w:pPr>
        <w:spacing w:after="120"/>
        <w:rPr>
          <w:rFonts w:asciiTheme="majorHAnsi" w:hAnsiTheme="majorHAnsi" w:cstheme="majorHAnsi"/>
          <w:sz w:val="20"/>
          <w:szCs w:val="20"/>
        </w:rPr>
      </w:pPr>
      <w:r w:rsidRPr="00FA5FE6">
        <w:rPr>
          <w:rFonts w:asciiTheme="majorHAnsi" w:hAnsiTheme="majorHAnsi" w:cstheme="majorHAnsi"/>
          <w:sz w:val="20"/>
          <w:szCs w:val="20"/>
        </w:rPr>
        <w:t>Fonte: IR&amp;DS Stanford, 2021.</w:t>
      </w:r>
    </w:p>
    <w:p w14:paraId="3E7B5F5F" w14:textId="77777777" w:rsidR="001768DE" w:rsidRPr="00FA5FE6" w:rsidRDefault="001768DE" w:rsidP="001768DE">
      <w:pPr>
        <w:spacing w:after="120"/>
        <w:rPr>
          <w:rFonts w:asciiTheme="majorHAnsi" w:hAnsiTheme="majorHAnsi" w:cstheme="majorHAnsi"/>
        </w:rPr>
      </w:pPr>
    </w:p>
    <w:p w14:paraId="1E068785" w14:textId="77777777" w:rsidR="001768DE" w:rsidRPr="00FA5FE6" w:rsidRDefault="001768DE" w:rsidP="001768DE">
      <w:pPr>
        <w:spacing w:after="120"/>
        <w:rPr>
          <w:rFonts w:asciiTheme="majorHAnsi" w:hAnsiTheme="majorHAnsi" w:cstheme="majorHAnsi"/>
        </w:rPr>
      </w:pPr>
    </w:p>
    <w:p w14:paraId="7B89C225" w14:textId="77777777" w:rsidR="001768DE" w:rsidRPr="00FA5FE6" w:rsidRDefault="001768DE" w:rsidP="009021DB">
      <w:pPr>
        <w:spacing w:after="120" w:line="276" w:lineRule="auto"/>
        <w:ind w:firstLine="709"/>
        <w:jc w:val="both"/>
        <w:rPr>
          <w:rFonts w:asciiTheme="majorHAnsi" w:hAnsiTheme="majorHAnsi" w:cstheme="majorHAnsi"/>
        </w:rPr>
      </w:pPr>
      <w:r w:rsidRPr="00FA5FE6">
        <w:rPr>
          <w:rFonts w:asciiTheme="majorHAnsi" w:hAnsiTheme="majorHAnsi" w:cstheme="majorHAnsi"/>
        </w:rPr>
        <w:t xml:space="preserve">Os estudantes de graduação, em sua maior parte, são de outras localidades nos Estados Unidos. Um percentual são estudantes internacionais. Já a distribuição dos estudantes de pós-graduação, considerando a origem geográfica, é equilibrada, com maior presença de estudantes internacionais em relação à graduação. </w:t>
      </w:r>
    </w:p>
    <w:p w14:paraId="6EE9F48F" w14:textId="77777777" w:rsidR="001768DE" w:rsidRPr="00FA5FE6" w:rsidRDefault="001768DE" w:rsidP="001768DE">
      <w:pPr>
        <w:spacing w:after="120"/>
        <w:rPr>
          <w:rFonts w:asciiTheme="majorHAnsi" w:hAnsiTheme="majorHAnsi" w:cstheme="majorHAnsi"/>
        </w:rPr>
      </w:pPr>
    </w:p>
    <w:p w14:paraId="2057FA2D" w14:textId="06332DAF" w:rsidR="001768DE" w:rsidRPr="00FA5FE6" w:rsidRDefault="00F02D48" w:rsidP="00F02D48">
      <w:pPr>
        <w:pStyle w:val="Legenda"/>
        <w:rPr>
          <w:rFonts w:asciiTheme="majorHAnsi" w:hAnsiTheme="majorHAnsi" w:cstheme="majorHAnsi"/>
        </w:rPr>
      </w:pPr>
      <w:bookmarkStart w:id="50" w:name="_Toc80804568"/>
      <w:r w:rsidRPr="00FA5FE6">
        <w:rPr>
          <w:rFonts w:asciiTheme="majorHAnsi" w:hAnsiTheme="majorHAnsi" w:cstheme="majorHAnsi"/>
        </w:rPr>
        <w:t xml:space="preserve">Gráfico </w:t>
      </w:r>
      <w:r w:rsidR="00234B5F" w:rsidRPr="00FA5FE6">
        <w:rPr>
          <w:rFonts w:asciiTheme="majorHAnsi" w:hAnsiTheme="majorHAnsi" w:cstheme="majorHAnsi"/>
        </w:rPr>
        <w:fldChar w:fldCharType="begin"/>
      </w:r>
      <w:r w:rsidR="00234B5F" w:rsidRPr="00FA5FE6">
        <w:rPr>
          <w:rFonts w:asciiTheme="majorHAnsi" w:hAnsiTheme="majorHAnsi" w:cstheme="majorHAnsi"/>
        </w:rPr>
        <w:instrText xml:space="preserve"> SEQ Gráfico \* ARABIC </w:instrText>
      </w:r>
      <w:r w:rsidR="00234B5F" w:rsidRPr="00FA5FE6">
        <w:rPr>
          <w:rFonts w:asciiTheme="majorHAnsi" w:hAnsiTheme="majorHAnsi" w:cstheme="majorHAnsi"/>
        </w:rPr>
        <w:fldChar w:fldCharType="separate"/>
      </w:r>
      <w:r w:rsidR="00103910" w:rsidRPr="00FA5FE6">
        <w:rPr>
          <w:rFonts w:asciiTheme="majorHAnsi" w:hAnsiTheme="majorHAnsi" w:cstheme="majorHAnsi"/>
          <w:noProof/>
        </w:rPr>
        <w:t>5</w:t>
      </w:r>
      <w:r w:rsidR="00234B5F" w:rsidRPr="00FA5FE6">
        <w:rPr>
          <w:rFonts w:asciiTheme="majorHAnsi" w:hAnsiTheme="majorHAnsi" w:cstheme="majorHAnsi"/>
          <w:noProof/>
        </w:rPr>
        <w:fldChar w:fldCharType="end"/>
      </w:r>
      <w:r w:rsidR="00E07FC0" w:rsidRPr="00FA5FE6">
        <w:rPr>
          <w:rFonts w:asciiTheme="majorHAnsi" w:hAnsiTheme="majorHAnsi" w:cstheme="majorHAnsi"/>
        </w:rPr>
        <w:t xml:space="preserve"> -</w:t>
      </w:r>
      <w:r w:rsidR="001768DE" w:rsidRPr="00FA5FE6">
        <w:rPr>
          <w:rFonts w:asciiTheme="majorHAnsi" w:hAnsiTheme="majorHAnsi" w:cstheme="majorHAnsi"/>
        </w:rPr>
        <w:t xml:space="preserve"> Origem geográfica dos estudantes de graduação e de pós-graduação. Universidade de Stanford, 2020.</w:t>
      </w:r>
      <w:bookmarkEnd w:id="50"/>
    </w:p>
    <w:p w14:paraId="6A255D4C" w14:textId="77777777" w:rsidR="001768DE" w:rsidRPr="00FA5FE6" w:rsidRDefault="001768DE" w:rsidP="001768DE">
      <w:pPr>
        <w:spacing w:after="120"/>
        <w:jc w:val="center"/>
        <w:rPr>
          <w:rFonts w:asciiTheme="majorHAnsi" w:hAnsiTheme="majorHAnsi" w:cstheme="majorHAnsi"/>
        </w:rPr>
      </w:pPr>
      <w:r w:rsidRPr="00FA5FE6">
        <w:rPr>
          <w:rFonts w:asciiTheme="majorHAnsi" w:hAnsiTheme="majorHAnsi" w:cstheme="majorHAnsi"/>
        </w:rPr>
        <w:t>Graduação                                                   Pós-Graduação</w:t>
      </w:r>
    </w:p>
    <w:p w14:paraId="36791B5B" w14:textId="77777777" w:rsidR="001768DE" w:rsidRPr="00FA5FE6" w:rsidRDefault="001768DE" w:rsidP="001768DE">
      <w:pPr>
        <w:spacing w:after="120"/>
        <w:ind w:left="708"/>
        <w:rPr>
          <w:rFonts w:asciiTheme="majorHAnsi" w:hAnsiTheme="majorHAnsi" w:cstheme="majorHAnsi"/>
        </w:rPr>
      </w:pPr>
      <w:r w:rsidRPr="00FA5FE6">
        <w:rPr>
          <w:rFonts w:asciiTheme="majorHAnsi" w:hAnsiTheme="majorHAnsi" w:cstheme="majorHAnsi"/>
          <w:noProof/>
          <w:lang w:eastAsia="pt-BR"/>
        </w:rPr>
        <w:drawing>
          <wp:inline distT="0" distB="0" distL="0" distR="0" wp14:anchorId="04786C06" wp14:editId="158D5FE5">
            <wp:extent cx="2324100" cy="1990725"/>
            <wp:effectExtent l="0" t="0" r="0" b="9525"/>
            <wp:docPr id="12" name="Gráfico 12">
              <a:extLst xmlns:a="http://schemas.openxmlformats.org/drawingml/2006/main">
                <a:ext uri="{FF2B5EF4-FFF2-40B4-BE49-F238E27FC236}">
                  <a16:creationId xmlns:a16="http://schemas.microsoft.com/office/drawing/2014/main" id="{0C4EB02C-5191-423D-B79B-B73D0EEB68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FA5FE6">
        <w:rPr>
          <w:rFonts w:asciiTheme="majorHAnsi" w:hAnsiTheme="majorHAnsi" w:cstheme="majorHAnsi"/>
          <w:noProof/>
          <w:lang w:eastAsia="pt-BR"/>
        </w:rPr>
        <w:drawing>
          <wp:inline distT="0" distB="0" distL="0" distR="0" wp14:anchorId="7123EA90" wp14:editId="750304D2">
            <wp:extent cx="2343150" cy="1990725"/>
            <wp:effectExtent l="0" t="0" r="0" b="9525"/>
            <wp:docPr id="13" name="Gráfico 13">
              <a:extLst xmlns:a="http://schemas.openxmlformats.org/drawingml/2006/main">
                <a:ext uri="{FF2B5EF4-FFF2-40B4-BE49-F238E27FC236}">
                  <a16:creationId xmlns:a16="http://schemas.microsoft.com/office/drawing/2014/main" id="{33E2575A-9E7A-4C59-9E3F-D9A3EF1290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F1B375E" w14:textId="77777777" w:rsidR="001768DE" w:rsidRPr="00FA5FE6" w:rsidRDefault="001768DE" w:rsidP="001768DE">
      <w:pPr>
        <w:spacing w:after="120"/>
        <w:rPr>
          <w:rFonts w:asciiTheme="majorHAnsi" w:hAnsiTheme="majorHAnsi" w:cstheme="majorHAnsi"/>
          <w:sz w:val="20"/>
          <w:szCs w:val="20"/>
        </w:rPr>
      </w:pPr>
      <w:r w:rsidRPr="00FA5FE6">
        <w:rPr>
          <w:rFonts w:asciiTheme="majorHAnsi" w:hAnsiTheme="majorHAnsi" w:cstheme="majorHAnsi"/>
          <w:sz w:val="20"/>
          <w:szCs w:val="20"/>
        </w:rPr>
        <w:t xml:space="preserve">                  </w:t>
      </w:r>
      <w:r w:rsidRPr="00FA5FE6">
        <w:rPr>
          <w:rFonts w:asciiTheme="majorHAnsi" w:hAnsiTheme="majorHAnsi" w:cstheme="majorHAnsi"/>
          <w:sz w:val="18"/>
          <w:szCs w:val="18"/>
        </w:rPr>
        <w:t>Fonte: IR&amp;DS Stanford, 2021</w:t>
      </w:r>
      <w:r w:rsidRPr="00FA5FE6">
        <w:rPr>
          <w:rFonts w:asciiTheme="majorHAnsi" w:hAnsiTheme="majorHAnsi" w:cstheme="majorHAnsi"/>
          <w:sz w:val="20"/>
          <w:szCs w:val="20"/>
        </w:rPr>
        <w:t>.</w:t>
      </w:r>
    </w:p>
    <w:p w14:paraId="3227EBAA" w14:textId="77777777" w:rsidR="001768DE" w:rsidRPr="00FA5FE6" w:rsidRDefault="001768DE" w:rsidP="001768DE">
      <w:pPr>
        <w:spacing w:after="120"/>
        <w:rPr>
          <w:rFonts w:asciiTheme="majorHAnsi" w:hAnsiTheme="majorHAnsi" w:cstheme="majorHAnsi"/>
        </w:rPr>
      </w:pPr>
    </w:p>
    <w:p w14:paraId="40889C6B" w14:textId="4DB2177A" w:rsidR="001768DE" w:rsidRPr="00FA5FE6" w:rsidRDefault="001768DE" w:rsidP="009021DB">
      <w:pPr>
        <w:spacing w:after="120" w:line="276" w:lineRule="auto"/>
        <w:ind w:firstLine="709"/>
        <w:jc w:val="both"/>
        <w:rPr>
          <w:rFonts w:asciiTheme="majorHAnsi" w:hAnsiTheme="majorHAnsi" w:cstheme="majorHAnsi"/>
        </w:rPr>
      </w:pPr>
      <w:r w:rsidRPr="00FA5FE6">
        <w:rPr>
          <w:rFonts w:asciiTheme="majorHAnsi" w:hAnsiTheme="majorHAnsi" w:cstheme="majorHAnsi"/>
        </w:rPr>
        <w:t>Na caracterização dos estudantes por raça/cor/etnia, os brancos predominam na graduação e na pós-graduação, com percentuais mais elevados de participação (</w:t>
      </w:r>
      <w:r w:rsidR="00E07FC0" w:rsidRPr="00FA5FE6">
        <w:rPr>
          <w:rFonts w:asciiTheme="majorHAnsi" w:hAnsiTheme="majorHAnsi" w:cstheme="majorHAnsi"/>
        </w:rPr>
        <w:t xml:space="preserve">Tabelas </w:t>
      </w:r>
      <w:r w:rsidR="00A40C2F" w:rsidRPr="00FA5FE6">
        <w:rPr>
          <w:rFonts w:asciiTheme="majorHAnsi" w:hAnsiTheme="majorHAnsi" w:cstheme="majorHAnsi"/>
        </w:rPr>
        <w:t>8 e</w:t>
      </w:r>
      <w:r w:rsidRPr="00FA5FE6">
        <w:rPr>
          <w:rFonts w:asciiTheme="majorHAnsi" w:hAnsiTheme="majorHAnsi" w:cstheme="majorHAnsi"/>
        </w:rPr>
        <w:t xml:space="preserve"> </w:t>
      </w:r>
      <w:r w:rsidR="00F02D48" w:rsidRPr="00FA5FE6">
        <w:rPr>
          <w:rFonts w:asciiTheme="majorHAnsi" w:hAnsiTheme="majorHAnsi" w:cstheme="majorHAnsi"/>
        </w:rPr>
        <w:t>9</w:t>
      </w:r>
      <w:r w:rsidRPr="00FA5FE6">
        <w:rPr>
          <w:rFonts w:asciiTheme="majorHAnsi" w:hAnsiTheme="majorHAnsi" w:cstheme="majorHAnsi"/>
        </w:rPr>
        <w:t xml:space="preserve">). Na graduação, são seguidos dos asiáticos e, na pós-graduação, dos internacionais. Aponta-se a baixa matrícula de negros ou afro-americanos tanto na graduação quanto na pós-graduação. </w:t>
      </w:r>
    </w:p>
    <w:p w14:paraId="53E58F89" w14:textId="77777777" w:rsidR="001768DE" w:rsidRPr="00FA5FE6" w:rsidRDefault="001768DE" w:rsidP="001768DE">
      <w:pPr>
        <w:spacing w:after="120"/>
        <w:rPr>
          <w:rFonts w:asciiTheme="majorHAnsi" w:hAnsiTheme="majorHAnsi" w:cstheme="majorHAnsi"/>
        </w:rPr>
      </w:pPr>
    </w:p>
    <w:p w14:paraId="28C04C5E" w14:textId="3B73D75E" w:rsidR="001768DE" w:rsidRPr="00FA5FE6" w:rsidRDefault="001768DE" w:rsidP="001768DE">
      <w:pPr>
        <w:spacing w:after="120"/>
        <w:rPr>
          <w:rFonts w:asciiTheme="majorHAnsi" w:hAnsiTheme="majorHAnsi" w:cstheme="majorHAnsi"/>
        </w:rPr>
      </w:pPr>
    </w:p>
    <w:p w14:paraId="6619F734" w14:textId="77777777" w:rsidR="00F02D48" w:rsidRPr="00FA5FE6" w:rsidRDefault="00F02D48" w:rsidP="001768DE">
      <w:pPr>
        <w:spacing w:after="120"/>
        <w:rPr>
          <w:rFonts w:asciiTheme="majorHAnsi" w:hAnsiTheme="majorHAnsi" w:cstheme="majorHAnsi"/>
        </w:rPr>
      </w:pPr>
    </w:p>
    <w:p w14:paraId="743E8491" w14:textId="063505A8" w:rsidR="001768DE" w:rsidRPr="00FA5FE6" w:rsidRDefault="00F02D48" w:rsidP="00F02D48">
      <w:pPr>
        <w:pStyle w:val="Legenda"/>
        <w:rPr>
          <w:rFonts w:asciiTheme="majorHAnsi" w:hAnsiTheme="majorHAnsi" w:cstheme="majorHAnsi"/>
        </w:rPr>
      </w:pPr>
      <w:bookmarkStart w:id="51" w:name="_Toc80804623"/>
      <w:r w:rsidRPr="00FA5FE6">
        <w:rPr>
          <w:rFonts w:asciiTheme="majorHAnsi" w:hAnsiTheme="majorHAnsi" w:cstheme="majorHAnsi"/>
        </w:rPr>
        <w:t xml:space="preserve">Tabela </w:t>
      </w:r>
      <w:r w:rsidR="00234B5F" w:rsidRPr="00FA5FE6">
        <w:rPr>
          <w:rFonts w:asciiTheme="majorHAnsi" w:hAnsiTheme="majorHAnsi" w:cstheme="majorHAnsi"/>
        </w:rPr>
        <w:fldChar w:fldCharType="begin"/>
      </w:r>
      <w:r w:rsidR="00234B5F" w:rsidRPr="00FA5FE6">
        <w:rPr>
          <w:rFonts w:asciiTheme="majorHAnsi" w:hAnsiTheme="majorHAnsi" w:cstheme="majorHAnsi"/>
        </w:rPr>
        <w:instrText xml:space="preserve"> SEQ Tabela \* ARABIC </w:instrText>
      </w:r>
      <w:r w:rsidR="00234B5F" w:rsidRPr="00FA5FE6">
        <w:rPr>
          <w:rFonts w:asciiTheme="majorHAnsi" w:hAnsiTheme="majorHAnsi" w:cstheme="majorHAnsi"/>
        </w:rPr>
        <w:fldChar w:fldCharType="separate"/>
      </w:r>
      <w:r w:rsidR="00103910" w:rsidRPr="00FA5FE6">
        <w:rPr>
          <w:rFonts w:asciiTheme="majorHAnsi" w:hAnsiTheme="majorHAnsi" w:cstheme="majorHAnsi"/>
          <w:noProof/>
        </w:rPr>
        <w:t>8</w:t>
      </w:r>
      <w:r w:rsidR="00234B5F" w:rsidRPr="00FA5FE6">
        <w:rPr>
          <w:rFonts w:asciiTheme="majorHAnsi" w:hAnsiTheme="majorHAnsi" w:cstheme="majorHAnsi"/>
          <w:noProof/>
        </w:rPr>
        <w:fldChar w:fldCharType="end"/>
      </w:r>
      <w:r w:rsidR="001768DE" w:rsidRPr="00FA5FE6">
        <w:rPr>
          <w:rFonts w:asciiTheme="majorHAnsi" w:hAnsiTheme="majorHAnsi" w:cstheme="majorHAnsi"/>
        </w:rPr>
        <w:t xml:space="preserve"> - Distribuição dos estudantes de graduação por raça/cor/etnia. Universidade de Stanford, 2020.</w:t>
      </w:r>
      <w:bookmarkEnd w:id="51"/>
    </w:p>
    <w:tbl>
      <w:tblPr>
        <w:tblStyle w:val="TabeladeLista2-nfase31"/>
        <w:tblW w:w="9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5"/>
        <w:gridCol w:w="1755"/>
      </w:tblGrid>
      <w:tr w:rsidR="009021DB" w:rsidRPr="009021DB" w14:paraId="6FCA7B56" w14:textId="77777777" w:rsidTr="009021DB">
        <w:trPr>
          <w:cnfStyle w:val="100000000000" w:firstRow="1" w:lastRow="0" w:firstColumn="0" w:lastColumn="0" w:oddVBand="0" w:evenVBand="0" w:oddHBand="0"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7715" w:type="dxa"/>
            <w:shd w:val="clear" w:color="auto" w:fill="4875BD" w:themeFill="accent1"/>
          </w:tcPr>
          <w:p w14:paraId="1D70A763" w14:textId="77777777" w:rsidR="001768DE" w:rsidRPr="009021DB" w:rsidRDefault="001768DE" w:rsidP="009021DB">
            <w:pPr>
              <w:spacing w:line="360" w:lineRule="auto"/>
              <w:rPr>
                <w:rFonts w:asciiTheme="majorHAnsi" w:eastAsia="Times New Roman" w:hAnsiTheme="majorHAnsi" w:cstheme="majorHAnsi"/>
                <w:color w:val="FFFFFF" w:themeColor="background1"/>
                <w:lang w:eastAsia="pt-BR"/>
              </w:rPr>
            </w:pPr>
            <w:r w:rsidRPr="009021DB">
              <w:rPr>
                <w:rFonts w:asciiTheme="majorHAnsi" w:eastAsia="Times New Roman" w:hAnsiTheme="majorHAnsi" w:cstheme="majorHAnsi"/>
                <w:color w:val="FFFFFF" w:themeColor="background1"/>
                <w:lang w:eastAsia="pt-BR"/>
              </w:rPr>
              <w:t>Característica</w:t>
            </w:r>
          </w:p>
        </w:tc>
        <w:tc>
          <w:tcPr>
            <w:tcW w:w="1755" w:type="dxa"/>
            <w:shd w:val="clear" w:color="auto" w:fill="4875BD" w:themeFill="accent1"/>
            <w:noWrap/>
          </w:tcPr>
          <w:p w14:paraId="05D24C6C" w14:textId="77777777" w:rsidR="001768DE" w:rsidRPr="009021DB" w:rsidRDefault="001768DE" w:rsidP="009021DB">
            <w:pPr>
              <w:spacing w:line="360" w:lineRule="auto"/>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themeColor="background1"/>
                <w:lang w:eastAsia="pt-BR"/>
              </w:rPr>
            </w:pPr>
            <w:r w:rsidRPr="009021DB">
              <w:rPr>
                <w:rFonts w:asciiTheme="majorHAnsi" w:eastAsia="Times New Roman" w:hAnsiTheme="majorHAnsi" w:cstheme="majorHAnsi"/>
                <w:color w:val="FFFFFF" w:themeColor="background1"/>
                <w:lang w:eastAsia="pt-BR"/>
              </w:rPr>
              <w:t>%</w:t>
            </w:r>
          </w:p>
        </w:tc>
      </w:tr>
      <w:tr w:rsidR="001768DE" w:rsidRPr="00FA5FE6" w14:paraId="1BBAABE7" w14:textId="77777777" w:rsidTr="009021DB">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7715" w:type="dxa"/>
            <w:hideMark/>
          </w:tcPr>
          <w:p w14:paraId="45EA839C" w14:textId="77777777" w:rsidR="001768DE" w:rsidRPr="00FA5FE6" w:rsidRDefault="001768DE" w:rsidP="009021DB">
            <w:pPr>
              <w:spacing w:line="360" w:lineRule="auto"/>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Índio americano ou nativo do Alaska</w:t>
            </w:r>
          </w:p>
        </w:tc>
        <w:tc>
          <w:tcPr>
            <w:tcW w:w="1755" w:type="dxa"/>
            <w:noWrap/>
            <w:hideMark/>
          </w:tcPr>
          <w:p w14:paraId="50C7CAC4" w14:textId="77777777" w:rsidR="001768DE" w:rsidRPr="00FA5FE6" w:rsidRDefault="001768DE" w:rsidP="009021DB">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1%</w:t>
            </w:r>
          </w:p>
        </w:tc>
      </w:tr>
      <w:tr w:rsidR="001768DE" w:rsidRPr="00FA5FE6" w14:paraId="5E165870" w14:textId="77777777" w:rsidTr="009021DB">
        <w:trPr>
          <w:trHeight w:val="19"/>
        </w:trPr>
        <w:tc>
          <w:tcPr>
            <w:cnfStyle w:val="001000000000" w:firstRow="0" w:lastRow="0" w:firstColumn="1" w:lastColumn="0" w:oddVBand="0" w:evenVBand="0" w:oddHBand="0" w:evenHBand="0" w:firstRowFirstColumn="0" w:firstRowLastColumn="0" w:lastRowFirstColumn="0" w:lastRowLastColumn="0"/>
            <w:tcW w:w="7715" w:type="dxa"/>
            <w:noWrap/>
            <w:hideMark/>
          </w:tcPr>
          <w:p w14:paraId="63618991" w14:textId="77777777" w:rsidR="001768DE" w:rsidRPr="00FA5FE6" w:rsidRDefault="001768DE" w:rsidP="009021DB">
            <w:pPr>
              <w:spacing w:line="360" w:lineRule="auto"/>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Asiático</w:t>
            </w:r>
          </w:p>
        </w:tc>
        <w:tc>
          <w:tcPr>
            <w:tcW w:w="1755" w:type="dxa"/>
            <w:noWrap/>
            <w:hideMark/>
          </w:tcPr>
          <w:p w14:paraId="2FE778E9" w14:textId="77777777" w:rsidR="001768DE" w:rsidRPr="00FA5FE6" w:rsidRDefault="001768DE" w:rsidP="009021DB">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25%</w:t>
            </w:r>
          </w:p>
        </w:tc>
      </w:tr>
      <w:tr w:rsidR="001768DE" w:rsidRPr="00FA5FE6" w14:paraId="7CF8FF12" w14:textId="77777777" w:rsidTr="009021DB">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7715" w:type="dxa"/>
            <w:noWrap/>
            <w:hideMark/>
          </w:tcPr>
          <w:p w14:paraId="1A4B99B4" w14:textId="77777777" w:rsidR="001768DE" w:rsidRPr="00FA5FE6" w:rsidRDefault="001768DE" w:rsidP="009021DB">
            <w:pPr>
              <w:spacing w:line="360" w:lineRule="auto"/>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Negro ou afro-americano</w:t>
            </w:r>
          </w:p>
        </w:tc>
        <w:tc>
          <w:tcPr>
            <w:tcW w:w="1755" w:type="dxa"/>
            <w:noWrap/>
            <w:hideMark/>
          </w:tcPr>
          <w:p w14:paraId="61546023" w14:textId="77777777" w:rsidR="001768DE" w:rsidRPr="00FA5FE6" w:rsidRDefault="001768DE" w:rsidP="009021DB">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7%</w:t>
            </w:r>
          </w:p>
        </w:tc>
      </w:tr>
      <w:tr w:rsidR="001768DE" w:rsidRPr="00FA5FE6" w14:paraId="6D3527F5" w14:textId="77777777" w:rsidTr="009021DB">
        <w:trPr>
          <w:trHeight w:val="19"/>
        </w:trPr>
        <w:tc>
          <w:tcPr>
            <w:cnfStyle w:val="001000000000" w:firstRow="0" w:lastRow="0" w:firstColumn="1" w:lastColumn="0" w:oddVBand="0" w:evenVBand="0" w:oddHBand="0" w:evenHBand="0" w:firstRowFirstColumn="0" w:firstRowLastColumn="0" w:lastRowFirstColumn="0" w:lastRowLastColumn="0"/>
            <w:tcW w:w="7715" w:type="dxa"/>
            <w:noWrap/>
            <w:hideMark/>
          </w:tcPr>
          <w:p w14:paraId="775E4601" w14:textId="77777777" w:rsidR="001768DE" w:rsidRPr="00FA5FE6" w:rsidRDefault="001768DE" w:rsidP="009021DB">
            <w:pPr>
              <w:spacing w:line="360" w:lineRule="auto"/>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Hispânico ou Latino</w:t>
            </w:r>
          </w:p>
        </w:tc>
        <w:tc>
          <w:tcPr>
            <w:tcW w:w="1755" w:type="dxa"/>
            <w:noWrap/>
            <w:hideMark/>
          </w:tcPr>
          <w:p w14:paraId="76B086ED" w14:textId="77777777" w:rsidR="001768DE" w:rsidRPr="00FA5FE6" w:rsidRDefault="001768DE" w:rsidP="009021DB">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17%</w:t>
            </w:r>
          </w:p>
        </w:tc>
      </w:tr>
      <w:tr w:rsidR="001768DE" w:rsidRPr="00FA5FE6" w14:paraId="40206CE2" w14:textId="77777777" w:rsidTr="009021DB">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7715" w:type="dxa"/>
            <w:noWrap/>
            <w:hideMark/>
          </w:tcPr>
          <w:p w14:paraId="2B4AD791" w14:textId="77777777" w:rsidR="001768DE" w:rsidRPr="00FA5FE6" w:rsidRDefault="001768DE" w:rsidP="009021DB">
            <w:pPr>
              <w:spacing w:line="360" w:lineRule="auto"/>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Internacional</w:t>
            </w:r>
          </w:p>
        </w:tc>
        <w:tc>
          <w:tcPr>
            <w:tcW w:w="1755" w:type="dxa"/>
            <w:noWrap/>
            <w:hideMark/>
          </w:tcPr>
          <w:p w14:paraId="713CAF5D" w14:textId="77777777" w:rsidR="001768DE" w:rsidRPr="00FA5FE6" w:rsidRDefault="001768DE" w:rsidP="009021DB">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11%</w:t>
            </w:r>
          </w:p>
        </w:tc>
      </w:tr>
      <w:tr w:rsidR="001768DE" w:rsidRPr="00FA5FE6" w14:paraId="02BC06BB" w14:textId="77777777" w:rsidTr="009021DB">
        <w:trPr>
          <w:trHeight w:val="19"/>
        </w:trPr>
        <w:tc>
          <w:tcPr>
            <w:cnfStyle w:val="001000000000" w:firstRow="0" w:lastRow="0" w:firstColumn="1" w:lastColumn="0" w:oddVBand="0" w:evenVBand="0" w:oddHBand="0" w:evenHBand="0" w:firstRowFirstColumn="0" w:firstRowLastColumn="0" w:lastRowFirstColumn="0" w:lastRowLastColumn="0"/>
            <w:tcW w:w="7715" w:type="dxa"/>
            <w:noWrap/>
            <w:hideMark/>
          </w:tcPr>
          <w:p w14:paraId="36FDFBBC" w14:textId="77777777" w:rsidR="001768DE" w:rsidRPr="00FA5FE6" w:rsidRDefault="001768DE" w:rsidP="009021DB">
            <w:pPr>
              <w:spacing w:line="360" w:lineRule="auto"/>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Nativo do Havaí ou outra Ilha do Pacífico</w:t>
            </w:r>
          </w:p>
        </w:tc>
        <w:tc>
          <w:tcPr>
            <w:tcW w:w="1755" w:type="dxa"/>
            <w:noWrap/>
            <w:hideMark/>
          </w:tcPr>
          <w:p w14:paraId="48AF28C6" w14:textId="77777777" w:rsidR="001768DE" w:rsidRPr="00FA5FE6" w:rsidRDefault="001768DE" w:rsidP="009021DB">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&lt;1%</w:t>
            </w:r>
          </w:p>
        </w:tc>
      </w:tr>
      <w:tr w:rsidR="001768DE" w:rsidRPr="00FA5FE6" w14:paraId="2DF50C63" w14:textId="77777777" w:rsidTr="009021DB">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7715" w:type="dxa"/>
            <w:noWrap/>
            <w:hideMark/>
          </w:tcPr>
          <w:p w14:paraId="025ADC66" w14:textId="77777777" w:rsidR="001768DE" w:rsidRPr="00FA5FE6" w:rsidRDefault="001768DE" w:rsidP="009021DB">
            <w:pPr>
              <w:spacing w:line="360" w:lineRule="auto"/>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Branco</w:t>
            </w:r>
          </w:p>
        </w:tc>
        <w:tc>
          <w:tcPr>
            <w:tcW w:w="1755" w:type="dxa"/>
            <w:noWrap/>
            <w:hideMark/>
          </w:tcPr>
          <w:p w14:paraId="72C5EBD4" w14:textId="77777777" w:rsidR="001768DE" w:rsidRPr="00FA5FE6" w:rsidRDefault="001768DE" w:rsidP="009021DB">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29%</w:t>
            </w:r>
          </w:p>
        </w:tc>
      </w:tr>
      <w:tr w:rsidR="001768DE" w:rsidRPr="00FA5FE6" w14:paraId="1303813E" w14:textId="77777777" w:rsidTr="009021DB">
        <w:trPr>
          <w:trHeight w:val="19"/>
        </w:trPr>
        <w:tc>
          <w:tcPr>
            <w:cnfStyle w:val="001000000000" w:firstRow="0" w:lastRow="0" w:firstColumn="1" w:lastColumn="0" w:oddVBand="0" w:evenVBand="0" w:oddHBand="0" w:evenHBand="0" w:firstRowFirstColumn="0" w:firstRowLastColumn="0" w:lastRowFirstColumn="0" w:lastRowLastColumn="0"/>
            <w:tcW w:w="7715" w:type="dxa"/>
            <w:noWrap/>
            <w:hideMark/>
          </w:tcPr>
          <w:p w14:paraId="2CE90536" w14:textId="77777777" w:rsidR="001768DE" w:rsidRPr="00FA5FE6" w:rsidRDefault="001768DE" w:rsidP="009021DB">
            <w:pPr>
              <w:spacing w:line="360" w:lineRule="auto"/>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Duas ou mais raças</w:t>
            </w:r>
          </w:p>
        </w:tc>
        <w:tc>
          <w:tcPr>
            <w:tcW w:w="1755" w:type="dxa"/>
            <w:noWrap/>
            <w:hideMark/>
          </w:tcPr>
          <w:p w14:paraId="0279BAE4" w14:textId="77777777" w:rsidR="001768DE" w:rsidRPr="00FA5FE6" w:rsidRDefault="001768DE" w:rsidP="009021DB">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10%</w:t>
            </w:r>
          </w:p>
        </w:tc>
      </w:tr>
      <w:tr w:rsidR="001768DE" w:rsidRPr="00FA5FE6" w14:paraId="0A16A340" w14:textId="77777777" w:rsidTr="009021DB">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7715" w:type="dxa"/>
            <w:noWrap/>
            <w:hideMark/>
          </w:tcPr>
          <w:p w14:paraId="0881D4C9" w14:textId="77777777" w:rsidR="001768DE" w:rsidRPr="00FA5FE6" w:rsidRDefault="001768DE" w:rsidP="009021DB">
            <w:pPr>
              <w:spacing w:line="360" w:lineRule="auto"/>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Desconhecido</w:t>
            </w:r>
          </w:p>
        </w:tc>
        <w:tc>
          <w:tcPr>
            <w:tcW w:w="1755" w:type="dxa"/>
            <w:noWrap/>
            <w:hideMark/>
          </w:tcPr>
          <w:p w14:paraId="77CCE268" w14:textId="77777777" w:rsidR="001768DE" w:rsidRPr="00FA5FE6" w:rsidRDefault="001768DE" w:rsidP="009021DB">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&lt;1%</w:t>
            </w:r>
          </w:p>
        </w:tc>
      </w:tr>
    </w:tbl>
    <w:p w14:paraId="21817E48" w14:textId="77777777" w:rsidR="001768DE" w:rsidRPr="00FA5FE6" w:rsidRDefault="001768DE" w:rsidP="001768DE">
      <w:pPr>
        <w:spacing w:after="120"/>
        <w:rPr>
          <w:rFonts w:asciiTheme="majorHAnsi" w:hAnsiTheme="majorHAnsi" w:cstheme="majorHAnsi"/>
          <w:sz w:val="20"/>
          <w:szCs w:val="20"/>
        </w:rPr>
      </w:pPr>
      <w:r w:rsidRPr="00FA5FE6">
        <w:rPr>
          <w:rFonts w:asciiTheme="majorHAnsi" w:hAnsiTheme="majorHAnsi" w:cstheme="majorHAnsi"/>
          <w:sz w:val="20"/>
          <w:szCs w:val="20"/>
        </w:rPr>
        <w:t>Fonte: IR&amp;DS Stanford, 2021.</w:t>
      </w:r>
    </w:p>
    <w:p w14:paraId="7FD65430" w14:textId="43086A57" w:rsidR="001768DE" w:rsidRPr="00FA5FE6" w:rsidRDefault="001768DE" w:rsidP="001768DE">
      <w:pPr>
        <w:spacing w:after="120"/>
        <w:rPr>
          <w:rFonts w:asciiTheme="majorHAnsi" w:hAnsiTheme="majorHAnsi" w:cstheme="majorHAnsi"/>
        </w:rPr>
      </w:pPr>
    </w:p>
    <w:p w14:paraId="34E46705" w14:textId="77777777" w:rsidR="00D07B91" w:rsidRPr="00FA5FE6" w:rsidRDefault="00D07B91" w:rsidP="001768DE">
      <w:pPr>
        <w:spacing w:after="120"/>
        <w:rPr>
          <w:rFonts w:asciiTheme="majorHAnsi" w:hAnsiTheme="majorHAnsi" w:cstheme="majorHAnsi"/>
        </w:rPr>
      </w:pPr>
    </w:p>
    <w:p w14:paraId="5C68B2F1" w14:textId="70C118F6" w:rsidR="001768DE" w:rsidRPr="00FA5FE6" w:rsidRDefault="00F02D48" w:rsidP="00F02D48">
      <w:pPr>
        <w:pStyle w:val="Legenda"/>
        <w:rPr>
          <w:rFonts w:asciiTheme="majorHAnsi" w:hAnsiTheme="majorHAnsi" w:cstheme="majorHAnsi"/>
        </w:rPr>
      </w:pPr>
      <w:bookmarkStart w:id="52" w:name="_Toc80804624"/>
      <w:r w:rsidRPr="00FA5FE6">
        <w:rPr>
          <w:rFonts w:asciiTheme="majorHAnsi" w:hAnsiTheme="majorHAnsi" w:cstheme="majorHAnsi"/>
        </w:rPr>
        <w:t xml:space="preserve">Tabela </w:t>
      </w:r>
      <w:r w:rsidR="00234B5F" w:rsidRPr="00FA5FE6">
        <w:rPr>
          <w:rFonts w:asciiTheme="majorHAnsi" w:hAnsiTheme="majorHAnsi" w:cstheme="majorHAnsi"/>
        </w:rPr>
        <w:fldChar w:fldCharType="begin"/>
      </w:r>
      <w:r w:rsidR="00234B5F" w:rsidRPr="00FA5FE6">
        <w:rPr>
          <w:rFonts w:asciiTheme="majorHAnsi" w:hAnsiTheme="majorHAnsi" w:cstheme="majorHAnsi"/>
        </w:rPr>
        <w:instrText xml:space="preserve"> SEQ Tabela \* ARABIC </w:instrText>
      </w:r>
      <w:r w:rsidR="00234B5F" w:rsidRPr="00FA5FE6">
        <w:rPr>
          <w:rFonts w:asciiTheme="majorHAnsi" w:hAnsiTheme="majorHAnsi" w:cstheme="majorHAnsi"/>
        </w:rPr>
        <w:fldChar w:fldCharType="separate"/>
      </w:r>
      <w:r w:rsidR="00103910" w:rsidRPr="00FA5FE6">
        <w:rPr>
          <w:rFonts w:asciiTheme="majorHAnsi" w:hAnsiTheme="majorHAnsi" w:cstheme="majorHAnsi"/>
          <w:noProof/>
        </w:rPr>
        <w:t>9</w:t>
      </w:r>
      <w:r w:rsidR="00234B5F" w:rsidRPr="00FA5FE6">
        <w:rPr>
          <w:rFonts w:asciiTheme="majorHAnsi" w:hAnsiTheme="majorHAnsi" w:cstheme="majorHAnsi"/>
          <w:noProof/>
        </w:rPr>
        <w:fldChar w:fldCharType="end"/>
      </w:r>
      <w:r w:rsidR="001768DE" w:rsidRPr="00FA5FE6">
        <w:rPr>
          <w:rFonts w:asciiTheme="majorHAnsi" w:hAnsiTheme="majorHAnsi" w:cstheme="majorHAnsi"/>
        </w:rPr>
        <w:t xml:space="preserve"> - Distribuição dos estudantes de pós-graduação por raça/cor/etnia. Universidade de Stanford, 2020.</w:t>
      </w:r>
      <w:bookmarkEnd w:id="52"/>
    </w:p>
    <w:tbl>
      <w:tblPr>
        <w:tblStyle w:val="TabeladeLista2-nfase31"/>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6"/>
        <w:gridCol w:w="1582"/>
      </w:tblGrid>
      <w:tr w:rsidR="009021DB" w:rsidRPr="009021DB" w14:paraId="4FD80A65" w14:textId="77777777" w:rsidTr="009021DB">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7906" w:type="dxa"/>
            <w:shd w:val="clear" w:color="auto" w:fill="4875BD" w:themeFill="accent1"/>
          </w:tcPr>
          <w:p w14:paraId="37A5AAFB" w14:textId="77777777" w:rsidR="001768DE" w:rsidRPr="009021DB" w:rsidRDefault="001768DE" w:rsidP="009021DB">
            <w:pPr>
              <w:spacing w:line="360" w:lineRule="auto"/>
              <w:rPr>
                <w:rFonts w:asciiTheme="majorHAnsi" w:eastAsia="Times New Roman" w:hAnsiTheme="majorHAnsi" w:cstheme="majorHAnsi"/>
                <w:color w:val="FFFFFF" w:themeColor="background1"/>
                <w:lang w:eastAsia="pt-BR"/>
              </w:rPr>
            </w:pPr>
            <w:r w:rsidRPr="009021DB">
              <w:rPr>
                <w:rFonts w:asciiTheme="majorHAnsi" w:eastAsia="Times New Roman" w:hAnsiTheme="majorHAnsi" w:cstheme="majorHAnsi"/>
                <w:color w:val="FFFFFF" w:themeColor="background1"/>
                <w:lang w:eastAsia="pt-BR"/>
              </w:rPr>
              <w:t>Característica</w:t>
            </w:r>
          </w:p>
        </w:tc>
        <w:tc>
          <w:tcPr>
            <w:tcW w:w="1582" w:type="dxa"/>
            <w:shd w:val="clear" w:color="auto" w:fill="4875BD" w:themeFill="accent1"/>
            <w:noWrap/>
          </w:tcPr>
          <w:p w14:paraId="699D3A72" w14:textId="77777777" w:rsidR="001768DE" w:rsidRPr="009021DB" w:rsidRDefault="001768DE" w:rsidP="009021DB">
            <w:pPr>
              <w:spacing w:line="360" w:lineRule="auto"/>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themeColor="background1"/>
                <w:lang w:eastAsia="pt-BR"/>
              </w:rPr>
            </w:pPr>
            <w:r w:rsidRPr="009021DB">
              <w:rPr>
                <w:rFonts w:asciiTheme="majorHAnsi" w:eastAsia="Times New Roman" w:hAnsiTheme="majorHAnsi" w:cstheme="majorHAnsi"/>
                <w:color w:val="FFFFFF" w:themeColor="background1"/>
                <w:lang w:eastAsia="pt-BR"/>
              </w:rPr>
              <w:t>%</w:t>
            </w:r>
          </w:p>
        </w:tc>
      </w:tr>
      <w:tr w:rsidR="001768DE" w:rsidRPr="00FA5FE6" w14:paraId="4D51429B" w14:textId="77777777" w:rsidTr="009021DB">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7906" w:type="dxa"/>
          </w:tcPr>
          <w:p w14:paraId="2E139C82" w14:textId="77777777" w:rsidR="001768DE" w:rsidRPr="00FA5FE6" w:rsidRDefault="001768DE" w:rsidP="009021DB">
            <w:pPr>
              <w:spacing w:line="360" w:lineRule="auto"/>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Índio americano ou nativo do Alaska</w:t>
            </w:r>
          </w:p>
        </w:tc>
        <w:tc>
          <w:tcPr>
            <w:tcW w:w="1582" w:type="dxa"/>
            <w:noWrap/>
            <w:hideMark/>
          </w:tcPr>
          <w:p w14:paraId="4167FC92" w14:textId="77777777" w:rsidR="001768DE" w:rsidRPr="00FA5FE6" w:rsidRDefault="001768DE" w:rsidP="009021DB">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&lt;1%</w:t>
            </w:r>
          </w:p>
        </w:tc>
      </w:tr>
      <w:tr w:rsidR="001768DE" w:rsidRPr="00FA5FE6" w14:paraId="13988A71" w14:textId="77777777" w:rsidTr="009021DB">
        <w:trPr>
          <w:trHeight w:val="262"/>
        </w:trPr>
        <w:tc>
          <w:tcPr>
            <w:cnfStyle w:val="001000000000" w:firstRow="0" w:lastRow="0" w:firstColumn="1" w:lastColumn="0" w:oddVBand="0" w:evenVBand="0" w:oddHBand="0" w:evenHBand="0" w:firstRowFirstColumn="0" w:firstRowLastColumn="0" w:lastRowFirstColumn="0" w:lastRowLastColumn="0"/>
            <w:tcW w:w="7906" w:type="dxa"/>
          </w:tcPr>
          <w:p w14:paraId="41751EC8" w14:textId="77777777" w:rsidR="001768DE" w:rsidRPr="00FA5FE6" w:rsidRDefault="001768DE" w:rsidP="009021DB">
            <w:pPr>
              <w:spacing w:line="360" w:lineRule="auto"/>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Asiático</w:t>
            </w:r>
          </w:p>
        </w:tc>
        <w:tc>
          <w:tcPr>
            <w:tcW w:w="1582" w:type="dxa"/>
            <w:noWrap/>
            <w:hideMark/>
          </w:tcPr>
          <w:p w14:paraId="452ABCC4" w14:textId="77777777" w:rsidR="001768DE" w:rsidRPr="00FA5FE6" w:rsidRDefault="001768DE" w:rsidP="009021DB">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17%</w:t>
            </w:r>
          </w:p>
        </w:tc>
      </w:tr>
      <w:tr w:rsidR="001768DE" w:rsidRPr="00FA5FE6" w14:paraId="799FFB69" w14:textId="77777777" w:rsidTr="009021DB">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7906" w:type="dxa"/>
          </w:tcPr>
          <w:p w14:paraId="5E03BF5B" w14:textId="77777777" w:rsidR="001768DE" w:rsidRPr="00FA5FE6" w:rsidRDefault="001768DE" w:rsidP="009021DB">
            <w:pPr>
              <w:spacing w:line="360" w:lineRule="auto"/>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Negro ou afro-americano</w:t>
            </w:r>
          </w:p>
        </w:tc>
        <w:tc>
          <w:tcPr>
            <w:tcW w:w="1582" w:type="dxa"/>
            <w:noWrap/>
            <w:hideMark/>
          </w:tcPr>
          <w:p w14:paraId="50D0E9A3" w14:textId="77777777" w:rsidR="001768DE" w:rsidRPr="00FA5FE6" w:rsidRDefault="001768DE" w:rsidP="009021DB">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4%</w:t>
            </w:r>
          </w:p>
        </w:tc>
      </w:tr>
      <w:tr w:rsidR="001768DE" w:rsidRPr="00FA5FE6" w14:paraId="0260E151" w14:textId="77777777" w:rsidTr="009021DB">
        <w:trPr>
          <w:trHeight w:val="262"/>
        </w:trPr>
        <w:tc>
          <w:tcPr>
            <w:cnfStyle w:val="001000000000" w:firstRow="0" w:lastRow="0" w:firstColumn="1" w:lastColumn="0" w:oddVBand="0" w:evenVBand="0" w:oddHBand="0" w:evenHBand="0" w:firstRowFirstColumn="0" w:firstRowLastColumn="0" w:lastRowFirstColumn="0" w:lastRowLastColumn="0"/>
            <w:tcW w:w="7906" w:type="dxa"/>
          </w:tcPr>
          <w:p w14:paraId="097CEC40" w14:textId="77777777" w:rsidR="001768DE" w:rsidRPr="00FA5FE6" w:rsidRDefault="001768DE" w:rsidP="009021DB">
            <w:pPr>
              <w:spacing w:line="360" w:lineRule="auto"/>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Hispânico ou Latino</w:t>
            </w:r>
          </w:p>
        </w:tc>
        <w:tc>
          <w:tcPr>
            <w:tcW w:w="1582" w:type="dxa"/>
            <w:noWrap/>
            <w:hideMark/>
          </w:tcPr>
          <w:p w14:paraId="18800588" w14:textId="77777777" w:rsidR="001768DE" w:rsidRPr="00FA5FE6" w:rsidRDefault="001768DE" w:rsidP="009021DB">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9%</w:t>
            </w:r>
          </w:p>
        </w:tc>
      </w:tr>
      <w:tr w:rsidR="001768DE" w:rsidRPr="00FA5FE6" w14:paraId="5DC143A6" w14:textId="77777777" w:rsidTr="009021DB">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7906" w:type="dxa"/>
          </w:tcPr>
          <w:p w14:paraId="59B088A9" w14:textId="77777777" w:rsidR="001768DE" w:rsidRPr="00FA5FE6" w:rsidRDefault="001768DE" w:rsidP="009021DB">
            <w:pPr>
              <w:spacing w:line="360" w:lineRule="auto"/>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Internacional</w:t>
            </w:r>
          </w:p>
        </w:tc>
        <w:tc>
          <w:tcPr>
            <w:tcW w:w="1582" w:type="dxa"/>
            <w:noWrap/>
            <w:hideMark/>
          </w:tcPr>
          <w:p w14:paraId="6477A9FD" w14:textId="77777777" w:rsidR="001768DE" w:rsidRPr="00FA5FE6" w:rsidRDefault="001768DE" w:rsidP="009021DB">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31%</w:t>
            </w:r>
          </w:p>
        </w:tc>
      </w:tr>
      <w:tr w:rsidR="001768DE" w:rsidRPr="00FA5FE6" w14:paraId="490D8025" w14:textId="77777777" w:rsidTr="009021DB">
        <w:trPr>
          <w:trHeight w:val="262"/>
        </w:trPr>
        <w:tc>
          <w:tcPr>
            <w:cnfStyle w:val="001000000000" w:firstRow="0" w:lastRow="0" w:firstColumn="1" w:lastColumn="0" w:oddVBand="0" w:evenVBand="0" w:oddHBand="0" w:evenHBand="0" w:firstRowFirstColumn="0" w:firstRowLastColumn="0" w:lastRowFirstColumn="0" w:lastRowLastColumn="0"/>
            <w:tcW w:w="7906" w:type="dxa"/>
          </w:tcPr>
          <w:p w14:paraId="5A4D10FE" w14:textId="77777777" w:rsidR="001768DE" w:rsidRPr="00FA5FE6" w:rsidRDefault="001768DE" w:rsidP="009021DB">
            <w:pPr>
              <w:spacing w:line="360" w:lineRule="auto"/>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Nativo do Havaí ou outra Ilha do Pacífico</w:t>
            </w:r>
          </w:p>
        </w:tc>
        <w:tc>
          <w:tcPr>
            <w:tcW w:w="1582" w:type="dxa"/>
            <w:noWrap/>
            <w:hideMark/>
          </w:tcPr>
          <w:p w14:paraId="5991CA5F" w14:textId="77777777" w:rsidR="001768DE" w:rsidRPr="00FA5FE6" w:rsidRDefault="001768DE" w:rsidP="009021DB">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&lt;1%</w:t>
            </w:r>
          </w:p>
        </w:tc>
      </w:tr>
      <w:tr w:rsidR="001768DE" w:rsidRPr="00FA5FE6" w14:paraId="0AA57A73" w14:textId="77777777" w:rsidTr="009021DB">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7906" w:type="dxa"/>
          </w:tcPr>
          <w:p w14:paraId="25F9D8EB" w14:textId="77777777" w:rsidR="001768DE" w:rsidRPr="00FA5FE6" w:rsidRDefault="001768DE" w:rsidP="009021DB">
            <w:pPr>
              <w:spacing w:line="360" w:lineRule="auto"/>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Branco</w:t>
            </w:r>
          </w:p>
        </w:tc>
        <w:tc>
          <w:tcPr>
            <w:tcW w:w="1582" w:type="dxa"/>
            <w:noWrap/>
            <w:hideMark/>
          </w:tcPr>
          <w:p w14:paraId="7D03822A" w14:textId="77777777" w:rsidR="001768DE" w:rsidRPr="00FA5FE6" w:rsidRDefault="001768DE" w:rsidP="009021DB">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34%</w:t>
            </w:r>
          </w:p>
        </w:tc>
      </w:tr>
      <w:tr w:rsidR="001768DE" w:rsidRPr="00FA5FE6" w14:paraId="7F1CF918" w14:textId="77777777" w:rsidTr="009021DB">
        <w:trPr>
          <w:trHeight w:val="262"/>
        </w:trPr>
        <w:tc>
          <w:tcPr>
            <w:cnfStyle w:val="001000000000" w:firstRow="0" w:lastRow="0" w:firstColumn="1" w:lastColumn="0" w:oddVBand="0" w:evenVBand="0" w:oddHBand="0" w:evenHBand="0" w:firstRowFirstColumn="0" w:firstRowLastColumn="0" w:lastRowFirstColumn="0" w:lastRowLastColumn="0"/>
            <w:tcW w:w="7906" w:type="dxa"/>
          </w:tcPr>
          <w:p w14:paraId="0957448E" w14:textId="77777777" w:rsidR="001768DE" w:rsidRPr="00FA5FE6" w:rsidRDefault="001768DE" w:rsidP="009021DB">
            <w:pPr>
              <w:spacing w:line="360" w:lineRule="auto"/>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Duas ou mais raças</w:t>
            </w:r>
          </w:p>
        </w:tc>
        <w:tc>
          <w:tcPr>
            <w:tcW w:w="1582" w:type="dxa"/>
            <w:noWrap/>
            <w:hideMark/>
          </w:tcPr>
          <w:p w14:paraId="73EDA698" w14:textId="77777777" w:rsidR="001768DE" w:rsidRPr="00FA5FE6" w:rsidRDefault="001768DE" w:rsidP="009021DB">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4%</w:t>
            </w:r>
          </w:p>
        </w:tc>
      </w:tr>
      <w:tr w:rsidR="001768DE" w:rsidRPr="00FA5FE6" w14:paraId="5219E3D3" w14:textId="77777777" w:rsidTr="009021DB">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7906" w:type="dxa"/>
          </w:tcPr>
          <w:p w14:paraId="158D12DF" w14:textId="77777777" w:rsidR="001768DE" w:rsidRPr="00FA5FE6" w:rsidRDefault="001768DE" w:rsidP="009021DB">
            <w:pPr>
              <w:spacing w:line="360" w:lineRule="auto"/>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Desconhecido</w:t>
            </w:r>
          </w:p>
        </w:tc>
        <w:tc>
          <w:tcPr>
            <w:tcW w:w="1582" w:type="dxa"/>
            <w:noWrap/>
            <w:hideMark/>
          </w:tcPr>
          <w:p w14:paraId="60199FF2" w14:textId="77777777" w:rsidR="001768DE" w:rsidRPr="00FA5FE6" w:rsidRDefault="001768DE" w:rsidP="009021DB">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1%</w:t>
            </w:r>
          </w:p>
        </w:tc>
      </w:tr>
    </w:tbl>
    <w:p w14:paraId="4645F87C" w14:textId="77777777" w:rsidR="001768DE" w:rsidRPr="00FA5FE6" w:rsidRDefault="001768DE" w:rsidP="001768DE">
      <w:pPr>
        <w:spacing w:after="120"/>
        <w:rPr>
          <w:rFonts w:asciiTheme="majorHAnsi" w:hAnsiTheme="majorHAnsi" w:cstheme="majorHAnsi"/>
          <w:sz w:val="20"/>
          <w:szCs w:val="20"/>
        </w:rPr>
      </w:pPr>
      <w:r w:rsidRPr="00FA5FE6">
        <w:rPr>
          <w:rFonts w:asciiTheme="majorHAnsi" w:hAnsiTheme="majorHAnsi" w:cstheme="majorHAnsi"/>
          <w:sz w:val="20"/>
          <w:szCs w:val="20"/>
        </w:rPr>
        <w:t>Fonte: IR&amp;DS Stanford, 2021.</w:t>
      </w:r>
    </w:p>
    <w:p w14:paraId="055A76EE" w14:textId="3134A289" w:rsidR="001768DE" w:rsidRPr="00FA5FE6" w:rsidRDefault="001768DE" w:rsidP="001768DE">
      <w:pPr>
        <w:spacing w:after="120"/>
        <w:rPr>
          <w:rFonts w:asciiTheme="majorHAnsi" w:hAnsiTheme="majorHAnsi" w:cstheme="majorHAnsi"/>
        </w:rPr>
      </w:pPr>
    </w:p>
    <w:p w14:paraId="4B4C23DB" w14:textId="77777777" w:rsidR="00D07B91" w:rsidRPr="00FA5FE6" w:rsidRDefault="00D07B91" w:rsidP="001768DE">
      <w:pPr>
        <w:spacing w:after="120"/>
        <w:rPr>
          <w:rFonts w:asciiTheme="majorHAnsi" w:hAnsiTheme="majorHAnsi" w:cstheme="majorHAnsi"/>
        </w:rPr>
      </w:pPr>
    </w:p>
    <w:p w14:paraId="7A913FAE" w14:textId="72679E90" w:rsidR="001768DE" w:rsidRPr="00FA5FE6" w:rsidRDefault="001768DE" w:rsidP="009021DB">
      <w:pPr>
        <w:spacing w:after="120" w:line="276" w:lineRule="auto"/>
        <w:ind w:firstLine="709"/>
        <w:jc w:val="both"/>
        <w:rPr>
          <w:rFonts w:asciiTheme="majorHAnsi" w:hAnsiTheme="majorHAnsi" w:cstheme="majorHAnsi"/>
        </w:rPr>
      </w:pPr>
      <w:r w:rsidRPr="00FA5FE6">
        <w:rPr>
          <w:rFonts w:asciiTheme="majorHAnsi" w:hAnsiTheme="majorHAnsi" w:cstheme="majorHAnsi"/>
        </w:rPr>
        <w:t>Pela sua reputação nacional e internacional, Stanford é uma Instituição muito procurada pelos estudantes interessados em cursar uma graduação</w:t>
      </w:r>
      <w:r w:rsidR="003A3C04" w:rsidRPr="00FA5FE6">
        <w:rPr>
          <w:rFonts w:asciiTheme="majorHAnsi" w:hAnsiTheme="majorHAnsi" w:cstheme="majorHAnsi"/>
        </w:rPr>
        <w:t xml:space="preserve">, com critérios rigorosos para admissão </w:t>
      </w:r>
      <w:r w:rsidRPr="00FA5FE6">
        <w:rPr>
          <w:rFonts w:asciiTheme="majorHAnsi" w:hAnsiTheme="majorHAnsi" w:cstheme="majorHAnsi"/>
        </w:rPr>
        <w:t>(</w:t>
      </w:r>
      <w:r w:rsidR="00E07FC0" w:rsidRPr="00FA5FE6">
        <w:rPr>
          <w:rFonts w:asciiTheme="majorHAnsi" w:hAnsiTheme="majorHAnsi" w:cstheme="majorHAnsi"/>
        </w:rPr>
        <w:t>T</w:t>
      </w:r>
      <w:r w:rsidRPr="00FA5FE6">
        <w:rPr>
          <w:rFonts w:asciiTheme="majorHAnsi" w:hAnsiTheme="majorHAnsi" w:cstheme="majorHAnsi"/>
        </w:rPr>
        <w:t xml:space="preserve">abela </w:t>
      </w:r>
      <w:r w:rsidR="00F02D48" w:rsidRPr="00FA5FE6">
        <w:rPr>
          <w:rFonts w:asciiTheme="majorHAnsi" w:hAnsiTheme="majorHAnsi" w:cstheme="majorHAnsi"/>
        </w:rPr>
        <w:t>10</w:t>
      </w:r>
      <w:r w:rsidRPr="00FA5FE6">
        <w:rPr>
          <w:rFonts w:asciiTheme="majorHAnsi" w:hAnsiTheme="majorHAnsi" w:cstheme="majorHAnsi"/>
        </w:rPr>
        <w:t>).</w:t>
      </w:r>
      <w:r w:rsidR="00E07FC0" w:rsidRPr="00FA5FE6">
        <w:rPr>
          <w:rFonts w:asciiTheme="majorHAnsi" w:hAnsiTheme="majorHAnsi" w:cstheme="majorHAnsi"/>
        </w:rPr>
        <w:t xml:space="preserve"> </w:t>
      </w:r>
      <w:r w:rsidR="003A3C04" w:rsidRPr="00FA5FE6">
        <w:rPr>
          <w:rFonts w:asciiTheme="majorHAnsi" w:hAnsiTheme="majorHAnsi" w:cstheme="majorHAnsi"/>
        </w:rPr>
        <w:t xml:space="preserve">Do total dos que se candidatam a uma vaga, em 2020, somente 5% foram admitidos, desses, a maior parte </w:t>
      </w:r>
      <w:r w:rsidR="003A3C04" w:rsidRPr="00FA5FE6">
        <w:rPr>
          <w:rFonts w:asciiTheme="majorHAnsi" w:hAnsiTheme="majorHAnsi" w:cstheme="majorHAnsi"/>
        </w:rPr>
        <w:lastRenderedPageBreak/>
        <w:t xml:space="preserve">(68%) efetuou matrícula. A Universidade adota política de lista de espera para matrícula. </w:t>
      </w:r>
      <w:r w:rsidR="00E07FC0" w:rsidRPr="00FA5FE6">
        <w:rPr>
          <w:rFonts w:asciiTheme="majorHAnsi" w:hAnsiTheme="majorHAnsi" w:cstheme="majorHAnsi"/>
        </w:rPr>
        <w:t xml:space="preserve">Os critérios para admissão incluem aprovação nos testes SAT /ACT (Tabela </w:t>
      </w:r>
      <w:r w:rsidR="00F02D48" w:rsidRPr="00FA5FE6">
        <w:rPr>
          <w:rFonts w:asciiTheme="majorHAnsi" w:hAnsiTheme="majorHAnsi" w:cstheme="majorHAnsi"/>
        </w:rPr>
        <w:t>11</w:t>
      </w:r>
      <w:r w:rsidR="00E07FC0" w:rsidRPr="00FA5FE6">
        <w:rPr>
          <w:rFonts w:asciiTheme="majorHAnsi" w:hAnsiTheme="majorHAnsi" w:cstheme="majorHAnsi"/>
        </w:rPr>
        <w:t>).</w:t>
      </w:r>
    </w:p>
    <w:p w14:paraId="3144F165" w14:textId="678C840E" w:rsidR="001768DE" w:rsidRPr="00FA5FE6" w:rsidRDefault="001768DE" w:rsidP="001768DE">
      <w:pPr>
        <w:spacing w:after="120"/>
        <w:rPr>
          <w:rFonts w:asciiTheme="majorHAnsi" w:hAnsiTheme="majorHAnsi" w:cstheme="majorHAnsi"/>
        </w:rPr>
      </w:pPr>
    </w:p>
    <w:p w14:paraId="14B2FA2F" w14:textId="77777777" w:rsidR="00D07B91" w:rsidRPr="00FA5FE6" w:rsidRDefault="00D07B91" w:rsidP="001768DE">
      <w:pPr>
        <w:spacing w:after="120"/>
        <w:rPr>
          <w:rFonts w:asciiTheme="majorHAnsi" w:hAnsiTheme="majorHAnsi" w:cstheme="majorHAnsi"/>
        </w:rPr>
      </w:pPr>
    </w:p>
    <w:p w14:paraId="3CED7AD8" w14:textId="296DC4F5" w:rsidR="001768DE" w:rsidRPr="00FA5FE6" w:rsidRDefault="00F02D48" w:rsidP="00F02D48">
      <w:pPr>
        <w:pStyle w:val="Legenda"/>
        <w:rPr>
          <w:rFonts w:asciiTheme="majorHAnsi" w:hAnsiTheme="majorHAnsi" w:cstheme="majorHAnsi"/>
        </w:rPr>
      </w:pPr>
      <w:bookmarkStart w:id="53" w:name="_Toc80804625"/>
      <w:r w:rsidRPr="00FA5FE6">
        <w:rPr>
          <w:rFonts w:asciiTheme="majorHAnsi" w:hAnsiTheme="majorHAnsi" w:cstheme="majorHAnsi"/>
        </w:rPr>
        <w:t xml:space="preserve">Tabela </w:t>
      </w:r>
      <w:r w:rsidR="00234B5F" w:rsidRPr="00FA5FE6">
        <w:rPr>
          <w:rFonts w:asciiTheme="majorHAnsi" w:hAnsiTheme="majorHAnsi" w:cstheme="majorHAnsi"/>
        </w:rPr>
        <w:fldChar w:fldCharType="begin"/>
      </w:r>
      <w:r w:rsidR="00234B5F" w:rsidRPr="00FA5FE6">
        <w:rPr>
          <w:rFonts w:asciiTheme="majorHAnsi" w:hAnsiTheme="majorHAnsi" w:cstheme="majorHAnsi"/>
        </w:rPr>
        <w:instrText xml:space="preserve"> SEQ Tabela \* ARABIC </w:instrText>
      </w:r>
      <w:r w:rsidR="00234B5F" w:rsidRPr="00FA5FE6">
        <w:rPr>
          <w:rFonts w:asciiTheme="majorHAnsi" w:hAnsiTheme="majorHAnsi" w:cstheme="majorHAnsi"/>
        </w:rPr>
        <w:fldChar w:fldCharType="separate"/>
      </w:r>
      <w:r w:rsidR="00103910" w:rsidRPr="00FA5FE6">
        <w:rPr>
          <w:rFonts w:asciiTheme="majorHAnsi" w:hAnsiTheme="majorHAnsi" w:cstheme="majorHAnsi"/>
          <w:noProof/>
        </w:rPr>
        <w:t>10</w:t>
      </w:r>
      <w:r w:rsidR="00234B5F" w:rsidRPr="00FA5FE6">
        <w:rPr>
          <w:rFonts w:asciiTheme="majorHAnsi" w:hAnsiTheme="majorHAnsi" w:cstheme="majorHAnsi"/>
          <w:noProof/>
        </w:rPr>
        <w:fldChar w:fldCharType="end"/>
      </w:r>
      <w:r w:rsidR="00E07FC0" w:rsidRPr="00FA5FE6">
        <w:rPr>
          <w:rFonts w:asciiTheme="majorHAnsi" w:hAnsiTheme="majorHAnsi" w:cstheme="majorHAnsi"/>
        </w:rPr>
        <w:t xml:space="preserve"> </w:t>
      </w:r>
      <w:r w:rsidR="001768DE" w:rsidRPr="00FA5FE6">
        <w:rPr>
          <w:rFonts w:asciiTheme="majorHAnsi" w:hAnsiTheme="majorHAnsi" w:cstheme="majorHAnsi"/>
        </w:rPr>
        <w:t>- Número de candidatos, admitidos e matriculados na Graduação em 2020</w:t>
      </w:r>
      <w:bookmarkEnd w:id="53"/>
    </w:p>
    <w:tbl>
      <w:tblPr>
        <w:tblStyle w:val="TabeladeLista2-nfase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2"/>
        <w:gridCol w:w="1223"/>
        <w:gridCol w:w="1501"/>
        <w:gridCol w:w="1326"/>
      </w:tblGrid>
      <w:tr w:rsidR="009021DB" w:rsidRPr="009021DB" w14:paraId="38AF5824" w14:textId="77777777" w:rsidTr="009021DB">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5562" w:type="dxa"/>
            <w:shd w:val="clear" w:color="auto" w:fill="4875BD" w:themeFill="accent1"/>
            <w:noWrap/>
            <w:hideMark/>
          </w:tcPr>
          <w:p w14:paraId="7D8E916C" w14:textId="77777777" w:rsidR="001768DE" w:rsidRPr="009021DB" w:rsidRDefault="001768DE" w:rsidP="009021DB">
            <w:pPr>
              <w:spacing w:line="360" w:lineRule="auto"/>
              <w:rPr>
                <w:rFonts w:asciiTheme="majorHAnsi" w:hAnsiTheme="majorHAnsi" w:cstheme="majorHAnsi"/>
                <w:color w:val="FFFFFF" w:themeColor="background1"/>
              </w:rPr>
            </w:pPr>
          </w:p>
        </w:tc>
        <w:tc>
          <w:tcPr>
            <w:tcW w:w="1223" w:type="dxa"/>
            <w:shd w:val="clear" w:color="auto" w:fill="4875BD" w:themeFill="accent1"/>
            <w:noWrap/>
            <w:hideMark/>
          </w:tcPr>
          <w:p w14:paraId="616DDE15" w14:textId="77777777" w:rsidR="001768DE" w:rsidRPr="009021DB" w:rsidRDefault="001768DE" w:rsidP="009021DB">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9021DB">
              <w:rPr>
                <w:rFonts w:asciiTheme="majorHAnsi" w:hAnsiTheme="majorHAnsi" w:cstheme="majorHAnsi"/>
                <w:color w:val="FFFFFF" w:themeColor="background1"/>
              </w:rPr>
              <w:t>TOTAL</w:t>
            </w:r>
          </w:p>
        </w:tc>
        <w:tc>
          <w:tcPr>
            <w:tcW w:w="1501" w:type="dxa"/>
            <w:shd w:val="clear" w:color="auto" w:fill="4875BD" w:themeFill="accent1"/>
            <w:noWrap/>
            <w:hideMark/>
          </w:tcPr>
          <w:p w14:paraId="4EEDC397" w14:textId="77777777" w:rsidR="001768DE" w:rsidRPr="009021DB" w:rsidRDefault="001768DE" w:rsidP="009021DB">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9021DB">
              <w:rPr>
                <w:rFonts w:asciiTheme="majorHAnsi" w:hAnsiTheme="majorHAnsi" w:cstheme="majorHAnsi"/>
                <w:color w:val="FFFFFF" w:themeColor="background1"/>
              </w:rPr>
              <w:t>Homens</w:t>
            </w:r>
          </w:p>
        </w:tc>
        <w:tc>
          <w:tcPr>
            <w:tcW w:w="1326" w:type="dxa"/>
            <w:shd w:val="clear" w:color="auto" w:fill="4875BD" w:themeFill="accent1"/>
            <w:noWrap/>
            <w:hideMark/>
          </w:tcPr>
          <w:p w14:paraId="12754A48" w14:textId="77777777" w:rsidR="001768DE" w:rsidRPr="009021DB" w:rsidRDefault="001768DE" w:rsidP="009021DB">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9021DB">
              <w:rPr>
                <w:rFonts w:asciiTheme="majorHAnsi" w:hAnsiTheme="majorHAnsi" w:cstheme="majorHAnsi"/>
                <w:color w:val="FFFFFF" w:themeColor="background1"/>
              </w:rPr>
              <w:t>Mulheres</w:t>
            </w:r>
          </w:p>
        </w:tc>
      </w:tr>
      <w:tr w:rsidR="001768DE" w:rsidRPr="00FA5FE6" w14:paraId="7C1C5355" w14:textId="77777777" w:rsidTr="009021DB">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5562" w:type="dxa"/>
            <w:noWrap/>
            <w:hideMark/>
          </w:tcPr>
          <w:p w14:paraId="39D52875" w14:textId="77777777" w:rsidR="001768DE" w:rsidRPr="00FA5FE6" w:rsidRDefault="001768DE" w:rsidP="009021DB">
            <w:pPr>
              <w:spacing w:line="360" w:lineRule="auto"/>
              <w:rPr>
                <w:rFonts w:asciiTheme="majorHAnsi" w:hAnsiTheme="majorHAnsi" w:cstheme="majorHAnsi"/>
                <w:b w:val="0"/>
                <w:bCs w:val="0"/>
              </w:rPr>
            </w:pPr>
            <w:r w:rsidRPr="00FA5FE6">
              <w:rPr>
                <w:rFonts w:asciiTheme="majorHAnsi" w:hAnsiTheme="majorHAnsi" w:cstheme="majorHAnsi"/>
                <w:b w:val="0"/>
                <w:bCs w:val="0"/>
              </w:rPr>
              <w:t>Número de candidatos</w:t>
            </w:r>
          </w:p>
        </w:tc>
        <w:tc>
          <w:tcPr>
            <w:tcW w:w="1223" w:type="dxa"/>
            <w:noWrap/>
            <w:hideMark/>
          </w:tcPr>
          <w:p w14:paraId="417DE001" w14:textId="77777777" w:rsidR="001768DE" w:rsidRPr="00FA5FE6" w:rsidRDefault="001768DE" w:rsidP="009021DB">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45.227</w:t>
            </w:r>
          </w:p>
        </w:tc>
        <w:tc>
          <w:tcPr>
            <w:tcW w:w="1501" w:type="dxa"/>
            <w:noWrap/>
            <w:hideMark/>
          </w:tcPr>
          <w:p w14:paraId="1507557E" w14:textId="77777777" w:rsidR="001768DE" w:rsidRPr="00FA5FE6" w:rsidRDefault="001768DE" w:rsidP="009021DB">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23.801</w:t>
            </w:r>
          </w:p>
        </w:tc>
        <w:tc>
          <w:tcPr>
            <w:tcW w:w="1326" w:type="dxa"/>
            <w:noWrap/>
            <w:hideMark/>
          </w:tcPr>
          <w:p w14:paraId="55676F0E" w14:textId="77777777" w:rsidR="001768DE" w:rsidRPr="00FA5FE6" w:rsidRDefault="001768DE" w:rsidP="009021DB">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21.426</w:t>
            </w:r>
          </w:p>
        </w:tc>
      </w:tr>
      <w:tr w:rsidR="001768DE" w:rsidRPr="00FA5FE6" w14:paraId="5DC5D5DE" w14:textId="77777777" w:rsidTr="009021DB">
        <w:trPr>
          <w:trHeight w:val="230"/>
        </w:trPr>
        <w:tc>
          <w:tcPr>
            <w:cnfStyle w:val="001000000000" w:firstRow="0" w:lastRow="0" w:firstColumn="1" w:lastColumn="0" w:oddVBand="0" w:evenVBand="0" w:oddHBand="0" w:evenHBand="0" w:firstRowFirstColumn="0" w:firstRowLastColumn="0" w:lastRowFirstColumn="0" w:lastRowLastColumn="0"/>
            <w:tcW w:w="5562" w:type="dxa"/>
            <w:noWrap/>
            <w:hideMark/>
          </w:tcPr>
          <w:p w14:paraId="65B5EF9E" w14:textId="30DA8F86" w:rsidR="001768DE" w:rsidRPr="00FA5FE6" w:rsidRDefault="00740CEC" w:rsidP="009021DB">
            <w:pPr>
              <w:spacing w:line="360" w:lineRule="auto"/>
              <w:rPr>
                <w:rFonts w:asciiTheme="majorHAnsi" w:hAnsiTheme="majorHAnsi" w:cstheme="majorHAnsi"/>
                <w:b w:val="0"/>
                <w:bCs w:val="0"/>
              </w:rPr>
            </w:pPr>
            <w:r w:rsidRPr="00FA5FE6">
              <w:rPr>
                <w:rFonts w:asciiTheme="majorHAnsi" w:hAnsiTheme="majorHAnsi" w:cstheme="majorHAnsi"/>
                <w:b w:val="0"/>
                <w:bCs w:val="0"/>
              </w:rPr>
              <w:t>Total de admitidos</w:t>
            </w:r>
          </w:p>
        </w:tc>
        <w:tc>
          <w:tcPr>
            <w:tcW w:w="1223" w:type="dxa"/>
            <w:noWrap/>
            <w:hideMark/>
          </w:tcPr>
          <w:p w14:paraId="0FB67776" w14:textId="48653ADD" w:rsidR="001768DE" w:rsidRPr="00FA5FE6" w:rsidRDefault="00740CEC" w:rsidP="009021DB">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2.349</w:t>
            </w:r>
          </w:p>
        </w:tc>
        <w:tc>
          <w:tcPr>
            <w:tcW w:w="1501" w:type="dxa"/>
            <w:noWrap/>
            <w:hideMark/>
          </w:tcPr>
          <w:p w14:paraId="6611B565" w14:textId="15AB617F" w:rsidR="001768DE" w:rsidRPr="00FA5FE6" w:rsidRDefault="00740CEC" w:rsidP="009021DB">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1.127</w:t>
            </w:r>
          </w:p>
        </w:tc>
        <w:tc>
          <w:tcPr>
            <w:tcW w:w="1326" w:type="dxa"/>
            <w:noWrap/>
            <w:hideMark/>
          </w:tcPr>
          <w:p w14:paraId="5068C120" w14:textId="111F13D6" w:rsidR="001768DE" w:rsidRPr="00FA5FE6" w:rsidRDefault="00740CEC" w:rsidP="009021DB">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1.222</w:t>
            </w:r>
          </w:p>
        </w:tc>
      </w:tr>
      <w:tr w:rsidR="001768DE" w:rsidRPr="00FA5FE6" w14:paraId="0B9AF1D1" w14:textId="77777777" w:rsidTr="009021DB">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5562" w:type="dxa"/>
            <w:noWrap/>
            <w:hideMark/>
          </w:tcPr>
          <w:p w14:paraId="09AA9F69" w14:textId="6D34DB52" w:rsidR="001768DE" w:rsidRPr="00FA5FE6" w:rsidRDefault="00740CEC" w:rsidP="009021DB">
            <w:pPr>
              <w:spacing w:line="360" w:lineRule="auto"/>
              <w:rPr>
                <w:rFonts w:asciiTheme="majorHAnsi" w:hAnsiTheme="majorHAnsi" w:cstheme="majorHAnsi"/>
                <w:b w:val="0"/>
                <w:bCs w:val="0"/>
              </w:rPr>
            </w:pPr>
            <w:r w:rsidRPr="00FA5FE6">
              <w:rPr>
                <w:rFonts w:asciiTheme="majorHAnsi" w:hAnsiTheme="majorHAnsi" w:cstheme="majorHAnsi"/>
                <w:b w:val="0"/>
                <w:bCs w:val="0"/>
              </w:rPr>
              <w:t xml:space="preserve">Total </w:t>
            </w:r>
            <w:r w:rsidR="001768DE" w:rsidRPr="00FA5FE6">
              <w:rPr>
                <w:rFonts w:asciiTheme="majorHAnsi" w:hAnsiTheme="majorHAnsi" w:cstheme="majorHAnsi"/>
                <w:b w:val="0"/>
                <w:bCs w:val="0"/>
              </w:rPr>
              <w:t xml:space="preserve">de admitidos que efetuaram matrícula </w:t>
            </w:r>
          </w:p>
        </w:tc>
        <w:tc>
          <w:tcPr>
            <w:tcW w:w="1223" w:type="dxa"/>
            <w:noWrap/>
            <w:hideMark/>
          </w:tcPr>
          <w:p w14:paraId="71B238FD" w14:textId="0D1EC51F" w:rsidR="001768DE" w:rsidRPr="00FA5FE6" w:rsidRDefault="00740CEC" w:rsidP="009021DB">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1.607</w:t>
            </w:r>
          </w:p>
        </w:tc>
        <w:tc>
          <w:tcPr>
            <w:tcW w:w="1501" w:type="dxa"/>
            <w:noWrap/>
            <w:hideMark/>
          </w:tcPr>
          <w:p w14:paraId="5D412470" w14:textId="173DBAB9" w:rsidR="001768DE" w:rsidRPr="00FA5FE6" w:rsidRDefault="00740CEC" w:rsidP="009021DB">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777</w:t>
            </w:r>
          </w:p>
        </w:tc>
        <w:tc>
          <w:tcPr>
            <w:tcW w:w="1326" w:type="dxa"/>
            <w:noWrap/>
            <w:hideMark/>
          </w:tcPr>
          <w:p w14:paraId="271FD77F" w14:textId="77C285A9" w:rsidR="001768DE" w:rsidRPr="00FA5FE6" w:rsidRDefault="00740CEC" w:rsidP="009021DB">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830</w:t>
            </w:r>
          </w:p>
        </w:tc>
      </w:tr>
    </w:tbl>
    <w:p w14:paraId="50D41D74" w14:textId="7860FBD3" w:rsidR="001768DE" w:rsidRPr="00FA5FE6" w:rsidRDefault="001768DE" w:rsidP="001768DE">
      <w:pPr>
        <w:spacing w:after="120"/>
        <w:rPr>
          <w:rFonts w:asciiTheme="majorHAnsi" w:hAnsiTheme="majorHAnsi" w:cstheme="majorHAnsi"/>
          <w:sz w:val="20"/>
          <w:szCs w:val="20"/>
          <w:lang w:val="en-US"/>
        </w:rPr>
      </w:pPr>
      <w:r w:rsidRPr="00FA5FE6">
        <w:rPr>
          <w:rFonts w:asciiTheme="majorHAnsi" w:hAnsiTheme="majorHAnsi" w:cstheme="majorHAnsi"/>
          <w:sz w:val="20"/>
          <w:szCs w:val="20"/>
          <w:lang w:val="en-US"/>
        </w:rPr>
        <w:t xml:space="preserve">Fonte: </w:t>
      </w:r>
      <w:r w:rsidR="00740CEC" w:rsidRPr="00FA5FE6">
        <w:rPr>
          <w:rFonts w:asciiTheme="majorHAnsi" w:hAnsiTheme="majorHAnsi" w:cstheme="majorHAnsi"/>
          <w:sz w:val="20"/>
          <w:szCs w:val="20"/>
          <w:lang w:val="en-US"/>
        </w:rPr>
        <w:t>Common Data Set 2020, Universidade de Stanford, 2021.</w:t>
      </w:r>
    </w:p>
    <w:p w14:paraId="3BA9C53D" w14:textId="77777777" w:rsidR="00740CEC" w:rsidRPr="00FA5FE6" w:rsidRDefault="00740CEC" w:rsidP="001768DE">
      <w:pPr>
        <w:spacing w:after="120"/>
        <w:rPr>
          <w:rFonts w:asciiTheme="majorHAnsi" w:hAnsiTheme="majorHAnsi" w:cstheme="majorHAnsi"/>
          <w:lang w:val="en-US"/>
        </w:rPr>
      </w:pPr>
    </w:p>
    <w:p w14:paraId="5154A312" w14:textId="3700BC7C" w:rsidR="00D07B91" w:rsidRPr="00FA5FE6" w:rsidRDefault="00D07B91" w:rsidP="001768DE">
      <w:pPr>
        <w:spacing w:after="120"/>
        <w:rPr>
          <w:rFonts w:asciiTheme="majorHAnsi" w:hAnsiTheme="majorHAnsi" w:cstheme="majorHAnsi"/>
          <w:lang w:val="en-US"/>
        </w:rPr>
      </w:pPr>
    </w:p>
    <w:p w14:paraId="324BBDCF" w14:textId="1EBD8318" w:rsidR="00D07B91" w:rsidRPr="00FA5FE6" w:rsidRDefault="00D07B91" w:rsidP="001768DE">
      <w:pPr>
        <w:spacing w:after="120"/>
        <w:rPr>
          <w:rFonts w:asciiTheme="majorHAnsi" w:hAnsiTheme="majorHAnsi" w:cstheme="majorHAnsi"/>
          <w:lang w:val="en-US"/>
        </w:rPr>
      </w:pPr>
    </w:p>
    <w:p w14:paraId="264812D2" w14:textId="3F9C8F2C" w:rsidR="001768DE" w:rsidRPr="00FA5FE6" w:rsidRDefault="00F02D48" w:rsidP="00F02D48">
      <w:pPr>
        <w:pStyle w:val="Legenda"/>
        <w:rPr>
          <w:rFonts w:asciiTheme="majorHAnsi" w:hAnsiTheme="majorHAnsi" w:cstheme="majorHAnsi"/>
        </w:rPr>
      </w:pPr>
      <w:bookmarkStart w:id="54" w:name="_Toc80804626"/>
      <w:r w:rsidRPr="00FA5FE6">
        <w:rPr>
          <w:rFonts w:asciiTheme="majorHAnsi" w:hAnsiTheme="majorHAnsi" w:cstheme="majorHAnsi"/>
        </w:rPr>
        <w:t xml:space="preserve">Tabela </w:t>
      </w:r>
      <w:r w:rsidR="00234B5F" w:rsidRPr="00FA5FE6">
        <w:rPr>
          <w:rFonts w:asciiTheme="majorHAnsi" w:hAnsiTheme="majorHAnsi" w:cstheme="majorHAnsi"/>
        </w:rPr>
        <w:fldChar w:fldCharType="begin"/>
      </w:r>
      <w:r w:rsidR="00234B5F" w:rsidRPr="00FA5FE6">
        <w:rPr>
          <w:rFonts w:asciiTheme="majorHAnsi" w:hAnsiTheme="majorHAnsi" w:cstheme="majorHAnsi"/>
        </w:rPr>
        <w:instrText xml:space="preserve"> SEQ Tabela \* ARABIC </w:instrText>
      </w:r>
      <w:r w:rsidR="00234B5F" w:rsidRPr="00FA5FE6">
        <w:rPr>
          <w:rFonts w:asciiTheme="majorHAnsi" w:hAnsiTheme="majorHAnsi" w:cstheme="majorHAnsi"/>
        </w:rPr>
        <w:fldChar w:fldCharType="separate"/>
      </w:r>
      <w:r w:rsidR="00103910" w:rsidRPr="00FA5FE6">
        <w:rPr>
          <w:rFonts w:asciiTheme="majorHAnsi" w:hAnsiTheme="majorHAnsi" w:cstheme="majorHAnsi"/>
          <w:noProof/>
        </w:rPr>
        <w:t>11</w:t>
      </w:r>
      <w:r w:rsidR="00234B5F" w:rsidRPr="00FA5FE6">
        <w:rPr>
          <w:rFonts w:asciiTheme="majorHAnsi" w:hAnsiTheme="majorHAnsi" w:cstheme="majorHAnsi"/>
          <w:noProof/>
        </w:rPr>
        <w:fldChar w:fldCharType="end"/>
      </w:r>
      <w:r w:rsidR="00E07FC0" w:rsidRPr="00FA5FE6">
        <w:rPr>
          <w:rFonts w:asciiTheme="majorHAnsi" w:hAnsiTheme="majorHAnsi" w:cstheme="majorHAnsi"/>
        </w:rPr>
        <w:t xml:space="preserve"> </w:t>
      </w:r>
      <w:r w:rsidR="00D07B91" w:rsidRPr="00FA5FE6">
        <w:rPr>
          <w:rFonts w:asciiTheme="majorHAnsi" w:hAnsiTheme="majorHAnsi" w:cstheme="majorHAnsi"/>
        </w:rPr>
        <w:t>- Critérios</w:t>
      </w:r>
      <w:r w:rsidR="00E07FC0" w:rsidRPr="00FA5FE6">
        <w:rPr>
          <w:rFonts w:asciiTheme="majorHAnsi" w:hAnsiTheme="majorHAnsi" w:cstheme="majorHAnsi"/>
        </w:rPr>
        <w:t xml:space="preserve"> para admissão e, cursos de graduação de Stanford, 2020.</w:t>
      </w:r>
      <w:bookmarkEnd w:id="54"/>
    </w:p>
    <w:tbl>
      <w:tblPr>
        <w:tblStyle w:val="TabeladeLista2-nfase31"/>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6"/>
        <w:gridCol w:w="1923"/>
        <w:gridCol w:w="1832"/>
      </w:tblGrid>
      <w:tr w:rsidR="009021DB" w:rsidRPr="009021DB" w14:paraId="1167AE2F" w14:textId="77777777" w:rsidTr="009021DB">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836" w:type="dxa"/>
            <w:shd w:val="clear" w:color="auto" w:fill="4875BD" w:themeFill="accent1"/>
            <w:noWrap/>
            <w:hideMark/>
          </w:tcPr>
          <w:p w14:paraId="3606CF8B" w14:textId="77777777" w:rsidR="001768DE" w:rsidRPr="009021DB" w:rsidRDefault="001768DE" w:rsidP="009021DB">
            <w:pPr>
              <w:spacing w:line="360" w:lineRule="auto"/>
              <w:rPr>
                <w:rFonts w:asciiTheme="majorHAnsi" w:eastAsia="Times New Roman" w:hAnsiTheme="majorHAnsi" w:cstheme="majorHAnsi"/>
                <w:color w:val="FFFFFF" w:themeColor="background1"/>
                <w:lang w:eastAsia="pt-BR"/>
              </w:rPr>
            </w:pPr>
            <w:r w:rsidRPr="009021DB">
              <w:rPr>
                <w:rFonts w:asciiTheme="majorHAnsi" w:eastAsia="Times New Roman" w:hAnsiTheme="majorHAnsi" w:cstheme="majorHAnsi"/>
                <w:color w:val="FFFFFF" w:themeColor="background1"/>
                <w:lang w:eastAsia="pt-BR"/>
              </w:rPr>
              <w:t>Critérios para admissão</w:t>
            </w:r>
          </w:p>
        </w:tc>
        <w:tc>
          <w:tcPr>
            <w:tcW w:w="1923" w:type="dxa"/>
            <w:shd w:val="clear" w:color="auto" w:fill="4875BD" w:themeFill="accent1"/>
            <w:noWrap/>
            <w:hideMark/>
          </w:tcPr>
          <w:p w14:paraId="3E54C563" w14:textId="77777777" w:rsidR="001768DE" w:rsidRPr="009021DB" w:rsidRDefault="001768DE" w:rsidP="009021DB">
            <w:pPr>
              <w:spacing w:line="36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themeColor="background1"/>
                <w:lang w:eastAsia="pt-BR"/>
              </w:rPr>
            </w:pPr>
            <w:r w:rsidRPr="009021DB">
              <w:rPr>
                <w:rFonts w:asciiTheme="majorHAnsi" w:eastAsia="Times New Roman" w:hAnsiTheme="majorHAnsi" w:cstheme="majorHAnsi"/>
                <w:color w:val="FFFFFF" w:themeColor="background1"/>
                <w:lang w:eastAsia="pt-BR"/>
              </w:rPr>
              <w:t>Requeridos</w:t>
            </w:r>
          </w:p>
        </w:tc>
        <w:tc>
          <w:tcPr>
            <w:tcW w:w="1832" w:type="dxa"/>
            <w:shd w:val="clear" w:color="auto" w:fill="4875BD" w:themeFill="accent1"/>
            <w:noWrap/>
            <w:hideMark/>
          </w:tcPr>
          <w:p w14:paraId="55254227" w14:textId="77777777" w:rsidR="001768DE" w:rsidRPr="009021DB" w:rsidRDefault="001768DE" w:rsidP="009021DB">
            <w:pPr>
              <w:spacing w:line="36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themeColor="background1"/>
                <w:lang w:eastAsia="pt-BR"/>
              </w:rPr>
            </w:pPr>
            <w:r w:rsidRPr="009021DB">
              <w:rPr>
                <w:rFonts w:asciiTheme="majorHAnsi" w:eastAsia="Times New Roman" w:hAnsiTheme="majorHAnsi" w:cstheme="majorHAnsi"/>
                <w:color w:val="FFFFFF" w:themeColor="background1"/>
                <w:lang w:eastAsia="pt-BR"/>
              </w:rPr>
              <w:t>Recomendados</w:t>
            </w:r>
          </w:p>
        </w:tc>
      </w:tr>
      <w:tr w:rsidR="001768DE" w:rsidRPr="00FA5FE6" w14:paraId="7DA4F007" w14:textId="77777777" w:rsidTr="009021D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836" w:type="dxa"/>
            <w:noWrap/>
            <w:hideMark/>
          </w:tcPr>
          <w:p w14:paraId="5191F6A6" w14:textId="77777777" w:rsidR="001768DE" w:rsidRPr="00FA5FE6" w:rsidRDefault="001768DE" w:rsidP="009021DB">
            <w:pPr>
              <w:spacing w:line="360" w:lineRule="auto"/>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 xml:space="preserve">Média geral na escola secundária </w:t>
            </w:r>
          </w:p>
        </w:tc>
        <w:tc>
          <w:tcPr>
            <w:tcW w:w="1923" w:type="dxa"/>
            <w:noWrap/>
            <w:hideMark/>
          </w:tcPr>
          <w:p w14:paraId="67B01345" w14:textId="77777777" w:rsidR="001768DE" w:rsidRPr="00FA5FE6" w:rsidRDefault="001768DE" w:rsidP="009021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p>
        </w:tc>
        <w:tc>
          <w:tcPr>
            <w:tcW w:w="1832" w:type="dxa"/>
            <w:noWrap/>
            <w:hideMark/>
          </w:tcPr>
          <w:p w14:paraId="68E03D84" w14:textId="77777777" w:rsidR="001768DE" w:rsidRPr="00FA5FE6" w:rsidRDefault="001768DE" w:rsidP="009021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X</w:t>
            </w:r>
          </w:p>
        </w:tc>
      </w:tr>
      <w:tr w:rsidR="001768DE" w:rsidRPr="00FA5FE6" w14:paraId="14DE13B7" w14:textId="77777777" w:rsidTr="009021DB">
        <w:trPr>
          <w:trHeight w:val="312"/>
        </w:trPr>
        <w:tc>
          <w:tcPr>
            <w:cnfStyle w:val="001000000000" w:firstRow="0" w:lastRow="0" w:firstColumn="1" w:lastColumn="0" w:oddVBand="0" w:evenVBand="0" w:oddHBand="0" w:evenHBand="0" w:firstRowFirstColumn="0" w:firstRowLastColumn="0" w:lastRowFirstColumn="0" w:lastRowLastColumn="0"/>
            <w:tcW w:w="5836" w:type="dxa"/>
            <w:noWrap/>
            <w:hideMark/>
          </w:tcPr>
          <w:p w14:paraId="3B993F25" w14:textId="77777777" w:rsidR="001768DE" w:rsidRPr="00FA5FE6" w:rsidRDefault="001768DE" w:rsidP="009021DB">
            <w:pPr>
              <w:spacing w:line="360" w:lineRule="auto"/>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Histórico da escola secundária</w:t>
            </w:r>
          </w:p>
        </w:tc>
        <w:tc>
          <w:tcPr>
            <w:tcW w:w="1923" w:type="dxa"/>
            <w:noWrap/>
            <w:hideMark/>
          </w:tcPr>
          <w:p w14:paraId="01183900" w14:textId="77777777" w:rsidR="001768DE" w:rsidRPr="00FA5FE6" w:rsidRDefault="001768DE" w:rsidP="009021D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X</w:t>
            </w:r>
          </w:p>
        </w:tc>
        <w:tc>
          <w:tcPr>
            <w:tcW w:w="1832" w:type="dxa"/>
            <w:noWrap/>
            <w:hideMark/>
          </w:tcPr>
          <w:p w14:paraId="194F5E37" w14:textId="77777777" w:rsidR="001768DE" w:rsidRPr="00FA5FE6" w:rsidRDefault="001768DE" w:rsidP="009021D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p>
        </w:tc>
      </w:tr>
      <w:tr w:rsidR="001768DE" w:rsidRPr="00FA5FE6" w14:paraId="150D8EEF" w14:textId="77777777" w:rsidTr="009021D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836" w:type="dxa"/>
            <w:noWrap/>
            <w:hideMark/>
          </w:tcPr>
          <w:p w14:paraId="26A70725" w14:textId="77777777" w:rsidR="001768DE" w:rsidRPr="00FA5FE6" w:rsidRDefault="001768DE" w:rsidP="009021DB">
            <w:pPr>
              <w:spacing w:line="360" w:lineRule="auto"/>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Conclusão do programa preparatório para a faculdade</w:t>
            </w:r>
          </w:p>
        </w:tc>
        <w:tc>
          <w:tcPr>
            <w:tcW w:w="1923" w:type="dxa"/>
            <w:noWrap/>
            <w:hideMark/>
          </w:tcPr>
          <w:p w14:paraId="70C9E65A" w14:textId="77777777" w:rsidR="001768DE" w:rsidRPr="00FA5FE6" w:rsidRDefault="001768DE" w:rsidP="009021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p>
        </w:tc>
        <w:tc>
          <w:tcPr>
            <w:tcW w:w="1832" w:type="dxa"/>
            <w:noWrap/>
            <w:hideMark/>
          </w:tcPr>
          <w:p w14:paraId="0C96ECF8" w14:textId="77777777" w:rsidR="001768DE" w:rsidRPr="00FA5FE6" w:rsidRDefault="001768DE" w:rsidP="009021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X</w:t>
            </w:r>
          </w:p>
        </w:tc>
      </w:tr>
      <w:tr w:rsidR="001768DE" w:rsidRPr="00FA5FE6" w14:paraId="4740F67F" w14:textId="77777777" w:rsidTr="009021DB">
        <w:trPr>
          <w:trHeight w:val="312"/>
        </w:trPr>
        <w:tc>
          <w:tcPr>
            <w:cnfStyle w:val="001000000000" w:firstRow="0" w:lastRow="0" w:firstColumn="1" w:lastColumn="0" w:oddVBand="0" w:evenVBand="0" w:oddHBand="0" w:evenHBand="0" w:firstRowFirstColumn="0" w:firstRowLastColumn="0" w:lastRowFirstColumn="0" w:lastRowLastColumn="0"/>
            <w:tcW w:w="5836" w:type="dxa"/>
            <w:noWrap/>
            <w:hideMark/>
          </w:tcPr>
          <w:p w14:paraId="44311A13" w14:textId="77777777" w:rsidR="001768DE" w:rsidRPr="00FA5FE6" w:rsidRDefault="001768DE" w:rsidP="009021DB">
            <w:pPr>
              <w:spacing w:line="360" w:lineRule="auto"/>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Recomendações</w:t>
            </w:r>
          </w:p>
        </w:tc>
        <w:tc>
          <w:tcPr>
            <w:tcW w:w="1923" w:type="dxa"/>
            <w:noWrap/>
            <w:hideMark/>
          </w:tcPr>
          <w:p w14:paraId="2AC22E09" w14:textId="77777777" w:rsidR="001768DE" w:rsidRPr="00FA5FE6" w:rsidRDefault="001768DE" w:rsidP="009021D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X</w:t>
            </w:r>
          </w:p>
        </w:tc>
        <w:tc>
          <w:tcPr>
            <w:tcW w:w="1832" w:type="dxa"/>
            <w:noWrap/>
            <w:hideMark/>
          </w:tcPr>
          <w:p w14:paraId="766CCEA8" w14:textId="77777777" w:rsidR="001768DE" w:rsidRPr="00FA5FE6" w:rsidRDefault="001768DE" w:rsidP="009021D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p>
        </w:tc>
      </w:tr>
      <w:tr w:rsidR="001768DE" w:rsidRPr="00FA5FE6" w14:paraId="36B26228" w14:textId="77777777" w:rsidTr="009021D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836" w:type="dxa"/>
            <w:noWrap/>
            <w:hideMark/>
          </w:tcPr>
          <w:p w14:paraId="223D3C88" w14:textId="77777777" w:rsidR="001768DE" w:rsidRPr="00FA5FE6" w:rsidRDefault="001768DE" w:rsidP="009021DB">
            <w:pPr>
              <w:spacing w:line="360" w:lineRule="auto"/>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Pontuação nos testes de admissão (SAT/ACT)</w:t>
            </w:r>
          </w:p>
        </w:tc>
        <w:tc>
          <w:tcPr>
            <w:tcW w:w="1923" w:type="dxa"/>
            <w:noWrap/>
            <w:hideMark/>
          </w:tcPr>
          <w:p w14:paraId="2247F171" w14:textId="77777777" w:rsidR="001768DE" w:rsidRPr="00FA5FE6" w:rsidRDefault="001768DE" w:rsidP="009021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X</w:t>
            </w:r>
          </w:p>
        </w:tc>
        <w:tc>
          <w:tcPr>
            <w:tcW w:w="1832" w:type="dxa"/>
            <w:noWrap/>
            <w:hideMark/>
          </w:tcPr>
          <w:p w14:paraId="3D065331" w14:textId="77777777" w:rsidR="001768DE" w:rsidRPr="00FA5FE6" w:rsidRDefault="001768DE" w:rsidP="009021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p>
        </w:tc>
      </w:tr>
      <w:tr w:rsidR="001768DE" w:rsidRPr="00FA5FE6" w14:paraId="19E38087" w14:textId="77777777" w:rsidTr="009021DB">
        <w:trPr>
          <w:trHeight w:val="312"/>
        </w:trPr>
        <w:tc>
          <w:tcPr>
            <w:cnfStyle w:val="001000000000" w:firstRow="0" w:lastRow="0" w:firstColumn="1" w:lastColumn="0" w:oddVBand="0" w:evenVBand="0" w:oddHBand="0" w:evenHBand="0" w:firstRowFirstColumn="0" w:firstRowLastColumn="0" w:lastRowFirstColumn="0" w:lastRowLastColumn="0"/>
            <w:tcW w:w="5836" w:type="dxa"/>
            <w:noWrap/>
            <w:hideMark/>
          </w:tcPr>
          <w:p w14:paraId="746C6CD3" w14:textId="77777777" w:rsidR="001768DE" w:rsidRPr="00FA5FE6" w:rsidRDefault="001768DE" w:rsidP="009021DB">
            <w:pPr>
              <w:spacing w:line="360" w:lineRule="auto"/>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TOEFL (Teste de Inglês como Língua Estrangeira)</w:t>
            </w:r>
          </w:p>
        </w:tc>
        <w:tc>
          <w:tcPr>
            <w:tcW w:w="1923" w:type="dxa"/>
            <w:noWrap/>
            <w:hideMark/>
          </w:tcPr>
          <w:p w14:paraId="7E97C1C0" w14:textId="77777777" w:rsidR="001768DE" w:rsidRPr="00FA5FE6" w:rsidRDefault="001768DE" w:rsidP="009021D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p>
        </w:tc>
        <w:tc>
          <w:tcPr>
            <w:tcW w:w="1832" w:type="dxa"/>
            <w:noWrap/>
            <w:hideMark/>
          </w:tcPr>
          <w:p w14:paraId="1EF0E08F" w14:textId="77777777" w:rsidR="001768DE" w:rsidRPr="00FA5FE6" w:rsidRDefault="001768DE" w:rsidP="009021D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X</w:t>
            </w:r>
          </w:p>
        </w:tc>
      </w:tr>
    </w:tbl>
    <w:p w14:paraId="47C685D2" w14:textId="77777777" w:rsidR="001768DE" w:rsidRPr="00FA5FE6" w:rsidRDefault="001768DE" w:rsidP="001768DE">
      <w:pPr>
        <w:spacing w:after="120"/>
        <w:rPr>
          <w:rFonts w:asciiTheme="majorHAnsi" w:hAnsiTheme="majorHAnsi" w:cstheme="majorHAnsi"/>
          <w:sz w:val="20"/>
          <w:szCs w:val="20"/>
          <w:lang w:val="en-US"/>
        </w:rPr>
      </w:pPr>
      <w:r w:rsidRPr="00FA5FE6">
        <w:rPr>
          <w:rFonts w:asciiTheme="majorHAnsi" w:hAnsiTheme="majorHAnsi" w:cstheme="majorHAnsi"/>
          <w:sz w:val="20"/>
          <w:szCs w:val="20"/>
          <w:lang w:val="en-US"/>
        </w:rPr>
        <w:t>Fonte: National Center for Educational Statistics (NCES)</w:t>
      </w:r>
    </w:p>
    <w:p w14:paraId="2608ADC5" w14:textId="77777777" w:rsidR="001768DE" w:rsidRPr="00FA5FE6" w:rsidRDefault="001768DE" w:rsidP="001768DE">
      <w:pPr>
        <w:spacing w:after="120"/>
        <w:rPr>
          <w:rFonts w:asciiTheme="majorHAnsi" w:hAnsiTheme="majorHAnsi" w:cstheme="majorHAnsi"/>
          <w:lang w:val="en-US"/>
        </w:rPr>
      </w:pPr>
    </w:p>
    <w:p w14:paraId="35FF284C" w14:textId="77777777" w:rsidR="001768DE" w:rsidRPr="00FA5FE6" w:rsidRDefault="001768DE" w:rsidP="001768DE">
      <w:pPr>
        <w:spacing w:after="120"/>
        <w:rPr>
          <w:rFonts w:asciiTheme="majorHAnsi" w:hAnsiTheme="majorHAnsi" w:cstheme="majorHAnsi"/>
          <w:lang w:val="en-US"/>
        </w:rPr>
      </w:pPr>
    </w:p>
    <w:p w14:paraId="2851B00A" w14:textId="77777777" w:rsidR="001768DE" w:rsidRPr="00FA5FE6" w:rsidRDefault="001768DE" w:rsidP="009021DB">
      <w:pPr>
        <w:spacing w:after="120" w:line="276" w:lineRule="auto"/>
        <w:ind w:firstLine="709"/>
        <w:jc w:val="both"/>
        <w:rPr>
          <w:rFonts w:asciiTheme="majorHAnsi" w:hAnsiTheme="majorHAnsi" w:cstheme="majorHAnsi"/>
        </w:rPr>
      </w:pPr>
      <w:r w:rsidRPr="00FA5FE6">
        <w:rPr>
          <w:rFonts w:asciiTheme="majorHAnsi" w:hAnsiTheme="majorHAnsi" w:cstheme="majorHAnsi"/>
        </w:rPr>
        <w:t xml:space="preserve">Além dos quantitativos de matrículas, que denotam o acesso, outros indicadores são relevantes na compreensão das condições de permanência e formação com qualidade.  </w:t>
      </w:r>
    </w:p>
    <w:p w14:paraId="60DB3A09" w14:textId="77777777" w:rsidR="001768DE" w:rsidRPr="00FA5FE6" w:rsidRDefault="001768DE" w:rsidP="009021DB">
      <w:pPr>
        <w:spacing w:after="120" w:line="276" w:lineRule="auto"/>
        <w:ind w:firstLine="709"/>
        <w:jc w:val="both"/>
        <w:rPr>
          <w:rFonts w:asciiTheme="majorHAnsi" w:hAnsiTheme="majorHAnsi" w:cstheme="majorHAnsi"/>
        </w:rPr>
      </w:pPr>
      <w:r w:rsidRPr="00FA5FE6">
        <w:rPr>
          <w:rFonts w:asciiTheme="majorHAnsi" w:hAnsiTheme="majorHAnsi" w:cstheme="majorHAnsi"/>
        </w:rPr>
        <w:t>Stanford possui uma elevada taxa de graduação: aproximadamente 95% dos estudantes de graduação concluem o curso no tempo de 6 anos.  No Brasil, a taxa de conclusão do curso de graduação em oito anos leva cerca de 54%, para as instituições públicas, e em torno de 40% para as instituições privadas. (Inep/MEC, 2020).</w:t>
      </w:r>
    </w:p>
    <w:p w14:paraId="554E5345" w14:textId="77777777" w:rsidR="001768DE" w:rsidRPr="00FA5FE6" w:rsidRDefault="001768DE" w:rsidP="009021DB">
      <w:pPr>
        <w:spacing w:after="120" w:line="276" w:lineRule="auto"/>
        <w:ind w:firstLine="709"/>
        <w:jc w:val="both"/>
        <w:rPr>
          <w:rFonts w:asciiTheme="majorHAnsi" w:hAnsiTheme="majorHAnsi" w:cstheme="majorHAnsi"/>
        </w:rPr>
      </w:pPr>
    </w:p>
    <w:p w14:paraId="38DD5C67" w14:textId="77777777" w:rsidR="001768DE" w:rsidRPr="00FA5FE6" w:rsidRDefault="001768DE" w:rsidP="009021DB">
      <w:pPr>
        <w:spacing w:after="120" w:line="276" w:lineRule="auto"/>
        <w:ind w:firstLine="709"/>
        <w:jc w:val="both"/>
        <w:rPr>
          <w:rFonts w:asciiTheme="majorHAnsi" w:hAnsiTheme="majorHAnsi" w:cstheme="majorHAnsi"/>
        </w:rPr>
      </w:pPr>
      <w:r w:rsidRPr="00FA5FE6">
        <w:rPr>
          <w:rFonts w:asciiTheme="majorHAnsi" w:hAnsiTheme="majorHAnsi" w:cstheme="majorHAnsi"/>
        </w:rPr>
        <w:t>No atendimento aos estudantes, a equivalência entre número de docentes e discentes está na   proporção aproximada 1 / 5 – professor /aluno. A Universidade de Stanford enfatiza a interação próxima entre o aluno e o corpo docente. (</w:t>
      </w:r>
      <w:hyperlink r:id="rId49" w:history="1">
        <w:r w:rsidRPr="00FA5FE6">
          <w:rPr>
            <w:rStyle w:val="Hyperlink"/>
            <w:rFonts w:asciiTheme="majorHAnsi" w:hAnsiTheme="majorHAnsi" w:cstheme="majorHAnsi"/>
          </w:rPr>
          <w:t>https://facts.stanford.edu/academics/undergraduate/</w:t>
        </w:r>
      </w:hyperlink>
      <w:r w:rsidRPr="00FA5FE6">
        <w:rPr>
          <w:rFonts w:asciiTheme="majorHAnsi" w:hAnsiTheme="majorHAnsi" w:cstheme="majorHAnsi"/>
        </w:rPr>
        <w:t>)</w:t>
      </w:r>
    </w:p>
    <w:p w14:paraId="1F2EA932" w14:textId="77777777" w:rsidR="001768DE" w:rsidRPr="00FA5FE6" w:rsidRDefault="001768DE" w:rsidP="001768DE">
      <w:pPr>
        <w:spacing w:after="120"/>
        <w:jc w:val="both"/>
        <w:rPr>
          <w:rFonts w:asciiTheme="majorHAnsi" w:hAnsiTheme="majorHAnsi" w:cstheme="majorHAnsi"/>
        </w:rPr>
      </w:pPr>
    </w:p>
    <w:p w14:paraId="5C1DAB78" w14:textId="77777777" w:rsidR="001768DE" w:rsidRPr="00FA5FE6" w:rsidRDefault="001768DE" w:rsidP="001768DE">
      <w:pPr>
        <w:spacing w:after="120"/>
        <w:jc w:val="both"/>
        <w:rPr>
          <w:rFonts w:asciiTheme="majorHAnsi" w:hAnsiTheme="majorHAnsi" w:cstheme="majorHAnsi"/>
        </w:rPr>
      </w:pPr>
    </w:p>
    <w:p w14:paraId="76BB43BA" w14:textId="77777777" w:rsidR="00BE180F" w:rsidRPr="00FA5FE6" w:rsidRDefault="00BE180F" w:rsidP="00BE180F">
      <w:pPr>
        <w:pStyle w:val="Ttulo3"/>
        <w:ind w:left="1276"/>
        <w:rPr>
          <w:rFonts w:asciiTheme="majorHAnsi" w:hAnsiTheme="majorHAnsi" w:cstheme="majorHAnsi"/>
          <w:b/>
          <w:bCs/>
        </w:rPr>
      </w:pPr>
      <w:bookmarkStart w:id="55" w:name="_Toc82101494"/>
      <w:r w:rsidRPr="00FA5FE6">
        <w:rPr>
          <w:rStyle w:val="Ttulo3Char"/>
          <w:rFonts w:asciiTheme="majorHAnsi" w:hAnsiTheme="majorHAnsi" w:cstheme="majorHAnsi"/>
          <w:b/>
          <w:bCs/>
        </w:rPr>
        <w:lastRenderedPageBreak/>
        <w:t>SÍNTESE DIMENSÃO 3 – COMUNIDADE ACADÊMICA</w:t>
      </w:r>
      <w:bookmarkEnd w:id="55"/>
    </w:p>
    <w:tbl>
      <w:tblPr>
        <w:tblStyle w:val="TabelaSimples21"/>
        <w:tblpPr w:leftFromText="141" w:rightFromText="141" w:vertAnchor="page" w:horzAnchor="margin" w:tblpY="197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889"/>
      </w:tblGrid>
      <w:tr w:rsidR="00BE180F" w:rsidRPr="00FA5FE6" w14:paraId="1A540495" w14:textId="77777777" w:rsidTr="00BE180F">
        <w:trPr>
          <w:cnfStyle w:val="100000000000" w:firstRow="1" w:lastRow="0" w:firstColumn="0" w:lastColumn="0" w:oddVBand="0" w:evenVBand="0" w:oddHBand="0" w:evenHBand="0" w:firstRowFirstColumn="0" w:firstRowLastColumn="0" w:lastRowFirstColumn="0" w:lastRowLastColumn="0"/>
          <w:trHeight w:val="933"/>
        </w:trPr>
        <w:tc>
          <w:tcPr>
            <w:tcW w:w="9889" w:type="dxa"/>
            <w:tcBorders>
              <w:bottom w:val="none" w:sz="0" w:space="0" w:color="auto"/>
            </w:tcBorders>
            <w:shd w:val="clear" w:color="auto" w:fill="4875BD" w:themeFill="accent1"/>
          </w:tcPr>
          <w:p w14:paraId="4A6BC2B7" w14:textId="77777777" w:rsidR="00BE180F" w:rsidRPr="009021DB" w:rsidRDefault="00BE180F" w:rsidP="00BE180F">
            <w:pPr>
              <w:spacing w:after="120"/>
              <w:jc w:val="both"/>
              <w:rPr>
                <w:rFonts w:asciiTheme="majorHAnsi" w:hAnsiTheme="majorHAnsi" w:cstheme="majorHAnsi"/>
                <w:b w:val="0"/>
                <w:bCs w:val="0"/>
                <w:color w:val="FFFFFF" w:themeColor="background1"/>
              </w:rPr>
            </w:pPr>
          </w:p>
          <w:p w14:paraId="2319D29B" w14:textId="77777777" w:rsidR="00BE180F" w:rsidRPr="009021DB" w:rsidRDefault="00BE180F" w:rsidP="00BE180F">
            <w:pPr>
              <w:spacing w:after="120"/>
              <w:jc w:val="center"/>
              <w:rPr>
                <w:rFonts w:asciiTheme="majorHAnsi" w:hAnsiTheme="majorHAnsi" w:cstheme="majorHAnsi"/>
                <w:b w:val="0"/>
                <w:bCs w:val="0"/>
                <w:color w:val="FFFFFF" w:themeColor="background1"/>
              </w:rPr>
            </w:pPr>
            <w:r w:rsidRPr="009021DB">
              <w:rPr>
                <w:rFonts w:asciiTheme="majorHAnsi" w:hAnsiTheme="majorHAnsi" w:cstheme="majorHAnsi"/>
                <w:color w:val="FFFFFF" w:themeColor="background1"/>
              </w:rPr>
              <w:t>Boas práticas de gestão</w:t>
            </w:r>
          </w:p>
          <w:p w14:paraId="30B13BE8" w14:textId="77777777" w:rsidR="00BE180F" w:rsidRPr="00FA5FE6" w:rsidRDefault="00BE180F" w:rsidP="00BE180F">
            <w:pPr>
              <w:spacing w:after="120"/>
              <w:jc w:val="both"/>
              <w:rPr>
                <w:rFonts w:asciiTheme="majorHAnsi" w:hAnsiTheme="majorHAnsi" w:cstheme="majorHAnsi"/>
              </w:rPr>
            </w:pPr>
          </w:p>
        </w:tc>
      </w:tr>
      <w:tr w:rsidR="00BE180F" w:rsidRPr="00FA5FE6" w14:paraId="68AB5FA9" w14:textId="77777777" w:rsidTr="00BE180F">
        <w:trPr>
          <w:cnfStyle w:val="000000100000" w:firstRow="0" w:lastRow="0" w:firstColumn="0" w:lastColumn="0" w:oddVBand="0" w:evenVBand="0" w:oddHBand="1" w:evenHBand="0" w:firstRowFirstColumn="0" w:firstRowLastColumn="0" w:lastRowFirstColumn="0" w:lastRowLastColumn="0"/>
          <w:trHeight w:val="11031"/>
        </w:trPr>
        <w:tc>
          <w:tcPr>
            <w:tcW w:w="9889" w:type="dxa"/>
            <w:tcBorders>
              <w:top w:val="none" w:sz="0" w:space="0" w:color="auto"/>
              <w:bottom w:val="none" w:sz="0" w:space="0" w:color="auto"/>
            </w:tcBorders>
          </w:tcPr>
          <w:p w14:paraId="24407EAE" w14:textId="77777777" w:rsidR="00BE180F" w:rsidRPr="00FA5FE6" w:rsidRDefault="00BE180F" w:rsidP="00BE180F">
            <w:pPr>
              <w:numPr>
                <w:ilvl w:val="0"/>
                <w:numId w:val="15"/>
              </w:numPr>
              <w:spacing w:after="120"/>
              <w:jc w:val="both"/>
              <w:rPr>
                <w:rFonts w:asciiTheme="majorHAnsi" w:hAnsiTheme="majorHAnsi" w:cstheme="majorHAnsi"/>
              </w:rPr>
            </w:pPr>
            <w:r w:rsidRPr="00FA5FE6">
              <w:rPr>
                <w:rFonts w:asciiTheme="majorHAnsi" w:hAnsiTheme="majorHAnsi" w:cstheme="majorHAnsi"/>
                <w:bCs/>
              </w:rPr>
              <w:t>Uma comunidade acadêmica forte é um dos pilares da governança de Stanford, com normas e objetivos institucionais compartilhados. O corpo</w:t>
            </w:r>
            <w:r w:rsidRPr="00FA5FE6">
              <w:rPr>
                <w:rFonts w:asciiTheme="majorHAnsi" w:hAnsiTheme="majorHAnsi" w:cstheme="majorHAnsi"/>
              </w:rPr>
              <w:t> docente, os funcionários e os administradores da Universidade de Stanford são informados sobre suas condições de emprego, atribuições de trabalho, direitos e responsabilidades e critérios e procedimentos para avaliação, retenção, promoção e demissão. A Instituição elabora e coloca à disposição da comunidade interna e externa, com as devidas restrições de acesso, manuais específicos que tratam desses aspectos e que são publicados pelo Gabinete da Reitora:</w:t>
            </w:r>
          </w:p>
          <w:p w14:paraId="594895AD" w14:textId="77777777" w:rsidR="00BE180F" w:rsidRPr="00FA5FE6" w:rsidRDefault="00BE180F" w:rsidP="00BE180F">
            <w:pPr>
              <w:numPr>
                <w:ilvl w:val="0"/>
                <w:numId w:val="16"/>
              </w:numPr>
              <w:spacing w:after="120"/>
              <w:jc w:val="both"/>
              <w:rPr>
                <w:rFonts w:asciiTheme="majorHAnsi" w:hAnsiTheme="majorHAnsi" w:cstheme="majorHAnsi"/>
              </w:rPr>
            </w:pPr>
            <w:r w:rsidRPr="00FA5FE6">
              <w:rPr>
                <w:rFonts w:asciiTheme="majorHAnsi" w:hAnsiTheme="majorHAnsi" w:cstheme="majorHAnsi"/>
              </w:rPr>
              <w:t>Manual do Corpo Docente (</w:t>
            </w:r>
            <w:r w:rsidRPr="00FA5FE6">
              <w:rPr>
                <w:rFonts w:asciiTheme="majorHAnsi" w:hAnsiTheme="majorHAnsi" w:cstheme="majorHAnsi"/>
                <w:i/>
                <w:iCs/>
              </w:rPr>
              <w:t>Faculty Handbook</w:t>
            </w:r>
            <w:r w:rsidRPr="00FA5FE6">
              <w:rPr>
                <w:rFonts w:asciiTheme="majorHAnsi" w:hAnsiTheme="majorHAnsi" w:cstheme="majorHAnsi"/>
              </w:rPr>
              <w:t xml:space="preserve">) – disponível em:   </w:t>
            </w:r>
            <w:hyperlink r:id="rId50" w:history="1">
              <w:r w:rsidRPr="00FA5FE6">
                <w:rPr>
                  <w:rStyle w:val="Hyperlink"/>
                  <w:rFonts w:asciiTheme="majorHAnsi" w:hAnsiTheme="majorHAnsi" w:cstheme="majorHAnsi"/>
                </w:rPr>
                <w:t>https://facultyhandbook.stanford.edu/</w:t>
              </w:r>
            </w:hyperlink>
          </w:p>
          <w:p w14:paraId="50A2FE17" w14:textId="77777777" w:rsidR="00BE180F" w:rsidRPr="00FA5FE6" w:rsidRDefault="00BE180F" w:rsidP="00BE180F">
            <w:pPr>
              <w:numPr>
                <w:ilvl w:val="0"/>
                <w:numId w:val="16"/>
              </w:numPr>
              <w:spacing w:after="120"/>
              <w:jc w:val="both"/>
              <w:rPr>
                <w:rFonts w:asciiTheme="majorHAnsi" w:hAnsiTheme="majorHAnsi" w:cstheme="majorHAnsi"/>
              </w:rPr>
            </w:pPr>
            <w:r w:rsidRPr="00FA5FE6">
              <w:rPr>
                <w:rFonts w:asciiTheme="majorHAnsi" w:hAnsiTheme="majorHAnsi" w:cstheme="majorHAnsi"/>
              </w:rPr>
              <w:t>Manual do Pessoal Técnico Acadêmico (em elaboração)</w:t>
            </w:r>
          </w:p>
          <w:p w14:paraId="17FA95F2" w14:textId="77777777" w:rsidR="00BE180F" w:rsidRPr="00FA5FE6" w:rsidRDefault="00BE180F" w:rsidP="00BE180F">
            <w:pPr>
              <w:numPr>
                <w:ilvl w:val="0"/>
                <w:numId w:val="16"/>
              </w:numPr>
              <w:spacing w:after="120"/>
              <w:jc w:val="both"/>
              <w:rPr>
                <w:rFonts w:asciiTheme="majorHAnsi" w:hAnsiTheme="majorHAnsi" w:cstheme="majorHAnsi"/>
              </w:rPr>
            </w:pPr>
            <w:r w:rsidRPr="00FA5FE6">
              <w:rPr>
                <w:rFonts w:asciiTheme="majorHAnsi" w:hAnsiTheme="majorHAnsi" w:cstheme="majorHAnsi"/>
              </w:rPr>
              <w:t xml:space="preserve">Guia Administrativo ( </w:t>
            </w:r>
            <w:hyperlink r:id="rId51" w:history="1">
              <w:r w:rsidRPr="00FA5FE6">
                <w:rPr>
                  <w:rStyle w:val="Hyperlink"/>
                  <w:rFonts w:asciiTheme="majorHAnsi" w:hAnsiTheme="majorHAnsi" w:cstheme="majorHAnsi"/>
                </w:rPr>
                <w:t>https://adminguide.stanford.edu/</w:t>
              </w:r>
            </w:hyperlink>
            <w:r w:rsidRPr="00FA5FE6">
              <w:rPr>
                <w:rFonts w:asciiTheme="majorHAnsi" w:hAnsiTheme="majorHAnsi" w:cstheme="majorHAnsi"/>
              </w:rPr>
              <w:t>)</w:t>
            </w:r>
          </w:p>
          <w:p w14:paraId="03571360" w14:textId="77777777" w:rsidR="00BE180F" w:rsidRPr="00FA5FE6" w:rsidRDefault="00BE180F" w:rsidP="00BE180F">
            <w:pPr>
              <w:numPr>
                <w:ilvl w:val="0"/>
                <w:numId w:val="16"/>
              </w:numPr>
              <w:spacing w:after="120"/>
              <w:jc w:val="both"/>
              <w:rPr>
                <w:rFonts w:asciiTheme="majorHAnsi" w:hAnsiTheme="majorHAnsi" w:cstheme="majorHAnsi"/>
              </w:rPr>
            </w:pPr>
            <w:r w:rsidRPr="00FA5FE6">
              <w:rPr>
                <w:rFonts w:asciiTheme="majorHAnsi" w:hAnsiTheme="majorHAnsi" w:cstheme="majorHAnsi"/>
              </w:rPr>
              <w:t>Manual do Corpo Docente da Escola de Medicina (em revisão)</w:t>
            </w:r>
          </w:p>
          <w:p w14:paraId="3E8EEEAA" w14:textId="77777777" w:rsidR="00BE180F" w:rsidRPr="00FA5FE6" w:rsidRDefault="00BE180F" w:rsidP="00BE180F">
            <w:pPr>
              <w:numPr>
                <w:ilvl w:val="0"/>
                <w:numId w:val="16"/>
              </w:numPr>
              <w:spacing w:after="120"/>
              <w:jc w:val="both"/>
              <w:rPr>
                <w:rFonts w:asciiTheme="majorHAnsi" w:hAnsiTheme="majorHAnsi" w:cstheme="majorHAnsi"/>
              </w:rPr>
            </w:pPr>
            <w:r w:rsidRPr="00FA5FE6">
              <w:rPr>
                <w:rFonts w:asciiTheme="majorHAnsi" w:hAnsiTheme="majorHAnsi" w:cstheme="majorHAnsi"/>
              </w:rPr>
              <w:t>Manual de Segurança do Corpo Docente (</w:t>
            </w:r>
            <w:hyperlink r:id="rId52" w:history="1">
              <w:r w:rsidRPr="00FA5FE6">
                <w:rPr>
                  <w:rStyle w:val="Hyperlink"/>
                  <w:rFonts w:asciiTheme="majorHAnsi" w:hAnsiTheme="majorHAnsi" w:cstheme="majorHAnsi"/>
                </w:rPr>
                <w:t>https://ehs.stanford.edu/wp-content/uploads/Faculty-Guide.pdf</w:t>
              </w:r>
            </w:hyperlink>
            <w:r w:rsidRPr="00FA5FE6">
              <w:rPr>
                <w:rFonts w:asciiTheme="majorHAnsi" w:hAnsiTheme="majorHAnsi" w:cstheme="majorHAnsi"/>
              </w:rPr>
              <w:t>)</w:t>
            </w:r>
          </w:p>
          <w:p w14:paraId="0C66D0B8" w14:textId="77777777" w:rsidR="00BE180F" w:rsidRPr="00FA5FE6" w:rsidRDefault="00BE180F" w:rsidP="00BE180F">
            <w:pPr>
              <w:numPr>
                <w:ilvl w:val="0"/>
                <w:numId w:val="15"/>
              </w:numPr>
              <w:spacing w:after="120"/>
              <w:jc w:val="both"/>
              <w:rPr>
                <w:rFonts w:asciiTheme="majorHAnsi" w:hAnsiTheme="majorHAnsi" w:cstheme="majorHAnsi"/>
              </w:rPr>
            </w:pPr>
            <w:r w:rsidRPr="00FA5FE6">
              <w:rPr>
                <w:rFonts w:asciiTheme="majorHAnsi" w:hAnsiTheme="majorHAnsi" w:cstheme="majorHAnsi"/>
              </w:rPr>
              <w:t xml:space="preserve">Stanford oferece ao corpo docente, funcionários e administradores oportunidades adequadas e apoio para o crescimento e desenvolvimento profissional. Informações sobre essas oportunidades podem ser encontradas nos documentos acima e outras informações sobre oportunidades de trabalho (vagas) e carreiras profissionais em Stanford são colocadas à disposição no site  </w:t>
            </w:r>
            <w:hyperlink r:id="rId53" w:history="1">
              <w:r w:rsidRPr="00FA5FE6">
                <w:rPr>
                  <w:rStyle w:val="Hyperlink"/>
                  <w:rFonts w:asciiTheme="majorHAnsi" w:hAnsiTheme="majorHAnsi" w:cstheme="majorHAnsi"/>
                </w:rPr>
                <w:t>https://careersearch.stanford.edu/</w:t>
              </w:r>
            </w:hyperlink>
            <w:r w:rsidRPr="00FA5FE6">
              <w:rPr>
                <w:rFonts w:asciiTheme="majorHAnsi" w:hAnsiTheme="majorHAnsi" w:cstheme="majorHAnsi"/>
              </w:rPr>
              <w:t>.</w:t>
            </w:r>
          </w:p>
          <w:p w14:paraId="5F61D7F7" w14:textId="77777777" w:rsidR="00BE180F" w:rsidRPr="00FA5FE6" w:rsidRDefault="00BE180F" w:rsidP="00BE180F">
            <w:pPr>
              <w:numPr>
                <w:ilvl w:val="0"/>
                <w:numId w:val="15"/>
              </w:numPr>
              <w:spacing w:after="120"/>
              <w:jc w:val="both"/>
              <w:rPr>
                <w:rFonts w:asciiTheme="majorHAnsi" w:hAnsiTheme="majorHAnsi" w:cstheme="majorHAnsi"/>
              </w:rPr>
            </w:pPr>
            <w:r w:rsidRPr="00FA5FE6">
              <w:rPr>
                <w:rFonts w:asciiTheme="majorHAnsi" w:hAnsiTheme="majorHAnsi" w:cstheme="majorHAnsi"/>
              </w:rPr>
              <w:t>A baixa proporção professor/aluno (1/5) é uma evidência de que Stanford emprega docentes, funcionários e administradores suficientes em função, número e qualificações para cumprir suas responsabilidades organizacionais, objetivos educacionais, estabelecer e supervisionar políticas acadêmicas e garantir que integridade e continuidade de seus programas acadêmicos.</w:t>
            </w:r>
          </w:p>
          <w:p w14:paraId="47A7169E" w14:textId="77777777" w:rsidR="00BE180F" w:rsidRPr="00FA5FE6" w:rsidRDefault="00BE180F" w:rsidP="00BE180F">
            <w:pPr>
              <w:numPr>
                <w:ilvl w:val="0"/>
                <w:numId w:val="15"/>
              </w:numPr>
              <w:spacing w:after="120"/>
              <w:jc w:val="both"/>
              <w:rPr>
                <w:rFonts w:asciiTheme="majorHAnsi" w:hAnsiTheme="majorHAnsi" w:cstheme="majorHAnsi"/>
              </w:rPr>
            </w:pPr>
            <w:r w:rsidRPr="00FA5FE6">
              <w:rPr>
                <w:rFonts w:asciiTheme="majorHAnsi" w:hAnsiTheme="majorHAnsi" w:cstheme="majorHAnsi"/>
              </w:rPr>
              <w:t xml:space="preserve">A Universidade publica em catálogo e disponibiliza em site aos estudantes e demais interessados, informações atuais e precisas que incluem: missão institucional; requisitos e procedimentos de admissão; política de classificação; informações sobre programas e cursos acadêmicos, incluindo requisitos de graduação e pós-graduação, conclusão de programa, resultados de aprendizagem esperados, sequências de cursos exigidas e cronogramas projetados para conclusão com base no progresso normal do estudante e na frequência das ofertas de cursos; informações sobre mensalidades, taxas e outros custos do programa; políticas e procedimentos de reembolso para alunos que desistem da matrícula; oportunidades e requisitos para ajuda financeira (informações sobre as categorias de assistência financeira, como bolsas de estudo, subsídios e empréstimos): Boletim de Stanford (Stanford Bulletin) disponível em  </w:t>
            </w:r>
            <w:hyperlink r:id="rId54" w:history="1">
              <w:r w:rsidRPr="00FA5FE6">
                <w:rPr>
                  <w:rStyle w:val="Hyperlink"/>
                  <w:rFonts w:asciiTheme="majorHAnsi" w:hAnsiTheme="majorHAnsi" w:cstheme="majorHAnsi"/>
                </w:rPr>
                <w:t>https://exploredegrees.stanford.edu/</w:t>
              </w:r>
            </w:hyperlink>
          </w:p>
          <w:p w14:paraId="701B76D9" w14:textId="77777777" w:rsidR="00BE180F" w:rsidRPr="00FA5FE6" w:rsidRDefault="00BE180F" w:rsidP="00BE180F">
            <w:pPr>
              <w:numPr>
                <w:ilvl w:val="0"/>
                <w:numId w:val="15"/>
              </w:numPr>
              <w:spacing w:after="120"/>
              <w:jc w:val="both"/>
              <w:rPr>
                <w:rFonts w:asciiTheme="majorHAnsi" w:hAnsiTheme="majorHAnsi" w:cstheme="majorHAnsi"/>
              </w:rPr>
            </w:pPr>
            <w:r w:rsidRPr="00FA5FE6">
              <w:rPr>
                <w:rFonts w:asciiTheme="majorHAnsi" w:hAnsiTheme="majorHAnsi" w:cstheme="majorHAnsi"/>
              </w:rPr>
              <w:t xml:space="preserve">Uma das importantes inovações em Stanford é ter um programa sistemático e eficaz de orientação acadêmica para apoiar o desenvolvimento e o sucesso do aluno. As   informações sobre ações, formas de acesso, participação e benefícios estão disponíveis aos estudantes no site: </w:t>
            </w:r>
            <w:hyperlink r:id="rId55" w:history="1">
              <w:r w:rsidRPr="00FA5FE6">
                <w:rPr>
                  <w:rStyle w:val="Hyperlink"/>
                  <w:rFonts w:asciiTheme="majorHAnsi" w:hAnsiTheme="majorHAnsi" w:cstheme="majorHAnsi"/>
                </w:rPr>
                <w:t>https://undergrad.stanford.edu/</w:t>
              </w:r>
            </w:hyperlink>
          </w:p>
        </w:tc>
      </w:tr>
    </w:tbl>
    <w:p w14:paraId="0A35CC03" w14:textId="3F18EE0F" w:rsidR="001768DE" w:rsidRPr="00FA5FE6" w:rsidRDefault="001768DE">
      <w:pPr>
        <w:tabs>
          <w:tab w:val="clear" w:pos="1615"/>
        </w:tabs>
        <w:spacing w:line="259" w:lineRule="auto"/>
        <w:rPr>
          <w:rFonts w:asciiTheme="majorHAnsi" w:eastAsia="Calibri" w:hAnsiTheme="majorHAnsi" w:cstheme="majorHAnsi"/>
          <w:color w:val="3B3B3A"/>
          <w:sz w:val="20"/>
          <w:szCs w:val="20"/>
        </w:rPr>
      </w:pPr>
    </w:p>
    <w:p w14:paraId="45730509" w14:textId="5DDA0E2C" w:rsidR="001D3D56" w:rsidRPr="00FA5FE6" w:rsidRDefault="009021DB" w:rsidP="009021DB">
      <w:pPr>
        <w:pStyle w:val="Ttulo2"/>
        <w:ind w:left="993"/>
        <w:rPr>
          <w:rFonts w:asciiTheme="majorHAnsi" w:hAnsiTheme="majorHAnsi" w:cstheme="majorHAnsi"/>
        </w:rPr>
      </w:pPr>
      <w:bookmarkStart w:id="56" w:name="_Toc82101495"/>
      <w:r w:rsidRPr="00FA5FE6">
        <w:rPr>
          <w:rFonts w:asciiTheme="majorHAnsi" w:hAnsiTheme="majorHAnsi" w:cstheme="majorHAnsi"/>
        </w:rPr>
        <w:lastRenderedPageBreak/>
        <w:t>DIMENSÃO 4 – ENSINO</w:t>
      </w:r>
      <w:bookmarkEnd w:id="56"/>
    </w:p>
    <w:p w14:paraId="6895156A" w14:textId="77777777" w:rsidR="001D3D56" w:rsidRPr="00FA5FE6" w:rsidRDefault="001D3D56" w:rsidP="009021DB">
      <w:pPr>
        <w:spacing w:line="276" w:lineRule="auto"/>
        <w:ind w:firstLine="709"/>
        <w:jc w:val="both"/>
        <w:rPr>
          <w:rFonts w:asciiTheme="majorHAnsi" w:hAnsiTheme="majorHAnsi" w:cstheme="majorHAnsi"/>
        </w:rPr>
      </w:pPr>
      <w:r w:rsidRPr="00FA5FE6">
        <w:rPr>
          <w:rFonts w:asciiTheme="majorHAnsi" w:hAnsiTheme="majorHAnsi" w:cstheme="majorHAnsi"/>
        </w:rPr>
        <w:t xml:space="preserve">Desde sua criação, a Universidade de Stanford mantém forte compromisso com o ensino de graduação e pós-graduação. A definição das áreas do conhecimento abarcadas nos cursos, a estruturação curricular, assim como, toda a organização acadêmica e administrativa da Universidade consolidou-se sobre tal compromisso. </w:t>
      </w:r>
    </w:p>
    <w:p w14:paraId="3A6379F8" w14:textId="77777777" w:rsidR="001D3D56" w:rsidRPr="00FA5FE6" w:rsidRDefault="001D3D56" w:rsidP="009021DB">
      <w:pPr>
        <w:spacing w:line="276" w:lineRule="auto"/>
        <w:ind w:firstLine="709"/>
        <w:jc w:val="both"/>
        <w:rPr>
          <w:rFonts w:asciiTheme="majorHAnsi" w:hAnsiTheme="majorHAnsi" w:cstheme="majorHAnsi"/>
        </w:rPr>
      </w:pPr>
      <w:r w:rsidRPr="00FA5FE6">
        <w:rPr>
          <w:rFonts w:asciiTheme="majorHAnsi" w:hAnsiTheme="majorHAnsi" w:cstheme="majorHAnsi"/>
        </w:rPr>
        <w:t xml:space="preserve">Em 2010, o então Reitor John Etchemendy e o Vice-Reitor de Ensino de Graduação lançaram um amplo diagnóstico intitulado O Estudo do Ensino de Graduação na Universidade de Stanford (The Study of Undergraduate Education at Stanford University - SUES), a ser conduzido por um comitê de professores da Universidade. </w:t>
      </w:r>
    </w:p>
    <w:p w14:paraId="154AFF9B" w14:textId="77777777" w:rsidR="001D3D56" w:rsidRPr="00FA5FE6" w:rsidRDefault="001D3D56" w:rsidP="009021DB">
      <w:pPr>
        <w:spacing w:line="276" w:lineRule="auto"/>
        <w:ind w:firstLine="709"/>
        <w:jc w:val="both"/>
        <w:rPr>
          <w:rFonts w:asciiTheme="majorHAnsi" w:hAnsiTheme="majorHAnsi" w:cstheme="majorHAnsi"/>
        </w:rPr>
      </w:pPr>
      <w:r w:rsidRPr="00FA5FE6">
        <w:rPr>
          <w:rFonts w:asciiTheme="majorHAnsi" w:hAnsiTheme="majorHAnsi" w:cstheme="majorHAnsi"/>
        </w:rPr>
        <w:t>Em 2012, foi lançado o Relatório do Estudo (SUES) que reafirmou os princípios liberais do ensino de graduação na Universidade de Stanford e traçou estratégias para sua ampliação e para a implementação de inovações nos anos seguintes, sustentadas nos seguintes objetivos: possuir conhecimento especializado e geral; aperfeiçoar capacidades e habilidades; cultivar responsabilidade pessoal e social, e desenvolver a aprendizagem adaptativa a diferentes contextos e situações.</w:t>
      </w:r>
    </w:p>
    <w:p w14:paraId="234643CC" w14:textId="07E792D6" w:rsidR="001D3D56" w:rsidRPr="00FA5FE6" w:rsidRDefault="00676939" w:rsidP="00BE180F">
      <w:pPr>
        <w:pStyle w:val="Ttulo3"/>
        <w:ind w:left="1276"/>
        <w:rPr>
          <w:rFonts w:asciiTheme="majorHAnsi" w:hAnsiTheme="majorHAnsi" w:cstheme="majorHAnsi"/>
        </w:rPr>
      </w:pPr>
      <w:bookmarkStart w:id="57" w:name="_Toc82101496"/>
      <w:r w:rsidRPr="00FA5FE6">
        <w:rPr>
          <w:rFonts w:asciiTheme="majorHAnsi" w:hAnsiTheme="majorHAnsi" w:cstheme="majorHAnsi"/>
        </w:rPr>
        <w:t>CURSOS DE GRADUAÇÃO</w:t>
      </w:r>
      <w:bookmarkEnd w:id="57"/>
    </w:p>
    <w:p w14:paraId="59A3B277" w14:textId="77777777" w:rsidR="001D3D56" w:rsidRPr="00FA5FE6" w:rsidRDefault="001D3D56" w:rsidP="00BE180F">
      <w:pPr>
        <w:ind w:firstLine="709"/>
        <w:rPr>
          <w:rFonts w:asciiTheme="majorHAnsi" w:hAnsiTheme="majorHAnsi" w:cstheme="majorHAnsi"/>
        </w:rPr>
      </w:pPr>
      <w:r w:rsidRPr="00FA5FE6">
        <w:rPr>
          <w:rFonts w:asciiTheme="majorHAnsi" w:hAnsiTheme="majorHAnsi" w:cstheme="majorHAnsi"/>
        </w:rPr>
        <w:t>Stanford oferece três tipos cursos de graduação: Bacharelado em Artes, Bacharelado em Ciências e Bacharelado em Artes e Ciências.</w:t>
      </w:r>
    </w:p>
    <w:p w14:paraId="78025266" w14:textId="781A82E4" w:rsidR="001D3D56" w:rsidRPr="00FA5FE6" w:rsidRDefault="00F02D48" w:rsidP="00F02D48">
      <w:pPr>
        <w:pStyle w:val="Legenda"/>
        <w:rPr>
          <w:rFonts w:asciiTheme="majorHAnsi" w:hAnsiTheme="majorHAnsi" w:cstheme="majorHAnsi"/>
        </w:rPr>
      </w:pPr>
      <w:bookmarkStart w:id="58" w:name="_Toc80804661"/>
      <w:r w:rsidRPr="00FA5FE6">
        <w:rPr>
          <w:rFonts w:asciiTheme="majorHAnsi" w:hAnsiTheme="majorHAnsi" w:cstheme="majorHAnsi"/>
        </w:rPr>
        <w:t xml:space="preserve">Quadro </w:t>
      </w:r>
      <w:r w:rsidR="00234B5F" w:rsidRPr="00FA5FE6">
        <w:rPr>
          <w:rFonts w:asciiTheme="majorHAnsi" w:hAnsiTheme="majorHAnsi" w:cstheme="majorHAnsi"/>
        </w:rPr>
        <w:fldChar w:fldCharType="begin"/>
      </w:r>
      <w:r w:rsidR="00234B5F" w:rsidRPr="00FA5FE6">
        <w:rPr>
          <w:rFonts w:asciiTheme="majorHAnsi" w:hAnsiTheme="majorHAnsi" w:cstheme="majorHAnsi"/>
        </w:rPr>
        <w:instrText xml:space="preserve"> SEQ Quadro \* ARABIC </w:instrText>
      </w:r>
      <w:r w:rsidR="00234B5F" w:rsidRPr="00FA5FE6">
        <w:rPr>
          <w:rFonts w:asciiTheme="majorHAnsi" w:hAnsiTheme="majorHAnsi" w:cstheme="majorHAnsi"/>
        </w:rPr>
        <w:fldChar w:fldCharType="separate"/>
      </w:r>
      <w:r w:rsidRPr="00FA5FE6">
        <w:rPr>
          <w:rFonts w:asciiTheme="majorHAnsi" w:hAnsiTheme="majorHAnsi" w:cstheme="majorHAnsi"/>
          <w:noProof/>
        </w:rPr>
        <w:t>3</w:t>
      </w:r>
      <w:r w:rsidR="00234B5F" w:rsidRPr="00FA5FE6">
        <w:rPr>
          <w:rFonts w:asciiTheme="majorHAnsi" w:hAnsiTheme="majorHAnsi" w:cstheme="majorHAnsi"/>
          <w:noProof/>
        </w:rPr>
        <w:fldChar w:fldCharType="end"/>
      </w:r>
      <w:r w:rsidR="002B2053" w:rsidRPr="00FA5FE6">
        <w:rPr>
          <w:rFonts w:asciiTheme="majorHAnsi" w:hAnsiTheme="majorHAnsi" w:cstheme="majorHAnsi"/>
        </w:rPr>
        <w:t xml:space="preserve"> – Relação dos cursos de graduação por área. Universidade de Stanford, 2020.</w:t>
      </w:r>
      <w:bookmarkEnd w:id="58"/>
    </w:p>
    <w:tbl>
      <w:tblPr>
        <w:tblStyle w:val="TabeladeGrade6Colorida-nfase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8494"/>
      </w:tblGrid>
      <w:tr w:rsidR="001D3D56" w:rsidRPr="00FA5FE6" w14:paraId="4361F5D0" w14:textId="77777777" w:rsidTr="00BE180F">
        <w:trPr>
          <w:cnfStyle w:val="100000000000" w:firstRow="1" w:lastRow="0" w:firstColumn="0" w:lastColumn="0" w:oddVBand="0" w:evenVBand="0" w:oddHBand="0" w:evenHBand="0" w:firstRowFirstColumn="0" w:firstRowLastColumn="0" w:lastRowFirstColumn="0" w:lastRowLastColumn="0"/>
          <w:trHeight w:val="300"/>
        </w:trPr>
        <w:tc>
          <w:tcPr>
            <w:tcW w:w="8494" w:type="dxa"/>
            <w:tcBorders>
              <w:bottom w:val="none" w:sz="0" w:space="0" w:color="auto"/>
            </w:tcBorders>
            <w:noWrap/>
            <w:hideMark/>
          </w:tcPr>
          <w:p w14:paraId="0C2004B9" w14:textId="77777777" w:rsidR="001D3D56" w:rsidRPr="00FA5FE6" w:rsidRDefault="001D3D56" w:rsidP="00BE180F">
            <w:pPr>
              <w:spacing w:line="360" w:lineRule="auto"/>
              <w:rPr>
                <w:rFonts w:asciiTheme="majorHAnsi" w:hAnsiTheme="majorHAnsi" w:cstheme="majorHAnsi"/>
                <w:b w:val="0"/>
                <w:bCs w:val="0"/>
                <w:i/>
                <w:iCs/>
              </w:rPr>
            </w:pPr>
            <w:r w:rsidRPr="00FA5FE6">
              <w:rPr>
                <w:rFonts w:asciiTheme="majorHAnsi" w:hAnsiTheme="majorHAnsi" w:cstheme="majorHAnsi"/>
                <w:b w:val="0"/>
                <w:bCs w:val="0"/>
                <w:i/>
                <w:iCs/>
              </w:rPr>
              <w:t>Agricultura / Animais / Plantas / Ciências Veterinárias e Campos Relacionados</w:t>
            </w:r>
          </w:p>
        </w:tc>
      </w:tr>
      <w:tr w:rsidR="001D3D56" w:rsidRPr="00D7345A" w14:paraId="07B0CE72"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202006C7" w14:textId="77777777" w:rsidR="001D3D56" w:rsidRPr="00FA5FE6" w:rsidRDefault="001D3D56" w:rsidP="00BE180F">
            <w:pPr>
              <w:spacing w:line="360" w:lineRule="auto"/>
              <w:rPr>
                <w:rFonts w:asciiTheme="majorHAnsi" w:hAnsiTheme="majorHAnsi" w:cstheme="majorHAnsi"/>
                <w:lang w:val="en-US"/>
              </w:rPr>
            </w:pPr>
            <w:r w:rsidRPr="00FA5FE6">
              <w:rPr>
                <w:rFonts w:asciiTheme="majorHAnsi" w:hAnsiTheme="majorHAnsi" w:cstheme="majorHAnsi"/>
                <w:lang w:val="en-US"/>
              </w:rPr>
              <w:t>Comparative and Laboratory Animal Medicine</w:t>
            </w:r>
          </w:p>
        </w:tc>
      </w:tr>
      <w:tr w:rsidR="001D3D56" w:rsidRPr="00FA5FE6" w14:paraId="273064A1" w14:textId="77777777" w:rsidTr="00BE180F">
        <w:trPr>
          <w:trHeight w:val="300"/>
        </w:trPr>
        <w:tc>
          <w:tcPr>
            <w:tcW w:w="8494" w:type="dxa"/>
            <w:noWrap/>
            <w:hideMark/>
          </w:tcPr>
          <w:p w14:paraId="24ECB033" w14:textId="77777777" w:rsidR="001D3D56" w:rsidRPr="00FA5FE6" w:rsidRDefault="001D3D56" w:rsidP="00BE180F">
            <w:pPr>
              <w:spacing w:line="360" w:lineRule="auto"/>
              <w:rPr>
                <w:rFonts w:asciiTheme="majorHAnsi" w:hAnsiTheme="majorHAnsi" w:cstheme="majorHAnsi"/>
                <w:i/>
                <w:iCs/>
              </w:rPr>
            </w:pPr>
            <w:r w:rsidRPr="00FA5FE6">
              <w:rPr>
                <w:rFonts w:asciiTheme="majorHAnsi" w:hAnsiTheme="majorHAnsi" w:cstheme="majorHAnsi"/>
                <w:i/>
                <w:iCs/>
              </w:rPr>
              <w:t>Estudos de áreas, étnicos, culturais, de gênero e de grupos</w:t>
            </w:r>
          </w:p>
        </w:tc>
      </w:tr>
      <w:tr w:rsidR="001D3D56" w:rsidRPr="00FA5FE6" w14:paraId="0AB6D4E5"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06912EA3"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African Studies</w:t>
            </w:r>
          </w:p>
        </w:tc>
      </w:tr>
      <w:tr w:rsidR="001D3D56" w:rsidRPr="00FA5FE6" w14:paraId="0858DD79" w14:textId="77777777" w:rsidTr="00BE180F">
        <w:trPr>
          <w:trHeight w:val="300"/>
        </w:trPr>
        <w:tc>
          <w:tcPr>
            <w:tcW w:w="8494" w:type="dxa"/>
            <w:noWrap/>
            <w:hideMark/>
          </w:tcPr>
          <w:p w14:paraId="23121914"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African-American/Black Studies</w:t>
            </w:r>
          </w:p>
        </w:tc>
      </w:tr>
      <w:tr w:rsidR="001D3D56" w:rsidRPr="00D7345A" w14:paraId="17869B59"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54353031" w14:textId="77777777" w:rsidR="001D3D56" w:rsidRPr="00FA5FE6" w:rsidRDefault="001D3D56" w:rsidP="00BE180F">
            <w:pPr>
              <w:spacing w:line="360" w:lineRule="auto"/>
              <w:rPr>
                <w:rFonts w:asciiTheme="majorHAnsi" w:hAnsiTheme="majorHAnsi" w:cstheme="majorHAnsi"/>
                <w:lang w:val="en-US"/>
              </w:rPr>
            </w:pPr>
            <w:r w:rsidRPr="00FA5FE6">
              <w:rPr>
                <w:rFonts w:asciiTheme="majorHAnsi" w:hAnsiTheme="majorHAnsi" w:cstheme="majorHAnsi"/>
                <w:lang w:val="en-US"/>
              </w:rPr>
              <w:t>American Indian/Native American Studies</w:t>
            </w:r>
          </w:p>
        </w:tc>
      </w:tr>
      <w:tr w:rsidR="001D3D56" w:rsidRPr="00D7345A" w14:paraId="5220CBD3" w14:textId="77777777" w:rsidTr="00BE180F">
        <w:trPr>
          <w:trHeight w:val="300"/>
        </w:trPr>
        <w:tc>
          <w:tcPr>
            <w:tcW w:w="8494" w:type="dxa"/>
            <w:noWrap/>
            <w:hideMark/>
          </w:tcPr>
          <w:p w14:paraId="22026D1E" w14:textId="77777777" w:rsidR="001D3D56" w:rsidRPr="00FA5FE6" w:rsidRDefault="001D3D56" w:rsidP="00BE180F">
            <w:pPr>
              <w:spacing w:line="360" w:lineRule="auto"/>
              <w:rPr>
                <w:rFonts w:asciiTheme="majorHAnsi" w:hAnsiTheme="majorHAnsi" w:cstheme="majorHAnsi"/>
                <w:lang w:val="en-US"/>
              </w:rPr>
            </w:pPr>
            <w:r w:rsidRPr="00FA5FE6">
              <w:rPr>
                <w:rFonts w:asciiTheme="majorHAnsi" w:hAnsiTheme="majorHAnsi" w:cstheme="majorHAnsi"/>
                <w:lang w:val="en-US"/>
              </w:rPr>
              <w:t>American/United States Studies/Civilization</w:t>
            </w:r>
          </w:p>
        </w:tc>
      </w:tr>
      <w:tr w:rsidR="001D3D56" w:rsidRPr="00FA5FE6" w14:paraId="3A009698"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4F3832C5"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Area Studies, Other</w:t>
            </w:r>
          </w:p>
        </w:tc>
      </w:tr>
      <w:tr w:rsidR="001D3D56" w:rsidRPr="00FA5FE6" w14:paraId="22B3044A" w14:textId="77777777" w:rsidTr="00BE180F">
        <w:trPr>
          <w:trHeight w:val="300"/>
        </w:trPr>
        <w:tc>
          <w:tcPr>
            <w:tcW w:w="8494" w:type="dxa"/>
            <w:noWrap/>
            <w:hideMark/>
          </w:tcPr>
          <w:p w14:paraId="439E15B1"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Asian-American Studies</w:t>
            </w:r>
          </w:p>
        </w:tc>
      </w:tr>
      <w:tr w:rsidR="001D3D56" w:rsidRPr="00FA5FE6" w14:paraId="61A1658C"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48B84E51"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East Asian Studies</w:t>
            </w:r>
          </w:p>
        </w:tc>
      </w:tr>
      <w:tr w:rsidR="001D3D56" w:rsidRPr="00D7345A" w14:paraId="26D10E97" w14:textId="77777777" w:rsidTr="00BE180F">
        <w:trPr>
          <w:trHeight w:val="300"/>
        </w:trPr>
        <w:tc>
          <w:tcPr>
            <w:tcW w:w="8494" w:type="dxa"/>
            <w:noWrap/>
            <w:hideMark/>
          </w:tcPr>
          <w:p w14:paraId="07C189D3" w14:textId="77777777" w:rsidR="001D3D56" w:rsidRPr="00FA5FE6" w:rsidRDefault="001D3D56" w:rsidP="00BE180F">
            <w:pPr>
              <w:spacing w:line="360" w:lineRule="auto"/>
              <w:rPr>
                <w:rFonts w:asciiTheme="majorHAnsi" w:hAnsiTheme="majorHAnsi" w:cstheme="majorHAnsi"/>
                <w:lang w:val="en-US"/>
              </w:rPr>
            </w:pPr>
            <w:r w:rsidRPr="00FA5FE6">
              <w:rPr>
                <w:rFonts w:asciiTheme="majorHAnsi" w:hAnsiTheme="majorHAnsi" w:cstheme="majorHAnsi"/>
                <w:lang w:val="en-US"/>
              </w:rPr>
              <w:t>Ethnic, Cultural Minority, Gender, and Group Studies, Other</w:t>
            </w:r>
          </w:p>
        </w:tc>
      </w:tr>
      <w:tr w:rsidR="001D3D56" w:rsidRPr="00D7345A" w14:paraId="7956EB3F"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3D296D67" w14:textId="77777777" w:rsidR="001D3D56" w:rsidRPr="00FA5FE6" w:rsidRDefault="001D3D56" w:rsidP="00BE180F">
            <w:pPr>
              <w:spacing w:line="360" w:lineRule="auto"/>
              <w:rPr>
                <w:rFonts w:asciiTheme="majorHAnsi" w:hAnsiTheme="majorHAnsi" w:cstheme="majorHAnsi"/>
                <w:lang w:val="en-US"/>
              </w:rPr>
            </w:pPr>
            <w:r w:rsidRPr="00FA5FE6">
              <w:rPr>
                <w:rFonts w:asciiTheme="majorHAnsi" w:hAnsiTheme="majorHAnsi" w:cstheme="majorHAnsi"/>
                <w:lang w:val="en-US"/>
              </w:rPr>
              <w:t>Hispanic-American, Puerto Rican, and Mexican-American/Chicano Studies</w:t>
            </w:r>
          </w:p>
        </w:tc>
      </w:tr>
      <w:tr w:rsidR="001D3D56" w:rsidRPr="00FA5FE6" w14:paraId="0A568FBA" w14:textId="77777777" w:rsidTr="00BE180F">
        <w:trPr>
          <w:trHeight w:val="300"/>
        </w:trPr>
        <w:tc>
          <w:tcPr>
            <w:tcW w:w="8494" w:type="dxa"/>
            <w:noWrap/>
            <w:hideMark/>
          </w:tcPr>
          <w:p w14:paraId="168BC022"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Latin American Studies</w:t>
            </w:r>
          </w:p>
        </w:tc>
      </w:tr>
      <w:tr w:rsidR="001D3D56" w:rsidRPr="00D7345A" w14:paraId="367D5CA4"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35D48EF7" w14:textId="77777777" w:rsidR="001D3D56" w:rsidRPr="00FA5FE6" w:rsidRDefault="001D3D56" w:rsidP="00BE180F">
            <w:pPr>
              <w:spacing w:line="360" w:lineRule="auto"/>
              <w:rPr>
                <w:rFonts w:asciiTheme="majorHAnsi" w:hAnsiTheme="majorHAnsi" w:cstheme="majorHAnsi"/>
                <w:lang w:val="en-US"/>
              </w:rPr>
            </w:pPr>
            <w:r w:rsidRPr="00FA5FE6">
              <w:rPr>
                <w:rFonts w:asciiTheme="majorHAnsi" w:hAnsiTheme="majorHAnsi" w:cstheme="majorHAnsi"/>
                <w:lang w:val="en-US"/>
              </w:rPr>
              <w:t>Russian, Central European, East European and Eurasian Studies</w:t>
            </w:r>
          </w:p>
        </w:tc>
      </w:tr>
      <w:tr w:rsidR="001D3D56" w:rsidRPr="00FA5FE6" w14:paraId="006A81F8" w14:textId="77777777" w:rsidTr="00BE180F">
        <w:trPr>
          <w:trHeight w:val="300"/>
        </w:trPr>
        <w:tc>
          <w:tcPr>
            <w:tcW w:w="8494" w:type="dxa"/>
            <w:noWrap/>
            <w:hideMark/>
          </w:tcPr>
          <w:p w14:paraId="0257E14A" w14:textId="77777777" w:rsidR="001D3D56" w:rsidRPr="00FA5FE6" w:rsidRDefault="001D3D56" w:rsidP="00BE180F">
            <w:pPr>
              <w:spacing w:line="360" w:lineRule="auto"/>
              <w:rPr>
                <w:rFonts w:asciiTheme="majorHAnsi" w:hAnsiTheme="majorHAnsi" w:cstheme="majorHAnsi"/>
                <w:i/>
                <w:iCs/>
              </w:rPr>
            </w:pPr>
            <w:r w:rsidRPr="00FA5FE6">
              <w:rPr>
                <w:rFonts w:asciiTheme="majorHAnsi" w:hAnsiTheme="majorHAnsi" w:cstheme="majorHAnsi"/>
                <w:i/>
                <w:iCs/>
              </w:rPr>
              <w:t>Ciências Biológicas e Biomedicina</w:t>
            </w:r>
          </w:p>
        </w:tc>
      </w:tr>
      <w:tr w:rsidR="001D3D56" w:rsidRPr="00FA5FE6" w14:paraId="153E0EFB"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1108AF69"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Biochemistry</w:t>
            </w:r>
          </w:p>
        </w:tc>
      </w:tr>
      <w:tr w:rsidR="001D3D56" w:rsidRPr="00D7345A" w14:paraId="65D9C9E5" w14:textId="77777777" w:rsidTr="00BE180F">
        <w:trPr>
          <w:trHeight w:val="300"/>
        </w:trPr>
        <w:tc>
          <w:tcPr>
            <w:tcW w:w="8494" w:type="dxa"/>
            <w:noWrap/>
            <w:hideMark/>
          </w:tcPr>
          <w:p w14:paraId="08D1709C" w14:textId="77777777" w:rsidR="001D3D56" w:rsidRPr="00FA5FE6" w:rsidRDefault="001D3D56" w:rsidP="00BE180F">
            <w:pPr>
              <w:spacing w:line="360" w:lineRule="auto"/>
              <w:rPr>
                <w:rFonts w:asciiTheme="majorHAnsi" w:hAnsiTheme="majorHAnsi" w:cstheme="majorHAnsi"/>
                <w:lang w:val="en-US"/>
              </w:rPr>
            </w:pPr>
            <w:r w:rsidRPr="00FA5FE6">
              <w:rPr>
                <w:rFonts w:asciiTheme="majorHAnsi" w:hAnsiTheme="majorHAnsi" w:cstheme="majorHAnsi"/>
                <w:lang w:val="en-US"/>
              </w:rPr>
              <w:lastRenderedPageBreak/>
              <w:t>Biochemistry, Biophysics and Molecular Biology, Other</w:t>
            </w:r>
          </w:p>
        </w:tc>
      </w:tr>
      <w:tr w:rsidR="001D3D56" w:rsidRPr="00D7345A" w14:paraId="3995DBD6"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6F23558C" w14:textId="77777777" w:rsidR="001D3D56" w:rsidRPr="00FA5FE6" w:rsidRDefault="001D3D56" w:rsidP="00BE180F">
            <w:pPr>
              <w:spacing w:line="360" w:lineRule="auto"/>
              <w:rPr>
                <w:rFonts w:asciiTheme="majorHAnsi" w:hAnsiTheme="majorHAnsi" w:cstheme="majorHAnsi"/>
                <w:lang w:val="en-US"/>
              </w:rPr>
            </w:pPr>
            <w:r w:rsidRPr="00FA5FE6">
              <w:rPr>
                <w:rFonts w:asciiTheme="majorHAnsi" w:hAnsiTheme="majorHAnsi" w:cstheme="majorHAnsi"/>
                <w:lang w:val="en-US"/>
              </w:rPr>
              <w:t>Biological and Biomedical Sciences, Other</w:t>
            </w:r>
          </w:p>
        </w:tc>
      </w:tr>
      <w:tr w:rsidR="001D3D56" w:rsidRPr="00FA5FE6" w14:paraId="6512E7C3" w14:textId="77777777" w:rsidTr="00BE180F">
        <w:trPr>
          <w:trHeight w:val="300"/>
        </w:trPr>
        <w:tc>
          <w:tcPr>
            <w:tcW w:w="8494" w:type="dxa"/>
            <w:noWrap/>
            <w:hideMark/>
          </w:tcPr>
          <w:p w14:paraId="451F83DF"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Biology/Biological Sciences, General</w:t>
            </w:r>
          </w:p>
        </w:tc>
      </w:tr>
      <w:tr w:rsidR="001D3D56" w:rsidRPr="00FA5FE6" w14:paraId="6554E1A7"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2152174E"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Biomedical Sciences, General</w:t>
            </w:r>
          </w:p>
        </w:tc>
      </w:tr>
      <w:tr w:rsidR="001D3D56" w:rsidRPr="00FA5FE6" w14:paraId="31544559" w14:textId="77777777" w:rsidTr="00BE180F">
        <w:trPr>
          <w:trHeight w:val="300"/>
        </w:trPr>
        <w:tc>
          <w:tcPr>
            <w:tcW w:w="8494" w:type="dxa"/>
            <w:noWrap/>
            <w:hideMark/>
          </w:tcPr>
          <w:p w14:paraId="0461A71A"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Biophysics</w:t>
            </w:r>
          </w:p>
        </w:tc>
      </w:tr>
      <w:tr w:rsidR="001D3D56" w:rsidRPr="00FA5FE6" w14:paraId="3F70F918"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08F523F4"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Cell Physiology</w:t>
            </w:r>
          </w:p>
        </w:tc>
      </w:tr>
      <w:tr w:rsidR="001D3D56" w:rsidRPr="00FA5FE6" w14:paraId="5EE3B261" w14:textId="77777777" w:rsidTr="00BE180F">
        <w:trPr>
          <w:trHeight w:val="300"/>
        </w:trPr>
        <w:tc>
          <w:tcPr>
            <w:tcW w:w="8494" w:type="dxa"/>
            <w:noWrap/>
            <w:hideMark/>
          </w:tcPr>
          <w:p w14:paraId="6C10E30F"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Developmental Biology and Embryology</w:t>
            </w:r>
          </w:p>
        </w:tc>
      </w:tr>
      <w:tr w:rsidR="001D3D56" w:rsidRPr="00FA5FE6" w14:paraId="70696CF7"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603F1DDC"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Epidemiology</w:t>
            </w:r>
          </w:p>
        </w:tc>
      </w:tr>
      <w:tr w:rsidR="001D3D56" w:rsidRPr="00FA5FE6" w14:paraId="13E24A7D" w14:textId="77777777" w:rsidTr="00BE180F">
        <w:trPr>
          <w:trHeight w:val="300"/>
        </w:trPr>
        <w:tc>
          <w:tcPr>
            <w:tcW w:w="8494" w:type="dxa"/>
            <w:noWrap/>
            <w:hideMark/>
          </w:tcPr>
          <w:p w14:paraId="17863D17"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Human/Medical Genetics</w:t>
            </w:r>
          </w:p>
        </w:tc>
      </w:tr>
      <w:tr w:rsidR="001D3D56" w:rsidRPr="00FA5FE6" w14:paraId="04AEB575"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6B505A8D"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Immunology</w:t>
            </w:r>
          </w:p>
        </w:tc>
      </w:tr>
      <w:tr w:rsidR="001D3D56" w:rsidRPr="00D7345A" w14:paraId="26807210" w14:textId="77777777" w:rsidTr="00BE180F">
        <w:trPr>
          <w:trHeight w:val="300"/>
        </w:trPr>
        <w:tc>
          <w:tcPr>
            <w:tcW w:w="8494" w:type="dxa"/>
            <w:noWrap/>
            <w:hideMark/>
          </w:tcPr>
          <w:p w14:paraId="3D740213" w14:textId="77777777" w:rsidR="001D3D56" w:rsidRPr="00FA5FE6" w:rsidRDefault="001D3D56" w:rsidP="00BE180F">
            <w:pPr>
              <w:spacing w:line="360" w:lineRule="auto"/>
              <w:rPr>
                <w:rFonts w:asciiTheme="majorHAnsi" w:hAnsiTheme="majorHAnsi" w:cstheme="majorHAnsi"/>
                <w:lang w:val="en-US"/>
              </w:rPr>
            </w:pPr>
            <w:r w:rsidRPr="00FA5FE6">
              <w:rPr>
                <w:rFonts w:asciiTheme="majorHAnsi" w:hAnsiTheme="majorHAnsi" w:cstheme="majorHAnsi"/>
                <w:lang w:val="en-US"/>
              </w:rPr>
              <w:t>Microbiological Sciences and Immunology, Other</w:t>
            </w:r>
          </w:p>
        </w:tc>
      </w:tr>
      <w:tr w:rsidR="001D3D56" w:rsidRPr="00FA5FE6" w14:paraId="4E3B924A"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28A49D84"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Neuroscience</w:t>
            </w:r>
          </w:p>
        </w:tc>
      </w:tr>
      <w:tr w:rsidR="001D3D56" w:rsidRPr="00FA5FE6" w14:paraId="58494303" w14:textId="77777777" w:rsidTr="00BE180F">
        <w:trPr>
          <w:trHeight w:val="300"/>
        </w:trPr>
        <w:tc>
          <w:tcPr>
            <w:tcW w:w="8494" w:type="dxa"/>
            <w:noWrap/>
            <w:hideMark/>
          </w:tcPr>
          <w:p w14:paraId="5E6809B5"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Oncology and Cancer Biology</w:t>
            </w:r>
          </w:p>
        </w:tc>
      </w:tr>
      <w:tr w:rsidR="001D3D56" w:rsidRPr="00FA5FE6" w14:paraId="502F51C4"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0D9CB744"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Structural Biology</w:t>
            </w:r>
          </w:p>
        </w:tc>
      </w:tr>
      <w:tr w:rsidR="001D3D56" w:rsidRPr="00FA5FE6" w14:paraId="12613391" w14:textId="77777777" w:rsidTr="00BE180F">
        <w:trPr>
          <w:trHeight w:val="300"/>
        </w:trPr>
        <w:tc>
          <w:tcPr>
            <w:tcW w:w="8494" w:type="dxa"/>
            <w:noWrap/>
            <w:hideMark/>
          </w:tcPr>
          <w:p w14:paraId="4260B088" w14:textId="77777777" w:rsidR="001D3D56" w:rsidRPr="00FA5FE6" w:rsidRDefault="001D3D56" w:rsidP="00BE180F">
            <w:pPr>
              <w:spacing w:line="360" w:lineRule="auto"/>
              <w:rPr>
                <w:rFonts w:asciiTheme="majorHAnsi" w:hAnsiTheme="majorHAnsi" w:cstheme="majorHAnsi"/>
                <w:i/>
                <w:iCs/>
              </w:rPr>
            </w:pPr>
            <w:r w:rsidRPr="00FA5FE6">
              <w:rPr>
                <w:rFonts w:asciiTheme="majorHAnsi" w:hAnsiTheme="majorHAnsi" w:cstheme="majorHAnsi"/>
                <w:i/>
                <w:iCs/>
              </w:rPr>
              <w:t>Negócios, Gestão, Marketing e serviços de suporte relacionados</w:t>
            </w:r>
          </w:p>
        </w:tc>
      </w:tr>
      <w:tr w:rsidR="001D3D56" w:rsidRPr="00D7345A" w14:paraId="5095EE34"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3603F334" w14:textId="77777777" w:rsidR="001D3D56" w:rsidRPr="00FA5FE6" w:rsidRDefault="001D3D56" w:rsidP="00BE180F">
            <w:pPr>
              <w:spacing w:line="360" w:lineRule="auto"/>
              <w:rPr>
                <w:rFonts w:asciiTheme="majorHAnsi" w:hAnsiTheme="majorHAnsi" w:cstheme="majorHAnsi"/>
                <w:lang w:val="en-US"/>
              </w:rPr>
            </w:pPr>
            <w:r w:rsidRPr="00FA5FE6">
              <w:rPr>
                <w:rFonts w:asciiTheme="majorHAnsi" w:hAnsiTheme="majorHAnsi" w:cstheme="majorHAnsi"/>
                <w:lang w:val="en-US"/>
              </w:rPr>
              <w:t>Business Administration and Management, General</w:t>
            </w:r>
          </w:p>
        </w:tc>
      </w:tr>
      <w:tr w:rsidR="001D3D56" w:rsidRPr="00D7345A" w14:paraId="092C5818" w14:textId="77777777" w:rsidTr="00BE180F">
        <w:trPr>
          <w:trHeight w:val="300"/>
        </w:trPr>
        <w:tc>
          <w:tcPr>
            <w:tcW w:w="8494" w:type="dxa"/>
            <w:noWrap/>
            <w:hideMark/>
          </w:tcPr>
          <w:p w14:paraId="22E01257" w14:textId="77777777" w:rsidR="001D3D56" w:rsidRPr="00FA5FE6" w:rsidRDefault="001D3D56" w:rsidP="00BE180F">
            <w:pPr>
              <w:spacing w:line="360" w:lineRule="auto"/>
              <w:rPr>
                <w:rFonts w:asciiTheme="majorHAnsi" w:hAnsiTheme="majorHAnsi" w:cstheme="majorHAnsi"/>
                <w:lang w:val="en-US"/>
              </w:rPr>
            </w:pPr>
            <w:r w:rsidRPr="00FA5FE6">
              <w:rPr>
                <w:rFonts w:asciiTheme="majorHAnsi" w:hAnsiTheme="majorHAnsi" w:cstheme="majorHAnsi"/>
                <w:lang w:val="en-US"/>
              </w:rPr>
              <w:t>Business Administration, Management and Operations, Other</w:t>
            </w:r>
          </w:p>
        </w:tc>
      </w:tr>
      <w:tr w:rsidR="001D3D56" w:rsidRPr="00D7345A" w14:paraId="742DC28A"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053C44F3" w14:textId="77777777" w:rsidR="001D3D56" w:rsidRPr="00FA5FE6" w:rsidRDefault="001D3D56" w:rsidP="00BE180F">
            <w:pPr>
              <w:spacing w:line="360" w:lineRule="auto"/>
              <w:rPr>
                <w:rFonts w:asciiTheme="majorHAnsi" w:hAnsiTheme="majorHAnsi" w:cstheme="majorHAnsi"/>
                <w:lang w:val="en-US"/>
              </w:rPr>
            </w:pPr>
            <w:r w:rsidRPr="00FA5FE6">
              <w:rPr>
                <w:rFonts w:asciiTheme="majorHAnsi" w:hAnsiTheme="majorHAnsi" w:cstheme="majorHAnsi"/>
                <w:lang w:val="en-US"/>
              </w:rPr>
              <w:t>Business, Management, Marketing, and Related Support Services, Other</w:t>
            </w:r>
          </w:p>
        </w:tc>
      </w:tr>
      <w:tr w:rsidR="001D3D56" w:rsidRPr="00FA5FE6" w14:paraId="33D2C2AE" w14:textId="77777777" w:rsidTr="00BE180F">
        <w:trPr>
          <w:trHeight w:val="300"/>
        </w:trPr>
        <w:tc>
          <w:tcPr>
            <w:tcW w:w="8494" w:type="dxa"/>
            <w:noWrap/>
            <w:hideMark/>
          </w:tcPr>
          <w:p w14:paraId="1A8D250A"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Management Science</w:t>
            </w:r>
          </w:p>
        </w:tc>
      </w:tr>
      <w:tr w:rsidR="001D3D56" w:rsidRPr="00FA5FE6" w14:paraId="467CD640"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37836314" w14:textId="77777777" w:rsidR="001D3D56" w:rsidRPr="00FA5FE6" w:rsidRDefault="001D3D56" w:rsidP="00BE180F">
            <w:pPr>
              <w:spacing w:line="360" w:lineRule="auto"/>
              <w:rPr>
                <w:rFonts w:asciiTheme="majorHAnsi" w:hAnsiTheme="majorHAnsi" w:cstheme="majorHAnsi"/>
                <w:i/>
                <w:iCs/>
              </w:rPr>
            </w:pPr>
            <w:r w:rsidRPr="00FA5FE6">
              <w:rPr>
                <w:rFonts w:asciiTheme="majorHAnsi" w:hAnsiTheme="majorHAnsi" w:cstheme="majorHAnsi"/>
                <w:i/>
                <w:iCs/>
              </w:rPr>
              <w:t>Comunicação, Jornalismo e Programas relacionados</w:t>
            </w:r>
          </w:p>
        </w:tc>
      </w:tr>
      <w:tr w:rsidR="001D3D56" w:rsidRPr="00D7345A" w14:paraId="712ACC1B" w14:textId="77777777" w:rsidTr="00BE180F">
        <w:trPr>
          <w:trHeight w:val="300"/>
        </w:trPr>
        <w:tc>
          <w:tcPr>
            <w:tcW w:w="8494" w:type="dxa"/>
            <w:noWrap/>
            <w:hideMark/>
          </w:tcPr>
          <w:p w14:paraId="3E3422E0" w14:textId="77777777" w:rsidR="001D3D56" w:rsidRPr="00FA5FE6" w:rsidRDefault="001D3D56" w:rsidP="00BE180F">
            <w:pPr>
              <w:spacing w:line="360" w:lineRule="auto"/>
              <w:rPr>
                <w:rFonts w:asciiTheme="majorHAnsi" w:hAnsiTheme="majorHAnsi" w:cstheme="majorHAnsi"/>
                <w:lang w:val="en-US"/>
              </w:rPr>
            </w:pPr>
            <w:r w:rsidRPr="00FA5FE6">
              <w:rPr>
                <w:rFonts w:asciiTheme="majorHAnsi" w:hAnsiTheme="majorHAnsi" w:cstheme="majorHAnsi"/>
                <w:lang w:val="en-US"/>
              </w:rPr>
              <w:t>Communication and Media Studies, Other</w:t>
            </w:r>
          </w:p>
        </w:tc>
      </w:tr>
      <w:tr w:rsidR="001D3D56" w:rsidRPr="00FA5FE6" w14:paraId="1C5A0E27"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11E514C2"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Technical and Scientific Communication</w:t>
            </w:r>
          </w:p>
        </w:tc>
      </w:tr>
      <w:tr w:rsidR="001D3D56" w:rsidRPr="00FA5FE6" w14:paraId="6252AB54" w14:textId="77777777" w:rsidTr="00BE180F">
        <w:trPr>
          <w:trHeight w:val="300"/>
        </w:trPr>
        <w:tc>
          <w:tcPr>
            <w:tcW w:w="8494" w:type="dxa"/>
            <w:noWrap/>
            <w:hideMark/>
          </w:tcPr>
          <w:p w14:paraId="45DDA012"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Category total</w:t>
            </w:r>
          </w:p>
        </w:tc>
      </w:tr>
      <w:tr w:rsidR="001D3D56" w:rsidRPr="00D7345A" w14:paraId="0B86B791"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188398B9" w14:textId="77777777" w:rsidR="001D3D56" w:rsidRPr="00FA5FE6" w:rsidRDefault="001D3D56" w:rsidP="00BE180F">
            <w:pPr>
              <w:spacing w:line="360" w:lineRule="auto"/>
              <w:rPr>
                <w:rFonts w:asciiTheme="majorHAnsi" w:hAnsiTheme="majorHAnsi" w:cstheme="majorHAnsi"/>
                <w:lang w:val="en-US"/>
              </w:rPr>
            </w:pPr>
            <w:r w:rsidRPr="00FA5FE6">
              <w:rPr>
                <w:rFonts w:asciiTheme="majorHAnsi" w:hAnsiTheme="majorHAnsi" w:cstheme="majorHAnsi"/>
                <w:lang w:val="en-US"/>
              </w:rPr>
              <w:t>Computer and Information Sciences and Support Services</w:t>
            </w:r>
          </w:p>
        </w:tc>
      </w:tr>
      <w:tr w:rsidR="001D3D56" w:rsidRPr="00FA5FE6" w14:paraId="210249BA" w14:textId="77777777" w:rsidTr="00BE180F">
        <w:trPr>
          <w:trHeight w:val="300"/>
        </w:trPr>
        <w:tc>
          <w:tcPr>
            <w:tcW w:w="8494" w:type="dxa"/>
            <w:noWrap/>
            <w:hideMark/>
          </w:tcPr>
          <w:p w14:paraId="4A3CFEA8"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Computer Science</w:t>
            </w:r>
          </w:p>
        </w:tc>
      </w:tr>
      <w:tr w:rsidR="001D3D56" w:rsidRPr="00FA5FE6" w14:paraId="11372B8F"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6FD31E1D" w14:textId="77777777" w:rsidR="001D3D56" w:rsidRPr="00FA5FE6" w:rsidRDefault="001D3D56" w:rsidP="00BE180F">
            <w:pPr>
              <w:spacing w:line="360" w:lineRule="auto"/>
              <w:rPr>
                <w:rFonts w:asciiTheme="majorHAnsi" w:hAnsiTheme="majorHAnsi" w:cstheme="majorHAnsi"/>
                <w:i/>
                <w:iCs/>
              </w:rPr>
            </w:pPr>
            <w:r w:rsidRPr="00FA5FE6">
              <w:rPr>
                <w:rFonts w:asciiTheme="majorHAnsi" w:hAnsiTheme="majorHAnsi" w:cstheme="majorHAnsi"/>
                <w:i/>
                <w:iCs/>
              </w:rPr>
              <w:t>Educação</w:t>
            </w:r>
          </w:p>
        </w:tc>
      </w:tr>
      <w:tr w:rsidR="001D3D56" w:rsidRPr="00FA5FE6" w14:paraId="5D225421" w14:textId="77777777" w:rsidTr="00BE180F">
        <w:trPr>
          <w:trHeight w:val="300"/>
        </w:trPr>
        <w:tc>
          <w:tcPr>
            <w:tcW w:w="8494" w:type="dxa"/>
            <w:noWrap/>
            <w:hideMark/>
          </w:tcPr>
          <w:p w14:paraId="0C8ECB85"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Biology Teacher Education</w:t>
            </w:r>
          </w:p>
        </w:tc>
      </w:tr>
      <w:tr w:rsidR="001D3D56" w:rsidRPr="00FA5FE6" w14:paraId="394183BD"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09025347"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Chemistry Teacher Education</w:t>
            </w:r>
          </w:p>
        </w:tc>
      </w:tr>
      <w:tr w:rsidR="001D3D56" w:rsidRPr="00FA5FE6" w14:paraId="2508D412" w14:textId="77777777" w:rsidTr="00BE180F">
        <w:trPr>
          <w:trHeight w:val="300"/>
        </w:trPr>
        <w:tc>
          <w:tcPr>
            <w:tcW w:w="8494" w:type="dxa"/>
            <w:noWrap/>
            <w:hideMark/>
          </w:tcPr>
          <w:p w14:paraId="2167C54D"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Earth Science Teacher Education</w:t>
            </w:r>
          </w:p>
        </w:tc>
      </w:tr>
      <w:tr w:rsidR="001D3D56" w:rsidRPr="00FA5FE6" w14:paraId="7F9791F7"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5EBC79C0"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Education, General</w:t>
            </w:r>
          </w:p>
        </w:tc>
      </w:tr>
      <w:tr w:rsidR="001D3D56" w:rsidRPr="00FA5FE6" w14:paraId="28943856" w14:textId="77777777" w:rsidTr="00BE180F">
        <w:trPr>
          <w:trHeight w:val="300"/>
        </w:trPr>
        <w:tc>
          <w:tcPr>
            <w:tcW w:w="8494" w:type="dxa"/>
            <w:noWrap/>
            <w:hideMark/>
          </w:tcPr>
          <w:p w14:paraId="74C79B0D"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Elementary Education and Teaching</w:t>
            </w:r>
          </w:p>
        </w:tc>
      </w:tr>
      <w:tr w:rsidR="001D3D56" w:rsidRPr="00D7345A" w14:paraId="548936D2"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59420366" w14:textId="77777777" w:rsidR="001D3D56" w:rsidRPr="00FA5FE6" w:rsidRDefault="001D3D56" w:rsidP="00BE180F">
            <w:pPr>
              <w:spacing w:line="360" w:lineRule="auto"/>
              <w:rPr>
                <w:rFonts w:asciiTheme="majorHAnsi" w:hAnsiTheme="majorHAnsi" w:cstheme="majorHAnsi"/>
                <w:lang w:val="en-US"/>
              </w:rPr>
            </w:pPr>
            <w:r w:rsidRPr="00FA5FE6">
              <w:rPr>
                <w:rFonts w:asciiTheme="majorHAnsi" w:hAnsiTheme="majorHAnsi" w:cstheme="majorHAnsi"/>
                <w:lang w:val="en-US"/>
              </w:rPr>
              <w:t>English/Language Arts Teacher Education</w:t>
            </w:r>
          </w:p>
        </w:tc>
      </w:tr>
      <w:tr w:rsidR="001D3D56" w:rsidRPr="00FA5FE6" w14:paraId="06E51D29" w14:textId="77777777" w:rsidTr="00BE180F">
        <w:trPr>
          <w:trHeight w:val="300"/>
        </w:trPr>
        <w:tc>
          <w:tcPr>
            <w:tcW w:w="8494" w:type="dxa"/>
            <w:noWrap/>
            <w:hideMark/>
          </w:tcPr>
          <w:p w14:paraId="2F08FD2B"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Foreign Language Teacher Education</w:t>
            </w:r>
          </w:p>
        </w:tc>
      </w:tr>
      <w:tr w:rsidR="001D3D56" w:rsidRPr="00FA5FE6" w14:paraId="72053786"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1E9C6CC3"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lastRenderedPageBreak/>
              <w:t>French Language Teacher Education</w:t>
            </w:r>
          </w:p>
        </w:tc>
      </w:tr>
      <w:tr w:rsidR="001D3D56" w:rsidRPr="00FA5FE6" w14:paraId="45E9F95A" w14:textId="77777777" w:rsidTr="00BE180F">
        <w:trPr>
          <w:trHeight w:val="300"/>
        </w:trPr>
        <w:tc>
          <w:tcPr>
            <w:tcW w:w="8494" w:type="dxa"/>
            <w:noWrap/>
            <w:hideMark/>
          </w:tcPr>
          <w:p w14:paraId="4D3002D8"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History Teacher Education</w:t>
            </w:r>
          </w:p>
        </w:tc>
      </w:tr>
      <w:tr w:rsidR="001D3D56" w:rsidRPr="00FA5FE6" w14:paraId="443401A0"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3C0FC637"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Mathematics Teacher Education</w:t>
            </w:r>
          </w:p>
        </w:tc>
      </w:tr>
      <w:tr w:rsidR="001D3D56" w:rsidRPr="00FA5FE6" w14:paraId="1D3FFEE2" w14:textId="77777777" w:rsidTr="00BE180F">
        <w:trPr>
          <w:trHeight w:val="300"/>
        </w:trPr>
        <w:tc>
          <w:tcPr>
            <w:tcW w:w="8494" w:type="dxa"/>
            <w:noWrap/>
            <w:hideMark/>
          </w:tcPr>
          <w:p w14:paraId="1A2F2235"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Physics Teacher Education</w:t>
            </w:r>
          </w:p>
        </w:tc>
      </w:tr>
      <w:tr w:rsidR="001D3D56" w:rsidRPr="00FA5FE6" w14:paraId="1D35707B"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3B21DD59"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Social Science Teacher Education</w:t>
            </w:r>
          </w:p>
        </w:tc>
      </w:tr>
      <w:tr w:rsidR="001D3D56" w:rsidRPr="00FA5FE6" w14:paraId="0B32311B" w14:textId="77777777" w:rsidTr="00BE180F">
        <w:trPr>
          <w:trHeight w:val="300"/>
        </w:trPr>
        <w:tc>
          <w:tcPr>
            <w:tcW w:w="8494" w:type="dxa"/>
            <w:noWrap/>
            <w:hideMark/>
          </w:tcPr>
          <w:p w14:paraId="2628EDA9"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Spanish Language Teacher Education</w:t>
            </w:r>
          </w:p>
        </w:tc>
      </w:tr>
      <w:tr w:rsidR="001D3D56" w:rsidRPr="00FA5FE6" w14:paraId="575B58D1"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1F92A1F1" w14:textId="77777777" w:rsidR="001D3D56" w:rsidRPr="00FA5FE6" w:rsidRDefault="001D3D56" w:rsidP="00BE180F">
            <w:pPr>
              <w:spacing w:line="360" w:lineRule="auto"/>
              <w:rPr>
                <w:rFonts w:asciiTheme="majorHAnsi" w:hAnsiTheme="majorHAnsi" w:cstheme="majorHAnsi"/>
                <w:i/>
                <w:iCs/>
              </w:rPr>
            </w:pPr>
            <w:r w:rsidRPr="00FA5FE6">
              <w:rPr>
                <w:rFonts w:asciiTheme="majorHAnsi" w:hAnsiTheme="majorHAnsi" w:cstheme="majorHAnsi"/>
                <w:i/>
                <w:iCs/>
              </w:rPr>
              <w:t>Engenharia</w:t>
            </w:r>
          </w:p>
        </w:tc>
      </w:tr>
      <w:tr w:rsidR="001D3D56" w:rsidRPr="00D7345A" w14:paraId="36F48BA0" w14:textId="77777777" w:rsidTr="00BE180F">
        <w:trPr>
          <w:trHeight w:val="300"/>
        </w:trPr>
        <w:tc>
          <w:tcPr>
            <w:tcW w:w="8494" w:type="dxa"/>
            <w:noWrap/>
            <w:hideMark/>
          </w:tcPr>
          <w:p w14:paraId="666B2197" w14:textId="77777777" w:rsidR="001D3D56" w:rsidRPr="00FA5FE6" w:rsidRDefault="001D3D56" w:rsidP="00BE180F">
            <w:pPr>
              <w:spacing w:line="360" w:lineRule="auto"/>
              <w:rPr>
                <w:rFonts w:asciiTheme="majorHAnsi" w:hAnsiTheme="majorHAnsi" w:cstheme="majorHAnsi"/>
                <w:lang w:val="en-US"/>
              </w:rPr>
            </w:pPr>
            <w:r w:rsidRPr="00FA5FE6">
              <w:rPr>
                <w:rFonts w:asciiTheme="majorHAnsi" w:hAnsiTheme="majorHAnsi" w:cstheme="majorHAnsi"/>
                <w:lang w:val="en-US"/>
              </w:rPr>
              <w:t>Aerospace, Aeronautical, and Astronautical/Space Engineering, General</w:t>
            </w:r>
          </w:p>
        </w:tc>
      </w:tr>
      <w:tr w:rsidR="001D3D56" w:rsidRPr="00FA5FE6" w14:paraId="551CF88C"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5E9D56EF"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Bioengineering and Biomedical Engineering</w:t>
            </w:r>
          </w:p>
        </w:tc>
      </w:tr>
      <w:tr w:rsidR="001D3D56" w:rsidRPr="00FA5FE6" w14:paraId="3C726D2C" w14:textId="77777777" w:rsidTr="00BE180F">
        <w:trPr>
          <w:trHeight w:val="300"/>
        </w:trPr>
        <w:tc>
          <w:tcPr>
            <w:tcW w:w="8494" w:type="dxa"/>
            <w:noWrap/>
            <w:hideMark/>
          </w:tcPr>
          <w:p w14:paraId="5377F803"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Chemical Engineering</w:t>
            </w:r>
          </w:p>
        </w:tc>
      </w:tr>
      <w:tr w:rsidR="001D3D56" w:rsidRPr="00FA5FE6" w14:paraId="15FD01B8"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0CD301E9"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Civil Engineering, General</w:t>
            </w:r>
          </w:p>
        </w:tc>
      </w:tr>
      <w:tr w:rsidR="001D3D56" w:rsidRPr="00FA5FE6" w14:paraId="3E310198" w14:textId="77777777" w:rsidTr="00BE180F">
        <w:trPr>
          <w:trHeight w:val="300"/>
        </w:trPr>
        <w:tc>
          <w:tcPr>
            <w:tcW w:w="8494" w:type="dxa"/>
            <w:noWrap/>
            <w:hideMark/>
          </w:tcPr>
          <w:p w14:paraId="26379A8E"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Electrical and Electronics Engineering</w:t>
            </w:r>
          </w:p>
        </w:tc>
      </w:tr>
      <w:tr w:rsidR="001D3D56" w:rsidRPr="00FA5FE6" w14:paraId="7F90D479"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7916ED0C"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Engineering, Other</w:t>
            </w:r>
          </w:p>
        </w:tc>
      </w:tr>
      <w:tr w:rsidR="001D3D56" w:rsidRPr="00FA5FE6" w14:paraId="57D0ABCF" w14:textId="77777777" w:rsidTr="00BE180F">
        <w:trPr>
          <w:trHeight w:val="300"/>
        </w:trPr>
        <w:tc>
          <w:tcPr>
            <w:tcW w:w="8494" w:type="dxa"/>
            <w:noWrap/>
            <w:hideMark/>
          </w:tcPr>
          <w:p w14:paraId="7234348B"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Environmental/Environmental Health Engineering</w:t>
            </w:r>
          </w:p>
        </w:tc>
      </w:tr>
      <w:tr w:rsidR="001D3D56" w:rsidRPr="00FA5FE6" w14:paraId="16527319"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7B5C1304"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Materials Engineering</w:t>
            </w:r>
          </w:p>
        </w:tc>
      </w:tr>
      <w:tr w:rsidR="001D3D56" w:rsidRPr="00FA5FE6" w14:paraId="132C7A51" w14:textId="77777777" w:rsidTr="00BE180F">
        <w:trPr>
          <w:trHeight w:val="300"/>
        </w:trPr>
        <w:tc>
          <w:tcPr>
            <w:tcW w:w="8494" w:type="dxa"/>
            <w:noWrap/>
            <w:hideMark/>
          </w:tcPr>
          <w:p w14:paraId="74163642"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Mechanical Engineering</w:t>
            </w:r>
          </w:p>
        </w:tc>
      </w:tr>
      <w:tr w:rsidR="001D3D56" w:rsidRPr="00FA5FE6" w14:paraId="0B590A37"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2C5D1E1D"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Petroleum Engineering</w:t>
            </w:r>
          </w:p>
        </w:tc>
      </w:tr>
      <w:tr w:rsidR="001D3D56" w:rsidRPr="00FA5FE6" w14:paraId="2B6B62EA" w14:textId="77777777" w:rsidTr="00BE180F">
        <w:trPr>
          <w:trHeight w:val="300"/>
        </w:trPr>
        <w:tc>
          <w:tcPr>
            <w:tcW w:w="8494" w:type="dxa"/>
            <w:noWrap/>
            <w:hideMark/>
          </w:tcPr>
          <w:p w14:paraId="71E9A4FD" w14:textId="77777777" w:rsidR="001D3D56" w:rsidRPr="00FA5FE6" w:rsidRDefault="001D3D56" w:rsidP="00BE180F">
            <w:pPr>
              <w:spacing w:line="360" w:lineRule="auto"/>
              <w:rPr>
                <w:rFonts w:asciiTheme="majorHAnsi" w:hAnsiTheme="majorHAnsi" w:cstheme="majorHAnsi"/>
                <w:i/>
                <w:iCs/>
              </w:rPr>
            </w:pPr>
            <w:r w:rsidRPr="00FA5FE6">
              <w:rPr>
                <w:rFonts w:asciiTheme="majorHAnsi" w:hAnsiTheme="majorHAnsi" w:cstheme="majorHAnsi"/>
                <w:i/>
                <w:iCs/>
              </w:rPr>
              <w:t>Engenharia / Tecnologias / Técnicos relacionados à Engenharia</w:t>
            </w:r>
          </w:p>
        </w:tc>
      </w:tr>
      <w:tr w:rsidR="001D3D56" w:rsidRPr="00FA5FE6" w14:paraId="1420D456"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51BE7F27"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Engineering/Industrial Management</w:t>
            </w:r>
          </w:p>
        </w:tc>
      </w:tr>
      <w:tr w:rsidR="001D3D56" w:rsidRPr="00FA5FE6" w14:paraId="76E28C6D" w14:textId="77777777" w:rsidTr="00BE180F">
        <w:trPr>
          <w:trHeight w:val="300"/>
        </w:trPr>
        <w:tc>
          <w:tcPr>
            <w:tcW w:w="8494" w:type="dxa"/>
            <w:noWrap/>
            <w:hideMark/>
          </w:tcPr>
          <w:p w14:paraId="4A7EA090" w14:textId="77777777" w:rsidR="001D3D56" w:rsidRPr="00FA5FE6" w:rsidRDefault="001D3D56" w:rsidP="00BE180F">
            <w:pPr>
              <w:spacing w:line="360" w:lineRule="auto"/>
              <w:rPr>
                <w:rFonts w:asciiTheme="majorHAnsi" w:hAnsiTheme="majorHAnsi" w:cstheme="majorHAnsi"/>
                <w:i/>
                <w:iCs/>
              </w:rPr>
            </w:pPr>
            <w:r w:rsidRPr="00FA5FE6">
              <w:rPr>
                <w:rFonts w:asciiTheme="majorHAnsi" w:hAnsiTheme="majorHAnsi" w:cstheme="majorHAnsi"/>
                <w:i/>
                <w:iCs/>
              </w:rPr>
              <w:t>Língua e Literatura Inglesa / Letras</w:t>
            </w:r>
          </w:p>
        </w:tc>
      </w:tr>
      <w:tr w:rsidR="001D3D56" w:rsidRPr="00D7345A" w14:paraId="5A6E7115"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6C3222D0" w14:textId="77777777" w:rsidR="001D3D56" w:rsidRPr="00FA5FE6" w:rsidRDefault="001D3D56" w:rsidP="00BE180F">
            <w:pPr>
              <w:spacing w:line="360" w:lineRule="auto"/>
              <w:rPr>
                <w:rFonts w:asciiTheme="majorHAnsi" w:hAnsiTheme="majorHAnsi" w:cstheme="majorHAnsi"/>
                <w:lang w:val="en-US"/>
              </w:rPr>
            </w:pPr>
            <w:r w:rsidRPr="00FA5FE6">
              <w:rPr>
                <w:rFonts w:asciiTheme="majorHAnsi" w:hAnsiTheme="majorHAnsi" w:cstheme="majorHAnsi"/>
                <w:lang w:val="en-US"/>
              </w:rPr>
              <w:t>English Language and Literature, General</w:t>
            </w:r>
          </w:p>
        </w:tc>
      </w:tr>
      <w:tr w:rsidR="001D3D56" w:rsidRPr="00D7345A" w14:paraId="2CB1FDD0" w14:textId="77777777" w:rsidTr="00BE180F">
        <w:trPr>
          <w:trHeight w:val="300"/>
        </w:trPr>
        <w:tc>
          <w:tcPr>
            <w:tcW w:w="8494" w:type="dxa"/>
            <w:noWrap/>
            <w:hideMark/>
          </w:tcPr>
          <w:p w14:paraId="59F525A4" w14:textId="77777777" w:rsidR="001D3D56" w:rsidRPr="00FA5FE6" w:rsidRDefault="001D3D56" w:rsidP="00BE180F">
            <w:pPr>
              <w:spacing w:line="360" w:lineRule="auto"/>
              <w:rPr>
                <w:rFonts w:asciiTheme="majorHAnsi" w:hAnsiTheme="majorHAnsi" w:cstheme="majorHAnsi"/>
                <w:lang w:val="en-US"/>
              </w:rPr>
            </w:pPr>
            <w:r w:rsidRPr="00FA5FE6">
              <w:rPr>
                <w:rFonts w:asciiTheme="majorHAnsi" w:hAnsiTheme="majorHAnsi" w:cstheme="majorHAnsi"/>
                <w:lang w:val="en-US"/>
              </w:rPr>
              <w:t>English Language and Literature/Letters, Other</w:t>
            </w:r>
          </w:p>
        </w:tc>
      </w:tr>
      <w:tr w:rsidR="001D3D56" w:rsidRPr="00FA5FE6" w14:paraId="44C57E13"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4362EA5B" w14:textId="77777777" w:rsidR="001D3D56" w:rsidRPr="00FA5FE6" w:rsidRDefault="001D3D56" w:rsidP="00BE180F">
            <w:pPr>
              <w:spacing w:line="360" w:lineRule="auto"/>
              <w:rPr>
                <w:rFonts w:asciiTheme="majorHAnsi" w:hAnsiTheme="majorHAnsi" w:cstheme="majorHAnsi"/>
                <w:i/>
                <w:iCs/>
              </w:rPr>
            </w:pPr>
            <w:r w:rsidRPr="00FA5FE6">
              <w:rPr>
                <w:rFonts w:asciiTheme="majorHAnsi" w:hAnsiTheme="majorHAnsi" w:cstheme="majorHAnsi"/>
                <w:i/>
                <w:iCs/>
              </w:rPr>
              <w:t>Línguas Estrangeiras, Literatura e Linguística</w:t>
            </w:r>
          </w:p>
        </w:tc>
      </w:tr>
      <w:tr w:rsidR="001D3D56" w:rsidRPr="00FA5FE6" w14:paraId="122870AA" w14:textId="77777777" w:rsidTr="00BE180F">
        <w:trPr>
          <w:trHeight w:val="300"/>
        </w:trPr>
        <w:tc>
          <w:tcPr>
            <w:tcW w:w="8494" w:type="dxa"/>
            <w:noWrap/>
            <w:hideMark/>
          </w:tcPr>
          <w:p w14:paraId="678270A6"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Chinese Language and Literature</w:t>
            </w:r>
          </w:p>
        </w:tc>
      </w:tr>
      <w:tr w:rsidR="001D3D56" w:rsidRPr="00D7345A" w14:paraId="52763169"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3476F3DD" w14:textId="77777777" w:rsidR="001D3D56" w:rsidRPr="00FA5FE6" w:rsidRDefault="001D3D56" w:rsidP="00BE180F">
            <w:pPr>
              <w:spacing w:line="360" w:lineRule="auto"/>
              <w:rPr>
                <w:rFonts w:asciiTheme="majorHAnsi" w:hAnsiTheme="majorHAnsi" w:cstheme="majorHAnsi"/>
                <w:lang w:val="en-US"/>
              </w:rPr>
            </w:pPr>
            <w:r w:rsidRPr="00FA5FE6">
              <w:rPr>
                <w:rFonts w:asciiTheme="majorHAnsi" w:hAnsiTheme="majorHAnsi" w:cstheme="majorHAnsi"/>
                <w:lang w:val="en-US"/>
              </w:rPr>
              <w:t>Classics and Classical Languages, Literatures, and Linguistics, General</w:t>
            </w:r>
          </w:p>
        </w:tc>
      </w:tr>
      <w:tr w:rsidR="001D3D56" w:rsidRPr="00FA5FE6" w14:paraId="45D10B02" w14:textId="77777777" w:rsidTr="00BE180F">
        <w:trPr>
          <w:trHeight w:val="300"/>
        </w:trPr>
        <w:tc>
          <w:tcPr>
            <w:tcW w:w="8494" w:type="dxa"/>
            <w:noWrap/>
            <w:hideMark/>
          </w:tcPr>
          <w:p w14:paraId="1B5277F7"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Comparative Literature</w:t>
            </w:r>
          </w:p>
        </w:tc>
      </w:tr>
      <w:tr w:rsidR="001D3D56" w:rsidRPr="00FA5FE6" w14:paraId="3D49C34C"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7FA0221E"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French Language and Literature</w:t>
            </w:r>
          </w:p>
        </w:tc>
      </w:tr>
      <w:tr w:rsidR="001D3D56" w:rsidRPr="00FA5FE6" w14:paraId="1C73D61B" w14:textId="77777777" w:rsidTr="00BE180F">
        <w:trPr>
          <w:trHeight w:val="300"/>
        </w:trPr>
        <w:tc>
          <w:tcPr>
            <w:tcW w:w="8494" w:type="dxa"/>
            <w:noWrap/>
            <w:hideMark/>
          </w:tcPr>
          <w:p w14:paraId="51D611C0"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German Language and Literature</w:t>
            </w:r>
          </w:p>
        </w:tc>
      </w:tr>
      <w:tr w:rsidR="001D3D56" w:rsidRPr="00FA5FE6" w14:paraId="7763328B"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22E99E1B"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Italian Language and Literature</w:t>
            </w:r>
          </w:p>
        </w:tc>
      </w:tr>
      <w:tr w:rsidR="001D3D56" w:rsidRPr="00FA5FE6" w14:paraId="4259EEEA" w14:textId="77777777" w:rsidTr="00BE180F">
        <w:trPr>
          <w:trHeight w:val="300"/>
        </w:trPr>
        <w:tc>
          <w:tcPr>
            <w:tcW w:w="8494" w:type="dxa"/>
            <w:noWrap/>
            <w:hideMark/>
          </w:tcPr>
          <w:p w14:paraId="3396FC4D"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Japanese Language and Literature</w:t>
            </w:r>
          </w:p>
        </w:tc>
      </w:tr>
      <w:tr w:rsidR="001D3D56" w:rsidRPr="00FA5FE6" w14:paraId="25617080"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0F2F51CA"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Linguistics</w:t>
            </w:r>
          </w:p>
        </w:tc>
      </w:tr>
      <w:tr w:rsidR="001D3D56" w:rsidRPr="00FA5FE6" w14:paraId="0DB3AF16" w14:textId="77777777" w:rsidTr="00BE180F">
        <w:trPr>
          <w:trHeight w:val="300"/>
        </w:trPr>
        <w:tc>
          <w:tcPr>
            <w:tcW w:w="8494" w:type="dxa"/>
            <w:noWrap/>
            <w:hideMark/>
          </w:tcPr>
          <w:p w14:paraId="2625A83B"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Russian Language and Literature</w:t>
            </w:r>
          </w:p>
        </w:tc>
      </w:tr>
      <w:tr w:rsidR="001D3D56" w:rsidRPr="00FA5FE6" w14:paraId="4B8B71B4"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415095B1"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Spanish Language and Literature</w:t>
            </w:r>
          </w:p>
        </w:tc>
      </w:tr>
      <w:tr w:rsidR="001D3D56" w:rsidRPr="00FA5FE6" w14:paraId="75E750A9" w14:textId="77777777" w:rsidTr="00BE180F">
        <w:trPr>
          <w:trHeight w:val="300"/>
        </w:trPr>
        <w:tc>
          <w:tcPr>
            <w:tcW w:w="8494" w:type="dxa"/>
            <w:noWrap/>
            <w:hideMark/>
          </w:tcPr>
          <w:p w14:paraId="3F95EE64" w14:textId="77777777" w:rsidR="001D3D56" w:rsidRPr="00FA5FE6" w:rsidRDefault="001D3D56" w:rsidP="00BE180F">
            <w:pPr>
              <w:spacing w:line="360" w:lineRule="auto"/>
              <w:rPr>
                <w:rFonts w:asciiTheme="majorHAnsi" w:hAnsiTheme="majorHAnsi" w:cstheme="majorHAnsi"/>
                <w:i/>
                <w:iCs/>
              </w:rPr>
            </w:pPr>
            <w:r w:rsidRPr="00FA5FE6">
              <w:rPr>
                <w:rFonts w:asciiTheme="majorHAnsi" w:hAnsiTheme="majorHAnsi" w:cstheme="majorHAnsi"/>
                <w:i/>
                <w:iCs/>
              </w:rPr>
              <w:lastRenderedPageBreak/>
              <w:t>Profissões da Saúde e Programas relacionados</w:t>
            </w:r>
          </w:p>
        </w:tc>
      </w:tr>
      <w:tr w:rsidR="001D3D56" w:rsidRPr="00D7345A" w14:paraId="2F40EB3A"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460E5789" w14:textId="77777777" w:rsidR="001D3D56" w:rsidRPr="00FA5FE6" w:rsidRDefault="001D3D56" w:rsidP="00BE180F">
            <w:pPr>
              <w:spacing w:line="360" w:lineRule="auto"/>
              <w:rPr>
                <w:rFonts w:asciiTheme="majorHAnsi" w:hAnsiTheme="majorHAnsi" w:cstheme="majorHAnsi"/>
                <w:lang w:val="en-US"/>
              </w:rPr>
            </w:pPr>
            <w:r w:rsidRPr="00FA5FE6">
              <w:rPr>
                <w:rFonts w:asciiTheme="majorHAnsi" w:hAnsiTheme="majorHAnsi" w:cstheme="majorHAnsi"/>
                <w:lang w:val="en-US"/>
              </w:rPr>
              <w:t>Community Health and Preventive Medicine</w:t>
            </w:r>
          </w:p>
        </w:tc>
      </w:tr>
      <w:tr w:rsidR="001D3D56" w:rsidRPr="00FA5FE6" w14:paraId="7EEE18B9" w14:textId="77777777" w:rsidTr="00BE180F">
        <w:trPr>
          <w:trHeight w:val="300"/>
        </w:trPr>
        <w:tc>
          <w:tcPr>
            <w:tcW w:w="8494" w:type="dxa"/>
            <w:noWrap/>
            <w:hideMark/>
          </w:tcPr>
          <w:p w14:paraId="688CDC58"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Medical Informatics</w:t>
            </w:r>
          </w:p>
        </w:tc>
      </w:tr>
      <w:tr w:rsidR="001D3D56" w:rsidRPr="00FA5FE6" w14:paraId="59C22073"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0F375B9C"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Medical/Clinical Assistant</w:t>
            </w:r>
          </w:p>
        </w:tc>
      </w:tr>
      <w:tr w:rsidR="001D3D56" w:rsidRPr="00FA5FE6" w14:paraId="18A84FA6" w14:textId="77777777" w:rsidTr="00BE180F">
        <w:trPr>
          <w:trHeight w:val="300"/>
        </w:trPr>
        <w:tc>
          <w:tcPr>
            <w:tcW w:w="8494" w:type="dxa"/>
            <w:noWrap/>
            <w:hideMark/>
          </w:tcPr>
          <w:p w14:paraId="0763BF23"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Medicine</w:t>
            </w:r>
          </w:p>
        </w:tc>
      </w:tr>
      <w:tr w:rsidR="001D3D56" w:rsidRPr="00FA5FE6" w14:paraId="1D190171"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0C04540C"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Public Health, General</w:t>
            </w:r>
          </w:p>
        </w:tc>
      </w:tr>
      <w:tr w:rsidR="001D3D56" w:rsidRPr="00FA5FE6" w14:paraId="682A5165" w14:textId="77777777" w:rsidTr="00BE180F">
        <w:trPr>
          <w:trHeight w:val="300"/>
        </w:trPr>
        <w:tc>
          <w:tcPr>
            <w:tcW w:w="8494" w:type="dxa"/>
            <w:noWrap/>
            <w:hideMark/>
          </w:tcPr>
          <w:p w14:paraId="6358FE8D" w14:textId="77777777" w:rsidR="001D3D56" w:rsidRPr="00FA5FE6" w:rsidRDefault="001D3D56" w:rsidP="00BE180F">
            <w:pPr>
              <w:spacing w:line="360" w:lineRule="auto"/>
              <w:rPr>
                <w:rFonts w:asciiTheme="majorHAnsi" w:hAnsiTheme="majorHAnsi" w:cstheme="majorHAnsi"/>
                <w:i/>
                <w:iCs/>
              </w:rPr>
            </w:pPr>
            <w:r w:rsidRPr="00FA5FE6">
              <w:rPr>
                <w:rFonts w:asciiTheme="majorHAnsi" w:hAnsiTheme="majorHAnsi" w:cstheme="majorHAnsi"/>
                <w:i/>
                <w:iCs/>
              </w:rPr>
              <w:t>História</w:t>
            </w:r>
          </w:p>
        </w:tc>
      </w:tr>
      <w:tr w:rsidR="001D3D56" w:rsidRPr="00FA5FE6" w14:paraId="13F09E9B"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3A81784B"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History, General</w:t>
            </w:r>
          </w:p>
        </w:tc>
      </w:tr>
      <w:tr w:rsidR="001D3D56" w:rsidRPr="00FA5FE6" w14:paraId="79F84333" w14:textId="77777777" w:rsidTr="00BE180F">
        <w:trPr>
          <w:trHeight w:val="300"/>
        </w:trPr>
        <w:tc>
          <w:tcPr>
            <w:tcW w:w="8494" w:type="dxa"/>
            <w:noWrap/>
            <w:hideMark/>
          </w:tcPr>
          <w:p w14:paraId="11014D1E" w14:textId="77777777" w:rsidR="001D3D56" w:rsidRPr="00FA5FE6" w:rsidRDefault="001D3D56" w:rsidP="00BE180F">
            <w:pPr>
              <w:spacing w:line="360" w:lineRule="auto"/>
              <w:rPr>
                <w:rFonts w:asciiTheme="majorHAnsi" w:hAnsiTheme="majorHAnsi" w:cstheme="majorHAnsi"/>
                <w:i/>
                <w:iCs/>
              </w:rPr>
            </w:pPr>
            <w:r w:rsidRPr="00FA5FE6">
              <w:rPr>
                <w:rFonts w:asciiTheme="majorHAnsi" w:hAnsiTheme="majorHAnsi" w:cstheme="majorHAnsi"/>
                <w:i/>
                <w:iCs/>
              </w:rPr>
              <w:t>Profissões e Estudos Jurídicos</w:t>
            </w:r>
          </w:p>
        </w:tc>
      </w:tr>
      <w:tr w:rsidR="001D3D56" w:rsidRPr="00D7345A" w14:paraId="09CC047C"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4436EA6C" w14:textId="77777777" w:rsidR="001D3D56" w:rsidRPr="00FA5FE6" w:rsidRDefault="001D3D56" w:rsidP="00BE180F">
            <w:pPr>
              <w:spacing w:line="360" w:lineRule="auto"/>
              <w:rPr>
                <w:rFonts w:asciiTheme="majorHAnsi" w:hAnsiTheme="majorHAnsi" w:cstheme="majorHAnsi"/>
                <w:lang w:val="en-US"/>
              </w:rPr>
            </w:pPr>
            <w:r w:rsidRPr="00FA5FE6">
              <w:rPr>
                <w:rFonts w:asciiTheme="majorHAnsi" w:hAnsiTheme="majorHAnsi" w:cstheme="majorHAnsi"/>
                <w:lang w:val="en-US"/>
              </w:rPr>
              <w:t>Advanced Legal Research/Studies, General</w:t>
            </w:r>
          </w:p>
        </w:tc>
      </w:tr>
      <w:tr w:rsidR="001D3D56" w:rsidRPr="00FA5FE6" w14:paraId="652EDF69" w14:textId="77777777" w:rsidTr="00BE180F">
        <w:trPr>
          <w:trHeight w:val="300"/>
        </w:trPr>
        <w:tc>
          <w:tcPr>
            <w:tcW w:w="8494" w:type="dxa"/>
            <w:noWrap/>
            <w:hideMark/>
          </w:tcPr>
          <w:p w14:paraId="72D4B4F4"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Law</w:t>
            </w:r>
          </w:p>
        </w:tc>
      </w:tr>
      <w:tr w:rsidR="001D3D56" w:rsidRPr="00FA5FE6" w14:paraId="24F6D59C"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523DB934" w14:textId="77777777" w:rsidR="001D3D56" w:rsidRPr="00FA5FE6" w:rsidRDefault="001D3D56" w:rsidP="00BE180F">
            <w:pPr>
              <w:spacing w:line="360" w:lineRule="auto"/>
              <w:rPr>
                <w:rFonts w:asciiTheme="majorHAnsi" w:hAnsiTheme="majorHAnsi" w:cstheme="majorHAnsi"/>
                <w:i/>
                <w:iCs/>
              </w:rPr>
            </w:pPr>
            <w:r w:rsidRPr="00FA5FE6">
              <w:rPr>
                <w:rFonts w:asciiTheme="majorHAnsi" w:hAnsiTheme="majorHAnsi" w:cstheme="majorHAnsi"/>
                <w:i/>
                <w:iCs/>
              </w:rPr>
              <w:t>Artes Liberais e Ciências, Estudos Gerais e Humanidades</w:t>
            </w:r>
          </w:p>
        </w:tc>
      </w:tr>
      <w:tr w:rsidR="001D3D56" w:rsidRPr="00D7345A" w14:paraId="02C8CFB7" w14:textId="77777777" w:rsidTr="00BE180F">
        <w:trPr>
          <w:trHeight w:val="300"/>
        </w:trPr>
        <w:tc>
          <w:tcPr>
            <w:tcW w:w="8494" w:type="dxa"/>
            <w:noWrap/>
            <w:hideMark/>
          </w:tcPr>
          <w:p w14:paraId="2C6D93B8" w14:textId="77777777" w:rsidR="001D3D56" w:rsidRPr="00FA5FE6" w:rsidRDefault="001D3D56" w:rsidP="00BE180F">
            <w:pPr>
              <w:spacing w:line="360" w:lineRule="auto"/>
              <w:rPr>
                <w:rFonts w:asciiTheme="majorHAnsi" w:hAnsiTheme="majorHAnsi" w:cstheme="majorHAnsi"/>
                <w:lang w:val="en-US"/>
              </w:rPr>
            </w:pPr>
            <w:r w:rsidRPr="00FA5FE6">
              <w:rPr>
                <w:rFonts w:asciiTheme="majorHAnsi" w:hAnsiTheme="majorHAnsi" w:cstheme="majorHAnsi"/>
                <w:lang w:val="en-US"/>
              </w:rPr>
              <w:t>Liberal Arts and Sciences/Liberal Studies</w:t>
            </w:r>
          </w:p>
        </w:tc>
      </w:tr>
      <w:tr w:rsidR="001D3D56" w:rsidRPr="00FA5FE6" w14:paraId="4FC80813"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6CD55919" w14:textId="77777777" w:rsidR="001D3D56" w:rsidRPr="00FA5FE6" w:rsidRDefault="001D3D56" w:rsidP="00BE180F">
            <w:pPr>
              <w:spacing w:line="360" w:lineRule="auto"/>
              <w:rPr>
                <w:rFonts w:asciiTheme="majorHAnsi" w:hAnsiTheme="majorHAnsi" w:cstheme="majorHAnsi"/>
                <w:i/>
                <w:iCs/>
              </w:rPr>
            </w:pPr>
            <w:r w:rsidRPr="00FA5FE6">
              <w:rPr>
                <w:rFonts w:asciiTheme="majorHAnsi" w:hAnsiTheme="majorHAnsi" w:cstheme="majorHAnsi"/>
                <w:i/>
                <w:iCs/>
              </w:rPr>
              <w:t>Matemática e Estatística</w:t>
            </w:r>
          </w:p>
        </w:tc>
      </w:tr>
      <w:tr w:rsidR="001D3D56" w:rsidRPr="00FA5FE6" w14:paraId="0CFD4B2F" w14:textId="77777777" w:rsidTr="00BE180F">
        <w:trPr>
          <w:trHeight w:val="300"/>
        </w:trPr>
        <w:tc>
          <w:tcPr>
            <w:tcW w:w="8494" w:type="dxa"/>
            <w:noWrap/>
            <w:hideMark/>
          </w:tcPr>
          <w:p w14:paraId="47EA9259"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Applied Mathematics, Other</w:t>
            </w:r>
          </w:p>
        </w:tc>
      </w:tr>
      <w:tr w:rsidR="001D3D56" w:rsidRPr="00FA5FE6" w14:paraId="07DD9A9B"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6C39FE4C"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Computational and Applied Mathematics</w:t>
            </w:r>
          </w:p>
        </w:tc>
      </w:tr>
      <w:tr w:rsidR="001D3D56" w:rsidRPr="00FA5FE6" w14:paraId="79977961" w14:textId="77777777" w:rsidTr="00BE180F">
        <w:trPr>
          <w:trHeight w:val="300"/>
        </w:trPr>
        <w:tc>
          <w:tcPr>
            <w:tcW w:w="8494" w:type="dxa"/>
            <w:noWrap/>
            <w:hideMark/>
          </w:tcPr>
          <w:p w14:paraId="5B80DC7C"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Mathematics, General</w:t>
            </w:r>
          </w:p>
        </w:tc>
      </w:tr>
      <w:tr w:rsidR="001D3D56" w:rsidRPr="00FA5FE6" w14:paraId="1C13D9AF"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43187380"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Statistics, General</w:t>
            </w:r>
          </w:p>
        </w:tc>
      </w:tr>
      <w:tr w:rsidR="001D3D56" w:rsidRPr="00FA5FE6" w14:paraId="5853A818" w14:textId="77777777" w:rsidTr="00BE180F">
        <w:trPr>
          <w:trHeight w:val="300"/>
        </w:trPr>
        <w:tc>
          <w:tcPr>
            <w:tcW w:w="8494" w:type="dxa"/>
            <w:noWrap/>
            <w:hideMark/>
          </w:tcPr>
          <w:p w14:paraId="4092BC6E" w14:textId="77777777" w:rsidR="001D3D56" w:rsidRPr="00FA5FE6" w:rsidRDefault="001D3D56" w:rsidP="00BE180F">
            <w:pPr>
              <w:spacing w:line="360" w:lineRule="auto"/>
              <w:rPr>
                <w:rFonts w:asciiTheme="majorHAnsi" w:hAnsiTheme="majorHAnsi" w:cstheme="majorHAnsi"/>
                <w:i/>
                <w:iCs/>
              </w:rPr>
            </w:pPr>
            <w:r w:rsidRPr="00FA5FE6">
              <w:rPr>
                <w:rFonts w:asciiTheme="majorHAnsi" w:hAnsiTheme="majorHAnsi" w:cstheme="majorHAnsi"/>
                <w:i/>
                <w:iCs/>
              </w:rPr>
              <w:t>Estudos Multi/Interdisciplinares</w:t>
            </w:r>
          </w:p>
        </w:tc>
      </w:tr>
      <w:tr w:rsidR="001D3D56" w:rsidRPr="00FA5FE6" w14:paraId="5600AEA5"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1C647C49"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Cognitive Science, General</w:t>
            </w:r>
          </w:p>
        </w:tc>
      </w:tr>
      <w:tr w:rsidR="001D3D56" w:rsidRPr="00FA5FE6" w14:paraId="679B8D0E" w14:textId="77777777" w:rsidTr="00BE180F">
        <w:trPr>
          <w:trHeight w:val="300"/>
        </w:trPr>
        <w:tc>
          <w:tcPr>
            <w:tcW w:w="8494" w:type="dxa"/>
            <w:noWrap/>
            <w:hideMark/>
          </w:tcPr>
          <w:p w14:paraId="7338DDA2"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Human Biology</w:t>
            </w:r>
          </w:p>
        </w:tc>
      </w:tr>
      <w:tr w:rsidR="001D3D56" w:rsidRPr="00FA5FE6" w14:paraId="0DC7521D"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557F4001"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Science, Technology and Society</w:t>
            </w:r>
          </w:p>
        </w:tc>
      </w:tr>
      <w:tr w:rsidR="001D3D56" w:rsidRPr="00FA5FE6" w14:paraId="20353593" w14:textId="77777777" w:rsidTr="00BE180F">
        <w:trPr>
          <w:trHeight w:val="300"/>
        </w:trPr>
        <w:tc>
          <w:tcPr>
            <w:tcW w:w="8494" w:type="dxa"/>
            <w:noWrap/>
            <w:hideMark/>
          </w:tcPr>
          <w:p w14:paraId="32A5DDA8"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Sustainability Studies</w:t>
            </w:r>
          </w:p>
        </w:tc>
      </w:tr>
      <w:tr w:rsidR="001D3D56" w:rsidRPr="00FA5FE6" w14:paraId="3B7DB657"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3454FD14" w14:textId="77777777" w:rsidR="001D3D56" w:rsidRPr="00FA5FE6" w:rsidRDefault="001D3D56" w:rsidP="00BE180F">
            <w:pPr>
              <w:spacing w:line="360" w:lineRule="auto"/>
              <w:rPr>
                <w:rFonts w:asciiTheme="majorHAnsi" w:hAnsiTheme="majorHAnsi" w:cstheme="majorHAnsi"/>
                <w:i/>
                <w:iCs/>
              </w:rPr>
            </w:pPr>
            <w:r w:rsidRPr="00FA5FE6">
              <w:rPr>
                <w:rFonts w:asciiTheme="majorHAnsi" w:hAnsiTheme="majorHAnsi" w:cstheme="majorHAnsi"/>
                <w:i/>
                <w:iCs/>
              </w:rPr>
              <w:t>Recursos Naturais e Conservação</w:t>
            </w:r>
          </w:p>
        </w:tc>
      </w:tr>
      <w:tr w:rsidR="001D3D56" w:rsidRPr="00D7345A" w14:paraId="1BD5F23E" w14:textId="77777777" w:rsidTr="00BE180F">
        <w:trPr>
          <w:trHeight w:val="300"/>
        </w:trPr>
        <w:tc>
          <w:tcPr>
            <w:tcW w:w="8494" w:type="dxa"/>
            <w:noWrap/>
            <w:hideMark/>
          </w:tcPr>
          <w:p w14:paraId="60C90BC8" w14:textId="77777777" w:rsidR="001D3D56" w:rsidRPr="00FA5FE6" w:rsidRDefault="001D3D56" w:rsidP="00BE180F">
            <w:pPr>
              <w:spacing w:line="360" w:lineRule="auto"/>
              <w:rPr>
                <w:rFonts w:asciiTheme="majorHAnsi" w:hAnsiTheme="majorHAnsi" w:cstheme="majorHAnsi"/>
                <w:lang w:val="en-US"/>
              </w:rPr>
            </w:pPr>
            <w:r w:rsidRPr="00FA5FE6">
              <w:rPr>
                <w:rFonts w:asciiTheme="majorHAnsi" w:hAnsiTheme="majorHAnsi" w:cstheme="majorHAnsi"/>
                <w:lang w:val="en-US"/>
              </w:rPr>
              <w:t>Natural Resources Conservation and Research, Other</w:t>
            </w:r>
          </w:p>
        </w:tc>
      </w:tr>
      <w:tr w:rsidR="001D3D56" w:rsidRPr="00FA5FE6" w14:paraId="13548ED0"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79BAEE4A" w14:textId="77777777" w:rsidR="001D3D56" w:rsidRPr="00FA5FE6" w:rsidRDefault="001D3D56" w:rsidP="00BE180F">
            <w:pPr>
              <w:spacing w:line="360" w:lineRule="auto"/>
              <w:rPr>
                <w:rFonts w:asciiTheme="majorHAnsi" w:hAnsiTheme="majorHAnsi" w:cstheme="majorHAnsi"/>
                <w:i/>
                <w:iCs/>
              </w:rPr>
            </w:pPr>
            <w:r w:rsidRPr="00FA5FE6">
              <w:rPr>
                <w:rFonts w:asciiTheme="majorHAnsi" w:hAnsiTheme="majorHAnsi" w:cstheme="majorHAnsi"/>
                <w:i/>
                <w:iCs/>
              </w:rPr>
              <w:t>Filosofia e Estudos Religiosos</w:t>
            </w:r>
          </w:p>
        </w:tc>
      </w:tr>
      <w:tr w:rsidR="001D3D56" w:rsidRPr="00FA5FE6" w14:paraId="0923D461" w14:textId="77777777" w:rsidTr="00BE180F">
        <w:trPr>
          <w:trHeight w:val="300"/>
        </w:trPr>
        <w:tc>
          <w:tcPr>
            <w:tcW w:w="8494" w:type="dxa"/>
            <w:noWrap/>
            <w:hideMark/>
          </w:tcPr>
          <w:p w14:paraId="2DF773D7"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Philosophy</w:t>
            </w:r>
          </w:p>
        </w:tc>
      </w:tr>
      <w:tr w:rsidR="001D3D56" w:rsidRPr="00D7345A" w14:paraId="49EB518D"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3E97357A" w14:textId="77777777" w:rsidR="001D3D56" w:rsidRPr="00FA5FE6" w:rsidRDefault="001D3D56" w:rsidP="00BE180F">
            <w:pPr>
              <w:spacing w:line="360" w:lineRule="auto"/>
              <w:rPr>
                <w:rFonts w:asciiTheme="majorHAnsi" w:hAnsiTheme="majorHAnsi" w:cstheme="majorHAnsi"/>
                <w:lang w:val="en-US"/>
              </w:rPr>
            </w:pPr>
            <w:r w:rsidRPr="00FA5FE6">
              <w:rPr>
                <w:rFonts w:asciiTheme="majorHAnsi" w:hAnsiTheme="majorHAnsi" w:cstheme="majorHAnsi"/>
                <w:lang w:val="en-US"/>
              </w:rPr>
              <w:t>Philosophy and Religious Studies, Other</w:t>
            </w:r>
          </w:p>
        </w:tc>
      </w:tr>
      <w:tr w:rsidR="001D3D56" w:rsidRPr="00FA5FE6" w14:paraId="35CE78C3" w14:textId="77777777" w:rsidTr="00BE180F">
        <w:trPr>
          <w:trHeight w:val="300"/>
        </w:trPr>
        <w:tc>
          <w:tcPr>
            <w:tcW w:w="8494" w:type="dxa"/>
            <w:noWrap/>
            <w:hideMark/>
          </w:tcPr>
          <w:p w14:paraId="63A46BF5"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Religion/Religious Studies</w:t>
            </w:r>
          </w:p>
        </w:tc>
      </w:tr>
      <w:tr w:rsidR="001D3D56" w:rsidRPr="00FA5FE6" w14:paraId="6A600E74"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4CFB93C0" w14:textId="77777777" w:rsidR="001D3D56" w:rsidRPr="00FA5FE6" w:rsidRDefault="001D3D56" w:rsidP="00BE180F">
            <w:pPr>
              <w:spacing w:line="360" w:lineRule="auto"/>
              <w:rPr>
                <w:rFonts w:asciiTheme="majorHAnsi" w:hAnsiTheme="majorHAnsi" w:cstheme="majorHAnsi"/>
                <w:i/>
                <w:iCs/>
              </w:rPr>
            </w:pPr>
            <w:r w:rsidRPr="00FA5FE6">
              <w:rPr>
                <w:rFonts w:asciiTheme="majorHAnsi" w:hAnsiTheme="majorHAnsi" w:cstheme="majorHAnsi"/>
                <w:i/>
                <w:iCs/>
              </w:rPr>
              <w:t>Ciências Físicas</w:t>
            </w:r>
          </w:p>
        </w:tc>
      </w:tr>
      <w:tr w:rsidR="001D3D56" w:rsidRPr="00FA5FE6" w14:paraId="58A1A2F3" w14:textId="77777777" w:rsidTr="00BE180F">
        <w:trPr>
          <w:trHeight w:val="300"/>
        </w:trPr>
        <w:tc>
          <w:tcPr>
            <w:tcW w:w="8494" w:type="dxa"/>
            <w:noWrap/>
            <w:hideMark/>
          </w:tcPr>
          <w:p w14:paraId="021772F4"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Chemistry, General</w:t>
            </w:r>
          </w:p>
        </w:tc>
      </w:tr>
      <w:tr w:rsidR="001D3D56" w:rsidRPr="00D7345A" w14:paraId="19B8DDBA"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4BF539D7" w14:textId="77777777" w:rsidR="001D3D56" w:rsidRPr="00FA5FE6" w:rsidRDefault="001D3D56" w:rsidP="00BE180F">
            <w:pPr>
              <w:spacing w:line="360" w:lineRule="auto"/>
              <w:rPr>
                <w:rFonts w:asciiTheme="majorHAnsi" w:hAnsiTheme="majorHAnsi" w:cstheme="majorHAnsi"/>
                <w:lang w:val="en-US"/>
              </w:rPr>
            </w:pPr>
            <w:r w:rsidRPr="00FA5FE6">
              <w:rPr>
                <w:rFonts w:asciiTheme="majorHAnsi" w:hAnsiTheme="majorHAnsi" w:cstheme="majorHAnsi"/>
                <w:lang w:val="en-US"/>
              </w:rPr>
              <w:t>Geological and Earth Sciences/Geosciences, Other</w:t>
            </w:r>
          </w:p>
        </w:tc>
      </w:tr>
      <w:tr w:rsidR="001D3D56" w:rsidRPr="00FA5FE6" w14:paraId="0EF529A6" w14:textId="77777777" w:rsidTr="00BE180F">
        <w:trPr>
          <w:trHeight w:val="300"/>
        </w:trPr>
        <w:tc>
          <w:tcPr>
            <w:tcW w:w="8494" w:type="dxa"/>
            <w:noWrap/>
            <w:hideMark/>
          </w:tcPr>
          <w:p w14:paraId="641EDC45"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Geology/Earth Science, General</w:t>
            </w:r>
          </w:p>
        </w:tc>
      </w:tr>
      <w:tr w:rsidR="001D3D56" w:rsidRPr="00FA5FE6" w14:paraId="5E79D871"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6E4B6BF7"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lastRenderedPageBreak/>
              <w:t>Geophysics and Seismology</w:t>
            </w:r>
          </w:p>
        </w:tc>
      </w:tr>
      <w:tr w:rsidR="001D3D56" w:rsidRPr="00FA5FE6" w14:paraId="2CE424B5" w14:textId="77777777" w:rsidTr="00BE180F">
        <w:trPr>
          <w:trHeight w:val="300"/>
        </w:trPr>
        <w:tc>
          <w:tcPr>
            <w:tcW w:w="8494" w:type="dxa"/>
            <w:noWrap/>
            <w:hideMark/>
          </w:tcPr>
          <w:p w14:paraId="03714EAE"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Physics, General</w:t>
            </w:r>
          </w:p>
        </w:tc>
      </w:tr>
      <w:tr w:rsidR="001D3D56" w:rsidRPr="00FA5FE6" w14:paraId="6CDB455C"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4760EFC5"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Physics, Other</w:t>
            </w:r>
          </w:p>
        </w:tc>
      </w:tr>
      <w:tr w:rsidR="001D3D56" w:rsidRPr="00FA5FE6" w14:paraId="41548EF1" w14:textId="77777777" w:rsidTr="00BE180F">
        <w:trPr>
          <w:trHeight w:val="300"/>
        </w:trPr>
        <w:tc>
          <w:tcPr>
            <w:tcW w:w="8494" w:type="dxa"/>
            <w:noWrap/>
            <w:hideMark/>
          </w:tcPr>
          <w:p w14:paraId="3300D0BC" w14:textId="77777777" w:rsidR="001D3D56" w:rsidRPr="00FA5FE6" w:rsidRDefault="001D3D56" w:rsidP="00BE180F">
            <w:pPr>
              <w:spacing w:line="360" w:lineRule="auto"/>
              <w:rPr>
                <w:rFonts w:asciiTheme="majorHAnsi" w:hAnsiTheme="majorHAnsi" w:cstheme="majorHAnsi"/>
                <w:i/>
                <w:iCs/>
              </w:rPr>
            </w:pPr>
            <w:r w:rsidRPr="00FA5FE6">
              <w:rPr>
                <w:rFonts w:asciiTheme="majorHAnsi" w:hAnsiTheme="majorHAnsi" w:cstheme="majorHAnsi"/>
                <w:i/>
                <w:iCs/>
              </w:rPr>
              <w:t>Psicologia</w:t>
            </w:r>
          </w:p>
        </w:tc>
      </w:tr>
      <w:tr w:rsidR="001D3D56" w:rsidRPr="00FA5FE6" w14:paraId="6CCB8FD9"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63FC9ACD"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Psychology, General</w:t>
            </w:r>
          </w:p>
        </w:tc>
      </w:tr>
      <w:tr w:rsidR="001D3D56" w:rsidRPr="00D7345A" w14:paraId="205A32DA" w14:textId="77777777" w:rsidTr="00BE180F">
        <w:trPr>
          <w:trHeight w:val="300"/>
        </w:trPr>
        <w:tc>
          <w:tcPr>
            <w:tcW w:w="8494" w:type="dxa"/>
            <w:noWrap/>
            <w:hideMark/>
          </w:tcPr>
          <w:p w14:paraId="585A6ED1" w14:textId="77777777" w:rsidR="001D3D56" w:rsidRPr="00FA5FE6" w:rsidRDefault="001D3D56" w:rsidP="00BE180F">
            <w:pPr>
              <w:spacing w:line="360" w:lineRule="auto"/>
              <w:rPr>
                <w:rFonts w:asciiTheme="majorHAnsi" w:hAnsiTheme="majorHAnsi" w:cstheme="majorHAnsi"/>
                <w:lang w:val="en-US"/>
              </w:rPr>
            </w:pPr>
            <w:r w:rsidRPr="00FA5FE6">
              <w:rPr>
                <w:rFonts w:asciiTheme="majorHAnsi" w:hAnsiTheme="majorHAnsi" w:cstheme="majorHAnsi"/>
                <w:lang w:val="en-US"/>
              </w:rPr>
              <w:t>Research and Experimental Psychology, Other</w:t>
            </w:r>
          </w:p>
        </w:tc>
      </w:tr>
      <w:tr w:rsidR="001D3D56" w:rsidRPr="00FA5FE6" w14:paraId="037912D7"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3F5D9064" w14:textId="77777777" w:rsidR="001D3D56" w:rsidRPr="00FA5FE6" w:rsidRDefault="001D3D56" w:rsidP="00BE180F">
            <w:pPr>
              <w:spacing w:line="360" w:lineRule="auto"/>
              <w:rPr>
                <w:rFonts w:asciiTheme="majorHAnsi" w:hAnsiTheme="majorHAnsi" w:cstheme="majorHAnsi"/>
                <w:b/>
                <w:bCs/>
              </w:rPr>
            </w:pPr>
            <w:r w:rsidRPr="00FA5FE6">
              <w:rPr>
                <w:rFonts w:asciiTheme="majorHAnsi" w:hAnsiTheme="majorHAnsi" w:cstheme="majorHAnsi"/>
                <w:i/>
                <w:iCs/>
              </w:rPr>
              <w:t>Administração</w:t>
            </w:r>
            <w:r w:rsidRPr="00FA5FE6">
              <w:rPr>
                <w:rFonts w:asciiTheme="majorHAnsi" w:hAnsiTheme="majorHAnsi" w:cstheme="majorHAnsi"/>
                <w:b/>
                <w:bCs/>
              </w:rPr>
              <w:t xml:space="preserve"> </w:t>
            </w:r>
            <w:r w:rsidRPr="00FA5FE6">
              <w:rPr>
                <w:rFonts w:asciiTheme="majorHAnsi" w:hAnsiTheme="majorHAnsi" w:cstheme="majorHAnsi"/>
                <w:i/>
                <w:iCs/>
              </w:rPr>
              <w:t>Pública e Serviço Social</w:t>
            </w:r>
          </w:p>
        </w:tc>
      </w:tr>
      <w:tr w:rsidR="001D3D56" w:rsidRPr="00FA5FE6" w14:paraId="2F3F8BD9" w14:textId="77777777" w:rsidTr="00BE180F">
        <w:trPr>
          <w:trHeight w:val="300"/>
        </w:trPr>
        <w:tc>
          <w:tcPr>
            <w:tcW w:w="8494" w:type="dxa"/>
            <w:noWrap/>
            <w:hideMark/>
          </w:tcPr>
          <w:p w14:paraId="56D472A8"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Public Policy Analysis, General</w:t>
            </w:r>
          </w:p>
        </w:tc>
      </w:tr>
      <w:tr w:rsidR="001D3D56" w:rsidRPr="00FA5FE6" w14:paraId="695EB79A"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33E4BE21" w14:textId="77777777" w:rsidR="001D3D56" w:rsidRPr="00FA5FE6" w:rsidRDefault="001D3D56" w:rsidP="00BE180F">
            <w:pPr>
              <w:spacing w:line="360" w:lineRule="auto"/>
              <w:rPr>
                <w:rFonts w:asciiTheme="majorHAnsi" w:hAnsiTheme="majorHAnsi" w:cstheme="majorHAnsi"/>
                <w:i/>
                <w:iCs/>
              </w:rPr>
            </w:pPr>
            <w:r w:rsidRPr="00FA5FE6">
              <w:rPr>
                <w:rFonts w:asciiTheme="majorHAnsi" w:hAnsiTheme="majorHAnsi" w:cstheme="majorHAnsi"/>
                <w:i/>
                <w:iCs/>
              </w:rPr>
              <w:t>Ciências Sociais</w:t>
            </w:r>
          </w:p>
        </w:tc>
      </w:tr>
      <w:tr w:rsidR="001D3D56" w:rsidRPr="00FA5FE6" w14:paraId="7F180A97" w14:textId="77777777" w:rsidTr="00BE180F">
        <w:trPr>
          <w:trHeight w:val="300"/>
        </w:trPr>
        <w:tc>
          <w:tcPr>
            <w:tcW w:w="8494" w:type="dxa"/>
            <w:noWrap/>
            <w:hideMark/>
          </w:tcPr>
          <w:p w14:paraId="71B670F3"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Anthropology, General</w:t>
            </w:r>
          </w:p>
        </w:tc>
      </w:tr>
      <w:tr w:rsidR="001D3D56" w:rsidRPr="00FA5FE6" w14:paraId="41C65593"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585B4DD9"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Archeology</w:t>
            </w:r>
          </w:p>
        </w:tc>
      </w:tr>
      <w:tr w:rsidR="001D3D56" w:rsidRPr="00FA5FE6" w14:paraId="1EE9C9FC" w14:textId="77777777" w:rsidTr="00BE180F">
        <w:trPr>
          <w:trHeight w:val="300"/>
        </w:trPr>
        <w:tc>
          <w:tcPr>
            <w:tcW w:w="8494" w:type="dxa"/>
            <w:noWrap/>
            <w:hideMark/>
          </w:tcPr>
          <w:p w14:paraId="70CDB6C6"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Econometrics and Quantitative Economics</w:t>
            </w:r>
          </w:p>
        </w:tc>
      </w:tr>
      <w:tr w:rsidR="001D3D56" w:rsidRPr="00FA5FE6" w14:paraId="527367A8"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09F68C5C"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Economics, General</w:t>
            </w:r>
          </w:p>
        </w:tc>
      </w:tr>
      <w:tr w:rsidR="001D3D56" w:rsidRPr="00FA5FE6" w14:paraId="68D0A3EB" w14:textId="77777777" w:rsidTr="00BE180F">
        <w:trPr>
          <w:trHeight w:val="300"/>
        </w:trPr>
        <w:tc>
          <w:tcPr>
            <w:tcW w:w="8494" w:type="dxa"/>
            <w:noWrap/>
            <w:hideMark/>
          </w:tcPr>
          <w:p w14:paraId="305C87C0"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International Relations and Affairs</w:t>
            </w:r>
          </w:p>
        </w:tc>
      </w:tr>
      <w:tr w:rsidR="001D3D56" w:rsidRPr="00D7345A" w14:paraId="12CA282B"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272D600A" w14:textId="77777777" w:rsidR="001D3D56" w:rsidRPr="00FA5FE6" w:rsidRDefault="001D3D56" w:rsidP="00BE180F">
            <w:pPr>
              <w:spacing w:line="360" w:lineRule="auto"/>
              <w:rPr>
                <w:rFonts w:asciiTheme="majorHAnsi" w:hAnsiTheme="majorHAnsi" w:cstheme="majorHAnsi"/>
                <w:lang w:val="en-US"/>
              </w:rPr>
            </w:pPr>
            <w:r w:rsidRPr="00FA5FE6">
              <w:rPr>
                <w:rFonts w:asciiTheme="majorHAnsi" w:hAnsiTheme="majorHAnsi" w:cstheme="majorHAnsi"/>
                <w:lang w:val="en-US"/>
              </w:rPr>
              <w:t>Political Science and Government, General</w:t>
            </w:r>
          </w:p>
        </w:tc>
      </w:tr>
      <w:tr w:rsidR="001D3D56" w:rsidRPr="00FA5FE6" w14:paraId="1FC77523" w14:textId="77777777" w:rsidTr="00BE180F">
        <w:trPr>
          <w:trHeight w:val="300"/>
        </w:trPr>
        <w:tc>
          <w:tcPr>
            <w:tcW w:w="8494" w:type="dxa"/>
            <w:noWrap/>
            <w:hideMark/>
          </w:tcPr>
          <w:p w14:paraId="7073A680"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Sociology, General</w:t>
            </w:r>
          </w:p>
        </w:tc>
      </w:tr>
      <w:tr w:rsidR="001D3D56" w:rsidRPr="00FA5FE6" w14:paraId="1D1052FD"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41E58446"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Urban Studies/Affairs</w:t>
            </w:r>
          </w:p>
        </w:tc>
      </w:tr>
      <w:tr w:rsidR="001D3D56" w:rsidRPr="00FA5FE6" w14:paraId="0F0131CB" w14:textId="77777777" w:rsidTr="00BE180F">
        <w:trPr>
          <w:trHeight w:val="300"/>
        </w:trPr>
        <w:tc>
          <w:tcPr>
            <w:tcW w:w="8494" w:type="dxa"/>
            <w:noWrap/>
            <w:hideMark/>
          </w:tcPr>
          <w:p w14:paraId="164C7A6C" w14:textId="77777777" w:rsidR="001D3D56" w:rsidRPr="00FA5FE6" w:rsidRDefault="001D3D56" w:rsidP="00BE180F">
            <w:pPr>
              <w:spacing w:line="360" w:lineRule="auto"/>
              <w:rPr>
                <w:rFonts w:asciiTheme="majorHAnsi" w:hAnsiTheme="majorHAnsi" w:cstheme="majorHAnsi"/>
                <w:i/>
                <w:iCs/>
              </w:rPr>
            </w:pPr>
            <w:r w:rsidRPr="00FA5FE6">
              <w:rPr>
                <w:rFonts w:asciiTheme="majorHAnsi" w:hAnsiTheme="majorHAnsi" w:cstheme="majorHAnsi"/>
                <w:i/>
                <w:iCs/>
              </w:rPr>
              <w:t>Artes Visuais e Cênicas</w:t>
            </w:r>
          </w:p>
        </w:tc>
      </w:tr>
      <w:tr w:rsidR="001D3D56" w:rsidRPr="00D7345A" w14:paraId="16C12C0A"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3BDFE0D5" w14:textId="77777777" w:rsidR="001D3D56" w:rsidRPr="00FA5FE6" w:rsidRDefault="001D3D56" w:rsidP="00BE180F">
            <w:pPr>
              <w:spacing w:line="360" w:lineRule="auto"/>
              <w:rPr>
                <w:rFonts w:asciiTheme="majorHAnsi" w:hAnsiTheme="majorHAnsi" w:cstheme="majorHAnsi"/>
                <w:lang w:val="en-US"/>
              </w:rPr>
            </w:pPr>
            <w:r w:rsidRPr="00FA5FE6">
              <w:rPr>
                <w:rFonts w:asciiTheme="majorHAnsi" w:hAnsiTheme="majorHAnsi" w:cstheme="majorHAnsi"/>
                <w:lang w:val="en-US"/>
              </w:rPr>
              <w:t>Art History, Criticism and Conservation</w:t>
            </w:r>
          </w:p>
        </w:tc>
      </w:tr>
      <w:tr w:rsidR="001D3D56" w:rsidRPr="00FA5FE6" w14:paraId="5BC4C1E4" w14:textId="77777777" w:rsidTr="00BE180F">
        <w:trPr>
          <w:trHeight w:val="300"/>
        </w:trPr>
        <w:tc>
          <w:tcPr>
            <w:tcW w:w="8494" w:type="dxa"/>
            <w:noWrap/>
            <w:hideMark/>
          </w:tcPr>
          <w:p w14:paraId="0BC33B40"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Art/Art Studies, General</w:t>
            </w:r>
          </w:p>
        </w:tc>
      </w:tr>
      <w:tr w:rsidR="001D3D56" w:rsidRPr="00D7345A" w14:paraId="4829C7FF"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264F3826" w14:textId="77777777" w:rsidR="001D3D56" w:rsidRPr="00FA5FE6" w:rsidRDefault="001D3D56" w:rsidP="00BE180F">
            <w:pPr>
              <w:spacing w:line="360" w:lineRule="auto"/>
              <w:rPr>
                <w:rFonts w:asciiTheme="majorHAnsi" w:hAnsiTheme="majorHAnsi" w:cstheme="majorHAnsi"/>
                <w:lang w:val="en-US"/>
              </w:rPr>
            </w:pPr>
            <w:r w:rsidRPr="00FA5FE6">
              <w:rPr>
                <w:rFonts w:asciiTheme="majorHAnsi" w:hAnsiTheme="majorHAnsi" w:cstheme="majorHAnsi"/>
                <w:lang w:val="en-US"/>
              </w:rPr>
              <w:t>Cinematography and Film/Video Production</w:t>
            </w:r>
          </w:p>
        </w:tc>
      </w:tr>
      <w:tr w:rsidR="001D3D56" w:rsidRPr="00D7345A" w14:paraId="096578C6" w14:textId="77777777" w:rsidTr="00BE180F">
        <w:trPr>
          <w:trHeight w:val="300"/>
        </w:trPr>
        <w:tc>
          <w:tcPr>
            <w:tcW w:w="8494" w:type="dxa"/>
            <w:noWrap/>
            <w:hideMark/>
          </w:tcPr>
          <w:p w14:paraId="05EA5257" w14:textId="77777777" w:rsidR="001D3D56" w:rsidRPr="00FA5FE6" w:rsidRDefault="001D3D56" w:rsidP="00BE180F">
            <w:pPr>
              <w:spacing w:line="360" w:lineRule="auto"/>
              <w:rPr>
                <w:rFonts w:asciiTheme="majorHAnsi" w:hAnsiTheme="majorHAnsi" w:cstheme="majorHAnsi"/>
                <w:lang w:val="en-US"/>
              </w:rPr>
            </w:pPr>
            <w:r w:rsidRPr="00FA5FE6">
              <w:rPr>
                <w:rFonts w:asciiTheme="majorHAnsi" w:hAnsiTheme="majorHAnsi" w:cstheme="majorHAnsi"/>
                <w:lang w:val="en-US"/>
              </w:rPr>
              <w:t>Drama and Dramatics/Theatre Arts, General</w:t>
            </w:r>
          </w:p>
        </w:tc>
      </w:tr>
      <w:tr w:rsidR="001D3D56" w:rsidRPr="00FA5FE6" w14:paraId="16681C40"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14D6FB01"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Film/Cinema/Media Studies</w:t>
            </w:r>
          </w:p>
        </w:tc>
      </w:tr>
      <w:tr w:rsidR="001D3D56" w:rsidRPr="00FA5FE6" w14:paraId="18B05A5E" w14:textId="77777777" w:rsidTr="00BE180F">
        <w:trPr>
          <w:trHeight w:val="300"/>
        </w:trPr>
        <w:tc>
          <w:tcPr>
            <w:tcW w:w="8494" w:type="dxa"/>
            <w:noWrap/>
            <w:hideMark/>
          </w:tcPr>
          <w:p w14:paraId="33107048"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Fine/Studio Arts, General</w:t>
            </w:r>
          </w:p>
        </w:tc>
      </w:tr>
      <w:tr w:rsidR="001D3D56" w:rsidRPr="00FA5FE6" w14:paraId="29EBEBCC"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40878451"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Industrial and Product Design</w:t>
            </w:r>
          </w:p>
        </w:tc>
      </w:tr>
      <w:tr w:rsidR="001D3D56" w:rsidRPr="00FA5FE6" w14:paraId="54DBFD3F" w14:textId="77777777" w:rsidTr="00BE180F">
        <w:trPr>
          <w:trHeight w:val="300"/>
        </w:trPr>
        <w:tc>
          <w:tcPr>
            <w:tcW w:w="8494" w:type="dxa"/>
            <w:noWrap/>
            <w:hideMark/>
          </w:tcPr>
          <w:p w14:paraId="5AC1B8D0"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Music Theory and Composition</w:t>
            </w:r>
          </w:p>
        </w:tc>
      </w:tr>
      <w:tr w:rsidR="001D3D56" w:rsidRPr="00FA5FE6" w14:paraId="0EA93948" w14:textId="77777777" w:rsidTr="00BE180F">
        <w:trPr>
          <w:cnfStyle w:val="000000100000" w:firstRow="0" w:lastRow="0" w:firstColumn="0" w:lastColumn="0" w:oddVBand="0" w:evenVBand="0" w:oddHBand="1" w:evenHBand="0" w:firstRowFirstColumn="0" w:firstRowLastColumn="0" w:lastRowFirstColumn="0" w:lastRowLastColumn="0"/>
          <w:trHeight w:val="300"/>
        </w:trPr>
        <w:tc>
          <w:tcPr>
            <w:tcW w:w="8494" w:type="dxa"/>
            <w:noWrap/>
            <w:hideMark/>
          </w:tcPr>
          <w:p w14:paraId="168F3321" w14:textId="77777777" w:rsidR="001D3D56" w:rsidRPr="00FA5FE6" w:rsidRDefault="001D3D56" w:rsidP="00BE180F">
            <w:pPr>
              <w:spacing w:line="360" w:lineRule="auto"/>
              <w:rPr>
                <w:rFonts w:asciiTheme="majorHAnsi" w:hAnsiTheme="majorHAnsi" w:cstheme="majorHAnsi"/>
              </w:rPr>
            </w:pPr>
            <w:r w:rsidRPr="00FA5FE6">
              <w:rPr>
                <w:rFonts w:asciiTheme="majorHAnsi" w:hAnsiTheme="majorHAnsi" w:cstheme="majorHAnsi"/>
              </w:rPr>
              <w:t>Music, General</w:t>
            </w:r>
          </w:p>
        </w:tc>
      </w:tr>
    </w:tbl>
    <w:p w14:paraId="0D072CCB" w14:textId="77777777" w:rsidR="001D3D56" w:rsidRPr="00FA5FE6" w:rsidRDefault="001D3D56" w:rsidP="001D3D56">
      <w:pPr>
        <w:rPr>
          <w:rFonts w:asciiTheme="majorHAnsi" w:hAnsiTheme="majorHAnsi" w:cstheme="majorHAnsi"/>
        </w:rPr>
      </w:pPr>
      <w:r w:rsidRPr="00FA5FE6">
        <w:rPr>
          <w:rFonts w:asciiTheme="majorHAnsi" w:hAnsiTheme="majorHAnsi" w:cstheme="majorHAnsi"/>
        </w:rPr>
        <w:t>Fonte: NCES (https://nces.ed.gov/collegenavigator/?id=243744#programs)</w:t>
      </w:r>
    </w:p>
    <w:p w14:paraId="674E0C9C" w14:textId="77777777" w:rsidR="001D3D56" w:rsidRPr="00FA5FE6" w:rsidRDefault="001D3D56" w:rsidP="001D3D56">
      <w:pPr>
        <w:rPr>
          <w:rFonts w:asciiTheme="majorHAnsi" w:hAnsiTheme="majorHAnsi" w:cstheme="majorHAnsi"/>
        </w:rPr>
      </w:pPr>
    </w:p>
    <w:p w14:paraId="3846A499" w14:textId="3904C620" w:rsidR="001D3D56" w:rsidRPr="00FA5FE6" w:rsidRDefault="00BB7168" w:rsidP="00BB7168">
      <w:pPr>
        <w:pStyle w:val="Ttulo3"/>
        <w:ind w:left="1276"/>
        <w:rPr>
          <w:rFonts w:asciiTheme="majorHAnsi" w:hAnsiTheme="majorHAnsi" w:cstheme="majorHAnsi"/>
        </w:rPr>
      </w:pPr>
      <w:bookmarkStart w:id="59" w:name="_Toc82101497"/>
      <w:r w:rsidRPr="00FA5FE6">
        <w:rPr>
          <w:rFonts w:asciiTheme="majorHAnsi" w:hAnsiTheme="majorHAnsi" w:cstheme="majorHAnsi"/>
        </w:rPr>
        <w:t>CURSOS DE PÓS-GRADUAÇÃO</w:t>
      </w:r>
      <w:bookmarkEnd w:id="59"/>
    </w:p>
    <w:p w14:paraId="092558F4" w14:textId="77777777" w:rsidR="001D3D56" w:rsidRPr="00FA5FE6" w:rsidRDefault="001D3D56" w:rsidP="00BB7168">
      <w:pPr>
        <w:ind w:firstLine="709"/>
        <w:rPr>
          <w:rFonts w:asciiTheme="majorHAnsi" w:hAnsiTheme="majorHAnsi" w:cstheme="majorHAnsi"/>
        </w:rPr>
      </w:pPr>
      <w:r w:rsidRPr="00FA5FE6">
        <w:rPr>
          <w:rFonts w:asciiTheme="majorHAnsi" w:hAnsiTheme="majorHAnsi" w:cstheme="majorHAnsi"/>
        </w:rPr>
        <w:t>Seguindo o mesmo compromisso de excelência na formação, associando ensino e pesquisa, os programas de pós-graduação da Universidade de Stanford conferem os seguintes graus/títulos:</w:t>
      </w:r>
    </w:p>
    <w:p w14:paraId="78D2342C" w14:textId="77777777" w:rsidR="001D3D56" w:rsidRPr="00FA5FE6" w:rsidRDefault="001D3D56" w:rsidP="001D3D56">
      <w:pPr>
        <w:rPr>
          <w:rFonts w:asciiTheme="majorHAnsi" w:hAnsiTheme="majorHAnsi" w:cstheme="majorHAnsi"/>
          <w:u w:val="single"/>
        </w:rPr>
      </w:pPr>
      <w:r w:rsidRPr="00FA5FE6">
        <w:rPr>
          <w:rFonts w:asciiTheme="majorHAnsi" w:hAnsiTheme="majorHAnsi" w:cstheme="majorHAnsi"/>
          <w:u w:val="single"/>
        </w:rPr>
        <w:t>Mestrado</w:t>
      </w:r>
    </w:p>
    <w:p w14:paraId="33286A48" w14:textId="77777777" w:rsidR="001D3D56" w:rsidRPr="00FA5FE6" w:rsidRDefault="001D3D56" w:rsidP="001D3D56">
      <w:pPr>
        <w:pStyle w:val="PargrafodaLista"/>
        <w:numPr>
          <w:ilvl w:val="0"/>
          <w:numId w:val="17"/>
        </w:numPr>
        <w:rPr>
          <w:rFonts w:asciiTheme="majorHAnsi" w:hAnsiTheme="majorHAnsi" w:cstheme="majorHAnsi"/>
        </w:rPr>
      </w:pPr>
      <w:r w:rsidRPr="00FA5FE6">
        <w:rPr>
          <w:rFonts w:asciiTheme="majorHAnsi" w:hAnsiTheme="majorHAnsi" w:cstheme="majorHAnsi"/>
        </w:rPr>
        <w:lastRenderedPageBreak/>
        <w:t xml:space="preserve">Master of Arts </w:t>
      </w:r>
    </w:p>
    <w:p w14:paraId="30820E05" w14:textId="77777777" w:rsidR="001D3D56" w:rsidRPr="00FA5FE6" w:rsidRDefault="001D3D56" w:rsidP="001D3D56">
      <w:pPr>
        <w:pStyle w:val="PargrafodaLista"/>
        <w:numPr>
          <w:ilvl w:val="0"/>
          <w:numId w:val="17"/>
        </w:numPr>
        <w:rPr>
          <w:rFonts w:asciiTheme="majorHAnsi" w:hAnsiTheme="majorHAnsi" w:cstheme="majorHAnsi"/>
        </w:rPr>
      </w:pPr>
      <w:r w:rsidRPr="00FA5FE6">
        <w:rPr>
          <w:rFonts w:asciiTheme="majorHAnsi" w:hAnsiTheme="majorHAnsi" w:cstheme="majorHAnsi"/>
        </w:rPr>
        <w:t>Master of Science</w:t>
      </w:r>
    </w:p>
    <w:p w14:paraId="0860A2B2" w14:textId="77777777" w:rsidR="001D3D56" w:rsidRPr="00FA5FE6" w:rsidRDefault="001D3D56" w:rsidP="001D3D56">
      <w:pPr>
        <w:pStyle w:val="PargrafodaLista"/>
        <w:numPr>
          <w:ilvl w:val="0"/>
          <w:numId w:val="17"/>
        </w:numPr>
        <w:rPr>
          <w:rFonts w:asciiTheme="majorHAnsi" w:hAnsiTheme="majorHAnsi" w:cstheme="majorHAnsi"/>
        </w:rPr>
      </w:pPr>
      <w:r w:rsidRPr="00FA5FE6">
        <w:rPr>
          <w:rFonts w:asciiTheme="majorHAnsi" w:hAnsiTheme="majorHAnsi" w:cstheme="majorHAnsi"/>
        </w:rPr>
        <w:t>Master of Public Policy</w:t>
      </w:r>
    </w:p>
    <w:p w14:paraId="7E4E4813" w14:textId="77777777" w:rsidR="001D3D56" w:rsidRPr="00FA5FE6" w:rsidRDefault="001D3D56" w:rsidP="001D3D56">
      <w:pPr>
        <w:pStyle w:val="PargrafodaLista"/>
        <w:numPr>
          <w:ilvl w:val="0"/>
          <w:numId w:val="17"/>
        </w:numPr>
        <w:rPr>
          <w:rFonts w:asciiTheme="majorHAnsi" w:hAnsiTheme="majorHAnsi" w:cstheme="majorHAnsi"/>
        </w:rPr>
      </w:pPr>
      <w:r w:rsidRPr="00FA5FE6">
        <w:rPr>
          <w:rFonts w:asciiTheme="majorHAnsi" w:hAnsiTheme="majorHAnsi" w:cstheme="majorHAnsi"/>
        </w:rPr>
        <w:t xml:space="preserve">Master of Business Administration </w:t>
      </w:r>
    </w:p>
    <w:p w14:paraId="1C2FF0B3" w14:textId="77777777" w:rsidR="001D3D56" w:rsidRPr="00FA5FE6" w:rsidRDefault="001D3D56" w:rsidP="001D3D56">
      <w:pPr>
        <w:pStyle w:val="PargrafodaLista"/>
        <w:numPr>
          <w:ilvl w:val="0"/>
          <w:numId w:val="17"/>
        </w:numPr>
        <w:rPr>
          <w:rFonts w:asciiTheme="majorHAnsi" w:hAnsiTheme="majorHAnsi" w:cstheme="majorHAnsi"/>
        </w:rPr>
      </w:pPr>
      <w:r w:rsidRPr="00FA5FE6">
        <w:rPr>
          <w:rFonts w:asciiTheme="majorHAnsi" w:hAnsiTheme="majorHAnsi" w:cstheme="majorHAnsi"/>
        </w:rPr>
        <w:t>Master of Fine Arts</w:t>
      </w:r>
    </w:p>
    <w:p w14:paraId="7631B6CD" w14:textId="77777777" w:rsidR="001D3D56" w:rsidRPr="00FA5FE6" w:rsidRDefault="001D3D56" w:rsidP="001D3D56">
      <w:pPr>
        <w:pStyle w:val="PargrafodaLista"/>
        <w:numPr>
          <w:ilvl w:val="0"/>
          <w:numId w:val="17"/>
        </w:numPr>
        <w:rPr>
          <w:rFonts w:asciiTheme="majorHAnsi" w:hAnsiTheme="majorHAnsi" w:cstheme="majorHAnsi"/>
        </w:rPr>
      </w:pPr>
      <w:r w:rsidRPr="00FA5FE6">
        <w:rPr>
          <w:rFonts w:asciiTheme="majorHAnsi" w:hAnsiTheme="majorHAnsi" w:cstheme="majorHAnsi"/>
        </w:rPr>
        <w:t>Master of Liberal Ar</w:t>
      </w:r>
    </w:p>
    <w:p w14:paraId="6C3EC404" w14:textId="77777777" w:rsidR="001D3D56" w:rsidRPr="00FA5FE6" w:rsidRDefault="001D3D56" w:rsidP="001D3D56">
      <w:pPr>
        <w:pStyle w:val="PargrafodaLista"/>
        <w:numPr>
          <w:ilvl w:val="0"/>
          <w:numId w:val="17"/>
        </w:numPr>
        <w:rPr>
          <w:rFonts w:asciiTheme="majorHAnsi" w:hAnsiTheme="majorHAnsi" w:cstheme="majorHAnsi"/>
        </w:rPr>
      </w:pPr>
      <w:r w:rsidRPr="00FA5FE6">
        <w:rPr>
          <w:rFonts w:asciiTheme="majorHAnsi" w:hAnsiTheme="majorHAnsi" w:cstheme="majorHAnsi"/>
        </w:rPr>
        <w:t>Master of Legal Studies</w:t>
      </w:r>
    </w:p>
    <w:p w14:paraId="3EF2BCDF" w14:textId="77777777" w:rsidR="001D3D56" w:rsidRPr="00FA5FE6" w:rsidRDefault="001D3D56" w:rsidP="001D3D56">
      <w:pPr>
        <w:pStyle w:val="PargrafodaLista"/>
        <w:numPr>
          <w:ilvl w:val="0"/>
          <w:numId w:val="17"/>
        </w:numPr>
        <w:rPr>
          <w:rFonts w:asciiTheme="majorHAnsi" w:hAnsiTheme="majorHAnsi" w:cstheme="majorHAnsi"/>
        </w:rPr>
      </w:pPr>
      <w:r w:rsidRPr="00FA5FE6">
        <w:rPr>
          <w:rFonts w:asciiTheme="majorHAnsi" w:hAnsiTheme="majorHAnsi" w:cstheme="majorHAnsi"/>
        </w:rPr>
        <w:t>Master of Laws</w:t>
      </w:r>
    </w:p>
    <w:p w14:paraId="014494C0" w14:textId="77777777" w:rsidR="001D3D56" w:rsidRPr="00FA5FE6" w:rsidRDefault="001D3D56" w:rsidP="001D3D56">
      <w:pPr>
        <w:pStyle w:val="PargrafodaLista"/>
        <w:numPr>
          <w:ilvl w:val="0"/>
          <w:numId w:val="17"/>
        </w:numPr>
        <w:rPr>
          <w:rFonts w:asciiTheme="majorHAnsi" w:hAnsiTheme="majorHAnsi" w:cstheme="majorHAnsi"/>
          <w:lang w:val="en-US"/>
        </w:rPr>
      </w:pPr>
      <w:r w:rsidRPr="00FA5FE6">
        <w:rPr>
          <w:rFonts w:asciiTheme="majorHAnsi" w:hAnsiTheme="majorHAnsi" w:cstheme="majorHAnsi"/>
          <w:lang w:val="en-US"/>
        </w:rPr>
        <w:t>Master of the Science of Law</w:t>
      </w:r>
    </w:p>
    <w:p w14:paraId="3F0B4625" w14:textId="77777777" w:rsidR="001D3D56" w:rsidRPr="00FA5FE6" w:rsidRDefault="001D3D56" w:rsidP="001D3D56">
      <w:pPr>
        <w:rPr>
          <w:rFonts w:asciiTheme="majorHAnsi" w:hAnsiTheme="majorHAnsi" w:cstheme="majorHAnsi"/>
          <w:u w:val="single"/>
        </w:rPr>
      </w:pPr>
      <w:r w:rsidRPr="00FA5FE6">
        <w:rPr>
          <w:rFonts w:asciiTheme="majorHAnsi" w:hAnsiTheme="majorHAnsi" w:cstheme="majorHAnsi"/>
          <w:u w:val="single"/>
        </w:rPr>
        <w:t>Doutorado</w:t>
      </w:r>
    </w:p>
    <w:p w14:paraId="2E8EBC5B" w14:textId="77777777" w:rsidR="001D3D56" w:rsidRPr="00FA5FE6" w:rsidRDefault="001D3D56" w:rsidP="001D3D56">
      <w:pPr>
        <w:pStyle w:val="PargrafodaLista"/>
        <w:numPr>
          <w:ilvl w:val="0"/>
          <w:numId w:val="18"/>
        </w:numPr>
        <w:rPr>
          <w:rFonts w:asciiTheme="majorHAnsi" w:hAnsiTheme="majorHAnsi" w:cstheme="majorHAnsi"/>
        </w:rPr>
      </w:pPr>
      <w:r w:rsidRPr="00FA5FE6">
        <w:rPr>
          <w:rFonts w:asciiTheme="majorHAnsi" w:hAnsiTheme="majorHAnsi" w:cstheme="majorHAnsi"/>
        </w:rPr>
        <w:t>Docter of Jurisprudence</w:t>
      </w:r>
    </w:p>
    <w:p w14:paraId="34DCB5DE" w14:textId="77777777" w:rsidR="001D3D56" w:rsidRPr="00FA5FE6" w:rsidRDefault="001D3D56" w:rsidP="001D3D56">
      <w:pPr>
        <w:pStyle w:val="PargrafodaLista"/>
        <w:numPr>
          <w:ilvl w:val="0"/>
          <w:numId w:val="18"/>
        </w:numPr>
        <w:rPr>
          <w:rFonts w:asciiTheme="majorHAnsi" w:hAnsiTheme="majorHAnsi" w:cstheme="majorHAnsi"/>
          <w:lang w:val="en-US"/>
        </w:rPr>
      </w:pPr>
      <w:r w:rsidRPr="00FA5FE6">
        <w:rPr>
          <w:rFonts w:asciiTheme="majorHAnsi" w:hAnsiTheme="majorHAnsi" w:cstheme="majorHAnsi"/>
          <w:lang w:val="en-US"/>
        </w:rPr>
        <w:t>Doctor of the Science of Law</w:t>
      </w:r>
    </w:p>
    <w:p w14:paraId="1239D214" w14:textId="77777777" w:rsidR="001D3D56" w:rsidRPr="00FA5FE6" w:rsidRDefault="001D3D56" w:rsidP="001D3D56">
      <w:pPr>
        <w:pStyle w:val="PargrafodaLista"/>
        <w:numPr>
          <w:ilvl w:val="0"/>
          <w:numId w:val="18"/>
        </w:numPr>
        <w:rPr>
          <w:rFonts w:asciiTheme="majorHAnsi" w:hAnsiTheme="majorHAnsi" w:cstheme="majorHAnsi"/>
        </w:rPr>
      </w:pPr>
      <w:r w:rsidRPr="00FA5FE6">
        <w:rPr>
          <w:rFonts w:asciiTheme="majorHAnsi" w:hAnsiTheme="majorHAnsi" w:cstheme="majorHAnsi"/>
        </w:rPr>
        <w:t>Doctor of Musical Arts</w:t>
      </w:r>
    </w:p>
    <w:p w14:paraId="4F3D073B" w14:textId="77777777" w:rsidR="001D3D56" w:rsidRPr="00FA5FE6" w:rsidRDefault="001D3D56" w:rsidP="001D3D56">
      <w:pPr>
        <w:pStyle w:val="PargrafodaLista"/>
        <w:numPr>
          <w:ilvl w:val="0"/>
          <w:numId w:val="18"/>
        </w:numPr>
        <w:rPr>
          <w:rFonts w:asciiTheme="majorHAnsi" w:hAnsiTheme="majorHAnsi" w:cstheme="majorHAnsi"/>
        </w:rPr>
      </w:pPr>
      <w:r w:rsidRPr="00FA5FE6">
        <w:rPr>
          <w:rFonts w:asciiTheme="majorHAnsi" w:hAnsiTheme="majorHAnsi" w:cstheme="majorHAnsi"/>
        </w:rPr>
        <w:t>Doctor of Medicine</w:t>
      </w:r>
    </w:p>
    <w:p w14:paraId="29932CC0" w14:textId="15A379F4" w:rsidR="001D3D56" w:rsidRPr="00FA5FE6" w:rsidRDefault="001D3D56" w:rsidP="001D3D56">
      <w:pPr>
        <w:pStyle w:val="PargrafodaLista"/>
        <w:numPr>
          <w:ilvl w:val="0"/>
          <w:numId w:val="18"/>
        </w:numPr>
        <w:rPr>
          <w:rFonts w:asciiTheme="majorHAnsi" w:hAnsiTheme="majorHAnsi" w:cstheme="majorHAnsi"/>
        </w:rPr>
      </w:pPr>
      <w:r w:rsidRPr="00FA5FE6">
        <w:rPr>
          <w:rFonts w:asciiTheme="majorHAnsi" w:hAnsiTheme="majorHAnsi" w:cstheme="majorHAnsi"/>
        </w:rPr>
        <w:t>Doctor of Philosophy</w:t>
      </w:r>
    </w:p>
    <w:p w14:paraId="1FAB13B2" w14:textId="77777777" w:rsidR="00493FA1" w:rsidRPr="00FA5FE6" w:rsidRDefault="00493FA1" w:rsidP="001D3D56">
      <w:pPr>
        <w:rPr>
          <w:rFonts w:asciiTheme="majorHAnsi" w:hAnsiTheme="majorHAnsi" w:cstheme="majorHAnsi"/>
        </w:rPr>
      </w:pPr>
    </w:p>
    <w:p w14:paraId="0FC479B3" w14:textId="78F9BBEB" w:rsidR="001D3D56" w:rsidRPr="00FA5FE6" w:rsidRDefault="001D3D56" w:rsidP="00BB7168">
      <w:pPr>
        <w:ind w:firstLine="709"/>
        <w:rPr>
          <w:rFonts w:asciiTheme="majorHAnsi" w:hAnsiTheme="majorHAnsi" w:cstheme="majorHAnsi"/>
        </w:rPr>
      </w:pPr>
      <w:r w:rsidRPr="00FA5FE6">
        <w:rPr>
          <w:rFonts w:asciiTheme="majorHAnsi" w:hAnsiTheme="majorHAnsi" w:cstheme="majorHAnsi"/>
        </w:rPr>
        <w:t xml:space="preserve">Os graus/títulos são conferidos conforme o programa de pós-graduação por Escola. </w:t>
      </w:r>
      <w:r w:rsidR="00C215D5" w:rsidRPr="00FA5FE6">
        <w:rPr>
          <w:rFonts w:asciiTheme="majorHAnsi" w:hAnsiTheme="majorHAnsi" w:cstheme="majorHAnsi"/>
        </w:rPr>
        <w:t xml:space="preserve">As orientações para ingresso em cursos de pós-graduação de Stanford estão disponíveis ao público interno e externo no site </w:t>
      </w:r>
      <w:r w:rsidRPr="00FA5FE6">
        <w:rPr>
          <w:rFonts w:asciiTheme="majorHAnsi" w:hAnsiTheme="majorHAnsi" w:cstheme="majorHAnsi"/>
        </w:rPr>
        <w:t xml:space="preserve"> </w:t>
      </w:r>
      <w:hyperlink r:id="rId56" w:history="1">
        <w:r w:rsidRPr="00FA5FE6">
          <w:rPr>
            <w:rStyle w:val="Hyperlink"/>
            <w:rFonts w:asciiTheme="majorHAnsi" w:hAnsiTheme="majorHAnsi" w:cstheme="majorHAnsi"/>
          </w:rPr>
          <w:t>https://gradadmissions.stanford.edu/programs</w:t>
        </w:r>
      </w:hyperlink>
      <w:r w:rsidR="00C215D5" w:rsidRPr="00FA5FE6">
        <w:rPr>
          <w:rFonts w:asciiTheme="majorHAnsi" w:hAnsiTheme="majorHAnsi" w:cstheme="majorHAnsi"/>
        </w:rPr>
        <w:t>.</w:t>
      </w:r>
    </w:p>
    <w:p w14:paraId="7F7D7CA0" w14:textId="77777777" w:rsidR="001D3D56" w:rsidRPr="00FA5FE6" w:rsidRDefault="001D3D56" w:rsidP="001D3D56">
      <w:pPr>
        <w:rPr>
          <w:rFonts w:asciiTheme="majorHAnsi" w:hAnsiTheme="majorHAnsi" w:cstheme="majorHAnsi"/>
        </w:rPr>
      </w:pPr>
      <w:r w:rsidRPr="00FA5FE6">
        <w:rPr>
          <w:rFonts w:asciiTheme="majorHAnsi" w:hAnsiTheme="majorHAnsi" w:cstheme="majorHAnsi"/>
        </w:rPr>
        <w:t>Escola de engenharia</w:t>
      </w:r>
    </w:p>
    <w:tbl>
      <w:tblPr>
        <w:tblStyle w:val="TabeladeLista2-nfase31"/>
        <w:tblW w:w="9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7"/>
        <w:gridCol w:w="4905"/>
      </w:tblGrid>
      <w:tr w:rsidR="001D3D56" w:rsidRPr="00FA5FE6" w14:paraId="64EC0008" w14:textId="77777777" w:rsidTr="00BB716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17" w:type="dxa"/>
            <w:hideMark/>
          </w:tcPr>
          <w:p w14:paraId="0C22F399" w14:textId="77777777" w:rsidR="001D3D56" w:rsidRPr="00FA5FE6" w:rsidRDefault="007B42C1" w:rsidP="00BB7168">
            <w:pPr>
              <w:spacing w:line="360" w:lineRule="auto"/>
              <w:rPr>
                <w:rFonts w:asciiTheme="majorHAnsi" w:hAnsiTheme="majorHAnsi" w:cstheme="majorHAnsi"/>
              </w:rPr>
            </w:pPr>
            <w:hyperlink r:id="rId57" w:history="1">
              <w:r w:rsidR="001D3D56" w:rsidRPr="00FA5FE6">
                <w:rPr>
                  <w:rStyle w:val="Hyperlink"/>
                  <w:rFonts w:asciiTheme="majorHAnsi" w:hAnsiTheme="majorHAnsi" w:cstheme="majorHAnsi"/>
                  <w:color w:val="auto"/>
                  <w:u w:val="none"/>
                </w:rPr>
                <w:t>Aeronáutica e Astronáutica</w:t>
              </w:r>
            </w:hyperlink>
            <w:r w:rsidR="001D3D56" w:rsidRPr="00FA5FE6">
              <w:rPr>
                <w:rFonts w:asciiTheme="majorHAnsi" w:hAnsiTheme="majorHAnsi" w:cstheme="majorHAnsi"/>
              </w:rPr>
              <w:t>  </w:t>
            </w:r>
          </w:p>
        </w:tc>
        <w:tc>
          <w:tcPr>
            <w:tcW w:w="4905" w:type="dxa"/>
            <w:hideMark/>
          </w:tcPr>
          <w:p w14:paraId="33E7F698" w14:textId="77777777" w:rsidR="001D3D56" w:rsidRPr="00FA5FE6" w:rsidRDefault="007B42C1" w:rsidP="00BB7168">
            <w:pPr>
              <w:spacing w:line="36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hyperlink r:id="rId58" w:history="1">
              <w:r w:rsidR="001D3D56" w:rsidRPr="00FA5FE6">
                <w:rPr>
                  <w:rStyle w:val="Hyperlink"/>
                  <w:rFonts w:asciiTheme="majorHAnsi" w:hAnsiTheme="majorHAnsi" w:cstheme="majorHAnsi"/>
                  <w:color w:val="auto"/>
                  <w:u w:val="none"/>
                </w:rPr>
                <w:t>Impacto do Design</w:t>
              </w:r>
            </w:hyperlink>
            <w:r w:rsidR="001D3D56" w:rsidRPr="00FA5FE6">
              <w:rPr>
                <w:rFonts w:asciiTheme="majorHAnsi" w:hAnsiTheme="majorHAnsi" w:cstheme="majorHAnsi"/>
              </w:rPr>
              <w:t>  </w:t>
            </w:r>
          </w:p>
        </w:tc>
      </w:tr>
      <w:tr w:rsidR="001D3D56" w:rsidRPr="00FA5FE6" w14:paraId="464A0187" w14:textId="77777777" w:rsidTr="00BB71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17" w:type="dxa"/>
            <w:hideMark/>
          </w:tcPr>
          <w:p w14:paraId="4CCA1270" w14:textId="77777777" w:rsidR="001D3D56" w:rsidRPr="00FA5FE6" w:rsidRDefault="007B42C1" w:rsidP="00BB7168">
            <w:pPr>
              <w:spacing w:line="360" w:lineRule="auto"/>
              <w:rPr>
                <w:rFonts w:asciiTheme="majorHAnsi" w:hAnsiTheme="majorHAnsi" w:cstheme="majorHAnsi"/>
              </w:rPr>
            </w:pPr>
            <w:hyperlink r:id="rId59" w:history="1">
              <w:r w:rsidR="001D3D56" w:rsidRPr="00FA5FE6">
                <w:rPr>
                  <w:rStyle w:val="Hyperlink"/>
                  <w:rFonts w:asciiTheme="majorHAnsi" w:hAnsiTheme="majorHAnsi" w:cstheme="majorHAnsi"/>
                  <w:color w:val="auto"/>
                  <w:u w:val="none"/>
                </w:rPr>
                <w:t>Bioengenharia</w:t>
              </w:r>
            </w:hyperlink>
            <w:r w:rsidR="001D3D56" w:rsidRPr="00FA5FE6">
              <w:rPr>
                <w:rFonts w:asciiTheme="majorHAnsi" w:hAnsiTheme="majorHAnsi" w:cstheme="majorHAnsi"/>
              </w:rPr>
              <w:t>  </w:t>
            </w:r>
          </w:p>
        </w:tc>
        <w:tc>
          <w:tcPr>
            <w:tcW w:w="4905" w:type="dxa"/>
            <w:hideMark/>
          </w:tcPr>
          <w:p w14:paraId="7F32433A" w14:textId="77777777" w:rsidR="001D3D56" w:rsidRPr="00FA5FE6" w:rsidRDefault="007B42C1" w:rsidP="00BB7168">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hyperlink r:id="rId60" w:history="1">
              <w:r w:rsidR="001D3D56" w:rsidRPr="00FA5FE6">
                <w:rPr>
                  <w:rStyle w:val="Hyperlink"/>
                  <w:rFonts w:asciiTheme="majorHAnsi" w:hAnsiTheme="majorHAnsi" w:cstheme="majorHAnsi"/>
                  <w:color w:val="auto"/>
                  <w:u w:val="none"/>
                </w:rPr>
                <w:t>Engenharia elétrica</w:t>
              </w:r>
            </w:hyperlink>
            <w:r w:rsidR="001D3D56" w:rsidRPr="00FA5FE6">
              <w:rPr>
                <w:rFonts w:asciiTheme="majorHAnsi" w:hAnsiTheme="majorHAnsi" w:cstheme="majorHAnsi"/>
              </w:rPr>
              <w:t>  </w:t>
            </w:r>
          </w:p>
        </w:tc>
      </w:tr>
      <w:tr w:rsidR="001D3D56" w:rsidRPr="00FA5FE6" w14:paraId="6B3A4C9B" w14:textId="77777777" w:rsidTr="00BB7168">
        <w:trPr>
          <w:trHeight w:val="20"/>
        </w:trPr>
        <w:tc>
          <w:tcPr>
            <w:cnfStyle w:val="001000000000" w:firstRow="0" w:lastRow="0" w:firstColumn="1" w:lastColumn="0" w:oddVBand="0" w:evenVBand="0" w:oddHBand="0" w:evenHBand="0" w:firstRowFirstColumn="0" w:firstRowLastColumn="0" w:lastRowFirstColumn="0" w:lastRowLastColumn="0"/>
            <w:tcW w:w="4917" w:type="dxa"/>
            <w:hideMark/>
          </w:tcPr>
          <w:p w14:paraId="202982D1" w14:textId="77777777" w:rsidR="001D3D56" w:rsidRPr="00FA5FE6" w:rsidRDefault="007B42C1" w:rsidP="00BB7168">
            <w:pPr>
              <w:spacing w:line="360" w:lineRule="auto"/>
              <w:rPr>
                <w:rFonts w:asciiTheme="majorHAnsi" w:hAnsiTheme="majorHAnsi" w:cstheme="majorHAnsi"/>
              </w:rPr>
            </w:pPr>
            <w:hyperlink r:id="rId61" w:history="1">
              <w:r w:rsidR="001D3D56" w:rsidRPr="00FA5FE6">
                <w:rPr>
                  <w:rStyle w:val="Hyperlink"/>
                  <w:rFonts w:asciiTheme="majorHAnsi" w:hAnsiTheme="majorHAnsi" w:cstheme="majorHAnsi"/>
                  <w:color w:val="auto"/>
                  <w:u w:val="none"/>
                </w:rPr>
                <w:t>Engenharia Química</w:t>
              </w:r>
            </w:hyperlink>
            <w:r w:rsidR="001D3D56" w:rsidRPr="00FA5FE6">
              <w:rPr>
                <w:rFonts w:asciiTheme="majorHAnsi" w:hAnsiTheme="majorHAnsi" w:cstheme="majorHAnsi"/>
              </w:rPr>
              <w:t>  </w:t>
            </w:r>
          </w:p>
        </w:tc>
        <w:tc>
          <w:tcPr>
            <w:tcW w:w="4905" w:type="dxa"/>
            <w:hideMark/>
          </w:tcPr>
          <w:p w14:paraId="738C5F8B" w14:textId="77777777" w:rsidR="001D3D56" w:rsidRPr="00FA5FE6" w:rsidRDefault="007B42C1" w:rsidP="00BB7168">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hyperlink r:id="rId62" w:history="1">
              <w:r w:rsidR="001D3D56" w:rsidRPr="00FA5FE6">
                <w:rPr>
                  <w:rStyle w:val="Hyperlink"/>
                  <w:rFonts w:asciiTheme="majorHAnsi" w:hAnsiTheme="majorHAnsi" w:cstheme="majorHAnsi"/>
                  <w:color w:val="auto"/>
                  <w:u w:val="none"/>
                </w:rPr>
                <w:t>Ciência e Engenharia de Gestão</w:t>
              </w:r>
            </w:hyperlink>
            <w:r w:rsidR="001D3D56" w:rsidRPr="00FA5FE6">
              <w:rPr>
                <w:rFonts w:asciiTheme="majorHAnsi" w:hAnsiTheme="majorHAnsi" w:cstheme="majorHAnsi"/>
              </w:rPr>
              <w:t>  </w:t>
            </w:r>
          </w:p>
        </w:tc>
      </w:tr>
      <w:tr w:rsidR="001D3D56" w:rsidRPr="00FA5FE6" w14:paraId="3588B5D9" w14:textId="77777777" w:rsidTr="00BB71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17" w:type="dxa"/>
            <w:hideMark/>
          </w:tcPr>
          <w:p w14:paraId="3699D2EA" w14:textId="77777777" w:rsidR="001D3D56" w:rsidRPr="00FA5FE6" w:rsidRDefault="007B42C1" w:rsidP="00BB7168">
            <w:pPr>
              <w:spacing w:line="360" w:lineRule="auto"/>
              <w:rPr>
                <w:rFonts w:asciiTheme="majorHAnsi" w:hAnsiTheme="majorHAnsi" w:cstheme="majorHAnsi"/>
              </w:rPr>
            </w:pPr>
            <w:hyperlink r:id="rId63" w:history="1">
              <w:r w:rsidR="001D3D56" w:rsidRPr="00FA5FE6">
                <w:rPr>
                  <w:rStyle w:val="Hyperlink"/>
                  <w:rFonts w:asciiTheme="majorHAnsi" w:hAnsiTheme="majorHAnsi" w:cstheme="majorHAnsi"/>
                  <w:color w:val="auto"/>
                  <w:u w:val="none"/>
                </w:rPr>
                <w:t>Engenharia Civil e Ambiental</w:t>
              </w:r>
            </w:hyperlink>
            <w:r w:rsidR="001D3D56" w:rsidRPr="00FA5FE6">
              <w:rPr>
                <w:rFonts w:asciiTheme="majorHAnsi" w:hAnsiTheme="majorHAnsi" w:cstheme="majorHAnsi"/>
              </w:rPr>
              <w:t>  </w:t>
            </w:r>
          </w:p>
        </w:tc>
        <w:tc>
          <w:tcPr>
            <w:tcW w:w="4905" w:type="dxa"/>
            <w:hideMark/>
          </w:tcPr>
          <w:p w14:paraId="463D378B" w14:textId="77777777" w:rsidR="001D3D56" w:rsidRPr="00FA5FE6" w:rsidRDefault="007B42C1" w:rsidP="00BB7168">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hyperlink r:id="rId64" w:history="1">
              <w:r w:rsidR="001D3D56" w:rsidRPr="00FA5FE6">
                <w:rPr>
                  <w:rStyle w:val="Hyperlink"/>
                  <w:rFonts w:asciiTheme="majorHAnsi" w:hAnsiTheme="majorHAnsi" w:cstheme="majorHAnsi"/>
                  <w:color w:val="auto"/>
                  <w:u w:val="none"/>
                </w:rPr>
                <w:t>Ciência e Engenharia de Materiais</w:t>
              </w:r>
            </w:hyperlink>
            <w:r w:rsidR="001D3D56" w:rsidRPr="00FA5FE6">
              <w:rPr>
                <w:rFonts w:asciiTheme="majorHAnsi" w:hAnsiTheme="majorHAnsi" w:cstheme="majorHAnsi"/>
              </w:rPr>
              <w:t>  </w:t>
            </w:r>
          </w:p>
        </w:tc>
      </w:tr>
      <w:tr w:rsidR="001D3D56" w:rsidRPr="00FA5FE6" w14:paraId="66CE0C24" w14:textId="77777777" w:rsidTr="00BB7168">
        <w:trPr>
          <w:trHeight w:val="20"/>
        </w:trPr>
        <w:tc>
          <w:tcPr>
            <w:cnfStyle w:val="001000000000" w:firstRow="0" w:lastRow="0" w:firstColumn="1" w:lastColumn="0" w:oddVBand="0" w:evenVBand="0" w:oddHBand="0" w:evenHBand="0" w:firstRowFirstColumn="0" w:firstRowLastColumn="0" w:lastRowFirstColumn="0" w:lastRowLastColumn="0"/>
            <w:tcW w:w="4917" w:type="dxa"/>
            <w:hideMark/>
          </w:tcPr>
          <w:p w14:paraId="58B52451" w14:textId="77777777" w:rsidR="001D3D56" w:rsidRPr="00FA5FE6" w:rsidRDefault="007B42C1" w:rsidP="00BB7168">
            <w:pPr>
              <w:spacing w:line="360" w:lineRule="auto"/>
              <w:rPr>
                <w:rFonts w:asciiTheme="majorHAnsi" w:hAnsiTheme="majorHAnsi" w:cstheme="majorHAnsi"/>
              </w:rPr>
            </w:pPr>
            <w:hyperlink r:id="rId65" w:history="1">
              <w:r w:rsidR="001D3D56" w:rsidRPr="00FA5FE6">
                <w:rPr>
                  <w:rStyle w:val="Hyperlink"/>
                  <w:rFonts w:asciiTheme="majorHAnsi" w:hAnsiTheme="majorHAnsi" w:cstheme="majorHAnsi"/>
                  <w:color w:val="auto"/>
                  <w:u w:val="none"/>
                </w:rPr>
                <w:t>Engenharia Computacional e Matemática</w:t>
              </w:r>
            </w:hyperlink>
            <w:r w:rsidR="001D3D56" w:rsidRPr="00FA5FE6">
              <w:rPr>
                <w:rFonts w:asciiTheme="majorHAnsi" w:hAnsiTheme="majorHAnsi" w:cstheme="majorHAnsi"/>
              </w:rPr>
              <w:t>  </w:t>
            </w:r>
          </w:p>
        </w:tc>
        <w:tc>
          <w:tcPr>
            <w:tcW w:w="4905" w:type="dxa"/>
            <w:hideMark/>
          </w:tcPr>
          <w:p w14:paraId="383F1324" w14:textId="77777777" w:rsidR="001D3D56" w:rsidRPr="00FA5FE6" w:rsidRDefault="007B42C1" w:rsidP="00BB7168">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hyperlink r:id="rId66" w:history="1">
              <w:r w:rsidR="001D3D56" w:rsidRPr="00FA5FE6">
                <w:rPr>
                  <w:rStyle w:val="Hyperlink"/>
                  <w:rFonts w:asciiTheme="majorHAnsi" w:hAnsiTheme="majorHAnsi" w:cstheme="majorHAnsi"/>
                  <w:color w:val="auto"/>
                  <w:u w:val="none"/>
                </w:rPr>
                <w:t>Engenharia Mecânica</w:t>
              </w:r>
            </w:hyperlink>
            <w:r w:rsidR="001D3D56" w:rsidRPr="00FA5FE6">
              <w:rPr>
                <w:rFonts w:asciiTheme="majorHAnsi" w:hAnsiTheme="majorHAnsi" w:cstheme="majorHAnsi"/>
              </w:rPr>
              <w:t>  </w:t>
            </w:r>
          </w:p>
        </w:tc>
      </w:tr>
      <w:tr w:rsidR="001D3D56" w:rsidRPr="00FA5FE6" w14:paraId="3BF8CB70" w14:textId="77777777" w:rsidTr="00BB71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17" w:type="dxa"/>
            <w:hideMark/>
          </w:tcPr>
          <w:p w14:paraId="09B4A689" w14:textId="77777777" w:rsidR="001D3D56" w:rsidRPr="00FA5FE6" w:rsidRDefault="007B42C1" w:rsidP="00BB7168">
            <w:pPr>
              <w:spacing w:line="360" w:lineRule="auto"/>
              <w:rPr>
                <w:rFonts w:asciiTheme="majorHAnsi" w:hAnsiTheme="majorHAnsi" w:cstheme="majorHAnsi"/>
              </w:rPr>
            </w:pPr>
            <w:hyperlink r:id="rId67" w:history="1">
              <w:r w:rsidR="001D3D56" w:rsidRPr="00FA5FE6">
                <w:rPr>
                  <w:rStyle w:val="Hyperlink"/>
                  <w:rFonts w:asciiTheme="majorHAnsi" w:hAnsiTheme="majorHAnsi" w:cstheme="majorHAnsi"/>
                  <w:color w:val="auto"/>
                  <w:u w:val="none"/>
                </w:rPr>
                <w:t>Ciência da Computação</w:t>
              </w:r>
            </w:hyperlink>
            <w:r w:rsidR="001D3D56" w:rsidRPr="00FA5FE6">
              <w:rPr>
                <w:rFonts w:asciiTheme="majorHAnsi" w:hAnsiTheme="majorHAnsi" w:cstheme="majorHAnsi"/>
              </w:rPr>
              <w:t>  </w:t>
            </w:r>
          </w:p>
        </w:tc>
        <w:tc>
          <w:tcPr>
            <w:tcW w:w="0" w:type="auto"/>
            <w:hideMark/>
          </w:tcPr>
          <w:p w14:paraId="726586FF" w14:textId="77777777" w:rsidR="001D3D56" w:rsidRPr="00FA5FE6" w:rsidRDefault="001D3D56" w:rsidP="00BB7168">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br/>
            </w:r>
          </w:p>
        </w:tc>
      </w:tr>
    </w:tbl>
    <w:p w14:paraId="52A1699E" w14:textId="77777777" w:rsidR="001D3D56" w:rsidRPr="00FA5FE6" w:rsidRDefault="001D3D56" w:rsidP="001D3D56">
      <w:pPr>
        <w:rPr>
          <w:rFonts w:asciiTheme="majorHAnsi" w:hAnsiTheme="majorHAnsi" w:cstheme="majorHAnsi"/>
        </w:rPr>
      </w:pPr>
    </w:p>
    <w:p w14:paraId="155DBBC0" w14:textId="77777777" w:rsidR="001D3D56" w:rsidRPr="00FA5FE6" w:rsidRDefault="001D3D56" w:rsidP="001D3D56">
      <w:pPr>
        <w:rPr>
          <w:rFonts w:asciiTheme="majorHAnsi" w:hAnsiTheme="majorHAnsi" w:cstheme="majorHAnsi"/>
        </w:rPr>
      </w:pPr>
      <w:r w:rsidRPr="00FA5FE6">
        <w:rPr>
          <w:rFonts w:asciiTheme="majorHAnsi" w:hAnsiTheme="majorHAnsi" w:cstheme="majorHAnsi"/>
        </w:rPr>
        <w:t>Escola de Ciências Humanas</w:t>
      </w:r>
    </w:p>
    <w:tbl>
      <w:tblPr>
        <w:tblStyle w:val="TabeladeLista2-nfase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0"/>
        <w:gridCol w:w="4924"/>
      </w:tblGrid>
      <w:tr w:rsidR="001D3D56" w:rsidRPr="00FA5FE6" w14:paraId="6C8D1AC3" w14:textId="77777777" w:rsidTr="00BB71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hideMark/>
          </w:tcPr>
          <w:p w14:paraId="47F87710" w14:textId="77777777" w:rsidR="001D3D56" w:rsidRPr="00FA5FE6" w:rsidRDefault="007B42C1" w:rsidP="00BB7168">
            <w:pPr>
              <w:tabs>
                <w:tab w:val="clear" w:pos="1615"/>
              </w:tabs>
              <w:spacing w:line="360" w:lineRule="auto"/>
              <w:rPr>
                <w:rFonts w:asciiTheme="majorHAnsi" w:hAnsiTheme="majorHAnsi" w:cstheme="majorHAnsi"/>
              </w:rPr>
            </w:pPr>
            <w:hyperlink r:id="rId68" w:history="1">
              <w:r w:rsidR="001D3D56" w:rsidRPr="00FA5FE6">
                <w:rPr>
                  <w:rStyle w:val="Hyperlink"/>
                  <w:rFonts w:asciiTheme="majorHAnsi" w:hAnsiTheme="majorHAnsi" w:cstheme="majorHAnsi"/>
                  <w:color w:val="auto"/>
                  <w:u w:val="none"/>
                </w:rPr>
                <w:t>Antropologia</w:t>
              </w:r>
            </w:hyperlink>
            <w:r w:rsidR="001D3D56" w:rsidRPr="00FA5FE6">
              <w:rPr>
                <w:rStyle w:val="views-field"/>
                <w:rFonts w:asciiTheme="majorHAnsi" w:hAnsiTheme="majorHAnsi" w:cstheme="majorHAnsi"/>
              </w:rPr>
              <w:t> </w:t>
            </w:r>
            <w:r w:rsidR="001D3D56" w:rsidRPr="00FA5FE6">
              <w:rPr>
                <w:rFonts w:asciiTheme="majorHAnsi" w:hAnsiTheme="majorHAnsi" w:cstheme="majorHAnsi"/>
              </w:rPr>
              <w:t> </w:t>
            </w:r>
          </w:p>
        </w:tc>
        <w:tc>
          <w:tcPr>
            <w:tcW w:w="5220" w:type="dxa"/>
            <w:hideMark/>
          </w:tcPr>
          <w:p w14:paraId="21FC7123" w14:textId="77777777" w:rsidR="001D3D56" w:rsidRPr="00FA5FE6" w:rsidRDefault="007B42C1" w:rsidP="00BB7168">
            <w:pPr>
              <w:spacing w:line="36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hyperlink r:id="rId69" w:history="1">
              <w:r w:rsidR="001D3D56" w:rsidRPr="00FA5FE6">
                <w:rPr>
                  <w:rStyle w:val="Hyperlink"/>
                  <w:rFonts w:asciiTheme="majorHAnsi" w:hAnsiTheme="majorHAnsi" w:cstheme="majorHAnsi"/>
                  <w:color w:val="auto"/>
                  <w:u w:val="none"/>
                </w:rPr>
                <w:t>Política Internacional</w:t>
              </w:r>
            </w:hyperlink>
            <w:r w:rsidR="001D3D56" w:rsidRPr="00FA5FE6">
              <w:rPr>
                <w:rStyle w:val="views-field"/>
                <w:rFonts w:asciiTheme="majorHAnsi" w:hAnsiTheme="majorHAnsi" w:cstheme="majorHAnsi"/>
              </w:rPr>
              <w:t> </w:t>
            </w:r>
            <w:r w:rsidR="001D3D56" w:rsidRPr="00FA5FE6">
              <w:rPr>
                <w:rFonts w:asciiTheme="majorHAnsi" w:hAnsiTheme="majorHAnsi" w:cstheme="majorHAnsi"/>
              </w:rPr>
              <w:t> </w:t>
            </w:r>
          </w:p>
        </w:tc>
      </w:tr>
      <w:tr w:rsidR="001D3D56" w:rsidRPr="00FA5FE6" w14:paraId="7B6889FD" w14:textId="77777777" w:rsidTr="00BB7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hideMark/>
          </w:tcPr>
          <w:p w14:paraId="7C489CE1" w14:textId="77777777" w:rsidR="001D3D56" w:rsidRPr="00FA5FE6" w:rsidRDefault="007B42C1" w:rsidP="00BB7168">
            <w:pPr>
              <w:spacing w:line="360" w:lineRule="auto"/>
              <w:rPr>
                <w:rFonts w:asciiTheme="majorHAnsi" w:hAnsiTheme="majorHAnsi" w:cstheme="majorHAnsi"/>
              </w:rPr>
            </w:pPr>
            <w:hyperlink r:id="rId70" w:history="1">
              <w:r w:rsidR="001D3D56" w:rsidRPr="00FA5FE6">
                <w:rPr>
                  <w:rStyle w:val="Hyperlink"/>
                  <w:rFonts w:asciiTheme="majorHAnsi" w:hAnsiTheme="majorHAnsi" w:cstheme="majorHAnsi"/>
                  <w:color w:val="auto"/>
                  <w:u w:val="none"/>
                </w:rPr>
                <w:t>Física aplicada</w:t>
              </w:r>
            </w:hyperlink>
            <w:r w:rsidR="001D3D56" w:rsidRPr="00FA5FE6">
              <w:rPr>
                <w:rStyle w:val="views-field"/>
                <w:rFonts w:asciiTheme="majorHAnsi" w:hAnsiTheme="majorHAnsi" w:cstheme="majorHAnsi"/>
              </w:rPr>
              <w:t> </w:t>
            </w:r>
            <w:r w:rsidR="001D3D56" w:rsidRPr="00FA5FE6">
              <w:rPr>
                <w:rFonts w:asciiTheme="majorHAnsi" w:hAnsiTheme="majorHAnsi" w:cstheme="majorHAnsi"/>
              </w:rPr>
              <w:t> </w:t>
            </w:r>
          </w:p>
        </w:tc>
        <w:tc>
          <w:tcPr>
            <w:tcW w:w="5220" w:type="dxa"/>
            <w:hideMark/>
          </w:tcPr>
          <w:p w14:paraId="08B74F44" w14:textId="77777777" w:rsidR="001D3D56" w:rsidRPr="00FA5FE6" w:rsidRDefault="007B42C1" w:rsidP="00BB7168">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hyperlink r:id="rId71" w:history="1">
              <w:r w:rsidR="001D3D56" w:rsidRPr="00FA5FE6">
                <w:rPr>
                  <w:rStyle w:val="Hyperlink"/>
                  <w:rFonts w:asciiTheme="majorHAnsi" w:hAnsiTheme="majorHAnsi" w:cstheme="majorHAnsi"/>
                  <w:color w:val="auto"/>
                  <w:u w:val="none"/>
                </w:rPr>
                <w:t>italiano</w:t>
              </w:r>
            </w:hyperlink>
            <w:r w:rsidR="001D3D56" w:rsidRPr="00FA5FE6">
              <w:rPr>
                <w:rStyle w:val="views-field"/>
                <w:rFonts w:asciiTheme="majorHAnsi" w:hAnsiTheme="majorHAnsi" w:cstheme="majorHAnsi"/>
              </w:rPr>
              <w:t> </w:t>
            </w:r>
            <w:r w:rsidR="001D3D56" w:rsidRPr="00FA5FE6">
              <w:rPr>
                <w:rFonts w:asciiTheme="majorHAnsi" w:hAnsiTheme="majorHAnsi" w:cstheme="majorHAnsi"/>
              </w:rPr>
              <w:t> </w:t>
            </w:r>
          </w:p>
        </w:tc>
      </w:tr>
      <w:tr w:rsidR="001D3D56" w:rsidRPr="00FA5FE6" w14:paraId="73CCBBA0" w14:textId="77777777" w:rsidTr="00BB7168">
        <w:tc>
          <w:tcPr>
            <w:cnfStyle w:val="001000000000" w:firstRow="0" w:lastRow="0" w:firstColumn="1" w:lastColumn="0" w:oddVBand="0" w:evenVBand="0" w:oddHBand="0" w:evenHBand="0" w:firstRowFirstColumn="0" w:firstRowLastColumn="0" w:lastRowFirstColumn="0" w:lastRowLastColumn="0"/>
            <w:tcW w:w="5220" w:type="dxa"/>
            <w:hideMark/>
          </w:tcPr>
          <w:p w14:paraId="7482A824" w14:textId="77777777" w:rsidR="001D3D56" w:rsidRPr="00FA5FE6" w:rsidRDefault="007B42C1" w:rsidP="00BB7168">
            <w:pPr>
              <w:spacing w:line="360" w:lineRule="auto"/>
              <w:rPr>
                <w:rFonts w:asciiTheme="majorHAnsi" w:hAnsiTheme="majorHAnsi" w:cstheme="majorHAnsi"/>
              </w:rPr>
            </w:pPr>
            <w:hyperlink r:id="rId72" w:history="1">
              <w:r w:rsidR="001D3D56" w:rsidRPr="00FA5FE6">
                <w:rPr>
                  <w:rStyle w:val="Hyperlink"/>
                  <w:rFonts w:asciiTheme="majorHAnsi" w:hAnsiTheme="majorHAnsi" w:cstheme="majorHAnsi"/>
                  <w:color w:val="auto"/>
                  <w:u w:val="none"/>
                </w:rPr>
                <w:t>História da arte</w:t>
              </w:r>
            </w:hyperlink>
            <w:r w:rsidR="001D3D56" w:rsidRPr="00FA5FE6">
              <w:rPr>
                <w:rStyle w:val="views-field"/>
                <w:rFonts w:asciiTheme="majorHAnsi" w:hAnsiTheme="majorHAnsi" w:cstheme="majorHAnsi"/>
              </w:rPr>
              <w:t> </w:t>
            </w:r>
            <w:r w:rsidR="001D3D56" w:rsidRPr="00FA5FE6">
              <w:rPr>
                <w:rFonts w:asciiTheme="majorHAnsi" w:hAnsiTheme="majorHAnsi" w:cstheme="majorHAnsi"/>
              </w:rPr>
              <w:t> </w:t>
            </w:r>
          </w:p>
        </w:tc>
        <w:tc>
          <w:tcPr>
            <w:tcW w:w="5220" w:type="dxa"/>
            <w:hideMark/>
          </w:tcPr>
          <w:p w14:paraId="53796962" w14:textId="77777777" w:rsidR="001D3D56" w:rsidRPr="00FA5FE6" w:rsidRDefault="007B42C1" w:rsidP="00BB7168">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hyperlink r:id="rId73" w:history="1">
              <w:r w:rsidR="001D3D56" w:rsidRPr="00FA5FE6">
                <w:rPr>
                  <w:rStyle w:val="Hyperlink"/>
                  <w:rFonts w:asciiTheme="majorHAnsi" w:hAnsiTheme="majorHAnsi" w:cstheme="majorHAnsi"/>
                  <w:color w:val="auto"/>
                  <w:u w:val="none"/>
                </w:rPr>
                <w:t>Estudos latino-americanos</w:t>
              </w:r>
            </w:hyperlink>
            <w:r w:rsidR="001D3D56" w:rsidRPr="00FA5FE6">
              <w:rPr>
                <w:rStyle w:val="views-field"/>
                <w:rFonts w:asciiTheme="majorHAnsi" w:hAnsiTheme="majorHAnsi" w:cstheme="majorHAnsi"/>
              </w:rPr>
              <w:t> </w:t>
            </w:r>
            <w:r w:rsidR="001D3D56" w:rsidRPr="00FA5FE6">
              <w:rPr>
                <w:rFonts w:asciiTheme="majorHAnsi" w:hAnsiTheme="majorHAnsi" w:cstheme="majorHAnsi"/>
              </w:rPr>
              <w:t> </w:t>
            </w:r>
          </w:p>
        </w:tc>
      </w:tr>
      <w:tr w:rsidR="001D3D56" w:rsidRPr="00FA5FE6" w14:paraId="5914CF3C" w14:textId="77777777" w:rsidTr="00BB7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hideMark/>
          </w:tcPr>
          <w:p w14:paraId="1046DFF7" w14:textId="77777777" w:rsidR="001D3D56" w:rsidRPr="00FA5FE6" w:rsidRDefault="007B42C1" w:rsidP="00BB7168">
            <w:pPr>
              <w:spacing w:line="360" w:lineRule="auto"/>
              <w:rPr>
                <w:rFonts w:asciiTheme="majorHAnsi" w:hAnsiTheme="majorHAnsi" w:cstheme="majorHAnsi"/>
              </w:rPr>
            </w:pPr>
            <w:hyperlink r:id="rId74" w:history="1">
              <w:r w:rsidR="001D3D56" w:rsidRPr="00FA5FE6">
                <w:rPr>
                  <w:rStyle w:val="Hyperlink"/>
                  <w:rFonts w:asciiTheme="majorHAnsi" w:hAnsiTheme="majorHAnsi" w:cstheme="majorHAnsi"/>
                  <w:color w:val="auto"/>
                  <w:u w:val="none"/>
                </w:rPr>
                <w:t>Prática de Arte</w:t>
              </w:r>
            </w:hyperlink>
            <w:r w:rsidR="001D3D56" w:rsidRPr="00FA5FE6">
              <w:rPr>
                <w:rStyle w:val="views-field"/>
                <w:rFonts w:asciiTheme="majorHAnsi" w:hAnsiTheme="majorHAnsi" w:cstheme="majorHAnsi"/>
              </w:rPr>
              <w:t> </w:t>
            </w:r>
            <w:r w:rsidR="001D3D56" w:rsidRPr="00FA5FE6">
              <w:rPr>
                <w:rFonts w:asciiTheme="majorHAnsi" w:hAnsiTheme="majorHAnsi" w:cstheme="majorHAnsi"/>
              </w:rPr>
              <w:t> </w:t>
            </w:r>
          </w:p>
        </w:tc>
        <w:tc>
          <w:tcPr>
            <w:tcW w:w="5220" w:type="dxa"/>
            <w:hideMark/>
          </w:tcPr>
          <w:p w14:paraId="0A0ABD82" w14:textId="77777777" w:rsidR="001D3D56" w:rsidRPr="00FA5FE6" w:rsidRDefault="007B42C1" w:rsidP="00BB7168">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hyperlink r:id="rId75" w:history="1">
              <w:r w:rsidR="001D3D56" w:rsidRPr="00FA5FE6">
                <w:rPr>
                  <w:rStyle w:val="Hyperlink"/>
                  <w:rFonts w:asciiTheme="majorHAnsi" w:hAnsiTheme="majorHAnsi" w:cstheme="majorHAnsi"/>
                  <w:color w:val="auto"/>
                  <w:u w:val="none"/>
                </w:rPr>
                <w:t>Linguística</w:t>
              </w:r>
            </w:hyperlink>
            <w:r w:rsidR="001D3D56" w:rsidRPr="00FA5FE6">
              <w:rPr>
                <w:rStyle w:val="views-field"/>
                <w:rFonts w:asciiTheme="majorHAnsi" w:hAnsiTheme="majorHAnsi" w:cstheme="majorHAnsi"/>
              </w:rPr>
              <w:t> </w:t>
            </w:r>
            <w:r w:rsidR="001D3D56" w:rsidRPr="00FA5FE6">
              <w:rPr>
                <w:rFonts w:asciiTheme="majorHAnsi" w:hAnsiTheme="majorHAnsi" w:cstheme="majorHAnsi"/>
              </w:rPr>
              <w:t> </w:t>
            </w:r>
          </w:p>
        </w:tc>
      </w:tr>
      <w:tr w:rsidR="001D3D56" w:rsidRPr="00FA5FE6" w14:paraId="20C6AB35" w14:textId="77777777" w:rsidTr="00BB7168">
        <w:tc>
          <w:tcPr>
            <w:cnfStyle w:val="001000000000" w:firstRow="0" w:lastRow="0" w:firstColumn="1" w:lastColumn="0" w:oddVBand="0" w:evenVBand="0" w:oddHBand="0" w:evenHBand="0" w:firstRowFirstColumn="0" w:firstRowLastColumn="0" w:lastRowFirstColumn="0" w:lastRowLastColumn="0"/>
            <w:tcW w:w="5220" w:type="dxa"/>
            <w:hideMark/>
          </w:tcPr>
          <w:p w14:paraId="0E5F14AE" w14:textId="77777777" w:rsidR="001D3D56" w:rsidRPr="00FA5FE6" w:rsidRDefault="007B42C1" w:rsidP="00BB7168">
            <w:pPr>
              <w:spacing w:line="360" w:lineRule="auto"/>
              <w:rPr>
                <w:rFonts w:asciiTheme="majorHAnsi" w:hAnsiTheme="majorHAnsi" w:cstheme="majorHAnsi"/>
              </w:rPr>
            </w:pPr>
            <w:hyperlink r:id="rId76" w:history="1">
              <w:r w:rsidR="001D3D56" w:rsidRPr="00FA5FE6">
                <w:rPr>
                  <w:rStyle w:val="Hyperlink"/>
                  <w:rFonts w:asciiTheme="majorHAnsi" w:hAnsiTheme="majorHAnsi" w:cstheme="majorHAnsi"/>
                  <w:color w:val="auto"/>
                  <w:u w:val="none"/>
                </w:rPr>
                <w:t>Biologia</w:t>
              </w:r>
            </w:hyperlink>
            <w:r w:rsidR="001D3D56" w:rsidRPr="00FA5FE6">
              <w:rPr>
                <w:rStyle w:val="views-field"/>
                <w:rFonts w:asciiTheme="majorHAnsi" w:hAnsiTheme="majorHAnsi" w:cstheme="majorHAnsi"/>
              </w:rPr>
              <w:t> </w:t>
            </w:r>
            <w:r w:rsidR="001D3D56" w:rsidRPr="00FA5FE6">
              <w:rPr>
                <w:rFonts w:asciiTheme="majorHAnsi" w:hAnsiTheme="majorHAnsi" w:cstheme="majorHAnsi"/>
              </w:rPr>
              <w:t> </w:t>
            </w:r>
          </w:p>
        </w:tc>
        <w:tc>
          <w:tcPr>
            <w:tcW w:w="5220" w:type="dxa"/>
            <w:hideMark/>
          </w:tcPr>
          <w:p w14:paraId="70A90F8E" w14:textId="77777777" w:rsidR="001D3D56" w:rsidRPr="00FA5FE6" w:rsidRDefault="007B42C1" w:rsidP="00BB7168">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hyperlink r:id="rId77" w:history="1">
              <w:r w:rsidR="001D3D56" w:rsidRPr="00FA5FE6">
                <w:rPr>
                  <w:rStyle w:val="Hyperlink"/>
                  <w:rFonts w:asciiTheme="majorHAnsi" w:hAnsiTheme="majorHAnsi" w:cstheme="majorHAnsi"/>
                  <w:color w:val="auto"/>
                  <w:u w:val="none"/>
                </w:rPr>
                <w:t>Mestre em Artes Liberais</w:t>
              </w:r>
            </w:hyperlink>
            <w:r w:rsidR="001D3D56" w:rsidRPr="00FA5FE6">
              <w:rPr>
                <w:rStyle w:val="views-field"/>
                <w:rFonts w:asciiTheme="majorHAnsi" w:hAnsiTheme="majorHAnsi" w:cstheme="majorHAnsi"/>
              </w:rPr>
              <w:t> </w:t>
            </w:r>
            <w:r w:rsidR="001D3D56" w:rsidRPr="00FA5FE6">
              <w:rPr>
                <w:rFonts w:asciiTheme="majorHAnsi" w:hAnsiTheme="majorHAnsi" w:cstheme="majorHAnsi"/>
              </w:rPr>
              <w:t> </w:t>
            </w:r>
          </w:p>
        </w:tc>
      </w:tr>
      <w:tr w:rsidR="001D3D56" w:rsidRPr="00FA5FE6" w14:paraId="68BFF142" w14:textId="77777777" w:rsidTr="00BB7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hideMark/>
          </w:tcPr>
          <w:p w14:paraId="00A2C409" w14:textId="77777777" w:rsidR="001D3D56" w:rsidRPr="00FA5FE6" w:rsidRDefault="007B42C1" w:rsidP="00BB7168">
            <w:pPr>
              <w:spacing w:line="360" w:lineRule="auto"/>
              <w:rPr>
                <w:rFonts w:asciiTheme="majorHAnsi" w:hAnsiTheme="majorHAnsi" w:cstheme="majorHAnsi"/>
              </w:rPr>
            </w:pPr>
            <w:hyperlink r:id="rId78" w:history="1">
              <w:r w:rsidR="001D3D56" w:rsidRPr="00FA5FE6">
                <w:rPr>
                  <w:rStyle w:val="Hyperlink"/>
                  <w:rFonts w:asciiTheme="majorHAnsi" w:hAnsiTheme="majorHAnsi" w:cstheme="majorHAnsi"/>
                  <w:color w:val="auto"/>
                  <w:u w:val="none"/>
                </w:rPr>
                <w:t>Biofísica</w:t>
              </w:r>
            </w:hyperlink>
            <w:r w:rsidR="001D3D56" w:rsidRPr="00FA5FE6">
              <w:rPr>
                <w:rStyle w:val="views-field"/>
                <w:rFonts w:asciiTheme="majorHAnsi" w:hAnsiTheme="majorHAnsi" w:cstheme="majorHAnsi"/>
              </w:rPr>
              <w:t> </w:t>
            </w:r>
            <w:r w:rsidR="001D3D56" w:rsidRPr="00FA5FE6">
              <w:rPr>
                <w:rFonts w:asciiTheme="majorHAnsi" w:hAnsiTheme="majorHAnsi" w:cstheme="majorHAnsi"/>
              </w:rPr>
              <w:t> </w:t>
            </w:r>
          </w:p>
        </w:tc>
        <w:tc>
          <w:tcPr>
            <w:tcW w:w="5220" w:type="dxa"/>
            <w:hideMark/>
          </w:tcPr>
          <w:p w14:paraId="7F472E16" w14:textId="77777777" w:rsidR="001D3D56" w:rsidRPr="00FA5FE6" w:rsidRDefault="007B42C1" w:rsidP="00BB7168">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hyperlink r:id="rId79" w:history="1">
              <w:r w:rsidR="001D3D56" w:rsidRPr="00FA5FE6">
                <w:rPr>
                  <w:rStyle w:val="Hyperlink"/>
                  <w:rFonts w:asciiTheme="majorHAnsi" w:hAnsiTheme="majorHAnsi" w:cstheme="majorHAnsi"/>
                  <w:color w:val="auto"/>
                  <w:u w:val="none"/>
                </w:rPr>
                <w:t>Matemática</w:t>
              </w:r>
            </w:hyperlink>
            <w:r w:rsidR="001D3D56" w:rsidRPr="00FA5FE6">
              <w:rPr>
                <w:rStyle w:val="views-field"/>
                <w:rFonts w:asciiTheme="majorHAnsi" w:hAnsiTheme="majorHAnsi" w:cstheme="majorHAnsi"/>
              </w:rPr>
              <w:t> </w:t>
            </w:r>
            <w:r w:rsidR="001D3D56" w:rsidRPr="00FA5FE6">
              <w:rPr>
                <w:rFonts w:asciiTheme="majorHAnsi" w:hAnsiTheme="majorHAnsi" w:cstheme="majorHAnsi"/>
              </w:rPr>
              <w:t> </w:t>
            </w:r>
          </w:p>
        </w:tc>
      </w:tr>
      <w:tr w:rsidR="001D3D56" w:rsidRPr="00FA5FE6" w14:paraId="661DA5CD" w14:textId="77777777" w:rsidTr="00BB7168">
        <w:tc>
          <w:tcPr>
            <w:cnfStyle w:val="001000000000" w:firstRow="0" w:lastRow="0" w:firstColumn="1" w:lastColumn="0" w:oddVBand="0" w:evenVBand="0" w:oddHBand="0" w:evenHBand="0" w:firstRowFirstColumn="0" w:firstRowLastColumn="0" w:lastRowFirstColumn="0" w:lastRowLastColumn="0"/>
            <w:tcW w:w="5220" w:type="dxa"/>
            <w:hideMark/>
          </w:tcPr>
          <w:p w14:paraId="269772AE" w14:textId="77777777" w:rsidR="001D3D56" w:rsidRPr="00FA5FE6" w:rsidRDefault="007B42C1" w:rsidP="00BB7168">
            <w:pPr>
              <w:spacing w:line="360" w:lineRule="auto"/>
              <w:rPr>
                <w:rFonts w:asciiTheme="majorHAnsi" w:hAnsiTheme="majorHAnsi" w:cstheme="majorHAnsi"/>
              </w:rPr>
            </w:pPr>
            <w:hyperlink r:id="rId80" w:history="1">
              <w:r w:rsidR="001D3D56" w:rsidRPr="00FA5FE6">
                <w:rPr>
                  <w:rStyle w:val="Hyperlink"/>
                  <w:rFonts w:asciiTheme="majorHAnsi" w:hAnsiTheme="majorHAnsi" w:cstheme="majorHAnsi"/>
                  <w:color w:val="auto"/>
                  <w:u w:val="none"/>
                </w:rPr>
                <w:t>Química</w:t>
              </w:r>
            </w:hyperlink>
            <w:r w:rsidR="001D3D56" w:rsidRPr="00FA5FE6">
              <w:rPr>
                <w:rStyle w:val="views-field"/>
                <w:rFonts w:asciiTheme="majorHAnsi" w:hAnsiTheme="majorHAnsi" w:cstheme="majorHAnsi"/>
              </w:rPr>
              <w:t> </w:t>
            </w:r>
            <w:r w:rsidR="001D3D56" w:rsidRPr="00FA5FE6">
              <w:rPr>
                <w:rFonts w:asciiTheme="majorHAnsi" w:hAnsiTheme="majorHAnsi" w:cstheme="majorHAnsi"/>
              </w:rPr>
              <w:t> </w:t>
            </w:r>
          </w:p>
        </w:tc>
        <w:tc>
          <w:tcPr>
            <w:tcW w:w="5220" w:type="dxa"/>
            <w:hideMark/>
          </w:tcPr>
          <w:p w14:paraId="1B1740CD" w14:textId="77777777" w:rsidR="001D3D56" w:rsidRPr="00FA5FE6" w:rsidRDefault="007B42C1" w:rsidP="00BB7168">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hyperlink r:id="rId81" w:history="1">
              <w:r w:rsidR="001D3D56" w:rsidRPr="00FA5FE6">
                <w:rPr>
                  <w:rStyle w:val="Hyperlink"/>
                  <w:rFonts w:asciiTheme="majorHAnsi" w:hAnsiTheme="majorHAnsi" w:cstheme="majorHAnsi"/>
                  <w:color w:val="auto"/>
                  <w:u w:val="none"/>
                </w:rPr>
                <w:t>Pensamento Moderno e Literatura</w:t>
              </w:r>
            </w:hyperlink>
            <w:r w:rsidR="001D3D56" w:rsidRPr="00FA5FE6">
              <w:rPr>
                <w:rStyle w:val="views-field"/>
                <w:rFonts w:asciiTheme="majorHAnsi" w:hAnsiTheme="majorHAnsi" w:cstheme="majorHAnsi"/>
              </w:rPr>
              <w:t> </w:t>
            </w:r>
            <w:r w:rsidR="001D3D56" w:rsidRPr="00FA5FE6">
              <w:rPr>
                <w:rFonts w:asciiTheme="majorHAnsi" w:hAnsiTheme="majorHAnsi" w:cstheme="majorHAnsi"/>
              </w:rPr>
              <w:t> </w:t>
            </w:r>
          </w:p>
        </w:tc>
      </w:tr>
      <w:tr w:rsidR="001D3D56" w:rsidRPr="00FA5FE6" w14:paraId="11EEBEB9" w14:textId="77777777" w:rsidTr="00BB7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hideMark/>
          </w:tcPr>
          <w:p w14:paraId="1A6EA58E" w14:textId="77777777" w:rsidR="001D3D56" w:rsidRPr="00FA5FE6" w:rsidRDefault="007B42C1" w:rsidP="00BB7168">
            <w:pPr>
              <w:spacing w:line="360" w:lineRule="auto"/>
              <w:rPr>
                <w:rFonts w:asciiTheme="majorHAnsi" w:hAnsiTheme="majorHAnsi" w:cstheme="majorHAnsi"/>
              </w:rPr>
            </w:pPr>
            <w:hyperlink r:id="rId82" w:history="1">
              <w:r w:rsidR="001D3D56" w:rsidRPr="00FA5FE6">
                <w:rPr>
                  <w:rStyle w:val="Hyperlink"/>
                  <w:rFonts w:asciiTheme="majorHAnsi" w:hAnsiTheme="majorHAnsi" w:cstheme="majorHAnsi"/>
                  <w:color w:val="auto"/>
                  <w:u w:val="none"/>
                </w:rPr>
                <w:t>Clássicos</w:t>
              </w:r>
            </w:hyperlink>
            <w:r w:rsidR="001D3D56" w:rsidRPr="00FA5FE6">
              <w:rPr>
                <w:rStyle w:val="views-field"/>
                <w:rFonts w:asciiTheme="majorHAnsi" w:hAnsiTheme="majorHAnsi" w:cstheme="majorHAnsi"/>
              </w:rPr>
              <w:t> </w:t>
            </w:r>
            <w:r w:rsidR="001D3D56" w:rsidRPr="00FA5FE6">
              <w:rPr>
                <w:rFonts w:asciiTheme="majorHAnsi" w:hAnsiTheme="majorHAnsi" w:cstheme="majorHAnsi"/>
              </w:rPr>
              <w:t> </w:t>
            </w:r>
          </w:p>
        </w:tc>
        <w:tc>
          <w:tcPr>
            <w:tcW w:w="5220" w:type="dxa"/>
            <w:hideMark/>
          </w:tcPr>
          <w:p w14:paraId="21D20AA2" w14:textId="77777777" w:rsidR="001D3D56" w:rsidRPr="00FA5FE6" w:rsidRDefault="007B42C1" w:rsidP="00BB7168">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hyperlink r:id="rId83" w:history="1">
              <w:r w:rsidR="001D3D56" w:rsidRPr="00FA5FE6">
                <w:rPr>
                  <w:rStyle w:val="Hyperlink"/>
                  <w:rFonts w:asciiTheme="majorHAnsi" w:hAnsiTheme="majorHAnsi" w:cstheme="majorHAnsi"/>
                  <w:color w:val="auto"/>
                  <w:u w:val="none"/>
                </w:rPr>
                <w:t>Música</w:t>
              </w:r>
            </w:hyperlink>
            <w:r w:rsidR="001D3D56" w:rsidRPr="00FA5FE6">
              <w:rPr>
                <w:rStyle w:val="views-field"/>
                <w:rFonts w:asciiTheme="majorHAnsi" w:hAnsiTheme="majorHAnsi" w:cstheme="majorHAnsi"/>
              </w:rPr>
              <w:t> </w:t>
            </w:r>
            <w:r w:rsidR="001D3D56" w:rsidRPr="00FA5FE6">
              <w:rPr>
                <w:rFonts w:asciiTheme="majorHAnsi" w:hAnsiTheme="majorHAnsi" w:cstheme="majorHAnsi"/>
              </w:rPr>
              <w:t> </w:t>
            </w:r>
          </w:p>
        </w:tc>
      </w:tr>
      <w:tr w:rsidR="001D3D56" w:rsidRPr="00FA5FE6" w14:paraId="4D07B64F" w14:textId="77777777" w:rsidTr="00BB7168">
        <w:tc>
          <w:tcPr>
            <w:cnfStyle w:val="001000000000" w:firstRow="0" w:lastRow="0" w:firstColumn="1" w:lastColumn="0" w:oddVBand="0" w:evenVBand="0" w:oddHBand="0" w:evenHBand="0" w:firstRowFirstColumn="0" w:firstRowLastColumn="0" w:lastRowFirstColumn="0" w:lastRowLastColumn="0"/>
            <w:tcW w:w="5220" w:type="dxa"/>
            <w:hideMark/>
          </w:tcPr>
          <w:p w14:paraId="0F1778D5" w14:textId="77777777" w:rsidR="001D3D56" w:rsidRPr="00FA5FE6" w:rsidRDefault="007B42C1" w:rsidP="00BB7168">
            <w:pPr>
              <w:spacing w:line="360" w:lineRule="auto"/>
              <w:rPr>
                <w:rFonts w:asciiTheme="majorHAnsi" w:hAnsiTheme="majorHAnsi" w:cstheme="majorHAnsi"/>
              </w:rPr>
            </w:pPr>
            <w:hyperlink r:id="rId84" w:history="1">
              <w:r w:rsidR="001D3D56" w:rsidRPr="00FA5FE6">
                <w:rPr>
                  <w:rStyle w:val="Hyperlink"/>
                  <w:rFonts w:asciiTheme="majorHAnsi" w:hAnsiTheme="majorHAnsi" w:cstheme="majorHAnsi"/>
                  <w:color w:val="auto"/>
                  <w:u w:val="none"/>
                </w:rPr>
                <w:t>Comunicação</w:t>
              </w:r>
            </w:hyperlink>
            <w:r w:rsidR="001D3D56" w:rsidRPr="00FA5FE6">
              <w:rPr>
                <w:rStyle w:val="views-field"/>
                <w:rFonts w:asciiTheme="majorHAnsi" w:hAnsiTheme="majorHAnsi" w:cstheme="majorHAnsi"/>
              </w:rPr>
              <w:t> </w:t>
            </w:r>
            <w:r w:rsidR="001D3D56" w:rsidRPr="00FA5FE6">
              <w:rPr>
                <w:rFonts w:asciiTheme="majorHAnsi" w:hAnsiTheme="majorHAnsi" w:cstheme="majorHAnsi"/>
              </w:rPr>
              <w:t> </w:t>
            </w:r>
          </w:p>
        </w:tc>
        <w:tc>
          <w:tcPr>
            <w:tcW w:w="5220" w:type="dxa"/>
            <w:hideMark/>
          </w:tcPr>
          <w:p w14:paraId="12832AA5" w14:textId="77777777" w:rsidR="001D3D56" w:rsidRPr="00FA5FE6" w:rsidRDefault="007B42C1" w:rsidP="00BB7168">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hyperlink r:id="rId85" w:history="1">
              <w:r w:rsidR="001D3D56" w:rsidRPr="00FA5FE6">
                <w:rPr>
                  <w:rStyle w:val="Hyperlink"/>
                  <w:rFonts w:asciiTheme="majorHAnsi" w:hAnsiTheme="majorHAnsi" w:cstheme="majorHAnsi"/>
                  <w:color w:val="auto"/>
                  <w:u w:val="none"/>
                </w:rPr>
                <w:t>Filosofia</w:t>
              </w:r>
            </w:hyperlink>
            <w:r w:rsidR="001D3D56" w:rsidRPr="00FA5FE6">
              <w:rPr>
                <w:rStyle w:val="views-field"/>
                <w:rFonts w:asciiTheme="majorHAnsi" w:hAnsiTheme="majorHAnsi" w:cstheme="majorHAnsi"/>
              </w:rPr>
              <w:t> </w:t>
            </w:r>
            <w:r w:rsidR="001D3D56" w:rsidRPr="00FA5FE6">
              <w:rPr>
                <w:rFonts w:asciiTheme="majorHAnsi" w:hAnsiTheme="majorHAnsi" w:cstheme="majorHAnsi"/>
              </w:rPr>
              <w:t> </w:t>
            </w:r>
          </w:p>
        </w:tc>
      </w:tr>
      <w:tr w:rsidR="001D3D56" w:rsidRPr="00FA5FE6" w14:paraId="20FD1359" w14:textId="77777777" w:rsidTr="00BB7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hideMark/>
          </w:tcPr>
          <w:p w14:paraId="3BE9E1A5" w14:textId="77777777" w:rsidR="001D3D56" w:rsidRPr="00FA5FE6" w:rsidRDefault="007B42C1" w:rsidP="00BB7168">
            <w:pPr>
              <w:spacing w:line="360" w:lineRule="auto"/>
              <w:rPr>
                <w:rFonts w:asciiTheme="majorHAnsi" w:hAnsiTheme="majorHAnsi" w:cstheme="majorHAnsi"/>
              </w:rPr>
            </w:pPr>
            <w:hyperlink r:id="rId86" w:history="1">
              <w:r w:rsidR="001D3D56" w:rsidRPr="00FA5FE6">
                <w:rPr>
                  <w:rStyle w:val="Hyperlink"/>
                  <w:rFonts w:asciiTheme="majorHAnsi" w:hAnsiTheme="majorHAnsi" w:cstheme="majorHAnsi"/>
                  <w:color w:val="auto"/>
                  <w:u w:val="none"/>
                </w:rPr>
                <w:t>Literatura Comparada</w:t>
              </w:r>
            </w:hyperlink>
            <w:r w:rsidR="001D3D56" w:rsidRPr="00FA5FE6">
              <w:rPr>
                <w:rStyle w:val="views-field"/>
                <w:rFonts w:asciiTheme="majorHAnsi" w:hAnsiTheme="majorHAnsi" w:cstheme="majorHAnsi"/>
              </w:rPr>
              <w:t> </w:t>
            </w:r>
            <w:r w:rsidR="001D3D56" w:rsidRPr="00FA5FE6">
              <w:rPr>
                <w:rFonts w:asciiTheme="majorHAnsi" w:hAnsiTheme="majorHAnsi" w:cstheme="majorHAnsi"/>
              </w:rPr>
              <w:t> </w:t>
            </w:r>
          </w:p>
        </w:tc>
        <w:tc>
          <w:tcPr>
            <w:tcW w:w="5220" w:type="dxa"/>
            <w:hideMark/>
          </w:tcPr>
          <w:p w14:paraId="168254D4" w14:textId="77777777" w:rsidR="001D3D56" w:rsidRPr="00FA5FE6" w:rsidRDefault="007B42C1" w:rsidP="00BB7168">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hyperlink r:id="rId87" w:history="1">
              <w:r w:rsidR="001D3D56" w:rsidRPr="00FA5FE6">
                <w:rPr>
                  <w:rStyle w:val="Hyperlink"/>
                  <w:rFonts w:asciiTheme="majorHAnsi" w:hAnsiTheme="majorHAnsi" w:cstheme="majorHAnsi"/>
                  <w:color w:val="auto"/>
                  <w:u w:val="none"/>
                </w:rPr>
                <w:t>Física</w:t>
              </w:r>
            </w:hyperlink>
            <w:r w:rsidR="001D3D56" w:rsidRPr="00FA5FE6">
              <w:rPr>
                <w:rStyle w:val="views-field"/>
                <w:rFonts w:asciiTheme="majorHAnsi" w:hAnsiTheme="majorHAnsi" w:cstheme="majorHAnsi"/>
              </w:rPr>
              <w:t> </w:t>
            </w:r>
            <w:r w:rsidR="001D3D56" w:rsidRPr="00FA5FE6">
              <w:rPr>
                <w:rFonts w:asciiTheme="majorHAnsi" w:hAnsiTheme="majorHAnsi" w:cstheme="majorHAnsi"/>
              </w:rPr>
              <w:t> </w:t>
            </w:r>
          </w:p>
        </w:tc>
      </w:tr>
      <w:tr w:rsidR="001D3D56" w:rsidRPr="00FA5FE6" w14:paraId="122627E8" w14:textId="77777777" w:rsidTr="00BB7168">
        <w:tc>
          <w:tcPr>
            <w:cnfStyle w:val="001000000000" w:firstRow="0" w:lastRow="0" w:firstColumn="1" w:lastColumn="0" w:oddVBand="0" w:evenVBand="0" w:oddHBand="0" w:evenHBand="0" w:firstRowFirstColumn="0" w:firstRowLastColumn="0" w:lastRowFirstColumn="0" w:lastRowLastColumn="0"/>
            <w:tcW w:w="5220" w:type="dxa"/>
            <w:hideMark/>
          </w:tcPr>
          <w:p w14:paraId="27DBF801" w14:textId="77777777" w:rsidR="001D3D56" w:rsidRPr="00FA5FE6" w:rsidRDefault="007B42C1" w:rsidP="00BB7168">
            <w:pPr>
              <w:spacing w:line="360" w:lineRule="auto"/>
              <w:rPr>
                <w:rFonts w:asciiTheme="majorHAnsi" w:hAnsiTheme="majorHAnsi" w:cstheme="majorHAnsi"/>
              </w:rPr>
            </w:pPr>
            <w:hyperlink r:id="rId88" w:history="1">
              <w:r w:rsidR="001D3D56" w:rsidRPr="00FA5FE6">
                <w:rPr>
                  <w:rStyle w:val="Hyperlink"/>
                  <w:rFonts w:asciiTheme="majorHAnsi" w:hAnsiTheme="majorHAnsi" w:cstheme="majorHAnsi"/>
                  <w:color w:val="auto"/>
                  <w:u w:val="none"/>
                </w:rPr>
                <w:t>Filme e vídeo documentário</w:t>
              </w:r>
            </w:hyperlink>
            <w:r w:rsidR="001D3D56" w:rsidRPr="00FA5FE6">
              <w:rPr>
                <w:rStyle w:val="views-field"/>
                <w:rFonts w:asciiTheme="majorHAnsi" w:hAnsiTheme="majorHAnsi" w:cstheme="majorHAnsi"/>
              </w:rPr>
              <w:t> </w:t>
            </w:r>
            <w:r w:rsidR="001D3D56" w:rsidRPr="00FA5FE6">
              <w:rPr>
                <w:rFonts w:asciiTheme="majorHAnsi" w:hAnsiTheme="majorHAnsi" w:cstheme="majorHAnsi"/>
              </w:rPr>
              <w:t> </w:t>
            </w:r>
          </w:p>
        </w:tc>
        <w:tc>
          <w:tcPr>
            <w:tcW w:w="5220" w:type="dxa"/>
            <w:hideMark/>
          </w:tcPr>
          <w:p w14:paraId="3CC5FA75" w14:textId="77777777" w:rsidR="001D3D56" w:rsidRPr="00FA5FE6" w:rsidRDefault="007B42C1" w:rsidP="00BB7168">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hyperlink r:id="rId89" w:history="1">
              <w:r w:rsidR="001D3D56" w:rsidRPr="00FA5FE6">
                <w:rPr>
                  <w:rStyle w:val="Hyperlink"/>
                  <w:rFonts w:asciiTheme="majorHAnsi" w:hAnsiTheme="majorHAnsi" w:cstheme="majorHAnsi"/>
                  <w:color w:val="auto"/>
                  <w:u w:val="none"/>
                </w:rPr>
                <w:t>Ciência Política</w:t>
              </w:r>
            </w:hyperlink>
            <w:r w:rsidR="001D3D56" w:rsidRPr="00FA5FE6">
              <w:rPr>
                <w:rStyle w:val="views-field"/>
                <w:rFonts w:asciiTheme="majorHAnsi" w:hAnsiTheme="majorHAnsi" w:cstheme="majorHAnsi"/>
              </w:rPr>
              <w:t> </w:t>
            </w:r>
            <w:r w:rsidR="001D3D56" w:rsidRPr="00FA5FE6">
              <w:rPr>
                <w:rFonts w:asciiTheme="majorHAnsi" w:hAnsiTheme="majorHAnsi" w:cstheme="majorHAnsi"/>
              </w:rPr>
              <w:t> </w:t>
            </w:r>
          </w:p>
        </w:tc>
      </w:tr>
      <w:tr w:rsidR="001D3D56" w:rsidRPr="00FA5FE6" w14:paraId="2ADCFFA9" w14:textId="77777777" w:rsidTr="00BB7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hideMark/>
          </w:tcPr>
          <w:p w14:paraId="5CD5BB1B" w14:textId="77777777" w:rsidR="001D3D56" w:rsidRPr="00FA5FE6" w:rsidRDefault="007B42C1" w:rsidP="00BB7168">
            <w:pPr>
              <w:spacing w:line="360" w:lineRule="auto"/>
              <w:rPr>
                <w:rFonts w:asciiTheme="majorHAnsi" w:hAnsiTheme="majorHAnsi" w:cstheme="majorHAnsi"/>
              </w:rPr>
            </w:pPr>
            <w:hyperlink r:id="rId90" w:history="1">
              <w:r w:rsidR="001D3D56" w:rsidRPr="00FA5FE6">
                <w:rPr>
                  <w:rStyle w:val="Hyperlink"/>
                  <w:rFonts w:asciiTheme="majorHAnsi" w:hAnsiTheme="majorHAnsi" w:cstheme="majorHAnsi"/>
                  <w:color w:val="auto"/>
                  <w:u w:val="none"/>
                </w:rPr>
                <w:t>Línguas e culturas do leste asiático</w:t>
              </w:r>
            </w:hyperlink>
            <w:r w:rsidR="001D3D56" w:rsidRPr="00FA5FE6">
              <w:rPr>
                <w:rStyle w:val="views-field"/>
                <w:rFonts w:asciiTheme="majorHAnsi" w:hAnsiTheme="majorHAnsi" w:cstheme="majorHAnsi"/>
              </w:rPr>
              <w:t> </w:t>
            </w:r>
            <w:r w:rsidR="001D3D56" w:rsidRPr="00FA5FE6">
              <w:rPr>
                <w:rFonts w:asciiTheme="majorHAnsi" w:hAnsiTheme="majorHAnsi" w:cstheme="majorHAnsi"/>
              </w:rPr>
              <w:t> </w:t>
            </w:r>
          </w:p>
        </w:tc>
        <w:tc>
          <w:tcPr>
            <w:tcW w:w="5220" w:type="dxa"/>
            <w:hideMark/>
          </w:tcPr>
          <w:p w14:paraId="0E77F41F" w14:textId="77777777" w:rsidR="001D3D56" w:rsidRPr="00FA5FE6" w:rsidRDefault="007B42C1" w:rsidP="00BB7168">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hyperlink r:id="rId91" w:history="1">
              <w:r w:rsidR="001D3D56" w:rsidRPr="00FA5FE6">
                <w:rPr>
                  <w:rStyle w:val="Hyperlink"/>
                  <w:rFonts w:asciiTheme="majorHAnsi" w:hAnsiTheme="majorHAnsi" w:cstheme="majorHAnsi"/>
                  <w:color w:val="auto"/>
                  <w:u w:val="none"/>
                </w:rPr>
                <w:t>Psicologia</w:t>
              </w:r>
            </w:hyperlink>
            <w:r w:rsidR="001D3D56" w:rsidRPr="00FA5FE6">
              <w:rPr>
                <w:rStyle w:val="views-field"/>
                <w:rFonts w:asciiTheme="majorHAnsi" w:hAnsiTheme="majorHAnsi" w:cstheme="majorHAnsi"/>
              </w:rPr>
              <w:t> </w:t>
            </w:r>
            <w:r w:rsidR="001D3D56" w:rsidRPr="00FA5FE6">
              <w:rPr>
                <w:rFonts w:asciiTheme="majorHAnsi" w:hAnsiTheme="majorHAnsi" w:cstheme="majorHAnsi"/>
              </w:rPr>
              <w:t> </w:t>
            </w:r>
          </w:p>
        </w:tc>
      </w:tr>
      <w:tr w:rsidR="001D3D56" w:rsidRPr="00FA5FE6" w14:paraId="7E590B32" w14:textId="77777777" w:rsidTr="00BB7168">
        <w:tc>
          <w:tcPr>
            <w:cnfStyle w:val="001000000000" w:firstRow="0" w:lastRow="0" w:firstColumn="1" w:lastColumn="0" w:oddVBand="0" w:evenVBand="0" w:oddHBand="0" w:evenHBand="0" w:firstRowFirstColumn="0" w:firstRowLastColumn="0" w:lastRowFirstColumn="0" w:lastRowLastColumn="0"/>
            <w:tcW w:w="5220" w:type="dxa"/>
            <w:hideMark/>
          </w:tcPr>
          <w:p w14:paraId="7B48CB49" w14:textId="77777777" w:rsidR="001D3D56" w:rsidRPr="00FA5FE6" w:rsidRDefault="007B42C1" w:rsidP="00BB7168">
            <w:pPr>
              <w:spacing w:line="360" w:lineRule="auto"/>
              <w:rPr>
                <w:rFonts w:asciiTheme="majorHAnsi" w:hAnsiTheme="majorHAnsi" w:cstheme="majorHAnsi"/>
              </w:rPr>
            </w:pPr>
            <w:hyperlink r:id="rId92" w:history="1">
              <w:r w:rsidR="001D3D56" w:rsidRPr="00FA5FE6">
                <w:rPr>
                  <w:rStyle w:val="Hyperlink"/>
                  <w:rFonts w:asciiTheme="majorHAnsi" w:hAnsiTheme="majorHAnsi" w:cstheme="majorHAnsi"/>
                  <w:color w:val="auto"/>
                  <w:u w:val="none"/>
                </w:rPr>
                <w:t>Estudos do Leste Asiático</w:t>
              </w:r>
            </w:hyperlink>
            <w:r w:rsidR="001D3D56" w:rsidRPr="00FA5FE6">
              <w:rPr>
                <w:rStyle w:val="views-field"/>
                <w:rFonts w:asciiTheme="majorHAnsi" w:hAnsiTheme="majorHAnsi" w:cstheme="majorHAnsi"/>
              </w:rPr>
              <w:t> </w:t>
            </w:r>
            <w:r w:rsidR="001D3D56" w:rsidRPr="00FA5FE6">
              <w:rPr>
                <w:rFonts w:asciiTheme="majorHAnsi" w:hAnsiTheme="majorHAnsi" w:cstheme="majorHAnsi"/>
              </w:rPr>
              <w:t> </w:t>
            </w:r>
          </w:p>
        </w:tc>
        <w:tc>
          <w:tcPr>
            <w:tcW w:w="5220" w:type="dxa"/>
            <w:hideMark/>
          </w:tcPr>
          <w:p w14:paraId="32ABA801" w14:textId="77777777" w:rsidR="001D3D56" w:rsidRPr="00FA5FE6" w:rsidRDefault="007B42C1" w:rsidP="00BB7168">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hyperlink r:id="rId93" w:history="1">
              <w:r w:rsidR="001D3D56" w:rsidRPr="00FA5FE6">
                <w:rPr>
                  <w:rStyle w:val="Hyperlink"/>
                  <w:rFonts w:asciiTheme="majorHAnsi" w:hAnsiTheme="majorHAnsi" w:cstheme="majorHAnsi"/>
                  <w:color w:val="auto"/>
                  <w:u w:val="none"/>
                </w:rPr>
                <w:t>Políticas públicas</w:t>
              </w:r>
            </w:hyperlink>
            <w:r w:rsidR="001D3D56" w:rsidRPr="00FA5FE6">
              <w:rPr>
                <w:rStyle w:val="views-field"/>
                <w:rFonts w:asciiTheme="majorHAnsi" w:hAnsiTheme="majorHAnsi" w:cstheme="majorHAnsi"/>
              </w:rPr>
              <w:t> </w:t>
            </w:r>
            <w:r w:rsidR="001D3D56" w:rsidRPr="00FA5FE6">
              <w:rPr>
                <w:rFonts w:asciiTheme="majorHAnsi" w:hAnsiTheme="majorHAnsi" w:cstheme="majorHAnsi"/>
              </w:rPr>
              <w:t> </w:t>
            </w:r>
          </w:p>
        </w:tc>
      </w:tr>
      <w:tr w:rsidR="001D3D56" w:rsidRPr="00FA5FE6" w14:paraId="13214C79" w14:textId="77777777" w:rsidTr="00BB7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hideMark/>
          </w:tcPr>
          <w:p w14:paraId="390F7F64" w14:textId="77777777" w:rsidR="001D3D56" w:rsidRPr="00FA5FE6" w:rsidRDefault="007B42C1" w:rsidP="00BB7168">
            <w:pPr>
              <w:spacing w:line="360" w:lineRule="auto"/>
              <w:rPr>
                <w:rFonts w:asciiTheme="majorHAnsi" w:hAnsiTheme="majorHAnsi" w:cstheme="majorHAnsi"/>
              </w:rPr>
            </w:pPr>
            <w:hyperlink r:id="rId94" w:history="1">
              <w:r w:rsidR="001D3D56" w:rsidRPr="00FA5FE6">
                <w:rPr>
                  <w:rStyle w:val="Hyperlink"/>
                  <w:rFonts w:asciiTheme="majorHAnsi" w:hAnsiTheme="majorHAnsi" w:cstheme="majorHAnsi"/>
                  <w:color w:val="auto"/>
                  <w:u w:val="none"/>
                </w:rPr>
                <w:t>Economia</w:t>
              </w:r>
            </w:hyperlink>
            <w:r w:rsidR="001D3D56" w:rsidRPr="00FA5FE6">
              <w:rPr>
                <w:rStyle w:val="views-field"/>
                <w:rFonts w:asciiTheme="majorHAnsi" w:hAnsiTheme="majorHAnsi" w:cstheme="majorHAnsi"/>
              </w:rPr>
              <w:t> </w:t>
            </w:r>
            <w:r w:rsidR="001D3D56" w:rsidRPr="00FA5FE6">
              <w:rPr>
                <w:rFonts w:asciiTheme="majorHAnsi" w:hAnsiTheme="majorHAnsi" w:cstheme="majorHAnsi"/>
              </w:rPr>
              <w:t> </w:t>
            </w:r>
          </w:p>
        </w:tc>
        <w:tc>
          <w:tcPr>
            <w:tcW w:w="5220" w:type="dxa"/>
            <w:hideMark/>
          </w:tcPr>
          <w:p w14:paraId="2296ED7B" w14:textId="77777777" w:rsidR="001D3D56" w:rsidRPr="00FA5FE6" w:rsidRDefault="007B42C1" w:rsidP="00BB7168">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hyperlink r:id="rId95" w:history="1">
              <w:r w:rsidR="001D3D56" w:rsidRPr="00FA5FE6">
                <w:rPr>
                  <w:rStyle w:val="Hyperlink"/>
                  <w:rFonts w:asciiTheme="majorHAnsi" w:hAnsiTheme="majorHAnsi" w:cstheme="majorHAnsi"/>
                  <w:color w:val="auto"/>
                  <w:u w:val="none"/>
                </w:rPr>
                <w:t>Estudos religiosos</w:t>
              </w:r>
            </w:hyperlink>
            <w:r w:rsidR="001D3D56" w:rsidRPr="00FA5FE6">
              <w:rPr>
                <w:rStyle w:val="views-field"/>
                <w:rFonts w:asciiTheme="majorHAnsi" w:hAnsiTheme="majorHAnsi" w:cstheme="majorHAnsi"/>
              </w:rPr>
              <w:t> </w:t>
            </w:r>
            <w:r w:rsidR="001D3D56" w:rsidRPr="00FA5FE6">
              <w:rPr>
                <w:rFonts w:asciiTheme="majorHAnsi" w:hAnsiTheme="majorHAnsi" w:cstheme="majorHAnsi"/>
              </w:rPr>
              <w:t> </w:t>
            </w:r>
          </w:p>
        </w:tc>
      </w:tr>
      <w:tr w:rsidR="001D3D56" w:rsidRPr="00FA5FE6" w14:paraId="54B2CA3D" w14:textId="77777777" w:rsidTr="00BB7168">
        <w:tc>
          <w:tcPr>
            <w:cnfStyle w:val="001000000000" w:firstRow="0" w:lastRow="0" w:firstColumn="1" w:lastColumn="0" w:oddVBand="0" w:evenVBand="0" w:oddHBand="0" w:evenHBand="0" w:firstRowFirstColumn="0" w:firstRowLastColumn="0" w:lastRowFirstColumn="0" w:lastRowLastColumn="0"/>
            <w:tcW w:w="5220" w:type="dxa"/>
            <w:hideMark/>
          </w:tcPr>
          <w:p w14:paraId="7F7F67B0" w14:textId="77777777" w:rsidR="001D3D56" w:rsidRPr="00FA5FE6" w:rsidRDefault="007B42C1" w:rsidP="00BB7168">
            <w:pPr>
              <w:spacing w:line="360" w:lineRule="auto"/>
              <w:rPr>
                <w:rFonts w:asciiTheme="majorHAnsi" w:hAnsiTheme="majorHAnsi" w:cstheme="majorHAnsi"/>
              </w:rPr>
            </w:pPr>
            <w:hyperlink r:id="rId96" w:history="1">
              <w:r w:rsidR="001D3D56" w:rsidRPr="00FA5FE6">
                <w:rPr>
                  <w:rStyle w:val="field-content"/>
                  <w:rFonts w:asciiTheme="majorHAnsi" w:hAnsiTheme="majorHAnsi" w:cstheme="majorHAnsi"/>
                </w:rPr>
                <w:t>I</w:t>
              </w:r>
              <w:r w:rsidR="001D3D56" w:rsidRPr="00FA5FE6">
                <w:rPr>
                  <w:rStyle w:val="Hyperlink"/>
                  <w:rFonts w:asciiTheme="majorHAnsi" w:hAnsiTheme="majorHAnsi" w:cstheme="majorHAnsi"/>
                  <w:color w:val="auto"/>
                  <w:u w:val="none"/>
                </w:rPr>
                <w:t>nglês</w:t>
              </w:r>
            </w:hyperlink>
            <w:r w:rsidR="001D3D56" w:rsidRPr="00FA5FE6">
              <w:rPr>
                <w:rStyle w:val="views-field"/>
                <w:rFonts w:asciiTheme="majorHAnsi" w:hAnsiTheme="majorHAnsi" w:cstheme="majorHAnsi"/>
              </w:rPr>
              <w:t> </w:t>
            </w:r>
            <w:r w:rsidR="001D3D56" w:rsidRPr="00FA5FE6">
              <w:rPr>
                <w:rFonts w:asciiTheme="majorHAnsi" w:hAnsiTheme="majorHAnsi" w:cstheme="majorHAnsi"/>
              </w:rPr>
              <w:t> </w:t>
            </w:r>
          </w:p>
        </w:tc>
        <w:tc>
          <w:tcPr>
            <w:tcW w:w="5220" w:type="dxa"/>
            <w:hideMark/>
          </w:tcPr>
          <w:p w14:paraId="55B9D1CF" w14:textId="77777777" w:rsidR="001D3D56" w:rsidRPr="00FA5FE6" w:rsidRDefault="007B42C1" w:rsidP="00BB7168">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hyperlink r:id="rId97" w:history="1">
              <w:r w:rsidR="001D3D56" w:rsidRPr="00FA5FE6">
                <w:rPr>
                  <w:rStyle w:val="Hyperlink"/>
                  <w:rFonts w:asciiTheme="majorHAnsi" w:hAnsiTheme="majorHAnsi" w:cstheme="majorHAnsi"/>
                  <w:color w:val="auto"/>
                  <w:u w:val="none"/>
                </w:rPr>
                <w:t>Estudos Russos, Europeus Orientais e Eurasiáticos</w:t>
              </w:r>
            </w:hyperlink>
            <w:r w:rsidR="001D3D56" w:rsidRPr="00FA5FE6">
              <w:rPr>
                <w:rStyle w:val="views-field"/>
                <w:rFonts w:asciiTheme="majorHAnsi" w:hAnsiTheme="majorHAnsi" w:cstheme="majorHAnsi"/>
              </w:rPr>
              <w:t> </w:t>
            </w:r>
            <w:r w:rsidR="001D3D56" w:rsidRPr="00FA5FE6">
              <w:rPr>
                <w:rFonts w:asciiTheme="majorHAnsi" w:hAnsiTheme="majorHAnsi" w:cstheme="majorHAnsi"/>
              </w:rPr>
              <w:t> </w:t>
            </w:r>
          </w:p>
        </w:tc>
      </w:tr>
      <w:tr w:rsidR="001D3D56" w:rsidRPr="00FA5FE6" w14:paraId="022982EF" w14:textId="77777777" w:rsidTr="00BB7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hideMark/>
          </w:tcPr>
          <w:p w14:paraId="6A057068" w14:textId="77777777" w:rsidR="001D3D56" w:rsidRPr="00FA5FE6" w:rsidRDefault="007B42C1" w:rsidP="00BB7168">
            <w:pPr>
              <w:spacing w:line="360" w:lineRule="auto"/>
              <w:rPr>
                <w:rFonts w:asciiTheme="majorHAnsi" w:hAnsiTheme="majorHAnsi" w:cstheme="majorHAnsi"/>
              </w:rPr>
            </w:pPr>
            <w:hyperlink r:id="rId98" w:history="1">
              <w:r w:rsidR="001D3D56" w:rsidRPr="00FA5FE6">
                <w:rPr>
                  <w:rStyle w:val="field-content"/>
                  <w:rFonts w:asciiTheme="majorHAnsi" w:hAnsiTheme="majorHAnsi" w:cstheme="majorHAnsi"/>
                </w:rPr>
                <w:t>F</w:t>
              </w:r>
              <w:r w:rsidR="001D3D56" w:rsidRPr="00FA5FE6">
                <w:rPr>
                  <w:rStyle w:val="Hyperlink"/>
                  <w:rFonts w:asciiTheme="majorHAnsi" w:hAnsiTheme="majorHAnsi" w:cstheme="majorHAnsi"/>
                  <w:color w:val="auto"/>
                  <w:u w:val="none"/>
                </w:rPr>
                <w:t>rancês</w:t>
              </w:r>
            </w:hyperlink>
            <w:r w:rsidR="001D3D56" w:rsidRPr="00FA5FE6">
              <w:rPr>
                <w:rStyle w:val="views-field"/>
                <w:rFonts w:asciiTheme="majorHAnsi" w:hAnsiTheme="majorHAnsi" w:cstheme="majorHAnsi"/>
              </w:rPr>
              <w:t> </w:t>
            </w:r>
            <w:r w:rsidR="001D3D56" w:rsidRPr="00FA5FE6">
              <w:rPr>
                <w:rFonts w:asciiTheme="majorHAnsi" w:hAnsiTheme="majorHAnsi" w:cstheme="majorHAnsi"/>
              </w:rPr>
              <w:t> </w:t>
            </w:r>
          </w:p>
        </w:tc>
        <w:tc>
          <w:tcPr>
            <w:tcW w:w="5220" w:type="dxa"/>
            <w:hideMark/>
          </w:tcPr>
          <w:p w14:paraId="6DB63559" w14:textId="77777777" w:rsidR="001D3D56" w:rsidRPr="00FA5FE6" w:rsidRDefault="007B42C1" w:rsidP="00BB7168">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hyperlink r:id="rId99" w:history="1">
              <w:r w:rsidR="001D3D56" w:rsidRPr="00FA5FE6">
                <w:rPr>
                  <w:rStyle w:val="Hyperlink"/>
                  <w:rFonts w:asciiTheme="majorHAnsi" w:hAnsiTheme="majorHAnsi" w:cstheme="majorHAnsi"/>
                  <w:color w:val="auto"/>
                  <w:u w:val="none"/>
                </w:rPr>
                <w:t>Línguas e literatura eslavas</w:t>
              </w:r>
            </w:hyperlink>
            <w:r w:rsidR="001D3D56" w:rsidRPr="00FA5FE6">
              <w:rPr>
                <w:rStyle w:val="views-field"/>
                <w:rFonts w:asciiTheme="majorHAnsi" w:hAnsiTheme="majorHAnsi" w:cstheme="majorHAnsi"/>
              </w:rPr>
              <w:t> </w:t>
            </w:r>
            <w:r w:rsidR="001D3D56" w:rsidRPr="00FA5FE6">
              <w:rPr>
                <w:rFonts w:asciiTheme="majorHAnsi" w:hAnsiTheme="majorHAnsi" w:cstheme="majorHAnsi"/>
              </w:rPr>
              <w:t> </w:t>
            </w:r>
          </w:p>
        </w:tc>
      </w:tr>
      <w:tr w:rsidR="001D3D56" w:rsidRPr="00FA5FE6" w14:paraId="26512885" w14:textId="77777777" w:rsidTr="00BB7168">
        <w:tc>
          <w:tcPr>
            <w:cnfStyle w:val="001000000000" w:firstRow="0" w:lastRow="0" w:firstColumn="1" w:lastColumn="0" w:oddVBand="0" w:evenVBand="0" w:oddHBand="0" w:evenHBand="0" w:firstRowFirstColumn="0" w:firstRowLastColumn="0" w:lastRowFirstColumn="0" w:lastRowLastColumn="0"/>
            <w:tcW w:w="5220" w:type="dxa"/>
            <w:hideMark/>
          </w:tcPr>
          <w:p w14:paraId="0D90B802" w14:textId="77777777" w:rsidR="001D3D56" w:rsidRPr="00FA5FE6" w:rsidRDefault="007B42C1" w:rsidP="00BB7168">
            <w:pPr>
              <w:spacing w:line="360" w:lineRule="auto"/>
              <w:rPr>
                <w:rFonts w:asciiTheme="majorHAnsi" w:hAnsiTheme="majorHAnsi" w:cstheme="majorHAnsi"/>
              </w:rPr>
            </w:pPr>
            <w:hyperlink r:id="rId100" w:history="1">
              <w:r w:rsidR="001D3D56" w:rsidRPr="00FA5FE6">
                <w:rPr>
                  <w:rStyle w:val="Hyperlink"/>
                  <w:rFonts w:asciiTheme="majorHAnsi" w:hAnsiTheme="majorHAnsi" w:cstheme="majorHAnsi"/>
                  <w:color w:val="auto"/>
                  <w:u w:val="none"/>
                </w:rPr>
                <w:t>Francês e italiano</w:t>
              </w:r>
            </w:hyperlink>
            <w:r w:rsidR="001D3D56" w:rsidRPr="00FA5FE6">
              <w:rPr>
                <w:rStyle w:val="views-field"/>
                <w:rFonts w:asciiTheme="majorHAnsi" w:hAnsiTheme="majorHAnsi" w:cstheme="majorHAnsi"/>
              </w:rPr>
              <w:t> </w:t>
            </w:r>
            <w:r w:rsidR="001D3D56" w:rsidRPr="00FA5FE6">
              <w:rPr>
                <w:rFonts w:asciiTheme="majorHAnsi" w:hAnsiTheme="majorHAnsi" w:cstheme="majorHAnsi"/>
              </w:rPr>
              <w:t> </w:t>
            </w:r>
          </w:p>
        </w:tc>
        <w:tc>
          <w:tcPr>
            <w:tcW w:w="5220" w:type="dxa"/>
            <w:hideMark/>
          </w:tcPr>
          <w:p w14:paraId="03EFEC84" w14:textId="77777777" w:rsidR="001D3D56" w:rsidRPr="00FA5FE6" w:rsidRDefault="007B42C1" w:rsidP="00BB7168">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hyperlink r:id="rId101" w:history="1">
              <w:r w:rsidR="001D3D56" w:rsidRPr="00FA5FE6">
                <w:rPr>
                  <w:rStyle w:val="Hyperlink"/>
                  <w:rFonts w:asciiTheme="majorHAnsi" w:hAnsiTheme="majorHAnsi" w:cstheme="majorHAnsi"/>
                  <w:color w:val="auto"/>
                  <w:u w:val="none"/>
                </w:rPr>
                <w:t>Sociologia</w:t>
              </w:r>
            </w:hyperlink>
            <w:r w:rsidR="001D3D56" w:rsidRPr="00FA5FE6">
              <w:rPr>
                <w:rStyle w:val="views-field"/>
                <w:rFonts w:asciiTheme="majorHAnsi" w:hAnsiTheme="majorHAnsi" w:cstheme="majorHAnsi"/>
              </w:rPr>
              <w:t> </w:t>
            </w:r>
            <w:r w:rsidR="001D3D56" w:rsidRPr="00FA5FE6">
              <w:rPr>
                <w:rFonts w:asciiTheme="majorHAnsi" w:hAnsiTheme="majorHAnsi" w:cstheme="majorHAnsi"/>
              </w:rPr>
              <w:t> </w:t>
            </w:r>
          </w:p>
        </w:tc>
      </w:tr>
      <w:tr w:rsidR="001D3D56" w:rsidRPr="00FA5FE6" w14:paraId="5068E866" w14:textId="77777777" w:rsidTr="00BB7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hideMark/>
          </w:tcPr>
          <w:p w14:paraId="128C425F" w14:textId="77777777" w:rsidR="001D3D56" w:rsidRPr="00FA5FE6" w:rsidRDefault="007B42C1" w:rsidP="00BB7168">
            <w:pPr>
              <w:spacing w:line="360" w:lineRule="auto"/>
              <w:rPr>
                <w:rFonts w:asciiTheme="majorHAnsi" w:hAnsiTheme="majorHAnsi" w:cstheme="majorHAnsi"/>
              </w:rPr>
            </w:pPr>
            <w:hyperlink r:id="rId102" w:history="1">
              <w:r w:rsidR="001D3D56" w:rsidRPr="00FA5FE6">
                <w:rPr>
                  <w:rStyle w:val="Hyperlink"/>
                  <w:rFonts w:asciiTheme="majorHAnsi" w:hAnsiTheme="majorHAnsi" w:cstheme="majorHAnsi"/>
                  <w:color w:val="auto"/>
                  <w:u w:val="none"/>
                </w:rPr>
                <w:t>Estudos Alemães</w:t>
              </w:r>
            </w:hyperlink>
            <w:r w:rsidR="001D3D56" w:rsidRPr="00FA5FE6">
              <w:rPr>
                <w:rStyle w:val="views-field"/>
                <w:rFonts w:asciiTheme="majorHAnsi" w:hAnsiTheme="majorHAnsi" w:cstheme="majorHAnsi"/>
              </w:rPr>
              <w:t> </w:t>
            </w:r>
            <w:r w:rsidR="001D3D56" w:rsidRPr="00FA5FE6">
              <w:rPr>
                <w:rFonts w:asciiTheme="majorHAnsi" w:hAnsiTheme="majorHAnsi" w:cstheme="majorHAnsi"/>
              </w:rPr>
              <w:t> </w:t>
            </w:r>
          </w:p>
        </w:tc>
        <w:tc>
          <w:tcPr>
            <w:tcW w:w="5220" w:type="dxa"/>
            <w:hideMark/>
          </w:tcPr>
          <w:p w14:paraId="29DAF800" w14:textId="77777777" w:rsidR="001D3D56" w:rsidRPr="00FA5FE6" w:rsidRDefault="007B42C1" w:rsidP="00BB7168">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hyperlink r:id="rId103" w:history="1">
              <w:r w:rsidR="001D3D56" w:rsidRPr="00FA5FE6">
                <w:rPr>
                  <w:rStyle w:val="Hyperlink"/>
                  <w:rFonts w:asciiTheme="majorHAnsi" w:hAnsiTheme="majorHAnsi" w:cstheme="majorHAnsi"/>
                  <w:color w:val="auto"/>
                  <w:u w:val="none"/>
                </w:rPr>
                <w:t>Estatisticas</w:t>
              </w:r>
            </w:hyperlink>
          </w:p>
        </w:tc>
      </w:tr>
      <w:tr w:rsidR="001D3D56" w:rsidRPr="00FA5FE6" w14:paraId="2DCF7341" w14:textId="77777777" w:rsidTr="00BB7168">
        <w:tc>
          <w:tcPr>
            <w:cnfStyle w:val="001000000000" w:firstRow="0" w:lastRow="0" w:firstColumn="1" w:lastColumn="0" w:oddVBand="0" w:evenVBand="0" w:oddHBand="0" w:evenHBand="0" w:firstRowFirstColumn="0" w:firstRowLastColumn="0" w:lastRowFirstColumn="0" w:lastRowLastColumn="0"/>
            <w:tcW w:w="5220" w:type="dxa"/>
            <w:hideMark/>
          </w:tcPr>
          <w:p w14:paraId="63A86712" w14:textId="77777777" w:rsidR="001D3D56" w:rsidRPr="00FA5FE6" w:rsidRDefault="007B42C1" w:rsidP="00BB7168">
            <w:pPr>
              <w:spacing w:line="360" w:lineRule="auto"/>
              <w:rPr>
                <w:rFonts w:asciiTheme="majorHAnsi" w:hAnsiTheme="majorHAnsi" w:cstheme="majorHAnsi"/>
              </w:rPr>
            </w:pPr>
            <w:hyperlink r:id="rId104" w:history="1">
              <w:r w:rsidR="001D3D56" w:rsidRPr="00FA5FE6">
                <w:rPr>
                  <w:rStyle w:val="Hyperlink"/>
                  <w:rFonts w:asciiTheme="majorHAnsi" w:hAnsiTheme="majorHAnsi" w:cstheme="majorHAnsi"/>
                  <w:color w:val="auto"/>
                  <w:u w:val="none"/>
                </w:rPr>
                <w:t>História</w:t>
              </w:r>
            </w:hyperlink>
            <w:r w:rsidR="001D3D56" w:rsidRPr="00FA5FE6">
              <w:rPr>
                <w:rStyle w:val="views-field"/>
                <w:rFonts w:asciiTheme="majorHAnsi" w:hAnsiTheme="majorHAnsi" w:cstheme="majorHAnsi"/>
              </w:rPr>
              <w:t> </w:t>
            </w:r>
            <w:r w:rsidR="001D3D56" w:rsidRPr="00FA5FE6">
              <w:rPr>
                <w:rFonts w:asciiTheme="majorHAnsi" w:hAnsiTheme="majorHAnsi" w:cstheme="majorHAnsi"/>
              </w:rPr>
              <w:t> </w:t>
            </w:r>
          </w:p>
        </w:tc>
        <w:tc>
          <w:tcPr>
            <w:tcW w:w="5220" w:type="dxa"/>
            <w:hideMark/>
          </w:tcPr>
          <w:p w14:paraId="4E870B75" w14:textId="77777777" w:rsidR="001D3D56" w:rsidRPr="00FA5FE6" w:rsidRDefault="007B42C1" w:rsidP="00BB7168">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hyperlink r:id="rId105" w:history="1">
              <w:r w:rsidR="001D3D56" w:rsidRPr="00FA5FE6">
                <w:rPr>
                  <w:rStyle w:val="Hyperlink"/>
                  <w:rFonts w:asciiTheme="majorHAnsi" w:hAnsiTheme="majorHAnsi" w:cstheme="majorHAnsi"/>
                  <w:color w:val="auto"/>
                  <w:u w:val="none"/>
                </w:rPr>
                <w:t>Sistemas Simbólicos</w:t>
              </w:r>
            </w:hyperlink>
            <w:r w:rsidR="001D3D56" w:rsidRPr="00FA5FE6">
              <w:rPr>
                <w:rStyle w:val="views-field"/>
                <w:rFonts w:asciiTheme="majorHAnsi" w:hAnsiTheme="majorHAnsi" w:cstheme="majorHAnsi"/>
              </w:rPr>
              <w:t> </w:t>
            </w:r>
            <w:r w:rsidR="001D3D56" w:rsidRPr="00FA5FE6">
              <w:rPr>
                <w:rFonts w:asciiTheme="majorHAnsi" w:hAnsiTheme="majorHAnsi" w:cstheme="majorHAnsi"/>
              </w:rPr>
              <w:t> </w:t>
            </w:r>
          </w:p>
        </w:tc>
      </w:tr>
      <w:tr w:rsidR="001D3D56" w:rsidRPr="00FA5FE6" w14:paraId="2F0DC2C8" w14:textId="77777777" w:rsidTr="00BB7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hideMark/>
          </w:tcPr>
          <w:p w14:paraId="0A853FBC" w14:textId="77777777" w:rsidR="001D3D56" w:rsidRPr="00FA5FE6" w:rsidRDefault="007B42C1" w:rsidP="00BB7168">
            <w:pPr>
              <w:spacing w:line="360" w:lineRule="auto"/>
              <w:rPr>
                <w:rFonts w:asciiTheme="majorHAnsi" w:hAnsiTheme="majorHAnsi" w:cstheme="majorHAnsi"/>
              </w:rPr>
            </w:pPr>
            <w:hyperlink r:id="rId106" w:history="1">
              <w:r w:rsidR="001D3D56" w:rsidRPr="00FA5FE6">
                <w:rPr>
                  <w:rStyle w:val="Hyperlink"/>
                  <w:rFonts w:asciiTheme="majorHAnsi" w:hAnsiTheme="majorHAnsi" w:cstheme="majorHAnsi"/>
                  <w:color w:val="auto"/>
                  <w:u w:val="none"/>
                </w:rPr>
                <w:t>Culturas ibéricas e latino-americanas</w:t>
              </w:r>
            </w:hyperlink>
            <w:r w:rsidR="001D3D56" w:rsidRPr="00FA5FE6">
              <w:rPr>
                <w:rStyle w:val="views-field"/>
                <w:rFonts w:asciiTheme="majorHAnsi" w:hAnsiTheme="majorHAnsi" w:cstheme="majorHAnsi"/>
              </w:rPr>
              <w:t> </w:t>
            </w:r>
            <w:r w:rsidR="001D3D56" w:rsidRPr="00FA5FE6">
              <w:rPr>
                <w:rFonts w:asciiTheme="majorHAnsi" w:hAnsiTheme="majorHAnsi" w:cstheme="majorHAnsi"/>
              </w:rPr>
              <w:t> </w:t>
            </w:r>
          </w:p>
        </w:tc>
        <w:tc>
          <w:tcPr>
            <w:tcW w:w="5220" w:type="dxa"/>
            <w:hideMark/>
          </w:tcPr>
          <w:p w14:paraId="34EACED6" w14:textId="77777777" w:rsidR="001D3D56" w:rsidRPr="00FA5FE6" w:rsidRDefault="007B42C1" w:rsidP="00BB7168">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hyperlink r:id="rId107" w:history="1">
              <w:r w:rsidR="001D3D56" w:rsidRPr="00FA5FE6">
                <w:rPr>
                  <w:rStyle w:val="Hyperlink"/>
                  <w:rFonts w:asciiTheme="majorHAnsi" w:hAnsiTheme="majorHAnsi" w:cstheme="majorHAnsi"/>
                  <w:color w:val="auto"/>
                  <w:u w:val="none"/>
                </w:rPr>
                <w:t>Estudos de Teatro e Performance</w:t>
              </w:r>
            </w:hyperlink>
            <w:r w:rsidR="001D3D56" w:rsidRPr="00FA5FE6">
              <w:rPr>
                <w:rStyle w:val="views-field"/>
                <w:rFonts w:asciiTheme="majorHAnsi" w:hAnsiTheme="majorHAnsi" w:cstheme="majorHAnsi"/>
              </w:rPr>
              <w:t> </w:t>
            </w:r>
            <w:r w:rsidR="001D3D56" w:rsidRPr="00FA5FE6">
              <w:rPr>
                <w:rFonts w:asciiTheme="majorHAnsi" w:hAnsiTheme="majorHAnsi" w:cstheme="majorHAnsi"/>
              </w:rPr>
              <w:t> </w:t>
            </w:r>
          </w:p>
        </w:tc>
      </w:tr>
    </w:tbl>
    <w:p w14:paraId="281000B8" w14:textId="77777777" w:rsidR="00493FA1" w:rsidRPr="00FA5FE6" w:rsidRDefault="00493FA1" w:rsidP="001D3D56">
      <w:pPr>
        <w:rPr>
          <w:rFonts w:asciiTheme="majorHAnsi" w:hAnsiTheme="majorHAnsi" w:cstheme="majorHAnsi"/>
        </w:rPr>
      </w:pPr>
    </w:p>
    <w:p w14:paraId="2B1E2A1D" w14:textId="011F47BE" w:rsidR="001D3D56" w:rsidRPr="00FA5FE6" w:rsidRDefault="001D3D56" w:rsidP="001D3D56">
      <w:pPr>
        <w:rPr>
          <w:rFonts w:asciiTheme="majorHAnsi" w:hAnsiTheme="majorHAnsi" w:cstheme="majorHAnsi"/>
        </w:rPr>
      </w:pPr>
      <w:r w:rsidRPr="00FA5FE6">
        <w:rPr>
          <w:rFonts w:asciiTheme="majorHAnsi" w:hAnsiTheme="majorHAnsi" w:cstheme="majorHAnsi"/>
        </w:rPr>
        <w:t>Escola de Ciências da Terra, Energia e Meio Ambiente</w:t>
      </w:r>
    </w:p>
    <w:tbl>
      <w:tblPr>
        <w:tblStyle w:val="TabeladeLista2-nfase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7"/>
        <w:gridCol w:w="4887"/>
      </w:tblGrid>
      <w:tr w:rsidR="001D3D56" w:rsidRPr="00FA5FE6" w14:paraId="75EBC672" w14:textId="77777777" w:rsidTr="00BB716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263" w:type="dxa"/>
            <w:hideMark/>
          </w:tcPr>
          <w:p w14:paraId="3F426EC1" w14:textId="77777777" w:rsidR="001D3D56" w:rsidRPr="00FA5FE6" w:rsidRDefault="007B42C1" w:rsidP="00BB7168">
            <w:pPr>
              <w:spacing w:line="360" w:lineRule="auto"/>
              <w:rPr>
                <w:rFonts w:asciiTheme="majorHAnsi" w:hAnsiTheme="majorHAnsi" w:cstheme="majorHAnsi"/>
              </w:rPr>
            </w:pPr>
            <w:hyperlink r:id="rId108" w:history="1">
              <w:r w:rsidR="001D3D56" w:rsidRPr="00FA5FE6">
                <w:rPr>
                  <w:rStyle w:val="Hyperlink"/>
                  <w:rFonts w:asciiTheme="majorHAnsi" w:hAnsiTheme="majorHAnsi" w:cstheme="majorHAnsi"/>
                  <w:color w:val="auto"/>
                  <w:u w:val="none"/>
                </w:rPr>
                <w:t>Ciência do Sistema Terrestre</w:t>
              </w:r>
            </w:hyperlink>
            <w:r w:rsidR="001D3D56" w:rsidRPr="00FA5FE6">
              <w:rPr>
                <w:rFonts w:asciiTheme="majorHAnsi" w:hAnsiTheme="majorHAnsi" w:cstheme="majorHAnsi"/>
              </w:rPr>
              <w:t>  </w:t>
            </w:r>
          </w:p>
        </w:tc>
        <w:tc>
          <w:tcPr>
            <w:tcW w:w="6263" w:type="dxa"/>
            <w:hideMark/>
          </w:tcPr>
          <w:p w14:paraId="729FC23E" w14:textId="77777777" w:rsidR="001D3D56" w:rsidRPr="00FA5FE6" w:rsidRDefault="007B42C1" w:rsidP="00BB7168">
            <w:pPr>
              <w:spacing w:line="36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hyperlink r:id="rId109" w:history="1">
              <w:r w:rsidR="001D3D56" w:rsidRPr="00FA5FE6">
                <w:rPr>
                  <w:rStyle w:val="Hyperlink"/>
                  <w:rFonts w:asciiTheme="majorHAnsi" w:hAnsiTheme="majorHAnsi" w:cstheme="majorHAnsi"/>
                  <w:color w:val="auto"/>
                  <w:u w:val="none"/>
                </w:rPr>
                <w:t>Ciências Geológicas</w:t>
              </w:r>
            </w:hyperlink>
            <w:r w:rsidR="001D3D56" w:rsidRPr="00FA5FE6">
              <w:rPr>
                <w:rFonts w:asciiTheme="majorHAnsi" w:hAnsiTheme="majorHAnsi" w:cstheme="majorHAnsi"/>
              </w:rPr>
              <w:t>  </w:t>
            </w:r>
          </w:p>
        </w:tc>
      </w:tr>
      <w:tr w:rsidR="001D3D56" w:rsidRPr="00FA5FE6" w14:paraId="5B324B9F" w14:textId="77777777" w:rsidTr="00BB716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263" w:type="dxa"/>
            <w:hideMark/>
          </w:tcPr>
          <w:p w14:paraId="7129026A" w14:textId="77777777" w:rsidR="001D3D56" w:rsidRPr="00FA5FE6" w:rsidRDefault="007B42C1" w:rsidP="00BB7168">
            <w:pPr>
              <w:spacing w:line="360" w:lineRule="auto"/>
              <w:rPr>
                <w:rFonts w:asciiTheme="majorHAnsi" w:hAnsiTheme="majorHAnsi" w:cstheme="majorHAnsi"/>
              </w:rPr>
            </w:pPr>
            <w:hyperlink r:id="rId110" w:history="1">
              <w:r w:rsidR="001D3D56" w:rsidRPr="00FA5FE6">
                <w:rPr>
                  <w:rStyle w:val="Hyperlink"/>
                  <w:rFonts w:asciiTheme="majorHAnsi" w:hAnsiTheme="majorHAnsi" w:cstheme="majorHAnsi"/>
                  <w:color w:val="auto"/>
                  <w:u w:val="none"/>
                </w:rPr>
                <w:t>Programa Interdisciplinar Emmett em Meio Ambiente e Recursos</w:t>
              </w:r>
            </w:hyperlink>
            <w:r w:rsidR="001D3D56" w:rsidRPr="00FA5FE6">
              <w:rPr>
                <w:rFonts w:asciiTheme="majorHAnsi" w:hAnsiTheme="majorHAnsi" w:cstheme="majorHAnsi"/>
              </w:rPr>
              <w:t>  </w:t>
            </w:r>
          </w:p>
        </w:tc>
        <w:tc>
          <w:tcPr>
            <w:tcW w:w="6263" w:type="dxa"/>
            <w:hideMark/>
          </w:tcPr>
          <w:p w14:paraId="4D4E9837" w14:textId="77777777" w:rsidR="001D3D56" w:rsidRPr="00FA5FE6" w:rsidRDefault="007B42C1" w:rsidP="00BB7168">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hyperlink r:id="rId111" w:history="1">
              <w:r w:rsidR="001D3D56" w:rsidRPr="00FA5FE6">
                <w:rPr>
                  <w:rStyle w:val="Hyperlink"/>
                  <w:rFonts w:asciiTheme="majorHAnsi" w:hAnsiTheme="majorHAnsi" w:cstheme="majorHAnsi"/>
                  <w:color w:val="auto"/>
                  <w:u w:val="none"/>
                </w:rPr>
                <w:t>Geofísica</w:t>
              </w:r>
            </w:hyperlink>
            <w:r w:rsidR="001D3D56" w:rsidRPr="00FA5FE6">
              <w:rPr>
                <w:rFonts w:asciiTheme="majorHAnsi" w:hAnsiTheme="majorHAnsi" w:cstheme="majorHAnsi"/>
              </w:rPr>
              <w:t>  </w:t>
            </w:r>
          </w:p>
        </w:tc>
      </w:tr>
      <w:tr w:rsidR="001D3D56" w:rsidRPr="00FA5FE6" w14:paraId="55E94F59" w14:textId="77777777" w:rsidTr="00BB7168">
        <w:trPr>
          <w:trHeight w:val="227"/>
        </w:trPr>
        <w:tc>
          <w:tcPr>
            <w:cnfStyle w:val="001000000000" w:firstRow="0" w:lastRow="0" w:firstColumn="1" w:lastColumn="0" w:oddVBand="0" w:evenVBand="0" w:oddHBand="0" w:evenHBand="0" w:firstRowFirstColumn="0" w:firstRowLastColumn="0" w:lastRowFirstColumn="0" w:lastRowLastColumn="0"/>
            <w:tcW w:w="6263" w:type="dxa"/>
            <w:hideMark/>
          </w:tcPr>
          <w:p w14:paraId="338C0434" w14:textId="77777777" w:rsidR="001D3D56" w:rsidRPr="00FA5FE6" w:rsidRDefault="007B42C1" w:rsidP="00BB7168">
            <w:pPr>
              <w:spacing w:line="360" w:lineRule="auto"/>
              <w:rPr>
                <w:rFonts w:asciiTheme="majorHAnsi" w:hAnsiTheme="majorHAnsi" w:cstheme="majorHAnsi"/>
              </w:rPr>
            </w:pPr>
            <w:hyperlink r:id="rId112" w:history="1">
              <w:r w:rsidR="001D3D56" w:rsidRPr="00FA5FE6">
                <w:rPr>
                  <w:rStyle w:val="Hyperlink"/>
                  <w:rFonts w:asciiTheme="majorHAnsi" w:hAnsiTheme="majorHAnsi" w:cstheme="majorHAnsi"/>
                  <w:color w:val="auto"/>
                  <w:u w:val="none"/>
                </w:rPr>
                <w:t>Engenharia de Recursos Energéticos</w:t>
              </w:r>
            </w:hyperlink>
            <w:r w:rsidR="001D3D56" w:rsidRPr="00FA5FE6">
              <w:rPr>
                <w:rFonts w:asciiTheme="majorHAnsi" w:hAnsiTheme="majorHAnsi" w:cstheme="majorHAnsi"/>
              </w:rPr>
              <w:t>  </w:t>
            </w:r>
          </w:p>
        </w:tc>
        <w:tc>
          <w:tcPr>
            <w:tcW w:w="0" w:type="auto"/>
            <w:hideMark/>
          </w:tcPr>
          <w:p w14:paraId="1D8A18E2" w14:textId="77777777" w:rsidR="001D3D56" w:rsidRPr="00FA5FE6" w:rsidRDefault="001D3D56" w:rsidP="00BB7168">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bl>
    <w:p w14:paraId="7295DA7A" w14:textId="77777777" w:rsidR="001D3D56" w:rsidRPr="00FA5FE6" w:rsidRDefault="001D3D56" w:rsidP="001D3D56">
      <w:pPr>
        <w:rPr>
          <w:rFonts w:asciiTheme="majorHAnsi" w:hAnsiTheme="majorHAnsi" w:cstheme="majorHAnsi"/>
        </w:rPr>
      </w:pPr>
    </w:p>
    <w:p w14:paraId="79EB6FA8" w14:textId="77777777" w:rsidR="001D3D56" w:rsidRPr="00FA5FE6" w:rsidRDefault="001D3D56" w:rsidP="001D3D56">
      <w:pPr>
        <w:rPr>
          <w:rFonts w:asciiTheme="majorHAnsi" w:hAnsiTheme="majorHAnsi" w:cstheme="majorHAnsi"/>
        </w:rPr>
      </w:pPr>
      <w:r w:rsidRPr="00FA5FE6">
        <w:rPr>
          <w:rFonts w:asciiTheme="majorHAnsi" w:hAnsiTheme="majorHAnsi" w:cstheme="majorHAnsi"/>
        </w:rPr>
        <w:t xml:space="preserve"> Escola de Pós-Graduação em Educação</w:t>
      </w:r>
    </w:p>
    <w:tbl>
      <w:tblPr>
        <w:tblStyle w:val="TabeladeLista2-nfase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784"/>
      </w:tblGrid>
      <w:tr w:rsidR="001D3D56" w:rsidRPr="00FA5FE6" w14:paraId="72479677" w14:textId="77777777" w:rsidTr="00BB716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70" w:type="dxa"/>
            <w:hideMark/>
          </w:tcPr>
          <w:p w14:paraId="58276B41" w14:textId="77777777" w:rsidR="001D3D56" w:rsidRPr="00FA5FE6" w:rsidRDefault="007B42C1" w:rsidP="00BB7168">
            <w:pPr>
              <w:spacing w:line="360" w:lineRule="auto"/>
              <w:rPr>
                <w:rFonts w:asciiTheme="majorHAnsi" w:hAnsiTheme="majorHAnsi" w:cstheme="majorHAnsi"/>
              </w:rPr>
            </w:pPr>
            <w:hyperlink r:id="rId113" w:history="1">
              <w:r w:rsidR="001D3D56" w:rsidRPr="00FA5FE6">
                <w:rPr>
                  <w:rStyle w:val="Hyperlink"/>
                  <w:rFonts w:asciiTheme="majorHAnsi" w:hAnsiTheme="majorHAnsi" w:cstheme="majorHAnsi"/>
                  <w:color w:val="auto"/>
                  <w:u w:val="none"/>
                </w:rPr>
                <w:t>Estudos de currículo e formação de professores (CTE)</w:t>
              </w:r>
            </w:hyperlink>
            <w:r w:rsidR="001D3D56" w:rsidRPr="00FA5FE6">
              <w:rPr>
                <w:rFonts w:asciiTheme="majorHAnsi" w:hAnsiTheme="majorHAnsi" w:cstheme="majorHAnsi"/>
              </w:rPr>
              <w:t>  </w:t>
            </w:r>
          </w:p>
        </w:tc>
        <w:tc>
          <w:tcPr>
            <w:tcW w:w="4784" w:type="dxa"/>
            <w:hideMark/>
          </w:tcPr>
          <w:p w14:paraId="7B4A73C0" w14:textId="77777777" w:rsidR="001D3D56" w:rsidRPr="00FA5FE6" w:rsidRDefault="007B42C1" w:rsidP="00BB7168">
            <w:pPr>
              <w:spacing w:line="36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hyperlink r:id="rId114" w:history="1">
              <w:r w:rsidR="001D3D56" w:rsidRPr="00FA5FE6">
                <w:rPr>
                  <w:rStyle w:val="Hyperlink"/>
                  <w:rFonts w:asciiTheme="majorHAnsi" w:hAnsiTheme="majorHAnsi" w:cstheme="majorHAnsi"/>
                  <w:color w:val="auto"/>
                  <w:u w:val="none"/>
                </w:rPr>
                <w:t>Aprendizagem de Design e Tecnologia (LDT)</w:t>
              </w:r>
            </w:hyperlink>
            <w:r w:rsidR="001D3D56" w:rsidRPr="00FA5FE6">
              <w:rPr>
                <w:rFonts w:asciiTheme="majorHAnsi" w:hAnsiTheme="majorHAnsi" w:cstheme="majorHAnsi"/>
              </w:rPr>
              <w:t>  </w:t>
            </w:r>
          </w:p>
        </w:tc>
      </w:tr>
      <w:tr w:rsidR="001D3D56" w:rsidRPr="00FA5FE6" w14:paraId="143919C6" w14:textId="77777777" w:rsidTr="00BB716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70" w:type="dxa"/>
            <w:hideMark/>
          </w:tcPr>
          <w:p w14:paraId="3F644E0A" w14:textId="77777777" w:rsidR="001D3D56" w:rsidRPr="00FA5FE6" w:rsidRDefault="007B42C1" w:rsidP="00BB7168">
            <w:pPr>
              <w:spacing w:line="360" w:lineRule="auto"/>
              <w:rPr>
                <w:rFonts w:asciiTheme="majorHAnsi" w:hAnsiTheme="majorHAnsi" w:cstheme="majorHAnsi"/>
              </w:rPr>
            </w:pPr>
            <w:hyperlink r:id="rId115" w:history="1">
              <w:r w:rsidR="001D3D56" w:rsidRPr="00FA5FE6">
                <w:rPr>
                  <w:rStyle w:val="Hyperlink"/>
                  <w:rFonts w:asciiTheme="majorHAnsi" w:hAnsiTheme="majorHAnsi" w:cstheme="majorHAnsi"/>
                  <w:color w:val="auto"/>
                  <w:u w:val="none"/>
                </w:rPr>
                <w:t>Ciências do Desenvolvimento e Psicológicas (DAPS)</w:t>
              </w:r>
            </w:hyperlink>
            <w:r w:rsidR="001D3D56" w:rsidRPr="00FA5FE6">
              <w:rPr>
                <w:rFonts w:asciiTheme="majorHAnsi" w:hAnsiTheme="majorHAnsi" w:cstheme="majorHAnsi"/>
              </w:rPr>
              <w:t>  </w:t>
            </w:r>
          </w:p>
        </w:tc>
        <w:tc>
          <w:tcPr>
            <w:tcW w:w="4784" w:type="dxa"/>
            <w:hideMark/>
          </w:tcPr>
          <w:p w14:paraId="0612A463" w14:textId="77777777" w:rsidR="001D3D56" w:rsidRPr="00FA5FE6" w:rsidRDefault="007B42C1" w:rsidP="00BB7168">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hyperlink r:id="rId116" w:history="1">
              <w:r w:rsidR="001D3D56" w:rsidRPr="00FA5FE6">
                <w:rPr>
                  <w:rStyle w:val="Hyperlink"/>
                  <w:rFonts w:asciiTheme="majorHAnsi" w:hAnsiTheme="majorHAnsi" w:cstheme="majorHAnsi"/>
                  <w:color w:val="auto"/>
                  <w:u w:val="none"/>
                </w:rPr>
                <w:t>Política de Organização e Estudos de Liderança (POLS)</w:t>
              </w:r>
            </w:hyperlink>
            <w:r w:rsidR="001D3D56" w:rsidRPr="00FA5FE6">
              <w:rPr>
                <w:rFonts w:asciiTheme="majorHAnsi" w:hAnsiTheme="majorHAnsi" w:cstheme="majorHAnsi"/>
              </w:rPr>
              <w:t>  </w:t>
            </w:r>
          </w:p>
        </w:tc>
      </w:tr>
      <w:tr w:rsidR="001D3D56" w:rsidRPr="00FA5FE6" w14:paraId="48D2BCDF" w14:textId="77777777" w:rsidTr="00BB7168">
        <w:trPr>
          <w:trHeight w:val="227"/>
        </w:trPr>
        <w:tc>
          <w:tcPr>
            <w:cnfStyle w:val="001000000000" w:firstRow="0" w:lastRow="0" w:firstColumn="1" w:lastColumn="0" w:oddVBand="0" w:evenVBand="0" w:oddHBand="0" w:evenHBand="0" w:firstRowFirstColumn="0" w:firstRowLastColumn="0" w:lastRowFirstColumn="0" w:lastRowLastColumn="0"/>
            <w:tcW w:w="5070" w:type="dxa"/>
            <w:hideMark/>
          </w:tcPr>
          <w:p w14:paraId="6D9E700F" w14:textId="77777777" w:rsidR="001D3D56" w:rsidRPr="00FA5FE6" w:rsidRDefault="007B42C1" w:rsidP="00BB7168">
            <w:pPr>
              <w:spacing w:line="360" w:lineRule="auto"/>
              <w:rPr>
                <w:rFonts w:asciiTheme="majorHAnsi" w:hAnsiTheme="majorHAnsi" w:cstheme="majorHAnsi"/>
              </w:rPr>
            </w:pPr>
            <w:hyperlink r:id="rId117" w:history="1">
              <w:r w:rsidR="001D3D56" w:rsidRPr="00FA5FE6">
                <w:rPr>
                  <w:rStyle w:val="Hyperlink"/>
                  <w:rFonts w:asciiTheme="majorHAnsi" w:hAnsiTheme="majorHAnsi" w:cstheme="majorHAnsi"/>
                  <w:color w:val="auto"/>
                  <w:u w:val="none"/>
                </w:rPr>
                <w:t>Ciência de Dados Educacionais</w:t>
              </w:r>
            </w:hyperlink>
            <w:r w:rsidR="001D3D56" w:rsidRPr="00FA5FE6">
              <w:rPr>
                <w:rFonts w:asciiTheme="majorHAnsi" w:hAnsiTheme="majorHAnsi" w:cstheme="majorHAnsi"/>
              </w:rPr>
              <w:t>  </w:t>
            </w:r>
          </w:p>
        </w:tc>
        <w:tc>
          <w:tcPr>
            <w:tcW w:w="4784" w:type="dxa"/>
            <w:hideMark/>
          </w:tcPr>
          <w:p w14:paraId="723DD2F4" w14:textId="77777777" w:rsidR="001D3D56" w:rsidRPr="00FA5FE6" w:rsidRDefault="007B42C1" w:rsidP="00BB7168">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hyperlink r:id="rId118" w:history="1">
              <w:r w:rsidR="001D3D56" w:rsidRPr="00FA5FE6">
                <w:rPr>
                  <w:rStyle w:val="Hyperlink"/>
                  <w:rFonts w:asciiTheme="majorHAnsi" w:hAnsiTheme="majorHAnsi" w:cstheme="majorHAnsi"/>
                  <w:color w:val="auto"/>
                  <w:u w:val="none"/>
                </w:rPr>
                <w:t>Ciências Sociais, Humanas e Estudos Políticos Interdisciplinares em Educação (SHIPS)</w:t>
              </w:r>
            </w:hyperlink>
            <w:r w:rsidR="001D3D56" w:rsidRPr="00FA5FE6">
              <w:rPr>
                <w:rFonts w:asciiTheme="majorHAnsi" w:hAnsiTheme="majorHAnsi" w:cstheme="majorHAnsi"/>
              </w:rPr>
              <w:t>  </w:t>
            </w:r>
          </w:p>
        </w:tc>
      </w:tr>
      <w:tr w:rsidR="001D3D56" w:rsidRPr="00FA5FE6" w14:paraId="44555A9A" w14:textId="77777777" w:rsidTr="00BB716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70" w:type="dxa"/>
            <w:hideMark/>
          </w:tcPr>
          <w:p w14:paraId="57A495F2" w14:textId="77777777" w:rsidR="001D3D56" w:rsidRPr="00FA5FE6" w:rsidRDefault="007B42C1" w:rsidP="00BB7168">
            <w:pPr>
              <w:spacing w:line="360" w:lineRule="auto"/>
              <w:rPr>
                <w:rFonts w:asciiTheme="majorHAnsi" w:hAnsiTheme="majorHAnsi" w:cstheme="majorHAnsi"/>
              </w:rPr>
            </w:pPr>
            <w:hyperlink r:id="rId119" w:history="1">
              <w:r w:rsidR="001D3D56" w:rsidRPr="00FA5FE6">
                <w:rPr>
                  <w:rStyle w:val="Hyperlink"/>
                  <w:rFonts w:asciiTheme="majorHAnsi" w:hAnsiTheme="majorHAnsi" w:cstheme="majorHAnsi"/>
                  <w:color w:val="auto"/>
                  <w:u w:val="none"/>
                </w:rPr>
                <w:t>Educação Comparada Internacional / Análise da Política de Educação Internacional (ICE / IEPA)</w:t>
              </w:r>
            </w:hyperlink>
            <w:r w:rsidR="001D3D56" w:rsidRPr="00FA5FE6">
              <w:rPr>
                <w:rFonts w:asciiTheme="majorHAnsi" w:hAnsiTheme="majorHAnsi" w:cstheme="majorHAnsi"/>
              </w:rPr>
              <w:t>  </w:t>
            </w:r>
          </w:p>
        </w:tc>
        <w:tc>
          <w:tcPr>
            <w:tcW w:w="4784" w:type="dxa"/>
            <w:hideMark/>
          </w:tcPr>
          <w:p w14:paraId="60194412" w14:textId="77777777" w:rsidR="001D3D56" w:rsidRPr="00FA5FE6" w:rsidRDefault="007B42C1" w:rsidP="00BB7168">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hyperlink r:id="rId120" w:history="1">
              <w:r w:rsidR="001D3D56" w:rsidRPr="00FA5FE6">
                <w:rPr>
                  <w:rStyle w:val="Hyperlink"/>
                  <w:rFonts w:asciiTheme="majorHAnsi" w:hAnsiTheme="majorHAnsi" w:cstheme="majorHAnsi"/>
                  <w:color w:val="auto"/>
                  <w:u w:val="none"/>
                </w:rPr>
                <w:t>Programa de formação de professores de Stanford (STEP)</w:t>
              </w:r>
            </w:hyperlink>
            <w:r w:rsidR="001D3D56" w:rsidRPr="00FA5FE6">
              <w:rPr>
                <w:rFonts w:asciiTheme="majorHAnsi" w:hAnsiTheme="majorHAnsi" w:cstheme="majorHAnsi"/>
              </w:rPr>
              <w:t>  </w:t>
            </w:r>
          </w:p>
        </w:tc>
      </w:tr>
    </w:tbl>
    <w:p w14:paraId="1981ADA6" w14:textId="77777777" w:rsidR="001D3D56" w:rsidRPr="00FA5FE6" w:rsidRDefault="001D3D56" w:rsidP="001D3D56">
      <w:pPr>
        <w:rPr>
          <w:rFonts w:asciiTheme="majorHAnsi" w:hAnsiTheme="majorHAnsi" w:cstheme="majorHAnsi"/>
        </w:rPr>
      </w:pPr>
    </w:p>
    <w:p w14:paraId="1EEF7BC5" w14:textId="77777777" w:rsidR="001D3D56" w:rsidRPr="00FA5FE6" w:rsidRDefault="001D3D56" w:rsidP="001D3D56">
      <w:pPr>
        <w:rPr>
          <w:rFonts w:asciiTheme="majorHAnsi" w:hAnsiTheme="majorHAnsi" w:cstheme="majorHAnsi"/>
        </w:rPr>
      </w:pPr>
      <w:r w:rsidRPr="00FA5FE6">
        <w:rPr>
          <w:rFonts w:asciiTheme="majorHAnsi" w:hAnsiTheme="majorHAnsi" w:cstheme="majorHAnsi"/>
        </w:rPr>
        <w:t>Escola de Medicina</w:t>
      </w:r>
    </w:p>
    <w:tbl>
      <w:tblPr>
        <w:tblStyle w:val="TabeladeLista2-nfase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833"/>
        <w:gridCol w:w="4833"/>
      </w:tblGrid>
      <w:tr w:rsidR="001D3D56" w:rsidRPr="00FA5FE6" w14:paraId="1A4D4410" w14:textId="77777777" w:rsidTr="00BB7168">
        <w:trPr>
          <w:cnfStyle w:val="000000100000" w:firstRow="0" w:lastRow="0" w:firstColumn="0" w:lastColumn="0" w:oddVBand="0" w:evenVBand="0" w:oddHBand="1" w:evenHBand="0" w:firstRowFirstColumn="0" w:firstRowLastColumn="0" w:lastRowFirstColumn="0" w:lastRowLastColumn="0"/>
          <w:trHeight w:val="227"/>
        </w:trPr>
        <w:tc>
          <w:tcPr>
            <w:tcW w:w="4833" w:type="dxa"/>
            <w:hideMark/>
          </w:tcPr>
          <w:p w14:paraId="646BEC76" w14:textId="77777777" w:rsidR="001D3D56" w:rsidRPr="00FA5FE6" w:rsidRDefault="007B42C1" w:rsidP="00BB7168">
            <w:pPr>
              <w:spacing w:line="360" w:lineRule="auto"/>
              <w:rPr>
                <w:rFonts w:asciiTheme="majorHAnsi" w:hAnsiTheme="majorHAnsi" w:cstheme="majorHAnsi"/>
              </w:rPr>
            </w:pPr>
            <w:hyperlink r:id="rId121" w:history="1">
              <w:r w:rsidR="001D3D56" w:rsidRPr="00FA5FE6">
                <w:rPr>
                  <w:rStyle w:val="Hyperlink"/>
                  <w:rFonts w:asciiTheme="majorHAnsi" w:hAnsiTheme="majorHAnsi" w:cstheme="majorHAnsi"/>
                  <w:color w:val="auto"/>
                  <w:u w:val="none"/>
                </w:rPr>
                <w:t>Informática Biomédica</w:t>
              </w:r>
            </w:hyperlink>
            <w:r w:rsidR="001D3D56" w:rsidRPr="00FA5FE6">
              <w:rPr>
                <w:rFonts w:asciiTheme="majorHAnsi" w:hAnsiTheme="majorHAnsi" w:cstheme="majorHAnsi"/>
              </w:rPr>
              <w:t>  </w:t>
            </w:r>
          </w:p>
        </w:tc>
        <w:tc>
          <w:tcPr>
            <w:tcW w:w="4833" w:type="dxa"/>
            <w:hideMark/>
          </w:tcPr>
          <w:p w14:paraId="1B5B580A" w14:textId="77777777" w:rsidR="001D3D56" w:rsidRPr="00FA5FE6" w:rsidRDefault="007B42C1" w:rsidP="00BB7168">
            <w:pPr>
              <w:spacing w:line="360" w:lineRule="auto"/>
              <w:rPr>
                <w:rFonts w:asciiTheme="majorHAnsi" w:hAnsiTheme="majorHAnsi" w:cstheme="majorHAnsi"/>
              </w:rPr>
            </w:pPr>
            <w:hyperlink r:id="rId122" w:history="1">
              <w:r w:rsidR="001D3D56" w:rsidRPr="00FA5FE6">
                <w:rPr>
                  <w:rStyle w:val="Hyperlink"/>
                  <w:rFonts w:asciiTheme="majorHAnsi" w:hAnsiTheme="majorHAnsi" w:cstheme="majorHAnsi"/>
                  <w:color w:val="auto"/>
                  <w:u w:val="none"/>
                </w:rPr>
                <w:t>Genética Humana e Aconselhamento Genético</w:t>
              </w:r>
            </w:hyperlink>
            <w:r w:rsidR="001D3D56" w:rsidRPr="00FA5FE6">
              <w:rPr>
                <w:rFonts w:asciiTheme="majorHAnsi" w:hAnsiTheme="majorHAnsi" w:cstheme="majorHAnsi"/>
              </w:rPr>
              <w:t>  </w:t>
            </w:r>
          </w:p>
        </w:tc>
      </w:tr>
      <w:tr w:rsidR="001D3D56" w:rsidRPr="00FA5FE6" w14:paraId="45B546AB" w14:textId="77777777" w:rsidTr="00BB7168">
        <w:trPr>
          <w:trHeight w:val="227"/>
        </w:trPr>
        <w:tc>
          <w:tcPr>
            <w:tcW w:w="4833" w:type="dxa"/>
            <w:hideMark/>
          </w:tcPr>
          <w:p w14:paraId="2138D7C8" w14:textId="77777777" w:rsidR="001D3D56" w:rsidRPr="00FA5FE6" w:rsidRDefault="007B42C1" w:rsidP="00BB7168">
            <w:pPr>
              <w:spacing w:line="360" w:lineRule="auto"/>
              <w:rPr>
                <w:rFonts w:asciiTheme="majorHAnsi" w:hAnsiTheme="majorHAnsi" w:cstheme="majorHAnsi"/>
              </w:rPr>
            </w:pPr>
            <w:hyperlink r:id="rId123" w:history="1">
              <w:r w:rsidR="001D3D56" w:rsidRPr="00FA5FE6">
                <w:rPr>
                  <w:rStyle w:val="Hyperlink"/>
                  <w:rFonts w:asciiTheme="majorHAnsi" w:hAnsiTheme="majorHAnsi" w:cstheme="majorHAnsi"/>
                  <w:color w:val="auto"/>
                  <w:u w:val="none"/>
                </w:rPr>
                <w:t>Gestão de Informática Clínica</w:t>
              </w:r>
            </w:hyperlink>
            <w:r w:rsidR="001D3D56" w:rsidRPr="00FA5FE6">
              <w:rPr>
                <w:rFonts w:asciiTheme="majorHAnsi" w:hAnsiTheme="majorHAnsi" w:cstheme="majorHAnsi"/>
              </w:rPr>
              <w:t>  </w:t>
            </w:r>
          </w:p>
        </w:tc>
        <w:tc>
          <w:tcPr>
            <w:tcW w:w="4833" w:type="dxa"/>
            <w:hideMark/>
          </w:tcPr>
          <w:p w14:paraId="1CBACF74" w14:textId="77777777" w:rsidR="001D3D56" w:rsidRPr="00FA5FE6" w:rsidRDefault="007B42C1" w:rsidP="00BB7168">
            <w:pPr>
              <w:spacing w:line="360" w:lineRule="auto"/>
              <w:rPr>
                <w:rFonts w:asciiTheme="majorHAnsi" w:hAnsiTheme="majorHAnsi" w:cstheme="majorHAnsi"/>
              </w:rPr>
            </w:pPr>
            <w:hyperlink r:id="rId124" w:history="1">
              <w:r w:rsidR="001D3D56" w:rsidRPr="00FA5FE6">
                <w:rPr>
                  <w:rStyle w:val="Hyperlink"/>
                  <w:rFonts w:asciiTheme="majorHAnsi" w:hAnsiTheme="majorHAnsi" w:cstheme="majorHAnsi"/>
                  <w:color w:val="auto"/>
                  <w:u w:val="none"/>
                </w:rPr>
                <w:t>Ciência Animal de Laboratório</w:t>
              </w:r>
            </w:hyperlink>
            <w:r w:rsidR="001D3D56" w:rsidRPr="00FA5FE6">
              <w:rPr>
                <w:rFonts w:asciiTheme="majorHAnsi" w:hAnsiTheme="majorHAnsi" w:cstheme="majorHAnsi"/>
              </w:rPr>
              <w:t>  </w:t>
            </w:r>
          </w:p>
        </w:tc>
      </w:tr>
      <w:tr w:rsidR="001D3D56" w:rsidRPr="00FA5FE6" w14:paraId="3FECF16A" w14:textId="77777777" w:rsidTr="00BB7168">
        <w:trPr>
          <w:cnfStyle w:val="000000100000" w:firstRow="0" w:lastRow="0" w:firstColumn="0" w:lastColumn="0" w:oddVBand="0" w:evenVBand="0" w:oddHBand="1" w:evenHBand="0" w:firstRowFirstColumn="0" w:firstRowLastColumn="0" w:lastRowFirstColumn="0" w:lastRowLastColumn="0"/>
          <w:trHeight w:val="227"/>
        </w:trPr>
        <w:tc>
          <w:tcPr>
            <w:tcW w:w="4833" w:type="dxa"/>
            <w:hideMark/>
          </w:tcPr>
          <w:p w14:paraId="5664EA6F" w14:textId="77777777" w:rsidR="001D3D56" w:rsidRPr="00FA5FE6" w:rsidRDefault="007B42C1" w:rsidP="00BB7168">
            <w:pPr>
              <w:spacing w:line="360" w:lineRule="auto"/>
              <w:rPr>
                <w:rFonts w:asciiTheme="majorHAnsi" w:hAnsiTheme="majorHAnsi" w:cstheme="majorHAnsi"/>
              </w:rPr>
            </w:pPr>
            <w:hyperlink r:id="rId125" w:history="1">
              <w:r w:rsidR="001D3D56" w:rsidRPr="00FA5FE6">
                <w:rPr>
                  <w:rStyle w:val="Hyperlink"/>
                  <w:rFonts w:asciiTheme="majorHAnsi" w:hAnsiTheme="majorHAnsi" w:cstheme="majorHAnsi"/>
                  <w:color w:val="auto"/>
                  <w:u w:val="none"/>
                </w:rPr>
                <w:t>Saúde Comunitária e Pesquisa de Prevenção</w:t>
              </w:r>
            </w:hyperlink>
            <w:r w:rsidR="001D3D56" w:rsidRPr="00FA5FE6">
              <w:rPr>
                <w:rFonts w:asciiTheme="majorHAnsi" w:hAnsiTheme="majorHAnsi" w:cstheme="majorHAnsi"/>
              </w:rPr>
              <w:t>  </w:t>
            </w:r>
          </w:p>
        </w:tc>
        <w:tc>
          <w:tcPr>
            <w:tcW w:w="4833" w:type="dxa"/>
            <w:hideMark/>
          </w:tcPr>
          <w:p w14:paraId="788275C5" w14:textId="77777777" w:rsidR="001D3D56" w:rsidRPr="00FA5FE6" w:rsidRDefault="007B42C1" w:rsidP="00BB7168">
            <w:pPr>
              <w:spacing w:line="360" w:lineRule="auto"/>
              <w:rPr>
                <w:rFonts w:asciiTheme="majorHAnsi" w:hAnsiTheme="majorHAnsi" w:cstheme="majorHAnsi"/>
              </w:rPr>
            </w:pPr>
            <w:hyperlink r:id="rId126" w:history="1">
              <w:r w:rsidR="001D3D56" w:rsidRPr="00FA5FE6">
                <w:rPr>
                  <w:rStyle w:val="Hyperlink"/>
                  <w:rFonts w:asciiTheme="majorHAnsi" w:hAnsiTheme="majorHAnsi" w:cstheme="majorHAnsi"/>
                  <w:color w:val="auto"/>
                  <w:u w:val="none"/>
                </w:rPr>
                <w:t>Programa de medicina médica</w:t>
              </w:r>
            </w:hyperlink>
            <w:r w:rsidR="001D3D56" w:rsidRPr="00FA5FE6">
              <w:rPr>
                <w:rFonts w:asciiTheme="majorHAnsi" w:hAnsiTheme="majorHAnsi" w:cstheme="majorHAnsi"/>
              </w:rPr>
              <w:t>  </w:t>
            </w:r>
          </w:p>
        </w:tc>
      </w:tr>
      <w:tr w:rsidR="001D3D56" w:rsidRPr="00FA5FE6" w14:paraId="440ECF97" w14:textId="77777777" w:rsidTr="00BB7168">
        <w:trPr>
          <w:trHeight w:val="227"/>
        </w:trPr>
        <w:tc>
          <w:tcPr>
            <w:tcW w:w="4833" w:type="dxa"/>
            <w:hideMark/>
          </w:tcPr>
          <w:p w14:paraId="7FF64A3E" w14:textId="77777777" w:rsidR="001D3D56" w:rsidRPr="00FA5FE6" w:rsidRDefault="007B42C1" w:rsidP="00BB7168">
            <w:pPr>
              <w:spacing w:line="360" w:lineRule="auto"/>
              <w:rPr>
                <w:rFonts w:asciiTheme="majorHAnsi" w:hAnsiTheme="majorHAnsi" w:cstheme="majorHAnsi"/>
              </w:rPr>
            </w:pPr>
            <w:hyperlink r:id="rId127" w:history="1">
              <w:r w:rsidR="001D3D56" w:rsidRPr="00FA5FE6">
                <w:rPr>
                  <w:rStyle w:val="Hyperlink"/>
                  <w:rFonts w:asciiTheme="majorHAnsi" w:hAnsiTheme="majorHAnsi" w:cstheme="majorHAnsi"/>
                  <w:color w:val="auto"/>
                  <w:u w:val="none"/>
                </w:rPr>
                <w:t>Epidemiologia e Pesquisa Clínica</w:t>
              </w:r>
            </w:hyperlink>
            <w:r w:rsidR="001D3D56" w:rsidRPr="00FA5FE6">
              <w:rPr>
                <w:rFonts w:asciiTheme="majorHAnsi" w:hAnsiTheme="majorHAnsi" w:cstheme="majorHAnsi"/>
              </w:rPr>
              <w:t>  </w:t>
            </w:r>
          </w:p>
        </w:tc>
        <w:tc>
          <w:tcPr>
            <w:tcW w:w="4833" w:type="dxa"/>
            <w:hideMark/>
          </w:tcPr>
          <w:p w14:paraId="268B2B74" w14:textId="77777777" w:rsidR="001D3D56" w:rsidRPr="00FA5FE6" w:rsidRDefault="007B42C1" w:rsidP="00BB7168">
            <w:pPr>
              <w:spacing w:line="360" w:lineRule="auto"/>
              <w:rPr>
                <w:rFonts w:asciiTheme="majorHAnsi" w:hAnsiTheme="majorHAnsi" w:cstheme="majorHAnsi"/>
              </w:rPr>
            </w:pPr>
            <w:hyperlink r:id="rId128" w:history="1">
              <w:r w:rsidR="001D3D56" w:rsidRPr="00FA5FE6">
                <w:rPr>
                  <w:rStyle w:val="Hyperlink"/>
                  <w:rFonts w:asciiTheme="majorHAnsi" w:hAnsiTheme="majorHAnsi" w:cstheme="majorHAnsi"/>
                  <w:color w:val="auto"/>
                  <w:u w:val="none"/>
                </w:rPr>
                <w:t>Estudos de assistente médico</w:t>
              </w:r>
            </w:hyperlink>
            <w:r w:rsidR="001D3D56" w:rsidRPr="00FA5FE6">
              <w:rPr>
                <w:rFonts w:asciiTheme="majorHAnsi" w:hAnsiTheme="majorHAnsi" w:cstheme="majorHAnsi"/>
              </w:rPr>
              <w:t>  </w:t>
            </w:r>
          </w:p>
        </w:tc>
      </w:tr>
      <w:tr w:rsidR="001D3D56" w:rsidRPr="00FA5FE6" w14:paraId="111CFBAF" w14:textId="77777777" w:rsidTr="00BB7168">
        <w:trPr>
          <w:cnfStyle w:val="000000100000" w:firstRow="0" w:lastRow="0" w:firstColumn="0" w:lastColumn="0" w:oddVBand="0" w:evenVBand="0" w:oddHBand="1" w:evenHBand="0" w:firstRowFirstColumn="0" w:firstRowLastColumn="0" w:lastRowFirstColumn="0" w:lastRowLastColumn="0"/>
          <w:trHeight w:val="227"/>
        </w:trPr>
        <w:tc>
          <w:tcPr>
            <w:tcW w:w="4833" w:type="dxa"/>
            <w:hideMark/>
          </w:tcPr>
          <w:p w14:paraId="073EB484" w14:textId="77777777" w:rsidR="001D3D56" w:rsidRPr="00FA5FE6" w:rsidRDefault="007B42C1" w:rsidP="00BB7168">
            <w:pPr>
              <w:spacing w:line="360" w:lineRule="auto"/>
              <w:rPr>
                <w:rFonts w:asciiTheme="majorHAnsi" w:hAnsiTheme="majorHAnsi" w:cstheme="majorHAnsi"/>
              </w:rPr>
            </w:pPr>
            <w:hyperlink r:id="rId129" w:history="1">
              <w:r w:rsidR="001D3D56" w:rsidRPr="00FA5FE6">
                <w:rPr>
                  <w:rStyle w:val="Hyperlink"/>
                  <w:rFonts w:asciiTheme="majorHAnsi" w:hAnsiTheme="majorHAnsi" w:cstheme="majorHAnsi"/>
                  <w:color w:val="auto"/>
                  <w:u w:val="none"/>
                </w:rPr>
                <w:t>Polícia da saúde</w:t>
              </w:r>
            </w:hyperlink>
            <w:r w:rsidR="001D3D56" w:rsidRPr="00FA5FE6">
              <w:rPr>
                <w:rFonts w:asciiTheme="majorHAnsi" w:hAnsiTheme="majorHAnsi" w:cstheme="majorHAnsi"/>
              </w:rPr>
              <w:t>  </w:t>
            </w:r>
          </w:p>
        </w:tc>
        <w:tc>
          <w:tcPr>
            <w:tcW w:w="0" w:type="auto"/>
            <w:hideMark/>
          </w:tcPr>
          <w:p w14:paraId="0B9FEB92" w14:textId="77777777" w:rsidR="001D3D56" w:rsidRPr="00FA5FE6" w:rsidRDefault="001D3D56" w:rsidP="00BB7168">
            <w:pPr>
              <w:spacing w:line="360" w:lineRule="auto"/>
              <w:rPr>
                <w:rFonts w:asciiTheme="majorHAnsi" w:hAnsiTheme="majorHAnsi" w:cstheme="majorHAnsi"/>
              </w:rPr>
            </w:pPr>
          </w:p>
        </w:tc>
      </w:tr>
    </w:tbl>
    <w:p w14:paraId="1FF03288" w14:textId="77777777" w:rsidR="001D3D56" w:rsidRPr="00FA5FE6" w:rsidRDefault="001D3D56" w:rsidP="001D3D56">
      <w:pPr>
        <w:rPr>
          <w:rFonts w:asciiTheme="majorHAnsi" w:hAnsiTheme="majorHAnsi" w:cstheme="majorHAnsi"/>
        </w:rPr>
      </w:pPr>
    </w:p>
    <w:p w14:paraId="5CCF4998" w14:textId="77777777" w:rsidR="001D3D56" w:rsidRPr="00FA5FE6" w:rsidRDefault="001D3D56" w:rsidP="001D3D56">
      <w:pPr>
        <w:rPr>
          <w:rFonts w:asciiTheme="majorHAnsi" w:hAnsiTheme="majorHAnsi" w:cstheme="majorHAnsi"/>
        </w:rPr>
      </w:pPr>
      <w:r w:rsidRPr="00FA5FE6">
        <w:rPr>
          <w:rFonts w:asciiTheme="majorHAnsi" w:hAnsiTheme="majorHAnsi" w:cstheme="majorHAnsi"/>
        </w:rPr>
        <w:lastRenderedPageBreak/>
        <w:t>Faculdade de Direito</w:t>
      </w:r>
    </w:p>
    <w:tbl>
      <w:tblPr>
        <w:tblStyle w:val="TabeladeLista2-nfase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5"/>
      </w:tblGrid>
      <w:tr w:rsidR="001D3D56" w:rsidRPr="00FA5FE6" w14:paraId="23ECECB0" w14:textId="77777777" w:rsidTr="00BB7168">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9705" w:type="dxa"/>
            <w:hideMark/>
          </w:tcPr>
          <w:p w14:paraId="17474348" w14:textId="70559EE9" w:rsidR="001D3D56" w:rsidRPr="00FA5FE6" w:rsidRDefault="001D3D56" w:rsidP="00BB7168">
            <w:pPr>
              <w:spacing w:line="360" w:lineRule="auto"/>
              <w:rPr>
                <w:rFonts w:asciiTheme="majorHAnsi" w:hAnsiTheme="majorHAnsi" w:cstheme="majorHAnsi"/>
              </w:rPr>
            </w:pPr>
            <w:r w:rsidRPr="00FA5FE6">
              <w:rPr>
                <w:rFonts w:asciiTheme="majorHAnsi" w:hAnsiTheme="majorHAnsi" w:cstheme="majorHAnsi"/>
              </w:rPr>
              <w:t>Legislação</w:t>
            </w:r>
            <w:r w:rsidR="00C215D5" w:rsidRPr="00FA5FE6">
              <w:rPr>
                <w:rFonts w:asciiTheme="majorHAnsi" w:hAnsiTheme="majorHAnsi" w:cstheme="majorHAnsi"/>
              </w:rPr>
              <w:t xml:space="preserve"> (Law)</w:t>
            </w:r>
          </w:p>
        </w:tc>
      </w:tr>
    </w:tbl>
    <w:p w14:paraId="5340D302" w14:textId="77777777" w:rsidR="001D3D56" w:rsidRPr="00FA5FE6" w:rsidRDefault="001D3D56" w:rsidP="001D3D56">
      <w:pPr>
        <w:rPr>
          <w:rFonts w:asciiTheme="majorHAnsi" w:hAnsiTheme="majorHAnsi" w:cstheme="majorHAnsi"/>
        </w:rPr>
      </w:pPr>
    </w:p>
    <w:p w14:paraId="78EBE0F8" w14:textId="77777777" w:rsidR="001D3D56" w:rsidRPr="00FA5FE6" w:rsidRDefault="001D3D56" w:rsidP="001D3D56">
      <w:pPr>
        <w:rPr>
          <w:rFonts w:asciiTheme="majorHAnsi" w:hAnsiTheme="majorHAnsi" w:cstheme="majorHAnsi"/>
        </w:rPr>
      </w:pPr>
      <w:r w:rsidRPr="00FA5FE6">
        <w:rPr>
          <w:rFonts w:asciiTheme="majorHAnsi" w:hAnsiTheme="majorHAnsi" w:cstheme="majorHAnsi"/>
        </w:rPr>
        <w:t>Escola de Pós-Graduação em Negócios</w:t>
      </w:r>
    </w:p>
    <w:tbl>
      <w:tblPr>
        <w:tblStyle w:val="TabeladeLista2-nfase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7"/>
      </w:tblGrid>
      <w:tr w:rsidR="001D3D56" w:rsidRPr="00FA5FE6" w14:paraId="2329227B" w14:textId="77777777" w:rsidTr="00BB7168">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837" w:type="dxa"/>
            <w:hideMark/>
          </w:tcPr>
          <w:p w14:paraId="0C2283DB" w14:textId="3D18D9E5" w:rsidR="001D3D56" w:rsidRPr="00FA5FE6" w:rsidRDefault="007B42C1" w:rsidP="00BB7168">
            <w:pPr>
              <w:spacing w:line="360" w:lineRule="auto"/>
              <w:rPr>
                <w:rFonts w:asciiTheme="majorHAnsi" w:hAnsiTheme="majorHAnsi" w:cstheme="majorHAnsi"/>
              </w:rPr>
            </w:pPr>
            <w:hyperlink r:id="rId130" w:history="1">
              <w:r w:rsidR="001D3D56" w:rsidRPr="00FA5FE6">
                <w:rPr>
                  <w:rFonts w:asciiTheme="majorHAnsi" w:hAnsiTheme="majorHAnsi" w:cstheme="majorHAnsi"/>
                </w:rPr>
                <w:t>N</w:t>
              </w:r>
              <w:r w:rsidR="001D3D56" w:rsidRPr="00FA5FE6">
                <w:rPr>
                  <w:rStyle w:val="Hyperlink"/>
                  <w:rFonts w:asciiTheme="majorHAnsi" w:hAnsiTheme="majorHAnsi" w:cstheme="majorHAnsi"/>
                  <w:color w:val="auto"/>
                  <w:u w:val="none"/>
                </w:rPr>
                <w:t>egócio</w:t>
              </w:r>
            </w:hyperlink>
            <w:r w:rsidR="001D3D56" w:rsidRPr="00FA5FE6">
              <w:rPr>
                <w:rFonts w:asciiTheme="majorHAnsi" w:hAnsiTheme="majorHAnsi" w:cstheme="majorHAnsi"/>
              </w:rPr>
              <w:t>  </w:t>
            </w:r>
            <w:r w:rsidR="00C215D5" w:rsidRPr="00FA5FE6">
              <w:rPr>
                <w:rFonts w:asciiTheme="majorHAnsi" w:hAnsiTheme="majorHAnsi" w:cstheme="majorHAnsi"/>
              </w:rPr>
              <w:t>(Business)</w:t>
            </w:r>
          </w:p>
        </w:tc>
      </w:tr>
    </w:tbl>
    <w:p w14:paraId="7C1C8BD1" w14:textId="77777777" w:rsidR="001D3D56" w:rsidRPr="00FA5FE6" w:rsidRDefault="001D3D56" w:rsidP="001D3D56">
      <w:pPr>
        <w:rPr>
          <w:rFonts w:asciiTheme="majorHAnsi" w:hAnsiTheme="majorHAnsi" w:cstheme="majorHAnsi"/>
        </w:rPr>
      </w:pPr>
    </w:p>
    <w:p w14:paraId="6E2CC789" w14:textId="77777777" w:rsidR="001D3D56" w:rsidRPr="00FA5FE6" w:rsidRDefault="001D3D56" w:rsidP="001D3D56">
      <w:pPr>
        <w:rPr>
          <w:rFonts w:asciiTheme="majorHAnsi" w:hAnsiTheme="majorHAnsi" w:cstheme="majorHAnsi"/>
        </w:rPr>
      </w:pPr>
      <w:r w:rsidRPr="00FA5FE6">
        <w:rPr>
          <w:rFonts w:asciiTheme="majorHAnsi" w:hAnsiTheme="majorHAnsi" w:cstheme="majorHAnsi"/>
        </w:rPr>
        <w:t>Faculdade de Medicina Biociências</w:t>
      </w:r>
    </w:p>
    <w:tbl>
      <w:tblPr>
        <w:tblStyle w:val="TabeladeLista2-nfase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4"/>
        <w:gridCol w:w="4910"/>
      </w:tblGrid>
      <w:tr w:rsidR="001D3D56" w:rsidRPr="00FA5FE6" w14:paraId="32C3490E" w14:textId="77777777" w:rsidTr="00BB71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79" w:type="dxa"/>
            <w:hideMark/>
          </w:tcPr>
          <w:p w14:paraId="46EFC14A" w14:textId="77777777" w:rsidR="001D3D56" w:rsidRPr="00FA5FE6" w:rsidRDefault="007B42C1" w:rsidP="00BB7168">
            <w:pPr>
              <w:spacing w:line="360" w:lineRule="auto"/>
              <w:rPr>
                <w:rFonts w:asciiTheme="majorHAnsi" w:hAnsiTheme="majorHAnsi" w:cstheme="majorHAnsi"/>
              </w:rPr>
            </w:pPr>
            <w:hyperlink r:id="rId131" w:history="1">
              <w:r w:rsidR="001D3D56" w:rsidRPr="00FA5FE6">
                <w:rPr>
                  <w:rStyle w:val="Hyperlink"/>
                  <w:rFonts w:asciiTheme="majorHAnsi" w:hAnsiTheme="majorHAnsi" w:cstheme="majorHAnsi"/>
                  <w:color w:val="auto"/>
                  <w:u w:val="none"/>
                </w:rPr>
                <w:t>Bioquímica</w:t>
              </w:r>
            </w:hyperlink>
            <w:r w:rsidR="001D3D56" w:rsidRPr="00FA5FE6">
              <w:rPr>
                <w:rFonts w:asciiTheme="majorHAnsi" w:hAnsiTheme="majorHAnsi" w:cstheme="majorHAnsi"/>
              </w:rPr>
              <w:t>  </w:t>
            </w:r>
          </w:p>
        </w:tc>
        <w:tc>
          <w:tcPr>
            <w:tcW w:w="5279" w:type="dxa"/>
            <w:hideMark/>
          </w:tcPr>
          <w:p w14:paraId="76D70AB9" w14:textId="77777777" w:rsidR="001D3D56" w:rsidRPr="00FA5FE6" w:rsidRDefault="007B42C1" w:rsidP="00BB7168">
            <w:pPr>
              <w:spacing w:line="36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hyperlink r:id="rId132" w:history="1">
              <w:r w:rsidR="001D3D56" w:rsidRPr="00FA5FE6">
                <w:rPr>
                  <w:rStyle w:val="Hyperlink"/>
                  <w:rFonts w:asciiTheme="majorHAnsi" w:hAnsiTheme="majorHAnsi" w:cstheme="majorHAnsi"/>
                  <w:color w:val="auto"/>
                  <w:u w:val="none"/>
                </w:rPr>
                <w:t>Imunologia </w:t>
              </w:r>
            </w:hyperlink>
            <w:r w:rsidR="001D3D56" w:rsidRPr="00FA5FE6">
              <w:rPr>
                <w:rFonts w:asciiTheme="majorHAnsi" w:hAnsiTheme="majorHAnsi" w:cstheme="majorHAnsi"/>
              </w:rPr>
              <w:t> </w:t>
            </w:r>
          </w:p>
        </w:tc>
      </w:tr>
      <w:tr w:rsidR="001D3D56" w:rsidRPr="00FA5FE6" w14:paraId="6B771EC1" w14:textId="77777777" w:rsidTr="00BB7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79" w:type="dxa"/>
            <w:hideMark/>
          </w:tcPr>
          <w:p w14:paraId="08D65CA8" w14:textId="77777777" w:rsidR="001D3D56" w:rsidRPr="00FA5FE6" w:rsidRDefault="007B42C1" w:rsidP="00BB7168">
            <w:pPr>
              <w:spacing w:line="360" w:lineRule="auto"/>
              <w:rPr>
                <w:rFonts w:asciiTheme="majorHAnsi" w:hAnsiTheme="majorHAnsi" w:cstheme="majorHAnsi"/>
              </w:rPr>
            </w:pPr>
            <w:hyperlink r:id="rId133" w:history="1">
              <w:r w:rsidR="001D3D56" w:rsidRPr="00FA5FE6">
                <w:rPr>
                  <w:rStyle w:val="Hyperlink"/>
                  <w:rFonts w:asciiTheme="majorHAnsi" w:hAnsiTheme="majorHAnsi" w:cstheme="majorHAnsi"/>
                  <w:color w:val="auto"/>
                  <w:u w:val="none"/>
                </w:rPr>
                <w:t>Informática Biomédica</w:t>
              </w:r>
            </w:hyperlink>
            <w:r w:rsidR="001D3D56" w:rsidRPr="00FA5FE6">
              <w:rPr>
                <w:rFonts w:asciiTheme="majorHAnsi" w:hAnsiTheme="majorHAnsi" w:cstheme="majorHAnsi"/>
              </w:rPr>
              <w:t>  </w:t>
            </w:r>
          </w:p>
        </w:tc>
        <w:tc>
          <w:tcPr>
            <w:tcW w:w="5279" w:type="dxa"/>
            <w:hideMark/>
          </w:tcPr>
          <w:p w14:paraId="22AD3FD9" w14:textId="77777777" w:rsidR="001D3D56" w:rsidRPr="00FA5FE6" w:rsidRDefault="007B42C1" w:rsidP="00BB7168">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hyperlink r:id="rId134" w:history="1">
              <w:r w:rsidR="001D3D56" w:rsidRPr="00FA5FE6">
                <w:rPr>
                  <w:rStyle w:val="Hyperlink"/>
                  <w:rFonts w:asciiTheme="majorHAnsi" w:hAnsiTheme="majorHAnsi" w:cstheme="majorHAnsi"/>
                  <w:color w:val="auto"/>
                  <w:u w:val="none"/>
                </w:rPr>
                <w:t>Microbiologia e Imunologia</w:t>
              </w:r>
            </w:hyperlink>
            <w:r w:rsidR="001D3D56" w:rsidRPr="00FA5FE6">
              <w:rPr>
                <w:rFonts w:asciiTheme="majorHAnsi" w:hAnsiTheme="majorHAnsi" w:cstheme="majorHAnsi"/>
              </w:rPr>
              <w:t>  </w:t>
            </w:r>
          </w:p>
        </w:tc>
      </w:tr>
      <w:tr w:rsidR="001D3D56" w:rsidRPr="00FA5FE6" w14:paraId="4AA9E578" w14:textId="77777777" w:rsidTr="00BB7168">
        <w:tc>
          <w:tcPr>
            <w:cnfStyle w:val="001000000000" w:firstRow="0" w:lastRow="0" w:firstColumn="1" w:lastColumn="0" w:oddVBand="0" w:evenVBand="0" w:oddHBand="0" w:evenHBand="0" w:firstRowFirstColumn="0" w:firstRowLastColumn="0" w:lastRowFirstColumn="0" w:lastRowLastColumn="0"/>
            <w:tcW w:w="5279" w:type="dxa"/>
            <w:hideMark/>
          </w:tcPr>
          <w:p w14:paraId="53E3B16C" w14:textId="77777777" w:rsidR="001D3D56" w:rsidRPr="00FA5FE6" w:rsidRDefault="007B42C1" w:rsidP="00BB7168">
            <w:pPr>
              <w:spacing w:line="360" w:lineRule="auto"/>
              <w:rPr>
                <w:rFonts w:asciiTheme="majorHAnsi" w:hAnsiTheme="majorHAnsi" w:cstheme="majorHAnsi"/>
              </w:rPr>
            </w:pPr>
            <w:hyperlink r:id="rId135" w:history="1">
              <w:r w:rsidR="001D3D56" w:rsidRPr="00FA5FE6">
                <w:rPr>
                  <w:rStyle w:val="Hyperlink"/>
                  <w:rFonts w:asciiTheme="majorHAnsi" w:hAnsiTheme="majorHAnsi" w:cstheme="majorHAnsi"/>
                  <w:color w:val="auto"/>
                  <w:u w:val="none"/>
                </w:rPr>
                <w:t>Biologia do Câncer</w:t>
              </w:r>
            </w:hyperlink>
            <w:r w:rsidR="001D3D56" w:rsidRPr="00FA5FE6">
              <w:rPr>
                <w:rFonts w:asciiTheme="majorHAnsi" w:hAnsiTheme="majorHAnsi" w:cstheme="majorHAnsi"/>
              </w:rPr>
              <w:t>  </w:t>
            </w:r>
          </w:p>
        </w:tc>
        <w:tc>
          <w:tcPr>
            <w:tcW w:w="5279" w:type="dxa"/>
            <w:hideMark/>
          </w:tcPr>
          <w:p w14:paraId="611A57DF" w14:textId="77777777" w:rsidR="001D3D56" w:rsidRPr="00FA5FE6" w:rsidRDefault="007B42C1" w:rsidP="00BB7168">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hyperlink r:id="rId136" w:history="1">
              <w:r w:rsidR="001D3D56" w:rsidRPr="00FA5FE6">
                <w:rPr>
                  <w:rStyle w:val="Hyperlink"/>
                  <w:rFonts w:asciiTheme="majorHAnsi" w:hAnsiTheme="majorHAnsi" w:cstheme="majorHAnsi"/>
                  <w:color w:val="auto"/>
                  <w:u w:val="none"/>
                </w:rPr>
                <w:t>Fisiologia molecular e celular</w:t>
              </w:r>
            </w:hyperlink>
            <w:r w:rsidR="001D3D56" w:rsidRPr="00FA5FE6">
              <w:rPr>
                <w:rFonts w:asciiTheme="majorHAnsi" w:hAnsiTheme="majorHAnsi" w:cstheme="majorHAnsi"/>
              </w:rPr>
              <w:t>  </w:t>
            </w:r>
          </w:p>
        </w:tc>
      </w:tr>
      <w:tr w:rsidR="001D3D56" w:rsidRPr="00FA5FE6" w14:paraId="326A6A11" w14:textId="77777777" w:rsidTr="00BB7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79" w:type="dxa"/>
            <w:hideMark/>
          </w:tcPr>
          <w:p w14:paraId="72D5162A" w14:textId="77777777" w:rsidR="001D3D56" w:rsidRPr="00FA5FE6" w:rsidRDefault="007B42C1" w:rsidP="00BB7168">
            <w:pPr>
              <w:spacing w:line="360" w:lineRule="auto"/>
              <w:rPr>
                <w:rFonts w:asciiTheme="majorHAnsi" w:hAnsiTheme="majorHAnsi" w:cstheme="majorHAnsi"/>
              </w:rPr>
            </w:pPr>
            <w:hyperlink r:id="rId137" w:history="1">
              <w:r w:rsidR="001D3D56" w:rsidRPr="00FA5FE6">
                <w:rPr>
                  <w:rStyle w:val="Hyperlink"/>
                  <w:rFonts w:asciiTheme="majorHAnsi" w:hAnsiTheme="majorHAnsi" w:cstheme="majorHAnsi"/>
                  <w:color w:val="auto"/>
                  <w:u w:val="none"/>
                </w:rPr>
                <w:t>Biologia Química e de Sistemas</w:t>
              </w:r>
            </w:hyperlink>
            <w:r w:rsidR="001D3D56" w:rsidRPr="00FA5FE6">
              <w:rPr>
                <w:rFonts w:asciiTheme="majorHAnsi" w:hAnsiTheme="majorHAnsi" w:cstheme="majorHAnsi"/>
              </w:rPr>
              <w:t>  </w:t>
            </w:r>
          </w:p>
        </w:tc>
        <w:tc>
          <w:tcPr>
            <w:tcW w:w="5279" w:type="dxa"/>
            <w:hideMark/>
          </w:tcPr>
          <w:p w14:paraId="73C046D6" w14:textId="77777777" w:rsidR="001D3D56" w:rsidRPr="00FA5FE6" w:rsidRDefault="007B42C1" w:rsidP="00BB7168">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hyperlink r:id="rId138" w:history="1">
              <w:r w:rsidR="001D3D56" w:rsidRPr="00FA5FE6">
                <w:rPr>
                  <w:rStyle w:val="Hyperlink"/>
                  <w:rFonts w:asciiTheme="majorHAnsi" w:hAnsiTheme="majorHAnsi" w:cstheme="majorHAnsi"/>
                  <w:color w:val="auto"/>
                  <w:u w:val="none"/>
                </w:rPr>
                <w:t>Neurociências</w:t>
              </w:r>
            </w:hyperlink>
            <w:r w:rsidR="001D3D56" w:rsidRPr="00FA5FE6">
              <w:rPr>
                <w:rFonts w:asciiTheme="majorHAnsi" w:hAnsiTheme="majorHAnsi" w:cstheme="majorHAnsi"/>
              </w:rPr>
              <w:t>  </w:t>
            </w:r>
          </w:p>
        </w:tc>
      </w:tr>
      <w:tr w:rsidR="001D3D56" w:rsidRPr="00FA5FE6" w14:paraId="7DE7BA02" w14:textId="77777777" w:rsidTr="00BB7168">
        <w:tc>
          <w:tcPr>
            <w:cnfStyle w:val="001000000000" w:firstRow="0" w:lastRow="0" w:firstColumn="1" w:lastColumn="0" w:oddVBand="0" w:evenVBand="0" w:oddHBand="0" w:evenHBand="0" w:firstRowFirstColumn="0" w:firstRowLastColumn="0" w:lastRowFirstColumn="0" w:lastRowLastColumn="0"/>
            <w:tcW w:w="5279" w:type="dxa"/>
            <w:hideMark/>
          </w:tcPr>
          <w:p w14:paraId="3773DE6D" w14:textId="77777777" w:rsidR="001D3D56" w:rsidRPr="00FA5FE6" w:rsidRDefault="007B42C1" w:rsidP="00BB7168">
            <w:pPr>
              <w:spacing w:line="360" w:lineRule="auto"/>
              <w:rPr>
                <w:rFonts w:asciiTheme="majorHAnsi" w:hAnsiTheme="majorHAnsi" w:cstheme="majorHAnsi"/>
              </w:rPr>
            </w:pPr>
            <w:hyperlink r:id="rId139" w:history="1">
              <w:r w:rsidR="001D3D56" w:rsidRPr="00FA5FE6">
                <w:rPr>
                  <w:rStyle w:val="Hyperlink"/>
                  <w:rFonts w:asciiTheme="majorHAnsi" w:hAnsiTheme="majorHAnsi" w:cstheme="majorHAnsi"/>
                  <w:color w:val="auto"/>
                  <w:u w:val="none"/>
                </w:rPr>
                <w:t>Biologia do Desenvolvimento</w:t>
              </w:r>
            </w:hyperlink>
            <w:r w:rsidR="001D3D56" w:rsidRPr="00FA5FE6">
              <w:rPr>
                <w:rFonts w:asciiTheme="majorHAnsi" w:hAnsiTheme="majorHAnsi" w:cstheme="majorHAnsi"/>
              </w:rPr>
              <w:t>  </w:t>
            </w:r>
          </w:p>
        </w:tc>
        <w:tc>
          <w:tcPr>
            <w:tcW w:w="5279" w:type="dxa"/>
            <w:hideMark/>
          </w:tcPr>
          <w:p w14:paraId="7328C3AD" w14:textId="77777777" w:rsidR="001D3D56" w:rsidRPr="00FA5FE6" w:rsidRDefault="007B42C1" w:rsidP="00BB7168">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hyperlink r:id="rId140" w:history="1">
              <w:r w:rsidR="001D3D56" w:rsidRPr="00FA5FE6">
                <w:rPr>
                  <w:rStyle w:val="Hyperlink"/>
                  <w:rFonts w:asciiTheme="majorHAnsi" w:hAnsiTheme="majorHAnsi" w:cstheme="majorHAnsi"/>
                  <w:color w:val="auto"/>
                  <w:u w:val="none"/>
                </w:rPr>
                <w:t>Biologia de células-tronco e medicina regenerativa</w:t>
              </w:r>
            </w:hyperlink>
            <w:r w:rsidR="001D3D56" w:rsidRPr="00FA5FE6">
              <w:rPr>
                <w:rFonts w:asciiTheme="majorHAnsi" w:hAnsiTheme="majorHAnsi" w:cstheme="majorHAnsi"/>
              </w:rPr>
              <w:t>  </w:t>
            </w:r>
          </w:p>
        </w:tc>
      </w:tr>
      <w:tr w:rsidR="001D3D56" w:rsidRPr="00FA5FE6" w14:paraId="43EC8672" w14:textId="77777777" w:rsidTr="00BB7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79" w:type="dxa"/>
            <w:hideMark/>
          </w:tcPr>
          <w:p w14:paraId="3DD7C9CD" w14:textId="77777777" w:rsidR="001D3D56" w:rsidRPr="00FA5FE6" w:rsidRDefault="007B42C1" w:rsidP="00BB7168">
            <w:pPr>
              <w:spacing w:line="360" w:lineRule="auto"/>
              <w:rPr>
                <w:rFonts w:asciiTheme="majorHAnsi" w:hAnsiTheme="majorHAnsi" w:cstheme="majorHAnsi"/>
              </w:rPr>
            </w:pPr>
            <w:hyperlink r:id="rId141" w:history="1">
              <w:r w:rsidR="001D3D56" w:rsidRPr="00FA5FE6">
                <w:rPr>
                  <w:rStyle w:val="Hyperlink"/>
                  <w:rFonts w:asciiTheme="majorHAnsi" w:hAnsiTheme="majorHAnsi" w:cstheme="majorHAnsi"/>
                  <w:color w:val="auto"/>
                  <w:u w:val="none"/>
                </w:rPr>
                <w:t>Genética</w:t>
              </w:r>
            </w:hyperlink>
            <w:r w:rsidR="001D3D56" w:rsidRPr="00FA5FE6">
              <w:rPr>
                <w:rFonts w:asciiTheme="majorHAnsi" w:hAnsiTheme="majorHAnsi" w:cstheme="majorHAnsi"/>
              </w:rPr>
              <w:t>  </w:t>
            </w:r>
          </w:p>
        </w:tc>
        <w:tc>
          <w:tcPr>
            <w:tcW w:w="5279" w:type="dxa"/>
            <w:hideMark/>
          </w:tcPr>
          <w:p w14:paraId="1A6586AE" w14:textId="77777777" w:rsidR="001D3D56" w:rsidRPr="00FA5FE6" w:rsidRDefault="007B42C1" w:rsidP="00BB7168">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hyperlink r:id="rId142" w:history="1">
              <w:r w:rsidR="001D3D56" w:rsidRPr="00FA5FE6">
                <w:rPr>
                  <w:rStyle w:val="Hyperlink"/>
                  <w:rFonts w:asciiTheme="majorHAnsi" w:hAnsiTheme="majorHAnsi" w:cstheme="majorHAnsi"/>
                  <w:color w:val="auto"/>
                  <w:u w:val="none"/>
                </w:rPr>
                <w:t>Biologia Estrutural</w:t>
              </w:r>
            </w:hyperlink>
            <w:r w:rsidR="001D3D56" w:rsidRPr="00FA5FE6">
              <w:rPr>
                <w:rFonts w:asciiTheme="majorHAnsi" w:hAnsiTheme="majorHAnsi" w:cstheme="majorHAnsi"/>
              </w:rPr>
              <w:t>  </w:t>
            </w:r>
          </w:p>
        </w:tc>
      </w:tr>
    </w:tbl>
    <w:p w14:paraId="63EE96F5" w14:textId="2A49A2EC" w:rsidR="001D3D56" w:rsidRPr="00FA5FE6" w:rsidRDefault="001D3D56" w:rsidP="001D3D56">
      <w:pPr>
        <w:rPr>
          <w:rFonts w:asciiTheme="majorHAnsi" w:hAnsiTheme="majorHAnsi" w:cstheme="majorHAnsi"/>
        </w:rPr>
      </w:pPr>
    </w:p>
    <w:p w14:paraId="3E5F520A" w14:textId="19DC72C0" w:rsidR="001D3D56" w:rsidRPr="00FA5FE6" w:rsidRDefault="00BB7168" w:rsidP="00BB7168">
      <w:pPr>
        <w:pStyle w:val="Ttulo3"/>
        <w:ind w:left="1276"/>
        <w:rPr>
          <w:rFonts w:asciiTheme="majorHAnsi" w:hAnsiTheme="majorHAnsi" w:cstheme="majorHAnsi"/>
        </w:rPr>
      </w:pPr>
      <w:bookmarkStart w:id="60" w:name="_Toc82101498"/>
      <w:r w:rsidRPr="00FA5FE6">
        <w:rPr>
          <w:rFonts w:asciiTheme="majorHAnsi" w:hAnsiTheme="majorHAnsi" w:cstheme="majorHAnsi"/>
        </w:rPr>
        <w:t>PROGRAMA DE BOLSAS E ASSISTÊNCIA ESTUDANTIL</w:t>
      </w:r>
      <w:bookmarkEnd w:id="60"/>
    </w:p>
    <w:p w14:paraId="75F94A59" w14:textId="598933A6" w:rsidR="00493FA1" w:rsidRPr="00FA5FE6" w:rsidRDefault="00DC5CC2" w:rsidP="00BB7168">
      <w:pPr>
        <w:ind w:firstLine="709"/>
        <w:jc w:val="both"/>
        <w:rPr>
          <w:rFonts w:asciiTheme="majorHAnsi" w:hAnsiTheme="majorHAnsi" w:cstheme="majorHAnsi"/>
        </w:rPr>
      </w:pPr>
      <w:r w:rsidRPr="00FA5FE6">
        <w:rPr>
          <w:rFonts w:asciiTheme="majorHAnsi" w:hAnsiTheme="majorHAnsi" w:cstheme="majorHAnsi"/>
        </w:rPr>
        <w:t xml:space="preserve">O orçamento para realização de curso de graduação em Stanford, considerando as características de um estudante padrão (solteiro, financeiramente dependente dos pais, morando em um conjunto habitacional fora do campus e frequentando os trimestres de outono, inverno e primavera em tempo integral) é </w:t>
      </w:r>
      <w:r w:rsidR="003E520C" w:rsidRPr="00FA5FE6">
        <w:rPr>
          <w:rFonts w:asciiTheme="majorHAnsi" w:hAnsiTheme="majorHAnsi" w:cstheme="majorHAnsi"/>
        </w:rPr>
        <w:t>de $</w:t>
      </w:r>
      <w:r w:rsidRPr="00FA5FE6">
        <w:rPr>
          <w:rFonts w:asciiTheme="majorHAnsi" w:hAnsiTheme="majorHAnsi" w:cstheme="majorHAnsi"/>
        </w:rPr>
        <w:t xml:space="preserve">78.898 </w:t>
      </w:r>
      <w:r w:rsidR="00493FA1" w:rsidRPr="00FA5FE6">
        <w:rPr>
          <w:rFonts w:asciiTheme="majorHAnsi" w:hAnsiTheme="majorHAnsi" w:cstheme="majorHAnsi"/>
        </w:rPr>
        <w:t>mil dólares</w:t>
      </w:r>
      <w:r w:rsidRPr="00FA5FE6">
        <w:rPr>
          <w:rFonts w:asciiTheme="majorHAnsi" w:hAnsiTheme="majorHAnsi" w:cstheme="majorHAnsi"/>
        </w:rPr>
        <w:t xml:space="preserve"> (valor para ano acadêmico 2021-2022). Nesse computo estão os itens descritos na Tabela </w:t>
      </w:r>
      <w:r w:rsidR="00493FA1" w:rsidRPr="00FA5FE6">
        <w:rPr>
          <w:rFonts w:asciiTheme="majorHAnsi" w:hAnsiTheme="majorHAnsi" w:cstheme="majorHAnsi"/>
        </w:rPr>
        <w:t xml:space="preserve">10, </w:t>
      </w:r>
      <w:r w:rsidRPr="00FA5FE6">
        <w:rPr>
          <w:rFonts w:asciiTheme="majorHAnsi" w:hAnsiTheme="majorHAnsi" w:cstheme="majorHAnsi"/>
        </w:rPr>
        <w:t xml:space="preserve">que incluem as principais despesas </w:t>
      </w:r>
      <w:r w:rsidR="003E520C" w:rsidRPr="00FA5FE6">
        <w:rPr>
          <w:rFonts w:asciiTheme="majorHAnsi" w:hAnsiTheme="majorHAnsi" w:cstheme="majorHAnsi"/>
        </w:rPr>
        <w:t xml:space="preserve">de um estudante </w:t>
      </w:r>
      <w:r w:rsidRPr="00FA5FE6">
        <w:rPr>
          <w:rFonts w:asciiTheme="majorHAnsi" w:hAnsiTheme="majorHAnsi" w:cstheme="majorHAnsi"/>
        </w:rPr>
        <w:t xml:space="preserve">ao longo da graduação. Essas informações estão disponíveis no site </w:t>
      </w:r>
      <w:hyperlink r:id="rId143" w:history="1">
        <w:r w:rsidRPr="00FA5FE6">
          <w:rPr>
            <w:rStyle w:val="Hyperlink"/>
            <w:rFonts w:asciiTheme="majorHAnsi" w:hAnsiTheme="majorHAnsi" w:cstheme="majorHAnsi"/>
          </w:rPr>
          <w:t>https://financialaid.stanford.edu/undergrad/budget/index.html</w:t>
        </w:r>
      </w:hyperlink>
      <w:r w:rsidRPr="00FA5FE6">
        <w:rPr>
          <w:rFonts w:asciiTheme="majorHAnsi" w:hAnsiTheme="majorHAnsi" w:cstheme="majorHAnsi"/>
        </w:rPr>
        <w:t>.</w:t>
      </w:r>
      <w:r w:rsidR="00493FA1" w:rsidRPr="00FA5FE6">
        <w:rPr>
          <w:rFonts w:asciiTheme="majorHAnsi" w:hAnsiTheme="majorHAnsi" w:cstheme="majorHAnsi"/>
        </w:rPr>
        <w:t xml:space="preserve"> Os diferentes tipos de auxílio financeiro para a permanência no curso são apresentados na Tabela </w:t>
      </w:r>
      <w:r w:rsidR="00F02D48" w:rsidRPr="00FA5FE6">
        <w:rPr>
          <w:rFonts w:asciiTheme="majorHAnsi" w:hAnsiTheme="majorHAnsi" w:cstheme="majorHAnsi"/>
        </w:rPr>
        <w:t>12, e</w:t>
      </w:r>
      <w:r w:rsidR="00493FA1" w:rsidRPr="00FA5FE6">
        <w:rPr>
          <w:rFonts w:asciiTheme="majorHAnsi" w:hAnsiTheme="majorHAnsi" w:cstheme="majorHAnsi"/>
        </w:rPr>
        <w:t>, em sequência, os tipos de auxílios pagos no último ano acadêmico de 2020</w:t>
      </w:r>
    </w:p>
    <w:p w14:paraId="7F8F59B7" w14:textId="77777777" w:rsidR="00103910" w:rsidRPr="00FA5FE6" w:rsidRDefault="00103910" w:rsidP="003E520C">
      <w:pPr>
        <w:jc w:val="both"/>
        <w:rPr>
          <w:rFonts w:asciiTheme="majorHAnsi" w:hAnsiTheme="majorHAnsi" w:cstheme="majorHAnsi"/>
        </w:rPr>
      </w:pPr>
    </w:p>
    <w:p w14:paraId="1DF0242E" w14:textId="0BA64AF3" w:rsidR="00DC5CC2" w:rsidRPr="00FA5FE6" w:rsidRDefault="00493FA1" w:rsidP="00F02D48">
      <w:pPr>
        <w:pStyle w:val="Legenda"/>
        <w:rPr>
          <w:rFonts w:asciiTheme="majorHAnsi" w:hAnsiTheme="majorHAnsi" w:cstheme="majorHAnsi"/>
        </w:rPr>
      </w:pPr>
      <w:r w:rsidRPr="00FA5FE6">
        <w:rPr>
          <w:rFonts w:asciiTheme="majorHAnsi" w:hAnsiTheme="majorHAnsi" w:cstheme="majorHAnsi"/>
        </w:rPr>
        <w:t xml:space="preserve"> </w:t>
      </w:r>
      <w:bookmarkStart w:id="61" w:name="_Toc80804627"/>
      <w:r w:rsidR="00F02D48" w:rsidRPr="00FA5FE6">
        <w:rPr>
          <w:rFonts w:asciiTheme="majorHAnsi" w:hAnsiTheme="majorHAnsi" w:cstheme="majorHAnsi"/>
        </w:rPr>
        <w:t xml:space="preserve">Tabela </w:t>
      </w:r>
      <w:r w:rsidR="00234B5F" w:rsidRPr="00FA5FE6">
        <w:rPr>
          <w:rFonts w:asciiTheme="majorHAnsi" w:hAnsiTheme="majorHAnsi" w:cstheme="majorHAnsi"/>
        </w:rPr>
        <w:fldChar w:fldCharType="begin"/>
      </w:r>
      <w:r w:rsidR="00234B5F" w:rsidRPr="00FA5FE6">
        <w:rPr>
          <w:rFonts w:asciiTheme="majorHAnsi" w:hAnsiTheme="majorHAnsi" w:cstheme="majorHAnsi"/>
        </w:rPr>
        <w:instrText xml:space="preserve"> SEQ Tabela \* ARABIC </w:instrText>
      </w:r>
      <w:r w:rsidR="00234B5F" w:rsidRPr="00FA5FE6">
        <w:rPr>
          <w:rFonts w:asciiTheme="majorHAnsi" w:hAnsiTheme="majorHAnsi" w:cstheme="majorHAnsi"/>
        </w:rPr>
        <w:fldChar w:fldCharType="separate"/>
      </w:r>
      <w:r w:rsidR="00103910" w:rsidRPr="00FA5FE6">
        <w:rPr>
          <w:rFonts w:asciiTheme="majorHAnsi" w:hAnsiTheme="majorHAnsi" w:cstheme="majorHAnsi"/>
          <w:noProof/>
        </w:rPr>
        <w:t>12</w:t>
      </w:r>
      <w:r w:rsidR="00234B5F" w:rsidRPr="00FA5FE6">
        <w:rPr>
          <w:rFonts w:asciiTheme="majorHAnsi" w:hAnsiTheme="majorHAnsi" w:cstheme="majorHAnsi"/>
          <w:noProof/>
        </w:rPr>
        <w:fldChar w:fldCharType="end"/>
      </w:r>
      <w:r w:rsidR="00DC5CC2" w:rsidRPr="00FA5FE6">
        <w:rPr>
          <w:rFonts w:asciiTheme="majorHAnsi" w:hAnsiTheme="majorHAnsi" w:cstheme="majorHAnsi"/>
        </w:rPr>
        <w:t xml:space="preserve">   - Orçamento do estudante. Universidade de Stanford, 2021.</w:t>
      </w:r>
      <w:bookmarkEnd w:id="61"/>
    </w:p>
    <w:tbl>
      <w:tblPr>
        <w:tblStyle w:val="TabeladeLista2-nfase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89"/>
      </w:tblGrid>
      <w:tr w:rsidR="00DC5CC2" w:rsidRPr="00FA5FE6" w14:paraId="008D8941" w14:textId="77777777" w:rsidTr="00BB71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tcPr>
          <w:p w14:paraId="5A2C086A" w14:textId="66D07513" w:rsidR="00DC5CC2" w:rsidRPr="00FA5FE6" w:rsidRDefault="00DC5CC2" w:rsidP="00BB7168">
            <w:pPr>
              <w:spacing w:line="360" w:lineRule="auto"/>
              <w:rPr>
                <w:rFonts w:asciiTheme="majorHAnsi" w:hAnsiTheme="majorHAnsi" w:cstheme="majorHAnsi"/>
              </w:rPr>
            </w:pPr>
            <w:r w:rsidRPr="00FA5FE6">
              <w:rPr>
                <w:rFonts w:asciiTheme="majorHAnsi" w:hAnsiTheme="majorHAnsi" w:cstheme="majorHAnsi"/>
              </w:rPr>
              <w:t>Item do Orçamento</w:t>
            </w:r>
          </w:p>
        </w:tc>
        <w:tc>
          <w:tcPr>
            <w:tcW w:w="4889" w:type="dxa"/>
          </w:tcPr>
          <w:p w14:paraId="664BAF36" w14:textId="7E25111B" w:rsidR="00DC5CC2" w:rsidRPr="00FA5FE6" w:rsidRDefault="00DC5CC2" w:rsidP="00BB7168">
            <w:pPr>
              <w:spacing w:line="36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Ano acadêmico 2021-2022</w:t>
            </w:r>
          </w:p>
        </w:tc>
      </w:tr>
      <w:tr w:rsidR="00DC5CC2" w:rsidRPr="00FA5FE6" w14:paraId="63EF5253" w14:textId="77777777" w:rsidTr="00BB7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tcPr>
          <w:p w14:paraId="50D745E6" w14:textId="6AE37E11" w:rsidR="00DC5CC2" w:rsidRPr="00FA5FE6" w:rsidRDefault="00DC5CC2" w:rsidP="00BB7168">
            <w:pPr>
              <w:spacing w:line="360" w:lineRule="auto"/>
              <w:rPr>
                <w:rFonts w:asciiTheme="majorHAnsi" w:hAnsiTheme="majorHAnsi" w:cstheme="majorHAnsi"/>
                <w:b w:val="0"/>
                <w:bCs w:val="0"/>
              </w:rPr>
            </w:pPr>
            <w:r w:rsidRPr="00FA5FE6">
              <w:rPr>
                <w:rFonts w:asciiTheme="majorHAnsi" w:hAnsiTheme="majorHAnsi" w:cstheme="majorHAnsi"/>
                <w:b w:val="0"/>
                <w:bCs w:val="0"/>
              </w:rPr>
              <w:t xml:space="preserve">Mensalidade </w:t>
            </w:r>
          </w:p>
        </w:tc>
        <w:tc>
          <w:tcPr>
            <w:tcW w:w="4889" w:type="dxa"/>
          </w:tcPr>
          <w:p w14:paraId="6DA166BD" w14:textId="6552363C" w:rsidR="00DC5CC2" w:rsidRPr="00FA5FE6" w:rsidRDefault="00DC5CC2" w:rsidP="00BB7168">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55.473</w:t>
            </w:r>
          </w:p>
        </w:tc>
      </w:tr>
      <w:tr w:rsidR="00DC5CC2" w:rsidRPr="00FA5FE6" w14:paraId="6E1F6A78" w14:textId="77777777" w:rsidTr="00BB7168">
        <w:tc>
          <w:tcPr>
            <w:cnfStyle w:val="001000000000" w:firstRow="0" w:lastRow="0" w:firstColumn="1" w:lastColumn="0" w:oddVBand="0" w:evenVBand="0" w:oddHBand="0" w:evenHBand="0" w:firstRowFirstColumn="0" w:firstRowLastColumn="0" w:lastRowFirstColumn="0" w:lastRowLastColumn="0"/>
            <w:tcW w:w="4889" w:type="dxa"/>
          </w:tcPr>
          <w:p w14:paraId="6F36291E" w14:textId="64AAF6A4" w:rsidR="00DC5CC2" w:rsidRPr="00FA5FE6" w:rsidRDefault="00DC5CC2" w:rsidP="00BB7168">
            <w:pPr>
              <w:spacing w:line="360" w:lineRule="auto"/>
              <w:rPr>
                <w:rFonts w:asciiTheme="majorHAnsi" w:hAnsiTheme="majorHAnsi" w:cstheme="majorHAnsi"/>
                <w:b w:val="0"/>
                <w:bCs w:val="0"/>
              </w:rPr>
            </w:pPr>
            <w:r w:rsidRPr="00FA5FE6">
              <w:rPr>
                <w:rFonts w:asciiTheme="majorHAnsi" w:hAnsiTheme="majorHAnsi" w:cstheme="majorHAnsi"/>
                <w:b w:val="0"/>
                <w:bCs w:val="0"/>
              </w:rPr>
              <w:t xml:space="preserve">Alojamento e alimentação </w:t>
            </w:r>
          </w:p>
        </w:tc>
        <w:tc>
          <w:tcPr>
            <w:tcW w:w="4889" w:type="dxa"/>
          </w:tcPr>
          <w:p w14:paraId="0BD4647B" w14:textId="152A88C9" w:rsidR="00DC5CC2" w:rsidRPr="00FA5FE6" w:rsidRDefault="00DC5CC2" w:rsidP="00BB7168">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17.860</w:t>
            </w:r>
          </w:p>
        </w:tc>
      </w:tr>
      <w:tr w:rsidR="00DC5CC2" w:rsidRPr="00FA5FE6" w14:paraId="5E6A7282" w14:textId="77777777" w:rsidTr="00BB7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tcPr>
          <w:p w14:paraId="464468BE" w14:textId="61C2858B" w:rsidR="00DC5CC2" w:rsidRPr="00FA5FE6" w:rsidRDefault="00DC5CC2" w:rsidP="00BB7168">
            <w:pPr>
              <w:spacing w:line="360" w:lineRule="auto"/>
              <w:rPr>
                <w:rFonts w:asciiTheme="majorHAnsi" w:hAnsiTheme="majorHAnsi" w:cstheme="majorHAnsi"/>
                <w:b w:val="0"/>
                <w:bCs w:val="0"/>
              </w:rPr>
            </w:pPr>
            <w:r w:rsidRPr="00FA5FE6">
              <w:rPr>
                <w:rFonts w:asciiTheme="majorHAnsi" w:hAnsiTheme="majorHAnsi" w:cstheme="majorHAnsi"/>
                <w:b w:val="0"/>
                <w:bCs w:val="0"/>
              </w:rPr>
              <w:t>Subsídios para taxas de estudante</w:t>
            </w:r>
            <w:r w:rsidR="003E520C" w:rsidRPr="00FA5FE6">
              <w:rPr>
                <w:rFonts w:asciiTheme="majorHAnsi" w:hAnsiTheme="majorHAnsi" w:cstheme="majorHAnsi"/>
                <w:b w:val="0"/>
                <w:bCs w:val="0"/>
              </w:rPr>
              <w:t>*</w:t>
            </w:r>
          </w:p>
        </w:tc>
        <w:tc>
          <w:tcPr>
            <w:tcW w:w="4889" w:type="dxa"/>
          </w:tcPr>
          <w:p w14:paraId="49731145" w14:textId="6B7A0EFD" w:rsidR="00DC5CC2" w:rsidRPr="00FA5FE6" w:rsidRDefault="00DC5CC2" w:rsidP="00BB7168">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 xml:space="preserve"> 2.010</w:t>
            </w:r>
          </w:p>
        </w:tc>
      </w:tr>
      <w:tr w:rsidR="00DC5CC2" w:rsidRPr="00FA5FE6" w14:paraId="18D078E5" w14:textId="77777777" w:rsidTr="00BB7168">
        <w:tc>
          <w:tcPr>
            <w:cnfStyle w:val="001000000000" w:firstRow="0" w:lastRow="0" w:firstColumn="1" w:lastColumn="0" w:oddVBand="0" w:evenVBand="0" w:oddHBand="0" w:evenHBand="0" w:firstRowFirstColumn="0" w:firstRowLastColumn="0" w:lastRowFirstColumn="0" w:lastRowLastColumn="0"/>
            <w:tcW w:w="4889" w:type="dxa"/>
          </w:tcPr>
          <w:p w14:paraId="34B7DB64" w14:textId="2977102C" w:rsidR="00DC5CC2" w:rsidRPr="00FA5FE6" w:rsidRDefault="00DC5CC2" w:rsidP="00BB7168">
            <w:pPr>
              <w:spacing w:line="360" w:lineRule="auto"/>
              <w:rPr>
                <w:rFonts w:asciiTheme="majorHAnsi" w:hAnsiTheme="majorHAnsi" w:cstheme="majorHAnsi"/>
                <w:b w:val="0"/>
                <w:bCs w:val="0"/>
              </w:rPr>
            </w:pPr>
            <w:r w:rsidRPr="00FA5FE6">
              <w:rPr>
                <w:rFonts w:asciiTheme="majorHAnsi" w:hAnsiTheme="majorHAnsi" w:cstheme="majorHAnsi"/>
                <w:b w:val="0"/>
                <w:bCs w:val="0"/>
              </w:rPr>
              <w:t>Reserva de livros e suprimentos</w:t>
            </w:r>
          </w:p>
        </w:tc>
        <w:tc>
          <w:tcPr>
            <w:tcW w:w="4889" w:type="dxa"/>
          </w:tcPr>
          <w:p w14:paraId="0C684FF7" w14:textId="3776DB70" w:rsidR="00DC5CC2" w:rsidRPr="00FA5FE6" w:rsidRDefault="00DC5CC2" w:rsidP="00BB7168">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1.305</w:t>
            </w:r>
          </w:p>
        </w:tc>
      </w:tr>
      <w:tr w:rsidR="00DC5CC2" w:rsidRPr="00FA5FE6" w14:paraId="31551E61" w14:textId="77777777" w:rsidTr="00BB7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tcPr>
          <w:p w14:paraId="10BAAB95" w14:textId="1EFB866C" w:rsidR="00DC5CC2" w:rsidRPr="00FA5FE6" w:rsidRDefault="00DC5CC2" w:rsidP="00BB7168">
            <w:pPr>
              <w:spacing w:line="360" w:lineRule="auto"/>
              <w:rPr>
                <w:rFonts w:asciiTheme="majorHAnsi" w:hAnsiTheme="majorHAnsi" w:cstheme="majorHAnsi"/>
                <w:b w:val="0"/>
                <w:bCs w:val="0"/>
              </w:rPr>
            </w:pPr>
            <w:r w:rsidRPr="00FA5FE6">
              <w:rPr>
                <w:rFonts w:asciiTheme="majorHAnsi" w:hAnsiTheme="majorHAnsi" w:cstheme="majorHAnsi"/>
                <w:b w:val="0"/>
                <w:bCs w:val="0"/>
              </w:rPr>
              <w:t>Provisão para despesas pessoais</w:t>
            </w:r>
          </w:p>
        </w:tc>
        <w:tc>
          <w:tcPr>
            <w:tcW w:w="4889" w:type="dxa"/>
          </w:tcPr>
          <w:p w14:paraId="6455240E" w14:textId="1C2945F2" w:rsidR="00DC5CC2" w:rsidRPr="00FA5FE6" w:rsidRDefault="003E520C" w:rsidP="00BB7168">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2.250</w:t>
            </w:r>
          </w:p>
        </w:tc>
      </w:tr>
      <w:tr w:rsidR="00DC5CC2" w:rsidRPr="00FA5FE6" w14:paraId="13E495B3" w14:textId="77777777" w:rsidTr="00BB7168">
        <w:tc>
          <w:tcPr>
            <w:cnfStyle w:val="001000000000" w:firstRow="0" w:lastRow="0" w:firstColumn="1" w:lastColumn="0" w:oddVBand="0" w:evenVBand="0" w:oddHBand="0" w:evenHBand="0" w:firstRowFirstColumn="0" w:firstRowLastColumn="0" w:lastRowFirstColumn="0" w:lastRowLastColumn="0"/>
            <w:tcW w:w="4889" w:type="dxa"/>
          </w:tcPr>
          <w:p w14:paraId="297B3B4B" w14:textId="7B24806C" w:rsidR="00DC5CC2" w:rsidRPr="00FA5FE6" w:rsidRDefault="003E520C" w:rsidP="00BB7168">
            <w:pPr>
              <w:spacing w:line="360" w:lineRule="auto"/>
              <w:rPr>
                <w:rFonts w:asciiTheme="majorHAnsi" w:hAnsiTheme="majorHAnsi" w:cstheme="majorHAnsi"/>
                <w:b w:val="0"/>
                <w:bCs w:val="0"/>
              </w:rPr>
            </w:pPr>
            <w:r w:rsidRPr="00FA5FE6">
              <w:rPr>
                <w:rFonts w:asciiTheme="majorHAnsi" w:hAnsiTheme="majorHAnsi" w:cstheme="majorHAnsi"/>
                <w:b w:val="0"/>
                <w:bCs w:val="0"/>
              </w:rPr>
              <w:t>Viajar</w:t>
            </w:r>
          </w:p>
        </w:tc>
        <w:tc>
          <w:tcPr>
            <w:tcW w:w="4889" w:type="dxa"/>
          </w:tcPr>
          <w:p w14:paraId="779E6DBB" w14:textId="6A6CB1F2" w:rsidR="00DC5CC2" w:rsidRPr="00FA5FE6" w:rsidRDefault="003E520C" w:rsidP="00BB7168">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Custo variável</w:t>
            </w:r>
          </w:p>
        </w:tc>
      </w:tr>
      <w:tr w:rsidR="00DC5CC2" w:rsidRPr="00FA5FE6" w14:paraId="72879FA0" w14:textId="77777777" w:rsidTr="00BB7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tcPr>
          <w:p w14:paraId="434FA3C2" w14:textId="334F842C" w:rsidR="00DC5CC2" w:rsidRPr="00FA5FE6" w:rsidRDefault="003E520C" w:rsidP="00BB7168">
            <w:pPr>
              <w:spacing w:line="360" w:lineRule="auto"/>
              <w:rPr>
                <w:rFonts w:asciiTheme="majorHAnsi" w:hAnsiTheme="majorHAnsi" w:cstheme="majorHAnsi"/>
              </w:rPr>
            </w:pPr>
            <w:r w:rsidRPr="00FA5FE6">
              <w:rPr>
                <w:rFonts w:asciiTheme="majorHAnsi" w:hAnsiTheme="majorHAnsi" w:cstheme="majorHAnsi"/>
              </w:rPr>
              <w:t>Total</w:t>
            </w:r>
          </w:p>
        </w:tc>
        <w:tc>
          <w:tcPr>
            <w:tcW w:w="4889" w:type="dxa"/>
          </w:tcPr>
          <w:p w14:paraId="614A1800" w14:textId="38857EF3" w:rsidR="00DC5CC2" w:rsidRPr="00FA5FE6" w:rsidRDefault="003E520C" w:rsidP="00BB7168">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$ 78.898</w:t>
            </w:r>
          </w:p>
        </w:tc>
      </w:tr>
    </w:tbl>
    <w:p w14:paraId="6840EC3B" w14:textId="77777777" w:rsidR="003E520C" w:rsidRPr="00FA5FE6" w:rsidRDefault="003E520C" w:rsidP="003E520C">
      <w:pPr>
        <w:spacing w:after="0"/>
        <w:rPr>
          <w:rFonts w:asciiTheme="majorHAnsi" w:hAnsiTheme="majorHAnsi" w:cstheme="majorHAnsi"/>
          <w:sz w:val="18"/>
          <w:szCs w:val="18"/>
        </w:rPr>
      </w:pPr>
      <w:r w:rsidRPr="00FA5FE6">
        <w:rPr>
          <w:rFonts w:asciiTheme="majorHAnsi" w:hAnsiTheme="majorHAnsi" w:cstheme="majorHAnsi"/>
          <w:sz w:val="18"/>
          <w:szCs w:val="18"/>
        </w:rPr>
        <w:t>(*) Todas as taxas são informadas aos estudantes no Stanford Bulletin.</w:t>
      </w:r>
    </w:p>
    <w:p w14:paraId="437CA99E" w14:textId="3806ED89" w:rsidR="003E520C" w:rsidRPr="00FA5FE6" w:rsidRDefault="00A40C2F" w:rsidP="003E520C">
      <w:pPr>
        <w:spacing w:after="0"/>
        <w:rPr>
          <w:rFonts w:asciiTheme="majorHAnsi" w:hAnsiTheme="majorHAnsi" w:cstheme="majorHAnsi"/>
        </w:rPr>
      </w:pPr>
      <w:r w:rsidRPr="00FA5FE6">
        <w:rPr>
          <w:rFonts w:asciiTheme="majorHAnsi" w:hAnsiTheme="majorHAnsi" w:cstheme="majorHAnsi"/>
          <w:sz w:val="18"/>
          <w:szCs w:val="18"/>
        </w:rPr>
        <w:t>Fonte:</w:t>
      </w:r>
      <w:r w:rsidR="003E520C" w:rsidRPr="00FA5FE6">
        <w:rPr>
          <w:rFonts w:asciiTheme="majorHAnsi" w:hAnsiTheme="majorHAnsi" w:cstheme="majorHAnsi"/>
          <w:sz w:val="18"/>
          <w:szCs w:val="18"/>
        </w:rPr>
        <w:t xml:space="preserve"> </w:t>
      </w:r>
      <w:hyperlink r:id="rId144" w:history="1">
        <w:r w:rsidR="003E520C" w:rsidRPr="00FA5FE6">
          <w:rPr>
            <w:rStyle w:val="Hyperlink"/>
            <w:rFonts w:asciiTheme="majorHAnsi" w:hAnsiTheme="majorHAnsi" w:cstheme="majorHAnsi"/>
            <w:sz w:val="18"/>
            <w:szCs w:val="18"/>
          </w:rPr>
          <w:t>https://financialaid.stanford.edu/undergrad/budget/index.html</w:t>
        </w:r>
      </w:hyperlink>
      <w:r w:rsidR="003E520C" w:rsidRPr="00FA5FE6">
        <w:rPr>
          <w:rFonts w:asciiTheme="majorHAnsi" w:hAnsiTheme="majorHAnsi" w:cstheme="majorHAnsi"/>
        </w:rPr>
        <w:t>.</w:t>
      </w:r>
    </w:p>
    <w:p w14:paraId="5AD4FA5E" w14:textId="3971CFB2" w:rsidR="00F02D48" w:rsidRPr="00FA5FE6" w:rsidRDefault="00F02D48" w:rsidP="001D3D56">
      <w:pPr>
        <w:rPr>
          <w:rFonts w:asciiTheme="majorHAnsi" w:hAnsiTheme="majorHAnsi" w:cstheme="majorHAnsi"/>
        </w:rPr>
      </w:pPr>
    </w:p>
    <w:p w14:paraId="5E39B036" w14:textId="77777777" w:rsidR="00103910" w:rsidRPr="00FA5FE6" w:rsidRDefault="00103910" w:rsidP="001D3D56">
      <w:pPr>
        <w:rPr>
          <w:rFonts w:asciiTheme="majorHAnsi" w:hAnsiTheme="majorHAnsi" w:cstheme="majorHAnsi"/>
        </w:rPr>
      </w:pPr>
    </w:p>
    <w:p w14:paraId="15043DE3" w14:textId="3FB495DF" w:rsidR="001D3D56" w:rsidRPr="00FA5FE6" w:rsidRDefault="00F02D48" w:rsidP="00F02D48">
      <w:pPr>
        <w:pStyle w:val="Legenda"/>
        <w:rPr>
          <w:rFonts w:asciiTheme="majorHAnsi" w:hAnsiTheme="majorHAnsi" w:cstheme="majorHAnsi"/>
        </w:rPr>
      </w:pPr>
      <w:bookmarkStart w:id="62" w:name="_Toc80804628"/>
      <w:r w:rsidRPr="00FA5FE6">
        <w:rPr>
          <w:rFonts w:asciiTheme="majorHAnsi" w:hAnsiTheme="majorHAnsi" w:cstheme="majorHAnsi"/>
        </w:rPr>
        <w:t xml:space="preserve">Tabela </w:t>
      </w:r>
      <w:r w:rsidR="00234B5F" w:rsidRPr="00FA5FE6">
        <w:rPr>
          <w:rFonts w:asciiTheme="majorHAnsi" w:hAnsiTheme="majorHAnsi" w:cstheme="majorHAnsi"/>
        </w:rPr>
        <w:fldChar w:fldCharType="begin"/>
      </w:r>
      <w:r w:rsidR="00234B5F" w:rsidRPr="00FA5FE6">
        <w:rPr>
          <w:rFonts w:asciiTheme="majorHAnsi" w:hAnsiTheme="majorHAnsi" w:cstheme="majorHAnsi"/>
        </w:rPr>
        <w:instrText xml:space="preserve"> SEQ Tabela \* ARABIC </w:instrText>
      </w:r>
      <w:r w:rsidR="00234B5F" w:rsidRPr="00FA5FE6">
        <w:rPr>
          <w:rFonts w:asciiTheme="majorHAnsi" w:hAnsiTheme="majorHAnsi" w:cstheme="majorHAnsi"/>
        </w:rPr>
        <w:fldChar w:fldCharType="separate"/>
      </w:r>
      <w:r w:rsidR="00103910" w:rsidRPr="00FA5FE6">
        <w:rPr>
          <w:rFonts w:asciiTheme="majorHAnsi" w:hAnsiTheme="majorHAnsi" w:cstheme="majorHAnsi"/>
          <w:noProof/>
        </w:rPr>
        <w:t>13</w:t>
      </w:r>
      <w:r w:rsidR="00234B5F" w:rsidRPr="00FA5FE6">
        <w:rPr>
          <w:rFonts w:asciiTheme="majorHAnsi" w:hAnsiTheme="majorHAnsi" w:cstheme="majorHAnsi"/>
          <w:noProof/>
        </w:rPr>
        <w:fldChar w:fldCharType="end"/>
      </w:r>
      <w:r w:rsidR="001D3D56" w:rsidRPr="00FA5FE6">
        <w:rPr>
          <w:rFonts w:asciiTheme="majorHAnsi" w:hAnsiTheme="majorHAnsi" w:cstheme="majorHAnsi"/>
        </w:rPr>
        <w:t xml:space="preserve"> - Auxílio financeiro a estudantes de graduação iniciantes em tempo integral. Universidade de Stanford, 2020.</w:t>
      </w:r>
      <w:bookmarkEnd w:id="62"/>
    </w:p>
    <w:tbl>
      <w:tblPr>
        <w:tblStyle w:val="TabeladeLista2-nfase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1843"/>
        <w:gridCol w:w="1418"/>
        <w:gridCol w:w="1707"/>
      </w:tblGrid>
      <w:tr w:rsidR="001D3D56" w:rsidRPr="00FA5FE6" w14:paraId="36E8A3AD" w14:textId="77777777" w:rsidTr="00BB7168">
        <w:trPr>
          <w:cnfStyle w:val="100000000000" w:firstRow="1" w:lastRow="0" w:firstColumn="0" w:lastColumn="0" w:oddVBand="0" w:evenVBand="0" w:oddHBand="0" w:evenHBand="0"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2802" w:type="dxa"/>
            <w:noWrap/>
            <w:hideMark/>
          </w:tcPr>
          <w:p w14:paraId="5EC6F7B8" w14:textId="77777777" w:rsidR="001D3D56" w:rsidRPr="00FA5FE6" w:rsidRDefault="001D3D56" w:rsidP="00BB7168">
            <w:pPr>
              <w:spacing w:line="360" w:lineRule="auto"/>
              <w:rPr>
                <w:rFonts w:asciiTheme="majorHAnsi" w:hAnsiTheme="majorHAnsi" w:cstheme="majorHAnsi"/>
                <w:sz w:val="20"/>
                <w:szCs w:val="20"/>
              </w:rPr>
            </w:pPr>
            <w:r w:rsidRPr="00FA5FE6">
              <w:rPr>
                <w:rFonts w:asciiTheme="majorHAnsi" w:hAnsiTheme="majorHAnsi" w:cstheme="majorHAnsi"/>
                <w:sz w:val="20"/>
                <w:szCs w:val="20"/>
              </w:rPr>
              <w:t>TIPO DE AUXÍLIO</w:t>
            </w:r>
          </w:p>
        </w:tc>
        <w:tc>
          <w:tcPr>
            <w:tcW w:w="1842" w:type="dxa"/>
            <w:hideMark/>
          </w:tcPr>
          <w:p w14:paraId="121A27E9" w14:textId="77777777" w:rsidR="001D3D56" w:rsidRPr="00FA5FE6" w:rsidRDefault="001D3D56" w:rsidP="00BB7168">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A5FE6">
              <w:rPr>
                <w:rFonts w:asciiTheme="majorHAnsi" w:hAnsiTheme="majorHAnsi" w:cstheme="majorHAnsi"/>
                <w:sz w:val="20"/>
                <w:szCs w:val="20"/>
              </w:rPr>
              <w:t>Número de estudantes que receberam auxílio</w:t>
            </w:r>
          </w:p>
        </w:tc>
        <w:tc>
          <w:tcPr>
            <w:tcW w:w="1843" w:type="dxa"/>
            <w:hideMark/>
          </w:tcPr>
          <w:p w14:paraId="1079D5DC" w14:textId="77777777" w:rsidR="001D3D56" w:rsidRPr="00FA5FE6" w:rsidRDefault="001D3D56" w:rsidP="00BB7168">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A5FE6">
              <w:rPr>
                <w:rFonts w:asciiTheme="majorHAnsi" w:hAnsiTheme="majorHAnsi" w:cstheme="majorHAnsi"/>
                <w:sz w:val="20"/>
                <w:szCs w:val="20"/>
              </w:rPr>
              <w:t>Porcentual de estudantes que receberam auxílio</w:t>
            </w:r>
          </w:p>
        </w:tc>
        <w:tc>
          <w:tcPr>
            <w:tcW w:w="1418" w:type="dxa"/>
            <w:hideMark/>
          </w:tcPr>
          <w:p w14:paraId="2D0E25F3" w14:textId="77777777" w:rsidR="001D3D56" w:rsidRPr="00FA5FE6" w:rsidRDefault="001D3D56" w:rsidP="00BB7168">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A5FE6">
              <w:rPr>
                <w:rFonts w:asciiTheme="majorHAnsi" w:hAnsiTheme="majorHAnsi" w:cstheme="majorHAnsi"/>
                <w:sz w:val="20"/>
                <w:szCs w:val="20"/>
              </w:rPr>
              <w:t>Valores totais de auxílios recebidos</w:t>
            </w:r>
          </w:p>
        </w:tc>
        <w:tc>
          <w:tcPr>
            <w:tcW w:w="1707" w:type="dxa"/>
            <w:hideMark/>
          </w:tcPr>
          <w:p w14:paraId="12D2AAA1" w14:textId="77777777" w:rsidR="001D3D56" w:rsidRPr="00FA5FE6" w:rsidRDefault="001D3D56" w:rsidP="00BB7168">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A5FE6">
              <w:rPr>
                <w:rFonts w:asciiTheme="majorHAnsi" w:hAnsiTheme="majorHAnsi" w:cstheme="majorHAnsi"/>
                <w:sz w:val="20"/>
                <w:szCs w:val="20"/>
              </w:rPr>
              <w:t>Valores médios de auxílios recebidos</w:t>
            </w:r>
          </w:p>
        </w:tc>
      </w:tr>
      <w:tr w:rsidR="001D3D56" w:rsidRPr="00FA5FE6" w14:paraId="3B8AB9A2" w14:textId="77777777" w:rsidTr="00BB716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802" w:type="dxa"/>
            <w:noWrap/>
            <w:hideMark/>
          </w:tcPr>
          <w:p w14:paraId="15DBFEBD" w14:textId="77777777" w:rsidR="001D3D56" w:rsidRPr="00FA5FE6" w:rsidRDefault="001D3D56" w:rsidP="00BB7168">
            <w:pPr>
              <w:spacing w:line="360" w:lineRule="auto"/>
              <w:rPr>
                <w:rFonts w:asciiTheme="majorHAnsi" w:hAnsiTheme="majorHAnsi" w:cstheme="majorHAnsi"/>
                <w:b w:val="0"/>
                <w:bCs w:val="0"/>
                <w:sz w:val="20"/>
                <w:szCs w:val="20"/>
              </w:rPr>
            </w:pPr>
            <w:r w:rsidRPr="00FA5FE6">
              <w:rPr>
                <w:rFonts w:asciiTheme="majorHAnsi" w:hAnsiTheme="majorHAnsi" w:cstheme="majorHAnsi"/>
                <w:b w:val="0"/>
                <w:bCs w:val="0"/>
                <w:sz w:val="20"/>
                <w:szCs w:val="20"/>
              </w:rPr>
              <w:t>Qualquer ajuda financeira estudantil*</w:t>
            </w:r>
          </w:p>
        </w:tc>
        <w:tc>
          <w:tcPr>
            <w:tcW w:w="1842" w:type="dxa"/>
            <w:noWrap/>
            <w:hideMark/>
          </w:tcPr>
          <w:p w14:paraId="33C858CD" w14:textId="77777777" w:rsidR="001D3D56" w:rsidRPr="00FA5FE6" w:rsidRDefault="001D3D56" w:rsidP="00BB7168">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A5FE6">
              <w:rPr>
                <w:rFonts w:asciiTheme="majorHAnsi" w:hAnsiTheme="majorHAnsi" w:cstheme="majorHAnsi"/>
                <w:sz w:val="20"/>
                <w:szCs w:val="20"/>
              </w:rPr>
              <w:t>1.182</w:t>
            </w:r>
          </w:p>
        </w:tc>
        <w:tc>
          <w:tcPr>
            <w:tcW w:w="1843" w:type="dxa"/>
            <w:noWrap/>
            <w:hideMark/>
          </w:tcPr>
          <w:p w14:paraId="28037688" w14:textId="77777777" w:rsidR="001D3D56" w:rsidRPr="00FA5FE6" w:rsidRDefault="001D3D56" w:rsidP="00BB7168">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A5FE6">
              <w:rPr>
                <w:rFonts w:asciiTheme="majorHAnsi" w:hAnsiTheme="majorHAnsi" w:cstheme="majorHAnsi"/>
                <w:sz w:val="20"/>
                <w:szCs w:val="20"/>
              </w:rPr>
              <w:t>70%</w:t>
            </w:r>
          </w:p>
        </w:tc>
        <w:tc>
          <w:tcPr>
            <w:tcW w:w="1418" w:type="dxa"/>
            <w:noWrap/>
            <w:hideMark/>
          </w:tcPr>
          <w:p w14:paraId="27E712E1" w14:textId="77777777" w:rsidR="001D3D56" w:rsidRPr="00FA5FE6" w:rsidRDefault="001D3D56" w:rsidP="00BB7168">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A5FE6">
              <w:rPr>
                <w:rFonts w:asciiTheme="majorHAnsi" w:hAnsiTheme="majorHAnsi" w:cstheme="majorHAnsi"/>
                <w:sz w:val="20"/>
                <w:szCs w:val="20"/>
              </w:rPr>
              <w:t>——</w:t>
            </w:r>
          </w:p>
        </w:tc>
        <w:tc>
          <w:tcPr>
            <w:tcW w:w="1707" w:type="dxa"/>
            <w:noWrap/>
            <w:hideMark/>
          </w:tcPr>
          <w:p w14:paraId="66CC028D" w14:textId="77777777" w:rsidR="001D3D56" w:rsidRPr="00FA5FE6" w:rsidRDefault="001D3D56" w:rsidP="00BB7168">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A5FE6">
              <w:rPr>
                <w:rFonts w:asciiTheme="majorHAnsi" w:hAnsiTheme="majorHAnsi" w:cstheme="majorHAnsi"/>
                <w:sz w:val="20"/>
                <w:szCs w:val="20"/>
              </w:rPr>
              <w:t>——</w:t>
            </w:r>
          </w:p>
        </w:tc>
      </w:tr>
      <w:tr w:rsidR="001D3D56" w:rsidRPr="00FA5FE6" w14:paraId="54BD803B" w14:textId="77777777" w:rsidTr="00BB7168">
        <w:trPr>
          <w:trHeight w:val="289"/>
        </w:trPr>
        <w:tc>
          <w:tcPr>
            <w:cnfStyle w:val="001000000000" w:firstRow="0" w:lastRow="0" w:firstColumn="1" w:lastColumn="0" w:oddVBand="0" w:evenVBand="0" w:oddHBand="0" w:evenHBand="0" w:firstRowFirstColumn="0" w:firstRowLastColumn="0" w:lastRowFirstColumn="0" w:lastRowLastColumn="0"/>
            <w:tcW w:w="2802" w:type="dxa"/>
            <w:noWrap/>
            <w:hideMark/>
          </w:tcPr>
          <w:p w14:paraId="54005098" w14:textId="77777777" w:rsidR="001D3D56" w:rsidRPr="00FA5FE6" w:rsidRDefault="001D3D56" w:rsidP="00BB7168">
            <w:pPr>
              <w:spacing w:line="360" w:lineRule="auto"/>
              <w:rPr>
                <w:rFonts w:asciiTheme="majorHAnsi" w:hAnsiTheme="majorHAnsi" w:cstheme="majorHAnsi"/>
                <w:b w:val="0"/>
                <w:bCs w:val="0"/>
                <w:sz w:val="20"/>
                <w:szCs w:val="20"/>
              </w:rPr>
            </w:pPr>
            <w:r w:rsidRPr="00FA5FE6">
              <w:rPr>
                <w:rFonts w:asciiTheme="majorHAnsi" w:hAnsiTheme="majorHAnsi" w:cstheme="majorHAnsi"/>
                <w:b w:val="0"/>
                <w:bCs w:val="0"/>
                <w:sz w:val="20"/>
                <w:szCs w:val="20"/>
              </w:rPr>
              <w:t>Bolsa de estudos ou bolsa</w:t>
            </w:r>
          </w:p>
        </w:tc>
        <w:tc>
          <w:tcPr>
            <w:tcW w:w="1842" w:type="dxa"/>
            <w:noWrap/>
            <w:hideMark/>
          </w:tcPr>
          <w:p w14:paraId="2B20C1C5" w14:textId="77777777" w:rsidR="001D3D56" w:rsidRPr="00FA5FE6" w:rsidRDefault="001D3D56" w:rsidP="00BB7168">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A5FE6">
              <w:rPr>
                <w:rFonts w:asciiTheme="majorHAnsi" w:hAnsiTheme="majorHAnsi" w:cstheme="majorHAnsi"/>
                <w:sz w:val="20"/>
                <w:szCs w:val="20"/>
              </w:rPr>
              <w:t>941</w:t>
            </w:r>
          </w:p>
        </w:tc>
        <w:tc>
          <w:tcPr>
            <w:tcW w:w="1843" w:type="dxa"/>
            <w:noWrap/>
            <w:hideMark/>
          </w:tcPr>
          <w:p w14:paraId="22B66149" w14:textId="77777777" w:rsidR="001D3D56" w:rsidRPr="00FA5FE6" w:rsidRDefault="001D3D56" w:rsidP="00BB7168">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A5FE6">
              <w:rPr>
                <w:rFonts w:asciiTheme="majorHAnsi" w:hAnsiTheme="majorHAnsi" w:cstheme="majorHAnsi"/>
                <w:sz w:val="20"/>
                <w:szCs w:val="20"/>
              </w:rPr>
              <w:t>55%</w:t>
            </w:r>
          </w:p>
        </w:tc>
        <w:tc>
          <w:tcPr>
            <w:tcW w:w="1418" w:type="dxa"/>
            <w:noWrap/>
            <w:hideMark/>
          </w:tcPr>
          <w:p w14:paraId="49BEE245" w14:textId="77777777" w:rsidR="001D3D56" w:rsidRPr="00FA5FE6" w:rsidRDefault="001D3D56" w:rsidP="00BB716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A5FE6">
              <w:rPr>
                <w:rFonts w:asciiTheme="majorHAnsi" w:hAnsiTheme="majorHAnsi" w:cstheme="majorHAnsi"/>
                <w:sz w:val="20"/>
                <w:szCs w:val="20"/>
              </w:rPr>
              <w:t>$51.328.461</w:t>
            </w:r>
          </w:p>
        </w:tc>
        <w:tc>
          <w:tcPr>
            <w:tcW w:w="1707" w:type="dxa"/>
            <w:noWrap/>
            <w:hideMark/>
          </w:tcPr>
          <w:p w14:paraId="3AFB461C" w14:textId="77777777" w:rsidR="001D3D56" w:rsidRPr="00FA5FE6" w:rsidRDefault="001D3D56" w:rsidP="00BB716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A5FE6">
              <w:rPr>
                <w:rFonts w:asciiTheme="majorHAnsi" w:hAnsiTheme="majorHAnsi" w:cstheme="majorHAnsi"/>
                <w:sz w:val="20"/>
                <w:szCs w:val="20"/>
              </w:rPr>
              <w:t>$54.547</w:t>
            </w:r>
          </w:p>
        </w:tc>
      </w:tr>
      <w:tr w:rsidR="001D3D56" w:rsidRPr="00FA5FE6" w14:paraId="14BFAF5D" w14:textId="77777777" w:rsidTr="00BB716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802" w:type="dxa"/>
            <w:noWrap/>
            <w:hideMark/>
          </w:tcPr>
          <w:p w14:paraId="04ED2C08" w14:textId="77777777" w:rsidR="001D3D56" w:rsidRPr="00FA5FE6" w:rsidRDefault="001D3D56" w:rsidP="00BB7168">
            <w:pPr>
              <w:spacing w:line="360" w:lineRule="auto"/>
              <w:rPr>
                <w:rFonts w:asciiTheme="majorHAnsi" w:hAnsiTheme="majorHAnsi" w:cstheme="majorHAnsi"/>
                <w:b w:val="0"/>
                <w:bCs w:val="0"/>
                <w:sz w:val="20"/>
                <w:szCs w:val="20"/>
              </w:rPr>
            </w:pPr>
            <w:r w:rsidRPr="00FA5FE6">
              <w:rPr>
                <w:rFonts w:asciiTheme="majorHAnsi" w:hAnsiTheme="majorHAnsi" w:cstheme="majorHAnsi"/>
                <w:b w:val="0"/>
                <w:bCs w:val="0"/>
                <w:sz w:val="20"/>
                <w:szCs w:val="20"/>
              </w:rPr>
              <w:t>Subvenções federais</w:t>
            </w:r>
          </w:p>
        </w:tc>
        <w:tc>
          <w:tcPr>
            <w:tcW w:w="1842" w:type="dxa"/>
            <w:noWrap/>
            <w:hideMark/>
          </w:tcPr>
          <w:p w14:paraId="19BEE528" w14:textId="77777777" w:rsidR="001D3D56" w:rsidRPr="00FA5FE6" w:rsidRDefault="001D3D56" w:rsidP="00BB7168">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A5FE6">
              <w:rPr>
                <w:rFonts w:asciiTheme="majorHAnsi" w:hAnsiTheme="majorHAnsi" w:cstheme="majorHAnsi"/>
                <w:sz w:val="20"/>
                <w:szCs w:val="20"/>
              </w:rPr>
              <w:t>71</w:t>
            </w:r>
          </w:p>
        </w:tc>
        <w:tc>
          <w:tcPr>
            <w:tcW w:w="1843" w:type="dxa"/>
            <w:noWrap/>
            <w:hideMark/>
          </w:tcPr>
          <w:p w14:paraId="4B69F67D" w14:textId="77777777" w:rsidR="001D3D56" w:rsidRPr="00FA5FE6" w:rsidRDefault="001D3D56" w:rsidP="00BB7168">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A5FE6">
              <w:rPr>
                <w:rFonts w:asciiTheme="majorHAnsi" w:hAnsiTheme="majorHAnsi" w:cstheme="majorHAnsi"/>
                <w:sz w:val="20"/>
                <w:szCs w:val="20"/>
              </w:rPr>
              <w:t>18%</w:t>
            </w:r>
          </w:p>
        </w:tc>
        <w:tc>
          <w:tcPr>
            <w:tcW w:w="1418" w:type="dxa"/>
            <w:noWrap/>
            <w:hideMark/>
          </w:tcPr>
          <w:p w14:paraId="3B21F3C6" w14:textId="77777777" w:rsidR="001D3D56" w:rsidRPr="00FA5FE6" w:rsidRDefault="001D3D56" w:rsidP="00BB716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A5FE6">
              <w:rPr>
                <w:rFonts w:asciiTheme="majorHAnsi" w:hAnsiTheme="majorHAnsi" w:cstheme="majorHAnsi"/>
                <w:sz w:val="20"/>
                <w:szCs w:val="20"/>
              </w:rPr>
              <w:t>$1.956.128</w:t>
            </w:r>
          </w:p>
        </w:tc>
        <w:tc>
          <w:tcPr>
            <w:tcW w:w="1707" w:type="dxa"/>
            <w:noWrap/>
            <w:hideMark/>
          </w:tcPr>
          <w:p w14:paraId="2091CF05" w14:textId="77777777" w:rsidR="001D3D56" w:rsidRPr="00FA5FE6" w:rsidRDefault="001D3D56" w:rsidP="00BB716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A5FE6">
              <w:rPr>
                <w:rFonts w:asciiTheme="majorHAnsi" w:hAnsiTheme="majorHAnsi" w:cstheme="majorHAnsi"/>
                <w:sz w:val="20"/>
                <w:szCs w:val="20"/>
              </w:rPr>
              <w:t>$6.230</w:t>
            </w:r>
          </w:p>
        </w:tc>
      </w:tr>
      <w:tr w:rsidR="001D3D56" w:rsidRPr="00FA5FE6" w14:paraId="3F6D0842" w14:textId="77777777" w:rsidTr="00BB7168">
        <w:trPr>
          <w:trHeight w:val="289"/>
        </w:trPr>
        <w:tc>
          <w:tcPr>
            <w:cnfStyle w:val="001000000000" w:firstRow="0" w:lastRow="0" w:firstColumn="1" w:lastColumn="0" w:oddVBand="0" w:evenVBand="0" w:oddHBand="0" w:evenHBand="0" w:firstRowFirstColumn="0" w:firstRowLastColumn="0" w:lastRowFirstColumn="0" w:lastRowLastColumn="0"/>
            <w:tcW w:w="2802" w:type="dxa"/>
            <w:noWrap/>
            <w:hideMark/>
          </w:tcPr>
          <w:p w14:paraId="18B72D46" w14:textId="5C80270A" w:rsidR="001D3D56" w:rsidRPr="00FA5FE6" w:rsidRDefault="004C5C58" w:rsidP="00BB7168">
            <w:pPr>
              <w:spacing w:line="360" w:lineRule="auto"/>
              <w:rPr>
                <w:rFonts w:asciiTheme="majorHAnsi" w:hAnsiTheme="majorHAnsi" w:cstheme="majorHAnsi"/>
                <w:b w:val="0"/>
                <w:bCs w:val="0"/>
                <w:sz w:val="20"/>
                <w:szCs w:val="20"/>
              </w:rPr>
            </w:pPr>
            <w:r w:rsidRPr="00FA5FE6">
              <w:rPr>
                <w:rFonts w:asciiTheme="majorHAnsi" w:hAnsiTheme="majorHAnsi" w:cstheme="majorHAnsi"/>
                <w:b w:val="0"/>
                <w:bCs w:val="0"/>
                <w:sz w:val="20"/>
                <w:szCs w:val="20"/>
              </w:rPr>
              <w:t>Bolsas</w:t>
            </w:r>
            <w:r w:rsidR="001D3D56" w:rsidRPr="00FA5FE6">
              <w:rPr>
                <w:rFonts w:asciiTheme="majorHAnsi" w:hAnsiTheme="majorHAnsi" w:cstheme="majorHAnsi"/>
                <w:b w:val="0"/>
                <w:bCs w:val="0"/>
                <w:sz w:val="20"/>
                <w:szCs w:val="20"/>
              </w:rPr>
              <w:t xml:space="preserve"> de Pell</w:t>
            </w:r>
            <w:r w:rsidRPr="00FA5FE6">
              <w:rPr>
                <w:rFonts w:asciiTheme="majorHAnsi" w:hAnsiTheme="majorHAnsi" w:cstheme="majorHAnsi"/>
                <w:b w:val="0"/>
                <w:bCs w:val="0"/>
                <w:sz w:val="20"/>
                <w:szCs w:val="20"/>
              </w:rPr>
              <w:t xml:space="preserve"> Grant</w:t>
            </w:r>
          </w:p>
        </w:tc>
        <w:tc>
          <w:tcPr>
            <w:tcW w:w="1842" w:type="dxa"/>
            <w:noWrap/>
            <w:hideMark/>
          </w:tcPr>
          <w:p w14:paraId="46508988" w14:textId="77777777" w:rsidR="001D3D56" w:rsidRPr="00FA5FE6" w:rsidRDefault="001D3D56" w:rsidP="00BB7168">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A5FE6">
              <w:rPr>
                <w:rFonts w:asciiTheme="majorHAnsi" w:hAnsiTheme="majorHAnsi" w:cstheme="majorHAnsi"/>
                <w:sz w:val="20"/>
                <w:szCs w:val="20"/>
              </w:rPr>
              <w:t>312</w:t>
            </w:r>
          </w:p>
        </w:tc>
        <w:tc>
          <w:tcPr>
            <w:tcW w:w="1843" w:type="dxa"/>
            <w:noWrap/>
            <w:hideMark/>
          </w:tcPr>
          <w:p w14:paraId="1AB8FB9A" w14:textId="77777777" w:rsidR="001D3D56" w:rsidRPr="00FA5FE6" w:rsidRDefault="001D3D56" w:rsidP="00BB7168">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A5FE6">
              <w:rPr>
                <w:rFonts w:asciiTheme="majorHAnsi" w:hAnsiTheme="majorHAnsi" w:cstheme="majorHAnsi"/>
                <w:sz w:val="20"/>
                <w:szCs w:val="20"/>
              </w:rPr>
              <w:t>18%</w:t>
            </w:r>
          </w:p>
        </w:tc>
        <w:tc>
          <w:tcPr>
            <w:tcW w:w="1418" w:type="dxa"/>
            <w:noWrap/>
            <w:hideMark/>
          </w:tcPr>
          <w:p w14:paraId="45990A94" w14:textId="77777777" w:rsidR="001D3D56" w:rsidRPr="00FA5FE6" w:rsidRDefault="001D3D56" w:rsidP="00BB716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A5FE6">
              <w:rPr>
                <w:rFonts w:asciiTheme="majorHAnsi" w:hAnsiTheme="majorHAnsi" w:cstheme="majorHAnsi"/>
                <w:sz w:val="20"/>
                <w:szCs w:val="20"/>
              </w:rPr>
              <w:t>$1.589.128</w:t>
            </w:r>
          </w:p>
        </w:tc>
        <w:tc>
          <w:tcPr>
            <w:tcW w:w="1707" w:type="dxa"/>
            <w:noWrap/>
            <w:hideMark/>
          </w:tcPr>
          <w:p w14:paraId="1B379C1F" w14:textId="77777777" w:rsidR="001D3D56" w:rsidRPr="00FA5FE6" w:rsidRDefault="001D3D56" w:rsidP="00BB716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A5FE6">
              <w:rPr>
                <w:rFonts w:asciiTheme="majorHAnsi" w:hAnsiTheme="majorHAnsi" w:cstheme="majorHAnsi"/>
                <w:sz w:val="20"/>
                <w:szCs w:val="20"/>
              </w:rPr>
              <w:t>$5.093</w:t>
            </w:r>
          </w:p>
        </w:tc>
      </w:tr>
      <w:tr w:rsidR="001D3D56" w:rsidRPr="00FA5FE6" w14:paraId="1C5255F7" w14:textId="77777777" w:rsidTr="00BB716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802" w:type="dxa"/>
            <w:noWrap/>
            <w:hideMark/>
          </w:tcPr>
          <w:p w14:paraId="54E2B241" w14:textId="77777777" w:rsidR="001D3D56" w:rsidRPr="00FA5FE6" w:rsidRDefault="001D3D56" w:rsidP="00BB7168">
            <w:pPr>
              <w:spacing w:line="360" w:lineRule="auto"/>
              <w:rPr>
                <w:rFonts w:asciiTheme="majorHAnsi" w:hAnsiTheme="majorHAnsi" w:cstheme="majorHAnsi"/>
                <w:b w:val="0"/>
                <w:bCs w:val="0"/>
                <w:sz w:val="20"/>
                <w:szCs w:val="20"/>
              </w:rPr>
            </w:pPr>
            <w:r w:rsidRPr="00FA5FE6">
              <w:rPr>
                <w:rFonts w:asciiTheme="majorHAnsi" w:hAnsiTheme="majorHAnsi" w:cstheme="majorHAnsi"/>
                <w:b w:val="0"/>
                <w:bCs w:val="0"/>
                <w:sz w:val="20"/>
                <w:szCs w:val="20"/>
              </w:rPr>
              <w:t>Outras subvenções federais</w:t>
            </w:r>
          </w:p>
        </w:tc>
        <w:tc>
          <w:tcPr>
            <w:tcW w:w="1842" w:type="dxa"/>
            <w:noWrap/>
            <w:hideMark/>
          </w:tcPr>
          <w:p w14:paraId="17DD3F22" w14:textId="77777777" w:rsidR="001D3D56" w:rsidRPr="00FA5FE6" w:rsidRDefault="001D3D56" w:rsidP="00BB7168">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A5FE6">
              <w:rPr>
                <w:rFonts w:asciiTheme="majorHAnsi" w:hAnsiTheme="majorHAnsi" w:cstheme="majorHAnsi"/>
                <w:sz w:val="20"/>
                <w:szCs w:val="20"/>
              </w:rPr>
              <w:t>154</w:t>
            </w:r>
          </w:p>
        </w:tc>
        <w:tc>
          <w:tcPr>
            <w:tcW w:w="1843" w:type="dxa"/>
            <w:noWrap/>
            <w:hideMark/>
          </w:tcPr>
          <w:p w14:paraId="1DCBB4D3" w14:textId="77777777" w:rsidR="001D3D56" w:rsidRPr="00FA5FE6" w:rsidRDefault="001D3D56" w:rsidP="00BB7168">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A5FE6">
              <w:rPr>
                <w:rFonts w:asciiTheme="majorHAnsi" w:hAnsiTheme="majorHAnsi" w:cstheme="majorHAnsi"/>
                <w:sz w:val="20"/>
                <w:szCs w:val="20"/>
              </w:rPr>
              <w:t>9%</w:t>
            </w:r>
          </w:p>
        </w:tc>
        <w:tc>
          <w:tcPr>
            <w:tcW w:w="1418" w:type="dxa"/>
            <w:noWrap/>
            <w:hideMark/>
          </w:tcPr>
          <w:p w14:paraId="2AE4C258" w14:textId="77777777" w:rsidR="001D3D56" w:rsidRPr="00FA5FE6" w:rsidRDefault="001D3D56" w:rsidP="00BB716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A5FE6">
              <w:rPr>
                <w:rFonts w:asciiTheme="majorHAnsi" w:hAnsiTheme="majorHAnsi" w:cstheme="majorHAnsi"/>
                <w:sz w:val="20"/>
                <w:szCs w:val="20"/>
              </w:rPr>
              <w:t>$367.000</w:t>
            </w:r>
          </w:p>
        </w:tc>
        <w:tc>
          <w:tcPr>
            <w:tcW w:w="1707" w:type="dxa"/>
            <w:noWrap/>
            <w:hideMark/>
          </w:tcPr>
          <w:p w14:paraId="25006C95" w14:textId="77777777" w:rsidR="001D3D56" w:rsidRPr="00FA5FE6" w:rsidRDefault="001D3D56" w:rsidP="00BB716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A5FE6">
              <w:rPr>
                <w:rFonts w:asciiTheme="majorHAnsi" w:hAnsiTheme="majorHAnsi" w:cstheme="majorHAnsi"/>
                <w:sz w:val="20"/>
                <w:szCs w:val="20"/>
              </w:rPr>
              <w:t>$2.383</w:t>
            </w:r>
          </w:p>
        </w:tc>
      </w:tr>
      <w:tr w:rsidR="001D3D56" w:rsidRPr="00FA5FE6" w14:paraId="352C784D" w14:textId="77777777" w:rsidTr="00BB7168">
        <w:trPr>
          <w:trHeight w:val="579"/>
        </w:trPr>
        <w:tc>
          <w:tcPr>
            <w:cnfStyle w:val="001000000000" w:firstRow="0" w:lastRow="0" w:firstColumn="1" w:lastColumn="0" w:oddVBand="0" w:evenVBand="0" w:oddHBand="0" w:evenHBand="0" w:firstRowFirstColumn="0" w:firstRowLastColumn="0" w:lastRowFirstColumn="0" w:lastRowLastColumn="0"/>
            <w:tcW w:w="2802" w:type="dxa"/>
            <w:hideMark/>
          </w:tcPr>
          <w:p w14:paraId="1DB8A34C" w14:textId="77777777" w:rsidR="001D3D56" w:rsidRPr="00FA5FE6" w:rsidRDefault="001D3D56" w:rsidP="00BB7168">
            <w:pPr>
              <w:spacing w:line="360" w:lineRule="auto"/>
              <w:rPr>
                <w:rFonts w:asciiTheme="majorHAnsi" w:hAnsiTheme="majorHAnsi" w:cstheme="majorHAnsi"/>
                <w:b w:val="0"/>
                <w:bCs w:val="0"/>
                <w:sz w:val="20"/>
                <w:szCs w:val="20"/>
              </w:rPr>
            </w:pPr>
            <w:r w:rsidRPr="00FA5FE6">
              <w:rPr>
                <w:rFonts w:asciiTheme="majorHAnsi" w:hAnsiTheme="majorHAnsi" w:cstheme="majorHAnsi"/>
                <w:b w:val="0"/>
                <w:bCs w:val="0"/>
                <w:sz w:val="20"/>
                <w:szCs w:val="20"/>
              </w:rPr>
              <w:t>Bolsas ou bolsas de estudo do governo estadual/local</w:t>
            </w:r>
          </w:p>
        </w:tc>
        <w:tc>
          <w:tcPr>
            <w:tcW w:w="1842" w:type="dxa"/>
            <w:noWrap/>
            <w:hideMark/>
          </w:tcPr>
          <w:p w14:paraId="4F5D67C9" w14:textId="77777777" w:rsidR="001D3D56" w:rsidRPr="00FA5FE6" w:rsidRDefault="001D3D56" w:rsidP="00BB7168">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A5FE6">
              <w:rPr>
                <w:rFonts w:asciiTheme="majorHAnsi" w:hAnsiTheme="majorHAnsi" w:cstheme="majorHAnsi"/>
                <w:sz w:val="20"/>
                <w:szCs w:val="20"/>
              </w:rPr>
              <w:t>96</w:t>
            </w:r>
          </w:p>
        </w:tc>
        <w:tc>
          <w:tcPr>
            <w:tcW w:w="1843" w:type="dxa"/>
            <w:noWrap/>
            <w:hideMark/>
          </w:tcPr>
          <w:p w14:paraId="4D63674E" w14:textId="77777777" w:rsidR="001D3D56" w:rsidRPr="00FA5FE6" w:rsidRDefault="001D3D56" w:rsidP="00BB7168">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A5FE6">
              <w:rPr>
                <w:rFonts w:asciiTheme="majorHAnsi" w:hAnsiTheme="majorHAnsi" w:cstheme="majorHAnsi"/>
                <w:sz w:val="20"/>
                <w:szCs w:val="20"/>
              </w:rPr>
              <w:t>6%</w:t>
            </w:r>
          </w:p>
        </w:tc>
        <w:tc>
          <w:tcPr>
            <w:tcW w:w="1418" w:type="dxa"/>
            <w:noWrap/>
            <w:hideMark/>
          </w:tcPr>
          <w:p w14:paraId="797EFAA4" w14:textId="77777777" w:rsidR="001D3D56" w:rsidRPr="00FA5FE6" w:rsidRDefault="001D3D56" w:rsidP="00BB716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A5FE6">
              <w:rPr>
                <w:rFonts w:asciiTheme="majorHAnsi" w:hAnsiTheme="majorHAnsi" w:cstheme="majorHAnsi"/>
                <w:sz w:val="20"/>
                <w:szCs w:val="20"/>
              </w:rPr>
              <w:t>$854.653</w:t>
            </w:r>
          </w:p>
        </w:tc>
        <w:tc>
          <w:tcPr>
            <w:tcW w:w="1707" w:type="dxa"/>
            <w:noWrap/>
            <w:hideMark/>
          </w:tcPr>
          <w:p w14:paraId="17626795" w14:textId="77777777" w:rsidR="001D3D56" w:rsidRPr="00FA5FE6" w:rsidRDefault="001D3D56" w:rsidP="00BB716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A5FE6">
              <w:rPr>
                <w:rFonts w:asciiTheme="majorHAnsi" w:hAnsiTheme="majorHAnsi" w:cstheme="majorHAnsi"/>
                <w:sz w:val="20"/>
                <w:szCs w:val="20"/>
              </w:rPr>
              <w:t>$8.903</w:t>
            </w:r>
          </w:p>
        </w:tc>
      </w:tr>
      <w:tr w:rsidR="001D3D56" w:rsidRPr="00FA5FE6" w14:paraId="12F83520" w14:textId="77777777" w:rsidTr="00BB716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802" w:type="dxa"/>
            <w:noWrap/>
            <w:hideMark/>
          </w:tcPr>
          <w:p w14:paraId="060FEC28" w14:textId="77777777" w:rsidR="001D3D56" w:rsidRPr="00FA5FE6" w:rsidRDefault="001D3D56" w:rsidP="00BB7168">
            <w:pPr>
              <w:spacing w:line="360" w:lineRule="auto"/>
              <w:rPr>
                <w:rFonts w:asciiTheme="majorHAnsi" w:hAnsiTheme="majorHAnsi" w:cstheme="majorHAnsi"/>
                <w:b w:val="0"/>
                <w:bCs w:val="0"/>
                <w:sz w:val="20"/>
                <w:szCs w:val="20"/>
              </w:rPr>
            </w:pPr>
            <w:r w:rsidRPr="00FA5FE6">
              <w:rPr>
                <w:rFonts w:asciiTheme="majorHAnsi" w:hAnsiTheme="majorHAnsi" w:cstheme="majorHAnsi"/>
                <w:b w:val="0"/>
                <w:bCs w:val="0"/>
                <w:sz w:val="20"/>
                <w:szCs w:val="20"/>
              </w:rPr>
              <w:t>Bolsas institucionais ou bolsas de estudo</w:t>
            </w:r>
          </w:p>
        </w:tc>
        <w:tc>
          <w:tcPr>
            <w:tcW w:w="1842" w:type="dxa"/>
            <w:noWrap/>
            <w:hideMark/>
          </w:tcPr>
          <w:p w14:paraId="2BE36744" w14:textId="77777777" w:rsidR="001D3D56" w:rsidRPr="00FA5FE6" w:rsidRDefault="001D3D56" w:rsidP="00BB7168">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A5FE6">
              <w:rPr>
                <w:rFonts w:asciiTheme="majorHAnsi" w:hAnsiTheme="majorHAnsi" w:cstheme="majorHAnsi"/>
                <w:sz w:val="20"/>
                <w:szCs w:val="20"/>
              </w:rPr>
              <w:t>938</w:t>
            </w:r>
          </w:p>
        </w:tc>
        <w:tc>
          <w:tcPr>
            <w:tcW w:w="1843" w:type="dxa"/>
            <w:noWrap/>
            <w:hideMark/>
          </w:tcPr>
          <w:p w14:paraId="4DFD600A" w14:textId="77777777" w:rsidR="001D3D56" w:rsidRPr="00FA5FE6" w:rsidRDefault="001D3D56" w:rsidP="00BB7168">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A5FE6">
              <w:rPr>
                <w:rFonts w:asciiTheme="majorHAnsi" w:hAnsiTheme="majorHAnsi" w:cstheme="majorHAnsi"/>
                <w:sz w:val="20"/>
                <w:szCs w:val="20"/>
              </w:rPr>
              <w:t>55%</w:t>
            </w:r>
          </w:p>
        </w:tc>
        <w:tc>
          <w:tcPr>
            <w:tcW w:w="1418" w:type="dxa"/>
            <w:noWrap/>
            <w:hideMark/>
          </w:tcPr>
          <w:p w14:paraId="0C5A2C4A" w14:textId="77777777" w:rsidR="001D3D56" w:rsidRPr="00FA5FE6" w:rsidRDefault="001D3D56" w:rsidP="00BB716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A5FE6">
              <w:rPr>
                <w:rFonts w:asciiTheme="majorHAnsi" w:hAnsiTheme="majorHAnsi" w:cstheme="majorHAnsi"/>
                <w:sz w:val="20"/>
                <w:szCs w:val="20"/>
              </w:rPr>
              <w:t>$48.517.680</w:t>
            </w:r>
          </w:p>
        </w:tc>
        <w:tc>
          <w:tcPr>
            <w:tcW w:w="1707" w:type="dxa"/>
            <w:noWrap/>
            <w:hideMark/>
          </w:tcPr>
          <w:p w14:paraId="7A61BF63" w14:textId="77777777" w:rsidR="001D3D56" w:rsidRPr="00FA5FE6" w:rsidRDefault="001D3D56" w:rsidP="00BB716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A5FE6">
              <w:rPr>
                <w:rFonts w:asciiTheme="majorHAnsi" w:hAnsiTheme="majorHAnsi" w:cstheme="majorHAnsi"/>
                <w:sz w:val="20"/>
                <w:szCs w:val="20"/>
              </w:rPr>
              <w:t>$51.725</w:t>
            </w:r>
          </w:p>
        </w:tc>
      </w:tr>
      <w:tr w:rsidR="001D3D56" w:rsidRPr="00FA5FE6" w14:paraId="7DE05665" w14:textId="77777777" w:rsidTr="00BB7168">
        <w:trPr>
          <w:trHeight w:val="289"/>
        </w:trPr>
        <w:tc>
          <w:tcPr>
            <w:cnfStyle w:val="001000000000" w:firstRow="0" w:lastRow="0" w:firstColumn="1" w:lastColumn="0" w:oddVBand="0" w:evenVBand="0" w:oddHBand="0" w:evenHBand="0" w:firstRowFirstColumn="0" w:firstRowLastColumn="0" w:lastRowFirstColumn="0" w:lastRowLastColumn="0"/>
            <w:tcW w:w="2802" w:type="dxa"/>
            <w:noWrap/>
            <w:hideMark/>
          </w:tcPr>
          <w:p w14:paraId="571ABF5A" w14:textId="77777777" w:rsidR="001D3D56" w:rsidRPr="00FA5FE6" w:rsidRDefault="001D3D56" w:rsidP="00BB7168">
            <w:pPr>
              <w:spacing w:line="360" w:lineRule="auto"/>
              <w:rPr>
                <w:rFonts w:asciiTheme="majorHAnsi" w:hAnsiTheme="majorHAnsi" w:cstheme="majorHAnsi"/>
                <w:b w:val="0"/>
                <w:bCs w:val="0"/>
                <w:sz w:val="20"/>
                <w:szCs w:val="20"/>
              </w:rPr>
            </w:pPr>
            <w:r w:rsidRPr="00FA5FE6">
              <w:rPr>
                <w:rFonts w:asciiTheme="majorHAnsi" w:hAnsiTheme="majorHAnsi" w:cstheme="majorHAnsi"/>
                <w:b w:val="0"/>
                <w:bCs w:val="0"/>
                <w:sz w:val="20"/>
                <w:szCs w:val="20"/>
              </w:rPr>
              <w:t>Auxílio ao empréstimo estudantil</w:t>
            </w:r>
          </w:p>
        </w:tc>
        <w:tc>
          <w:tcPr>
            <w:tcW w:w="1842" w:type="dxa"/>
            <w:noWrap/>
            <w:hideMark/>
          </w:tcPr>
          <w:p w14:paraId="382BB869" w14:textId="77777777" w:rsidR="001D3D56" w:rsidRPr="00FA5FE6" w:rsidRDefault="001D3D56" w:rsidP="00BB7168">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A5FE6">
              <w:rPr>
                <w:rFonts w:asciiTheme="majorHAnsi" w:hAnsiTheme="majorHAnsi" w:cstheme="majorHAnsi"/>
                <w:sz w:val="20"/>
                <w:szCs w:val="20"/>
              </w:rPr>
              <w:t>120</w:t>
            </w:r>
          </w:p>
        </w:tc>
        <w:tc>
          <w:tcPr>
            <w:tcW w:w="1843" w:type="dxa"/>
            <w:noWrap/>
            <w:hideMark/>
          </w:tcPr>
          <w:p w14:paraId="004E7063" w14:textId="77777777" w:rsidR="001D3D56" w:rsidRPr="00FA5FE6" w:rsidRDefault="001D3D56" w:rsidP="00BB7168">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A5FE6">
              <w:rPr>
                <w:rFonts w:asciiTheme="majorHAnsi" w:hAnsiTheme="majorHAnsi" w:cstheme="majorHAnsi"/>
                <w:sz w:val="20"/>
                <w:szCs w:val="20"/>
              </w:rPr>
              <w:t>7%</w:t>
            </w:r>
          </w:p>
        </w:tc>
        <w:tc>
          <w:tcPr>
            <w:tcW w:w="1418" w:type="dxa"/>
            <w:noWrap/>
            <w:hideMark/>
          </w:tcPr>
          <w:p w14:paraId="5C3A2A14" w14:textId="77777777" w:rsidR="001D3D56" w:rsidRPr="00FA5FE6" w:rsidRDefault="001D3D56" w:rsidP="00BB716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A5FE6">
              <w:rPr>
                <w:rFonts w:asciiTheme="majorHAnsi" w:hAnsiTheme="majorHAnsi" w:cstheme="majorHAnsi"/>
                <w:sz w:val="20"/>
                <w:szCs w:val="20"/>
              </w:rPr>
              <w:t>$1.411.827</w:t>
            </w:r>
          </w:p>
        </w:tc>
        <w:tc>
          <w:tcPr>
            <w:tcW w:w="1707" w:type="dxa"/>
            <w:noWrap/>
            <w:hideMark/>
          </w:tcPr>
          <w:p w14:paraId="3E6D303C" w14:textId="77777777" w:rsidR="001D3D56" w:rsidRPr="00FA5FE6" w:rsidRDefault="001D3D56" w:rsidP="00BB716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A5FE6">
              <w:rPr>
                <w:rFonts w:asciiTheme="majorHAnsi" w:hAnsiTheme="majorHAnsi" w:cstheme="majorHAnsi"/>
                <w:sz w:val="20"/>
                <w:szCs w:val="20"/>
              </w:rPr>
              <w:t>$11.765</w:t>
            </w:r>
          </w:p>
        </w:tc>
      </w:tr>
      <w:tr w:rsidR="001D3D56" w:rsidRPr="00FA5FE6" w14:paraId="0A362CF7" w14:textId="77777777" w:rsidTr="00BB716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802" w:type="dxa"/>
            <w:noWrap/>
            <w:hideMark/>
          </w:tcPr>
          <w:p w14:paraId="225F5069" w14:textId="77777777" w:rsidR="001D3D56" w:rsidRPr="00FA5FE6" w:rsidRDefault="001D3D56" w:rsidP="00BB7168">
            <w:pPr>
              <w:spacing w:line="360" w:lineRule="auto"/>
              <w:rPr>
                <w:rFonts w:asciiTheme="majorHAnsi" w:hAnsiTheme="majorHAnsi" w:cstheme="majorHAnsi"/>
                <w:b w:val="0"/>
                <w:bCs w:val="0"/>
                <w:sz w:val="20"/>
                <w:szCs w:val="20"/>
              </w:rPr>
            </w:pPr>
            <w:r w:rsidRPr="00FA5FE6">
              <w:rPr>
                <w:rFonts w:asciiTheme="majorHAnsi" w:hAnsiTheme="majorHAnsi" w:cstheme="majorHAnsi"/>
                <w:b w:val="0"/>
                <w:bCs w:val="0"/>
                <w:sz w:val="20"/>
                <w:szCs w:val="20"/>
              </w:rPr>
              <w:t>Empréstimos estudantis federais</w:t>
            </w:r>
          </w:p>
        </w:tc>
        <w:tc>
          <w:tcPr>
            <w:tcW w:w="1842" w:type="dxa"/>
            <w:noWrap/>
            <w:hideMark/>
          </w:tcPr>
          <w:p w14:paraId="3D9C9F64" w14:textId="77777777" w:rsidR="001D3D56" w:rsidRPr="00FA5FE6" w:rsidRDefault="001D3D56" w:rsidP="00BB7168">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A5FE6">
              <w:rPr>
                <w:rFonts w:asciiTheme="majorHAnsi" w:hAnsiTheme="majorHAnsi" w:cstheme="majorHAnsi"/>
                <w:sz w:val="20"/>
                <w:szCs w:val="20"/>
              </w:rPr>
              <w:t>104</w:t>
            </w:r>
          </w:p>
        </w:tc>
        <w:tc>
          <w:tcPr>
            <w:tcW w:w="1843" w:type="dxa"/>
            <w:noWrap/>
            <w:hideMark/>
          </w:tcPr>
          <w:p w14:paraId="3C9B919A" w14:textId="77777777" w:rsidR="001D3D56" w:rsidRPr="00FA5FE6" w:rsidRDefault="001D3D56" w:rsidP="00BB7168">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A5FE6">
              <w:rPr>
                <w:rFonts w:asciiTheme="majorHAnsi" w:hAnsiTheme="majorHAnsi" w:cstheme="majorHAnsi"/>
                <w:sz w:val="20"/>
                <w:szCs w:val="20"/>
              </w:rPr>
              <w:t>6%</w:t>
            </w:r>
          </w:p>
        </w:tc>
        <w:tc>
          <w:tcPr>
            <w:tcW w:w="1418" w:type="dxa"/>
            <w:noWrap/>
            <w:hideMark/>
          </w:tcPr>
          <w:p w14:paraId="372D855B" w14:textId="77777777" w:rsidR="001D3D56" w:rsidRPr="00FA5FE6" w:rsidRDefault="001D3D56" w:rsidP="00BB716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A5FE6">
              <w:rPr>
                <w:rFonts w:asciiTheme="majorHAnsi" w:hAnsiTheme="majorHAnsi" w:cstheme="majorHAnsi"/>
                <w:sz w:val="20"/>
                <w:szCs w:val="20"/>
              </w:rPr>
              <w:t>$511.755</w:t>
            </w:r>
          </w:p>
        </w:tc>
        <w:tc>
          <w:tcPr>
            <w:tcW w:w="1707" w:type="dxa"/>
            <w:noWrap/>
            <w:hideMark/>
          </w:tcPr>
          <w:p w14:paraId="6861C7AD" w14:textId="77777777" w:rsidR="001D3D56" w:rsidRPr="00FA5FE6" w:rsidRDefault="001D3D56" w:rsidP="00BB716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A5FE6">
              <w:rPr>
                <w:rFonts w:asciiTheme="majorHAnsi" w:hAnsiTheme="majorHAnsi" w:cstheme="majorHAnsi"/>
                <w:sz w:val="20"/>
                <w:szCs w:val="20"/>
              </w:rPr>
              <w:t>$4.921</w:t>
            </w:r>
          </w:p>
        </w:tc>
      </w:tr>
      <w:tr w:rsidR="001D3D56" w:rsidRPr="00FA5FE6" w14:paraId="0B6AFAA9" w14:textId="77777777" w:rsidTr="00BB7168">
        <w:trPr>
          <w:trHeight w:val="289"/>
        </w:trPr>
        <w:tc>
          <w:tcPr>
            <w:cnfStyle w:val="001000000000" w:firstRow="0" w:lastRow="0" w:firstColumn="1" w:lastColumn="0" w:oddVBand="0" w:evenVBand="0" w:oddHBand="0" w:evenHBand="0" w:firstRowFirstColumn="0" w:firstRowLastColumn="0" w:lastRowFirstColumn="0" w:lastRowLastColumn="0"/>
            <w:tcW w:w="2802" w:type="dxa"/>
            <w:noWrap/>
            <w:hideMark/>
          </w:tcPr>
          <w:p w14:paraId="5B67AF89" w14:textId="77777777" w:rsidR="001D3D56" w:rsidRPr="00FA5FE6" w:rsidRDefault="001D3D56" w:rsidP="00BB7168">
            <w:pPr>
              <w:spacing w:line="360" w:lineRule="auto"/>
              <w:rPr>
                <w:rFonts w:asciiTheme="majorHAnsi" w:hAnsiTheme="majorHAnsi" w:cstheme="majorHAnsi"/>
                <w:b w:val="0"/>
                <w:bCs w:val="0"/>
                <w:sz w:val="20"/>
                <w:szCs w:val="20"/>
              </w:rPr>
            </w:pPr>
            <w:r w:rsidRPr="00FA5FE6">
              <w:rPr>
                <w:rFonts w:asciiTheme="majorHAnsi" w:hAnsiTheme="majorHAnsi" w:cstheme="majorHAnsi"/>
                <w:b w:val="0"/>
                <w:bCs w:val="0"/>
                <w:sz w:val="20"/>
                <w:szCs w:val="20"/>
              </w:rPr>
              <w:t>Outros empréstimos estudantis</w:t>
            </w:r>
          </w:p>
        </w:tc>
        <w:tc>
          <w:tcPr>
            <w:tcW w:w="1842" w:type="dxa"/>
            <w:noWrap/>
            <w:hideMark/>
          </w:tcPr>
          <w:p w14:paraId="33C5F044" w14:textId="77777777" w:rsidR="001D3D56" w:rsidRPr="00FA5FE6" w:rsidRDefault="001D3D56" w:rsidP="00BB7168">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A5FE6">
              <w:rPr>
                <w:rFonts w:asciiTheme="majorHAnsi" w:hAnsiTheme="majorHAnsi" w:cstheme="majorHAnsi"/>
                <w:sz w:val="20"/>
                <w:szCs w:val="20"/>
              </w:rPr>
              <w:t>33</w:t>
            </w:r>
          </w:p>
        </w:tc>
        <w:tc>
          <w:tcPr>
            <w:tcW w:w="1843" w:type="dxa"/>
            <w:noWrap/>
            <w:hideMark/>
          </w:tcPr>
          <w:p w14:paraId="4B9F1DD8" w14:textId="77777777" w:rsidR="001D3D56" w:rsidRPr="00FA5FE6" w:rsidRDefault="001D3D56" w:rsidP="00BB7168">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A5FE6">
              <w:rPr>
                <w:rFonts w:asciiTheme="majorHAnsi" w:hAnsiTheme="majorHAnsi" w:cstheme="majorHAnsi"/>
                <w:sz w:val="20"/>
                <w:szCs w:val="20"/>
              </w:rPr>
              <w:t>2%</w:t>
            </w:r>
          </w:p>
        </w:tc>
        <w:tc>
          <w:tcPr>
            <w:tcW w:w="1418" w:type="dxa"/>
            <w:noWrap/>
            <w:hideMark/>
          </w:tcPr>
          <w:p w14:paraId="3248C9B3" w14:textId="77777777" w:rsidR="001D3D56" w:rsidRPr="00FA5FE6" w:rsidRDefault="001D3D56" w:rsidP="00BB716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A5FE6">
              <w:rPr>
                <w:rFonts w:asciiTheme="majorHAnsi" w:hAnsiTheme="majorHAnsi" w:cstheme="majorHAnsi"/>
                <w:sz w:val="20"/>
                <w:szCs w:val="20"/>
              </w:rPr>
              <w:t>$900.072</w:t>
            </w:r>
          </w:p>
        </w:tc>
        <w:tc>
          <w:tcPr>
            <w:tcW w:w="1707" w:type="dxa"/>
            <w:noWrap/>
            <w:hideMark/>
          </w:tcPr>
          <w:p w14:paraId="2D6EB6E3" w14:textId="77777777" w:rsidR="001D3D56" w:rsidRPr="00FA5FE6" w:rsidRDefault="001D3D56" w:rsidP="00BB716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A5FE6">
              <w:rPr>
                <w:rFonts w:asciiTheme="majorHAnsi" w:hAnsiTheme="majorHAnsi" w:cstheme="majorHAnsi"/>
                <w:sz w:val="20"/>
                <w:szCs w:val="20"/>
              </w:rPr>
              <w:t>$27.275</w:t>
            </w:r>
          </w:p>
        </w:tc>
      </w:tr>
    </w:tbl>
    <w:p w14:paraId="781C34A9" w14:textId="0A062053" w:rsidR="00F02D48" w:rsidRPr="00FA5FE6" w:rsidRDefault="001D3D56" w:rsidP="00FA5316">
      <w:pPr>
        <w:rPr>
          <w:rFonts w:asciiTheme="majorHAnsi" w:hAnsiTheme="majorHAnsi" w:cstheme="majorHAnsi"/>
          <w:sz w:val="18"/>
          <w:szCs w:val="18"/>
        </w:rPr>
      </w:pPr>
      <w:r w:rsidRPr="00FA5FE6">
        <w:rPr>
          <w:rFonts w:asciiTheme="majorHAnsi" w:eastAsia="Times New Roman" w:hAnsiTheme="majorHAnsi" w:cstheme="majorHAnsi"/>
          <w:color w:val="000000"/>
          <w:sz w:val="18"/>
          <w:szCs w:val="18"/>
          <w:lang w:eastAsia="pt-BR"/>
        </w:rPr>
        <w:t>(</w:t>
      </w:r>
      <w:r w:rsidR="00A40C2F" w:rsidRPr="00FA5FE6">
        <w:rPr>
          <w:rFonts w:asciiTheme="majorHAnsi" w:eastAsia="Times New Roman" w:hAnsiTheme="majorHAnsi" w:cstheme="majorHAnsi"/>
          <w:color w:val="000000"/>
          <w:sz w:val="18"/>
          <w:szCs w:val="18"/>
          <w:lang w:eastAsia="pt-BR"/>
        </w:rPr>
        <w:t>*) Inclui</w:t>
      </w:r>
      <w:r w:rsidRPr="00FA5FE6">
        <w:rPr>
          <w:rFonts w:asciiTheme="majorHAnsi" w:eastAsia="Times New Roman" w:hAnsiTheme="majorHAnsi" w:cstheme="majorHAnsi"/>
          <w:color w:val="000000"/>
          <w:sz w:val="18"/>
          <w:szCs w:val="18"/>
          <w:lang w:eastAsia="pt-BR"/>
        </w:rPr>
        <w:t xml:space="preserve"> estudantes que recebem auxílio federal de estudo de trabalho e auxílio de outras fontes não listadas acima.  Fonte:</w:t>
      </w:r>
      <w:r w:rsidRPr="00FA5FE6">
        <w:rPr>
          <w:rFonts w:asciiTheme="majorHAnsi" w:hAnsiTheme="majorHAnsi" w:cstheme="majorHAnsi"/>
          <w:sz w:val="18"/>
          <w:szCs w:val="18"/>
        </w:rPr>
        <w:t xml:space="preserve"> NCES (https://nces.ed.gov/collegenavigator/?id=243744)</w:t>
      </w:r>
    </w:p>
    <w:p w14:paraId="57130B32" w14:textId="72E6D08E" w:rsidR="00F02D48" w:rsidRPr="00FA5FE6" w:rsidRDefault="00F02D48">
      <w:pPr>
        <w:tabs>
          <w:tab w:val="clear" w:pos="1615"/>
        </w:tabs>
        <w:spacing w:line="259" w:lineRule="auto"/>
        <w:rPr>
          <w:rFonts w:asciiTheme="majorHAnsi" w:hAnsiTheme="majorHAnsi" w:cstheme="majorHAnsi"/>
          <w:sz w:val="18"/>
          <w:szCs w:val="18"/>
        </w:rPr>
      </w:pPr>
    </w:p>
    <w:p w14:paraId="6D1D2A42" w14:textId="62D0EA1C" w:rsidR="001D3D56" w:rsidRPr="00FA5FE6" w:rsidRDefault="00103910" w:rsidP="00103910">
      <w:pPr>
        <w:pStyle w:val="Legenda"/>
        <w:rPr>
          <w:rFonts w:asciiTheme="majorHAnsi" w:eastAsia="Times New Roman" w:hAnsiTheme="majorHAnsi" w:cstheme="majorHAnsi"/>
          <w:color w:val="000000"/>
          <w:lang w:eastAsia="pt-BR"/>
        </w:rPr>
      </w:pPr>
      <w:bookmarkStart w:id="63" w:name="_Toc80804629"/>
      <w:r w:rsidRPr="00FA5FE6">
        <w:rPr>
          <w:rFonts w:asciiTheme="majorHAnsi" w:hAnsiTheme="majorHAnsi" w:cstheme="majorHAnsi"/>
        </w:rPr>
        <w:t xml:space="preserve">Tabela </w:t>
      </w:r>
      <w:r w:rsidR="00234B5F" w:rsidRPr="00FA5FE6">
        <w:rPr>
          <w:rFonts w:asciiTheme="majorHAnsi" w:hAnsiTheme="majorHAnsi" w:cstheme="majorHAnsi"/>
        </w:rPr>
        <w:fldChar w:fldCharType="begin"/>
      </w:r>
      <w:r w:rsidR="00234B5F" w:rsidRPr="00FA5FE6">
        <w:rPr>
          <w:rFonts w:asciiTheme="majorHAnsi" w:hAnsiTheme="majorHAnsi" w:cstheme="majorHAnsi"/>
        </w:rPr>
        <w:instrText xml:space="preserve"> SEQ Tabela \* ARABIC </w:instrText>
      </w:r>
      <w:r w:rsidR="00234B5F" w:rsidRPr="00FA5FE6">
        <w:rPr>
          <w:rFonts w:asciiTheme="majorHAnsi" w:hAnsiTheme="majorHAnsi" w:cstheme="majorHAnsi"/>
        </w:rPr>
        <w:fldChar w:fldCharType="separate"/>
      </w:r>
      <w:r w:rsidRPr="00FA5FE6">
        <w:rPr>
          <w:rFonts w:asciiTheme="majorHAnsi" w:hAnsiTheme="majorHAnsi" w:cstheme="majorHAnsi"/>
          <w:noProof/>
        </w:rPr>
        <w:t>14</w:t>
      </w:r>
      <w:r w:rsidR="00234B5F" w:rsidRPr="00FA5FE6">
        <w:rPr>
          <w:rFonts w:asciiTheme="majorHAnsi" w:hAnsiTheme="majorHAnsi" w:cstheme="majorHAnsi"/>
          <w:noProof/>
        </w:rPr>
        <w:fldChar w:fldCharType="end"/>
      </w:r>
      <w:r w:rsidR="001D3D56" w:rsidRPr="00FA5FE6">
        <w:rPr>
          <w:rFonts w:asciiTheme="majorHAnsi" w:eastAsia="Times New Roman" w:hAnsiTheme="majorHAnsi" w:cstheme="majorHAnsi"/>
          <w:color w:val="000000"/>
          <w:lang w:eastAsia="pt-BR"/>
        </w:rPr>
        <w:t xml:space="preserve">   - Auxílio dados a todos os estudantes de graduação. Universidade de Stanford, 2020.</w:t>
      </w:r>
      <w:bookmarkEnd w:id="63"/>
    </w:p>
    <w:tbl>
      <w:tblPr>
        <w:tblStyle w:val="TabeladeLista2-nfase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1"/>
        <w:gridCol w:w="2403"/>
        <w:gridCol w:w="1614"/>
        <w:gridCol w:w="1836"/>
      </w:tblGrid>
      <w:tr w:rsidR="001D3D56" w:rsidRPr="00FA5FE6" w14:paraId="2C0D6BF3" w14:textId="77777777" w:rsidTr="00BB7168">
        <w:trPr>
          <w:cnfStyle w:val="100000000000" w:firstRow="1" w:lastRow="0" w:firstColumn="0" w:lastColumn="0" w:oddVBand="0" w:evenVBand="0" w:oddHBand="0"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3631" w:type="dxa"/>
            <w:noWrap/>
            <w:hideMark/>
          </w:tcPr>
          <w:p w14:paraId="12EB115A" w14:textId="77777777" w:rsidR="001D3D56" w:rsidRPr="00FA5FE6" w:rsidRDefault="001D3D56" w:rsidP="00BB7168">
            <w:pPr>
              <w:tabs>
                <w:tab w:val="clear" w:pos="1615"/>
              </w:tabs>
              <w:spacing w:line="360" w:lineRule="auto"/>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TIPO DE AUXÍLIO</w:t>
            </w:r>
          </w:p>
        </w:tc>
        <w:tc>
          <w:tcPr>
            <w:tcW w:w="2403" w:type="dxa"/>
            <w:hideMark/>
          </w:tcPr>
          <w:p w14:paraId="5F056869" w14:textId="77777777" w:rsidR="001D3D56" w:rsidRPr="00FA5FE6" w:rsidRDefault="001D3D56" w:rsidP="00BB7168">
            <w:pPr>
              <w:tabs>
                <w:tab w:val="clear" w:pos="1615"/>
              </w:tabs>
              <w:spacing w:line="36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Número de estudantes que receberam auxílio</w:t>
            </w:r>
          </w:p>
        </w:tc>
        <w:tc>
          <w:tcPr>
            <w:tcW w:w="1614" w:type="dxa"/>
            <w:hideMark/>
          </w:tcPr>
          <w:p w14:paraId="6D835F41" w14:textId="77777777" w:rsidR="001D3D56" w:rsidRPr="00FA5FE6" w:rsidRDefault="001D3D56" w:rsidP="00BB7168">
            <w:pPr>
              <w:tabs>
                <w:tab w:val="clear" w:pos="1615"/>
              </w:tabs>
              <w:spacing w:line="36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Valores totais de auxílios recebidos</w:t>
            </w:r>
          </w:p>
        </w:tc>
        <w:tc>
          <w:tcPr>
            <w:tcW w:w="1836" w:type="dxa"/>
            <w:hideMark/>
          </w:tcPr>
          <w:p w14:paraId="63EA3C05" w14:textId="77777777" w:rsidR="001D3D56" w:rsidRPr="00FA5FE6" w:rsidRDefault="001D3D56" w:rsidP="00BB7168">
            <w:pPr>
              <w:tabs>
                <w:tab w:val="clear" w:pos="1615"/>
              </w:tabs>
              <w:spacing w:line="36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Valores médios de auxílios recebidos</w:t>
            </w:r>
          </w:p>
        </w:tc>
      </w:tr>
      <w:tr w:rsidR="001D3D56" w:rsidRPr="00FA5FE6" w14:paraId="7E2865AC" w14:textId="77777777" w:rsidTr="00BB7168">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631" w:type="dxa"/>
            <w:noWrap/>
            <w:hideMark/>
          </w:tcPr>
          <w:p w14:paraId="19F324D8" w14:textId="77777777" w:rsidR="001D3D56" w:rsidRPr="00FA5FE6" w:rsidRDefault="001D3D56" w:rsidP="00BB7168">
            <w:pPr>
              <w:tabs>
                <w:tab w:val="clear" w:pos="1615"/>
              </w:tabs>
              <w:spacing w:line="360" w:lineRule="auto"/>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Bolsa de estudos ou bolsa*</w:t>
            </w:r>
          </w:p>
        </w:tc>
        <w:tc>
          <w:tcPr>
            <w:tcW w:w="2403" w:type="dxa"/>
            <w:noWrap/>
            <w:hideMark/>
          </w:tcPr>
          <w:p w14:paraId="1FD92499" w14:textId="77777777" w:rsidR="001D3D56" w:rsidRPr="00FA5FE6" w:rsidRDefault="001D3D56" w:rsidP="00BB7168">
            <w:pPr>
              <w:tabs>
                <w:tab w:val="clear" w:pos="1615"/>
              </w:tabs>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4.288</w:t>
            </w:r>
          </w:p>
        </w:tc>
        <w:tc>
          <w:tcPr>
            <w:tcW w:w="1614" w:type="dxa"/>
            <w:noWrap/>
            <w:hideMark/>
          </w:tcPr>
          <w:p w14:paraId="685DC8E9" w14:textId="77777777" w:rsidR="001D3D56" w:rsidRPr="00FA5FE6" w:rsidRDefault="001D3D56" w:rsidP="00BB7168">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$228.745.572</w:t>
            </w:r>
          </w:p>
        </w:tc>
        <w:tc>
          <w:tcPr>
            <w:tcW w:w="1836" w:type="dxa"/>
            <w:noWrap/>
            <w:hideMark/>
          </w:tcPr>
          <w:p w14:paraId="70F18FD9" w14:textId="77777777" w:rsidR="001D3D56" w:rsidRPr="00FA5FE6" w:rsidRDefault="001D3D56" w:rsidP="00BB7168">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$53.346</w:t>
            </w:r>
          </w:p>
        </w:tc>
      </w:tr>
      <w:tr w:rsidR="001D3D56" w:rsidRPr="00FA5FE6" w14:paraId="7510F208" w14:textId="77777777" w:rsidTr="00BB7168">
        <w:trPr>
          <w:trHeight w:val="311"/>
        </w:trPr>
        <w:tc>
          <w:tcPr>
            <w:cnfStyle w:val="001000000000" w:firstRow="0" w:lastRow="0" w:firstColumn="1" w:lastColumn="0" w:oddVBand="0" w:evenVBand="0" w:oddHBand="0" w:evenHBand="0" w:firstRowFirstColumn="0" w:firstRowLastColumn="0" w:lastRowFirstColumn="0" w:lastRowLastColumn="0"/>
            <w:tcW w:w="3631" w:type="dxa"/>
            <w:noWrap/>
            <w:hideMark/>
          </w:tcPr>
          <w:p w14:paraId="6ED182C6" w14:textId="77777777" w:rsidR="001D3D56" w:rsidRPr="00FA5FE6" w:rsidRDefault="001D3D56" w:rsidP="00BB7168">
            <w:pPr>
              <w:tabs>
                <w:tab w:val="clear" w:pos="1615"/>
              </w:tabs>
              <w:spacing w:line="360" w:lineRule="auto"/>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Doações de Pell</w:t>
            </w:r>
          </w:p>
        </w:tc>
        <w:tc>
          <w:tcPr>
            <w:tcW w:w="2403" w:type="dxa"/>
            <w:noWrap/>
            <w:hideMark/>
          </w:tcPr>
          <w:p w14:paraId="7692D98B" w14:textId="77777777" w:rsidR="001D3D56" w:rsidRPr="00FA5FE6" w:rsidRDefault="001D3D56" w:rsidP="00BB7168">
            <w:pPr>
              <w:tabs>
                <w:tab w:val="clear" w:pos="1615"/>
              </w:tabs>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1.233</w:t>
            </w:r>
          </w:p>
        </w:tc>
        <w:tc>
          <w:tcPr>
            <w:tcW w:w="1614" w:type="dxa"/>
            <w:noWrap/>
            <w:hideMark/>
          </w:tcPr>
          <w:p w14:paraId="7AB08DD2" w14:textId="77777777" w:rsidR="001D3D56" w:rsidRPr="00FA5FE6" w:rsidRDefault="001D3D56" w:rsidP="00BB7168">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$6.298.357</w:t>
            </w:r>
          </w:p>
        </w:tc>
        <w:tc>
          <w:tcPr>
            <w:tcW w:w="1836" w:type="dxa"/>
            <w:noWrap/>
            <w:hideMark/>
          </w:tcPr>
          <w:p w14:paraId="623DB9E2" w14:textId="77777777" w:rsidR="001D3D56" w:rsidRPr="00FA5FE6" w:rsidRDefault="001D3D56" w:rsidP="00BB7168">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$5.108</w:t>
            </w:r>
          </w:p>
        </w:tc>
      </w:tr>
      <w:tr w:rsidR="001D3D56" w:rsidRPr="00FA5FE6" w14:paraId="2A98B22A" w14:textId="77777777" w:rsidTr="00BB7168">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631" w:type="dxa"/>
            <w:noWrap/>
            <w:hideMark/>
          </w:tcPr>
          <w:p w14:paraId="2622226E" w14:textId="77777777" w:rsidR="001D3D56" w:rsidRPr="00FA5FE6" w:rsidRDefault="001D3D56" w:rsidP="00BB7168">
            <w:pPr>
              <w:tabs>
                <w:tab w:val="clear" w:pos="1615"/>
              </w:tabs>
              <w:spacing w:line="360" w:lineRule="auto"/>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Empréstimos estudantis federais</w:t>
            </w:r>
          </w:p>
        </w:tc>
        <w:tc>
          <w:tcPr>
            <w:tcW w:w="2403" w:type="dxa"/>
            <w:noWrap/>
            <w:hideMark/>
          </w:tcPr>
          <w:p w14:paraId="068FA3D1" w14:textId="77777777" w:rsidR="001D3D56" w:rsidRPr="00FA5FE6" w:rsidRDefault="001D3D56" w:rsidP="00BB7168">
            <w:pPr>
              <w:tabs>
                <w:tab w:val="clear" w:pos="1615"/>
              </w:tabs>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520</w:t>
            </w:r>
          </w:p>
        </w:tc>
        <w:tc>
          <w:tcPr>
            <w:tcW w:w="1614" w:type="dxa"/>
            <w:noWrap/>
            <w:hideMark/>
          </w:tcPr>
          <w:p w14:paraId="4F8C31D6" w14:textId="77777777" w:rsidR="001D3D56" w:rsidRPr="00FA5FE6" w:rsidRDefault="001D3D56" w:rsidP="00BB7168">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$2.946.268</w:t>
            </w:r>
          </w:p>
        </w:tc>
        <w:tc>
          <w:tcPr>
            <w:tcW w:w="1836" w:type="dxa"/>
            <w:noWrap/>
            <w:hideMark/>
          </w:tcPr>
          <w:p w14:paraId="5060BF53" w14:textId="77777777" w:rsidR="001D3D56" w:rsidRPr="00FA5FE6" w:rsidRDefault="001D3D56" w:rsidP="00BB7168">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$5.666</w:t>
            </w:r>
          </w:p>
        </w:tc>
      </w:tr>
    </w:tbl>
    <w:tbl>
      <w:tblPr>
        <w:tblW w:w="8466" w:type="dxa"/>
        <w:tblCellMar>
          <w:left w:w="70" w:type="dxa"/>
          <w:right w:w="70" w:type="dxa"/>
        </w:tblCellMar>
        <w:tblLook w:val="04A0" w:firstRow="1" w:lastRow="0" w:firstColumn="1" w:lastColumn="0" w:noHBand="0" w:noVBand="1"/>
      </w:tblPr>
      <w:tblGrid>
        <w:gridCol w:w="8466"/>
      </w:tblGrid>
      <w:tr w:rsidR="001D3D56" w:rsidRPr="00FA5FE6" w14:paraId="3FE870C2" w14:textId="77777777" w:rsidTr="00814182">
        <w:trPr>
          <w:trHeight w:val="175"/>
        </w:trPr>
        <w:tc>
          <w:tcPr>
            <w:tcW w:w="8466" w:type="dxa"/>
            <w:tcBorders>
              <w:top w:val="nil"/>
              <w:left w:val="nil"/>
              <w:bottom w:val="nil"/>
              <w:right w:val="nil"/>
            </w:tcBorders>
            <w:shd w:val="clear" w:color="auto" w:fill="auto"/>
            <w:noWrap/>
            <w:vAlign w:val="bottom"/>
            <w:hideMark/>
          </w:tcPr>
          <w:p w14:paraId="6AF43996" w14:textId="77777777" w:rsidR="004C5C58" w:rsidRPr="00FA5FE6" w:rsidRDefault="001D3D56" w:rsidP="00814182">
            <w:pPr>
              <w:tabs>
                <w:tab w:val="clear" w:pos="1615"/>
              </w:tabs>
              <w:spacing w:after="0"/>
              <w:rPr>
                <w:rFonts w:asciiTheme="majorHAnsi" w:eastAsia="Times New Roman" w:hAnsiTheme="majorHAnsi" w:cstheme="majorHAnsi"/>
                <w:color w:val="000000"/>
                <w:sz w:val="18"/>
                <w:szCs w:val="18"/>
                <w:lang w:eastAsia="pt-BR"/>
              </w:rPr>
            </w:pPr>
            <w:r w:rsidRPr="00FA5FE6">
              <w:rPr>
                <w:rFonts w:asciiTheme="majorHAnsi" w:eastAsia="Times New Roman" w:hAnsiTheme="majorHAnsi" w:cstheme="majorHAnsi"/>
                <w:color w:val="333333"/>
                <w:sz w:val="18"/>
                <w:szCs w:val="18"/>
                <w:lang w:eastAsia="pt-BR"/>
              </w:rPr>
              <w:t>(*) Bolsa inclui auxílio recebido do governo federal, estadual ou local, da instituição e outras fontes conhecidas pela instituição.</w:t>
            </w:r>
            <w:r w:rsidRPr="00FA5FE6">
              <w:rPr>
                <w:rFonts w:asciiTheme="majorHAnsi" w:eastAsia="Times New Roman" w:hAnsiTheme="majorHAnsi" w:cstheme="majorHAnsi"/>
                <w:color w:val="000000"/>
                <w:sz w:val="18"/>
                <w:szCs w:val="18"/>
                <w:lang w:eastAsia="pt-BR"/>
              </w:rPr>
              <w:t xml:space="preserve"> </w:t>
            </w:r>
          </w:p>
          <w:p w14:paraId="3EF7B506" w14:textId="3B669F26" w:rsidR="001D3D56" w:rsidRPr="00FA5FE6" w:rsidRDefault="001D3D56" w:rsidP="00814182">
            <w:pPr>
              <w:tabs>
                <w:tab w:val="clear" w:pos="1615"/>
              </w:tabs>
              <w:spacing w:after="0"/>
              <w:rPr>
                <w:rFonts w:asciiTheme="majorHAnsi" w:eastAsia="Times New Roman" w:hAnsiTheme="majorHAnsi" w:cstheme="majorHAnsi"/>
                <w:color w:val="333333"/>
                <w:sz w:val="18"/>
                <w:szCs w:val="18"/>
                <w:lang w:eastAsia="pt-BR"/>
              </w:rPr>
            </w:pPr>
            <w:r w:rsidRPr="00FA5FE6">
              <w:rPr>
                <w:rFonts w:asciiTheme="majorHAnsi" w:eastAsia="Times New Roman" w:hAnsiTheme="majorHAnsi" w:cstheme="majorHAnsi"/>
                <w:color w:val="000000"/>
                <w:sz w:val="18"/>
                <w:szCs w:val="18"/>
                <w:lang w:eastAsia="pt-BR"/>
              </w:rPr>
              <w:t>Fonte:</w:t>
            </w:r>
            <w:r w:rsidRPr="00FA5FE6">
              <w:rPr>
                <w:rFonts w:asciiTheme="majorHAnsi" w:hAnsiTheme="majorHAnsi" w:cstheme="majorHAnsi"/>
                <w:sz w:val="18"/>
                <w:szCs w:val="18"/>
              </w:rPr>
              <w:t xml:space="preserve"> NCES (https://nces.ed.gov/collegenavigator/?id=243744)</w:t>
            </w:r>
          </w:p>
        </w:tc>
      </w:tr>
    </w:tbl>
    <w:p w14:paraId="01F2ACB4" w14:textId="77777777" w:rsidR="001D3D56" w:rsidRPr="00FA5FE6" w:rsidRDefault="001D3D56" w:rsidP="001D3D56">
      <w:pPr>
        <w:rPr>
          <w:rFonts w:asciiTheme="majorHAnsi" w:hAnsiTheme="majorHAnsi" w:cstheme="majorHAnsi"/>
        </w:rPr>
      </w:pPr>
    </w:p>
    <w:p w14:paraId="55D817B5" w14:textId="044F95AE" w:rsidR="001D3D56" w:rsidRPr="00FA5FE6" w:rsidRDefault="00103910" w:rsidP="00103910">
      <w:pPr>
        <w:pStyle w:val="Legenda"/>
        <w:rPr>
          <w:rFonts w:asciiTheme="majorHAnsi" w:hAnsiTheme="majorHAnsi" w:cstheme="majorHAnsi"/>
        </w:rPr>
      </w:pPr>
      <w:bookmarkStart w:id="64" w:name="_Toc80804630"/>
      <w:r w:rsidRPr="00FA5FE6">
        <w:rPr>
          <w:rFonts w:asciiTheme="majorHAnsi" w:hAnsiTheme="majorHAnsi" w:cstheme="majorHAnsi"/>
        </w:rPr>
        <w:t xml:space="preserve">Tabela </w:t>
      </w:r>
      <w:r w:rsidR="00234B5F" w:rsidRPr="00FA5FE6">
        <w:rPr>
          <w:rFonts w:asciiTheme="majorHAnsi" w:hAnsiTheme="majorHAnsi" w:cstheme="majorHAnsi"/>
        </w:rPr>
        <w:fldChar w:fldCharType="begin"/>
      </w:r>
      <w:r w:rsidR="00234B5F" w:rsidRPr="00FA5FE6">
        <w:rPr>
          <w:rFonts w:asciiTheme="majorHAnsi" w:hAnsiTheme="majorHAnsi" w:cstheme="majorHAnsi"/>
        </w:rPr>
        <w:instrText xml:space="preserve"> SEQ Tabela \* ARABIC </w:instrText>
      </w:r>
      <w:r w:rsidR="00234B5F" w:rsidRPr="00FA5FE6">
        <w:rPr>
          <w:rFonts w:asciiTheme="majorHAnsi" w:hAnsiTheme="majorHAnsi" w:cstheme="majorHAnsi"/>
        </w:rPr>
        <w:fldChar w:fldCharType="separate"/>
      </w:r>
      <w:r w:rsidRPr="00FA5FE6">
        <w:rPr>
          <w:rFonts w:asciiTheme="majorHAnsi" w:hAnsiTheme="majorHAnsi" w:cstheme="majorHAnsi"/>
          <w:noProof/>
        </w:rPr>
        <w:t>15</w:t>
      </w:r>
      <w:r w:rsidR="00234B5F" w:rsidRPr="00FA5FE6">
        <w:rPr>
          <w:rFonts w:asciiTheme="majorHAnsi" w:hAnsiTheme="majorHAnsi" w:cstheme="majorHAnsi"/>
          <w:noProof/>
        </w:rPr>
        <w:fldChar w:fldCharType="end"/>
      </w:r>
      <w:r w:rsidR="001D3D56" w:rsidRPr="00FA5FE6">
        <w:rPr>
          <w:rFonts w:asciiTheme="majorHAnsi" w:hAnsiTheme="majorHAnsi" w:cstheme="majorHAnsi"/>
        </w:rPr>
        <w:t xml:space="preserve">   </w:t>
      </w:r>
      <w:r w:rsidR="00FA5316" w:rsidRPr="00FA5FE6">
        <w:rPr>
          <w:rFonts w:asciiTheme="majorHAnsi" w:hAnsiTheme="majorHAnsi" w:cstheme="majorHAnsi"/>
        </w:rPr>
        <w:t>- Auxílio</w:t>
      </w:r>
      <w:r w:rsidR="001D3D56" w:rsidRPr="00FA5FE6">
        <w:rPr>
          <w:rFonts w:asciiTheme="majorHAnsi" w:hAnsiTheme="majorHAnsi" w:cstheme="majorHAnsi"/>
        </w:rPr>
        <w:t xml:space="preserve"> financeiro para estudantes de graduação, 2020</w:t>
      </w:r>
      <w:bookmarkEnd w:id="64"/>
    </w:p>
    <w:tbl>
      <w:tblPr>
        <w:tblStyle w:val="TabeladeLista2-nfase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0"/>
        <w:gridCol w:w="1132"/>
      </w:tblGrid>
      <w:tr w:rsidR="001D3D56" w:rsidRPr="00FA5FE6" w14:paraId="0A7C31CE" w14:textId="77777777" w:rsidTr="00BB716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20" w:type="dxa"/>
            <w:hideMark/>
          </w:tcPr>
          <w:p w14:paraId="5E125BF0" w14:textId="77777777" w:rsidR="001D3D56" w:rsidRPr="00FA5FE6" w:rsidRDefault="001D3D56" w:rsidP="00BB7168">
            <w:pPr>
              <w:spacing w:line="360" w:lineRule="auto"/>
              <w:rPr>
                <w:rFonts w:asciiTheme="majorHAnsi" w:hAnsiTheme="majorHAnsi" w:cstheme="majorHAnsi"/>
                <w:b w:val="0"/>
                <w:bCs w:val="0"/>
                <w:sz w:val="20"/>
                <w:szCs w:val="20"/>
              </w:rPr>
            </w:pPr>
            <w:r w:rsidRPr="00FA5FE6">
              <w:rPr>
                <w:rFonts w:asciiTheme="majorHAnsi" w:hAnsiTheme="majorHAnsi" w:cstheme="majorHAnsi"/>
                <w:b w:val="0"/>
                <w:bCs w:val="0"/>
                <w:sz w:val="20"/>
                <w:szCs w:val="20"/>
              </w:rPr>
              <w:t xml:space="preserve">Número total de alunos que recebem ajuda financeira para custear a frequência de uma variedade de </w:t>
            </w:r>
            <w:r w:rsidRPr="00FA5FE6">
              <w:rPr>
                <w:rFonts w:asciiTheme="majorHAnsi" w:hAnsiTheme="majorHAnsi" w:cstheme="majorHAnsi"/>
                <w:b w:val="0"/>
                <w:bCs w:val="0"/>
                <w:sz w:val="20"/>
                <w:szCs w:val="20"/>
              </w:rPr>
              <w:lastRenderedPageBreak/>
              <w:t>fontes internas e externas *</w:t>
            </w:r>
          </w:p>
        </w:tc>
        <w:tc>
          <w:tcPr>
            <w:tcW w:w="1132" w:type="dxa"/>
            <w:noWrap/>
            <w:hideMark/>
          </w:tcPr>
          <w:p w14:paraId="015DE739" w14:textId="77777777" w:rsidR="001D3D56" w:rsidRPr="00FA5FE6" w:rsidRDefault="001D3D56" w:rsidP="00BB7168">
            <w:pPr>
              <w:spacing w:line="36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A5FE6">
              <w:rPr>
                <w:rFonts w:asciiTheme="majorHAnsi" w:hAnsiTheme="majorHAnsi" w:cstheme="majorHAnsi"/>
                <w:sz w:val="20"/>
                <w:szCs w:val="20"/>
              </w:rPr>
              <w:lastRenderedPageBreak/>
              <w:t>4.691</w:t>
            </w:r>
          </w:p>
        </w:tc>
      </w:tr>
      <w:tr w:rsidR="001D3D56" w:rsidRPr="00FA5FE6" w14:paraId="2D8504F3" w14:textId="77777777" w:rsidTr="00BB71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20" w:type="dxa"/>
            <w:hideMark/>
          </w:tcPr>
          <w:p w14:paraId="598F52E0" w14:textId="77777777" w:rsidR="001D3D56" w:rsidRPr="00FA5FE6" w:rsidRDefault="001D3D56" w:rsidP="00BB7168">
            <w:pPr>
              <w:spacing w:line="360" w:lineRule="auto"/>
              <w:rPr>
                <w:rFonts w:asciiTheme="majorHAnsi" w:hAnsiTheme="majorHAnsi" w:cstheme="majorHAnsi"/>
                <w:b w:val="0"/>
                <w:bCs w:val="0"/>
                <w:sz w:val="20"/>
                <w:szCs w:val="20"/>
              </w:rPr>
            </w:pPr>
            <w:r w:rsidRPr="00FA5FE6">
              <w:rPr>
                <w:rFonts w:asciiTheme="majorHAnsi" w:hAnsiTheme="majorHAnsi" w:cstheme="majorHAnsi"/>
                <w:b w:val="0"/>
                <w:bCs w:val="0"/>
                <w:sz w:val="20"/>
                <w:szCs w:val="20"/>
              </w:rPr>
              <w:t>Número total de alunos matriculados (média de outono, inverno e primavera)</w:t>
            </w:r>
          </w:p>
        </w:tc>
        <w:tc>
          <w:tcPr>
            <w:tcW w:w="1132" w:type="dxa"/>
            <w:noWrap/>
            <w:hideMark/>
          </w:tcPr>
          <w:p w14:paraId="6A6B32B4" w14:textId="77777777" w:rsidR="001D3D56" w:rsidRPr="00FA5FE6" w:rsidRDefault="001D3D56" w:rsidP="00BB7168">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A5FE6">
              <w:rPr>
                <w:rFonts w:asciiTheme="majorHAnsi" w:hAnsiTheme="majorHAnsi" w:cstheme="majorHAnsi"/>
                <w:sz w:val="20"/>
                <w:szCs w:val="20"/>
              </w:rPr>
              <w:t>6.805</w:t>
            </w:r>
          </w:p>
        </w:tc>
      </w:tr>
      <w:tr w:rsidR="001D3D56" w:rsidRPr="00FA5FE6" w14:paraId="6EF18AA3" w14:textId="77777777" w:rsidTr="00BB7168">
        <w:trPr>
          <w:trHeight w:val="20"/>
        </w:trPr>
        <w:tc>
          <w:tcPr>
            <w:cnfStyle w:val="001000000000" w:firstRow="0" w:lastRow="0" w:firstColumn="1" w:lastColumn="0" w:oddVBand="0" w:evenVBand="0" w:oddHBand="0" w:evenHBand="0" w:firstRowFirstColumn="0" w:firstRowLastColumn="0" w:lastRowFirstColumn="0" w:lastRowLastColumn="0"/>
            <w:tcW w:w="8520" w:type="dxa"/>
            <w:hideMark/>
          </w:tcPr>
          <w:p w14:paraId="631BA4C8" w14:textId="77777777" w:rsidR="001D3D56" w:rsidRPr="00FA5FE6" w:rsidRDefault="001D3D56" w:rsidP="00BB7168">
            <w:pPr>
              <w:spacing w:line="360" w:lineRule="auto"/>
              <w:rPr>
                <w:rFonts w:asciiTheme="majorHAnsi" w:hAnsiTheme="majorHAnsi" w:cstheme="majorHAnsi"/>
                <w:b w:val="0"/>
                <w:bCs w:val="0"/>
                <w:sz w:val="20"/>
                <w:szCs w:val="20"/>
              </w:rPr>
            </w:pPr>
            <w:r w:rsidRPr="00FA5FE6">
              <w:rPr>
                <w:rFonts w:asciiTheme="majorHAnsi" w:hAnsiTheme="majorHAnsi" w:cstheme="majorHAnsi"/>
                <w:b w:val="0"/>
                <w:bCs w:val="0"/>
                <w:sz w:val="20"/>
                <w:szCs w:val="20"/>
              </w:rPr>
              <w:t>Porcentagem de alunos que recebem qualquer forma de auxílio em relação ao custo de atendimento</w:t>
            </w:r>
          </w:p>
        </w:tc>
        <w:tc>
          <w:tcPr>
            <w:tcW w:w="1132" w:type="dxa"/>
            <w:noWrap/>
            <w:hideMark/>
          </w:tcPr>
          <w:p w14:paraId="368D89F0" w14:textId="77777777" w:rsidR="001D3D56" w:rsidRPr="00FA5FE6" w:rsidRDefault="001D3D56" w:rsidP="00BB7168">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A5FE6">
              <w:rPr>
                <w:rFonts w:asciiTheme="majorHAnsi" w:hAnsiTheme="majorHAnsi" w:cstheme="majorHAnsi"/>
                <w:sz w:val="20"/>
                <w:szCs w:val="20"/>
              </w:rPr>
              <w:t>69%</w:t>
            </w:r>
          </w:p>
        </w:tc>
      </w:tr>
      <w:tr w:rsidR="001D3D56" w:rsidRPr="00FA5FE6" w14:paraId="4495C2A8" w14:textId="77777777" w:rsidTr="00BB71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20" w:type="dxa"/>
            <w:hideMark/>
          </w:tcPr>
          <w:p w14:paraId="43606FDF" w14:textId="77777777" w:rsidR="001D3D56" w:rsidRPr="00FA5FE6" w:rsidRDefault="001D3D56" w:rsidP="00BB7168">
            <w:pPr>
              <w:spacing w:line="360" w:lineRule="auto"/>
              <w:rPr>
                <w:rFonts w:asciiTheme="majorHAnsi" w:hAnsiTheme="majorHAnsi" w:cstheme="majorHAnsi"/>
                <w:b w:val="0"/>
                <w:bCs w:val="0"/>
                <w:sz w:val="20"/>
                <w:szCs w:val="20"/>
              </w:rPr>
            </w:pPr>
            <w:r w:rsidRPr="00FA5FE6">
              <w:rPr>
                <w:rFonts w:asciiTheme="majorHAnsi" w:hAnsiTheme="majorHAnsi" w:cstheme="majorHAnsi"/>
                <w:b w:val="0"/>
                <w:bCs w:val="0"/>
                <w:sz w:val="20"/>
                <w:szCs w:val="20"/>
              </w:rPr>
              <w:t>Porcentagem dos alunos receberam bolsas e subsídios de Stanford com base nas necessidades</w:t>
            </w:r>
          </w:p>
        </w:tc>
        <w:tc>
          <w:tcPr>
            <w:tcW w:w="1132" w:type="dxa"/>
            <w:noWrap/>
            <w:hideMark/>
          </w:tcPr>
          <w:p w14:paraId="65B0A423" w14:textId="77777777" w:rsidR="001D3D56" w:rsidRPr="00FA5FE6" w:rsidRDefault="001D3D56" w:rsidP="00BB7168">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A5FE6">
              <w:rPr>
                <w:rFonts w:asciiTheme="majorHAnsi" w:hAnsiTheme="majorHAnsi" w:cstheme="majorHAnsi"/>
                <w:sz w:val="20"/>
                <w:szCs w:val="20"/>
              </w:rPr>
              <w:t>51%</w:t>
            </w:r>
          </w:p>
        </w:tc>
      </w:tr>
      <w:tr w:rsidR="001D3D56" w:rsidRPr="00FA5FE6" w14:paraId="49E2F630" w14:textId="77777777" w:rsidTr="00BB7168">
        <w:trPr>
          <w:trHeight w:val="20"/>
        </w:trPr>
        <w:tc>
          <w:tcPr>
            <w:cnfStyle w:val="001000000000" w:firstRow="0" w:lastRow="0" w:firstColumn="1" w:lastColumn="0" w:oddVBand="0" w:evenVBand="0" w:oddHBand="0" w:evenHBand="0" w:firstRowFirstColumn="0" w:firstRowLastColumn="0" w:lastRowFirstColumn="0" w:lastRowLastColumn="0"/>
            <w:tcW w:w="8520" w:type="dxa"/>
            <w:hideMark/>
          </w:tcPr>
          <w:p w14:paraId="40598F1B" w14:textId="77777777" w:rsidR="001D3D56" w:rsidRPr="00FA5FE6" w:rsidRDefault="001D3D56" w:rsidP="00BB7168">
            <w:pPr>
              <w:spacing w:line="360" w:lineRule="auto"/>
              <w:rPr>
                <w:rFonts w:asciiTheme="majorHAnsi" w:hAnsiTheme="majorHAnsi" w:cstheme="majorHAnsi"/>
                <w:b w:val="0"/>
                <w:bCs w:val="0"/>
                <w:sz w:val="20"/>
                <w:szCs w:val="20"/>
              </w:rPr>
            </w:pPr>
            <w:r w:rsidRPr="00FA5FE6">
              <w:rPr>
                <w:rFonts w:asciiTheme="majorHAnsi" w:hAnsiTheme="majorHAnsi" w:cstheme="majorHAnsi"/>
                <w:b w:val="0"/>
                <w:bCs w:val="0"/>
                <w:sz w:val="20"/>
                <w:szCs w:val="20"/>
              </w:rPr>
              <w:t>Porcentagem de alunos recebendo Pell Grants</w:t>
            </w:r>
          </w:p>
        </w:tc>
        <w:tc>
          <w:tcPr>
            <w:tcW w:w="1132" w:type="dxa"/>
            <w:noWrap/>
            <w:hideMark/>
          </w:tcPr>
          <w:p w14:paraId="46D3E41D" w14:textId="77777777" w:rsidR="001D3D56" w:rsidRPr="00FA5FE6" w:rsidRDefault="001D3D56" w:rsidP="00BB7168">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A5FE6">
              <w:rPr>
                <w:rFonts w:asciiTheme="majorHAnsi" w:hAnsiTheme="majorHAnsi" w:cstheme="majorHAnsi"/>
                <w:sz w:val="20"/>
                <w:szCs w:val="20"/>
              </w:rPr>
              <w:t>18%</w:t>
            </w:r>
          </w:p>
        </w:tc>
      </w:tr>
    </w:tbl>
    <w:p w14:paraId="230B7E7C" w14:textId="77777777" w:rsidR="001D3D56" w:rsidRPr="00FA5FE6" w:rsidRDefault="001D3D56" w:rsidP="001D3D56">
      <w:pPr>
        <w:spacing w:after="0"/>
        <w:rPr>
          <w:rFonts w:asciiTheme="majorHAnsi" w:hAnsiTheme="majorHAnsi" w:cstheme="majorHAnsi"/>
          <w:sz w:val="18"/>
          <w:szCs w:val="18"/>
        </w:rPr>
      </w:pPr>
      <w:r w:rsidRPr="00FA5FE6">
        <w:rPr>
          <w:rFonts w:asciiTheme="majorHAnsi" w:hAnsiTheme="majorHAnsi" w:cstheme="majorHAnsi"/>
          <w:sz w:val="18"/>
          <w:szCs w:val="18"/>
        </w:rPr>
        <w:t>(*) Não estão incluídas as bolsas de apoio à pesquisa</w:t>
      </w:r>
    </w:p>
    <w:p w14:paraId="0B0015DF" w14:textId="77777777" w:rsidR="001D3D56" w:rsidRPr="00FA5FE6" w:rsidRDefault="001D3D56" w:rsidP="001D3D56">
      <w:pPr>
        <w:spacing w:after="0"/>
        <w:rPr>
          <w:rFonts w:asciiTheme="majorHAnsi" w:hAnsiTheme="majorHAnsi" w:cstheme="majorHAnsi"/>
          <w:sz w:val="18"/>
          <w:szCs w:val="18"/>
        </w:rPr>
      </w:pPr>
      <w:r w:rsidRPr="00FA5FE6">
        <w:rPr>
          <w:rFonts w:asciiTheme="majorHAnsi" w:hAnsiTheme="majorHAnsi" w:cstheme="majorHAnsi"/>
          <w:sz w:val="18"/>
          <w:szCs w:val="18"/>
        </w:rPr>
        <w:t>Fonte: https://facts.stanford.edu/academics/undergraduate-facts/</w:t>
      </w:r>
    </w:p>
    <w:p w14:paraId="1D53AFAE" w14:textId="77777777" w:rsidR="001D3D56" w:rsidRPr="00FA5FE6" w:rsidRDefault="001D3D56" w:rsidP="001D3D56">
      <w:pPr>
        <w:rPr>
          <w:rFonts w:asciiTheme="majorHAnsi" w:hAnsiTheme="majorHAnsi" w:cstheme="majorHAnsi"/>
          <w:sz w:val="18"/>
          <w:szCs w:val="18"/>
        </w:rPr>
      </w:pPr>
    </w:p>
    <w:p w14:paraId="2E876B5F" w14:textId="6083F1A1" w:rsidR="001D3D56" w:rsidRPr="00FA5FE6" w:rsidRDefault="00103910" w:rsidP="00103910">
      <w:pPr>
        <w:pStyle w:val="Legenda"/>
        <w:rPr>
          <w:rFonts w:asciiTheme="majorHAnsi" w:hAnsiTheme="majorHAnsi" w:cstheme="majorHAnsi"/>
        </w:rPr>
      </w:pPr>
      <w:bookmarkStart w:id="65" w:name="_Toc80804631"/>
      <w:r w:rsidRPr="00FA5FE6">
        <w:rPr>
          <w:rFonts w:asciiTheme="majorHAnsi" w:hAnsiTheme="majorHAnsi" w:cstheme="majorHAnsi"/>
        </w:rPr>
        <w:t xml:space="preserve">Tabela </w:t>
      </w:r>
      <w:r w:rsidR="00234B5F" w:rsidRPr="00FA5FE6">
        <w:rPr>
          <w:rFonts w:asciiTheme="majorHAnsi" w:hAnsiTheme="majorHAnsi" w:cstheme="majorHAnsi"/>
        </w:rPr>
        <w:fldChar w:fldCharType="begin"/>
      </w:r>
      <w:r w:rsidR="00234B5F" w:rsidRPr="00FA5FE6">
        <w:rPr>
          <w:rFonts w:asciiTheme="majorHAnsi" w:hAnsiTheme="majorHAnsi" w:cstheme="majorHAnsi"/>
        </w:rPr>
        <w:instrText xml:space="preserve"> SEQ Tabela \* ARABIC </w:instrText>
      </w:r>
      <w:r w:rsidR="00234B5F" w:rsidRPr="00FA5FE6">
        <w:rPr>
          <w:rFonts w:asciiTheme="majorHAnsi" w:hAnsiTheme="majorHAnsi" w:cstheme="majorHAnsi"/>
        </w:rPr>
        <w:fldChar w:fldCharType="separate"/>
      </w:r>
      <w:r w:rsidRPr="00FA5FE6">
        <w:rPr>
          <w:rFonts w:asciiTheme="majorHAnsi" w:hAnsiTheme="majorHAnsi" w:cstheme="majorHAnsi"/>
          <w:noProof/>
        </w:rPr>
        <w:t>16</w:t>
      </w:r>
      <w:r w:rsidR="00234B5F" w:rsidRPr="00FA5FE6">
        <w:rPr>
          <w:rFonts w:asciiTheme="majorHAnsi" w:hAnsiTheme="majorHAnsi" w:cstheme="majorHAnsi"/>
          <w:noProof/>
        </w:rPr>
        <w:fldChar w:fldCharType="end"/>
      </w:r>
      <w:r w:rsidR="00FA5316" w:rsidRPr="00FA5FE6">
        <w:rPr>
          <w:rFonts w:asciiTheme="majorHAnsi" w:hAnsiTheme="majorHAnsi" w:cstheme="majorHAnsi"/>
        </w:rPr>
        <w:t xml:space="preserve"> -</w:t>
      </w:r>
      <w:r w:rsidR="001D3D56" w:rsidRPr="00FA5FE6">
        <w:rPr>
          <w:rFonts w:asciiTheme="majorHAnsi" w:hAnsiTheme="majorHAnsi" w:cstheme="majorHAnsi"/>
        </w:rPr>
        <w:t xml:space="preserve"> Categorias de </w:t>
      </w:r>
      <w:r w:rsidR="00FA5316" w:rsidRPr="00FA5FE6">
        <w:rPr>
          <w:rFonts w:asciiTheme="majorHAnsi" w:hAnsiTheme="majorHAnsi" w:cstheme="majorHAnsi"/>
        </w:rPr>
        <w:t>auxílio financeiro</w:t>
      </w:r>
      <w:r w:rsidR="001D3D56" w:rsidRPr="00FA5FE6">
        <w:rPr>
          <w:rFonts w:asciiTheme="majorHAnsi" w:hAnsiTheme="majorHAnsi" w:cstheme="majorHAnsi"/>
        </w:rPr>
        <w:t>, 2020.</w:t>
      </w:r>
      <w:bookmarkEnd w:id="65"/>
    </w:p>
    <w:tbl>
      <w:tblPr>
        <w:tblStyle w:val="TabeladeLista2-nfase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3"/>
        <w:gridCol w:w="2653"/>
      </w:tblGrid>
      <w:tr w:rsidR="001D3D56" w:rsidRPr="00FA5FE6" w14:paraId="334D6BE4" w14:textId="77777777" w:rsidTr="00BB7168">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7193" w:type="dxa"/>
            <w:noWrap/>
            <w:hideMark/>
          </w:tcPr>
          <w:p w14:paraId="1C2EE817" w14:textId="77777777" w:rsidR="001D3D56" w:rsidRPr="00FA5FE6" w:rsidRDefault="001D3D56" w:rsidP="00BB7168">
            <w:pPr>
              <w:spacing w:line="360" w:lineRule="auto"/>
              <w:rPr>
                <w:rFonts w:asciiTheme="majorHAnsi" w:hAnsiTheme="majorHAnsi" w:cstheme="majorHAnsi"/>
              </w:rPr>
            </w:pPr>
            <w:r w:rsidRPr="00FA5FE6">
              <w:rPr>
                <w:rFonts w:asciiTheme="majorHAnsi" w:hAnsiTheme="majorHAnsi" w:cstheme="majorHAnsi"/>
              </w:rPr>
              <w:t>Tipo</w:t>
            </w:r>
          </w:p>
        </w:tc>
        <w:tc>
          <w:tcPr>
            <w:tcW w:w="2653" w:type="dxa"/>
            <w:noWrap/>
            <w:hideMark/>
          </w:tcPr>
          <w:p w14:paraId="4E8A8642" w14:textId="77777777" w:rsidR="001D3D56" w:rsidRPr="00FA5FE6" w:rsidRDefault="001D3D56" w:rsidP="00BB7168">
            <w:pPr>
              <w:spacing w:line="36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Valores ($)</w:t>
            </w:r>
          </w:p>
        </w:tc>
      </w:tr>
      <w:tr w:rsidR="001D3D56" w:rsidRPr="00FA5FE6" w14:paraId="7F7AEEE2" w14:textId="77777777" w:rsidTr="00BB716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7193" w:type="dxa"/>
            <w:noWrap/>
            <w:hideMark/>
          </w:tcPr>
          <w:p w14:paraId="3C30E278" w14:textId="77777777" w:rsidR="001D3D56" w:rsidRPr="00FA5FE6" w:rsidRDefault="001D3D56" w:rsidP="00BB7168">
            <w:pPr>
              <w:spacing w:line="360" w:lineRule="auto"/>
              <w:rPr>
                <w:rFonts w:asciiTheme="majorHAnsi" w:hAnsiTheme="majorHAnsi" w:cstheme="majorHAnsi"/>
                <w:b w:val="0"/>
                <w:bCs w:val="0"/>
              </w:rPr>
            </w:pPr>
            <w:r w:rsidRPr="00FA5FE6">
              <w:rPr>
                <w:rFonts w:asciiTheme="majorHAnsi" w:hAnsiTheme="majorHAnsi" w:cstheme="majorHAnsi"/>
                <w:b w:val="0"/>
                <w:bCs w:val="0"/>
              </w:rPr>
              <w:t>Auxílio bolsa</w:t>
            </w:r>
          </w:p>
        </w:tc>
        <w:tc>
          <w:tcPr>
            <w:tcW w:w="2653" w:type="dxa"/>
            <w:noWrap/>
            <w:hideMark/>
          </w:tcPr>
          <w:p w14:paraId="3A6CEADD" w14:textId="77777777" w:rsidR="001D3D56" w:rsidRPr="00FA5FE6" w:rsidRDefault="001D3D56" w:rsidP="00BB7168">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$ 215.899.753</w:t>
            </w:r>
          </w:p>
        </w:tc>
      </w:tr>
      <w:tr w:rsidR="001D3D56" w:rsidRPr="00FA5FE6" w14:paraId="20A61FD0" w14:textId="77777777" w:rsidTr="00BB7168">
        <w:trPr>
          <w:trHeight w:val="276"/>
        </w:trPr>
        <w:tc>
          <w:tcPr>
            <w:cnfStyle w:val="001000000000" w:firstRow="0" w:lastRow="0" w:firstColumn="1" w:lastColumn="0" w:oddVBand="0" w:evenVBand="0" w:oddHBand="0" w:evenHBand="0" w:firstRowFirstColumn="0" w:firstRowLastColumn="0" w:lastRowFirstColumn="0" w:lastRowLastColumn="0"/>
            <w:tcW w:w="7193" w:type="dxa"/>
            <w:noWrap/>
            <w:hideMark/>
          </w:tcPr>
          <w:p w14:paraId="2A2B42B3" w14:textId="77777777" w:rsidR="001D3D56" w:rsidRPr="00FA5FE6" w:rsidRDefault="001D3D56" w:rsidP="00BB7168">
            <w:pPr>
              <w:spacing w:line="360" w:lineRule="auto"/>
              <w:rPr>
                <w:rFonts w:asciiTheme="majorHAnsi" w:hAnsiTheme="majorHAnsi" w:cstheme="majorHAnsi"/>
                <w:b w:val="0"/>
                <w:bCs w:val="0"/>
              </w:rPr>
            </w:pPr>
            <w:r w:rsidRPr="00FA5FE6">
              <w:rPr>
                <w:rFonts w:asciiTheme="majorHAnsi" w:hAnsiTheme="majorHAnsi" w:cstheme="majorHAnsi"/>
                <w:b w:val="0"/>
                <w:bCs w:val="0"/>
              </w:rPr>
              <w:t>Empréstimos de longo prazo</w:t>
            </w:r>
          </w:p>
        </w:tc>
        <w:tc>
          <w:tcPr>
            <w:tcW w:w="2653" w:type="dxa"/>
            <w:noWrap/>
            <w:hideMark/>
          </w:tcPr>
          <w:p w14:paraId="58AA8466" w14:textId="77777777" w:rsidR="001D3D56" w:rsidRPr="00FA5FE6" w:rsidRDefault="001D3D56" w:rsidP="00BB7168">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$ 6.461.122</w:t>
            </w:r>
          </w:p>
        </w:tc>
      </w:tr>
      <w:tr w:rsidR="001D3D56" w:rsidRPr="00FA5FE6" w14:paraId="5E86DE33" w14:textId="77777777" w:rsidTr="00BB716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7193" w:type="dxa"/>
            <w:noWrap/>
            <w:hideMark/>
          </w:tcPr>
          <w:p w14:paraId="201F317A" w14:textId="77777777" w:rsidR="001D3D56" w:rsidRPr="00FA5FE6" w:rsidRDefault="001D3D56" w:rsidP="00BB7168">
            <w:pPr>
              <w:spacing w:line="360" w:lineRule="auto"/>
              <w:rPr>
                <w:rFonts w:asciiTheme="majorHAnsi" w:hAnsiTheme="majorHAnsi" w:cstheme="majorHAnsi"/>
                <w:b w:val="0"/>
                <w:bCs w:val="0"/>
              </w:rPr>
            </w:pPr>
            <w:r w:rsidRPr="00FA5FE6">
              <w:rPr>
                <w:rFonts w:asciiTheme="majorHAnsi" w:hAnsiTheme="majorHAnsi" w:cstheme="majorHAnsi"/>
                <w:b w:val="0"/>
                <w:bCs w:val="0"/>
              </w:rPr>
              <w:t>Trabalhos temporários</w:t>
            </w:r>
          </w:p>
        </w:tc>
        <w:tc>
          <w:tcPr>
            <w:tcW w:w="2653" w:type="dxa"/>
            <w:noWrap/>
            <w:hideMark/>
          </w:tcPr>
          <w:p w14:paraId="67B9D0A9" w14:textId="77777777" w:rsidR="001D3D56" w:rsidRPr="00FA5FE6" w:rsidRDefault="001D3D56" w:rsidP="00BB7168">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$ 5.542.511</w:t>
            </w:r>
          </w:p>
        </w:tc>
      </w:tr>
      <w:tr w:rsidR="001D3D56" w:rsidRPr="00FA5FE6" w14:paraId="6643A710" w14:textId="77777777" w:rsidTr="00BB7168">
        <w:trPr>
          <w:trHeight w:val="276"/>
        </w:trPr>
        <w:tc>
          <w:tcPr>
            <w:cnfStyle w:val="001000000000" w:firstRow="0" w:lastRow="0" w:firstColumn="1" w:lastColumn="0" w:oddVBand="0" w:evenVBand="0" w:oddHBand="0" w:evenHBand="0" w:firstRowFirstColumn="0" w:firstRowLastColumn="0" w:lastRowFirstColumn="0" w:lastRowLastColumn="0"/>
            <w:tcW w:w="7193" w:type="dxa"/>
            <w:noWrap/>
            <w:hideMark/>
          </w:tcPr>
          <w:p w14:paraId="77073F90" w14:textId="77777777" w:rsidR="001D3D56" w:rsidRPr="00FA5FE6" w:rsidRDefault="001D3D56" w:rsidP="00BB7168">
            <w:pPr>
              <w:spacing w:line="360" w:lineRule="auto"/>
              <w:rPr>
                <w:rFonts w:asciiTheme="majorHAnsi" w:hAnsiTheme="majorHAnsi" w:cstheme="majorHAnsi"/>
              </w:rPr>
            </w:pPr>
            <w:r w:rsidRPr="00FA5FE6">
              <w:rPr>
                <w:rFonts w:asciiTheme="majorHAnsi" w:hAnsiTheme="majorHAnsi" w:cstheme="majorHAnsi"/>
              </w:rPr>
              <w:t>Total</w:t>
            </w:r>
          </w:p>
        </w:tc>
        <w:tc>
          <w:tcPr>
            <w:tcW w:w="2653" w:type="dxa"/>
            <w:noWrap/>
            <w:hideMark/>
          </w:tcPr>
          <w:p w14:paraId="6C1E6CDF" w14:textId="77777777" w:rsidR="001D3D56" w:rsidRPr="00FA5FE6" w:rsidRDefault="001D3D56" w:rsidP="00BB7168">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$ 227.903.386</w:t>
            </w:r>
          </w:p>
        </w:tc>
      </w:tr>
    </w:tbl>
    <w:p w14:paraId="4C6CFAFC" w14:textId="77777777" w:rsidR="001D3D56" w:rsidRPr="00FA5FE6" w:rsidRDefault="001D3D56" w:rsidP="001D3D56">
      <w:pPr>
        <w:spacing w:after="0"/>
        <w:rPr>
          <w:rFonts w:asciiTheme="majorHAnsi" w:hAnsiTheme="majorHAnsi" w:cstheme="majorHAnsi"/>
          <w:sz w:val="18"/>
          <w:szCs w:val="18"/>
        </w:rPr>
      </w:pPr>
      <w:r w:rsidRPr="00FA5FE6">
        <w:rPr>
          <w:rFonts w:asciiTheme="majorHAnsi" w:hAnsiTheme="majorHAnsi" w:cstheme="majorHAnsi"/>
          <w:sz w:val="18"/>
          <w:szCs w:val="18"/>
        </w:rPr>
        <w:t>Fonte: https://facts.stanford.edu/academics/undergraduate-facts/</w:t>
      </w:r>
    </w:p>
    <w:p w14:paraId="1D5D7734" w14:textId="77777777" w:rsidR="00FA5316" w:rsidRPr="00FA5FE6" w:rsidRDefault="00FA5316" w:rsidP="001D3D56">
      <w:pPr>
        <w:rPr>
          <w:rFonts w:asciiTheme="majorHAnsi" w:hAnsiTheme="majorHAnsi" w:cstheme="majorHAnsi"/>
        </w:rPr>
      </w:pPr>
    </w:p>
    <w:p w14:paraId="7E254128" w14:textId="7F736E94" w:rsidR="001D3D56" w:rsidRPr="00FA5FE6" w:rsidRDefault="00103910" w:rsidP="00103910">
      <w:pPr>
        <w:pStyle w:val="Legenda"/>
        <w:rPr>
          <w:rFonts w:asciiTheme="majorHAnsi" w:hAnsiTheme="majorHAnsi" w:cstheme="majorHAnsi"/>
        </w:rPr>
      </w:pPr>
      <w:bookmarkStart w:id="66" w:name="_Toc80804632"/>
      <w:r w:rsidRPr="00FA5FE6">
        <w:rPr>
          <w:rFonts w:asciiTheme="majorHAnsi" w:hAnsiTheme="majorHAnsi" w:cstheme="majorHAnsi"/>
        </w:rPr>
        <w:t xml:space="preserve">Tabela </w:t>
      </w:r>
      <w:r w:rsidR="00234B5F" w:rsidRPr="00FA5FE6">
        <w:rPr>
          <w:rFonts w:asciiTheme="majorHAnsi" w:hAnsiTheme="majorHAnsi" w:cstheme="majorHAnsi"/>
        </w:rPr>
        <w:fldChar w:fldCharType="begin"/>
      </w:r>
      <w:r w:rsidR="00234B5F" w:rsidRPr="00FA5FE6">
        <w:rPr>
          <w:rFonts w:asciiTheme="majorHAnsi" w:hAnsiTheme="majorHAnsi" w:cstheme="majorHAnsi"/>
        </w:rPr>
        <w:instrText xml:space="preserve"> SEQ Tabela \* ARABIC </w:instrText>
      </w:r>
      <w:r w:rsidR="00234B5F" w:rsidRPr="00FA5FE6">
        <w:rPr>
          <w:rFonts w:asciiTheme="majorHAnsi" w:hAnsiTheme="majorHAnsi" w:cstheme="majorHAnsi"/>
        </w:rPr>
        <w:fldChar w:fldCharType="separate"/>
      </w:r>
      <w:r w:rsidRPr="00FA5FE6">
        <w:rPr>
          <w:rFonts w:asciiTheme="majorHAnsi" w:hAnsiTheme="majorHAnsi" w:cstheme="majorHAnsi"/>
          <w:noProof/>
        </w:rPr>
        <w:t>17</w:t>
      </w:r>
      <w:r w:rsidR="00234B5F" w:rsidRPr="00FA5FE6">
        <w:rPr>
          <w:rFonts w:asciiTheme="majorHAnsi" w:hAnsiTheme="majorHAnsi" w:cstheme="majorHAnsi"/>
          <w:noProof/>
        </w:rPr>
        <w:fldChar w:fldCharType="end"/>
      </w:r>
      <w:r w:rsidR="00FA5316" w:rsidRPr="00FA5FE6">
        <w:rPr>
          <w:rFonts w:asciiTheme="majorHAnsi" w:hAnsiTheme="majorHAnsi" w:cstheme="majorHAnsi"/>
        </w:rPr>
        <w:t xml:space="preserve"> -</w:t>
      </w:r>
      <w:r w:rsidR="001D3D56" w:rsidRPr="00FA5FE6">
        <w:rPr>
          <w:rFonts w:asciiTheme="majorHAnsi" w:hAnsiTheme="majorHAnsi" w:cstheme="majorHAnsi"/>
        </w:rPr>
        <w:t xml:space="preserve"> Fontes de financiamento </w:t>
      </w:r>
      <w:r w:rsidR="00FA5316" w:rsidRPr="00FA5FE6">
        <w:rPr>
          <w:rFonts w:asciiTheme="majorHAnsi" w:hAnsiTheme="majorHAnsi" w:cstheme="majorHAnsi"/>
        </w:rPr>
        <w:t>para bolsas</w:t>
      </w:r>
      <w:r w:rsidR="001D3D56" w:rsidRPr="00FA5FE6">
        <w:rPr>
          <w:rFonts w:asciiTheme="majorHAnsi" w:hAnsiTheme="majorHAnsi" w:cstheme="majorHAnsi"/>
        </w:rPr>
        <w:t>, 2020.</w:t>
      </w:r>
      <w:bookmarkEnd w:id="66"/>
    </w:p>
    <w:tbl>
      <w:tblPr>
        <w:tblStyle w:val="TabeladeLista2-nfase31"/>
        <w:tblW w:w="9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8"/>
        <w:gridCol w:w="2676"/>
      </w:tblGrid>
      <w:tr w:rsidR="001D3D56" w:rsidRPr="00FA5FE6" w14:paraId="26208F08" w14:textId="77777777" w:rsidTr="00BB7168">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258" w:type="dxa"/>
            <w:noWrap/>
            <w:hideMark/>
          </w:tcPr>
          <w:p w14:paraId="76419510" w14:textId="77777777" w:rsidR="001D3D56" w:rsidRPr="00FA5FE6" w:rsidRDefault="001D3D56" w:rsidP="00BB7168">
            <w:pPr>
              <w:spacing w:line="360" w:lineRule="auto"/>
              <w:rPr>
                <w:rFonts w:asciiTheme="majorHAnsi" w:hAnsiTheme="majorHAnsi" w:cstheme="majorHAnsi"/>
              </w:rPr>
            </w:pPr>
            <w:r w:rsidRPr="00FA5FE6">
              <w:rPr>
                <w:rFonts w:asciiTheme="majorHAnsi" w:hAnsiTheme="majorHAnsi" w:cstheme="majorHAnsi"/>
              </w:rPr>
              <w:t>Tipo</w:t>
            </w:r>
          </w:p>
        </w:tc>
        <w:tc>
          <w:tcPr>
            <w:tcW w:w="2676" w:type="dxa"/>
            <w:noWrap/>
            <w:hideMark/>
          </w:tcPr>
          <w:p w14:paraId="4D0078A1" w14:textId="70DF8091" w:rsidR="001D3D56" w:rsidRPr="00FA5FE6" w:rsidRDefault="00A40C2F" w:rsidP="00BB7168">
            <w:pPr>
              <w:spacing w:line="36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Valores (</w:t>
            </w:r>
            <w:r w:rsidR="001D3D56" w:rsidRPr="00FA5FE6">
              <w:rPr>
                <w:rFonts w:asciiTheme="majorHAnsi" w:hAnsiTheme="majorHAnsi" w:cstheme="majorHAnsi"/>
              </w:rPr>
              <w:t>$)</w:t>
            </w:r>
          </w:p>
        </w:tc>
      </w:tr>
      <w:tr w:rsidR="001D3D56" w:rsidRPr="00FA5FE6" w14:paraId="013FEE53" w14:textId="77777777" w:rsidTr="00BB716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258" w:type="dxa"/>
            <w:noWrap/>
            <w:hideMark/>
          </w:tcPr>
          <w:p w14:paraId="4A1BF7E1" w14:textId="77777777" w:rsidR="001D3D56" w:rsidRPr="00FA5FE6" w:rsidRDefault="001D3D56" w:rsidP="00BB7168">
            <w:pPr>
              <w:spacing w:line="360" w:lineRule="auto"/>
              <w:rPr>
                <w:rFonts w:asciiTheme="majorHAnsi" w:hAnsiTheme="majorHAnsi" w:cstheme="majorHAnsi"/>
                <w:b w:val="0"/>
                <w:bCs w:val="0"/>
              </w:rPr>
            </w:pPr>
            <w:r w:rsidRPr="00FA5FE6">
              <w:rPr>
                <w:rFonts w:asciiTheme="majorHAnsi" w:hAnsiTheme="majorHAnsi" w:cstheme="majorHAnsi"/>
                <w:b w:val="0"/>
                <w:bCs w:val="0"/>
              </w:rPr>
              <w:t>Fundos gerais de Stanford</w:t>
            </w:r>
          </w:p>
        </w:tc>
        <w:tc>
          <w:tcPr>
            <w:tcW w:w="2676" w:type="dxa"/>
            <w:noWrap/>
            <w:hideMark/>
          </w:tcPr>
          <w:p w14:paraId="2E0141A4" w14:textId="77777777" w:rsidR="001D3D56" w:rsidRPr="00FA5FE6" w:rsidRDefault="001D3D56" w:rsidP="00BB7168">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$ 31.287.423</w:t>
            </w:r>
          </w:p>
        </w:tc>
      </w:tr>
      <w:tr w:rsidR="001D3D56" w:rsidRPr="00FA5FE6" w14:paraId="29F89728" w14:textId="77777777" w:rsidTr="00BB7168">
        <w:trPr>
          <w:trHeight w:val="270"/>
        </w:trPr>
        <w:tc>
          <w:tcPr>
            <w:cnfStyle w:val="001000000000" w:firstRow="0" w:lastRow="0" w:firstColumn="1" w:lastColumn="0" w:oddVBand="0" w:evenVBand="0" w:oddHBand="0" w:evenHBand="0" w:firstRowFirstColumn="0" w:firstRowLastColumn="0" w:lastRowFirstColumn="0" w:lastRowLastColumn="0"/>
            <w:tcW w:w="7258" w:type="dxa"/>
            <w:noWrap/>
            <w:hideMark/>
          </w:tcPr>
          <w:p w14:paraId="0CA68D0B" w14:textId="77777777" w:rsidR="001D3D56" w:rsidRPr="00FA5FE6" w:rsidRDefault="001D3D56" w:rsidP="00BB7168">
            <w:pPr>
              <w:spacing w:line="360" w:lineRule="auto"/>
              <w:rPr>
                <w:rFonts w:asciiTheme="majorHAnsi" w:hAnsiTheme="majorHAnsi" w:cstheme="majorHAnsi"/>
                <w:b w:val="0"/>
                <w:bCs w:val="0"/>
              </w:rPr>
            </w:pPr>
            <w:r w:rsidRPr="00FA5FE6">
              <w:rPr>
                <w:rFonts w:asciiTheme="majorHAnsi" w:hAnsiTheme="majorHAnsi" w:cstheme="majorHAnsi"/>
                <w:b w:val="0"/>
                <w:bCs w:val="0"/>
              </w:rPr>
              <w:t>Presentes de doadores, não incluindo prêmios esportivos</w:t>
            </w:r>
          </w:p>
        </w:tc>
        <w:tc>
          <w:tcPr>
            <w:tcW w:w="2676" w:type="dxa"/>
            <w:noWrap/>
            <w:hideMark/>
          </w:tcPr>
          <w:p w14:paraId="6C7D9CE3" w14:textId="77777777" w:rsidR="001D3D56" w:rsidRPr="00FA5FE6" w:rsidRDefault="001D3D56" w:rsidP="00BB7168">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$ 21.682.151</w:t>
            </w:r>
          </w:p>
        </w:tc>
      </w:tr>
      <w:tr w:rsidR="001D3D56" w:rsidRPr="00FA5FE6" w14:paraId="156838BD" w14:textId="77777777" w:rsidTr="00BB716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258" w:type="dxa"/>
            <w:noWrap/>
            <w:hideMark/>
          </w:tcPr>
          <w:p w14:paraId="40CB9DF1" w14:textId="77777777" w:rsidR="001D3D56" w:rsidRPr="00FA5FE6" w:rsidRDefault="001D3D56" w:rsidP="00BB7168">
            <w:pPr>
              <w:spacing w:line="360" w:lineRule="auto"/>
              <w:rPr>
                <w:rFonts w:asciiTheme="majorHAnsi" w:hAnsiTheme="majorHAnsi" w:cstheme="majorHAnsi"/>
                <w:b w:val="0"/>
                <w:bCs w:val="0"/>
              </w:rPr>
            </w:pPr>
            <w:r w:rsidRPr="00FA5FE6">
              <w:rPr>
                <w:rFonts w:asciiTheme="majorHAnsi" w:hAnsiTheme="majorHAnsi" w:cstheme="majorHAnsi"/>
                <w:b w:val="0"/>
                <w:bCs w:val="0"/>
              </w:rPr>
              <w:t>Renda de dotação, não incluindo prêmios atléticos</w:t>
            </w:r>
          </w:p>
        </w:tc>
        <w:tc>
          <w:tcPr>
            <w:tcW w:w="2676" w:type="dxa"/>
            <w:noWrap/>
            <w:hideMark/>
          </w:tcPr>
          <w:p w14:paraId="5E76FA2B" w14:textId="77777777" w:rsidR="001D3D56" w:rsidRPr="00FA5FE6" w:rsidRDefault="001D3D56" w:rsidP="00BB7168">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$ 114.536.543</w:t>
            </w:r>
          </w:p>
        </w:tc>
      </w:tr>
      <w:tr w:rsidR="001D3D56" w:rsidRPr="00FA5FE6" w14:paraId="18FE08B7" w14:textId="77777777" w:rsidTr="00BB7168">
        <w:trPr>
          <w:trHeight w:val="270"/>
        </w:trPr>
        <w:tc>
          <w:tcPr>
            <w:cnfStyle w:val="001000000000" w:firstRow="0" w:lastRow="0" w:firstColumn="1" w:lastColumn="0" w:oddVBand="0" w:evenVBand="0" w:oddHBand="0" w:evenHBand="0" w:firstRowFirstColumn="0" w:firstRowLastColumn="0" w:lastRowFirstColumn="0" w:lastRowLastColumn="0"/>
            <w:tcW w:w="7258" w:type="dxa"/>
            <w:noWrap/>
            <w:hideMark/>
          </w:tcPr>
          <w:p w14:paraId="5A555A77" w14:textId="77777777" w:rsidR="001D3D56" w:rsidRPr="00FA5FE6" w:rsidRDefault="001D3D56" w:rsidP="00BB7168">
            <w:pPr>
              <w:spacing w:line="360" w:lineRule="auto"/>
              <w:rPr>
                <w:rFonts w:asciiTheme="majorHAnsi" w:hAnsiTheme="majorHAnsi" w:cstheme="majorHAnsi"/>
                <w:b w:val="0"/>
                <w:bCs w:val="0"/>
              </w:rPr>
            </w:pPr>
            <w:r w:rsidRPr="00FA5FE6">
              <w:rPr>
                <w:rFonts w:asciiTheme="majorHAnsi" w:hAnsiTheme="majorHAnsi" w:cstheme="majorHAnsi"/>
                <w:b w:val="0"/>
                <w:bCs w:val="0"/>
              </w:rPr>
              <w:t>Receita de licenciamento de marca registrada</w:t>
            </w:r>
          </w:p>
        </w:tc>
        <w:tc>
          <w:tcPr>
            <w:tcW w:w="2676" w:type="dxa"/>
            <w:noWrap/>
            <w:hideMark/>
          </w:tcPr>
          <w:p w14:paraId="177C5CBA" w14:textId="77777777" w:rsidR="001D3D56" w:rsidRPr="00FA5FE6" w:rsidRDefault="001D3D56" w:rsidP="00BB7168">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$ 223.439</w:t>
            </w:r>
          </w:p>
        </w:tc>
      </w:tr>
      <w:tr w:rsidR="001D3D56" w:rsidRPr="00FA5FE6" w14:paraId="32BD00FE" w14:textId="77777777" w:rsidTr="00BB716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258" w:type="dxa"/>
            <w:noWrap/>
            <w:hideMark/>
          </w:tcPr>
          <w:p w14:paraId="64A11059" w14:textId="77777777" w:rsidR="001D3D56" w:rsidRPr="00FA5FE6" w:rsidRDefault="001D3D56" w:rsidP="00BB7168">
            <w:pPr>
              <w:spacing w:line="360" w:lineRule="auto"/>
              <w:rPr>
                <w:rFonts w:asciiTheme="majorHAnsi" w:hAnsiTheme="majorHAnsi" w:cstheme="majorHAnsi"/>
                <w:b w:val="0"/>
                <w:bCs w:val="0"/>
              </w:rPr>
            </w:pPr>
            <w:r w:rsidRPr="00FA5FE6">
              <w:rPr>
                <w:rFonts w:asciiTheme="majorHAnsi" w:hAnsiTheme="majorHAnsi" w:cstheme="majorHAnsi"/>
                <w:b w:val="0"/>
                <w:bCs w:val="0"/>
              </w:rPr>
              <w:t>Prêmios atléticos</w:t>
            </w:r>
          </w:p>
        </w:tc>
        <w:tc>
          <w:tcPr>
            <w:tcW w:w="2676" w:type="dxa"/>
            <w:noWrap/>
            <w:hideMark/>
          </w:tcPr>
          <w:p w14:paraId="11FD0532" w14:textId="77777777" w:rsidR="001D3D56" w:rsidRPr="00FA5FE6" w:rsidRDefault="001D3D56" w:rsidP="00BB7168">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$ 25.032.650</w:t>
            </w:r>
          </w:p>
        </w:tc>
      </w:tr>
      <w:tr w:rsidR="001D3D56" w:rsidRPr="00FA5FE6" w14:paraId="128B8458" w14:textId="77777777" w:rsidTr="00BB7168">
        <w:trPr>
          <w:trHeight w:val="270"/>
        </w:trPr>
        <w:tc>
          <w:tcPr>
            <w:cnfStyle w:val="001000000000" w:firstRow="0" w:lastRow="0" w:firstColumn="1" w:lastColumn="0" w:oddVBand="0" w:evenVBand="0" w:oddHBand="0" w:evenHBand="0" w:firstRowFirstColumn="0" w:firstRowLastColumn="0" w:lastRowFirstColumn="0" w:lastRowLastColumn="0"/>
            <w:tcW w:w="7258" w:type="dxa"/>
            <w:noWrap/>
            <w:hideMark/>
          </w:tcPr>
          <w:p w14:paraId="17DBE219" w14:textId="77777777" w:rsidR="001D3D56" w:rsidRPr="00FA5FE6" w:rsidRDefault="001D3D56" w:rsidP="00BB7168">
            <w:pPr>
              <w:spacing w:line="360" w:lineRule="auto"/>
              <w:rPr>
                <w:rFonts w:asciiTheme="majorHAnsi" w:hAnsiTheme="majorHAnsi" w:cstheme="majorHAnsi"/>
                <w:b w:val="0"/>
                <w:bCs w:val="0"/>
              </w:rPr>
            </w:pPr>
            <w:r w:rsidRPr="00FA5FE6">
              <w:rPr>
                <w:rFonts w:asciiTheme="majorHAnsi" w:hAnsiTheme="majorHAnsi" w:cstheme="majorHAnsi"/>
                <w:b w:val="0"/>
                <w:bCs w:val="0"/>
              </w:rPr>
              <w:t>Fundos do departamento</w:t>
            </w:r>
          </w:p>
        </w:tc>
        <w:tc>
          <w:tcPr>
            <w:tcW w:w="2676" w:type="dxa"/>
            <w:noWrap/>
            <w:hideMark/>
          </w:tcPr>
          <w:p w14:paraId="697D9A0B" w14:textId="77777777" w:rsidR="001D3D56" w:rsidRPr="00FA5FE6" w:rsidRDefault="001D3D56" w:rsidP="00BB7168">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$ 1.288.624</w:t>
            </w:r>
          </w:p>
        </w:tc>
      </w:tr>
      <w:tr w:rsidR="001D3D56" w:rsidRPr="00FA5FE6" w14:paraId="2DD906DD" w14:textId="77777777" w:rsidTr="00BB716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258" w:type="dxa"/>
            <w:noWrap/>
            <w:hideMark/>
          </w:tcPr>
          <w:p w14:paraId="0D60F079" w14:textId="001B38D5" w:rsidR="001D3D56" w:rsidRPr="00FA5FE6" w:rsidRDefault="00FA5316" w:rsidP="00BB7168">
            <w:pPr>
              <w:spacing w:line="360" w:lineRule="auto"/>
              <w:rPr>
                <w:rFonts w:asciiTheme="majorHAnsi" w:hAnsiTheme="majorHAnsi" w:cstheme="majorHAnsi"/>
                <w:b w:val="0"/>
                <w:bCs w:val="0"/>
              </w:rPr>
            </w:pPr>
            <w:r w:rsidRPr="00FA5FE6">
              <w:rPr>
                <w:rFonts w:asciiTheme="majorHAnsi" w:hAnsiTheme="majorHAnsi" w:cstheme="majorHAnsi"/>
                <w:b w:val="0"/>
                <w:bCs w:val="0"/>
              </w:rPr>
              <w:t xml:space="preserve">Bolsa </w:t>
            </w:r>
            <w:r w:rsidR="001D3D56" w:rsidRPr="00FA5FE6">
              <w:rPr>
                <w:rFonts w:asciiTheme="majorHAnsi" w:hAnsiTheme="majorHAnsi" w:cstheme="majorHAnsi"/>
                <w:b w:val="0"/>
                <w:bCs w:val="0"/>
              </w:rPr>
              <w:t>Federal Pell Grants</w:t>
            </w:r>
          </w:p>
        </w:tc>
        <w:tc>
          <w:tcPr>
            <w:tcW w:w="2676" w:type="dxa"/>
            <w:noWrap/>
            <w:hideMark/>
          </w:tcPr>
          <w:p w14:paraId="5AF616E4" w14:textId="77777777" w:rsidR="001D3D56" w:rsidRPr="00FA5FE6" w:rsidRDefault="001D3D56" w:rsidP="00BB7168">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$ 5.869.522</w:t>
            </w:r>
          </w:p>
        </w:tc>
      </w:tr>
      <w:tr w:rsidR="001D3D56" w:rsidRPr="00FA5FE6" w14:paraId="35226C5F" w14:textId="77777777" w:rsidTr="00BB7168">
        <w:trPr>
          <w:trHeight w:val="270"/>
        </w:trPr>
        <w:tc>
          <w:tcPr>
            <w:cnfStyle w:val="001000000000" w:firstRow="0" w:lastRow="0" w:firstColumn="1" w:lastColumn="0" w:oddVBand="0" w:evenVBand="0" w:oddHBand="0" w:evenHBand="0" w:firstRowFirstColumn="0" w:firstRowLastColumn="0" w:lastRowFirstColumn="0" w:lastRowLastColumn="0"/>
            <w:tcW w:w="7258" w:type="dxa"/>
            <w:noWrap/>
            <w:hideMark/>
          </w:tcPr>
          <w:p w14:paraId="79E9248C" w14:textId="77777777" w:rsidR="001D3D56" w:rsidRPr="00FA5FE6" w:rsidRDefault="001D3D56" w:rsidP="00BB7168">
            <w:pPr>
              <w:spacing w:line="360" w:lineRule="auto"/>
              <w:rPr>
                <w:rFonts w:asciiTheme="majorHAnsi" w:hAnsiTheme="majorHAnsi" w:cstheme="majorHAnsi"/>
                <w:b w:val="0"/>
                <w:bCs w:val="0"/>
              </w:rPr>
            </w:pPr>
            <w:r w:rsidRPr="00FA5FE6">
              <w:rPr>
                <w:rFonts w:asciiTheme="majorHAnsi" w:hAnsiTheme="majorHAnsi" w:cstheme="majorHAnsi"/>
                <w:b w:val="0"/>
                <w:bCs w:val="0"/>
              </w:rPr>
              <w:t>Subsídios suplementares federais</w:t>
            </w:r>
          </w:p>
        </w:tc>
        <w:tc>
          <w:tcPr>
            <w:tcW w:w="2676" w:type="dxa"/>
            <w:noWrap/>
            <w:hideMark/>
          </w:tcPr>
          <w:p w14:paraId="002C0E04" w14:textId="77777777" w:rsidR="001D3D56" w:rsidRPr="00FA5FE6" w:rsidRDefault="001D3D56" w:rsidP="00BB7168">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$ 1.140.137</w:t>
            </w:r>
          </w:p>
        </w:tc>
      </w:tr>
      <w:tr w:rsidR="001D3D56" w:rsidRPr="00FA5FE6" w14:paraId="11047AF8" w14:textId="77777777" w:rsidTr="00BB716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258" w:type="dxa"/>
            <w:noWrap/>
            <w:hideMark/>
          </w:tcPr>
          <w:p w14:paraId="04A445D8" w14:textId="77777777" w:rsidR="001D3D56" w:rsidRPr="00FA5FE6" w:rsidRDefault="001D3D56" w:rsidP="00BB7168">
            <w:pPr>
              <w:spacing w:line="360" w:lineRule="auto"/>
              <w:rPr>
                <w:rFonts w:asciiTheme="majorHAnsi" w:hAnsiTheme="majorHAnsi" w:cstheme="majorHAnsi"/>
                <w:b w:val="0"/>
                <w:bCs w:val="0"/>
              </w:rPr>
            </w:pPr>
            <w:r w:rsidRPr="00FA5FE6">
              <w:rPr>
                <w:rFonts w:asciiTheme="majorHAnsi" w:hAnsiTheme="majorHAnsi" w:cstheme="majorHAnsi"/>
                <w:b w:val="0"/>
                <w:bCs w:val="0"/>
              </w:rPr>
              <w:t>Outros subsídios federais</w:t>
            </w:r>
          </w:p>
        </w:tc>
        <w:tc>
          <w:tcPr>
            <w:tcW w:w="2676" w:type="dxa"/>
            <w:noWrap/>
            <w:hideMark/>
          </w:tcPr>
          <w:p w14:paraId="2D181C5A" w14:textId="77777777" w:rsidR="001D3D56" w:rsidRPr="00FA5FE6" w:rsidRDefault="001D3D56" w:rsidP="00BB7168">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$ 1.076.535</w:t>
            </w:r>
          </w:p>
        </w:tc>
      </w:tr>
      <w:tr w:rsidR="001D3D56" w:rsidRPr="00FA5FE6" w14:paraId="670E2BCB" w14:textId="77777777" w:rsidTr="00BB7168">
        <w:trPr>
          <w:trHeight w:val="270"/>
        </w:trPr>
        <w:tc>
          <w:tcPr>
            <w:cnfStyle w:val="001000000000" w:firstRow="0" w:lastRow="0" w:firstColumn="1" w:lastColumn="0" w:oddVBand="0" w:evenVBand="0" w:oddHBand="0" w:evenHBand="0" w:firstRowFirstColumn="0" w:firstRowLastColumn="0" w:lastRowFirstColumn="0" w:lastRowLastColumn="0"/>
            <w:tcW w:w="7258" w:type="dxa"/>
            <w:noWrap/>
            <w:hideMark/>
          </w:tcPr>
          <w:p w14:paraId="73EE4080" w14:textId="77777777" w:rsidR="001D3D56" w:rsidRPr="00FA5FE6" w:rsidRDefault="001D3D56" w:rsidP="00BB7168">
            <w:pPr>
              <w:spacing w:line="360" w:lineRule="auto"/>
              <w:rPr>
                <w:rFonts w:asciiTheme="majorHAnsi" w:hAnsiTheme="majorHAnsi" w:cstheme="majorHAnsi"/>
                <w:b w:val="0"/>
                <w:bCs w:val="0"/>
              </w:rPr>
            </w:pPr>
            <w:r w:rsidRPr="00FA5FE6">
              <w:rPr>
                <w:rFonts w:asciiTheme="majorHAnsi" w:hAnsiTheme="majorHAnsi" w:cstheme="majorHAnsi"/>
                <w:b w:val="0"/>
                <w:bCs w:val="0"/>
              </w:rPr>
              <w:t>Subvenções estaduais</w:t>
            </w:r>
          </w:p>
        </w:tc>
        <w:tc>
          <w:tcPr>
            <w:tcW w:w="2676" w:type="dxa"/>
            <w:noWrap/>
            <w:hideMark/>
          </w:tcPr>
          <w:p w14:paraId="162D687C" w14:textId="77777777" w:rsidR="001D3D56" w:rsidRPr="00FA5FE6" w:rsidRDefault="001D3D56" w:rsidP="00BB7168">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$ 2.811.384</w:t>
            </w:r>
          </w:p>
        </w:tc>
      </w:tr>
      <w:tr w:rsidR="001D3D56" w:rsidRPr="00FA5FE6" w14:paraId="6D504806" w14:textId="77777777" w:rsidTr="00BB716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258" w:type="dxa"/>
            <w:noWrap/>
            <w:hideMark/>
          </w:tcPr>
          <w:p w14:paraId="25B30747" w14:textId="77777777" w:rsidR="001D3D56" w:rsidRPr="00FA5FE6" w:rsidRDefault="001D3D56" w:rsidP="00BB7168">
            <w:pPr>
              <w:spacing w:line="360" w:lineRule="auto"/>
              <w:rPr>
                <w:rFonts w:asciiTheme="majorHAnsi" w:hAnsiTheme="majorHAnsi" w:cstheme="majorHAnsi"/>
                <w:b w:val="0"/>
                <w:bCs w:val="0"/>
              </w:rPr>
            </w:pPr>
            <w:r w:rsidRPr="00FA5FE6">
              <w:rPr>
                <w:rFonts w:asciiTheme="majorHAnsi" w:hAnsiTheme="majorHAnsi" w:cstheme="majorHAnsi"/>
                <w:b w:val="0"/>
                <w:bCs w:val="0"/>
              </w:rPr>
              <w:t>Outros prêmios externos</w:t>
            </w:r>
          </w:p>
        </w:tc>
        <w:tc>
          <w:tcPr>
            <w:tcW w:w="2676" w:type="dxa"/>
            <w:noWrap/>
            <w:hideMark/>
          </w:tcPr>
          <w:p w14:paraId="602B0449" w14:textId="77777777" w:rsidR="001D3D56" w:rsidRPr="00FA5FE6" w:rsidRDefault="001D3D56" w:rsidP="00BB7168">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$ 10.951.345</w:t>
            </w:r>
          </w:p>
        </w:tc>
      </w:tr>
      <w:tr w:rsidR="001D3D56" w:rsidRPr="00FA5FE6" w14:paraId="08C19D6E" w14:textId="77777777" w:rsidTr="00BB7168">
        <w:trPr>
          <w:trHeight w:val="270"/>
        </w:trPr>
        <w:tc>
          <w:tcPr>
            <w:cnfStyle w:val="001000000000" w:firstRow="0" w:lastRow="0" w:firstColumn="1" w:lastColumn="0" w:oddVBand="0" w:evenVBand="0" w:oddHBand="0" w:evenHBand="0" w:firstRowFirstColumn="0" w:firstRowLastColumn="0" w:lastRowFirstColumn="0" w:lastRowLastColumn="0"/>
            <w:tcW w:w="7258" w:type="dxa"/>
            <w:noWrap/>
            <w:hideMark/>
          </w:tcPr>
          <w:p w14:paraId="3BE7F069" w14:textId="77777777" w:rsidR="001D3D56" w:rsidRPr="00FA5FE6" w:rsidRDefault="001D3D56" w:rsidP="00BB7168">
            <w:pPr>
              <w:spacing w:line="360" w:lineRule="auto"/>
              <w:rPr>
                <w:rFonts w:asciiTheme="majorHAnsi" w:hAnsiTheme="majorHAnsi" w:cstheme="majorHAnsi"/>
              </w:rPr>
            </w:pPr>
            <w:r w:rsidRPr="00FA5FE6">
              <w:rPr>
                <w:rFonts w:asciiTheme="majorHAnsi" w:hAnsiTheme="majorHAnsi" w:cstheme="majorHAnsi"/>
              </w:rPr>
              <w:t>Total</w:t>
            </w:r>
          </w:p>
        </w:tc>
        <w:tc>
          <w:tcPr>
            <w:tcW w:w="2676" w:type="dxa"/>
            <w:noWrap/>
            <w:hideMark/>
          </w:tcPr>
          <w:p w14:paraId="4BFECB14" w14:textId="77777777" w:rsidR="001D3D56" w:rsidRPr="00FA5FE6" w:rsidRDefault="001D3D56" w:rsidP="00BB7168">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$ 215.899.753</w:t>
            </w:r>
          </w:p>
        </w:tc>
      </w:tr>
    </w:tbl>
    <w:p w14:paraId="7F191DD8" w14:textId="04C3816B" w:rsidR="001D3D56" w:rsidRPr="00FA5FE6" w:rsidRDefault="00FA5316" w:rsidP="000B536D">
      <w:pPr>
        <w:spacing w:after="0"/>
        <w:rPr>
          <w:rFonts w:asciiTheme="majorHAnsi" w:hAnsiTheme="majorHAnsi" w:cstheme="majorHAnsi"/>
          <w:sz w:val="18"/>
          <w:szCs w:val="18"/>
        </w:rPr>
      </w:pPr>
      <w:r w:rsidRPr="00FA5FE6">
        <w:rPr>
          <w:rFonts w:asciiTheme="majorHAnsi" w:hAnsiTheme="majorHAnsi" w:cstheme="majorHAnsi"/>
          <w:sz w:val="18"/>
          <w:szCs w:val="18"/>
        </w:rPr>
        <w:t>Fonte: https://facts.stanford.edu/academics/undergraduate-facts/</w:t>
      </w:r>
    </w:p>
    <w:p w14:paraId="019AF22A" w14:textId="77777777" w:rsidR="001D3D56" w:rsidRPr="00FA5FE6" w:rsidRDefault="001D3D56" w:rsidP="001D3D56">
      <w:pPr>
        <w:rPr>
          <w:rFonts w:asciiTheme="majorHAnsi" w:hAnsiTheme="majorHAnsi" w:cstheme="majorHAnsi"/>
        </w:rPr>
      </w:pPr>
    </w:p>
    <w:p w14:paraId="3048F120" w14:textId="0F68505D" w:rsidR="001D3D56" w:rsidRPr="00FA5FE6" w:rsidRDefault="00BB7168" w:rsidP="00BB7168">
      <w:pPr>
        <w:pStyle w:val="Ttulo3"/>
        <w:ind w:left="1276"/>
        <w:rPr>
          <w:rFonts w:asciiTheme="majorHAnsi" w:hAnsiTheme="majorHAnsi" w:cstheme="majorHAnsi"/>
        </w:rPr>
      </w:pPr>
      <w:r w:rsidRPr="00FA5FE6">
        <w:rPr>
          <w:rFonts w:asciiTheme="majorHAnsi" w:hAnsiTheme="majorHAnsi" w:cstheme="majorHAnsi"/>
        </w:rPr>
        <w:t xml:space="preserve"> </w:t>
      </w:r>
      <w:bookmarkStart w:id="67" w:name="_Toc82101499"/>
      <w:r w:rsidRPr="00FA5FE6">
        <w:rPr>
          <w:rFonts w:asciiTheme="majorHAnsi" w:hAnsiTheme="majorHAnsi" w:cstheme="majorHAnsi"/>
        </w:rPr>
        <w:t>AUXÍLIO FINANCEIRO/BOLSAS PARA ESTUDANTES DE PÓS-GRADUAÇÃO</w:t>
      </w:r>
      <w:bookmarkEnd w:id="67"/>
      <w:r w:rsidRPr="00FA5FE6">
        <w:rPr>
          <w:rFonts w:asciiTheme="majorHAnsi" w:hAnsiTheme="majorHAnsi" w:cstheme="majorHAnsi"/>
        </w:rPr>
        <w:t xml:space="preserve"> </w:t>
      </w:r>
    </w:p>
    <w:p w14:paraId="7957377B" w14:textId="77777777" w:rsidR="001D3D56" w:rsidRPr="00FA5FE6" w:rsidRDefault="001D3D56" w:rsidP="00BB7168">
      <w:pPr>
        <w:ind w:firstLine="709"/>
        <w:rPr>
          <w:rFonts w:asciiTheme="majorHAnsi" w:hAnsiTheme="majorHAnsi" w:cstheme="majorHAnsi"/>
        </w:rPr>
      </w:pPr>
      <w:r w:rsidRPr="00FA5FE6">
        <w:rPr>
          <w:rFonts w:asciiTheme="majorHAnsi" w:hAnsiTheme="majorHAnsi" w:cstheme="majorHAnsi"/>
        </w:rPr>
        <w:t>Os estudantes de pós-graduação podem recorrer a três tipos de auxílio financeiro na Universidade de Stanford:</w:t>
      </w:r>
    </w:p>
    <w:p w14:paraId="21F873BE" w14:textId="77777777" w:rsidR="001D3D56" w:rsidRPr="00FA5FE6" w:rsidRDefault="001D3D56" w:rsidP="001D3D56">
      <w:pPr>
        <w:pStyle w:val="PargrafodaLista"/>
        <w:numPr>
          <w:ilvl w:val="0"/>
          <w:numId w:val="19"/>
        </w:numPr>
        <w:rPr>
          <w:rFonts w:asciiTheme="majorHAnsi" w:hAnsiTheme="majorHAnsi" w:cstheme="majorHAnsi"/>
        </w:rPr>
      </w:pPr>
      <w:r w:rsidRPr="00FA5FE6">
        <w:rPr>
          <w:rFonts w:asciiTheme="majorHAnsi" w:hAnsiTheme="majorHAnsi" w:cstheme="majorHAnsi"/>
        </w:rPr>
        <w:lastRenderedPageBreak/>
        <w:t>Bolsas de estudos ou subsídios</w:t>
      </w:r>
    </w:p>
    <w:p w14:paraId="537CFA3E" w14:textId="77777777" w:rsidR="001D3D56" w:rsidRPr="00FA5FE6" w:rsidRDefault="001D3D56" w:rsidP="001D3D56">
      <w:pPr>
        <w:pStyle w:val="PargrafodaLista"/>
        <w:numPr>
          <w:ilvl w:val="0"/>
          <w:numId w:val="19"/>
        </w:numPr>
        <w:rPr>
          <w:rFonts w:asciiTheme="majorHAnsi" w:hAnsiTheme="majorHAnsi" w:cstheme="majorHAnsi"/>
        </w:rPr>
      </w:pPr>
      <w:r w:rsidRPr="00FA5FE6">
        <w:rPr>
          <w:rFonts w:asciiTheme="majorHAnsi" w:hAnsiTheme="majorHAnsi" w:cstheme="majorHAnsi"/>
        </w:rPr>
        <w:t>Estágios de Assistente</w:t>
      </w:r>
    </w:p>
    <w:p w14:paraId="7C98FB87" w14:textId="77777777" w:rsidR="001D3D56" w:rsidRPr="00FA5FE6" w:rsidRDefault="001D3D56" w:rsidP="001D3D56">
      <w:pPr>
        <w:pStyle w:val="PargrafodaLista"/>
        <w:numPr>
          <w:ilvl w:val="0"/>
          <w:numId w:val="19"/>
        </w:numPr>
        <w:rPr>
          <w:rFonts w:asciiTheme="majorHAnsi" w:hAnsiTheme="majorHAnsi" w:cstheme="majorHAnsi"/>
        </w:rPr>
      </w:pPr>
      <w:r w:rsidRPr="00FA5FE6">
        <w:rPr>
          <w:rFonts w:asciiTheme="majorHAnsi" w:hAnsiTheme="majorHAnsi" w:cstheme="majorHAnsi"/>
        </w:rPr>
        <w:t xml:space="preserve">Empréstimo estudantil </w:t>
      </w:r>
    </w:p>
    <w:p w14:paraId="13F67689" w14:textId="77777777" w:rsidR="001D3D56" w:rsidRPr="00FA5FE6" w:rsidRDefault="001D3D56" w:rsidP="00BB7168">
      <w:pPr>
        <w:ind w:firstLine="709"/>
        <w:rPr>
          <w:rFonts w:asciiTheme="majorHAnsi" w:hAnsiTheme="majorHAnsi" w:cstheme="majorHAnsi"/>
        </w:rPr>
      </w:pPr>
      <w:r w:rsidRPr="00FA5FE6">
        <w:rPr>
          <w:rFonts w:asciiTheme="majorHAnsi" w:hAnsiTheme="majorHAnsi" w:cstheme="majorHAnsi"/>
        </w:rPr>
        <w:t>4.4. Estratégias de modernização do ensino</w:t>
      </w:r>
    </w:p>
    <w:p w14:paraId="712E2F6C" w14:textId="77777777" w:rsidR="001D3D56" w:rsidRPr="00FA5FE6" w:rsidRDefault="001D3D56" w:rsidP="00BB7168">
      <w:pPr>
        <w:ind w:firstLine="709"/>
        <w:jc w:val="both"/>
        <w:rPr>
          <w:rFonts w:asciiTheme="majorHAnsi" w:hAnsiTheme="majorHAnsi" w:cstheme="majorHAnsi"/>
        </w:rPr>
      </w:pPr>
      <w:r w:rsidRPr="00FA5FE6">
        <w:rPr>
          <w:rFonts w:asciiTheme="majorHAnsi" w:hAnsiTheme="majorHAnsi" w:cstheme="majorHAnsi"/>
        </w:rPr>
        <w:t xml:space="preserve">O forte compromisso da Universidade de Stanford com a educação é verificado no planejamento baseado em evidências, no monitoramento e na avaliação do desempenho dos estudantes. </w:t>
      </w:r>
    </w:p>
    <w:p w14:paraId="13DE3148" w14:textId="77777777" w:rsidR="001D3D56" w:rsidRPr="00FA5FE6" w:rsidRDefault="001D3D56" w:rsidP="00BB7168">
      <w:pPr>
        <w:ind w:firstLine="709"/>
        <w:jc w:val="both"/>
        <w:rPr>
          <w:rFonts w:asciiTheme="majorHAnsi" w:hAnsiTheme="majorHAnsi" w:cstheme="majorHAnsi"/>
        </w:rPr>
      </w:pPr>
      <w:r w:rsidRPr="00FA5FE6">
        <w:rPr>
          <w:rFonts w:asciiTheme="majorHAnsi" w:hAnsiTheme="majorHAnsi" w:cstheme="majorHAnsi"/>
        </w:rPr>
        <w:t xml:space="preserve">Nessa perspectiva, estratégias para aprimoramento do ensino de graduação foram formuladas e vem sendo implementadas desde os anos 1990, com base na autoavaliação institucional, nos relatórios de acreditação e no  Estudo do Ensino de Graduação na Universidade de Stanford, que apontou diretrizes para a criação de novos cursos e  a reformulação dos currículos existentes, articulando o domínio do conteúdo ao fortalecimento de capacidades de comunicação, pela leitura e escrita, de aplicação dos temas estudados à realidade. Destaca-se ainda a concepção de formação dos estudantes com uma postura mais autônoma no planejamento de estratégias individuais para a aprendizagem. </w:t>
      </w:r>
    </w:p>
    <w:p w14:paraId="4E155220" w14:textId="77777777" w:rsidR="001D3D56" w:rsidRPr="00FA5FE6" w:rsidRDefault="001D3D56" w:rsidP="00BB7168">
      <w:pPr>
        <w:ind w:firstLine="709"/>
        <w:jc w:val="both"/>
        <w:rPr>
          <w:rFonts w:asciiTheme="majorHAnsi" w:hAnsiTheme="majorHAnsi" w:cstheme="majorHAnsi"/>
        </w:rPr>
      </w:pPr>
      <w:r w:rsidRPr="00FA5FE6">
        <w:rPr>
          <w:rFonts w:asciiTheme="majorHAnsi" w:hAnsiTheme="majorHAnsi" w:cstheme="majorHAnsi"/>
        </w:rPr>
        <w:t>As estratégias para a qualificação permanente e a modernização do ensino são coordenadas pela Vice- Reitoria para Ensino de Graduação e envolvem diferentes ações, que incluem oportunidades para o corpo desenvolver metodologias inovadoras de ensino e interação com os estudantes, programas interdisciplinares e oportunidades para que os estudantes ampliem suas experiências de formação. ( https://undergrad.stanford.edu/about)</w:t>
      </w:r>
    </w:p>
    <w:p w14:paraId="22FC6D98" w14:textId="77777777" w:rsidR="001D3D56" w:rsidRPr="00FA5FE6" w:rsidRDefault="001D3D56" w:rsidP="001D3D56">
      <w:pPr>
        <w:jc w:val="both"/>
        <w:rPr>
          <w:rFonts w:asciiTheme="majorHAnsi" w:hAnsiTheme="majorHAnsi" w:cstheme="majorHAnsi"/>
        </w:rPr>
      </w:pPr>
      <w:r w:rsidRPr="00FA5FE6">
        <w:rPr>
          <w:rFonts w:asciiTheme="majorHAnsi" w:hAnsiTheme="majorHAnsi" w:cstheme="majorHAnsi"/>
        </w:rPr>
        <w:t>As oportunidades para a graduação são evidenciadas em uma ampla gama de ações, a exemplo de:</w:t>
      </w:r>
    </w:p>
    <w:p w14:paraId="49051D23" w14:textId="77777777" w:rsidR="001D3D56" w:rsidRPr="00FA5FE6" w:rsidRDefault="001D3D56" w:rsidP="001D3D56">
      <w:pPr>
        <w:pStyle w:val="PargrafodaLista"/>
        <w:numPr>
          <w:ilvl w:val="0"/>
          <w:numId w:val="20"/>
        </w:numPr>
        <w:jc w:val="both"/>
        <w:rPr>
          <w:rFonts w:asciiTheme="majorHAnsi" w:hAnsiTheme="majorHAnsi" w:cstheme="majorHAnsi"/>
        </w:rPr>
      </w:pPr>
      <w:r w:rsidRPr="00FA5FE6">
        <w:rPr>
          <w:rFonts w:asciiTheme="majorHAnsi" w:hAnsiTheme="majorHAnsi" w:cstheme="majorHAnsi"/>
        </w:rPr>
        <w:t xml:space="preserve">College – Educação liberal, cívica e global </w:t>
      </w:r>
    </w:p>
    <w:p w14:paraId="643B950A" w14:textId="77777777" w:rsidR="001D3D56" w:rsidRPr="00FA5FE6" w:rsidRDefault="001D3D56" w:rsidP="001D3D56">
      <w:pPr>
        <w:pStyle w:val="PargrafodaLista"/>
        <w:numPr>
          <w:ilvl w:val="0"/>
          <w:numId w:val="20"/>
        </w:numPr>
        <w:jc w:val="both"/>
        <w:rPr>
          <w:rFonts w:asciiTheme="majorHAnsi" w:hAnsiTheme="majorHAnsi" w:cstheme="majorHAnsi"/>
        </w:rPr>
      </w:pPr>
      <w:r w:rsidRPr="00FA5FE6">
        <w:rPr>
          <w:rFonts w:asciiTheme="majorHAnsi" w:hAnsiTheme="majorHAnsi" w:cstheme="majorHAnsi"/>
        </w:rPr>
        <w:t>Seminários Introdutórios</w:t>
      </w:r>
    </w:p>
    <w:p w14:paraId="5CD18BDB" w14:textId="77777777" w:rsidR="001D3D56" w:rsidRPr="00FA5FE6" w:rsidRDefault="001D3D56" w:rsidP="001D3D56">
      <w:pPr>
        <w:pStyle w:val="PargrafodaLista"/>
        <w:numPr>
          <w:ilvl w:val="0"/>
          <w:numId w:val="20"/>
        </w:numPr>
        <w:jc w:val="both"/>
        <w:rPr>
          <w:rFonts w:asciiTheme="majorHAnsi" w:hAnsiTheme="majorHAnsi" w:cstheme="majorHAnsi"/>
        </w:rPr>
      </w:pPr>
      <w:r w:rsidRPr="00FA5FE6">
        <w:rPr>
          <w:rFonts w:asciiTheme="majorHAnsi" w:hAnsiTheme="majorHAnsi" w:cstheme="majorHAnsi"/>
        </w:rPr>
        <w:t xml:space="preserve">Programa de Comunicação Oral </w:t>
      </w:r>
    </w:p>
    <w:p w14:paraId="6DEF279F" w14:textId="77777777" w:rsidR="001D3D56" w:rsidRPr="00FA5FE6" w:rsidRDefault="001D3D56" w:rsidP="001D3D56">
      <w:pPr>
        <w:pStyle w:val="PargrafodaLista"/>
        <w:numPr>
          <w:ilvl w:val="0"/>
          <w:numId w:val="20"/>
        </w:numPr>
        <w:jc w:val="both"/>
        <w:rPr>
          <w:rFonts w:asciiTheme="majorHAnsi" w:hAnsiTheme="majorHAnsi" w:cstheme="majorHAnsi"/>
        </w:rPr>
      </w:pPr>
      <w:r w:rsidRPr="00FA5FE6">
        <w:rPr>
          <w:rFonts w:asciiTheme="majorHAnsi" w:hAnsiTheme="majorHAnsi" w:cstheme="majorHAnsi"/>
        </w:rPr>
        <w:t>Programa de Escrita e Retórica</w:t>
      </w:r>
    </w:p>
    <w:p w14:paraId="0AD00184" w14:textId="77777777" w:rsidR="001D3D56" w:rsidRPr="00FA5FE6" w:rsidRDefault="001D3D56" w:rsidP="001D3D56">
      <w:pPr>
        <w:pStyle w:val="PargrafodaLista"/>
        <w:numPr>
          <w:ilvl w:val="0"/>
          <w:numId w:val="20"/>
        </w:numPr>
        <w:jc w:val="both"/>
        <w:rPr>
          <w:rFonts w:asciiTheme="majorHAnsi" w:hAnsiTheme="majorHAnsi" w:cstheme="majorHAnsi"/>
        </w:rPr>
      </w:pPr>
      <w:r w:rsidRPr="00FA5FE6">
        <w:rPr>
          <w:rFonts w:asciiTheme="majorHAnsi" w:hAnsiTheme="majorHAnsi" w:cstheme="majorHAnsi"/>
        </w:rPr>
        <w:t xml:space="preserve">Sophomore College </w:t>
      </w:r>
    </w:p>
    <w:p w14:paraId="68D6D714" w14:textId="77777777" w:rsidR="001D3D56" w:rsidRPr="00FA5FE6" w:rsidRDefault="001D3D56" w:rsidP="001D3D56">
      <w:pPr>
        <w:pStyle w:val="PargrafodaLista"/>
        <w:numPr>
          <w:ilvl w:val="0"/>
          <w:numId w:val="20"/>
        </w:numPr>
        <w:jc w:val="both"/>
        <w:rPr>
          <w:rFonts w:asciiTheme="majorHAnsi" w:hAnsiTheme="majorHAnsi" w:cstheme="majorHAnsi"/>
        </w:rPr>
      </w:pPr>
      <w:r w:rsidRPr="00FA5FE6">
        <w:rPr>
          <w:rFonts w:asciiTheme="majorHAnsi" w:hAnsiTheme="majorHAnsi" w:cstheme="majorHAnsi"/>
        </w:rPr>
        <w:t>Programas de estímulo à pesquisa</w:t>
      </w:r>
    </w:p>
    <w:p w14:paraId="150607F7" w14:textId="77777777" w:rsidR="001D3D56" w:rsidRPr="00FA5FE6" w:rsidRDefault="001D3D56" w:rsidP="001D3D56">
      <w:pPr>
        <w:pStyle w:val="PargrafodaLista"/>
        <w:numPr>
          <w:ilvl w:val="0"/>
          <w:numId w:val="20"/>
        </w:numPr>
        <w:jc w:val="both"/>
        <w:rPr>
          <w:rFonts w:asciiTheme="majorHAnsi" w:hAnsiTheme="majorHAnsi" w:cstheme="majorHAnsi"/>
        </w:rPr>
      </w:pPr>
      <w:r w:rsidRPr="00FA5FE6">
        <w:rPr>
          <w:rFonts w:asciiTheme="majorHAnsi" w:hAnsiTheme="majorHAnsi" w:cstheme="majorHAnsi"/>
        </w:rPr>
        <w:t xml:space="preserve">Bing Honors College – apresentação de pesquisas </w:t>
      </w:r>
    </w:p>
    <w:p w14:paraId="236C3F36" w14:textId="77777777" w:rsidR="001D3D56" w:rsidRPr="00FA5FE6" w:rsidRDefault="001D3D56" w:rsidP="001D3D56">
      <w:pPr>
        <w:pStyle w:val="PargrafodaLista"/>
        <w:numPr>
          <w:ilvl w:val="0"/>
          <w:numId w:val="20"/>
        </w:numPr>
        <w:jc w:val="both"/>
        <w:rPr>
          <w:rFonts w:asciiTheme="majorHAnsi" w:hAnsiTheme="majorHAnsi" w:cstheme="majorHAnsi"/>
        </w:rPr>
      </w:pPr>
      <w:r w:rsidRPr="00FA5FE6">
        <w:rPr>
          <w:rFonts w:asciiTheme="majorHAnsi" w:hAnsiTheme="majorHAnsi" w:cstheme="majorHAnsi"/>
        </w:rPr>
        <w:t>Programas de estágio</w:t>
      </w:r>
    </w:p>
    <w:p w14:paraId="0AC1C21A" w14:textId="77777777" w:rsidR="001D3D56" w:rsidRPr="00FA5FE6" w:rsidRDefault="001D3D56" w:rsidP="001D3D56">
      <w:pPr>
        <w:pStyle w:val="PargrafodaLista"/>
        <w:numPr>
          <w:ilvl w:val="0"/>
          <w:numId w:val="20"/>
        </w:numPr>
        <w:jc w:val="both"/>
        <w:rPr>
          <w:rFonts w:asciiTheme="majorHAnsi" w:hAnsiTheme="majorHAnsi" w:cstheme="majorHAnsi"/>
        </w:rPr>
      </w:pPr>
      <w:r w:rsidRPr="00FA5FE6">
        <w:rPr>
          <w:rFonts w:asciiTheme="majorHAnsi" w:hAnsiTheme="majorHAnsi" w:cstheme="majorHAnsi"/>
        </w:rPr>
        <w:t xml:space="preserve">Programas de estudos internacionais </w:t>
      </w:r>
    </w:p>
    <w:p w14:paraId="46401DDC" w14:textId="77777777" w:rsidR="001D3D56" w:rsidRPr="00FA5FE6" w:rsidRDefault="001D3D56" w:rsidP="001D3D56">
      <w:pPr>
        <w:pStyle w:val="PargrafodaLista"/>
        <w:numPr>
          <w:ilvl w:val="0"/>
          <w:numId w:val="20"/>
        </w:numPr>
        <w:jc w:val="both"/>
        <w:rPr>
          <w:rFonts w:asciiTheme="majorHAnsi" w:hAnsiTheme="majorHAnsi" w:cstheme="majorHAnsi"/>
        </w:rPr>
      </w:pPr>
      <w:r w:rsidRPr="00FA5FE6">
        <w:rPr>
          <w:rFonts w:asciiTheme="majorHAnsi" w:hAnsiTheme="majorHAnsi" w:cstheme="majorHAnsi"/>
        </w:rPr>
        <w:t>Programas de estudos fora do campus – Washington e New York</w:t>
      </w:r>
    </w:p>
    <w:p w14:paraId="24C66687" w14:textId="77777777" w:rsidR="001D3D56" w:rsidRPr="00FA5FE6" w:rsidRDefault="001D3D56" w:rsidP="001D3D56">
      <w:pPr>
        <w:jc w:val="both"/>
        <w:rPr>
          <w:rFonts w:asciiTheme="majorHAnsi" w:hAnsiTheme="majorHAnsi" w:cstheme="majorHAnsi"/>
        </w:rPr>
      </w:pPr>
      <w:r w:rsidRPr="00FA5FE6">
        <w:rPr>
          <w:rFonts w:asciiTheme="majorHAnsi" w:hAnsiTheme="majorHAnsi" w:cstheme="majorHAnsi"/>
        </w:rPr>
        <w:t>As oportunidades para docentes e equipe acadêmica são amplamente divulgadas em sites e no documento “Oportunidades para o corpo docente se envolver com a educação de graduação” e incluem:</w:t>
      </w:r>
    </w:p>
    <w:p w14:paraId="6A580835" w14:textId="77777777" w:rsidR="001D3D56" w:rsidRPr="00FA5FE6" w:rsidRDefault="001D3D56" w:rsidP="001D3D56">
      <w:pPr>
        <w:pStyle w:val="PargrafodaLista"/>
        <w:numPr>
          <w:ilvl w:val="0"/>
          <w:numId w:val="21"/>
        </w:numPr>
        <w:jc w:val="both"/>
        <w:rPr>
          <w:rFonts w:asciiTheme="majorHAnsi" w:hAnsiTheme="majorHAnsi" w:cstheme="majorHAnsi"/>
        </w:rPr>
      </w:pPr>
      <w:r w:rsidRPr="00FA5FE6">
        <w:rPr>
          <w:rFonts w:asciiTheme="majorHAnsi" w:hAnsiTheme="majorHAnsi" w:cstheme="majorHAnsi"/>
        </w:rPr>
        <w:t>Centro de ensino e Aprendizagem</w:t>
      </w:r>
    </w:p>
    <w:p w14:paraId="4E3FB7D0" w14:textId="77777777" w:rsidR="001D3D56" w:rsidRPr="00FA5FE6" w:rsidRDefault="001D3D56" w:rsidP="001D3D56">
      <w:pPr>
        <w:pStyle w:val="PargrafodaLista"/>
        <w:numPr>
          <w:ilvl w:val="0"/>
          <w:numId w:val="21"/>
        </w:numPr>
        <w:jc w:val="both"/>
        <w:rPr>
          <w:rFonts w:asciiTheme="majorHAnsi" w:hAnsiTheme="majorHAnsi" w:cstheme="majorHAnsi"/>
        </w:rPr>
      </w:pPr>
      <w:r w:rsidRPr="00FA5FE6">
        <w:rPr>
          <w:rFonts w:asciiTheme="majorHAnsi" w:hAnsiTheme="majorHAnsi" w:cstheme="majorHAnsi"/>
        </w:rPr>
        <w:t>Pesquisa</w:t>
      </w:r>
    </w:p>
    <w:p w14:paraId="7D7B893D" w14:textId="77777777" w:rsidR="001D3D56" w:rsidRPr="00FA5FE6" w:rsidRDefault="001D3D56" w:rsidP="001D3D56">
      <w:pPr>
        <w:pStyle w:val="PargrafodaLista"/>
        <w:numPr>
          <w:ilvl w:val="0"/>
          <w:numId w:val="21"/>
        </w:numPr>
        <w:jc w:val="both"/>
        <w:rPr>
          <w:rFonts w:asciiTheme="majorHAnsi" w:hAnsiTheme="majorHAnsi" w:cstheme="majorHAnsi"/>
          <w:i/>
          <w:iCs/>
        </w:rPr>
      </w:pPr>
      <w:r w:rsidRPr="00FA5FE6">
        <w:rPr>
          <w:rFonts w:asciiTheme="majorHAnsi" w:hAnsiTheme="majorHAnsi" w:cstheme="majorHAnsi"/>
        </w:rPr>
        <w:t xml:space="preserve">Programa </w:t>
      </w:r>
      <w:r w:rsidRPr="00FA5FE6">
        <w:rPr>
          <w:rFonts w:asciiTheme="majorHAnsi" w:hAnsiTheme="majorHAnsi" w:cstheme="majorHAnsi"/>
          <w:i/>
          <w:iCs/>
        </w:rPr>
        <w:t>Ensino em qualquer lugar</w:t>
      </w:r>
    </w:p>
    <w:p w14:paraId="074CF1D5" w14:textId="77777777" w:rsidR="001D3D56" w:rsidRPr="00FA5FE6" w:rsidRDefault="001D3D56" w:rsidP="001D3D56">
      <w:pPr>
        <w:pStyle w:val="PargrafodaLista"/>
        <w:numPr>
          <w:ilvl w:val="0"/>
          <w:numId w:val="21"/>
        </w:numPr>
        <w:jc w:val="both"/>
        <w:rPr>
          <w:rFonts w:asciiTheme="majorHAnsi" w:hAnsiTheme="majorHAnsi" w:cstheme="majorHAnsi"/>
        </w:rPr>
      </w:pPr>
      <w:r w:rsidRPr="00FA5FE6">
        <w:rPr>
          <w:rFonts w:asciiTheme="majorHAnsi" w:hAnsiTheme="majorHAnsi" w:cstheme="majorHAnsi"/>
        </w:rPr>
        <w:t>Recursos para ensino e aprendizagem</w:t>
      </w:r>
    </w:p>
    <w:p w14:paraId="2DE637D8" w14:textId="77777777" w:rsidR="001D3D56" w:rsidRPr="00FA5FE6" w:rsidRDefault="001D3D56" w:rsidP="001D3D56">
      <w:pPr>
        <w:pStyle w:val="PargrafodaLista"/>
        <w:numPr>
          <w:ilvl w:val="0"/>
          <w:numId w:val="21"/>
        </w:numPr>
        <w:jc w:val="both"/>
        <w:rPr>
          <w:rFonts w:asciiTheme="majorHAnsi" w:hAnsiTheme="majorHAnsi" w:cstheme="majorHAnsi"/>
        </w:rPr>
      </w:pPr>
      <w:r w:rsidRPr="00FA5FE6">
        <w:rPr>
          <w:rFonts w:asciiTheme="majorHAnsi" w:hAnsiTheme="majorHAnsi" w:cstheme="majorHAnsi"/>
        </w:rPr>
        <w:t>Publicação trimestral com novas iniciativas para a graduação</w:t>
      </w:r>
    </w:p>
    <w:p w14:paraId="73F92D89" w14:textId="77777777" w:rsidR="001D3D56" w:rsidRPr="00FA5FE6" w:rsidRDefault="001D3D56" w:rsidP="001D3D56">
      <w:pPr>
        <w:pStyle w:val="PargrafodaLista"/>
        <w:numPr>
          <w:ilvl w:val="0"/>
          <w:numId w:val="21"/>
        </w:numPr>
        <w:jc w:val="both"/>
        <w:rPr>
          <w:rFonts w:asciiTheme="majorHAnsi" w:hAnsiTheme="majorHAnsi" w:cstheme="majorHAnsi"/>
        </w:rPr>
      </w:pPr>
      <w:r w:rsidRPr="00FA5FE6">
        <w:rPr>
          <w:rFonts w:asciiTheme="majorHAnsi" w:hAnsiTheme="majorHAnsi" w:cstheme="majorHAnsi"/>
        </w:rPr>
        <w:t xml:space="preserve">Guia de referência para aconselhamento </w:t>
      </w:r>
    </w:p>
    <w:p w14:paraId="1F139772" w14:textId="77777777" w:rsidR="000B536D" w:rsidRPr="00FA5FE6" w:rsidRDefault="000B536D">
      <w:pPr>
        <w:tabs>
          <w:tab w:val="clear" w:pos="1615"/>
        </w:tabs>
        <w:spacing w:line="259" w:lineRule="auto"/>
        <w:rPr>
          <w:rFonts w:asciiTheme="majorHAnsi" w:hAnsiTheme="majorHAnsi" w:cstheme="majorHAnsi"/>
          <w:b/>
          <w:bCs/>
        </w:rPr>
      </w:pPr>
      <w:r w:rsidRPr="00FA5FE6">
        <w:rPr>
          <w:rFonts w:asciiTheme="majorHAnsi" w:hAnsiTheme="majorHAnsi" w:cstheme="majorHAnsi"/>
          <w:b/>
          <w:bCs/>
        </w:rPr>
        <w:br w:type="page"/>
      </w:r>
    </w:p>
    <w:p w14:paraId="3954D954" w14:textId="507E4B3D" w:rsidR="001D3D56" w:rsidRPr="00FA5FE6" w:rsidRDefault="00BB7168" w:rsidP="00BB7168">
      <w:pPr>
        <w:pStyle w:val="Ttulo3"/>
        <w:ind w:left="1276"/>
        <w:rPr>
          <w:rFonts w:asciiTheme="majorHAnsi" w:hAnsiTheme="majorHAnsi" w:cstheme="majorHAnsi"/>
        </w:rPr>
      </w:pPr>
      <w:bookmarkStart w:id="68" w:name="_Toc82101500"/>
      <w:r w:rsidRPr="00FA5FE6">
        <w:rPr>
          <w:rFonts w:asciiTheme="majorHAnsi" w:hAnsiTheme="majorHAnsi" w:cstheme="majorHAnsi"/>
        </w:rPr>
        <w:lastRenderedPageBreak/>
        <w:t>SÍNTESE – DIMENSÃO 4 – ENSINO</w:t>
      </w:r>
      <w:bookmarkEnd w:id="68"/>
    </w:p>
    <w:p w14:paraId="07224F66" w14:textId="77777777" w:rsidR="001D3D56" w:rsidRPr="00FA5FE6" w:rsidRDefault="001D3D56" w:rsidP="001D3D56">
      <w:pPr>
        <w:jc w:val="both"/>
        <w:rPr>
          <w:rFonts w:asciiTheme="majorHAnsi" w:hAnsiTheme="majorHAnsi" w:cstheme="majorHAnsi"/>
        </w:rPr>
      </w:pPr>
    </w:p>
    <w:tbl>
      <w:tblPr>
        <w:tblStyle w:val="SimplesTabela2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BB7168" w:rsidRPr="00BB7168" w14:paraId="16474697" w14:textId="77777777" w:rsidTr="00BB7168">
        <w:trPr>
          <w:cnfStyle w:val="100000000000" w:firstRow="1" w:lastRow="0" w:firstColumn="0" w:lastColumn="0" w:oddVBand="0" w:evenVBand="0" w:oddHBand="0" w:evenHBand="0" w:firstRowFirstColumn="0" w:firstRowLastColumn="0" w:lastRowFirstColumn="0" w:lastRowLastColumn="0"/>
          <w:trHeight w:val="942"/>
        </w:trPr>
        <w:tc>
          <w:tcPr>
            <w:cnfStyle w:val="001000000000" w:firstRow="0" w:lastRow="0" w:firstColumn="1" w:lastColumn="0" w:oddVBand="0" w:evenVBand="0" w:oddHBand="0" w:evenHBand="0" w:firstRowFirstColumn="0" w:firstRowLastColumn="0" w:lastRowFirstColumn="0" w:lastRowLastColumn="0"/>
            <w:tcW w:w="9464" w:type="dxa"/>
            <w:shd w:val="clear" w:color="auto" w:fill="4875BD" w:themeFill="accent1"/>
          </w:tcPr>
          <w:p w14:paraId="4A4CB467" w14:textId="77777777" w:rsidR="001D3D56" w:rsidRPr="00BB7168" w:rsidRDefault="001D3D56" w:rsidP="00814182">
            <w:pPr>
              <w:jc w:val="both"/>
              <w:rPr>
                <w:rFonts w:asciiTheme="majorHAnsi" w:hAnsiTheme="majorHAnsi" w:cstheme="majorHAnsi"/>
                <w:color w:val="FFFFFF" w:themeColor="background1"/>
              </w:rPr>
            </w:pPr>
          </w:p>
          <w:p w14:paraId="7BB19DAB" w14:textId="77777777" w:rsidR="001D3D56" w:rsidRPr="00BB7168" w:rsidRDefault="001D3D56" w:rsidP="00814182">
            <w:pPr>
              <w:jc w:val="center"/>
              <w:rPr>
                <w:rFonts w:asciiTheme="majorHAnsi" w:hAnsiTheme="majorHAnsi" w:cstheme="majorHAnsi"/>
                <w:b w:val="0"/>
                <w:bCs w:val="0"/>
                <w:color w:val="FFFFFF" w:themeColor="background1"/>
              </w:rPr>
            </w:pPr>
            <w:r w:rsidRPr="00BB7168">
              <w:rPr>
                <w:rFonts w:asciiTheme="majorHAnsi" w:hAnsiTheme="majorHAnsi" w:cstheme="majorHAnsi"/>
                <w:color w:val="FFFFFF" w:themeColor="background1"/>
              </w:rPr>
              <w:t>Boas práticas de gestão</w:t>
            </w:r>
          </w:p>
          <w:p w14:paraId="67FAA98C" w14:textId="77777777" w:rsidR="001D3D56" w:rsidRPr="00BB7168" w:rsidRDefault="001D3D56" w:rsidP="00814182">
            <w:pPr>
              <w:jc w:val="both"/>
              <w:rPr>
                <w:rFonts w:asciiTheme="majorHAnsi" w:hAnsiTheme="majorHAnsi" w:cstheme="majorHAnsi"/>
                <w:color w:val="FFFFFF" w:themeColor="background1"/>
              </w:rPr>
            </w:pPr>
          </w:p>
        </w:tc>
      </w:tr>
      <w:tr w:rsidR="001D3D56" w:rsidRPr="00FA5FE6" w14:paraId="0CC62ADA" w14:textId="77777777" w:rsidTr="00BB7168">
        <w:trPr>
          <w:cnfStyle w:val="000000100000" w:firstRow="0" w:lastRow="0" w:firstColumn="0" w:lastColumn="0" w:oddVBand="0" w:evenVBand="0" w:oddHBand="1" w:evenHBand="0" w:firstRowFirstColumn="0" w:firstRowLastColumn="0" w:lastRowFirstColumn="0" w:lastRowLastColumn="0"/>
          <w:trHeight w:val="3822"/>
        </w:trPr>
        <w:tc>
          <w:tcPr>
            <w:cnfStyle w:val="001000000000" w:firstRow="0" w:lastRow="0" w:firstColumn="1" w:lastColumn="0" w:oddVBand="0" w:evenVBand="0" w:oddHBand="0" w:evenHBand="0" w:firstRowFirstColumn="0" w:firstRowLastColumn="0" w:lastRowFirstColumn="0" w:lastRowLastColumn="0"/>
            <w:tcW w:w="9464" w:type="dxa"/>
            <w:tcBorders>
              <w:top w:val="none" w:sz="0" w:space="0" w:color="auto"/>
              <w:bottom w:val="none" w:sz="0" w:space="0" w:color="auto"/>
            </w:tcBorders>
          </w:tcPr>
          <w:p w14:paraId="171D936C" w14:textId="7F8B57A4" w:rsidR="000B536D" w:rsidRPr="00FA5FE6" w:rsidRDefault="000B536D" w:rsidP="004524E4">
            <w:pPr>
              <w:pStyle w:val="PargrafodaLista"/>
              <w:numPr>
                <w:ilvl w:val="0"/>
                <w:numId w:val="22"/>
              </w:numPr>
              <w:spacing w:before="240" w:line="276" w:lineRule="auto"/>
              <w:jc w:val="both"/>
              <w:rPr>
                <w:rFonts w:asciiTheme="majorHAnsi" w:hAnsiTheme="majorHAnsi" w:cstheme="majorHAnsi"/>
                <w:b w:val="0"/>
                <w:bCs w:val="0"/>
              </w:rPr>
            </w:pPr>
            <w:r w:rsidRPr="00FA5FE6">
              <w:rPr>
                <w:rFonts w:asciiTheme="majorHAnsi" w:hAnsiTheme="majorHAnsi" w:cstheme="majorHAnsi"/>
                <w:b w:val="0"/>
                <w:bCs w:val="0"/>
              </w:rPr>
              <w:t xml:space="preserve">Na concepção de equidade, </w:t>
            </w:r>
            <w:r w:rsidR="00D73AB7" w:rsidRPr="00FA5FE6">
              <w:rPr>
                <w:rFonts w:asciiTheme="majorHAnsi" w:hAnsiTheme="majorHAnsi" w:cstheme="majorHAnsi"/>
                <w:b w:val="0"/>
                <w:bCs w:val="0"/>
              </w:rPr>
              <w:t xml:space="preserve">não foram encontradas políticas para democratização do acesso. Entretanto, a Universidade mantém políticas de auxílio financeiro e assistência estudantil para a permanência e a formação com êxito em todos os cursos. Importante </w:t>
            </w:r>
            <w:r w:rsidR="00A40C2F" w:rsidRPr="00FA5FE6">
              <w:rPr>
                <w:rFonts w:asciiTheme="majorHAnsi" w:hAnsiTheme="majorHAnsi" w:cstheme="majorHAnsi"/>
                <w:b w:val="0"/>
                <w:bCs w:val="0"/>
              </w:rPr>
              <w:t>destacar</w:t>
            </w:r>
            <w:r w:rsidR="00D73AB7" w:rsidRPr="00FA5FE6">
              <w:rPr>
                <w:rFonts w:asciiTheme="majorHAnsi" w:hAnsiTheme="majorHAnsi" w:cstheme="majorHAnsi"/>
                <w:b w:val="0"/>
                <w:bCs w:val="0"/>
              </w:rPr>
              <w:t xml:space="preserve"> que forma identificadas ações de apoio à saúde mental, com aconselhamento aos estudantes e programa de tutoria.</w:t>
            </w:r>
          </w:p>
          <w:p w14:paraId="476BC374" w14:textId="510710D5" w:rsidR="001D3D56" w:rsidRPr="00FA5FE6" w:rsidRDefault="001D3D56" w:rsidP="004524E4">
            <w:pPr>
              <w:pStyle w:val="PargrafodaLista"/>
              <w:numPr>
                <w:ilvl w:val="0"/>
                <w:numId w:val="22"/>
              </w:numPr>
              <w:spacing w:before="240" w:line="276" w:lineRule="auto"/>
              <w:jc w:val="both"/>
              <w:rPr>
                <w:rFonts w:asciiTheme="majorHAnsi" w:hAnsiTheme="majorHAnsi" w:cstheme="majorHAnsi"/>
                <w:b w:val="0"/>
                <w:bCs w:val="0"/>
              </w:rPr>
            </w:pPr>
            <w:r w:rsidRPr="00FA5FE6">
              <w:rPr>
                <w:rFonts w:asciiTheme="majorHAnsi" w:hAnsiTheme="majorHAnsi" w:cstheme="majorHAnsi"/>
                <w:b w:val="0"/>
                <w:bCs w:val="0"/>
              </w:rPr>
              <w:t>Stanford possui uma política e procedimentos para atualização dos currículos de graduação, com base em competências e experiências. Evidências estão no Estudo do Ensino de Graduação na Universidade de Stanford (The Study of Undergraduate Education at Stanford University – SUES), disponível em (</w:t>
            </w:r>
            <w:hyperlink r:id="rId145" w:history="1">
              <w:r w:rsidRPr="00FA5FE6">
                <w:rPr>
                  <w:rStyle w:val="Hyperlink"/>
                  <w:rFonts w:asciiTheme="majorHAnsi" w:hAnsiTheme="majorHAnsi" w:cstheme="majorHAnsi"/>
                  <w:b w:val="0"/>
                  <w:bCs w:val="0"/>
                </w:rPr>
                <w:t>https://sues.stanford.edu/</w:t>
              </w:r>
            </w:hyperlink>
            <w:r w:rsidRPr="00FA5FE6">
              <w:rPr>
                <w:rFonts w:asciiTheme="majorHAnsi" w:hAnsiTheme="majorHAnsi" w:cstheme="majorHAnsi"/>
                <w:b w:val="0"/>
                <w:bCs w:val="0"/>
              </w:rPr>
              <w:t>).</w:t>
            </w:r>
          </w:p>
          <w:p w14:paraId="0C36269D" w14:textId="77777777" w:rsidR="001D3D56" w:rsidRPr="00FA5FE6" w:rsidRDefault="001D3D56" w:rsidP="004524E4">
            <w:pPr>
              <w:pStyle w:val="PargrafodaLista"/>
              <w:numPr>
                <w:ilvl w:val="0"/>
                <w:numId w:val="22"/>
              </w:numPr>
              <w:spacing w:before="240" w:line="276" w:lineRule="auto"/>
              <w:jc w:val="both"/>
              <w:rPr>
                <w:rFonts w:asciiTheme="majorHAnsi" w:hAnsiTheme="majorHAnsi" w:cstheme="majorHAnsi"/>
                <w:b w:val="0"/>
                <w:bCs w:val="0"/>
              </w:rPr>
            </w:pPr>
            <w:r w:rsidRPr="00FA5FE6">
              <w:rPr>
                <w:rFonts w:asciiTheme="majorHAnsi" w:hAnsiTheme="majorHAnsi" w:cstheme="majorHAnsi"/>
                <w:b w:val="0"/>
                <w:bCs w:val="0"/>
              </w:rPr>
              <w:t xml:space="preserve"> Outra evidência está na utilização de métricas métodos e procedimentos para avaliação e monitoramento dos objetivos de aprendizagem e concentra o suporte a essa atividade em uma unidade central, o Escritório de Pesquisa Institucional e Suporte a Decisão (Office of Institutional Resarch and Decision Support – IR&amp;DS). As informações sobre o Escritóro estão disponíveis para toda a comunidade acadêmica no site </w:t>
            </w:r>
            <w:hyperlink r:id="rId146" w:history="1">
              <w:r w:rsidRPr="00FA5FE6">
                <w:rPr>
                  <w:rStyle w:val="Hyperlink"/>
                  <w:rFonts w:asciiTheme="majorHAnsi" w:hAnsiTheme="majorHAnsi" w:cstheme="majorHAnsi"/>
                  <w:b w:val="0"/>
                  <w:bCs w:val="0"/>
                </w:rPr>
                <w:t>https://irds.stanford.edu/</w:t>
              </w:r>
            </w:hyperlink>
          </w:p>
          <w:p w14:paraId="147416FA" w14:textId="77777777" w:rsidR="001D3D56" w:rsidRPr="00FA5FE6" w:rsidRDefault="001D3D56" w:rsidP="004524E4">
            <w:pPr>
              <w:pStyle w:val="PargrafodaLista"/>
              <w:numPr>
                <w:ilvl w:val="0"/>
                <w:numId w:val="22"/>
              </w:numPr>
              <w:spacing w:before="240" w:line="276" w:lineRule="auto"/>
              <w:jc w:val="both"/>
              <w:rPr>
                <w:rFonts w:asciiTheme="majorHAnsi" w:hAnsiTheme="majorHAnsi" w:cstheme="majorHAnsi"/>
                <w:b w:val="0"/>
                <w:bCs w:val="0"/>
              </w:rPr>
            </w:pPr>
            <w:r w:rsidRPr="00FA5FE6">
              <w:rPr>
                <w:rFonts w:asciiTheme="majorHAnsi" w:hAnsiTheme="majorHAnsi" w:cstheme="majorHAnsi"/>
                <w:b w:val="0"/>
                <w:bCs w:val="0"/>
              </w:rPr>
              <w:t xml:space="preserve">Também cabe ao Escritório de Pesquisa Institucional e Suporte a Decisão (Office of Institutional Resarch and Decision Support – IR&amp;DS), avaliar a percepção dos estudos de graduação sobre a qualidade do curso em distintos momentos. </w:t>
            </w:r>
          </w:p>
          <w:p w14:paraId="44A2224D" w14:textId="77777777" w:rsidR="001D3D56" w:rsidRPr="00FA5FE6" w:rsidRDefault="001D3D56" w:rsidP="004524E4">
            <w:pPr>
              <w:pStyle w:val="PargrafodaLista"/>
              <w:numPr>
                <w:ilvl w:val="0"/>
                <w:numId w:val="22"/>
              </w:numPr>
              <w:spacing w:before="240" w:line="276" w:lineRule="auto"/>
              <w:jc w:val="both"/>
              <w:rPr>
                <w:rFonts w:asciiTheme="majorHAnsi" w:hAnsiTheme="majorHAnsi" w:cstheme="majorHAnsi"/>
                <w:b w:val="0"/>
                <w:bCs w:val="0"/>
              </w:rPr>
            </w:pPr>
            <w:r w:rsidRPr="00FA5FE6">
              <w:rPr>
                <w:rFonts w:asciiTheme="majorHAnsi" w:hAnsiTheme="majorHAnsi" w:cstheme="majorHAnsi"/>
                <w:b w:val="0"/>
                <w:bCs w:val="0"/>
              </w:rPr>
              <w:t xml:space="preserve">Há programas de mobilidade acadêmica com instituições nacionais ou internacionais e a promoção de ações inovadoras, com informações claras e acessíveis aos estudantes e docentes desde a admissão na universidade ( </w:t>
            </w:r>
            <w:hyperlink r:id="rId147" w:history="1">
              <w:r w:rsidRPr="00FA5FE6">
                <w:rPr>
                  <w:rStyle w:val="Hyperlink"/>
                  <w:rFonts w:asciiTheme="majorHAnsi" w:hAnsiTheme="majorHAnsi" w:cstheme="majorHAnsi"/>
                  <w:b w:val="0"/>
                  <w:bCs w:val="0"/>
                </w:rPr>
                <w:t>https://admission.stanford.edu/</w:t>
              </w:r>
            </w:hyperlink>
            <w:r w:rsidRPr="00FA5FE6">
              <w:rPr>
                <w:rFonts w:asciiTheme="majorHAnsi" w:hAnsiTheme="majorHAnsi" w:cstheme="majorHAnsi"/>
                <w:b w:val="0"/>
                <w:bCs w:val="0"/>
              </w:rPr>
              <w:t>) quanto para o período de permanência na universidade (</w:t>
            </w:r>
            <w:hyperlink r:id="rId148" w:history="1">
              <w:r w:rsidRPr="00FA5FE6">
                <w:rPr>
                  <w:rStyle w:val="Hyperlink"/>
                  <w:rFonts w:asciiTheme="majorHAnsi" w:hAnsiTheme="majorHAnsi" w:cstheme="majorHAnsi"/>
                  <w:b w:val="0"/>
                  <w:bCs w:val="0"/>
                </w:rPr>
                <w:t>https://undergrad.stanford.edu/</w:t>
              </w:r>
            </w:hyperlink>
            <w:r w:rsidRPr="00FA5FE6">
              <w:rPr>
                <w:rFonts w:asciiTheme="majorHAnsi" w:hAnsiTheme="majorHAnsi" w:cstheme="majorHAnsi"/>
                <w:b w:val="0"/>
                <w:bCs w:val="0"/>
              </w:rPr>
              <w:t>)</w:t>
            </w:r>
          </w:p>
          <w:p w14:paraId="1B0AC7A1" w14:textId="77777777" w:rsidR="001D3D56" w:rsidRPr="00FA5FE6" w:rsidRDefault="001D3D56" w:rsidP="004524E4">
            <w:pPr>
              <w:pStyle w:val="PargrafodaLista"/>
              <w:numPr>
                <w:ilvl w:val="0"/>
                <w:numId w:val="22"/>
              </w:numPr>
              <w:spacing w:before="240" w:line="276" w:lineRule="auto"/>
              <w:jc w:val="both"/>
              <w:rPr>
                <w:rFonts w:asciiTheme="majorHAnsi" w:hAnsiTheme="majorHAnsi" w:cstheme="majorHAnsi"/>
                <w:b w:val="0"/>
                <w:bCs w:val="0"/>
              </w:rPr>
            </w:pPr>
            <w:r w:rsidRPr="00FA5FE6">
              <w:rPr>
                <w:rFonts w:asciiTheme="majorHAnsi" w:hAnsiTheme="majorHAnsi" w:cstheme="majorHAnsi"/>
                <w:b w:val="0"/>
                <w:bCs w:val="0"/>
              </w:rPr>
              <w:t>Há orientações para a gestão pedagógica, bem como para o desenvolvimento de estratégias inovadoras de ensino. A instituição oferta manuais com informações sobre como os docentes podem se engajar em diferentes atividades voltadas para a formação dos estudantes e (</w:t>
            </w:r>
            <w:hyperlink r:id="rId149" w:history="1">
              <w:r w:rsidRPr="00FA5FE6">
                <w:rPr>
                  <w:rStyle w:val="Hyperlink"/>
                  <w:rFonts w:asciiTheme="majorHAnsi" w:hAnsiTheme="majorHAnsi" w:cstheme="majorHAnsi"/>
                  <w:b w:val="0"/>
                  <w:bCs w:val="0"/>
                </w:rPr>
                <w:t>https://undergrad.stanford.edu/faculty-and-staff/grants-and-resources/opportunities-faculty-engage-undergraduate-education</w:t>
              </w:r>
            </w:hyperlink>
            <w:r w:rsidRPr="00FA5FE6">
              <w:rPr>
                <w:rFonts w:asciiTheme="majorHAnsi" w:hAnsiTheme="majorHAnsi" w:cstheme="majorHAnsi"/>
                <w:b w:val="0"/>
                <w:bCs w:val="0"/>
              </w:rPr>
              <w:t xml:space="preserve">) e um Centro de Ensino e Aprendizagem: </w:t>
            </w:r>
            <w:hyperlink r:id="rId150" w:history="1">
              <w:r w:rsidRPr="00FA5FE6">
                <w:rPr>
                  <w:rStyle w:val="Hyperlink"/>
                  <w:rFonts w:asciiTheme="majorHAnsi" w:hAnsiTheme="majorHAnsi" w:cstheme="majorHAnsi"/>
                  <w:b w:val="0"/>
                  <w:bCs w:val="0"/>
                </w:rPr>
                <w:t>https://ctl.stanford.edu/</w:t>
              </w:r>
            </w:hyperlink>
            <w:r w:rsidRPr="00FA5FE6">
              <w:rPr>
                <w:rFonts w:asciiTheme="majorHAnsi" w:hAnsiTheme="majorHAnsi" w:cstheme="majorHAnsi"/>
                <w:b w:val="0"/>
                <w:bCs w:val="0"/>
              </w:rPr>
              <w:t xml:space="preserve"> que concentra ações de formação continuada e de desenvolvimento de metodologias inovadoras. </w:t>
            </w:r>
          </w:p>
          <w:p w14:paraId="0799354C" w14:textId="38CD1DFC" w:rsidR="001D3D56" w:rsidRPr="00FA5FE6" w:rsidRDefault="001D3D56" w:rsidP="004524E4">
            <w:pPr>
              <w:pStyle w:val="PargrafodaLista"/>
              <w:numPr>
                <w:ilvl w:val="0"/>
                <w:numId w:val="22"/>
              </w:numPr>
              <w:spacing w:before="240" w:line="276" w:lineRule="auto"/>
              <w:jc w:val="both"/>
              <w:rPr>
                <w:rFonts w:asciiTheme="majorHAnsi" w:hAnsiTheme="majorHAnsi" w:cstheme="majorHAnsi"/>
                <w:b w:val="0"/>
                <w:bCs w:val="0"/>
              </w:rPr>
            </w:pPr>
            <w:r w:rsidRPr="00FA5FE6">
              <w:rPr>
                <w:rFonts w:asciiTheme="majorHAnsi" w:hAnsiTheme="majorHAnsi" w:cstheme="majorHAnsi"/>
                <w:b w:val="0"/>
                <w:bCs w:val="0"/>
              </w:rPr>
              <w:t xml:space="preserve">Através do Centro de </w:t>
            </w:r>
            <w:r w:rsidR="000B536D" w:rsidRPr="00FA5FE6">
              <w:rPr>
                <w:rFonts w:asciiTheme="majorHAnsi" w:hAnsiTheme="majorHAnsi" w:cstheme="majorHAnsi"/>
                <w:b w:val="0"/>
                <w:bCs w:val="0"/>
              </w:rPr>
              <w:t>Ensino</w:t>
            </w:r>
            <w:r w:rsidRPr="00FA5FE6">
              <w:rPr>
                <w:rFonts w:asciiTheme="majorHAnsi" w:hAnsiTheme="majorHAnsi" w:cstheme="majorHAnsi"/>
                <w:b w:val="0"/>
                <w:bCs w:val="0"/>
              </w:rPr>
              <w:t xml:space="preserve"> e Aprendizagem, os docentes podem ter acesso às estratégias de ensino on-line e uso do Ambiente Virtual de Aprendizagem (AVA) com estrutura de suporte aos processos de ensino: interatividade, disponibilização de recursos, materiais para download e facilidade de uso das ferramentas (https://ctl.stanford.edu/strategies-teaching-online).</w:t>
            </w:r>
          </w:p>
          <w:p w14:paraId="242A7B3A" w14:textId="77777777" w:rsidR="001D3D56" w:rsidRPr="00FA5FE6" w:rsidRDefault="001D3D56" w:rsidP="00814182">
            <w:pPr>
              <w:jc w:val="both"/>
              <w:rPr>
                <w:rFonts w:asciiTheme="majorHAnsi" w:hAnsiTheme="majorHAnsi" w:cstheme="majorHAnsi"/>
              </w:rPr>
            </w:pPr>
          </w:p>
        </w:tc>
      </w:tr>
    </w:tbl>
    <w:p w14:paraId="3B80FABD" w14:textId="77777777" w:rsidR="00D73AB7" w:rsidRPr="00FA5FE6" w:rsidRDefault="00D73AB7" w:rsidP="00D73AB7">
      <w:pPr>
        <w:pStyle w:val="Ttulo2"/>
        <w:numPr>
          <w:ilvl w:val="0"/>
          <w:numId w:val="0"/>
        </w:numPr>
        <w:ind w:left="576" w:hanging="576"/>
        <w:rPr>
          <w:rFonts w:asciiTheme="majorHAnsi" w:hAnsiTheme="majorHAnsi" w:cstheme="majorHAnsi"/>
        </w:rPr>
      </w:pPr>
    </w:p>
    <w:p w14:paraId="27852C1D" w14:textId="69DA4AF8" w:rsidR="003877AF" w:rsidRPr="00FA5FE6" w:rsidRDefault="00BB7168" w:rsidP="00D73AB7">
      <w:pPr>
        <w:pStyle w:val="Ttulo2"/>
        <w:rPr>
          <w:rFonts w:asciiTheme="majorHAnsi" w:hAnsiTheme="majorHAnsi" w:cstheme="majorHAnsi"/>
        </w:rPr>
      </w:pPr>
      <w:bookmarkStart w:id="69" w:name="_Toc82101501"/>
      <w:r w:rsidRPr="00FA5FE6">
        <w:rPr>
          <w:rFonts w:asciiTheme="majorHAnsi" w:hAnsiTheme="majorHAnsi" w:cstheme="majorHAnsi"/>
        </w:rPr>
        <w:lastRenderedPageBreak/>
        <w:t>DIMENSÃO 5 – PESQUISA E DESENVOLVIMENTO</w:t>
      </w:r>
      <w:bookmarkEnd w:id="69"/>
    </w:p>
    <w:p w14:paraId="3AFA23A9" w14:textId="77777777" w:rsidR="003877AF" w:rsidRPr="00FA5FE6" w:rsidRDefault="003877AF" w:rsidP="00BB7168">
      <w:pPr>
        <w:spacing w:line="276" w:lineRule="auto"/>
        <w:ind w:firstLine="709"/>
        <w:jc w:val="both"/>
        <w:rPr>
          <w:rFonts w:asciiTheme="majorHAnsi" w:hAnsiTheme="majorHAnsi" w:cstheme="majorHAnsi"/>
        </w:rPr>
      </w:pPr>
      <w:r w:rsidRPr="00FA5FE6">
        <w:rPr>
          <w:rFonts w:asciiTheme="majorHAnsi" w:hAnsiTheme="majorHAnsi" w:cstheme="majorHAnsi"/>
        </w:rPr>
        <w:t>A pesquisa está no centro da missão da Universidade de Stanford ao lado do ensino de graduação e pós-graduação. As políticas, estratégias e ações de pesquisa e inovação são consolidadas e respondem ao que está posto na missão da instituição e fazem de Stanford uma referência na produção científica e acadêmica em diferentes áreas do conhecimento. A infraestrutura para pesquisa envolve centros, institutos e laboratórios e 20 bibliotecas.</w:t>
      </w:r>
    </w:p>
    <w:p w14:paraId="2936DD0B" w14:textId="77777777" w:rsidR="003877AF" w:rsidRPr="00FA5FE6" w:rsidRDefault="003877AF" w:rsidP="003877AF">
      <w:pPr>
        <w:jc w:val="both"/>
        <w:rPr>
          <w:rFonts w:asciiTheme="majorHAnsi" w:hAnsiTheme="majorHAnsi" w:cstheme="majorHAnsi"/>
          <w:i/>
          <w:iCs/>
        </w:rPr>
      </w:pPr>
      <w:r w:rsidRPr="00FA5FE6">
        <w:rPr>
          <w:rFonts w:asciiTheme="majorHAnsi" w:hAnsiTheme="majorHAnsi" w:cstheme="majorHAnsi"/>
          <w:i/>
          <w:iCs/>
        </w:rPr>
        <w:t xml:space="preserve">Centros de pesquisas e laboratórios </w:t>
      </w:r>
    </w:p>
    <w:p w14:paraId="38CAAFE2" w14:textId="77777777" w:rsidR="003877AF" w:rsidRPr="00FA5FE6" w:rsidRDefault="003877AF" w:rsidP="003877AF">
      <w:pPr>
        <w:pStyle w:val="PargrafodaLista"/>
        <w:numPr>
          <w:ilvl w:val="0"/>
          <w:numId w:val="26"/>
        </w:numPr>
        <w:tabs>
          <w:tab w:val="clear" w:pos="1615"/>
        </w:tabs>
        <w:spacing w:line="259" w:lineRule="auto"/>
        <w:jc w:val="both"/>
        <w:rPr>
          <w:rFonts w:asciiTheme="majorHAnsi" w:hAnsiTheme="majorHAnsi" w:cstheme="majorHAnsi"/>
        </w:rPr>
      </w:pPr>
      <w:r w:rsidRPr="00FA5FE6">
        <w:rPr>
          <w:rFonts w:asciiTheme="majorHAnsi" w:hAnsiTheme="majorHAnsi" w:cstheme="majorHAnsi"/>
        </w:rPr>
        <w:t>Centros e Programas Nacionais de Pesquisa</w:t>
      </w:r>
    </w:p>
    <w:p w14:paraId="52CA567B" w14:textId="77777777" w:rsidR="003877AF" w:rsidRPr="00FA5FE6" w:rsidRDefault="003877AF" w:rsidP="003877AF">
      <w:pPr>
        <w:pStyle w:val="PargrafodaLista"/>
        <w:numPr>
          <w:ilvl w:val="0"/>
          <w:numId w:val="28"/>
        </w:numPr>
        <w:tabs>
          <w:tab w:val="clear" w:pos="1615"/>
        </w:tabs>
        <w:spacing w:line="259" w:lineRule="auto"/>
        <w:jc w:val="both"/>
        <w:rPr>
          <w:rFonts w:asciiTheme="majorHAnsi" w:hAnsiTheme="majorHAnsi" w:cstheme="majorHAnsi"/>
          <w:lang w:val="en-US"/>
        </w:rPr>
      </w:pPr>
      <w:r w:rsidRPr="00FA5FE6">
        <w:rPr>
          <w:rFonts w:asciiTheme="majorHAnsi" w:hAnsiTheme="majorHAnsi" w:cstheme="majorHAnsi"/>
          <w:lang w:val="en-US"/>
        </w:rPr>
        <w:t>Departments of Plant Biology and Global Ecology of the Carnegie Institution for Science</w:t>
      </w:r>
    </w:p>
    <w:p w14:paraId="37647D4F" w14:textId="77777777" w:rsidR="003877AF" w:rsidRPr="00FA5FE6" w:rsidRDefault="003877AF" w:rsidP="003877AF">
      <w:pPr>
        <w:pStyle w:val="PargrafodaLista"/>
        <w:numPr>
          <w:ilvl w:val="0"/>
          <w:numId w:val="28"/>
        </w:numPr>
        <w:tabs>
          <w:tab w:val="clear" w:pos="1615"/>
        </w:tabs>
        <w:spacing w:line="259" w:lineRule="auto"/>
        <w:jc w:val="both"/>
        <w:rPr>
          <w:rFonts w:asciiTheme="majorHAnsi" w:hAnsiTheme="majorHAnsi" w:cstheme="majorHAnsi"/>
        </w:rPr>
      </w:pPr>
      <w:r w:rsidRPr="00FA5FE6">
        <w:rPr>
          <w:rFonts w:asciiTheme="majorHAnsi" w:hAnsiTheme="majorHAnsi" w:cstheme="majorHAnsi"/>
        </w:rPr>
        <w:t>National Bureau of Economic Research</w:t>
      </w:r>
    </w:p>
    <w:p w14:paraId="25280443" w14:textId="77777777" w:rsidR="003877AF" w:rsidRPr="00FA5FE6" w:rsidRDefault="003877AF" w:rsidP="003877AF">
      <w:pPr>
        <w:jc w:val="both"/>
        <w:rPr>
          <w:rFonts w:asciiTheme="majorHAnsi" w:hAnsiTheme="majorHAnsi" w:cstheme="majorHAnsi"/>
        </w:rPr>
      </w:pPr>
    </w:p>
    <w:p w14:paraId="0B383989" w14:textId="77777777" w:rsidR="003877AF" w:rsidRPr="00FA5FE6" w:rsidRDefault="003877AF" w:rsidP="003877AF">
      <w:pPr>
        <w:pStyle w:val="PargrafodaLista"/>
        <w:numPr>
          <w:ilvl w:val="0"/>
          <w:numId w:val="26"/>
        </w:numPr>
        <w:tabs>
          <w:tab w:val="clear" w:pos="1615"/>
        </w:tabs>
        <w:spacing w:line="259" w:lineRule="auto"/>
        <w:jc w:val="both"/>
        <w:rPr>
          <w:rFonts w:asciiTheme="majorHAnsi" w:hAnsiTheme="majorHAnsi" w:cstheme="majorHAnsi"/>
        </w:rPr>
      </w:pPr>
      <w:r w:rsidRPr="00FA5FE6">
        <w:rPr>
          <w:rFonts w:asciiTheme="majorHAnsi" w:hAnsiTheme="majorHAnsi" w:cstheme="majorHAnsi"/>
        </w:rPr>
        <w:t>18 laboratórios, centros e institutos independentes, que possibilitam a integração física e intelectual entre escolas e disciplinas. São institutos interdisciplinares que correspondem à tradição de Stanford em inovar, envolvendo docentes e estudantes em estudos locais e globais em temas sociais, ambientais, de energia e saúde.</w:t>
      </w:r>
    </w:p>
    <w:p w14:paraId="07040348" w14:textId="77777777" w:rsidR="003877AF" w:rsidRPr="00FA5FE6" w:rsidRDefault="003877AF" w:rsidP="003877AF">
      <w:pPr>
        <w:jc w:val="both"/>
        <w:rPr>
          <w:rFonts w:asciiTheme="majorHAnsi" w:hAnsiTheme="majorHAnsi" w:cstheme="majorHAnsi"/>
        </w:rPr>
      </w:pPr>
    </w:p>
    <w:p w14:paraId="3FFE91B6" w14:textId="77777777" w:rsidR="003877AF" w:rsidRPr="00FA5FE6" w:rsidRDefault="003877AF" w:rsidP="003877AF">
      <w:pPr>
        <w:pStyle w:val="PargrafodaLista"/>
        <w:numPr>
          <w:ilvl w:val="0"/>
          <w:numId w:val="26"/>
        </w:numPr>
        <w:tabs>
          <w:tab w:val="clear" w:pos="1615"/>
        </w:tabs>
        <w:spacing w:line="259" w:lineRule="auto"/>
        <w:jc w:val="both"/>
        <w:rPr>
          <w:rFonts w:asciiTheme="majorHAnsi" w:hAnsiTheme="majorHAnsi" w:cstheme="majorHAnsi"/>
        </w:rPr>
      </w:pPr>
      <w:r w:rsidRPr="00FA5FE6">
        <w:rPr>
          <w:rFonts w:asciiTheme="majorHAnsi" w:hAnsiTheme="majorHAnsi" w:cstheme="majorHAnsi"/>
        </w:rPr>
        <w:t>centros de pesquisa e laboratórios vinculados às unidades acadêmicas (Escolas) e disciplinas:</w:t>
      </w:r>
    </w:p>
    <w:p w14:paraId="2428C192" w14:textId="3C1F210B" w:rsidR="003877AF" w:rsidRPr="00FA5FE6" w:rsidRDefault="003877AF" w:rsidP="003877AF">
      <w:pPr>
        <w:ind w:left="708"/>
        <w:rPr>
          <w:rFonts w:asciiTheme="majorHAnsi" w:hAnsiTheme="majorHAnsi" w:cstheme="majorHAnsi"/>
        </w:rPr>
      </w:pPr>
      <w:r w:rsidRPr="00FA5FE6">
        <w:rPr>
          <w:rFonts w:asciiTheme="majorHAnsi" w:hAnsiTheme="majorHAnsi" w:cstheme="majorHAnsi"/>
        </w:rPr>
        <w:t xml:space="preserve">Ciência, </w:t>
      </w:r>
      <w:r w:rsidR="00A40C2F" w:rsidRPr="00FA5FE6">
        <w:rPr>
          <w:rFonts w:asciiTheme="majorHAnsi" w:hAnsiTheme="majorHAnsi" w:cstheme="majorHAnsi"/>
        </w:rPr>
        <w:t>Tecnologia,</w:t>
      </w:r>
      <w:r w:rsidRPr="00FA5FE6">
        <w:rPr>
          <w:rFonts w:asciiTheme="majorHAnsi" w:hAnsiTheme="majorHAnsi" w:cstheme="majorHAnsi"/>
        </w:rPr>
        <w:t xml:space="preserve"> Engenharia e Matemática – Laboratórios e Institutos: </w:t>
      </w:r>
    </w:p>
    <w:p w14:paraId="4A96B855" w14:textId="77777777" w:rsidR="003877AF" w:rsidRPr="00FA5FE6" w:rsidRDefault="003877AF" w:rsidP="003877AF">
      <w:pPr>
        <w:pStyle w:val="PargrafodaLista"/>
        <w:numPr>
          <w:ilvl w:val="0"/>
          <w:numId w:val="23"/>
        </w:numPr>
        <w:tabs>
          <w:tab w:val="clear" w:pos="1615"/>
        </w:tabs>
        <w:spacing w:line="259" w:lineRule="auto"/>
        <w:ind w:left="1428"/>
        <w:rPr>
          <w:rFonts w:asciiTheme="majorHAnsi" w:hAnsiTheme="majorHAnsi" w:cstheme="majorHAnsi"/>
        </w:rPr>
      </w:pPr>
      <w:r w:rsidRPr="00FA5FE6">
        <w:rPr>
          <w:rFonts w:asciiTheme="majorHAnsi" w:hAnsiTheme="majorHAnsi" w:cstheme="majorHAnsi"/>
        </w:rPr>
        <w:t>Stanford Bio-X</w:t>
      </w:r>
    </w:p>
    <w:p w14:paraId="132A7ADC" w14:textId="77777777" w:rsidR="003877AF" w:rsidRPr="00FA5FE6" w:rsidRDefault="003877AF" w:rsidP="003877AF">
      <w:pPr>
        <w:pStyle w:val="PargrafodaLista"/>
        <w:numPr>
          <w:ilvl w:val="0"/>
          <w:numId w:val="23"/>
        </w:numPr>
        <w:tabs>
          <w:tab w:val="clear" w:pos="1615"/>
        </w:tabs>
        <w:spacing w:line="259" w:lineRule="auto"/>
        <w:ind w:left="1428"/>
        <w:rPr>
          <w:rFonts w:asciiTheme="majorHAnsi" w:hAnsiTheme="majorHAnsi" w:cstheme="majorHAnsi"/>
        </w:rPr>
      </w:pPr>
      <w:r w:rsidRPr="00FA5FE6">
        <w:rPr>
          <w:rFonts w:asciiTheme="majorHAnsi" w:hAnsiTheme="majorHAnsi" w:cstheme="majorHAnsi"/>
        </w:rPr>
        <w:t>Wu Tsai Neurosciences Institute</w:t>
      </w:r>
    </w:p>
    <w:p w14:paraId="5FB80590" w14:textId="77777777" w:rsidR="003877AF" w:rsidRPr="00FA5FE6" w:rsidRDefault="003877AF" w:rsidP="003877AF">
      <w:pPr>
        <w:pStyle w:val="PargrafodaLista"/>
        <w:numPr>
          <w:ilvl w:val="0"/>
          <w:numId w:val="23"/>
        </w:numPr>
        <w:tabs>
          <w:tab w:val="clear" w:pos="1615"/>
        </w:tabs>
        <w:spacing w:line="259" w:lineRule="auto"/>
        <w:ind w:left="1428"/>
        <w:rPr>
          <w:rFonts w:asciiTheme="majorHAnsi" w:hAnsiTheme="majorHAnsi" w:cstheme="majorHAnsi"/>
          <w:lang w:val="en-US"/>
        </w:rPr>
      </w:pPr>
      <w:r w:rsidRPr="00FA5FE6">
        <w:rPr>
          <w:rFonts w:asciiTheme="majorHAnsi" w:hAnsiTheme="majorHAnsi" w:cstheme="majorHAnsi"/>
          <w:lang w:val="en-US"/>
        </w:rPr>
        <w:t xml:space="preserve">Stanford Chemistry, Engineering and Medicine for Human </w:t>
      </w:r>
    </w:p>
    <w:p w14:paraId="31BA55A2" w14:textId="77777777" w:rsidR="003877AF" w:rsidRPr="00FA5FE6" w:rsidRDefault="003877AF" w:rsidP="003877AF">
      <w:pPr>
        <w:pStyle w:val="PargrafodaLista"/>
        <w:numPr>
          <w:ilvl w:val="0"/>
          <w:numId w:val="23"/>
        </w:numPr>
        <w:tabs>
          <w:tab w:val="clear" w:pos="1615"/>
        </w:tabs>
        <w:spacing w:line="259" w:lineRule="auto"/>
        <w:ind w:left="1428"/>
        <w:rPr>
          <w:rFonts w:asciiTheme="majorHAnsi" w:hAnsiTheme="majorHAnsi" w:cstheme="majorHAnsi"/>
        </w:rPr>
      </w:pPr>
      <w:r w:rsidRPr="00FA5FE6">
        <w:rPr>
          <w:rFonts w:asciiTheme="majorHAnsi" w:hAnsiTheme="majorHAnsi" w:cstheme="majorHAnsi"/>
        </w:rPr>
        <w:t>Health (ChEM-H)</w:t>
      </w:r>
    </w:p>
    <w:p w14:paraId="5473E60B" w14:textId="77777777" w:rsidR="003877AF" w:rsidRPr="00FA5FE6" w:rsidRDefault="003877AF" w:rsidP="003877AF">
      <w:pPr>
        <w:pStyle w:val="PargrafodaLista"/>
        <w:numPr>
          <w:ilvl w:val="0"/>
          <w:numId w:val="23"/>
        </w:numPr>
        <w:tabs>
          <w:tab w:val="clear" w:pos="1615"/>
        </w:tabs>
        <w:spacing w:line="259" w:lineRule="auto"/>
        <w:ind w:left="1428"/>
        <w:rPr>
          <w:rFonts w:asciiTheme="majorHAnsi" w:hAnsiTheme="majorHAnsi" w:cstheme="majorHAnsi"/>
          <w:lang w:val="en-US"/>
        </w:rPr>
      </w:pPr>
      <w:r w:rsidRPr="00FA5FE6">
        <w:rPr>
          <w:rFonts w:asciiTheme="majorHAnsi" w:hAnsiTheme="majorHAnsi" w:cstheme="majorHAnsi"/>
          <w:lang w:val="en-US"/>
        </w:rPr>
        <w:t>Stanford Institute for Materials and Energy Sciences (SIMES)</w:t>
      </w:r>
    </w:p>
    <w:p w14:paraId="7D4D04B1" w14:textId="77777777" w:rsidR="003877AF" w:rsidRPr="00FA5FE6" w:rsidRDefault="003877AF" w:rsidP="003877AF">
      <w:pPr>
        <w:pStyle w:val="PargrafodaLista"/>
        <w:numPr>
          <w:ilvl w:val="0"/>
          <w:numId w:val="23"/>
        </w:numPr>
        <w:tabs>
          <w:tab w:val="clear" w:pos="1615"/>
        </w:tabs>
        <w:spacing w:line="259" w:lineRule="auto"/>
        <w:ind w:left="1428"/>
        <w:rPr>
          <w:rFonts w:asciiTheme="majorHAnsi" w:hAnsiTheme="majorHAnsi" w:cstheme="majorHAnsi"/>
        </w:rPr>
      </w:pPr>
      <w:r w:rsidRPr="00FA5FE6">
        <w:rPr>
          <w:rFonts w:asciiTheme="majorHAnsi" w:hAnsiTheme="majorHAnsi" w:cstheme="majorHAnsi"/>
        </w:rPr>
        <w:t>The Stanford PULSE Institute</w:t>
      </w:r>
    </w:p>
    <w:p w14:paraId="0EB9EC32" w14:textId="77777777" w:rsidR="003877AF" w:rsidRPr="00FA5FE6" w:rsidRDefault="003877AF" w:rsidP="003877AF">
      <w:pPr>
        <w:pStyle w:val="PargrafodaLista"/>
        <w:numPr>
          <w:ilvl w:val="0"/>
          <w:numId w:val="23"/>
        </w:numPr>
        <w:tabs>
          <w:tab w:val="clear" w:pos="1615"/>
        </w:tabs>
        <w:spacing w:line="259" w:lineRule="auto"/>
        <w:ind w:left="1428"/>
        <w:rPr>
          <w:rFonts w:asciiTheme="majorHAnsi" w:hAnsiTheme="majorHAnsi" w:cstheme="majorHAnsi"/>
          <w:lang w:val="en-US"/>
        </w:rPr>
      </w:pPr>
      <w:r w:rsidRPr="00FA5FE6">
        <w:rPr>
          <w:rFonts w:asciiTheme="majorHAnsi" w:hAnsiTheme="majorHAnsi" w:cstheme="majorHAnsi"/>
          <w:lang w:val="en-US"/>
        </w:rPr>
        <w:t>Kavli Institute for Particle Astrophysics and Cosmology (KIPAC)</w:t>
      </w:r>
    </w:p>
    <w:p w14:paraId="0DA6F13D" w14:textId="77777777" w:rsidR="003877AF" w:rsidRPr="00FA5FE6" w:rsidRDefault="003877AF" w:rsidP="003877AF">
      <w:pPr>
        <w:pStyle w:val="PargrafodaLista"/>
        <w:numPr>
          <w:ilvl w:val="0"/>
          <w:numId w:val="23"/>
        </w:numPr>
        <w:tabs>
          <w:tab w:val="clear" w:pos="1615"/>
        </w:tabs>
        <w:spacing w:line="259" w:lineRule="auto"/>
        <w:ind w:left="1428"/>
        <w:rPr>
          <w:rFonts w:asciiTheme="majorHAnsi" w:hAnsiTheme="majorHAnsi" w:cstheme="majorHAnsi"/>
          <w:lang w:val="en-US"/>
        </w:rPr>
      </w:pPr>
      <w:r w:rsidRPr="00FA5FE6">
        <w:rPr>
          <w:rFonts w:asciiTheme="majorHAnsi" w:hAnsiTheme="majorHAnsi" w:cstheme="majorHAnsi"/>
          <w:lang w:val="en-US"/>
        </w:rPr>
        <w:t>Geballe Laboratory for Advanced Materials (GLAM)</w:t>
      </w:r>
    </w:p>
    <w:p w14:paraId="5881780B" w14:textId="77777777" w:rsidR="003877AF" w:rsidRPr="00FA5FE6" w:rsidRDefault="003877AF" w:rsidP="003877AF">
      <w:pPr>
        <w:pStyle w:val="PargrafodaLista"/>
        <w:numPr>
          <w:ilvl w:val="0"/>
          <w:numId w:val="23"/>
        </w:numPr>
        <w:tabs>
          <w:tab w:val="clear" w:pos="1615"/>
        </w:tabs>
        <w:spacing w:line="259" w:lineRule="auto"/>
        <w:ind w:left="1428"/>
        <w:rPr>
          <w:rFonts w:asciiTheme="majorHAnsi" w:hAnsiTheme="majorHAnsi" w:cstheme="majorHAnsi"/>
        </w:rPr>
      </w:pPr>
      <w:r w:rsidRPr="00FA5FE6">
        <w:rPr>
          <w:rFonts w:asciiTheme="majorHAnsi" w:hAnsiTheme="majorHAnsi" w:cstheme="majorHAnsi"/>
        </w:rPr>
        <w:t>E. L. Ginzton Laboratory</w:t>
      </w:r>
    </w:p>
    <w:p w14:paraId="79E71163" w14:textId="77777777" w:rsidR="003877AF" w:rsidRPr="00FA5FE6" w:rsidRDefault="003877AF" w:rsidP="003877AF">
      <w:pPr>
        <w:pStyle w:val="PargrafodaLista"/>
        <w:numPr>
          <w:ilvl w:val="0"/>
          <w:numId w:val="23"/>
        </w:numPr>
        <w:tabs>
          <w:tab w:val="clear" w:pos="1615"/>
        </w:tabs>
        <w:spacing w:line="259" w:lineRule="auto"/>
        <w:ind w:left="1428"/>
        <w:rPr>
          <w:rFonts w:asciiTheme="majorHAnsi" w:hAnsiTheme="majorHAnsi" w:cstheme="majorHAnsi"/>
          <w:lang w:val="en-US"/>
        </w:rPr>
      </w:pPr>
      <w:r w:rsidRPr="00FA5FE6">
        <w:rPr>
          <w:rFonts w:asciiTheme="majorHAnsi" w:hAnsiTheme="majorHAnsi" w:cstheme="majorHAnsi"/>
          <w:lang w:val="en-US"/>
        </w:rPr>
        <w:t>W. W. Hansen Experimental Physics Laboratory (HEPL)</w:t>
      </w:r>
    </w:p>
    <w:p w14:paraId="3093098A" w14:textId="77777777" w:rsidR="003877AF" w:rsidRPr="00FA5FE6" w:rsidRDefault="003877AF" w:rsidP="003877AF">
      <w:pPr>
        <w:ind w:left="708"/>
        <w:rPr>
          <w:rFonts w:asciiTheme="majorHAnsi" w:hAnsiTheme="majorHAnsi" w:cstheme="majorHAnsi"/>
        </w:rPr>
      </w:pPr>
      <w:r w:rsidRPr="00FA5FE6">
        <w:rPr>
          <w:rFonts w:asciiTheme="majorHAnsi" w:hAnsiTheme="majorHAnsi" w:cstheme="majorHAnsi"/>
        </w:rPr>
        <w:t>Institutos de Políticas:</w:t>
      </w:r>
    </w:p>
    <w:p w14:paraId="13E1AF4E" w14:textId="77777777" w:rsidR="003877AF" w:rsidRPr="00FA5FE6" w:rsidRDefault="003877AF" w:rsidP="003877AF">
      <w:pPr>
        <w:pStyle w:val="PargrafodaLista"/>
        <w:numPr>
          <w:ilvl w:val="0"/>
          <w:numId w:val="24"/>
        </w:numPr>
        <w:tabs>
          <w:tab w:val="clear" w:pos="1615"/>
        </w:tabs>
        <w:spacing w:line="259" w:lineRule="auto"/>
        <w:ind w:left="1428"/>
        <w:rPr>
          <w:rFonts w:asciiTheme="majorHAnsi" w:hAnsiTheme="majorHAnsi" w:cstheme="majorHAnsi"/>
          <w:lang w:val="en-US"/>
        </w:rPr>
      </w:pPr>
      <w:r w:rsidRPr="00FA5FE6">
        <w:rPr>
          <w:rFonts w:asciiTheme="majorHAnsi" w:hAnsiTheme="majorHAnsi" w:cstheme="majorHAnsi"/>
          <w:lang w:val="en-US"/>
        </w:rPr>
        <w:t>Freeman Spogli Institute for International Studies (FSI)</w:t>
      </w:r>
    </w:p>
    <w:p w14:paraId="540EF157" w14:textId="77777777" w:rsidR="003877AF" w:rsidRPr="00FA5FE6" w:rsidRDefault="003877AF" w:rsidP="003877AF">
      <w:pPr>
        <w:pStyle w:val="PargrafodaLista"/>
        <w:numPr>
          <w:ilvl w:val="0"/>
          <w:numId w:val="24"/>
        </w:numPr>
        <w:tabs>
          <w:tab w:val="clear" w:pos="1615"/>
        </w:tabs>
        <w:spacing w:line="259" w:lineRule="auto"/>
        <w:ind w:left="1428"/>
        <w:rPr>
          <w:rFonts w:asciiTheme="majorHAnsi" w:hAnsiTheme="majorHAnsi" w:cstheme="majorHAnsi"/>
          <w:lang w:val="en-US"/>
        </w:rPr>
      </w:pPr>
      <w:r w:rsidRPr="00FA5FE6">
        <w:rPr>
          <w:rFonts w:asciiTheme="majorHAnsi" w:hAnsiTheme="majorHAnsi" w:cstheme="majorHAnsi"/>
          <w:lang w:val="en-US"/>
        </w:rPr>
        <w:t>Stanford Institute for Economic Policy Research (SIEPR)</w:t>
      </w:r>
    </w:p>
    <w:p w14:paraId="5C4D84AC" w14:textId="77777777" w:rsidR="003877AF" w:rsidRPr="00FA5FE6" w:rsidRDefault="003877AF" w:rsidP="003877AF">
      <w:pPr>
        <w:pStyle w:val="PargrafodaLista"/>
        <w:numPr>
          <w:ilvl w:val="0"/>
          <w:numId w:val="24"/>
        </w:numPr>
        <w:tabs>
          <w:tab w:val="clear" w:pos="1615"/>
        </w:tabs>
        <w:spacing w:line="259" w:lineRule="auto"/>
        <w:ind w:left="1428"/>
        <w:rPr>
          <w:rFonts w:asciiTheme="majorHAnsi" w:hAnsiTheme="majorHAnsi" w:cstheme="majorHAnsi"/>
          <w:lang w:val="en-US"/>
        </w:rPr>
      </w:pPr>
      <w:r w:rsidRPr="00FA5FE6">
        <w:rPr>
          <w:rFonts w:asciiTheme="majorHAnsi" w:hAnsiTheme="majorHAnsi" w:cstheme="majorHAnsi"/>
          <w:lang w:val="en-US"/>
        </w:rPr>
        <w:t>Human-Centered Artificial Intelligence (HAI)</w:t>
      </w:r>
    </w:p>
    <w:p w14:paraId="24E7B42B" w14:textId="77777777" w:rsidR="003877AF" w:rsidRPr="00FA5FE6" w:rsidRDefault="003877AF" w:rsidP="003877AF">
      <w:pPr>
        <w:pStyle w:val="PargrafodaLista"/>
        <w:numPr>
          <w:ilvl w:val="0"/>
          <w:numId w:val="24"/>
        </w:numPr>
        <w:tabs>
          <w:tab w:val="clear" w:pos="1615"/>
        </w:tabs>
        <w:spacing w:line="259" w:lineRule="auto"/>
        <w:ind w:left="1428"/>
        <w:rPr>
          <w:rFonts w:asciiTheme="majorHAnsi" w:hAnsiTheme="majorHAnsi" w:cstheme="majorHAnsi"/>
          <w:lang w:val="en-US"/>
        </w:rPr>
      </w:pPr>
      <w:r w:rsidRPr="00FA5FE6">
        <w:rPr>
          <w:rFonts w:asciiTheme="majorHAnsi" w:hAnsiTheme="majorHAnsi" w:cstheme="majorHAnsi"/>
          <w:lang w:val="en-US"/>
        </w:rPr>
        <w:t>Stanford Woods Institute for the Environment</w:t>
      </w:r>
    </w:p>
    <w:p w14:paraId="67F7AEDC" w14:textId="77777777" w:rsidR="003877AF" w:rsidRPr="00FA5FE6" w:rsidRDefault="003877AF" w:rsidP="003877AF">
      <w:pPr>
        <w:pStyle w:val="PargrafodaLista"/>
        <w:numPr>
          <w:ilvl w:val="0"/>
          <w:numId w:val="24"/>
        </w:numPr>
        <w:tabs>
          <w:tab w:val="clear" w:pos="1615"/>
        </w:tabs>
        <w:spacing w:line="259" w:lineRule="auto"/>
        <w:ind w:left="1428"/>
        <w:rPr>
          <w:rFonts w:asciiTheme="majorHAnsi" w:hAnsiTheme="majorHAnsi" w:cstheme="majorHAnsi"/>
        </w:rPr>
      </w:pPr>
      <w:r w:rsidRPr="00FA5FE6">
        <w:rPr>
          <w:rFonts w:asciiTheme="majorHAnsi" w:hAnsiTheme="majorHAnsi" w:cstheme="majorHAnsi"/>
        </w:rPr>
        <w:t>Precourt Institute for Energy</w:t>
      </w:r>
    </w:p>
    <w:p w14:paraId="23FC1493" w14:textId="77777777" w:rsidR="003877AF" w:rsidRPr="00FA5FE6" w:rsidRDefault="003877AF" w:rsidP="003877AF">
      <w:pPr>
        <w:ind w:left="708"/>
        <w:rPr>
          <w:rFonts w:asciiTheme="majorHAnsi" w:hAnsiTheme="majorHAnsi" w:cstheme="majorHAnsi"/>
        </w:rPr>
      </w:pPr>
      <w:r w:rsidRPr="00FA5FE6">
        <w:rPr>
          <w:rFonts w:asciiTheme="majorHAnsi" w:hAnsiTheme="majorHAnsi" w:cstheme="majorHAnsi"/>
        </w:rPr>
        <w:t>Centros de Humanidades e Ciências sociais:</w:t>
      </w:r>
    </w:p>
    <w:p w14:paraId="18AE1F66" w14:textId="77777777" w:rsidR="003877AF" w:rsidRPr="00FA5FE6" w:rsidRDefault="003877AF" w:rsidP="003877AF">
      <w:pPr>
        <w:pStyle w:val="PargrafodaLista"/>
        <w:ind w:left="1428"/>
        <w:rPr>
          <w:rFonts w:asciiTheme="majorHAnsi" w:hAnsiTheme="majorHAnsi" w:cstheme="majorHAnsi"/>
        </w:rPr>
      </w:pPr>
      <w:r w:rsidRPr="00FA5FE6">
        <w:rPr>
          <w:rFonts w:asciiTheme="majorHAnsi" w:hAnsiTheme="majorHAnsi" w:cstheme="majorHAnsi"/>
        </w:rPr>
        <w:t>Stanford Humanities Center (SHC)</w:t>
      </w:r>
    </w:p>
    <w:p w14:paraId="6AF75748" w14:textId="77777777" w:rsidR="003877AF" w:rsidRPr="00FA5FE6" w:rsidRDefault="003877AF" w:rsidP="003877AF">
      <w:pPr>
        <w:pStyle w:val="PargrafodaLista"/>
        <w:numPr>
          <w:ilvl w:val="0"/>
          <w:numId w:val="25"/>
        </w:numPr>
        <w:tabs>
          <w:tab w:val="clear" w:pos="1615"/>
        </w:tabs>
        <w:spacing w:line="259" w:lineRule="auto"/>
        <w:ind w:left="1428"/>
        <w:rPr>
          <w:rFonts w:asciiTheme="majorHAnsi" w:hAnsiTheme="majorHAnsi" w:cstheme="majorHAnsi"/>
          <w:lang w:val="en-US"/>
        </w:rPr>
      </w:pPr>
      <w:r w:rsidRPr="00FA5FE6">
        <w:rPr>
          <w:rFonts w:asciiTheme="majorHAnsi" w:hAnsiTheme="majorHAnsi" w:cstheme="majorHAnsi"/>
          <w:lang w:val="en-US"/>
        </w:rPr>
        <w:t>Stanford Center on Longevity (SCL)</w:t>
      </w:r>
    </w:p>
    <w:p w14:paraId="2DDC4D15" w14:textId="77777777" w:rsidR="003877AF" w:rsidRPr="00FA5FE6" w:rsidRDefault="003877AF" w:rsidP="003877AF">
      <w:pPr>
        <w:pStyle w:val="PargrafodaLista"/>
        <w:numPr>
          <w:ilvl w:val="0"/>
          <w:numId w:val="25"/>
        </w:numPr>
        <w:tabs>
          <w:tab w:val="clear" w:pos="1615"/>
        </w:tabs>
        <w:spacing w:line="259" w:lineRule="auto"/>
        <w:ind w:left="1428"/>
        <w:rPr>
          <w:rFonts w:asciiTheme="majorHAnsi" w:hAnsiTheme="majorHAnsi" w:cstheme="majorHAnsi"/>
          <w:lang w:val="en-US"/>
        </w:rPr>
      </w:pPr>
      <w:r w:rsidRPr="00FA5FE6">
        <w:rPr>
          <w:rFonts w:asciiTheme="majorHAnsi" w:hAnsiTheme="majorHAnsi" w:cstheme="majorHAnsi"/>
          <w:lang w:val="en-US"/>
        </w:rPr>
        <w:t>Center for Advanced Study in the Behavioral Sciences (CASBS)</w:t>
      </w:r>
    </w:p>
    <w:p w14:paraId="7785F611" w14:textId="77777777" w:rsidR="003877AF" w:rsidRPr="00FA5FE6" w:rsidRDefault="003877AF" w:rsidP="003877AF">
      <w:pPr>
        <w:pStyle w:val="PargrafodaLista"/>
        <w:numPr>
          <w:ilvl w:val="0"/>
          <w:numId w:val="25"/>
        </w:numPr>
        <w:tabs>
          <w:tab w:val="clear" w:pos="1615"/>
        </w:tabs>
        <w:spacing w:line="259" w:lineRule="auto"/>
        <w:ind w:left="1428"/>
        <w:rPr>
          <w:rFonts w:asciiTheme="majorHAnsi" w:hAnsiTheme="majorHAnsi" w:cstheme="majorHAnsi"/>
          <w:lang w:val="en-US"/>
        </w:rPr>
      </w:pPr>
      <w:r w:rsidRPr="00FA5FE6">
        <w:rPr>
          <w:rFonts w:asciiTheme="majorHAnsi" w:hAnsiTheme="majorHAnsi" w:cstheme="majorHAnsi"/>
          <w:lang w:val="en-US"/>
        </w:rPr>
        <w:t>Center for the Study of Language and Information</w:t>
      </w:r>
    </w:p>
    <w:p w14:paraId="693DE967" w14:textId="2FB66DA6" w:rsidR="003877AF" w:rsidRPr="00FA5FE6" w:rsidRDefault="003877AF" w:rsidP="003877AF">
      <w:pPr>
        <w:pStyle w:val="PargrafodaLista"/>
        <w:ind w:left="1428"/>
        <w:rPr>
          <w:rFonts w:asciiTheme="majorHAnsi" w:hAnsiTheme="majorHAnsi" w:cstheme="majorHAnsi"/>
          <w:lang w:val="en-US"/>
        </w:rPr>
      </w:pPr>
    </w:p>
    <w:p w14:paraId="04993D32" w14:textId="77777777" w:rsidR="001C6410" w:rsidRPr="00FA5FE6" w:rsidRDefault="001C6410" w:rsidP="003877AF">
      <w:pPr>
        <w:pStyle w:val="PargrafodaLista"/>
        <w:ind w:left="1428"/>
        <w:rPr>
          <w:rFonts w:asciiTheme="majorHAnsi" w:hAnsiTheme="majorHAnsi" w:cstheme="majorHAnsi"/>
          <w:lang w:val="en-US"/>
        </w:rPr>
      </w:pPr>
    </w:p>
    <w:p w14:paraId="072FFEBF" w14:textId="77777777" w:rsidR="003877AF" w:rsidRPr="00FA5FE6" w:rsidRDefault="003877AF" w:rsidP="003877AF">
      <w:pPr>
        <w:pStyle w:val="PargrafodaLista"/>
        <w:numPr>
          <w:ilvl w:val="0"/>
          <w:numId w:val="26"/>
        </w:numPr>
        <w:tabs>
          <w:tab w:val="clear" w:pos="1615"/>
        </w:tabs>
        <w:spacing w:line="259" w:lineRule="auto"/>
        <w:rPr>
          <w:rFonts w:asciiTheme="majorHAnsi" w:hAnsiTheme="majorHAnsi" w:cstheme="majorHAnsi"/>
        </w:rPr>
      </w:pPr>
      <w:r w:rsidRPr="00FA5FE6">
        <w:rPr>
          <w:rFonts w:asciiTheme="majorHAnsi" w:hAnsiTheme="majorHAnsi" w:cstheme="majorHAnsi"/>
        </w:rPr>
        <w:t>Centros especiais de pesquisa</w:t>
      </w:r>
    </w:p>
    <w:p w14:paraId="574C8F32" w14:textId="77777777" w:rsidR="003877AF" w:rsidRPr="00FA5FE6" w:rsidRDefault="003877AF" w:rsidP="003877AF">
      <w:pPr>
        <w:pStyle w:val="PargrafodaLista"/>
        <w:numPr>
          <w:ilvl w:val="0"/>
          <w:numId w:val="27"/>
        </w:numPr>
        <w:tabs>
          <w:tab w:val="clear" w:pos="1615"/>
        </w:tabs>
        <w:spacing w:line="259" w:lineRule="auto"/>
        <w:rPr>
          <w:rFonts w:asciiTheme="majorHAnsi" w:hAnsiTheme="majorHAnsi" w:cstheme="majorHAnsi"/>
        </w:rPr>
      </w:pPr>
      <w:r w:rsidRPr="00FA5FE6">
        <w:rPr>
          <w:rFonts w:asciiTheme="majorHAnsi" w:hAnsiTheme="majorHAnsi" w:cstheme="majorHAnsi"/>
        </w:rPr>
        <w:t>SLAC – Laboratório Nacional de Aceleração</w:t>
      </w:r>
    </w:p>
    <w:p w14:paraId="2F1E58A4" w14:textId="77777777" w:rsidR="003877AF" w:rsidRPr="00FA5FE6" w:rsidRDefault="003877AF" w:rsidP="003877AF">
      <w:pPr>
        <w:pStyle w:val="PargrafodaLista"/>
        <w:numPr>
          <w:ilvl w:val="0"/>
          <w:numId w:val="27"/>
        </w:numPr>
        <w:tabs>
          <w:tab w:val="clear" w:pos="1615"/>
        </w:tabs>
        <w:spacing w:line="259" w:lineRule="auto"/>
        <w:rPr>
          <w:rFonts w:asciiTheme="majorHAnsi" w:hAnsiTheme="majorHAnsi" w:cstheme="majorHAnsi"/>
        </w:rPr>
      </w:pPr>
      <w:r w:rsidRPr="00FA5FE6">
        <w:rPr>
          <w:rFonts w:asciiTheme="majorHAnsi" w:hAnsiTheme="majorHAnsi" w:cstheme="majorHAnsi"/>
        </w:rPr>
        <w:t xml:space="preserve">Hoover Institute </w:t>
      </w:r>
    </w:p>
    <w:p w14:paraId="3A3B5F80" w14:textId="77777777" w:rsidR="003877AF" w:rsidRPr="00FA5FE6" w:rsidRDefault="003877AF" w:rsidP="003877AF">
      <w:pPr>
        <w:pStyle w:val="PargrafodaLista"/>
        <w:numPr>
          <w:ilvl w:val="0"/>
          <w:numId w:val="27"/>
        </w:numPr>
        <w:tabs>
          <w:tab w:val="clear" w:pos="1615"/>
        </w:tabs>
        <w:spacing w:line="259" w:lineRule="auto"/>
        <w:rPr>
          <w:rFonts w:asciiTheme="majorHAnsi" w:hAnsiTheme="majorHAnsi" w:cstheme="majorHAnsi"/>
        </w:rPr>
      </w:pPr>
      <w:r w:rsidRPr="00FA5FE6">
        <w:rPr>
          <w:rFonts w:asciiTheme="majorHAnsi" w:hAnsiTheme="majorHAnsi" w:cstheme="majorHAnsi"/>
        </w:rPr>
        <w:t>Jasper Ridge Biological Preserve</w:t>
      </w:r>
    </w:p>
    <w:p w14:paraId="12CB75C3" w14:textId="77777777" w:rsidR="003877AF" w:rsidRPr="00FA5FE6" w:rsidRDefault="003877AF" w:rsidP="003877AF">
      <w:pPr>
        <w:pStyle w:val="PargrafodaLista"/>
        <w:numPr>
          <w:ilvl w:val="0"/>
          <w:numId w:val="27"/>
        </w:numPr>
        <w:tabs>
          <w:tab w:val="clear" w:pos="1615"/>
        </w:tabs>
        <w:spacing w:line="259" w:lineRule="auto"/>
        <w:rPr>
          <w:rFonts w:asciiTheme="majorHAnsi" w:hAnsiTheme="majorHAnsi" w:cstheme="majorHAnsi"/>
        </w:rPr>
      </w:pPr>
      <w:r w:rsidRPr="00FA5FE6">
        <w:rPr>
          <w:rFonts w:asciiTheme="majorHAnsi" w:hAnsiTheme="majorHAnsi" w:cstheme="majorHAnsi"/>
        </w:rPr>
        <w:t>Hopkins Marine Station</w:t>
      </w:r>
    </w:p>
    <w:p w14:paraId="22717F86" w14:textId="77777777" w:rsidR="003877AF" w:rsidRPr="00FA5FE6" w:rsidRDefault="003877AF" w:rsidP="003877AF">
      <w:pPr>
        <w:rPr>
          <w:rFonts w:asciiTheme="majorHAnsi" w:hAnsiTheme="majorHAnsi" w:cstheme="majorHAnsi"/>
        </w:rPr>
      </w:pPr>
    </w:p>
    <w:p w14:paraId="77360EAB" w14:textId="77777777" w:rsidR="003877AF" w:rsidRPr="00FA5FE6" w:rsidRDefault="003877AF" w:rsidP="00BB7168">
      <w:pPr>
        <w:spacing w:line="276" w:lineRule="auto"/>
        <w:ind w:firstLine="709"/>
        <w:rPr>
          <w:rFonts w:asciiTheme="majorHAnsi" w:hAnsiTheme="majorHAnsi" w:cstheme="majorHAnsi"/>
          <w:i/>
          <w:iCs/>
        </w:rPr>
      </w:pPr>
      <w:r w:rsidRPr="00FA5FE6">
        <w:rPr>
          <w:rFonts w:asciiTheme="majorHAnsi" w:hAnsiTheme="majorHAnsi" w:cstheme="majorHAnsi"/>
          <w:i/>
          <w:iCs/>
        </w:rPr>
        <w:t>Administração da pesquisa  </w:t>
      </w:r>
    </w:p>
    <w:p w14:paraId="6FDDB1E6" w14:textId="77777777" w:rsidR="003877AF" w:rsidRPr="00FA5FE6" w:rsidRDefault="003877AF" w:rsidP="00BB7168">
      <w:pPr>
        <w:spacing w:line="276" w:lineRule="auto"/>
        <w:ind w:firstLine="709"/>
        <w:jc w:val="both"/>
        <w:rPr>
          <w:rFonts w:asciiTheme="majorHAnsi" w:hAnsiTheme="majorHAnsi" w:cstheme="majorHAnsi"/>
        </w:rPr>
      </w:pPr>
      <w:r w:rsidRPr="00FA5FE6">
        <w:rPr>
          <w:rFonts w:asciiTheme="majorHAnsi" w:hAnsiTheme="majorHAnsi" w:cstheme="majorHAnsi"/>
        </w:rPr>
        <w:t>A gestão das ações de pesquisa é realizada pelo Vice-Reitor e Decano de Pesquisa com o suporte da Empresa de Pesquisa em Stanford. As políticas e orientações para desenvolvimento de projetos de pesquisa e captação de recursos para financiamento são amplamente divulgadas em site (</w:t>
      </w:r>
      <w:hyperlink r:id="rId151" w:history="1">
        <w:r w:rsidRPr="00FA5FE6">
          <w:rPr>
            <w:rStyle w:val="Hyperlink"/>
            <w:rFonts w:asciiTheme="majorHAnsi" w:hAnsiTheme="majorHAnsi" w:cstheme="majorHAnsi"/>
          </w:rPr>
          <w:t>https://doresearch.stanford.edu/</w:t>
        </w:r>
      </w:hyperlink>
      <w:r w:rsidRPr="00FA5FE6">
        <w:rPr>
          <w:rFonts w:asciiTheme="majorHAnsi" w:hAnsiTheme="majorHAnsi" w:cstheme="majorHAnsi"/>
        </w:rPr>
        <w:t xml:space="preserve">) e manuais específicos. </w:t>
      </w:r>
    </w:p>
    <w:p w14:paraId="26FEC775" w14:textId="77777777" w:rsidR="003877AF" w:rsidRPr="00FA5FE6" w:rsidRDefault="003877AF" w:rsidP="00BB7168">
      <w:pPr>
        <w:spacing w:line="276" w:lineRule="auto"/>
        <w:ind w:firstLine="709"/>
        <w:jc w:val="both"/>
        <w:rPr>
          <w:rFonts w:asciiTheme="majorHAnsi" w:hAnsiTheme="majorHAnsi" w:cstheme="majorHAnsi"/>
        </w:rPr>
      </w:pPr>
      <w:r w:rsidRPr="00FA5FE6">
        <w:rPr>
          <w:rFonts w:asciiTheme="majorHAnsi" w:hAnsiTheme="majorHAnsi" w:cstheme="majorHAnsi"/>
        </w:rPr>
        <w:t>Há mais de 7.700 projetos de pesquisa financiados com recursos externos em Stanford, com o orçamento total em US $ 1,93 bilhão, para 2020, para 2019-20, incluindo o SLAC.  O governo federal financia cerca de 75% desse valor total, e aproximadamente US $ 474 milhões são oriundos de outras fontes de financiamento não federais.</w:t>
      </w:r>
    </w:p>
    <w:p w14:paraId="23C80721" w14:textId="309DB570" w:rsidR="003877AF" w:rsidRPr="00FA5FE6" w:rsidRDefault="00BB7168" w:rsidP="00BB7168">
      <w:pPr>
        <w:pStyle w:val="Ttulo3"/>
        <w:ind w:left="1276"/>
        <w:rPr>
          <w:rFonts w:asciiTheme="majorHAnsi" w:hAnsiTheme="majorHAnsi" w:cstheme="majorHAnsi"/>
        </w:rPr>
      </w:pPr>
      <w:bookmarkStart w:id="70" w:name="_Toc82101502"/>
      <w:r w:rsidRPr="00FA5FE6">
        <w:rPr>
          <w:rFonts w:asciiTheme="majorHAnsi" w:hAnsiTheme="majorHAnsi" w:cstheme="majorHAnsi"/>
        </w:rPr>
        <w:t>SÍNTESE – DIMENSÃO 5 – PESQUISA E DESENVOLVIMENTO</w:t>
      </w:r>
      <w:bookmarkEnd w:id="70"/>
    </w:p>
    <w:tbl>
      <w:tblPr>
        <w:tblStyle w:val="SimplesTabela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BB7168" w:rsidRPr="00BB7168" w14:paraId="62AD27A8" w14:textId="77777777" w:rsidTr="00BB71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8" w:type="dxa"/>
            <w:shd w:val="clear" w:color="auto" w:fill="4875BD" w:themeFill="accent1"/>
          </w:tcPr>
          <w:p w14:paraId="4BC65494" w14:textId="77777777" w:rsidR="003877AF" w:rsidRPr="00BB7168" w:rsidRDefault="003877AF" w:rsidP="00814182">
            <w:pPr>
              <w:jc w:val="center"/>
              <w:rPr>
                <w:rFonts w:asciiTheme="majorHAnsi" w:hAnsiTheme="majorHAnsi" w:cstheme="majorHAnsi"/>
                <w:b w:val="0"/>
                <w:bCs w:val="0"/>
                <w:color w:val="FFFFFF" w:themeColor="background1"/>
              </w:rPr>
            </w:pPr>
          </w:p>
          <w:p w14:paraId="12A79892" w14:textId="77777777" w:rsidR="003877AF" w:rsidRPr="00BB7168" w:rsidRDefault="003877AF" w:rsidP="00814182">
            <w:pPr>
              <w:jc w:val="center"/>
              <w:rPr>
                <w:rFonts w:asciiTheme="majorHAnsi" w:hAnsiTheme="majorHAnsi" w:cstheme="majorHAnsi"/>
                <w:color w:val="FFFFFF" w:themeColor="background1"/>
              </w:rPr>
            </w:pPr>
            <w:r w:rsidRPr="00BB7168">
              <w:rPr>
                <w:rFonts w:asciiTheme="majorHAnsi" w:hAnsiTheme="majorHAnsi" w:cstheme="majorHAnsi"/>
                <w:color w:val="FFFFFF" w:themeColor="background1"/>
              </w:rPr>
              <w:t>Boas práticas de gestão</w:t>
            </w:r>
          </w:p>
          <w:p w14:paraId="4294D49B" w14:textId="77777777" w:rsidR="003877AF" w:rsidRPr="00BB7168" w:rsidRDefault="003877AF" w:rsidP="00814182">
            <w:pPr>
              <w:rPr>
                <w:rFonts w:asciiTheme="majorHAnsi" w:hAnsiTheme="majorHAnsi" w:cstheme="majorHAnsi"/>
                <w:b w:val="0"/>
                <w:bCs w:val="0"/>
                <w:color w:val="FFFFFF" w:themeColor="background1"/>
              </w:rPr>
            </w:pPr>
          </w:p>
        </w:tc>
      </w:tr>
      <w:tr w:rsidR="001C6410" w:rsidRPr="00FA5FE6" w14:paraId="21970A67" w14:textId="77777777" w:rsidTr="00BB7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8" w:type="dxa"/>
            <w:tcBorders>
              <w:top w:val="none" w:sz="0" w:space="0" w:color="auto"/>
              <w:bottom w:val="none" w:sz="0" w:space="0" w:color="auto"/>
            </w:tcBorders>
          </w:tcPr>
          <w:p w14:paraId="27D740B5" w14:textId="77777777" w:rsidR="003877AF" w:rsidRPr="00FA5FE6" w:rsidRDefault="003877AF" w:rsidP="00814182">
            <w:pPr>
              <w:rPr>
                <w:rFonts w:asciiTheme="majorHAnsi" w:hAnsiTheme="majorHAnsi" w:cstheme="majorHAnsi"/>
                <w:b w:val="0"/>
                <w:bCs w:val="0"/>
              </w:rPr>
            </w:pPr>
          </w:p>
          <w:p w14:paraId="07DA3015" w14:textId="77777777" w:rsidR="003877AF" w:rsidRPr="00FA5FE6" w:rsidRDefault="003877AF" w:rsidP="001C6410">
            <w:pPr>
              <w:pStyle w:val="PargrafodaLista"/>
              <w:numPr>
                <w:ilvl w:val="0"/>
                <w:numId w:val="29"/>
              </w:numPr>
              <w:tabs>
                <w:tab w:val="clear" w:pos="1615"/>
              </w:tabs>
              <w:spacing w:line="276" w:lineRule="auto"/>
              <w:jc w:val="both"/>
              <w:rPr>
                <w:rFonts w:asciiTheme="majorHAnsi" w:hAnsiTheme="majorHAnsi" w:cstheme="majorHAnsi"/>
                <w:b w:val="0"/>
                <w:bCs w:val="0"/>
              </w:rPr>
            </w:pPr>
            <w:r w:rsidRPr="00FA5FE6">
              <w:rPr>
                <w:rFonts w:asciiTheme="majorHAnsi" w:hAnsiTheme="majorHAnsi" w:cstheme="majorHAnsi"/>
                <w:b w:val="0"/>
                <w:bCs w:val="0"/>
              </w:rPr>
              <w:t xml:space="preserve">A pesquisa é uma frente forte em Stanford desde a criação da Universidade e se consolida e fortalece ao longo dos anos. As evidências sobre a capacidade institucional de estimular a pesquisa, a atuação em rede e cooperação, as orientações sobre busca de financiamento e esclarecimentos sobre a política de pesquisa em Stanford estão no Manual de Política de Pesquisa que está disponível como no portal </w:t>
            </w:r>
            <w:hyperlink r:id="rId152" w:history="1">
              <w:r w:rsidRPr="00FA5FE6">
                <w:rPr>
                  <w:rStyle w:val="Hyperlink"/>
                  <w:rFonts w:asciiTheme="majorHAnsi" w:hAnsiTheme="majorHAnsi" w:cstheme="majorHAnsi"/>
                  <w:b w:val="0"/>
                  <w:bCs w:val="0"/>
                </w:rPr>
                <w:t>https://doresearch.stanford.edu/</w:t>
              </w:r>
            </w:hyperlink>
            <w:r w:rsidRPr="00FA5FE6">
              <w:rPr>
                <w:rFonts w:asciiTheme="majorHAnsi" w:hAnsiTheme="majorHAnsi" w:cstheme="majorHAnsi"/>
                <w:b w:val="0"/>
                <w:bCs w:val="0"/>
              </w:rPr>
              <w:t>)</w:t>
            </w:r>
          </w:p>
          <w:p w14:paraId="58733E50" w14:textId="77777777" w:rsidR="003877AF" w:rsidRPr="00FA5FE6" w:rsidRDefault="003877AF" w:rsidP="001C6410">
            <w:pPr>
              <w:pStyle w:val="PargrafodaLista"/>
              <w:numPr>
                <w:ilvl w:val="0"/>
                <w:numId w:val="29"/>
              </w:numPr>
              <w:tabs>
                <w:tab w:val="clear" w:pos="1615"/>
              </w:tabs>
              <w:spacing w:line="276" w:lineRule="auto"/>
              <w:jc w:val="both"/>
              <w:rPr>
                <w:rFonts w:asciiTheme="majorHAnsi" w:hAnsiTheme="majorHAnsi" w:cstheme="majorHAnsi"/>
                <w:b w:val="0"/>
                <w:bCs w:val="0"/>
              </w:rPr>
            </w:pPr>
            <w:r w:rsidRPr="00FA5FE6">
              <w:rPr>
                <w:rFonts w:asciiTheme="majorHAnsi" w:hAnsiTheme="majorHAnsi" w:cstheme="majorHAnsi"/>
                <w:b w:val="0"/>
                <w:bCs w:val="0"/>
              </w:rPr>
              <w:t>A quantidade de centros de pesquisa, em grande parte autofinanciáveis também é um exemplo das boas práticas implementadas por Stanford para a pesquisa.</w:t>
            </w:r>
          </w:p>
          <w:p w14:paraId="582A751A" w14:textId="77777777" w:rsidR="003877AF" w:rsidRPr="00FA5FE6" w:rsidRDefault="003877AF" w:rsidP="001C6410">
            <w:pPr>
              <w:pStyle w:val="PargrafodaLista"/>
              <w:numPr>
                <w:ilvl w:val="0"/>
                <w:numId w:val="29"/>
              </w:numPr>
              <w:tabs>
                <w:tab w:val="clear" w:pos="1615"/>
              </w:tabs>
              <w:spacing w:line="276" w:lineRule="auto"/>
              <w:jc w:val="both"/>
              <w:rPr>
                <w:rFonts w:asciiTheme="majorHAnsi" w:hAnsiTheme="majorHAnsi" w:cstheme="majorHAnsi"/>
                <w:b w:val="0"/>
                <w:bCs w:val="0"/>
              </w:rPr>
            </w:pPr>
            <w:r w:rsidRPr="00FA5FE6">
              <w:rPr>
                <w:rFonts w:asciiTheme="majorHAnsi" w:hAnsiTheme="majorHAnsi" w:cstheme="majorHAnsi"/>
                <w:b w:val="0"/>
                <w:bCs w:val="0"/>
              </w:rPr>
              <w:t>Os resultados são observados nas publicações, verificado no elevado fator de impacto das publicações pelo critério da Clarivate Analytics, e na quantidade de prêmios conferidos aos docentes e pesquisadores de Stanford.</w:t>
            </w:r>
          </w:p>
          <w:p w14:paraId="6FDB51D1" w14:textId="1B36B180" w:rsidR="003877AF" w:rsidRPr="00FA5FE6" w:rsidRDefault="003877AF" w:rsidP="001C6410">
            <w:pPr>
              <w:pStyle w:val="PargrafodaLista"/>
              <w:numPr>
                <w:ilvl w:val="0"/>
                <w:numId w:val="29"/>
              </w:numPr>
              <w:tabs>
                <w:tab w:val="clear" w:pos="1615"/>
              </w:tabs>
              <w:spacing w:line="276" w:lineRule="auto"/>
              <w:jc w:val="both"/>
              <w:rPr>
                <w:rFonts w:asciiTheme="majorHAnsi" w:hAnsiTheme="majorHAnsi" w:cstheme="majorHAnsi"/>
                <w:b w:val="0"/>
                <w:bCs w:val="0"/>
              </w:rPr>
            </w:pPr>
            <w:r w:rsidRPr="00FA5FE6">
              <w:rPr>
                <w:rFonts w:asciiTheme="majorHAnsi" w:hAnsiTheme="majorHAnsi" w:cstheme="majorHAnsi"/>
                <w:b w:val="0"/>
                <w:bCs w:val="0"/>
              </w:rPr>
              <w:t xml:space="preserve"> Há ações que articulam a pesquisa ao ensino, </w:t>
            </w:r>
            <w:r w:rsidR="00A40C2F" w:rsidRPr="00FA5FE6">
              <w:rPr>
                <w:rFonts w:asciiTheme="majorHAnsi" w:hAnsiTheme="majorHAnsi" w:cstheme="majorHAnsi"/>
                <w:b w:val="0"/>
                <w:bCs w:val="0"/>
              </w:rPr>
              <w:t>demonstradas nas</w:t>
            </w:r>
            <w:r w:rsidRPr="00FA5FE6">
              <w:rPr>
                <w:rFonts w:asciiTheme="majorHAnsi" w:hAnsiTheme="majorHAnsi" w:cstheme="majorHAnsi"/>
                <w:b w:val="0"/>
                <w:bCs w:val="0"/>
              </w:rPr>
              <w:t xml:space="preserve"> distintas linhas de programas ofertados aos estudantes (</w:t>
            </w:r>
            <w:hyperlink r:id="rId153" w:history="1">
              <w:r w:rsidRPr="00FA5FE6">
                <w:rPr>
                  <w:rStyle w:val="Hyperlink"/>
                  <w:rFonts w:asciiTheme="majorHAnsi" w:hAnsiTheme="majorHAnsi" w:cstheme="majorHAnsi"/>
                  <w:b w:val="0"/>
                  <w:bCs w:val="0"/>
                </w:rPr>
                <w:t>https://undergrad.stanford.edu</w:t>
              </w:r>
            </w:hyperlink>
            <w:r w:rsidRPr="00FA5FE6">
              <w:rPr>
                <w:rFonts w:asciiTheme="majorHAnsi" w:hAnsiTheme="majorHAnsi" w:cstheme="majorHAnsi"/>
                <w:b w:val="0"/>
                <w:bCs w:val="0"/>
              </w:rPr>
              <w:t>).</w:t>
            </w:r>
          </w:p>
          <w:p w14:paraId="4BDEA3EE" w14:textId="77777777" w:rsidR="003877AF" w:rsidRPr="00FA5FE6" w:rsidRDefault="003877AF" w:rsidP="001C6410">
            <w:pPr>
              <w:pStyle w:val="PargrafodaLista"/>
              <w:numPr>
                <w:ilvl w:val="0"/>
                <w:numId w:val="29"/>
              </w:numPr>
              <w:tabs>
                <w:tab w:val="clear" w:pos="1615"/>
              </w:tabs>
              <w:spacing w:line="276" w:lineRule="auto"/>
              <w:jc w:val="both"/>
              <w:rPr>
                <w:rFonts w:asciiTheme="majorHAnsi" w:hAnsiTheme="majorHAnsi" w:cstheme="majorHAnsi"/>
                <w:b w:val="0"/>
                <w:bCs w:val="0"/>
              </w:rPr>
            </w:pPr>
            <w:r w:rsidRPr="00FA5FE6">
              <w:rPr>
                <w:rFonts w:asciiTheme="majorHAnsi" w:hAnsiTheme="majorHAnsi" w:cstheme="majorHAnsi"/>
                <w:b w:val="0"/>
                <w:bCs w:val="0"/>
              </w:rPr>
              <w:t>Há uma visão prospectiva de pesquisa, que antecipa temas em emergência e fundamentais para a sociedade. Em julho de 2021 foi anunciada a criação de um novo centro de pesquisa e escola direcionado às questões ambientais e sustentabilidade.</w:t>
            </w:r>
          </w:p>
          <w:p w14:paraId="30E70199" w14:textId="77777777" w:rsidR="003877AF" w:rsidRPr="00FA5FE6" w:rsidRDefault="003877AF" w:rsidP="001C6410">
            <w:pPr>
              <w:pStyle w:val="PargrafodaLista"/>
              <w:numPr>
                <w:ilvl w:val="0"/>
                <w:numId w:val="29"/>
              </w:numPr>
              <w:tabs>
                <w:tab w:val="clear" w:pos="1615"/>
              </w:tabs>
              <w:spacing w:line="276" w:lineRule="auto"/>
              <w:ind w:left="360"/>
              <w:jc w:val="both"/>
              <w:rPr>
                <w:rFonts w:asciiTheme="majorHAnsi" w:hAnsiTheme="majorHAnsi" w:cstheme="majorHAnsi"/>
                <w:b w:val="0"/>
                <w:bCs w:val="0"/>
              </w:rPr>
            </w:pPr>
            <w:r w:rsidRPr="00FA5FE6">
              <w:rPr>
                <w:rFonts w:asciiTheme="majorHAnsi" w:hAnsiTheme="majorHAnsi" w:cstheme="majorHAnsi"/>
                <w:b w:val="0"/>
                <w:bCs w:val="0"/>
              </w:rPr>
              <w:t xml:space="preserve"> Vale observar que Stanford é considerada Como uma universidade de excelência na atividade de pesquisa pela Carnegie Classification.</w:t>
            </w:r>
          </w:p>
          <w:p w14:paraId="4F5C4384" w14:textId="72A14BD4" w:rsidR="001C6410" w:rsidRPr="00FA5FE6" w:rsidRDefault="001C6410" w:rsidP="001C6410">
            <w:pPr>
              <w:pStyle w:val="PargrafodaLista"/>
              <w:tabs>
                <w:tab w:val="clear" w:pos="1615"/>
              </w:tabs>
              <w:spacing w:line="276" w:lineRule="auto"/>
              <w:ind w:left="360"/>
              <w:jc w:val="both"/>
              <w:rPr>
                <w:rFonts w:asciiTheme="majorHAnsi" w:hAnsiTheme="majorHAnsi" w:cstheme="majorHAnsi"/>
                <w:b w:val="0"/>
                <w:bCs w:val="0"/>
              </w:rPr>
            </w:pPr>
          </w:p>
        </w:tc>
      </w:tr>
    </w:tbl>
    <w:p w14:paraId="3A76D707" w14:textId="77777777" w:rsidR="003877AF" w:rsidRPr="00FA5FE6" w:rsidRDefault="003877AF" w:rsidP="003877AF">
      <w:pPr>
        <w:rPr>
          <w:rFonts w:asciiTheme="majorHAnsi" w:hAnsiTheme="majorHAnsi" w:cstheme="majorHAnsi"/>
        </w:rPr>
      </w:pPr>
    </w:p>
    <w:p w14:paraId="330BF043" w14:textId="77777777" w:rsidR="001C6410" w:rsidRPr="00FA5FE6" w:rsidRDefault="001C6410" w:rsidP="003877AF">
      <w:pPr>
        <w:rPr>
          <w:rFonts w:asciiTheme="majorHAnsi" w:hAnsiTheme="majorHAnsi" w:cstheme="majorHAnsi"/>
        </w:rPr>
      </w:pPr>
    </w:p>
    <w:p w14:paraId="5A6CE60E" w14:textId="1482263D" w:rsidR="003877AF" w:rsidRPr="00FA5FE6" w:rsidRDefault="00BB7168" w:rsidP="00BB7168">
      <w:pPr>
        <w:pStyle w:val="Ttulo2"/>
        <w:ind w:left="993"/>
        <w:rPr>
          <w:rFonts w:asciiTheme="majorHAnsi" w:hAnsiTheme="majorHAnsi" w:cstheme="majorHAnsi"/>
        </w:rPr>
      </w:pPr>
      <w:bookmarkStart w:id="71" w:name="_Toc82101503"/>
      <w:r w:rsidRPr="00FA5FE6">
        <w:rPr>
          <w:rFonts w:asciiTheme="majorHAnsi" w:hAnsiTheme="majorHAnsi" w:cstheme="majorHAnsi"/>
        </w:rPr>
        <w:lastRenderedPageBreak/>
        <w:t>DIMENSÃO 6 – POLÍTICAS DE EXTENSÃO</w:t>
      </w:r>
      <w:bookmarkEnd w:id="71"/>
    </w:p>
    <w:p w14:paraId="1EC284C0" w14:textId="77777777" w:rsidR="003877AF" w:rsidRPr="00FA5FE6" w:rsidRDefault="003877AF" w:rsidP="00BB7168">
      <w:pPr>
        <w:spacing w:line="276" w:lineRule="auto"/>
        <w:ind w:firstLine="709"/>
        <w:jc w:val="both"/>
        <w:rPr>
          <w:rFonts w:asciiTheme="majorHAnsi" w:hAnsiTheme="majorHAnsi" w:cstheme="majorHAnsi"/>
        </w:rPr>
      </w:pPr>
      <w:r w:rsidRPr="00FA5FE6">
        <w:rPr>
          <w:rFonts w:asciiTheme="majorHAnsi" w:hAnsiTheme="majorHAnsi" w:cstheme="majorHAnsi"/>
        </w:rPr>
        <w:t>As universidades se desenvolvem em culturas distintas. A cultura universitária norte-americana é distinta da brasileira, que tem as funções de uma universidade como ensino, pesquisa e extensão legalmente definidas.  As instituições de ensino superior norte-americanas se constituíram sobre dois pilares:  a formação para atuação em profissões liberais, algumas para profissões técnicas, e a pesquisa.</w:t>
      </w:r>
    </w:p>
    <w:p w14:paraId="276B6F2D" w14:textId="77777777" w:rsidR="003877AF" w:rsidRPr="00FA5FE6" w:rsidRDefault="003877AF" w:rsidP="00BB7168">
      <w:pPr>
        <w:spacing w:line="276" w:lineRule="auto"/>
        <w:ind w:firstLine="709"/>
        <w:jc w:val="both"/>
        <w:rPr>
          <w:rFonts w:asciiTheme="majorHAnsi" w:hAnsiTheme="majorHAnsi" w:cstheme="majorHAnsi"/>
        </w:rPr>
      </w:pPr>
      <w:r w:rsidRPr="00FA5FE6">
        <w:rPr>
          <w:rFonts w:asciiTheme="majorHAnsi" w:hAnsiTheme="majorHAnsi" w:cstheme="majorHAnsi"/>
        </w:rPr>
        <w:t xml:space="preserve">Assim, os critérios para extensão tal qual observados nas avaliações das instituições de ensino superior brasileiras não são observáveis em uma universidade tradicional como Stanford. Por essa razão, ações denominadas de extensão e derivadas não foram identificadas na estrutura de Stanford, que concentra sua atuação em ensino e pesquisa. </w:t>
      </w:r>
    </w:p>
    <w:p w14:paraId="5F94D861" w14:textId="77777777" w:rsidR="003877AF" w:rsidRPr="00FA5FE6" w:rsidRDefault="003877AF" w:rsidP="00BB7168">
      <w:pPr>
        <w:spacing w:line="276" w:lineRule="auto"/>
        <w:ind w:firstLine="709"/>
        <w:jc w:val="both"/>
        <w:rPr>
          <w:rFonts w:asciiTheme="majorHAnsi" w:hAnsiTheme="majorHAnsi" w:cstheme="majorHAnsi"/>
        </w:rPr>
      </w:pPr>
      <w:r w:rsidRPr="00FA5FE6">
        <w:rPr>
          <w:rFonts w:asciiTheme="majorHAnsi" w:hAnsiTheme="majorHAnsi" w:cstheme="majorHAnsi"/>
        </w:rPr>
        <w:t>Entretanto, em paralelo ao que se denomina Extensão no Brasil a Universidade de Stanford oferece programas de formação continuada, executiva e profissional e em etapas da educação obrigatória (K-12):</w:t>
      </w:r>
    </w:p>
    <w:p w14:paraId="6C3DE291" w14:textId="77777777" w:rsidR="003877AF" w:rsidRPr="00FA5FE6" w:rsidRDefault="003877AF" w:rsidP="00BB7168">
      <w:pPr>
        <w:pStyle w:val="PargrafodaLista"/>
        <w:numPr>
          <w:ilvl w:val="0"/>
          <w:numId w:val="30"/>
        </w:numPr>
        <w:tabs>
          <w:tab w:val="clear" w:pos="1615"/>
        </w:tabs>
        <w:spacing w:line="276" w:lineRule="auto"/>
        <w:rPr>
          <w:rFonts w:asciiTheme="majorHAnsi" w:hAnsiTheme="majorHAnsi" w:cstheme="majorHAnsi"/>
        </w:rPr>
      </w:pPr>
      <w:r w:rsidRPr="00FA5FE6">
        <w:rPr>
          <w:rFonts w:asciiTheme="majorHAnsi" w:hAnsiTheme="majorHAnsi" w:cstheme="majorHAnsi"/>
        </w:rPr>
        <w:t>Alumni Association</w:t>
      </w:r>
    </w:p>
    <w:p w14:paraId="1D29D302" w14:textId="77777777" w:rsidR="003877AF" w:rsidRPr="00FA5FE6" w:rsidRDefault="003877AF" w:rsidP="00BB7168">
      <w:pPr>
        <w:pStyle w:val="PargrafodaLista"/>
        <w:numPr>
          <w:ilvl w:val="0"/>
          <w:numId w:val="30"/>
        </w:numPr>
        <w:tabs>
          <w:tab w:val="clear" w:pos="1615"/>
        </w:tabs>
        <w:spacing w:line="276" w:lineRule="auto"/>
        <w:rPr>
          <w:rFonts w:asciiTheme="majorHAnsi" w:hAnsiTheme="majorHAnsi" w:cstheme="majorHAnsi"/>
        </w:rPr>
      </w:pPr>
      <w:r w:rsidRPr="00FA5FE6">
        <w:rPr>
          <w:rFonts w:asciiTheme="majorHAnsi" w:hAnsiTheme="majorHAnsi" w:cstheme="majorHAnsi"/>
        </w:rPr>
        <w:t>Continuing Mediacl education</w:t>
      </w:r>
    </w:p>
    <w:p w14:paraId="6890B0CA" w14:textId="77777777" w:rsidR="003877AF" w:rsidRPr="00FA5FE6" w:rsidRDefault="003877AF" w:rsidP="00BB7168">
      <w:pPr>
        <w:pStyle w:val="PargrafodaLista"/>
        <w:numPr>
          <w:ilvl w:val="0"/>
          <w:numId w:val="30"/>
        </w:numPr>
        <w:tabs>
          <w:tab w:val="clear" w:pos="1615"/>
        </w:tabs>
        <w:spacing w:line="276" w:lineRule="auto"/>
        <w:rPr>
          <w:rFonts w:asciiTheme="majorHAnsi" w:hAnsiTheme="majorHAnsi" w:cstheme="majorHAnsi"/>
        </w:rPr>
      </w:pPr>
      <w:r w:rsidRPr="00FA5FE6">
        <w:rPr>
          <w:rFonts w:asciiTheme="majorHAnsi" w:hAnsiTheme="majorHAnsi" w:cstheme="majorHAnsi"/>
        </w:rPr>
        <w:t>Continuing Studies</w:t>
      </w:r>
    </w:p>
    <w:p w14:paraId="11DB3703" w14:textId="77777777" w:rsidR="003877AF" w:rsidRPr="00FA5FE6" w:rsidRDefault="003877AF" w:rsidP="00BB7168">
      <w:pPr>
        <w:pStyle w:val="PargrafodaLista"/>
        <w:numPr>
          <w:ilvl w:val="0"/>
          <w:numId w:val="30"/>
        </w:numPr>
        <w:tabs>
          <w:tab w:val="clear" w:pos="1615"/>
        </w:tabs>
        <w:spacing w:line="276" w:lineRule="auto"/>
        <w:rPr>
          <w:rFonts w:asciiTheme="majorHAnsi" w:hAnsiTheme="majorHAnsi" w:cstheme="majorHAnsi"/>
        </w:rPr>
      </w:pPr>
      <w:r w:rsidRPr="00FA5FE6">
        <w:rPr>
          <w:rFonts w:asciiTheme="majorHAnsi" w:hAnsiTheme="majorHAnsi" w:cstheme="majorHAnsi"/>
        </w:rPr>
        <w:t>Distinguished Careers Institute</w:t>
      </w:r>
    </w:p>
    <w:p w14:paraId="21DA2AB6" w14:textId="77777777" w:rsidR="003877AF" w:rsidRPr="00FA5FE6" w:rsidRDefault="003877AF" w:rsidP="00BB7168">
      <w:pPr>
        <w:pStyle w:val="PargrafodaLista"/>
        <w:numPr>
          <w:ilvl w:val="0"/>
          <w:numId w:val="30"/>
        </w:numPr>
        <w:tabs>
          <w:tab w:val="clear" w:pos="1615"/>
        </w:tabs>
        <w:spacing w:line="276" w:lineRule="auto"/>
        <w:rPr>
          <w:rFonts w:asciiTheme="majorHAnsi" w:hAnsiTheme="majorHAnsi" w:cstheme="majorHAnsi"/>
        </w:rPr>
      </w:pPr>
      <w:r w:rsidRPr="00FA5FE6">
        <w:rPr>
          <w:rFonts w:asciiTheme="majorHAnsi" w:hAnsiTheme="majorHAnsi" w:cstheme="majorHAnsi"/>
        </w:rPr>
        <w:t xml:space="preserve">English for Foreign Students </w:t>
      </w:r>
    </w:p>
    <w:p w14:paraId="49A53992" w14:textId="77777777" w:rsidR="003877AF" w:rsidRPr="00FA5FE6" w:rsidRDefault="003877AF" w:rsidP="00BB7168">
      <w:pPr>
        <w:pStyle w:val="PargrafodaLista"/>
        <w:numPr>
          <w:ilvl w:val="0"/>
          <w:numId w:val="30"/>
        </w:numPr>
        <w:tabs>
          <w:tab w:val="clear" w:pos="1615"/>
        </w:tabs>
        <w:spacing w:line="276" w:lineRule="auto"/>
        <w:rPr>
          <w:rFonts w:asciiTheme="majorHAnsi" w:hAnsiTheme="majorHAnsi" w:cstheme="majorHAnsi"/>
        </w:rPr>
      </w:pPr>
      <w:r w:rsidRPr="00FA5FE6">
        <w:rPr>
          <w:rFonts w:asciiTheme="majorHAnsi" w:hAnsiTheme="majorHAnsi" w:cstheme="majorHAnsi"/>
        </w:rPr>
        <w:t>Executive Education Program (Law0</w:t>
      </w:r>
    </w:p>
    <w:p w14:paraId="629E6B61" w14:textId="77777777" w:rsidR="003877AF" w:rsidRPr="00FA5FE6" w:rsidRDefault="003877AF" w:rsidP="00BB7168">
      <w:pPr>
        <w:pStyle w:val="PargrafodaLista"/>
        <w:numPr>
          <w:ilvl w:val="0"/>
          <w:numId w:val="30"/>
        </w:numPr>
        <w:tabs>
          <w:tab w:val="clear" w:pos="1615"/>
        </w:tabs>
        <w:spacing w:line="276" w:lineRule="auto"/>
        <w:rPr>
          <w:rFonts w:asciiTheme="majorHAnsi" w:hAnsiTheme="majorHAnsi" w:cstheme="majorHAnsi"/>
          <w:lang w:val="en-US"/>
        </w:rPr>
      </w:pPr>
      <w:r w:rsidRPr="00FA5FE6">
        <w:rPr>
          <w:rFonts w:asciiTheme="majorHAnsi" w:hAnsiTheme="majorHAnsi" w:cstheme="majorHAnsi"/>
          <w:lang w:val="en-US"/>
        </w:rPr>
        <w:t xml:space="preserve">Executive Education: Graduate School of Bussiness </w:t>
      </w:r>
    </w:p>
    <w:p w14:paraId="728A642B" w14:textId="77777777" w:rsidR="003877AF" w:rsidRPr="00FA5FE6" w:rsidRDefault="003877AF" w:rsidP="00BB7168">
      <w:pPr>
        <w:pStyle w:val="PargrafodaLista"/>
        <w:numPr>
          <w:ilvl w:val="0"/>
          <w:numId w:val="30"/>
        </w:numPr>
        <w:tabs>
          <w:tab w:val="clear" w:pos="1615"/>
        </w:tabs>
        <w:spacing w:line="276" w:lineRule="auto"/>
        <w:rPr>
          <w:rFonts w:asciiTheme="majorHAnsi" w:hAnsiTheme="majorHAnsi" w:cstheme="majorHAnsi"/>
        </w:rPr>
      </w:pPr>
      <w:r w:rsidRPr="00FA5FE6">
        <w:rPr>
          <w:rFonts w:asciiTheme="majorHAnsi" w:hAnsiTheme="majorHAnsi" w:cstheme="majorHAnsi"/>
        </w:rPr>
        <w:t>International and Cross-Cultural Education</w:t>
      </w:r>
    </w:p>
    <w:p w14:paraId="4231B018" w14:textId="77777777" w:rsidR="003877AF" w:rsidRPr="00FA5FE6" w:rsidRDefault="003877AF" w:rsidP="00BB7168">
      <w:pPr>
        <w:pStyle w:val="PargrafodaLista"/>
        <w:numPr>
          <w:ilvl w:val="0"/>
          <w:numId w:val="30"/>
        </w:numPr>
        <w:tabs>
          <w:tab w:val="clear" w:pos="1615"/>
        </w:tabs>
        <w:spacing w:line="276" w:lineRule="auto"/>
        <w:rPr>
          <w:rFonts w:asciiTheme="majorHAnsi" w:hAnsiTheme="majorHAnsi" w:cstheme="majorHAnsi"/>
        </w:rPr>
      </w:pPr>
      <w:r w:rsidRPr="00FA5FE6">
        <w:rPr>
          <w:rFonts w:asciiTheme="majorHAnsi" w:hAnsiTheme="majorHAnsi" w:cstheme="majorHAnsi"/>
        </w:rPr>
        <w:t>Master of Liberal Arts Program</w:t>
      </w:r>
    </w:p>
    <w:p w14:paraId="073D66E8" w14:textId="77777777" w:rsidR="003877AF" w:rsidRPr="00FA5FE6" w:rsidRDefault="003877AF" w:rsidP="00BB7168">
      <w:pPr>
        <w:pStyle w:val="PargrafodaLista"/>
        <w:numPr>
          <w:ilvl w:val="0"/>
          <w:numId w:val="30"/>
        </w:numPr>
        <w:tabs>
          <w:tab w:val="clear" w:pos="1615"/>
        </w:tabs>
        <w:spacing w:line="276" w:lineRule="auto"/>
        <w:rPr>
          <w:rFonts w:asciiTheme="majorHAnsi" w:hAnsiTheme="majorHAnsi" w:cstheme="majorHAnsi"/>
        </w:rPr>
      </w:pPr>
      <w:r w:rsidRPr="00FA5FE6">
        <w:rPr>
          <w:rFonts w:asciiTheme="majorHAnsi" w:hAnsiTheme="majorHAnsi" w:cstheme="majorHAnsi"/>
        </w:rPr>
        <w:t>Online High School</w:t>
      </w:r>
    </w:p>
    <w:p w14:paraId="59A1921E" w14:textId="77777777" w:rsidR="003877AF" w:rsidRPr="00FA5FE6" w:rsidRDefault="003877AF" w:rsidP="00BB7168">
      <w:pPr>
        <w:pStyle w:val="PargrafodaLista"/>
        <w:numPr>
          <w:ilvl w:val="0"/>
          <w:numId w:val="30"/>
        </w:numPr>
        <w:tabs>
          <w:tab w:val="clear" w:pos="1615"/>
        </w:tabs>
        <w:spacing w:line="276" w:lineRule="auto"/>
        <w:rPr>
          <w:rFonts w:asciiTheme="majorHAnsi" w:hAnsiTheme="majorHAnsi" w:cstheme="majorHAnsi"/>
        </w:rPr>
      </w:pPr>
      <w:r w:rsidRPr="00FA5FE6">
        <w:rPr>
          <w:rFonts w:asciiTheme="majorHAnsi" w:hAnsiTheme="majorHAnsi" w:cstheme="majorHAnsi"/>
        </w:rPr>
        <w:t>Publishing Courses for Professionals</w:t>
      </w:r>
    </w:p>
    <w:p w14:paraId="266F7FD0" w14:textId="77777777" w:rsidR="003877AF" w:rsidRPr="00FA5FE6" w:rsidRDefault="003877AF" w:rsidP="00BB7168">
      <w:pPr>
        <w:pStyle w:val="PargrafodaLista"/>
        <w:numPr>
          <w:ilvl w:val="0"/>
          <w:numId w:val="30"/>
        </w:numPr>
        <w:tabs>
          <w:tab w:val="clear" w:pos="1615"/>
        </w:tabs>
        <w:spacing w:line="276" w:lineRule="auto"/>
        <w:rPr>
          <w:rFonts w:asciiTheme="majorHAnsi" w:hAnsiTheme="majorHAnsi" w:cstheme="majorHAnsi"/>
        </w:rPr>
      </w:pPr>
      <w:r w:rsidRPr="00FA5FE6">
        <w:rPr>
          <w:rFonts w:asciiTheme="majorHAnsi" w:hAnsiTheme="majorHAnsi" w:cstheme="majorHAnsi"/>
        </w:rPr>
        <w:t>Stanford Center for Professional Development</w:t>
      </w:r>
    </w:p>
    <w:p w14:paraId="1E870C28" w14:textId="77777777" w:rsidR="003877AF" w:rsidRPr="00FA5FE6" w:rsidRDefault="003877AF" w:rsidP="00BB7168">
      <w:pPr>
        <w:pStyle w:val="PargrafodaLista"/>
        <w:numPr>
          <w:ilvl w:val="0"/>
          <w:numId w:val="30"/>
        </w:numPr>
        <w:tabs>
          <w:tab w:val="clear" w:pos="1615"/>
        </w:tabs>
        <w:spacing w:line="276" w:lineRule="auto"/>
        <w:rPr>
          <w:rFonts w:asciiTheme="majorHAnsi" w:hAnsiTheme="majorHAnsi" w:cstheme="majorHAnsi"/>
        </w:rPr>
      </w:pPr>
      <w:r w:rsidRPr="00FA5FE6">
        <w:rPr>
          <w:rFonts w:asciiTheme="majorHAnsi" w:hAnsiTheme="majorHAnsi" w:cstheme="majorHAnsi"/>
        </w:rPr>
        <w:t>Stanford Online</w:t>
      </w:r>
    </w:p>
    <w:p w14:paraId="3DEA19D9" w14:textId="77777777" w:rsidR="003877AF" w:rsidRPr="00FA5FE6" w:rsidRDefault="003877AF" w:rsidP="00BB7168">
      <w:pPr>
        <w:pStyle w:val="PargrafodaLista"/>
        <w:numPr>
          <w:ilvl w:val="0"/>
          <w:numId w:val="30"/>
        </w:numPr>
        <w:tabs>
          <w:tab w:val="clear" w:pos="1615"/>
        </w:tabs>
        <w:spacing w:line="276" w:lineRule="auto"/>
        <w:rPr>
          <w:rFonts w:asciiTheme="majorHAnsi" w:hAnsiTheme="majorHAnsi" w:cstheme="majorHAnsi"/>
          <w:lang w:val="en-US"/>
        </w:rPr>
      </w:pPr>
      <w:r w:rsidRPr="00FA5FE6">
        <w:rPr>
          <w:rFonts w:asciiTheme="majorHAnsi" w:hAnsiTheme="majorHAnsi" w:cstheme="majorHAnsi"/>
          <w:lang w:val="en-US"/>
        </w:rPr>
        <w:t>Stanford Pre-Collegiate Studies (SPCS)</w:t>
      </w:r>
    </w:p>
    <w:p w14:paraId="58EE5FF7" w14:textId="77777777" w:rsidR="003877AF" w:rsidRPr="00FA5FE6" w:rsidRDefault="003877AF" w:rsidP="00BB7168">
      <w:pPr>
        <w:pStyle w:val="PargrafodaLista"/>
        <w:numPr>
          <w:ilvl w:val="0"/>
          <w:numId w:val="30"/>
        </w:numPr>
        <w:tabs>
          <w:tab w:val="clear" w:pos="1615"/>
        </w:tabs>
        <w:spacing w:line="276" w:lineRule="auto"/>
        <w:rPr>
          <w:rFonts w:asciiTheme="majorHAnsi" w:hAnsiTheme="majorHAnsi" w:cstheme="majorHAnsi"/>
        </w:rPr>
      </w:pPr>
      <w:r w:rsidRPr="00FA5FE6">
        <w:rPr>
          <w:rFonts w:asciiTheme="majorHAnsi" w:hAnsiTheme="majorHAnsi" w:cstheme="majorHAnsi"/>
        </w:rPr>
        <w:t>Summer Session</w:t>
      </w:r>
    </w:p>
    <w:p w14:paraId="4BE4612B" w14:textId="77777777" w:rsidR="003877AF" w:rsidRPr="00FA5FE6" w:rsidRDefault="003877AF" w:rsidP="00BB7168">
      <w:pPr>
        <w:spacing w:line="276" w:lineRule="auto"/>
        <w:jc w:val="both"/>
        <w:rPr>
          <w:rFonts w:asciiTheme="majorHAnsi" w:hAnsiTheme="majorHAnsi" w:cstheme="majorHAnsi"/>
        </w:rPr>
      </w:pPr>
    </w:p>
    <w:p w14:paraId="137091AE" w14:textId="77777777" w:rsidR="003877AF" w:rsidRPr="00FA5FE6" w:rsidRDefault="003877AF" w:rsidP="00BB7168">
      <w:pPr>
        <w:spacing w:line="276" w:lineRule="auto"/>
        <w:ind w:firstLine="709"/>
        <w:jc w:val="both"/>
        <w:rPr>
          <w:rFonts w:asciiTheme="majorHAnsi" w:hAnsiTheme="majorHAnsi" w:cstheme="majorHAnsi"/>
          <w:bCs/>
        </w:rPr>
      </w:pPr>
      <w:r w:rsidRPr="00FA5FE6">
        <w:rPr>
          <w:rFonts w:asciiTheme="majorHAnsi" w:hAnsiTheme="majorHAnsi" w:cstheme="majorHAnsi"/>
        </w:rPr>
        <w:t xml:space="preserve">Além de tais iniciativas, há um setor específico de relações externas em Stanford, a Vice-Presidência de Relações Externas que abarca um </w:t>
      </w:r>
      <w:r w:rsidRPr="00FA5FE6">
        <w:rPr>
          <w:rFonts w:asciiTheme="majorHAnsi" w:hAnsiTheme="majorHAnsi" w:cstheme="majorHAnsi"/>
          <w:bCs/>
        </w:rPr>
        <w:t>Escritório de Engajamento Comunitário, que é responsável por planejar e ofertar programas universitários integrados às comunidades externas. (</w:t>
      </w:r>
      <w:hyperlink r:id="rId154" w:history="1">
        <w:r w:rsidRPr="00FA5FE6">
          <w:rPr>
            <w:rStyle w:val="Hyperlink"/>
            <w:rFonts w:asciiTheme="majorHAnsi" w:hAnsiTheme="majorHAnsi" w:cstheme="majorHAnsi"/>
            <w:bCs/>
          </w:rPr>
          <w:t>https://community.stanford.edu/</w:t>
        </w:r>
      </w:hyperlink>
      <w:r w:rsidRPr="00FA5FE6">
        <w:rPr>
          <w:rFonts w:asciiTheme="majorHAnsi" w:hAnsiTheme="majorHAnsi" w:cstheme="majorHAnsi"/>
          <w:bCs/>
        </w:rPr>
        <w:t>)</w:t>
      </w:r>
    </w:p>
    <w:p w14:paraId="609178A1" w14:textId="77777777" w:rsidR="003877AF" w:rsidRPr="00FA5FE6" w:rsidRDefault="003877AF" w:rsidP="00BB7168">
      <w:pPr>
        <w:spacing w:line="276" w:lineRule="auto"/>
        <w:ind w:firstLine="709"/>
        <w:jc w:val="both"/>
        <w:rPr>
          <w:rFonts w:asciiTheme="majorHAnsi" w:hAnsiTheme="majorHAnsi" w:cstheme="majorHAnsi"/>
        </w:rPr>
      </w:pPr>
      <w:r w:rsidRPr="00FA5FE6">
        <w:rPr>
          <w:rFonts w:asciiTheme="majorHAnsi" w:hAnsiTheme="majorHAnsi" w:cstheme="majorHAnsi"/>
        </w:rPr>
        <w:t xml:space="preserve"> Na concepção de serviços à comunidade, vale destacar a importância do Centro Médico de Stanford, que inclui um Hospital e clínicas médicas, além de um Hospital de referência em qualidade no atendimento infantil: </w:t>
      </w:r>
      <w:hyperlink r:id="rId155" w:history="1">
        <w:r w:rsidRPr="00FA5FE6">
          <w:rPr>
            <w:rStyle w:val="Hyperlink"/>
            <w:rFonts w:asciiTheme="majorHAnsi" w:hAnsiTheme="majorHAnsi" w:cstheme="majorHAnsi"/>
          </w:rPr>
          <w:t>https://stanfordhealthcare.org/</w:t>
        </w:r>
      </w:hyperlink>
      <w:r w:rsidRPr="00FA5FE6">
        <w:rPr>
          <w:rFonts w:asciiTheme="majorHAnsi" w:hAnsiTheme="majorHAnsi" w:cstheme="majorHAnsi"/>
        </w:rPr>
        <w:t>. As condições para atendimento à comunidade seguem os padrões norte-americanos e envolvem seguros médicos inclusive para estudantes, docentes e funcionários.</w:t>
      </w:r>
    </w:p>
    <w:p w14:paraId="47CDB013" w14:textId="77777777" w:rsidR="003877AF" w:rsidRPr="00FA5FE6" w:rsidRDefault="003877AF" w:rsidP="00BB7168">
      <w:pPr>
        <w:spacing w:line="276" w:lineRule="auto"/>
        <w:ind w:firstLine="709"/>
        <w:jc w:val="both"/>
        <w:rPr>
          <w:rFonts w:asciiTheme="majorHAnsi" w:hAnsiTheme="majorHAnsi" w:cstheme="majorHAnsi"/>
        </w:rPr>
      </w:pPr>
      <w:r w:rsidRPr="00FA5FE6">
        <w:rPr>
          <w:rFonts w:asciiTheme="majorHAnsi" w:hAnsiTheme="majorHAnsi" w:cstheme="majorHAnsi"/>
        </w:rPr>
        <w:t xml:space="preserve">Outras ações que envolvem as comunidades e se aproximam da concepção de extensão, são realizadas diretamente pelas unidades acadêmicas, a exemplo de diferentes programas destinados à educação básica, envolvendo docentes, estudantes e equipes de gestão, ou o desenvolvimento de áreas </w:t>
      </w:r>
      <w:r w:rsidRPr="00FA5FE6">
        <w:rPr>
          <w:rFonts w:asciiTheme="majorHAnsi" w:hAnsiTheme="majorHAnsi" w:cstheme="majorHAnsi"/>
        </w:rPr>
        <w:lastRenderedPageBreak/>
        <w:t xml:space="preserve">específicas no denominado K-12. Essas ações estão descritas em maiores detalhes na seção destinada à Dimensão 8 – Relação com a educação Básica. </w:t>
      </w:r>
    </w:p>
    <w:p w14:paraId="38E89ED9" w14:textId="0FB42802" w:rsidR="003877AF" w:rsidRPr="00FA5FE6" w:rsidRDefault="003877AF" w:rsidP="003877AF">
      <w:pPr>
        <w:rPr>
          <w:rFonts w:asciiTheme="majorHAnsi" w:hAnsiTheme="majorHAnsi" w:cstheme="majorHAnsi"/>
        </w:rPr>
      </w:pPr>
    </w:p>
    <w:p w14:paraId="4F22AB6B" w14:textId="74CA5A87" w:rsidR="003877AF" w:rsidRPr="00FA5FE6" w:rsidRDefault="00BB7168" w:rsidP="00BB7168">
      <w:pPr>
        <w:pStyle w:val="Ttulo3"/>
        <w:ind w:left="1276"/>
        <w:rPr>
          <w:rFonts w:asciiTheme="majorHAnsi" w:hAnsiTheme="majorHAnsi" w:cstheme="majorHAnsi"/>
        </w:rPr>
      </w:pPr>
      <w:bookmarkStart w:id="72" w:name="_Toc82101504"/>
      <w:r w:rsidRPr="00FA5FE6">
        <w:rPr>
          <w:rFonts w:asciiTheme="majorHAnsi" w:hAnsiTheme="majorHAnsi" w:cstheme="majorHAnsi"/>
        </w:rPr>
        <w:t>SÍNTESE - DIMENSÃO 6 – POLÍTICAS DE EXTENSÃO</w:t>
      </w:r>
      <w:bookmarkEnd w:id="72"/>
    </w:p>
    <w:tbl>
      <w:tblPr>
        <w:tblStyle w:val="TabelaSimples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9"/>
      </w:tblGrid>
      <w:tr w:rsidR="00BB7168" w:rsidRPr="00BB7168" w14:paraId="5DCFDEA1" w14:textId="77777777" w:rsidTr="00BB7168">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9559" w:type="dxa"/>
            <w:shd w:val="clear" w:color="auto" w:fill="4875BD" w:themeFill="accent1"/>
          </w:tcPr>
          <w:p w14:paraId="001717BE" w14:textId="77777777" w:rsidR="003877AF" w:rsidRPr="00BB7168" w:rsidRDefault="003877AF" w:rsidP="00814182">
            <w:pPr>
              <w:jc w:val="center"/>
              <w:rPr>
                <w:rFonts w:asciiTheme="majorHAnsi" w:hAnsiTheme="majorHAnsi" w:cstheme="majorHAnsi"/>
                <w:b w:val="0"/>
                <w:bCs w:val="0"/>
                <w:color w:val="FFFFFF" w:themeColor="background1"/>
              </w:rPr>
            </w:pPr>
            <w:r w:rsidRPr="00BB7168">
              <w:rPr>
                <w:rFonts w:asciiTheme="majorHAnsi" w:hAnsiTheme="majorHAnsi" w:cstheme="majorHAnsi"/>
                <w:color w:val="FFFFFF" w:themeColor="background1"/>
              </w:rPr>
              <w:t>Boas práticas de gestão</w:t>
            </w:r>
          </w:p>
          <w:p w14:paraId="10F68EC5" w14:textId="77777777" w:rsidR="003877AF" w:rsidRPr="00BB7168" w:rsidRDefault="003877AF" w:rsidP="00814182">
            <w:pPr>
              <w:rPr>
                <w:rFonts w:asciiTheme="majorHAnsi" w:hAnsiTheme="majorHAnsi" w:cstheme="majorHAnsi"/>
                <w:color w:val="FFFFFF" w:themeColor="background1"/>
              </w:rPr>
            </w:pPr>
          </w:p>
        </w:tc>
      </w:tr>
      <w:tr w:rsidR="003877AF" w:rsidRPr="00FA5FE6" w14:paraId="018951AE" w14:textId="77777777" w:rsidTr="00BB7168">
        <w:trPr>
          <w:cnfStyle w:val="000000100000" w:firstRow="0" w:lastRow="0" w:firstColumn="0" w:lastColumn="0" w:oddVBand="0" w:evenVBand="0" w:oddHBand="1" w:evenHBand="0" w:firstRowFirstColumn="0" w:firstRowLastColumn="0" w:lastRowFirstColumn="0" w:lastRowLastColumn="0"/>
          <w:trHeight w:val="1541"/>
        </w:trPr>
        <w:tc>
          <w:tcPr>
            <w:cnfStyle w:val="001000000000" w:firstRow="0" w:lastRow="0" w:firstColumn="1" w:lastColumn="0" w:oddVBand="0" w:evenVBand="0" w:oddHBand="0" w:evenHBand="0" w:firstRowFirstColumn="0" w:firstRowLastColumn="0" w:lastRowFirstColumn="0" w:lastRowLastColumn="0"/>
            <w:tcW w:w="9559" w:type="dxa"/>
            <w:tcBorders>
              <w:top w:val="none" w:sz="0" w:space="0" w:color="auto"/>
              <w:bottom w:val="none" w:sz="0" w:space="0" w:color="auto"/>
            </w:tcBorders>
          </w:tcPr>
          <w:p w14:paraId="0A9C9D6D" w14:textId="77777777" w:rsidR="003877AF" w:rsidRPr="00FA5FE6" w:rsidRDefault="003877AF" w:rsidP="003877AF">
            <w:pPr>
              <w:pStyle w:val="PargrafodaLista"/>
              <w:numPr>
                <w:ilvl w:val="0"/>
                <w:numId w:val="31"/>
              </w:numPr>
              <w:tabs>
                <w:tab w:val="clear" w:pos="1615"/>
              </w:tabs>
              <w:spacing w:line="360" w:lineRule="auto"/>
              <w:jc w:val="both"/>
              <w:rPr>
                <w:rFonts w:asciiTheme="majorHAnsi" w:hAnsiTheme="majorHAnsi" w:cstheme="majorHAnsi"/>
                <w:b w:val="0"/>
                <w:bCs w:val="0"/>
              </w:rPr>
            </w:pPr>
            <w:r w:rsidRPr="00FA5FE6">
              <w:rPr>
                <w:rFonts w:asciiTheme="majorHAnsi" w:hAnsiTheme="majorHAnsi" w:cstheme="majorHAnsi"/>
                <w:b w:val="0"/>
                <w:bCs w:val="0"/>
              </w:rPr>
              <w:t>Stanford oferece cursos profissionais à comunidade externa</w:t>
            </w:r>
          </w:p>
          <w:p w14:paraId="3550252E" w14:textId="77777777" w:rsidR="003877AF" w:rsidRPr="00FA5FE6" w:rsidRDefault="003877AF" w:rsidP="003877AF">
            <w:pPr>
              <w:pStyle w:val="PargrafodaLista"/>
              <w:numPr>
                <w:ilvl w:val="0"/>
                <w:numId w:val="31"/>
              </w:numPr>
              <w:tabs>
                <w:tab w:val="clear" w:pos="1615"/>
              </w:tabs>
              <w:spacing w:line="360" w:lineRule="auto"/>
              <w:jc w:val="both"/>
              <w:rPr>
                <w:rFonts w:asciiTheme="majorHAnsi" w:hAnsiTheme="majorHAnsi" w:cstheme="majorHAnsi"/>
                <w:b w:val="0"/>
                <w:bCs w:val="0"/>
              </w:rPr>
            </w:pPr>
            <w:r w:rsidRPr="00FA5FE6">
              <w:rPr>
                <w:rFonts w:asciiTheme="majorHAnsi" w:hAnsiTheme="majorHAnsi" w:cstheme="majorHAnsi"/>
                <w:b w:val="0"/>
                <w:bCs w:val="0"/>
              </w:rPr>
              <w:t>Programa de engajamento comunitário para a participação de estudantes e docentes.</w:t>
            </w:r>
          </w:p>
          <w:p w14:paraId="025B3EEA" w14:textId="13D3A9F4" w:rsidR="003877AF" w:rsidRPr="00BB7168" w:rsidRDefault="003877AF" w:rsidP="00814182">
            <w:pPr>
              <w:pStyle w:val="PargrafodaLista"/>
              <w:numPr>
                <w:ilvl w:val="0"/>
                <w:numId w:val="31"/>
              </w:numPr>
              <w:tabs>
                <w:tab w:val="clear" w:pos="1615"/>
              </w:tabs>
              <w:spacing w:line="360" w:lineRule="auto"/>
              <w:jc w:val="both"/>
              <w:rPr>
                <w:rFonts w:asciiTheme="majorHAnsi" w:hAnsiTheme="majorHAnsi" w:cstheme="majorHAnsi"/>
                <w:b w:val="0"/>
                <w:bCs w:val="0"/>
              </w:rPr>
            </w:pPr>
            <w:r w:rsidRPr="00FA5FE6">
              <w:rPr>
                <w:rFonts w:asciiTheme="majorHAnsi" w:hAnsiTheme="majorHAnsi" w:cstheme="majorHAnsi"/>
                <w:b w:val="0"/>
                <w:bCs w:val="0"/>
              </w:rPr>
              <w:t>Predomina a concepção de responsabilidade social, que articula a produção do conhecimento ao bem-estar da sociedade.</w:t>
            </w:r>
          </w:p>
        </w:tc>
      </w:tr>
    </w:tbl>
    <w:p w14:paraId="0C0F3C4F" w14:textId="77777777" w:rsidR="003877AF" w:rsidRPr="00FA5FE6" w:rsidRDefault="003877AF" w:rsidP="003877AF">
      <w:pPr>
        <w:rPr>
          <w:rFonts w:asciiTheme="majorHAnsi" w:hAnsiTheme="majorHAnsi" w:cstheme="majorHAnsi"/>
        </w:rPr>
      </w:pPr>
    </w:p>
    <w:p w14:paraId="19B003E5" w14:textId="19C11A17" w:rsidR="0049143D" w:rsidRPr="00FA5FE6" w:rsidRDefault="00BB7168" w:rsidP="00BB7168">
      <w:pPr>
        <w:pStyle w:val="Ttulo2"/>
        <w:ind w:left="993"/>
        <w:rPr>
          <w:rFonts w:asciiTheme="majorHAnsi" w:hAnsiTheme="majorHAnsi" w:cstheme="majorHAnsi"/>
        </w:rPr>
      </w:pPr>
      <w:bookmarkStart w:id="73" w:name="_Toc82101505"/>
      <w:r w:rsidRPr="00FA5FE6">
        <w:rPr>
          <w:rFonts w:asciiTheme="majorHAnsi" w:hAnsiTheme="majorHAnsi" w:cstheme="majorHAnsi"/>
        </w:rPr>
        <w:t>DIMENSÃO 7 – FINANCIAMENTO</w:t>
      </w:r>
      <w:bookmarkEnd w:id="73"/>
    </w:p>
    <w:p w14:paraId="53839B07" w14:textId="77777777" w:rsidR="0049143D" w:rsidRPr="00FA5FE6" w:rsidRDefault="0049143D" w:rsidP="00BB7168">
      <w:pPr>
        <w:ind w:firstLine="709"/>
        <w:jc w:val="both"/>
        <w:rPr>
          <w:rFonts w:asciiTheme="majorHAnsi" w:hAnsiTheme="majorHAnsi" w:cstheme="majorHAnsi"/>
        </w:rPr>
      </w:pPr>
      <w:r w:rsidRPr="00FA5FE6">
        <w:rPr>
          <w:rFonts w:asciiTheme="majorHAnsi" w:hAnsiTheme="majorHAnsi" w:cstheme="majorHAnsi"/>
        </w:rPr>
        <w:t xml:space="preserve">A gestão do orçamento da Universidade de Stanford é liderada pela Reitora, com o envolvimento das unidades acadêmicas e administrativas e o suporte de unidades específicas: a Vice-Reitora de Orçamento e Administração Auxiliar e a Empresa de Administração de Stanford. </w:t>
      </w:r>
    </w:p>
    <w:p w14:paraId="7ADF4D35" w14:textId="77777777" w:rsidR="0049143D" w:rsidRPr="00FA5FE6" w:rsidRDefault="0049143D" w:rsidP="00BB7168">
      <w:pPr>
        <w:ind w:firstLine="709"/>
        <w:jc w:val="both"/>
        <w:rPr>
          <w:rFonts w:asciiTheme="majorHAnsi" w:hAnsiTheme="majorHAnsi" w:cstheme="majorHAnsi"/>
        </w:rPr>
      </w:pPr>
      <w:r w:rsidRPr="00FA5FE6">
        <w:rPr>
          <w:rFonts w:asciiTheme="majorHAnsi" w:hAnsiTheme="majorHAnsi" w:cstheme="majorHAnsi"/>
        </w:rPr>
        <w:t>A Vice-Reitoria de Orçamento e administração, além de apoiar a execução do orçamento, é responsável pela elaboração do Relatório Financeiro Anual e do Plano Orçamentário Anual, aprovados pelo Conselho de Curadores.</w:t>
      </w:r>
    </w:p>
    <w:p w14:paraId="63A1D925" w14:textId="77777777" w:rsidR="0049143D" w:rsidRPr="00FA5FE6" w:rsidRDefault="0049143D" w:rsidP="00BB7168">
      <w:pPr>
        <w:ind w:firstLine="709"/>
        <w:jc w:val="both"/>
        <w:rPr>
          <w:rFonts w:asciiTheme="majorHAnsi" w:hAnsiTheme="majorHAnsi" w:cstheme="majorHAnsi"/>
        </w:rPr>
      </w:pPr>
      <w:r w:rsidRPr="00FA5FE6">
        <w:rPr>
          <w:rFonts w:asciiTheme="majorHAnsi" w:hAnsiTheme="majorHAnsi" w:cstheme="majorHAnsi"/>
        </w:rPr>
        <w:t xml:space="preserve">Em 1991, a Universidade criou a Empresa de Administração de Stanford (Stanford Management Company - SMC) para gerenciar os fundos de investimento. Hoje, a Empresa de Administração de Stanford é parte essencial na gestão e governança universitária, atuando como fiduciária do Fundo Incorporado, em $30, 3 bilhões (2020), que compreende a maioria substancial de ativos de investimentos de Stanford. A Empresa é supervisionada por um Comitê de Administração nomeado pelo Conselho de Curadores da Universidade. Os recursos do Fundo Incorporado de Investimentos apoiam financeiramente uma ampla gama de programas acadêmicos de Stanford. </w:t>
      </w:r>
    </w:p>
    <w:p w14:paraId="53145A0D" w14:textId="12E236EE" w:rsidR="0049143D" w:rsidRPr="00FA5FE6" w:rsidRDefault="0049143D" w:rsidP="00BB7168">
      <w:pPr>
        <w:ind w:firstLine="709"/>
        <w:jc w:val="both"/>
        <w:rPr>
          <w:rFonts w:asciiTheme="majorHAnsi" w:hAnsiTheme="majorHAnsi" w:cstheme="majorHAnsi"/>
        </w:rPr>
      </w:pPr>
      <w:r w:rsidRPr="00FA5FE6">
        <w:rPr>
          <w:rFonts w:asciiTheme="majorHAnsi" w:hAnsiTheme="majorHAnsi" w:cstheme="majorHAnsi"/>
        </w:rPr>
        <w:t>A captação de recursos, por dotações é realizada por um Escritório de desenvolvimento que levanta apoio filantrópico de ex-alunos, pais, familiares, amigos e financiadores institucionais, de acordo com políticas estabelecidas pela Universidade e amplamente divulgadas.</w:t>
      </w:r>
    </w:p>
    <w:p w14:paraId="0B6214D1" w14:textId="77777777" w:rsidR="00DD2BEC" w:rsidRPr="00FA5FE6" w:rsidRDefault="00DD2BEC" w:rsidP="0049143D">
      <w:pPr>
        <w:jc w:val="both"/>
        <w:rPr>
          <w:rFonts w:asciiTheme="majorHAnsi" w:hAnsiTheme="majorHAnsi" w:cstheme="majorHAnsi"/>
        </w:rPr>
      </w:pPr>
    </w:p>
    <w:p w14:paraId="4ECF76FE" w14:textId="79B35BD6" w:rsidR="0049143D" w:rsidRPr="00FA5FE6" w:rsidRDefault="00BB7168" w:rsidP="00BB7168">
      <w:pPr>
        <w:pStyle w:val="Ttulo3"/>
        <w:tabs>
          <w:tab w:val="clear" w:pos="1615"/>
        </w:tabs>
        <w:ind w:left="1276"/>
        <w:rPr>
          <w:rFonts w:asciiTheme="majorHAnsi" w:hAnsiTheme="majorHAnsi" w:cstheme="majorHAnsi"/>
        </w:rPr>
      </w:pPr>
      <w:bookmarkStart w:id="74" w:name="_Toc82101506"/>
      <w:r w:rsidRPr="00FA5FE6">
        <w:rPr>
          <w:rFonts w:asciiTheme="majorHAnsi" w:hAnsiTheme="majorHAnsi" w:cstheme="majorHAnsi"/>
        </w:rPr>
        <w:t>FUNDO INCORPORADO DE INVESTIMENTOS DE STANFORD</w:t>
      </w:r>
      <w:bookmarkEnd w:id="74"/>
    </w:p>
    <w:p w14:paraId="0814D90D" w14:textId="77777777" w:rsidR="0049143D" w:rsidRPr="00FA5FE6" w:rsidRDefault="0049143D" w:rsidP="00BB7168">
      <w:pPr>
        <w:ind w:firstLine="709"/>
        <w:jc w:val="both"/>
        <w:rPr>
          <w:rFonts w:asciiTheme="majorHAnsi" w:hAnsiTheme="majorHAnsi" w:cstheme="majorHAnsi"/>
        </w:rPr>
      </w:pPr>
      <w:r w:rsidRPr="00FA5FE6">
        <w:rPr>
          <w:rFonts w:asciiTheme="majorHAnsi" w:hAnsiTheme="majorHAnsi" w:cstheme="majorHAnsi"/>
        </w:rPr>
        <w:t>O Fundo Incorporado, com os investimentos das dotações, fornece uma fonte duradoura de suporte financeiro para cumprimento da missão da universidade:  ensino, aprendizagem e pesquisa.</w:t>
      </w:r>
    </w:p>
    <w:p w14:paraId="22D774FB" w14:textId="77777777" w:rsidR="0049143D" w:rsidRPr="00FA5FE6" w:rsidRDefault="0049143D" w:rsidP="00BB7168">
      <w:pPr>
        <w:ind w:firstLine="709"/>
        <w:jc w:val="both"/>
        <w:rPr>
          <w:rFonts w:asciiTheme="majorHAnsi" w:hAnsiTheme="majorHAnsi" w:cstheme="majorHAnsi"/>
        </w:rPr>
      </w:pPr>
      <w:r w:rsidRPr="00FA5FE6">
        <w:rPr>
          <w:rFonts w:asciiTheme="majorHAnsi" w:hAnsiTheme="majorHAnsi" w:cstheme="majorHAnsi"/>
        </w:rPr>
        <w:t xml:space="preserve">Cerca de 80 por cento das doações são restringidas por doadores para um determinado propósito. Existem mais de 8.300 fundos universitários doados.  A cada ano, uma parte do retorno dos investimentos é utilizada para suportar as despesas operacionais. O restante é reinvestido para manter sua capacidade financeira da Universidade ao longo do tempo. </w:t>
      </w:r>
    </w:p>
    <w:p w14:paraId="3EAF8FEF" w14:textId="77777777" w:rsidR="0049143D" w:rsidRPr="00FA5FE6" w:rsidRDefault="0049143D" w:rsidP="0049143D">
      <w:pPr>
        <w:jc w:val="both"/>
        <w:rPr>
          <w:rFonts w:asciiTheme="majorHAnsi" w:hAnsiTheme="majorHAnsi" w:cstheme="majorHAnsi"/>
        </w:rPr>
      </w:pPr>
    </w:p>
    <w:p w14:paraId="703199FD" w14:textId="7B5B9AC3" w:rsidR="0049143D" w:rsidRPr="00FA5FE6" w:rsidRDefault="00103910" w:rsidP="00103910">
      <w:pPr>
        <w:pStyle w:val="Legenda"/>
        <w:rPr>
          <w:rFonts w:asciiTheme="majorHAnsi" w:hAnsiTheme="majorHAnsi" w:cstheme="majorHAnsi"/>
        </w:rPr>
      </w:pPr>
      <w:bookmarkStart w:id="75" w:name="_Toc80804633"/>
      <w:r w:rsidRPr="00FA5FE6">
        <w:rPr>
          <w:rFonts w:asciiTheme="majorHAnsi" w:hAnsiTheme="majorHAnsi" w:cstheme="majorHAnsi"/>
        </w:rPr>
        <w:lastRenderedPageBreak/>
        <w:t xml:space="preserve">Tabela </w:t>
      </w:r>
      <w:r w:rsidR="00234B5F" w:rsidRPr="00FA5FE6">
        <w:rPr>
          <w:rFonts w:asciiTheme="majorHAnsi" w:hAnsiTheme="majorHAnsi" w:cstheme="majorHAnsi"/>
        </w:rPr>
        <w:fldChar w:fldCharType="begin"/>
      </w:r>
      <w:r w:rsidR="00234B5F" w:rsidRPr="00FA5FE6">
        <w:rPr>
          <w:rFonts w:asciiTheme="majorHAnsi" w:hAnsiTheme="majorHAnsi" w:cstheme="majorHAnsi"/>
        </w:rPr>
        <w:instrText xml:space="preserve"> SEQ Tabela \* ARABIC </w:instrText>
      </w:r>
      <w:r w:rsidR="00234B5F" w:rsidRPr="00FA5FE6">
        <w:rPr>
          <w:rFonts w:asciiTheme="majorHAnsi" w:hAnsiTheme="majorHAnsi" w:cstheme="majorHAnsi"/>
        </w:rPr>
        <w:fldChar w:fldCharType="separate"/>
      </w:r>
      <w:r w:rsidRPr="00FA5FE6">
        <w:rPr>
          <w:rFonts w:asciiTheme="majorHAnsi" w:hAnsiTheme="majorHAnsi" w:cstheme="majorHAnsi"/>
          <w:noProof/>
        </w:rPr>
        <w:t>18</w:t>
      </w:r>
      <w:r w:rsidR="00234B5F" w:rsidRPr="00FA5FE6">
        <w:rPr>
          <w:rFonts w:asciiTheme="majorHAnsi" w:hAnsiTheme="majorHAnsi" w:cstheme="majorHAnsi"/>
          <w:noProof/>
        </w:rPr>
        <w:fldChar w:fldCharType="end"/>
      </w:r>
      <w:r w:rsidR="0049143D" w:rsidRPr="00FA5FE6">
        <w:rPr>
          <w:rFonts w:asciiTheme="majorHAnsi" w:hAnsiTheme="majorHAnsi" w:cstheme="majorHAnsi"/>
        </w:rPr>
        <w:t xml:space="preserve"> - Composição do Fundo </w:t>
      </w:r>
      <w:r w:rsidR="00DD2BEC" w:rsidRPr="00FA5FE6">
        <w:rPr>
          <w:rFonts w:asciiTheme="majorHAnsi" w:hAnsiTheme="majorHAnsi" w:cstheme="majorHAnsi"/>
        </w:rPr>
        <w:t>I</w:t>
      </w:r>
      <w:r w:rsidR="0049143D" w:rsidRPr="00FA5FE6">
        <w:rPr>
          <w:rFonts w:asciiTheme="majorHAnsi" w:hAnsiTheme="majorHAnsi" w:cstheme="majorHAnsi"/>
        </w:rPr>
        <w:t xml:space="preserve">ncorporado de Investimentos </w:t>
      </w:r>
      <w:r w:rsidR="00DD2BEC" w:rsidRPr="00FA5FE6">
        <w:rPr>
          <w:rFonts w:asciiTheme="majorHAnsi" w:hAnsiTheme="majorHAnsi" w:cstheme="majorHAnsi"/>
        </w:rPr>
        <w:t>da Universidade de Stanford 2020</w:t>
      </w:r>
      <w:bookmarkEnd w:id="75"/>
    </w:p>
    <w:tbl>
      <w:tblPr>
        <w:tblStyle w:val="TabeladeLista2-nfase31"/>
        <w:tblW w:w="94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317"/>
        <w:gridCol w:w="1522"/>
        <w:gridCol w:w="1522"/>
        <w:gridCol w:w="1522"/>
        <w:gridCol w:w="1522"/>
      </w:tblGrid>
      <w:tr w:rsidR="00BB7168" w:rsidRPr="00BB7168" w14:paraId="49BF9DA6" w14:textId="77777777" w:rsidTr="00BB7168">
        <w:trPr>
          <w:cnfStyle w:val="100000000000" w:firstRow="1" w:lastRow="0" w:firstColumn="0" w:lastColumn="0" w:oddVBand="0" w:evenVBand="0" w:oddHBand="0" w:evenHBand="0" w:firstRowFirstColumn="0" w:firstRowLastColumn="0" w:lastRowFirstColumn="0" w:lastRowLastColumn="0"/>
          <w:trHeight w:val="227"/>
        </w:trPr>
        <w:tc>
          <w:tcPr>
            <w:tcW w:w="3317" w:type="dxa"/>
            <w:shd w:val="clear" w:color="auto" w:fill="4875BD" w:themeFill="accent1"/>
            <w:noWrap/>
            <w:hideMark/>
          </w:tcPr>
          <w:p w14:paraId="39ED7AC4" w14:textId="77777777" w:rsidR="0049143D" w:rsidRPr="00BB7168" w:rsidRDefault="0049143D" w:rsidP="00BB7168">
            <w:pPr>
              <w:spacing w:line="360" w:lineRule="auto"/>
              <w:rPr>
                <w:rFonts w:asciiTheme="majorHAnsi" w:eastAsia="Times New Roman" w:hAnsiTheme="majorHAnsi" w:cstheme="majorHAnsi"/>
                <w:color w:val="FFFFFF" w:themeColor="background1"/>
                <w:lang w:eastAsia="pt-BR"/>
              </w:rPr>
            </w:pPr>
            <w:r w:rsidRPr="00BB7168">
              <w:rPr>
                <w:rFonts w:asciiTheme="majorHAnsi" w:eastAsia="Times New Roman" w:hAnsiTheme="majorHAnsi" w:cstheme="majorHAnsi"/>
                <w:color w:val="FFFFFF" w:themeColor="background1"/>
                <w:lang w:eastAsia="pt-BR"/>
              </w:rPr>
              <w:t> Dotação</w:t>
            </w:r>
          </w:p>
        </w:tc>
        <w:tc>
          <w:tcPr>
            <w:tcW w:w="1522" w:type="dxa"/>
            <w:shd w:val="clear" w:color="auto" w:fill="4875BD" w:themeFill="accent1"/>
            <w:noWrap/>
            <w:hideMark/>
          </w:tcPr>
          <w:p w14:paraId="668B94C8" w14:textId="77777777" w:rsidR="0049143D" w:rsidRPr="00BB7168" w:rsidRDefault="0049143D" w:rsidP="00BB7168">
            <w:pPr>
              <w:spacing w:line="360" w:lineRule="auto"/>
              <w:jc w:val="right"/>
              <w:rPr>
                <w:rFonts w:asciiTheme="majorHAnsi" w:eastAsia="Times New Roman" w:hAnsiTheme="majorHAnsi" w:cstheme="majorHAnsi"/>
                <w:color w:val="FFFFFF" w:themeColor="background1"/>
                <w:lang w:eastAsia="pt-BR"/>
              </w:rPr>
            </w:pPr>
            <w:r w:rsidRPr="00BB7168">
              <w:rPr>
                <w:rFonts w:asciiTheme="majorHAnsi" w:eastAsia="Times New Roman" w:hAnsiTheme="majorHAnsi" w:cstheme="majorHAnsi"/>
                <w:color w:val="FFFFFF" w:themeColor="background1"/>
                <w:lang w:eastAsia="pt-BR"/>
              </w:rPr>
              <w:t>2017</w:t>
            </w:r>
          </w:p>
        </w:tc>
        <w:tc>
          <w:tcPr>
            <w:tcW w:w="1522" w:type="dxa"/>
            <w:shd w:val="clear" w:color="auto" w:fill="4875BD" w:themeFill="accent1"/>
            <w:noWrap/>
            <w:hideMark/>
          </w:tcPr>
          <w:p w14:paraId="13D7A5DC" w14:textId="77777777" w:rsidR="0049143D" w:rsidRPr="00BB7168" w:rsidRDefault="0049143D" w:rsidP="00BB7168">
            <w:pPr>
              <w:spacing w:line="360" w:lineRule="auto"/>
              <w:jc w:val="right"/>
              <w:rPr>
                <w:rFonts w:asciiTheme="majorHAnsi" w:eastAsia="Times New Roman" w:hAnsiTheme="majorHAnsi" w:cstheme="majorHAnsi"/>
                <w:color w:val="FFFFFF" w:themeColor="background1"/>
                <w:lang w:eastAsia="pt-BR"/>
              </w:rPr>
            </w:pPr>
            <w:r w:rsidRPr="00BB7168">
              <w:rPr>
                <w:rFonts w:asciiTheme="majorHAnsi" w:eastAsia="Times New Roman" w:hAnsiTheme="majorHAnsi" w:cstheme="majorHAnsi"/>
                <w:color w:val="FFFFFF" w:themeColor="background1"/>
                <w:lang w:eastAsia="pt-BR"/>
              </w:rPr>
              <w:t>2018</w:t>
            </w:r>
          </w:p>
        </w:tc>
        <w:tc>
          <w:tcPr>
            <w:tcW w:w="1522" w:type="dxa"/>
            <w:shd w:val="clear" w:color="auto" w:fill="4875BD" w:themeFill="accent1"/>
            <w:noWrap/>
            <w:hideMark/>
          </w:tcPr>
          <w:p w14:paraId="53029D4C" w14:textId="77777777" w:rsidR="0049143D" w:rsidRPr="00BB7168" w:rsidRDefault="0049143D" w:rsidP="00BB7168">
            <w:pPr>
              <w:spacing w:line="360" w:lineRule="auto"/>
              <w:jc w:val="right"/>
              <w:rPr>
                <w:rFonts w:asciiTheme="majorHAnsi" w:eastAsia="Times New Roman" w:hAnsiTheme="majorHAnsi" w:cstheme="majorHAnsi"/>
                <w:color w:val="FFFFFF" w:themeColor="background1"/>
                <w:lang w:eastAsia="pt-BR"/>
              </w:rPr>
            </w:pPr>
            <w:r w:rsidRPr="00BB7168">
              <w:rPr>
                <w:rFonts w:asciiTheme="majorHAnsi" w:eastAsia="Times New Roman" w:hAnsiTheme="majorHAnsi" w:cstheme="majorHAnsi"/>
                <w:color w:val="FFFFFF" w:themeColor="background1"/>
                <w:lang w:eastAsia="pt-BR"/>
              </w:rPr>
              <w:t>2019</w:t>
            </w:r>
          </w:p>
        </w:tc>
        <w:tc>
          <w:tcPr>
            <w:tcW w:w="1522" w:type="dxa"/>
            <w:shd w:val="clear" w:color="auto" w:fill="4875BD" w:themeFill="accent1"/>
            <w:noWrap/>
            <w:hideMark/>
          </w:tcPr>
          <w:p w14:paraId="2659452D" w14:textId="77777777" w:rsidR="0049143D" w:rsidRPr="00BB7168" w:rsidRDefault="0049143D" w:rsidP="00BB7168">
            <w:pPr>
              <w:spacing w:line="360" w:lineRule="auto"/>
              <w:jc w:val="right"/>
              <w:rPr>
                <w:rFonts w:asciiTheme="majorHAnsi" w:eastAsia="Times New Roman" w:hAnsiTheme="majorHAnsi" w:cstheme="majorHAnsi"/>
                <w:color w:val="FFFFFF" w:themeColor="background1"/>
                <w:lang w:eastAsia="pt-BR"/>
              </w:rPr>
            </w:pPr>
            <w:r w:rsidRPr="00BB7168">
              <w:rPr>
                <w:rFonts w:asciiTheme="majorHAnsi" w:eastAsia="Times New Roman" w:hAnsiTheme="majorHAnsi" w:cstheme="majorHAnsi"/>
                <w:color w:val="FFFFFF" w:themeColor="background1"/>
                <w:lang w:eastAsia="pt-BR"/>
              </w:rPr>
              <w:t>2020</w:t>
            </w:r>
          </w:p>
        </w:tc>
      </w:tr>
      <w:tr w:rsidR="0049143D" w:rsidRPr="00FA5FE6" w14:paraId="3475F626" w14:textId="77777777" w:rsidTr="00BB7168">
        <w:trPr>
          <w:cnfStyle w:val="000000100000" w:firstRow="0" w:lastRow="0" w:firstColumn="0" w:lastColumn="0" w:oddVBand="0" w:evenVBand="0" w:oddHBand="1" w:evenHBand="0" w:firstRowFirstColumn="0" w:firstRowLastColumn="0" w:lastRowFirstColumn="0" w:lastRowLastColumn="0"/>
          <w:trHeight w:val="349"/>
        </w:trPr>
        <w:tc>
          <w:tcPr>
            <w:tcW w:w="3317" w:type="dxa"/>
            <w:noWrap/>
            <w:hideMark/>
          </w:tcPr>
          <w:p w14:paraId="570FBC06" w14:textId="77777777" w:rsidR="0049143D" w:rsidRPr="00FA5FE6" w:rsidRDefault="0049143D" w:rsidP="00BB7168">
            <w:pPr>
              <w:spacing w:line="360" w:lineRule="auto"/>
              <w:rPr>
                <w:rFonts w:asciiTheme="majorHAnsi" w:eastAsia="Times New Roman" w:hAnsiTheme="majorHAnsi" w:cstheme="majorHAnsi"/>
                <w:b/>
                <w:bCs/>
                <w:color w:val="000000"/>
                <w:lang w:eastAsia="pt-BR"/>
              </w:rPr>
            </w:pPr>
            <w:r w:rsidRPr="00FA5FE6">
              <w:rPr>
                <w:rFonts w:asciiTheme="majorHAnsi" w:eastAsia="Times New Roman" w:hAnsiTheme="majorHAnsi" w:cstheme="majorHAnsi"/>
                <w:color w:val="000000"/>
                <w:lang w:eastAsia="pt-BR"/>
              </w:rPr>
              <w:t>Hospitais</w:t>
            </w:r>
          </w:p>
        </w:tc>
        <w:tc>
          <w:tcPr>
            <w:tcW w:w="1522" w:type="dxa"/>
            <w:noWrap/>
            <w:hideMark/>
          </w:tcPr>
          <w:p w14:paraId="11AD2067" w14:textId="77777777" w:rsidR="0049143D" w:rsidRPr="00FA5FE6" w:rsidRDefault="0049143D" w:rsidP="00BB7168">
            <w:pPr>
              <w:spacing w:line="360" w:lineRule="auto"/>
              <w:jc w:val="right"/>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7%</w:t>
            </w:r>
          </w:p>
        </w:tc>
        <w:tc>
          <w:tcPr>
            <w:tcW w:w="1522" w:type="dxa"/>
            <w:noWrap/>
            <w:hideMark/>
          </w:tcPr>
          <w:p w14:paraId="39C0CA50" w14:textId="77777777" w:rsidR="0049143D" w:rsidRPr="00FA5FE6" w:rsidRDefault="0049143D" w:rsidP="00BB7168">
            <w:pPr>
              <w:spacing w:line="360" w:lineRule="auto"/>
              <w:jc w:val="right"/>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7%</w:t>
            </w:r>
          </w:p>
        </w:tc>
        <w:tc>
          <w:tcPr>
            <w:tcW w:w="1522" w:type="dxa"/>
            <w:noWrap/>
            <w:hideMark/>
          </w:tcPr>
          <w:p w14:paraId="341E3010" w14:textId="77777777" w:rsidR="0049143D" w:rsidRPr="00FA5FE6" w:rsidRDefault="0049143D" w:rsidP="00BB7168">
            <w:pPr>
              <w:spacing w:line="360" w:lineRule="auto"/>
              <w:jc w:val="right"/>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8%</w:t>
            </w:r>
          </w:p>
        </w:tc>
        <w:tc>
          <w:tcPr>
            <w:tcW w:w="1522" w:type="dxa"/>
            <w:noWrap/>
            <w:hideMark/>
          </w:tcPr>
          <w:p w14:paraId="052696DB" w14:textId="77777777" w:rsidR="0049143D" w:rsidRPr="00FA5FE6" w:rsidRDefault="0049143D" w:rsidP="00BB7168">
            <w:pPr>
              <w:spacing w:line="360" w:lineRule="auto"/>
              <w:jc w:val="right"/>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8%</w:t>
            </w:r>
          </w:p>
        </w:tc>
      </w:tr>
      <w:tr w:rsidR="0049143D" w:rsidRPr="00FA5FE6" w14:paraId="3DB470BA" w14:textId="77777777" w:rsidTr="00BB7168">
        <w:trPr>
          <w:trHeight w:val="349"/>
        </w:trPr>
        <w:tc>
          <w:tcPr>
            <w:tcW w:w="3317" w:type="dxa"/>
            <w:noWrap/>
            <w:hideMark/>
          </w:tcPr>
          <w:p w14:paraId="2C70D830" w14:textId="77777777" w:rsidR="0049143D" w:rsidRPr="00FA5FE6" w:rsidRDefault="0049143D" w:rsidP="00BB7168">
            <w:pPr>
              <w:spacing w:line="360" w:lineRule="auto"/>
              <w:rPr>
                <w:rFonts w:asciiTheme="majorHAnsi" w:eastAsia="Times New Roman" w:hAnsiTheme="majorHAnsi" w:cstheme="majorHAnsi"/>
                <w:b/>
                <w:bCs/>
                <w:color w:val="000000"/>
                <w:lang w:eastAsia="pt-BR"/>
              </w:rPr>
            </w:pPr>
            <w:r w:rsidRPr="00FA5FE6">
              <w:rPr>
                <w:rFonts w:asciiTheme="majorHAnsi" w:eastAsia="Times New Roman" w:hAnsiTheme="majorHAnsi" w:cstheme="majorHAnsi"/>
                <w:color w:val="000000"/>
                <w:lang w:eastAsia="pt-BR"/>
              </w:rPr>
              <w:t xml:space="preserve">Não-doações </w:t>
            </w:r>
          </w:p>
        </w:tc>
        <w:tc>
          <w:tcPr>
            <w:tcW w:w="1522" w:type="dxa"/>
            <w:noWrap/>
            <w:hideMark/>
          </w:tcPr>
          <w:p w14:paraId="00226EC0" w14:textId="77777777" w:rsidR="0049143D" w:rsidRPr="00FA5FE6" w:rsidRDefault="0049143D" w:rsidP="00BB7168">
            <w:pPr>
              <w:spacing w:line="360" w:lineRule="auto"/>
              <w:jc w:val="right"/>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18%</w:t>
            </w:r>
          </w:p>
        </w:tc>
        <w:tc>
          <w:tcPr>
            <w:tcW w:w="1522" w:type="dxa"/>
            <w:noWrap/>
            <w:hideMark/>
          </w:tcPr>
          <w:p w14:paraId="43FF6FE6" w14:textId="77777777" w:rsidR="0049143D" w:rsidRPr="00FA5FE6" w:rsidRDefault="0049143D" w:rsidP="00BB7168">
            <w:pPr>
              <w:spacing w:line="360" w:lineRule="auto"/>
              <w:jc w:val="right"/>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18%</w:t>
            </w:r>
          </w:p>
        </w:tc>
        <w:tc>
          <w:tcPr>
            <w:tcW w:w="1522" w:type="dxa"/>
            <w:noWrap/>
            <w:hideMark/>
          </w:tcPr>
          <w:p w14:paraId="3974B495" w14:textId="77777777" w:rsidR="0049143D" w:rsidRPr="00FA5FE6" w:rsidRDefault="0049143D" w:rsidP="00BB7168">
            <w:pPr>
              <w:spacing w:line="360" w:lineRule="auto"/>
              <w:jc w:val="right"/>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18%</w:t>
            </w:r>
          </w:p>
        </w:tc>
        <w:tc>
          <w:tcPr>
            <w:tcW w:w="1522" w:type="dxa"/>
            <w:noWrap/>
            <w:hideMark/>
          </w:tcPr>
          <w:p w14:paraId="4D407AD1" w14:textId="77777777" w:rsidR="0049143D" w:rsidRPr="00FA5FE6" w:rsidRDefault="0049143D" w:rsidP="00BB7168">
            <w:pPr>
              <w:spacing w:line="360" w:lineRule="auto"/>
              <w:jc w:val="right"/>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18%</w:t>
            </w:r>
          </w:p>
        </w:tc>
      </w:tr>
      <w:tr w:rsidR="0049143D" w:rsidRPr="00FA5FE6" w14:paraId="375BF583" w14:textId="77777777" w:rsidTr="00BB7168">
        <w:trPr>
          <w:cnfStyle w:val="000000100000" w:firstRow="0" w:lastRow="0" w:firstColumn="0" w:lastColumn="0" w:oddVBand="0" w:evenVBand="0" w:oddHBand="1" w:evenHBand="0" w:firstRowFirstColumn="0" w:firstRowLastColumn="0" w:lastRowFirstColumn="0" w:lastRowLastColumn="0"/>
          <w:trHeight w:val="349"/>
        </w:trPr>
        <w:tc>
          <w:tcPr>
            <w:tcW w:w="3317" w:type="dxa"/>
            <w:noWrap/>
            <w:hideMark/>
          </w:tcPr>
          <w:p w14:paraId="4E557061" w14:textId="77777777" w:rsidR="0049143D" w:rsidRPr="00FA5FE6" w:rsidRDefault="0049143D" w:rsidP="00BB7168">
            <w:pPr>
              <w:spacing w:line="360" w:lineRule="auto"/>
              <w:rPr>
                <w:rFonts w:asciiTheme="majorHAnsi" w:eastAsia="Times New Roman" w:hAnsiTheme="majorHAnsi" w:cstheme="majorHAnsi"/>
                <w:b/>
                <w:bCs/>
                <w:color w:val="000000"/>
                <w:lang w:eastAsia="pt-BR"/>
              </w:rPr>
            </w:pPr>
            <w:r w:rsidRPr="00FA5FE6">
              <w:rPr>
                <w:rFonts w:asciiTheme="majorHAnsi" w:eastAsia="Times New Roman" w:hAnsiTheme="majorHAnsi" w:cstheme="majorHAnsi"/>
                <w:color w:val="000000"/>
                <w:lang w:eastAsia="pt-BR"/>
              </w:rPr>
              <w:t>Doações</w:t>
            </w:r>
          </w:p>
        </w:tc>
        <w:tc>
          <w:tcPr>
            <w:tcW w:w="1522" w:type="dxa"/>
            <w:noWrap/>
            <w:hideMark/>
          </w:tcPr>
          <w:p w14:paraId="3EC506CA" w14:textId="77777777" w:rsidR="0049143D" w:rsidRPr="00FA5FE6" w:rsidRDefault="0049143D" w:rsidP="00BB7168">
            <w:pPr>
              <w:spacing w:line="360" w:lineRule="auto"/>
              <w:jc w:val="right"/>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75%</w:t>
            </w:r>
          </w:p>
        </w:tc>
        <w:tc>
          <w:tcPr>
            <w:tcW w:w="1522" w:type="dxa"/>
            <w:noWrap/>
            <w:hideMark/>
          </w:tcPr>
          <w:p w14:paraId="27A24D26" w14:textId="77777777" w:rsidR="0049143D" w:rsidRPr="00FA5FE6" w:rsidRDefault="0049143D" w:rsidP="00BB7168">
            <w:pPr>
              <w:spacing w:line="360" w:lineRule="auto"/>
              <w:jc w:val="right"/>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75%</w:t>
            </w:r>
          </w:p>
        </w:tc>
        <w:tc>
          <w:tcPr>
            <w:tcW w:w="1522" w:type="dxa"/>
            <w:noWrap/>
            <w:hideMark/>
          </w:tcPr>
          <w:p w14:paraId="18767583" w14:textId="77777777" w:rsidR="0049143D" w:rsidRPr="00FA5FE6" w:rsidRDefault="0049143D" w:rsidP="00BB7168">
            <w:pPr>
              <w:spacing w:line="360" w:lineRule="auto"/>
              <w:jc w:val="right"/>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74%</w:t>
            </w:r>
          </w:p>
        </w:tc>
        <w:tc>
          <w:tcPr>
            <w:tcW w:w="1522" w:type="dxa"/>
            <w:noWrap/>
            <w:hideMark/>
          </w:tcPr>
          <w:p w14:paraId="1386D9BD" w14:textId="77777777" w:rsidR="0049143D" w:rsidRPr="00FA5FE6" w:rsidRDefault="0049143D" w:rsidP="00BB7168">
            <w:pPr>
              <w:spacing w:line="360" w:lineRule="auto"/>
              <w:jc w:val="right"/>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74%</w:t>
            </w:r>
          </w:p>
        </w:tc>
      </w:tr>
      <w:tr w:rsidR="0049143D" w:rsidRPr="00FA5FE6" w14:paraId="2F91F4E8" w14:textId="77777777" w:rsidTr="00BB7168">
        <w:trPr>
          <w:trHeight w:val="349"/>
        </w:trPr>
        <w:tc>
          <w:tcPr>
            <w:tcW w:w="3317" w:type="dxa"/>
            <w:noWrap/>
            <w:hideMark/>
          </w:tcPr>
          <w:p w14:paraId="5DE671DD" w14:textId="77777777" w:rsidR="0049143D" w:rsidRPr="00FA5FE6" w:rsidRDefault="0049143D" w:rsidP="00BB7168">
            <w:pPr>
              <w:spacing w:line="360" w:lineRule="auto"/>
              <w:rPr>
                <w:rFonts w:asciiTheme="majorHAnsi" w:eastAsia="Times New Roman" w:hAnsiTheme="majorHAnsi" w:cstheme="majorHAnsi"/>
                <w:b/>
                <w:bCs/>
                <w:color w:val="000000"/>
                <w:lang w:eastAsia="pt-BR"/>
              </w:rPr>
            </w:pPr>
            <w:r w:rsidRPr="00FA5FE6">
              <w:rPr>
                <w:rFonts w:asciiTheme="majorHAnsi" w:eastAsia="Times New Roman" w:hAnsiTheme="majorHAnsi" w:cstheme="majorHAnsi"/>
                <w:color w:val="000000"/>
                <w:lang w:eastAsia="pt-BR"/>
              </w:rPr>
              <w:t> </w:t>
            </w:r>
          </w:p>
        </w:tc>
        <w:tc>
          <w:tcPr>
            <w:tcW w:w="1522" w:type="dxa"/>
            <w:noWrap/>
            <w:hideMark/>
          </w:tcPr>
          <w:p w14:paraId="6CAB0BDE" w14:textId="77777777" w:rsidR="0049143D" w:rsidRPr="00FA5FE6" w:rsidRDefault="0049143D" w:rsidP="00BB7168">
            <w:pPr>
              <w:spacing w:line="360" w:lineRule="auto"/>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 </w:t>
            </w:r>
          </w:p>
        </w:tc>
        <w:tc>
          <w:tcPr>
            <w:tcW w:w="1522" w:type="dxa"/>
            <w:noWrap/>
            <w:hideMark/>
          </w:tcPr>
          <w:p w14:paraId="78F322A8" w14:textId="77777777" w:rsidR="0049143D" w:rsidRPr="00FA5FE6" w:rsidRDefault="0049143D" w:rsidP="00BB7168">
            <w:pPr>
              <w:spacing w:line="360" w:lineRule="auto"/>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 </w:t>
            </w:r>
          </w:p>
        </w:tc>
        <w:tc>
          <w:tcPr>
            <w:tcW w:w="1522" w:type="dxa"/>
            <w:noWrap/>
            <w:hideMark/>
          </w:tcPr>
          <w:p w14:paraId="22856D29" w14:textId="77777777" w:rsidR="0049143D" w:rsidRPr="00FA5FE6" w:rsidRDefault="0049143D" w:rsidP="00BB7168">
            <w:pPr>
              <w:spacing w:line="360" w:lineRule="auto"/>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 </w:t>
            </w:r>
          </w:p>
        </w:tc>
        <w:tc>
          <w:tcPr>
            <w:tcW w:w="1522" w:type="dxa"/>
            <w:noWrap/>
            <w:hideMark/>
          </w:tcPr>
          <w:p w14:paraId="73B9878C" w14:textId="77777777" w:rsidR="0049143D" w:rsidRPr="00FA5FE6" w:rsidRDefault="0049143D" w:rsidP="00BB7168">
            <w:pPr>
              <w:spacing w:line="360" w:lineRule="auto"/>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 </w:t>
            </w:r>
          </w:p>
        </w:tc>
      </w:tr>
      <w:tr w:rsidR="0049143D" w:rsidRPr="00FA5FE6" w14:paraId="538F4DC0" w14:textId="77777777" w:rsidTr="00BB7168">
        <w:trPr>
          <w:cnfStyle w:val="000000100000" w:firstRow="0" w:lastRow="0" w:firstColumn="0" w:lastColumn="0" w:oddVBand="0" w:evenVBand="0" w:oddHBand="1" w:evenHBand="0" w:firstRowFirstColumn="0" w:firstRowLastColumn="0" w:lastRowFirstColumn="0" w:lastRowLastColumn="0"/>
          <w:trHeight w:val="349"/>
        </w:trPr>
        <w:tc>
          <w:tcPr>
            <w:tcW w:w="3317" w:type="dxa"/>
            <w:noWrap/>
            <w:hideMark/>
          </w:tcPr>
          <w:p w14:paraId="0D6D2341" w14:textId="77777777" w:rsidR="0049143D" w:rsidRPr="00FA5FE6" w:rsidRDefault="0049143D" w:rsidP="00BB7168">
            <w:pPr>
              <w:spacing w:line="360" w:lineRule="auto"/>
              <w:rPr>
                <w:rFonts w:asciiTheme="majorHAnsi" w:eastAsia="Times New Roman" w:hAnsiTheme="majorHAnsi" w:cstheme="majorHAnsi"/>
                <w:b/>
                <w:bCs/>
                <w:color w:val="000000"/>
                <w:lang w:eastAsia="pt-BR"/>
              </w:rPr>
            </w:pPr>
            <w:r w:rsidRPr="00FA5FE6">
              <w:rPr>
                <w:rFonts w:asciiTheme="majorHAnsi" w:eastAsia="Times New Roman" w:hAnsiTheme="majorHAnsi" w:cstheme="majorHAnsi"/>
                <w:color w:val="000000"/>
                <w:lang w:eastAsia="pt-BR"/>
              </w:rPr>
              <w:t>Valor total (bilhões)</w:t>
            </w:r>
          </w:p>
        </w:tc>
        <w:tc>
          <w:tcPr>
            <w:tcW w:w="1522" w:type="dxa"/>
            <w:noWrap/>
            <w:hideMark/>
          </w:tcPr>
          <w:p w14:paraId="2EEE2638" w14:textId="77777777" w:rsidR="0049143D" w:rsidRPr="00FA5FE6" w:rsidRDefault="0049143D" w:rsidP="00BB7168">
            <w:pPr>
              <w:spacing w:line="360" w:lineRule="auto"/>
              <w:jc w:val="right"/>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$ 26.9</w:t>
            </w:r>
          </w:p>
        </w:tc>
        <w:tc>
          <w:tcPr>
            <w:tcW w:w="1522" w:type="dxa"/>
            <w:noWrap/>
            <w:hideMark/>
          </w:tcPr>
          <w:p w14:paraId="013CEF44" w14:textId="77777777" w:rsidR="0049143D" w:rsidRPr="00FA5FE6" w:rsidRDefault="0049143D" w:rsidP="00BB7168">
            <w:pPr>
              <w:spacing w:line="360" w:lineRule="auto"/>
              <w:jc w:val="right"/>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$ 28.7</w:t>
            </w:r>
          </w:p>
        </w:tc>
        <w:tc>
          <w:tcPr>
            <w:tcW w:w="1522" w:type="dxa"/>
            <w:noWrap/>
            <w:hideMark/>
          </w:tcPr>
          <w:p w14:paraId="19B3AAAB" w14:textId="77777777" w:rsidR="0049143D" w:rsidRPr="00FA5FE6" w:rsidRDefault="0049143D" w:rsidP="00BB7168">
            <w:pPr>
              <w:spacing w:line="360" w:lineRule="auto"/>
              <w:jc w:val="right"/>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$ 29.6</w:t>
            </w:r>
          </w:p>
        </w:tc>
        <w:tc>
          <w:tcPr>
            <w:tcW w:w="1522" w:type="dxa"/>
            <w:noWrap/>
            <w:hideMark/>
          </w:tcPr>
          <w:p w14:paraId="1CA726FC" w14:textId="77777777" w:rsidR="0049143D" w:rsidRPr="00FA5FE6" w:rsidRDefault="0049143D" w:rsidP="00BB7168">
            <w:pPr>
              <w:spacing w:line="360" w:lineRule="auto"/>
              <w:jc w:val="right"/>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$ 30.3</w:t>
            </w:r>
          </w:p>
        </w:tc>
      </w:tr>
    </w:tbl>
    <w:p w14:paraId="6647DC24" w14:textId="73B46610" w:rsidR="00DD2BEC" w:rsidRPr="00BB7168" w:rsidRDefault="0049143D" w:rsidP="0049143D">
      <w:pPr>
        <w:rPr>
          <w:rFonts w:asciiTheme="majorHAnsi" w:hAnsiTheme="majorHAnsi" w:cstheme="majorHAnsi"/>
          <w:sz w:val="20"/>
          <w:szCs w:val="20"/>
          <w:lang w:val="en-US"/>
        </w:rPr>
      </w:pPr>
      <w:r w:rsidRPr="00FA5FE6">
        <w:rPr>
          <w:rFonts w:asciiTheme="majorHAnsi" w:hAnsiTheme="majorHAnsi" w:cstheme="majorHAnsi"/>
          <w:sz w:val="20"/>
          <w:szCs w:val="20"/>
          <w:lang w:val="en-US"/>
        </w:rPr>
        <w:t>Fonte: Stanford University Investment Report, 2020.</w:t>
      </w:r>
    </w:p>
    <w:p w14:paraId="52143446" w14:textId="1CA98728" w:rsidR="0049143D" w:rsidRPr="00FA5FE6" w:rsidRDefault="00BB7168" w:rsidP="00BB7168">
      <w:pPr>
        <w:pStyle w:val="Ttulo3"/>
        <w:tabs>
          <w:tab w:val="clear" w:pos="1615"/>
        </w:tabs>
        <w:ind w:left="1276"/>
        <w:rPr>
          <w:rFonts w:asciiTheme="majorHAnsi" w:hAnsiTheme="majorHAnsi" w:cstheme="majorHAnsi"/>
        </w:rPr>
      </w:pPr>
      <w:bookmarkStart w:id="76" w:name="_Toc82101507"/>
      <w:r w:rsidRPr="00FA5FE6">
        <w:rPr>
          <w:rFonts w:asciiTheme="majorHAnsi" w:hAnsiTheme="majorHAnsi" w:cstheme="majorHAnsi"/>
        </w:rPr>
        <w:t>ORÇAMENTO OPERACIONAL</w:t>
      </w:r>
      <w:bookmarkEnd w:id="76"/>
      <w:r w:rsidRPr="00FA5FE6">
        <w:rPr>
          <w:rFonts w:asciiTheme="majorHAnsi" w:hAnsiTheme="majorHAnsi" w:cstheme="majorHAnsi"/>
        </w:rPr>
        <w:t xml:space="preserve"> </w:t>
      </w:r>
    </w:p>
    <w:p w14:paraId="6C264A07" w14:textId="1084E111" w:rsidR="0049143D" w:rsidRPr="00FA5FE6" w:rsidRDefault="00103910" w:rsidP="00103910">
      <w:pPr>
        <w:pStyle w:val="Legenda"/>
        <w:rPr>
          <w:rFonts w:asciiTheme="majorHAnsi" w:hAnsiTheme="majorHAnsi" w:cstheme="majorHAnsi"/>
        </w:rPr>
      </w:pPr>
      <w:bookmarkStart w:id="77" w:name="_Toc80804634"/>
      <w:r w:rsidRPr="00FA5FE6">
        <w:rPr>
          <w:rFonts w:asciiTheme="majorHAnsi" w:hAnsiTheme="majorHAnsi" w:cstheme="majorHAnsi"/>
        </w:rPr>
        <w:t xml:space="preserve">Tabela </w:t>
      </w:r>
      <w:r w:rsidR="00234B5F" w:rsidRPr="00FA5FE6">
        <w:rPr>
          <w:rFonts w:asciiTheme="majorHAnsi" w:hAnsiTheme="majorHAnsi" w:cstheme="majorHAnsi"/>
        </w:rPr>
        <w:fldChar w:fldCharType="begin"/>
      </w:r>
      <w:r w:rsidR="00234B5F" w:rsidRPr="00FA5FE6">
        <w:rPr>
          <w:rFonts w:asciiTheme="majorHAnsi" w:hAnsiTheme="majorHAnsi" w:cstheme="majorHAnsi"/>
        </w:rPr>
        <w:instrText xml:space="preserve"> SEQ Tabela \* ARABIC </w:instrText>
      </w:r>
      <w:r w:rsidR="00234B5F" w:rsidRPr="00FA5FE6">
        <w:rPr>
          <w:rFonts w:asciiTheme="majorHAnsi" w:hAnsiTheme="majorHAnsi" w:cstheme="majorHAnsi"/>
        </w:rPr>
        <w:fldChar w:fldCharType="separate"/>
      </w:r>
      <w:r w:rsidRPr="00FA5FE6">
        <w:rPr>
          <w:rFonts w:asciiTheme="majorHAnsi" w:hAnsiTheme="majorHAnsi" w:cstheme="majorHAnsi"/>
          <w:noProof/>
        </w:rPr>
        <w:t>19</w:t>
      </w:r>
      <w:r w:rsidR="00234B5F" w:rsidRPr="00FA5FE6">
        <w:rPr>
          <w:rFonts w:asciiTheme="majorHAnsi" w:hAnsiTheme="majorHAnsi" w:cstheme="majorHAnsi"/>
          <w:noProof/>
        </w:rPr>
        <w:fldChar w:fldCharType="end"/>
      </w:r>
      <w:r w:rsidR="0049143D" w:rsidRPr="00FA5FE6">
        <w:rPr>
          <w:rFonts w:asciiTheme="majorHAnsi" w:hAnsiTheme="majorHAnsi" w:cstheme="majorHAnsi"/>
        </w:rPr>
        <w:t xml:space="preserve">  - Orçamento operacional consolidado (em bilhões de dólares)</w:t>
      </w:r>
      <w:bookmarkEnd w:id="77"/>
      <w:r w:rsidR="0049143D" w:rsidRPr="00FA5FE6">
        <w:rPr>
          <w:rFonts w:asciiTheme="majorHAnsi" w:hAnsiTheme="majorHAnsi" w:cstheme="majorHAnsi"/>
        </w:rPr>
        <w:t xml:space="preserve"> </w:t>
      </w:r>
    </w:p>
    <w:tbl>
      <w:tblPr>
        <w:tblStyle w:val="TabeladeLista2-nfase31"/>
        <w:tblW w:w="9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7"/>
        <w:gridCol w:w="1138"/>
        <w:gridCol w:w="1138"/>
      </w:tblGrid>
      <w:tr w:rsidR="00BB7168" w:rsidRPr="00BB7168" w14:paraId="588F9A9D" w14:textId="77777777" w:rsidTr="00BB7168">
        <w:trPr>
          <w:cnfStyle w:val="100000000000" w:firstRow="1" w:lastRow="0" w:firstColumn="0" w:lastColumn="0" w:oddVBand="0" w:evenVBand="0" w:oddHBand="0"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6947" w:type="dxa"/>
            <w:shd w:val="clear" w:color="auto" w:fill="4875BD" w:themeFill="accent1"/>
            <w:noWrap/>
            <w:hideMark/>
          </w:tcPr>
          <w:p w14:paraId="13F2DE44" w14:textId="77777777" w:rsidR="0049143D" w:rsidRPr="00BB7168" w:rsidRDefault="0049143D" w:rsidP="00BB7168">
            <w:pPr>
              <w:spacing w:line="360" w:lineRule="auto"/>
              <w:rPr>
                <w:rFonts w:asciiTheme="majorHAnsi" w:eastAsia="Times New Roman" w:hAnsiTheme="majorHAnsi" w:cstheme="majorHAnsi"/>
                <w:color w:val="FFFFFF" w:themeColor="background1"/>
                <w:lang w:eastAsia="pt-BR"/>
              </w:rPr>
            </w:pPr>
            <w:r w:rsidRPr="00BB7168">
              <w:rPr>
                <w:rFonts w:asciiTheme="majorHAnsi" w:eastAsia="Times New Roman" w:hAnsiTheme="majorHAnsi" w:cstheme="majorHAnsi"/>
                <w:color w:val="FFFFFF" w:themeColor="background1"/>
                <w:lang w:eastAsia="pt-BR"/>
              </w:rPr>
              <w:t> </w:t>
            </w:r>
          </w:p>
        </w:tc>
        <w:tc>
          <w:tcPr>
            <w:tcW w:w="1138" w:type="dxa"/>
            <w:shd w:val="clear" w:color="auto" w:fill="4875BD" w:themeFill="accent1"/>
            <w:noWrap/>
            <w:hideMark/>
          </w:tcPr>
          <w:p w14:paraId="67458395" w14:textId="77777777" w:rsidR="0049143D" w:rsidRPr="00BB7168" w:rsidRDefault="0049143D" w:rsidP="00BB7168">
            <w:pPr>
              <w:spacing w:line="36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themeColor="background1"/>
                <w:lang w:eastAsia="pt-BR"/>
              </w:rPr>
            </w:pPr>
            <w:r w:rsidRPr="00BB7168">
              <w:rPr>
                <w:rFonts w:asciiTheme="majorHAnsi" w:eastAsia="Times New Roman" w:hAnsiTheme="majorHAnsi" w:cstheme="majorHAnsi"/>
                <w:color w:val="FFFFFF" w:themeColor="background1"/>
                <w:lang w:eastAsia="pt-BR"/>
              </w:rPr>
              <w:t>2020-2021</w:t>
            </w:r>
          </w:p>
        </w:tc>
        <w:tc>
          <w:tcPr>
            <w:tcW w:w="1138" w:type="dxa"/>
            <w:shd w:val="clear" w:color="auto" w:fill="4875BD" w:themeFill="accent1"/>
            <w:noWrap/>
            <w:hideMark/>
          </w:tcPr>
          <w:p w14:paraId="70D5E3C3" w14:textId="77777777" w:rsidR="0049143D" w:rsidRPr="00BB7168" w:rsidRDefault="0049143D" w:rsidP="00BB7168">
            <w:pPr>
              <w:spacing w:line="36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themeColor="background1"/>
                <w:lang w:eastAsia="pt-BR"/>
              </w:rPr>
            </w:pPr>
            <w:r w:rsidRPr="00BB7168">
              <w:rPr>
                <w:rFonts w:asciiTheme="majorHAnsi" w:eastAsia="Times New Roman" w:hAnsiTheme="majorHAnsi" w:cstheme="majorHAnsi"/>
                <w:color w:val="FFFFFF" w:themeColor="background1"/>
                <w:lang w:eastAsia="pt-BR"/>
              </w:rPr>
              <w:t>2021-2022</w:t>
            </w:r>
          </w:p>
        </w:tc>
      </w:tr>
      <w:tr w:rsidR="0049143D" w:rsidRPr="00FA5FE6" w14:paraId="67F32959" w14:textId="77777777" w:rsidTr="00BB7168">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6947" w:type="dxa"/>
            <w:noWrap/>
            <w:hideMark/>
          </w:tcPr>
          <w:p w14:paraId="182B4CBC" w14:textId="77777777" w:rsidR="0049143D" w:rsidRPr="00FA5FE6" w:rsidRDefault="0049143D" w:rsidP="00BB7168">
            <w:pPr>
              <w:spacing w:line="360" w:lineRule="auto"/>
              <w:rPr>
                <w:rFonts w:asciiTheme="majorHAnsi" w:eastAsia="Times New Roman" w:hAnsiTheme="majorHAnsi" w:cstheme="majorHAnsi"/>
                <w:color w:val="000000"/>
                <w:sz w:val="28"/>
                <w:szCs w:val="28"/>
                <w:lang w:eastAsia="pt-BR"/>
              </w:rPr>
            </w:pPr>
            <w:r w:rsidRPr="00FA5FE6">
              <w:rPr>
                <w:rFonts w:asciiTheme="majorHAnsi" w:eastAsia="Times New Roman" w:hAnsiTheme="majorHAnsi" w:cstheme="majorHAnsi"/>
                <w:color w:val="000000"/>
                <w:sz w:val="28"/>
                <w:szCs w:val="28"/>
                <w:lang w:eastAsia="pt-BR"/>
              </w:rPr>
              <w:t>Receitas</w:t>
            </w:r>
          </w:p>
        </w:tc>
        <w:tc>
          <w:tcPr>
            <w:tcW w:w="1138" w:type="dxa"/>
            <w:noWrap/>
            <w:hideMark/>
          </w:tcPr>
          <w:p w14:paraId="502B77A7" w14:textId="77777777" w:rsidR="0049143D" w:rsidRPr="00FA5FE6" w:rsidRDefault="0049143D" w:rsidP="00BB7168">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 </w:t>
            </w:r>
          </w:p>
        </w:tc>
        <w:tc>
          <w:tcPr>
            <w:tcW w:w="1138" w:type="dxa"/>
            <w:noWrap/>
            <w:hideMark/>
          </w:tcPr>
          <w:p w14:paraId="2E9A13B7" w14:textId="77777777" w:rsidR="0049143D" w:rsidRPr="00FA5FE6" w:rsidRDefault="0049143D" w:rsidP="00BB7168">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 </w:t>
            </w:r>
          </w:p>
        </w:tc>
      </w:tr>
      <w:tr w:rsidR="0049143D" w:rsidRPr="00FA5FE6" w14:paraId="790BB615" w14:textId="77777777" w:rsidTr="00BB7168">
        <w:trPr>
          <w:trHeight w:val="18"/>
        </w:trPr>
        <w:tc>
          <w:tcPr>
            <w:cnfStyle w:val="001000000000" w:firstRow="0" w:lastRow="0" w:firstColumn="1" w:lastColumn="0" w:oddVBand="0" w:evenVBand="0" w:oddHBand="0" w:evenHBand="0" w:firstRowFirstColumn="0" w:firstRowLastColumn="0" w:lastRowFirstColumn="0" w:lastRowLastColumn="0"/>
            <w:tcW w:w="6947" w:type="dxa"/>
            <w:noWrap/>
            <w:hideMark/>
          </w:tcPr>
          <w:p w14:paraId="76861B50" w14:textId="77777777" w:rsidR="0049143D" w:rsidRPr="00FA5FE6" w:rsidRDefault="0049143D" w:rsidP="00BB7168">
            <w:pPr>
              <w:spacing w:line="360" w:lineRule="auto"/>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Receitas dos estudantes</w:t>
            </w:r>
          </w:p>
        </w:tc>
        <w:tc>
          <w:tcPr>
            <w:tcW w:w="1138" w:type="dxa"/>
            <w:noWrap/>
            <w:hideMark/>
          </w:tcPr>
          <w:p w14:paraId="11D2C00E" w14:textId="77777777" w:rsidR="0049143D" w:rsidRPr="00FA5FE6" w:rsidRDefault="0049143D" w:rsidP="00BB7168">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1.043</w:t>
            </w:r>
          </w:p>
        </w:tc>
        <w:tc>
          <w:tcPr>
            <w:tcW w:w="1138" w:type="dxa"/>
            <w:noWrap/>
            <w:hideMark/>
          </w:tcPr>
          <w:p w14:paraId="5D1E9374" w14:textId="77777777" w:rsidR="0049143D" w:rsidRPr="00FA5FE6" w:rsidRDefault="0049143D" w:rsidP="00BB7168">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1.106</w:t>
            </w:r>
          </w:p>
        </w:tc>
      </w:tr>
      <w:tr w:rsidR="0049143D" w:rsidRPr="00FA5FE6" w14:paraId="0EC44B9B" w14:textId="77777777" w:rsidTr="00BB7168">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6947" w:type="dxa"/>
            <w:noWrap/>
            <w:hideMark/>
          </w:tcPr>
          <w:p w14:paraId="515547E0" w14:textId="77777777" w:rsidR="0049143D" w:rsidRPr="00FA5FE6" w:rsidRDefault="0049143D" w:rsidP="00BB7168">
            <w:pPr>
              <w:spacing w:line="360" w:lineRule="auto"/>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 xml:space="preserve">Pesquisa financiada pela Universidade </w:t>
            </w:r>
          </w:p>
        </w:tc>
        <w:tc>
          <w:tcPr>
            <w:tcW w:w="1138" w:type="dxa"/>
            <w:noWrap/>
            <w:hideMark/>
          </w:tcPr>
          <w:p w14:paraId="4FB34D24" w14:textId="77777777" w:rsidR="0049143D" w:rsidRPr="00FA5FE6" w:rsidRDefault="0049143D" w:rsidP="00BB7168">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1.188</w:t>
            </w:r>
          </w:p>
        </w:tc>
        <w:tc>
          <w:tcPr>
            <w:tcW w:w="1138" w:type="dxa"/>
            <w:noWrap/>
            <w:hideMark/>
          </w:tcPr>
          <w:p w14:paraId="2CA34615" w14:textId="77777777" w:rsidR="0049143D" w:rsidRPr="00FA5FE6" w:rsidRDefault="0049143D" w:rsidP="00BB7168">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1.250</w:t>
            </w:r>
          </w:p>
        </w:tc>
      </w:tr>
      <w:tr w:rsidR="0049143D" w:rsidRPr="00FA5FE6" w14:paraId="2DC0B2E2" w14:textId="77777777" w:rsidTr="00BB7168">
        <w:trPr>
          <w:trHeight w:val="18"/>
        </w:trPr>
        <w:tc>
          <w:tcPr>
            <w:cnfStyle w:val="001000000000" w:firstRow="0" w:lastRow="0" w:firstColumn="1" w:lastColumn="0" w:oddVBand="0" w:evenVBand="0" w:oddHBand="0" w:evenHBand="0" w:firstRowFirstColumn="0" w:firstRowLastColumn="0" w:lastRowFirstColumn="0" w:lastRowLastColumn="0"/>
            <w:tcW w:w="6947" w:type="dxa"/>
            <w:noWrap/>
            <w:hideMark/>
          </w:tcPr>
          <w:p w14:paraId="1B9520B9" w14:textId="77777777" w:rsidR="0049143D" w:rsidRPr="00FA5FE6" w:rsidRDefault="0049143D" w:rsidP="00BB7168">
            <w:pPr>
              <w:spacing w:line="360" w:lineRule="auto"/>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 xml:space="preserve">Pesquisa financiada SLAC </w:t>
            </w:r>
          </w:p>
        </w:tc>
        <w:tc>
          <w:tcPr>
            <w:tcW w:w="1138" w:type="dxa"/>
            <w:noWrap/>
            <w:hideMark/>
          </w:tcPr>
          <w:p w14:paraId="43152183" w14:textId="77777777" w:rsidR="0049143D" w:rsidRPr="00FA5FE6" w:rsidRDefault="0049143D" w:rsidP="00BB7168">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506</w:t>
            </w:r>
          </w:p>
        </w:tc>
        <w:tc>
          <w:tcPr>
            <w:tcW w:w="1138" w:type="dxa"/>
            <w:noWrap/>
            <w:hideMark/>
          </w:tcPr>
          <w:p w14:paraId="1CB3834C" w14:textId="77777777" w:rsidR="0049143D" w:rsidRPr="00FA5FE6" w:rsidRDefault="0049143D" w:rsidP="00BB7168">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575</w:t>
            </w:r>
          </w:p>
        </w:tc>
      </w:tr>
      <w:tr w:rsidR="0049143D" w:rsidRPr="00FA5FE6" w14:paraId="06A32047" w14:textId="77777777" w:rsidTr="00BB7168">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6947" w:type="dxa"/>
            <w:noWrap/>
            <w:hideMark/>
          </w:tcPr>
          <w:p w14:paraId="549B4B63" w14:textId="77777777" w:rsidR="0049143D" w:rsidRPr="00FA5FE6" w:rsidRDefault="0049143D" w:rsidP="00BB7168">
            <w:pPr>
              <w:spacing w:line="360" w:lineRule="auto"/>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Serviços de saúde</w:t>
            </w:r>
          </w:p>
        </w:tc>
        <w:tc>
          <w:tcPr>
            <w:tcW w:w="1138" w:type="dxa"/>
            <w:noWrap/>
            <w:hideMark/>
          </w:tcPr>
          <w:p w14:paraId="64A7F326" w14:textId="77777777" w:rsidR="0049143D" w:rsidRPr="00FA5FE6" w:rsidRDefault="0049143D" w:rsidP="00BB7168">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1.502</w:t>
            </w:r>
          </w:p>
        </w:tc>
        <w:tc>
          <w:tcPr>
            <w:tcW w:w="1138" w:type="dxa"/>
            <w:noWrap/>
            <w:hideMark/>
          </w:tcPr>
          <w:p w14:paraId="1A27DF02" w14:textId="77777777" w:rsidR="0049143D" w:rsidRPr="00FA5FE6" w:rsidRDefault="0049143D" w:rsidP="00BB7168">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1.668</w:t>
            </w:r>
          </w:p>
        </w:tc>
      </w:tr>
      <w:tr w:rsidR="0049143D" w:rsidRPr="00FA5FE6" w14:paraId="0DFA4353" w14:textId="77777777" w:rsidTr="00BB7168">
        <w:trPr>
          <w:trHeight w:val="18"/>
        </w:trPr>
        <w:tc>
          <w:tcPr>
            <w:cnfStyle w:val="001000000000" w:firstRow="0" w:lastRow="0" w:firstColumn="1" w:lastColumn="0" w:oddVBand="0" w:evenVBand="0" w:oddHBand="0" w:evenHBand="0" w:firstRowFirstColumn="0" w:firstRowLastColumn="0" w:lastRowFirstColumn="0" w:lastRowLastColumn="0"/>
            <w:tcW w:w="6947" w:type="dxa"/>
            <w:noWrap/>
            <w:hideMark/>
          </w:tcPr>
          <w:p w14:paraId="3B1A0162" w14:textId="77777777" w:rsidR="0049143D" w:rsidRPr="00FA5FE6" w:rsidRDefault="0049143D" w:rsidP="00BB7168">
            <w:pPr>
              <w:spacing w:line="360" w:lineRule="auto"/>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Doações consumo</w:t>
            </w:r>
          </w:p>
        </w:tc>
        <w:tc>
          <w:tcPr>
            <w:tcW w:w="1138" w:type="dxa"/>
            <w:noWrap/>
            <w:hideMark/>
          </w:tcPr>
          <w:p w14:paraId="6FB3F247" w14:textId="77777777" w:rsidR="0049143D" w:rsidRPr="00FA5FE6" w:rsidRDefault="0049143D" w:rsidP="00BB7168">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445</w:t>
            </w:r>
          </w:p>
        </w:tc>
        <w:tc>
          <w:tcPr>
            <w:tcW w:w="1138" w:type="dxa"/>
            <w:noWrap/>
            <w:hideMark/>
          </w:tcPr>
          <w:p w14:paraId="65627A4A" w14:textId="77777777" w:rsidR="0049143D" w:rsidRPr="00FA5FE6" w:rsidRDefault="0049143D" w:rsidP="00BB7168">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495</w:t>
            </w:r>
          </w:p>
        </w:tc>
      </w:tr>
      <w:tr w:rsidR="0049143D" w:rsidRPr="00FA5FE6" w14:paraId="7B23F1AF" w14:textId="77777777" w:rsidTr="00BB7168">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6947" w:type="dxa"/>
            <w:noWrap/>
            <w:hideMark/>
          </w:tcPr>
          <w:p w14:paraId="54F583D8" w14:textId="77777777" w:rsidR="0049143D" w:rsidRPr="00FA5FE6" w:rsidRDefault="0049143D" w:rsidP="00BB7168">
            <w:pPr>
              <w:spacing w:line="360" w:lineRule="auto"/>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Recitas de investimentos</w:t>
            </w:r>
          </w:p>
        </w:tc>
        <w:tc>
          <w:tcPr>
            <w:tcW w:w="1138" w:type="dxa"/>
            <w:noWrap/>
            <w:hideMark/>
          </w:tcPr>
          <w:p w14:paraId="69CFD440" w14:textId="77777777" w:rsidR="0049143D" w:rsidRPr="00FA5FE6" w:rsidRDefault="0049143D" w:rsidP="00BB7168">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1.344</w:t>
            </w:r>
          </w:p>
        </w:tc>
        <w:tc>
          <w:tcPr>
            <w:tcW w:w="1138" w:type="dxa"/>
            <w:noWrap/>
            <w:hideMark/>
          </w:tcPr>
          <w:p w14:paraId="650E92D5" w14:textId="77777777" w:rsidR="0049143D" w:rsidRPr="00FA5FE6" w:rsidRDefault="0049143D" w:rsidP="00BB7168">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1.779</w:t>
            </w:r>
          </w:p>
        </w:tc>
      </w:tr>
      <w:tr w:rsidR="0049143D" w:rsidRPr="00FA5FE6" w14:paraId="197FD4F0" w14:textId="77777777" w:rsidTr="00BB7168">
        <w:trPr>
          <w:trHeight w:val="18"/>
        </w:trPr>
        <w:tc>
          <w:tcPr>
            <w:cnfStyle w:val="001000000000" w:firstRow="0" w:lastRow="0" w:firstColumn="1" w:lastColumn="0" w:oddVBand="0" w:evenVBand="0" w:oddHBand="0" w:evenHBand="0" w:firstRowFirstColumn="0" w:firstRowLastColumn="0" w:lastRowFirstColumn="0" w:lastRowLastColumn="0"/>
            <w:tcW w:w="6947" w:type="dxa"/>
            <w:noWrap/>
            <w:hideMark/>
          </w:tcPr>
          <w:p w14:paraId="2CFBAD87" w14:textId="77777777" w:rsidR="0049143D" w:rsidRPr="00FA5FE6" w:rsidRDefault="0049143D" w:rsidP="00BB7168">
            <w:pPr>
              <w:spacing w:line="360" w:lineRule="auto"/>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 xml:space="preserve">Outros investimentos e transferências operacionais transferência </w:t>
            </w:r>
          </w:p>
        </w:tc>
        <w:tc>
          <w:tcPr>
            <w:tcW w:w="1138" w:type="dxa"/>
            <w:noWrap/>
            <w:hideMark/>
          </w:tcPr>
          <w:p w14:paraId="4E3CDDB2" w14:textId="77777777" w:rsidR="0049143D" w:rsidRPr="00FA5FE6" w:rsidRDefault="0049143D" w:rsidP="00BB7168">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952</w:t>
            </w:r>
          </w:p>
        </w:tc>
        <w:tc>
          <w:tcPr>
            <w:tcW w:w="1138" w:type="dxa"/>
            <w:noWrap/>
            <w:hideMark/>
          </w:tcPr>
          <w:p w14:paraId="1011E4B6" w14:textId="77777777" w:rsidR="0049143D" w:rsidRPr="00FA5FE6" w:rsidRDefault="0049143D" w:rsidP="00BB7168">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561</w:t>
            </w:r>
          </w:p>
        </w:tc>
      </w:tr>
      <w:tr w:rsidR="0049143D" w:rsidRPr="00FA5FE6" w14:paraId="25F5C1F4" w14:textId="77777777" w:rsidTr="00BB7168">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6947" w:type="dxa"/>
            <w:noWrap/>
            <w:hideMark/>
          </w:tcPr>
          <w:p w14:paraId="5818C537" w14:textId="77777777" w:rsidR="0049143D" w:rsidRPr="00FA5FE6" w:rsidRDefault="0049143D" w:rsidP="00BB7168">
            <w:pPr>
              <w:spacing w:line="360" w:lineRule="auto"/>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Total de receitas e transferências operacionais</w:t>
            </w:r>
          </w:p>
        </w:tc>
        <w:tc>
          <w:tcPr>
            <w:tcW w:w="1138" w:type="dxa"/>
            <w:noWrap/>
            <w:hideMark/>
          </w:tcPr>
          <w:p w14:paraId="4952BA81" w14:textId="77777777" w:rsidR="0049143D" w:rsidRPr="00FA5FE6" w:rsidRDefault="0049143D" w:rsidP="00BB7168">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6.981</w:t>
            </w:r>
          </w:p>
        </w:tc>
        <w:tc>
          <w:tcPr>
            <w:tcW w:w="1138" w:type="dxa"/>
            <w:noWrap/>
            <w:hideMark/>
          </w:tcPr>
          <w:p w14:paraId="05C9B372" w14:textId="77777777" w:rsidR="0049143D" w:rsidRPr="00FA5FE6" w:rsidRDefault="0049143D" w:rsidP="00BB7168">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 </w:t>
            </w:r>
          </w:p>
        </w:tc>
      </w:tr>
      <w:tr w:rsidR="0049143D" w:rsidRPr="00FA5FE6" w14:paraId="024B4936" w14:textId="77777777" w:rsidTr="00BB7168">
        <w:trPr>
          <w:trHeight w:val="18"/>
        </w:trPr>
        <w:tc>
          <w:tcPr>
            <w:cnfStyle w:val="001000000000" w:firstRow="0" w:lastRow="0" w:firstColumn="1" w:lastColumn="0" w:oddVBand="0" w:evenVBand="0" w:oddHBand="0" w:evenHBand="0" w:firstRowFirstColumn="0" w:firstRowLastColumn="0" w:lastRowFirstColumn="0" w:lastRowLastColumn="0"/>
            <w:tcW w:w="6947" w:type="dxa"/>
            <w:noWrap/>
            <w:hideMark/>
          </w:tcPr>
          <w:p w14:paraId="601E878E" w14:textId="77777777" w:rsidR="0049143D" w:rsidRPr="00FA5FE6" w:rsidRDefault="0049143D" w:rsidP="00BB7168">
            <w:pPr>
              <w:spacing w:line="360" w:lineRule="auto"/>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 </w:t>
            </w:r>
          </w:p>
        </w:tc>
        <w:tc>
          <w:tcPr>
            <w:tcW w:w="1138" w:type="dxa"/>
            <w:noWrap/>
            <w:hideMark/>
          </w:tcPr>
          <w:p w14:paraId="0E432B3B" w14:textId="77777777" w:rsidR="0049143D" w:rsidRPr="00FA5FE6" w:rsidRDefault="0049143D" w:rsidP="00BB7168">
            <w:pPr>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 </w:t>
            </w:r>
          </w:p>
        </w:tc>
        <w:tc>
          <w:tcPr>
            <w:tcW w:w="1138" w:type="dxa"/>
            <w:noWrap/>
            <w:hideMark/>
          </w:tcPr>
          <w:p w14:paraId="41DE2557" w14:textId="77777777" w:rsidR="0049143D" w:rsidRPr="00FA5FE6" w:rsidRDefault="0049143D" w:rsidP="00BB7168">
            <w:pPr>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 </w:t>
            </w:r>
          </w:p>
        </w:tc>
      </w:tr>
      <w:tr w:rsidR="0049143D" w:rsidRPr="00FA5FE6" w14:paraId="674264B7" w14:textId="77777777" w:rsidTr="00BB7168">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6947" w:type="dxa"/>
            <w:noWrap/>
            <w:hideMark/>
          </w:tcPr>
          <w:p w14:paraId="1D443E7D" w14:textId="77777777" w:rsidR="0049143D" w:rsidRPr="00FA5FE6" w:rsidRDefault="0049143D" w:rsidP="00BB7168">
            <w:pPr>
              <w:spacing w:line="360" w:lineRule="auto"/>
              <w:rPr>
                <w:rFonts w:asciiTheme="majorHAnsi" w:eastAsia="Times New Roman" w:hAnsiTheme="majorHAnsi" w:cstheme="majorHAnsi"/>
                <w:color w:val="000000"/>
                <w:sz w:val="28"/>
                <w:szCs w:val="28"/>
                <w:lang w:eastAsia="pt-BR"/>
              </w:rPr>
            </w:pPr>
            <w:r w:rsidRPr="00FA5FE6">
              <w:rPr>
                <w:rFonts w:asciiTheme="majorHAnsi" w:eastAsia="Times New Roman" w:hAnsiTheme="majorHAnsi" w:cstheme="majorHAnsi"/>
                <w:color w:val="000000"/>
                <w:sz w:val="28"/>
                <w:szCs w:val="28"/>
                <w:lang w:eastAsia="pt-BR"/>
              </w:rPr>
              <w:t>Despesas</w:t>
            </w:r>
          </w:p>
        </w:tc>
        <w:tc>
          <w:tcPr>
            <w:tcW w:w="1138" w:type="dxa"/>
            <w:noWrap/>
            <w:hideMark/>
          </w:tcPr>
          <w:p w14:paraId="5E1DF8C8" w14:textId="77777777" w:rsidR="0049143D" w:rsidRPr="00FA5FE6" w:rsidRDefault="0049143D" w:rsidP="00BB7168">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 </w:t>
            </w:r>
          </w:p>
        </w:tc>
        <w:tc>
          <w:tcPr>
            <w:tcW w:w="1138" w:type="dxa"/>
            <w:noWrap/>
            <w:hideMark/>
          </w:tcPr>
          <w:p w14:paraId="3EDE0A6A" w14:textId="77777777" w:rsidR="0049143D" w:rsidRPr="00FA5FE6" w:rsidRDefault="0049143D" w:rsidP="00BB7168">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 </w:t>
            </w:r>
          </w:p>
        </w:tc>
      </w:tr>
      <w:tr w:rsidR="0049143D" w:rsidRPr="00FA5FE6" w14:paraId="24866677" w14:textId="77777777" w:rsidTr="00BB7168">
        <w:trPr>
          <w:trHeight w:val="18"/>
        </w:trPr>
        <w:tc>
          <w:tcPr>
            <w:cnfStyle w:val="001000000000" w:firstRow="0" w:lastRow="0" w:firstColumn="1" w:lastColumn="0" w:oddVBand="0" w:evenVBand="0" w:oddHBand="0" w:evenHBand="0" w:firstRowFirstColumn="0" w:firstRowLastColumn="0" w:lastRowFirstColumn="0" w:lastRowLastColumn="0"/>
            <w:tcW w:w="6947" w:type="dxa"/>
            <w:noWrap/>
            <w:hideMark/>
          </w:tcPr>
          <w:p w14:paraId="791EA302" w14:textId="77777777" w:rsidR="0049143D" w:rsidRPr="00FA5FE6" w:rsidRDefault="0049143D" w:rsidP="00BB7168">
            <w:pPr>
              <w:spacing w:line="360" w:lineRule="auto"/>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Salários e benefícios</w:t>
            </w:r>
          </w:p>
        </w:tc>
        <w:tc>
          <w:tcPr>
            <w:tcW w:w="1138" w:type="dxa"/>
            <w:noWrap/>
            <w:hideMark/>
          </w:tcPr>
          <w:p w14:paraId="27607E76" w14:textId="77777777" w:rsidR="0049143D" w:rsidRPr="00FA5FE6" w:rsidRDefault="0049143D" w:rsidP="00BB7168">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4.144</w:t>
            </w:r>
          </w:p>
        </w:tc>
        <w:tc>
          <w:tcPr>
            <w:tcW w:w="1138" w:type="dxa"/>
            <w:noWrap/>
            <w:hideMark/>
          </w:tcPr>
          <w:p w14:paraId="3BE03CB9" w14:textId="77777777" w:rsidR="0049143D" w:rsidRPr="00FA5FE6" w:rsidRDefault="0049143D" w:rsidP="00BB7168">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4.491</w:t>
            </w:r>
          </w:p>
        </w:tc>
      </w:tr>
      <w:tr w:rsidR="0049143D" w:rsidRPr="00FA5FE6" w14:paraId="19F90508" w14:textId="77777777" w:rsidTr="00BB7168">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6947" w:type="dxa"/>
            <w:noWrap/>
            <w:hideMark/>
          </w:tcPr>
          <w:p w14:paraId="5315B43A" w14:textId="77777777" w:rsidR="0049143D" w:rsidRPr="00FA5FE6" w:rsidRDefault="0049143D" w:rsidP="00BB7168">
            <w:pPr>
              <w:spacing w:line="360" w:lineRule="auto"/>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Auxílio financeiro</w:t>
            </w:r>
          </w:p>
        </w:tc>
        <w:tc>
          <w:tcPr>
            <w:tcW w:w="1138" w:type="dxa"/>
            <w:noWrap/>
            <w:hideMark/>
          </w:tcPr>
          <w:p w14:paraId="02AFFC7A" w14:textId="77777777" w:rsidR="0049143D" w:rsidRPr="00FA5FE6" w:rsidRDefault="0049143D" w:rsidP="00BB7168">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372</w:t>
            </w:r>
          </w:p>
        </w:tc>
        <w:tc>
          <w:tcPr>
            <w:tcW w:w="1138" w:type="dxa"/>
            <w:noWrap/>
            <w:hideMark/>
          </w:tcPr>
          <w:p w14:paraId="34757AE9" w14:textId="77777777" w:rsidR="0049143D" w:rsidRPr="00FA5FE6" w:rsidRDefault="0049143D" w:rsidP="00BB7168">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409</w:t>
            </w:r>
          </w:p>
        </w:tc>
      </w:tr>
      <w:tr w:rsidR="0049143D" w:rsidRPr="00FA5FE6" w14:paraId="265BC2BF" w14:textId="77777777" w:rsidTr="00BB7168">
        <w:trPr>
          <w:trHeight w:val="18"/>
        </w:trPr>
        <w:tc>
          <w:tcPr>
            <w:cnfStyle w:val="001000000000" w:firstRow="0" w:lastRow="0" w:firstColumn="1" w:lastColumn="0" w:oddVBand="0" w:evenVBand="0" w:oddHBand="0" w:evenHBand="0" w:firstRowFirstColumn="0" w:firstRowLastColumn="0" w:lastRowFirstColumn="0" w:lastRowLastColumn="0"/>
            <w:tcW w:w="6947" w:type="dxa"/>
            <w:noWrap/>
            <w:hideMark/>
          </w:tcPr>
          <w:p w14:paraId="0142B9DC" w14:textId="77777777" w:rsidR="0049143D" w:rsidRPr="00FA5FE6" w:rsidRDefault="0049143D" w:rsidP="00BB7168">
            <w:pPr>
              <w:spacing w:line="360" w:lineRule="auto"/>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Serviço de débito</w:t>
            </w:r>
          </w:p>
        </w:tc>
        <w:tc>
          <w:tcPr>
            <w:tcW w:w="1138" w:type="dxa"/>
            <w:noWrap/>
            <w:hideMark/>
          </w:tcPr>
          <w:p w14:paraId="77E0D801" w14:textId="77777777" w:rsidR="0049143D" w:rsidRPr="00FA5FE6" w:rsidRDefault="0049143D" w:rsidP="00BB7168">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277</w:t>
            </w:r>
          </w:p>
        </w:tc>
        <w:tc>
          <w:tcPr>
            <w:tcW w:w="1138" w:type="dxa"/>
            <w:noWrap/>
            <w:hideMark/>
          </w:tcPr>
          <w:p w14:paraId="07CB8937" w14:textId="77777777" w:rsidR="0049143D" w:rsidRPr="00FA5FE6" w:rsidRDefault="0049143D" w:rsidP="00BB7168">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282</w:t>
            </w:r>
          </w:p>
        </w:tc>
      </w:tr>
      <w:tr w:rsidR="0049143D" w:rsidRPr="00FA5FE6" w14:paraId="17C74FBC" w14:textId="77777777" w:rsidTr="00BB7168">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6947" w:type="dxa"/>
            <w:noWrap/>
            <w:hideMark/>
          </w:tcPr>
          <w:p w14:paraId="294AE2F8" w14:textId="77777777" w:rsidR="0049143D" w:rsidRPr="00FA5FE6" w:rsidRDefault="0049143D" w:rsidP="00BB7168">
            <w:pPr>
              <w:spacing w:line="360" w:lineRule="auto"/>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 xml:space="preserve">Outras despesas operacionais </w:t>
            </w:r>
          </w:p>
        </w:tc>
        <w:tc>
          <w:tcPr>
            <w:tcW w:w="1138" w:type="dxa"/>
            <w:noWrap/>
            <w:hideMark/>
          </w:tcPr>
          <w:p w14:paraId="38F205CE" w14:textId="77777777" w:rsidR="0049143D" w:rsidRPr="00FA5FE6" w:rsidRDefault="0049143D" w:rsidP="00BB7168">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2.242</w:t>
            </w:r>
          </w:p>
        </w:tc>
        <w:tc>
          <w:tcPr>
            <w:tcW w:w="1138" w:type="dxa"/>
            <w:noWrap/>
            <w:hideMark/>
          </w:tcPr>
          <w:p w14:paraId="37D59524" w14:textId="77777777" w:rsidR="0049143D" w:rsidRPr="00FA5FE6" w:rsidRDefault="0049143D" w:rsidP="00BB7168">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1.968</w:t>
            </w:r>
          </w:p>
        </w:tc>
      </w:tr>
      <w:tr w:rsidR="0049143D" w:rsidRPr="00FA5FE6" w14:paraId="24DB72DA" w14:textId="77777777" w:rsidTr="00BB7168">
        <w:trPr>
          <w:trHeight w:val="18"/>
        </w:trPr>
        <w:tc>
          <w:tcPr>
            <w:cnfStyle w:val="001000000000" w:firstRow="0" w:lastRow="0" w:firstColumn="1" w:lastColumn="0" w:oddVBand="0" w:evenVBand="0" w:oddHBand="0" w:evenHBand="0" w:firstRowFirstColumn="0" w:firstRowLastColumn="0" w:lastRowFirstColumn="0" w:lastRowLastColumn="0"/>
            <w:tcW w:w="6947" w:type="dxa"/>
            <w:noWrap/>
            <w:hideMark/>
          </w:tcPr>
          <w:p w14:paraId="544AA7FA" w14:textId="77777777" w:rsidR="0049143D" w:rsidRPr="00FA5FE6" w:rsidRDefault="0049143D" w:rsidP="00BB7168">
            <w:pPr>
              <w:spacing w:line="360" w:lineRule="auto"/>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Total de despesas</w:t>
            </w:r>
          </w:p>
        </w:tc>
        <w:tc>
          <w:tcPr>
            <w:tcW w:w="1138" w:type="dxa"/>
            <w:noWrap/>
            <w:hideMark/>
          </w:tcPr>
          <w:p w14:paraId="4F1B0300" w14:textId="77777777" w:rsidR="0049143D" w:rsidRPr="00FA5FE6" w:rsidRDefault="0049143D" w:rsidP="00BB7168">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7.035</w:t>
            </w:r>
          </w:p>
        </w:tc>
        <w:tc>
          <w:tcPr>
            <w:tcW w:w="1138" w:type="dxa"/>
            <w:noWrap/>
            <w:hideMark/>
          </w:tcPr>
          <w:p w14:paraId="5A4F0764" w14:textId="77777777" w:rsidR="0049143D" w:rsidRPr="00FA5FE6" w:rsidRDefault="0049143D" w:rsidP="00BB7168">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7.149</w:t>
            </w:r>
          </w:p>
        </w:tc>
      </w:tr>
    </w:tbl>
    <w:p w14:paraId="11D1E1C6" w14:textId="77777777" w:rsidR="0049143D" w:rsidRPr="00FA5FE6" w:rsidRDefault="0049143D" w:rsidP="0049143D">
      <w:pPr>
        <w:rPr>
          <w:rFonts w:asciiTheme="majorHAnsi" w:hAnsiTheme="majorHAnsi" w:cstheme="majorHAnsi"/>
          <w:sz w:val="20"/>
          <w:szCs w:val="20"/>
          <w:lang w:val="en-US"/>
        </w:rPr>
      </w:pPr>
      <w:r w:rsidRPr="00FA5FE6">
        <w:rPr>
          <w:rFonts w:asciiTheme="majorHAnsi" w:hAnsiTheme="majorHAnsi" w:cstheme="majorHAnsi"/>
          <w:sz w:val="20"/>
          <w:szCs w:val="20"/>
          <w:lang w:val="en-US"/>
        </w:rPr>
        <w:t>Fonte: Stanford Annual Financial Report, 2020; 2021.</w:t>
      </w:r>
    </w:p>
    <w:p w14:paraId="3BCF34D5" w14:textId="77777777" w:rsidR="0049143D" w:rsidRPr="00FA5FE6" w:rsidRDefault="0049143D" w:rsidP="0049143D">
      <w:pPr>
        <w:rPr>
          <w:rFonts w:asciiTheme="majorHAnsi" w:hAnsiTheme="majorHAnsi" w:cstheme="majorHAnsi"/>
          <w:lang w:val="en-US"/>
        </w:rPr>
      </w:pPr>
    </w:p>
    <w:p w14:paraId="172AA94C" w14:textId="10E76BAE" w:rsidR="0049143D" w:rsidRPr="00FA5FE6" w:rsidRDefault="00BB7168" w:rsidP="00BB7168">
      <w:pPr>
        <w:pStyle w:val="Ttulo3"/>
        <w:tabs>
          <w:tab w:val="clear" w:pos="1615"/>
        </w:tabs>
        <w:ind w:left="1276"/>
        <w:rPr>
          <w:rFonts w:asciiTheme="majorHAnsi" w:hAnsiTheme="majorHAnsi" w:cstheme="majorHAnsi"/>
        </w:rPr>
      </w:pPr>
      <w:bookmarkStart w:id="78" w:name="_Toc82101508"/>
      <w:r w:rsidRPr="00FA5FE6">
        <w:rPr>
          <w:rFonts w:asciiTheme="majorHAnsi" w:hAnsiTheme="majorHAnsi" w:cstheme="majorHAnsi"/>
        </w:rPr>
        <w:t>SÍNTESE - DIMENSÃO 7 - FINANCIAMENTO</w:t>
      </w:r>
      <w:bookmarkEnd w:id="78"/>
    </w:p>
    <w:tbl>
      <w:tblPr>
        <w:tblStyle w:val="TabelaSimples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4"/>
      </w:tblGrid>
      <w:tr w:rsidR="00BB7168" w:rsidRPr="00BB7168" w14:paraId="3AAA99E6" w14:textId="77777777" w:rsidTr="00BB7168">
        <w:trPr>
          <w:cnfStyle w:val="100000000000" w:firstRow="1" w:lastRow="0" w:firstColumn="0" w:lastColumn="0" w:oddVBand="0" w:evenVBand="0" w:oddHBand="0" w:evenHBand="0" w:firstRowFirstColumn="0" w:firstRowLastColumn="0" w:lastRowFirstColumn="0" w:lastRowLastColumn="0"/>
        </w:trPr>
        <w:tc>
          <w:tcPr>
            <w:tcW w:w="9354" w:type="dxa"/>
            <w:shd w:val="clear" w:color="auto" w:fill="4875BD" w:themeFill="accent1"/>
          </w:tcPr>
          <w:p w14:paraId="5AAD7AE3" w14:textId="77777777" w:rsidR="0049143D" w:rsidRPr="00BB7168" w:rsidRDefault="0049143D" w:rsidP="00814182">
            <w:pPr>
              <w:jc w:val="center"/>
              <w:rPr>
                <w:rFonts w:asciiTheme="majorHAnsi" w:hAnsiTheme="majorHAnsi" w:cstheme="majorHAnsi"/>
                <w:b w:val="0"/>
                <w:bCs w:val="0"/>
                <w:color w:val="FFFFFF" w:themeColor="background1"/>
              </w:rPr>
            </w:pPr>
            <w:r w:rsidRPr="00BB7168">
              <w:rPr>
                <w:rFonts w:asciiTheme="majorHAnsi" w:hAnsiTheme="majorHAnsi" w:cstheme="majorHAnsi"/>
                <w:color w:val="FFFFFF" w:themeColor="background1"/>
              </w:rPr>
              <w:lastRenderedPageBreak/>
              <w:t>Boas práticas de gestão</w:t>
            </w:r>
          </w:p>
          <w:p w14:paraId="4C502BBC" w14:textId="77777777" w:rsidR="0049143D" w:rsidRPr="00BB7168" w:rsidRDefault="0049143D" w:rsidP="00814182">
            <w:pPr>
              <w:rPr>
                <w:rFonts w:asciiTheme="majorHAnsi" w:hAnsiTheme="majorHAnsi" w:cstheme="majorHAnsi"/>
                <w:color w:val="FFFFFF" w:themeColor="background1"/>
              </w:rPr>
            </w:pPr>
          </w:p>
        </w:tc>
      </w:tr>
      <w:tr w:rsidR="0049143D" w:rsidRPr="00FA5FE6" w14:paraId="043633D1" w14:textId="77777777" w:rsidTr="00BB7168">
        <w:trPr>
          <w:cnfStyle w:val="000000100000" w:firstRow="0" w:lastRow="0" w:firstColumn="0" w:lastColumn="0" w:oddVBand="0" w:evenVBand="0" w:oddHBand="1" w:evenHBand="0" w:firstRowFirstColumn="0" w:firstRowLastColumn="0" w:lastRowFirstColumn="0" w:lastRowLastColumn="0"/>
        </w:trPr>
        <w:tc>
          <w:tcPr>
            <w:tcW w:w="9354" w:type="dxa"/>
            <w:tcBorders>
              <w:top w:val="none" w:sz="0" w:space="0" w:color="auto"/>
              <w:bottom w:val="none" w:sz="0" w:space="0" w:color="auto"/>
            </w:tcBorders>
          </w:tcPr>
          <w:p w14:paraId="3DDED4C9" w14:textId="77777777" w:rsidR="0049143D" w:rsidRPr="00FA5FE6" w:rsidRDefault="0049143D" w:rsidP="00BB7168">
            <w:pPr>
              <w:pStyle w:val="PargrafodaLista"/>
              <w:numPr>
                <w:ilvl w:val="0"/>
                <w:numId w:val="32"/>
              </w:numPr>
              <w:tabs>
                <w:tab w:val="clear" w:pos="1615"/>
              </w:tabs>
              <w:spacing w:before="240"/>
              <w:rPr>
                <w:rFonts w:asciiTheme="majorHAnsi" w:hAnsiTheme="majorHAnsi" w:cstheme="majorHAnsi"/>
              </w:rPr>
            </w:pPr>
            <w:r w:rsidRPr="00FA5FE6">
              <w:rPr>
                <w:rFonts w:asciiTheme="majorHAnsi" w:hAnsiTheme="majorHAnsi" w:cstheme="majorHAnsi"/>
              </w:rPr>
              <w:t>Stanford, por sua categoria administrativa e estatuto jurídico, possui maior flexibilidade para a composição de seu orçamento. A cultura da doação é outra característica marcante na constituição das universidades norte-americanas, em especial as privadas, financiadas em grande parte por ex-alunos e empresas.</w:t>
            </w:r>
          </w:p>
          <w:p w14:paraId="289600C2" w14:textId="3D941703" w:rsidR="0049143D" w:rsidRPr="00FA5FE6" w:rsidRDefault="00DD2BEC" w:rsidP="00BB7168">
            <w:pPr>
              <w:pStyle w:val="PargrafodaLista"/>
              <w:numPr>
                <w:ilvl w:val="0"/>
                <w:numId w:val="32"/>
              </w:numPr>
              <w:tabs>
                <w:tab w:val="clear" w:pos="1615"/>
              </w:tabs>
              <w:spacing w:before="240"/>
              <w:rPr>
                <w:rFonts w:asciiTheme="majorHAnsi" w:hAnsiTheme="majorHAnsi" w:cstheme="majorHAnsi"/>
              </w:rPr>
            </w:pPr>
            <w:r w:rsidRPr="00FA5FE6">
              <w:rPr>
                <w:rFonts w:asciiTheme="majorHAnsi" w:hAnsiTheme="majorHAnsi" w:cstheme="majorHAnsi"/>
              </w:rPr>
              <w:t>O patrimônio e o fundo de doações de Stanford são</w:t>
            </w:r>
            <w:r w:rsidR="0049143D" w:rsidRPr="00FA5FE6">
              <w:rPr>
                <w:rFonts w:asciiTheme="majorHAnsi" w:hAnsiTheme="majorHAnsi" w:cstheme="majorHAnsi"/>
              </w:rPr>
              <w:t xml:space="preserve"> </w:t>
            </w:r>
            <w:r w:rsidR="00A40C2F" w:rsidRPr="00FA5FE6">
              <w:rPr>
                <w:rFonts w:asciiTheme="majorHAnsi" w:hAnsiTheme="majorHAnsi" w:cstheme="majorHAnsi"/>
              </w:rPr>
              <w:t>controlados</w:t>
            </w:r>
            <w:r w:rsidR="0049143D" w:rsidRPr="00FA5FE6">
              <w:rPr>
                <w:rFonts w:asciiTheme="majorHAnsi" w:hAnsiTheme="majorHAnsi" w:cstheme="majorHAnsi"/>
              </w:rPr>
              <w:t xml:space="preserve"> por um Conselho de Curadores, formado por membros externos à comunidade acadêmica. </w:t>
            </w:r>
          </w:p>
          <w:p w14:paraId="1DA7CEDF" w14:textId="77777777" w:rsidR="0049143D" w:rsidRPr="00FA5FE6" w:rsidRDefault="0049143D" w:rsidP="00BB7168">
            <w:pPr>
              <w:pStyle w:val="PargrafodaLista"/>
              <w:numPr>
                <w:ilvl w:val="0"/>
                <w:numId w:val="32"/>
              </w:numPr>
              <w:tabs>
                <w:tab w:val="clear" w:pos="1615"/>
              </w:tabs>
              <w:spacing w:before="240"/>
              <w:rPr>
                <w:rFonts w:asciiTheme="majorHAnsi" w:hAnsiTheme="majorHAnsi" w:cstheme="majorHAnsi"/>
              </w:rPr>
            </w:pPr>
            <w:r w:rsidRPr="00FA5FE6">
              <w:rPr>
                <w:rFonts w:asciiTheme="majorHAnsi" w:hAnsiTheme="majorHAnsi" w:cstheme="majorHAnsi"/>
              </w:rPr>
              <w:t>A universidade criou uma empresa para gestão de um fundo de investimentos; dessa forma, garante sustentabilidade e recursos para eventuais instabilidades financeiras. Processos de auditoria e relatórios regulares são utilizados para comprovar a estabilidade financeira, com reservas suficientes para atingir e cumprir sua missão.</w:t>
            </w:r>
          </w:p>
          <w:p w14:paraId="49B803EC" w14:textId="77777777" w:rsidR="0049143D" w:rsidRPr="00FA5FE6" w:rsidRDefault="0049143D" w:rsidP="00BB7168">
            <w:pPr>
              <w:pStyle w:val="PargrafodaLista"/>
              <w:numPr>
                <w:ilvl w:val="0"/>
                <w:numId w:val="32"/>
              </w:numPr>
              <w:tabs>
                <w:tab w:val="clear" w:pos="1615"/>
              </w:tabs>
              <w:spacing w:before="240"/>
              <w:jc w:val="both"/>
              <w:rPr>
                <w:rFonts w:asciiTheme="majorHAnsi" w:hAnsiTheme="majorHAnsi" w:cstheme="majorHAnsi"/>
              </w:rPr>
            </w:pPr>
            <w:r w:rsidRPr="00FA5FE6">
              <w:rPr>
                <w:rFonts w:asciiTheme="majorHAnsi" w:hAnsiTheme="majorHAnsi" w:cstheme="majorHAnsi"/>
              </w:rPr>
              <w:t>A capacidade para captação de recursos é uma prática de gestão estimulada e observada num conjunto de atividades multidisciplinares, realizadas pelas organizações educacionais, com o objetivo de gerar recursos financeiros, materiais e humanos para o cumprimento das finalidades institucionais. Um portal divulga as políticas institucionais, normas e procedimentos para a captação de recursos para pesquisa. (</w:t>
            </w:r>
            <w:hyperlink r:id="rId156" w:history="1">
              <w:r w:rsidRPr="00FA5FE6">
                <w:rPr>
                  <w:rStyle w:val="Hyperlink"/>
                  <w:rFonts w:asciiTheme="majorHAnsi" w:hAnsiTheme="majorHAnsi" w:cstheme="majorHAnsi"/>
                </w:rPr>
                <w:t>https://doresearch.stanford.edu/</w:t>
              </w:r>
            </w:hyperlink>
            <w:r w:rsidRPr="00FA5FE6">
              <w:rPr>
                <w:rFonts w:asciiTheme="majorHAnsi" w:hAnsiTheme="majorHAnsi" w:cstheme="majorHAnsi"/>
              </w:rPr>
              <w:t xml:space="preserve">). </w:t>
            </w:r>
          </w:p>
          <w:p w14:paraId="337B5671" w14:textId="77777777" w:rsidR="0049143D" w:rsidRPr="00FA5FE6" w:rsidRDefault="0049143D" w:rsidP="00BB7168">
            <w:pPr>
              <w:pStyle w:val="PargrafodaLista"/>
              <w:numPr>
                <w:ilvl w:val="0"/>
                <w:numId w:val="32"/>
              </w:numPr>
              <w:tabs>
                <w:tab w:val="clear" w:pos="1615"/>
              </w:tabs>
              <w:spacing w:before="240"/>
              <w:jc w:val="both"/>
              <w:rPr>
                <w:rStyle w:val="Hyperlink"/>
                <w:rFonts w:asciiTheme="majorHAnsi" w:hAnsiTheme="majorHAnsi" w:cstheme="majorHAnsi"/>
              </w:rPr>
            </w:pPr>
            <w:r w:rsidRPr="00FA5FE6">
              <w:rPr>
                <w:rFonts w:asciiTheme="majorHAnsi" w:hAnsiTheme="majorHAnsi" w:cstheme="majorHAnsi"/>
              </w:rPr>
              <w:t xml:space="preserve">Os recursos financeiros são administrados de forma transparente, de acordo com as políticas aprovadas e supervisionadas pelo Conselho de Curadores. Relatórios são amplamente divulgados à toda comunidade interna e externa em documentos publicados em sites: </w:t>
            </w:r>
            <w:hyperlink r:id="rId157" w:history="1">
              <w:r w:rsidRPr="00FA5FE6">
                <w:rPr>
                  <w:rStyle w:val="Hyperlink"/>
                  <w:rFonts w:asciiTheme="majorHAnsi" w:hAnsiTheme="majorHAnsi" w:cstheme="majorHAnsi"/>
                </w:rPr>
                <w:t>https://bondholder-information.stanford.edu/budget/index.html</w:t>
              </w:r>
            </w:hyperlink>
            <w:r w:rsidRPr="00FA5FE6">
              <w:rPr>
                <w:rStyle w:val="Hyperlink"/>
                <w:rFonts w:asciiTheme="majorHAnsi" w:hAnsiTheme="majorHAnsi" w:cstheme="majorHAnsi"/>
              </w:rPr>
              <w:t>.</w:t>
            </w:r>
          </w:p>
          <w:p w14:paraId="1DB0017F" w14:textId="77777777" w:rsidR="0049143D" w:rsidRPr="00FA5FE6" w:rsidRDefault="0049143D" w:rsidP="00814182">
            <w:pPr>
              <w:rPr>
                <w:rFonts w:asciiTheme="majorHAnsi" w:hAnsiTheme="majorHAnsi" w:cstheme="majorHAnsi"/>
              </w:rPr>
            </w:pPr>
          </w:p>
        </w:tc>
      </w:tr>
    </w:tbl>
    <w:p w14:paraId="01131846" w14:textId="3D9005ED" w:rsidR="0049143D" w:rsidRPr="00FA5FE6" w:rsidRDefault="0049143D" w:rsidP="0049143D">
      <w:pPr>
        <w:rPr>
          <w:rFonts w:asciiTheme="majorHAnsi" w:hAnsiTheme="majorHAnsi" w:cstheme="majorHAnsi"/>
        </w:rPr>
      </w:pPr>
    </w:p>
    <w:p w14:paraId="5BF36307" w14:textId="7C75345E" w:rsidR="0059329B" w:rsidRPr="00FA5FE6" w:rsidRDefault="00BB7168" w:rsidP="00BB7168">
      <w:pPr>
        <w:pStyle w:val="Ttulo2"/>
        <w:ind w:left="993"/>
        <w:rPr>
          <w:rFonts w:asciiTheme="majorHAnsi" w:hAnsiTheme="majorHAnsi" w:cstheme="majorHAnsi"/>
        </w:rPr>
      </w:pPr>
      <w:bookmarkStart w:id="79" w:name="_Toc82101509"/>
      <w:r w:rsidRPr="00FA5FE6">
        <w:rPr>
          <w:rFonts w:asciiTheme="majorHAnsi" w:hAnsiTheme="majorHAnsi" w:cstheme="majorHAnsi"/>
        </w:rPr>
        <w:t>DIMENSÃO 8 - POLÍTICA DE RELACIONAMENTO EXTERNO</w:t>
      </w:r>
      <w:bookmarkEnd w:id="79"/>
    </w:p>
    <w:p w14:paraId="232AF895" w14:textId="77777777" w:rsidR="0059329B" w:rsidRPr="00FA5FE6" w:rsidRDefault="0059329B" w:rsidP="0059329B">
      <w:pPr>
        <w:rPr>
          <w:rFonts w:asciiTheme="majorHAnsi" w:hAnsiTheme="majorHAnsi" w:cstheme="majorHAnsi"/>
          <w:b/>
        </w:rPr>
      </w:pPr>
    </w:p>
    <w:p w14:paraId="428F3B54" w14:textId="77777777" w:rsidR="0059329B" w:rsidRPr="00FA5FE6" w:rsidRDefault="0059329B" w:rsidP="00BB7168">
      <w:pPr>
        <w:spacing w:line="276" w:lineRule="auto"/>
        <w:jc w:val="both"/>
        <w:rPr>
          <w:rFonts w:asciiTheme="majorHAnsi" w:hAnsiTheme="majorHAnsi" w:cstheme="majorHAnsi"/>
          <w:bCs/>
        </w:rPr>
      </w:pPr>
      <w:r w:rsidRPr="00FA5FE6">
        <w:rPr>
          <w:rFonts w:asciiTheme="majorHAnsi" w:hAnsiTheme="majorHAnsi" w:cstheme="majorHAnsi"/>
          <w:bCs/>
        </w:rPr>
        <w:t>Em relação à cultura acadêmica brasileira, as políticas de relacionamento externo da universidade de Stanford parecem mais ampliadas e conferem maior visibilidade ao papel da instituição em relação ao local e ao global. As políticas de relacionamento externo da Universidade de Stanford são conduzidas pelo Escritório de Relações Externas, sob a coordenação de um Vice-Presidentes e Diretor de Relações Externas da Universidade, que se reporta diretamente ao Presidente.</w:t>
      </w:r>
    </w:p>
    <w:p w14:paraId="0BE3DF22" w14:textId="77777777" w:rsidR="0059329B" w:rsidRPr="00FA5FE6" w:rsidRDefault="0059329B" w:rsidP="00BB7168">
      <w:pPr>
        <w:spacing w:line="276" w:lineRule="auto"/>
        <w:jc w:val="both"/>
        <w:rPr>
          <w:rFonts w:asciiTheme="majorHAnsi" w:hAnsiTheme="majorHAnsi" w:cstheme="majorHAnsi"/>
          <w:bCs/>
        </w:rPr>
      </w:pPr>
      <w:r w:rsidRPr="00FA5FE6">
        <w:rPr>
          <w:rFonts w:asciiTheme="majorHAnsi" w:hAnsiTheme="majorHAnsi" w:cstheme="majorHAnsi"/>
          <w:bCs/>
        </w:rPr>
        <w:t>O propósito do Escritório de Relações Externas consiste em “(...)criar relacionamentos amplos e objetivos com as partes interessadas da universidade em nossa região, nação e mundo” (https://externalrelations.stanford.edu/).</w:t>
      </w:r>
    </w:p>
    <w:p w14:paraId="3FF3D81E" w14:textId="77777777" w:rsidR="0059329B" w:rsidRPr="00FA5FE6" w:rsidRDefault="0059329B" w:rsidP="00BB7168">
      <w:pPr>
        <w:spacing w:line="276" w:lineRule="auto"/>
        <w:jc w:val="both"/>
        <w:rPr>
          <w:rFonts w:asciiTheme="majorHAnsi" w:hAnsiTheme="majorHAnsi" w:cstheme="majorHAnsi"/>
          <w:bCs/>
        </w:rPr>
      </w:pPr>
      <w:r w:rsidRPr="00FA5FE6">
        <w:rPr>
          <w:rFonts w:asciiTheme="majorHAnsi" w:hAnsiTheme="majorHAnsi" w:cstheme="majorHAnsi"/>
          <w:bCs/>
        </w:rPr>
        <w:t>A internacionalização pode ser considerada uma dimensão da cultura acadêmica de Stanford, desde sua criação, e está presente em distintas de linhas de atuação da Universidade, em centros de pesquisa internacionais, na composição do corpo docente e do alunado, em especial de pós-graduação, e no incentivo à participação em programas de intercâmbio.</w:t>
      </w:r>
    </w:p>
    <w:p w14:paraId="08B6DCA8" w14:textId="77777777" w:rsidR="0059329B" w:rsidRPr="00FA5FE6" w:rsidRDefault="0059329B" w:rsidP="0059329B">
      <w:pPr>
        <w:jc w:val="both"/>
        <w:rPr>
          <w:rFonts w:asciiTheme="majorHAnsi" w:hAnsiTheme="majorHAnsi" w:cstheme="majorHAnsi"/>
          <w:bCs/>
        </w:rPr>
      </w:pPr>
    </w:p>
    <w:p w14:paraId="6A3BBFC4" w14:textId="312F3F6E" w:rsidR="0059329B" w:rsidRPr="00FA5FE6" w:rsidRDefault="00BB7168" w:rsidP="00BB7168">
      <w:pPr>
        <w:pStyle w:val="Ttulo3"/>
        <w:tabs>
          <w:tab w:val="clear" w:pos="1615"/>
        </w:tabs>
        <w:ind w:left="1276"/>
        <w:rPr>
          <w:rFonts w:asciiTheme="majorHAnsi" w:hAnsiTheme="majorHAnsi" w:cstheme="majorHAnsi"/>
        </w:rPr>
      </w:pPr>
      <w:bookmarkStart w:id="80" w:name="_Toc82101510"/>
      <w:r w:rsidRPr="00FA5FE6">
        <w:rPr>
          <w:rFonts w:asciiTheme="majorHAnsi" w:hAnsiTheme="majorHAnsi" w:cstheme="majorHAnsi"/>
        </w:rPr>
        <w:t>VICE-PRESIDÊNCIA DE RELAÇÕES EXTERNAS</w:t>
      </w:r>
      <w:bookmarkEnd w:id="80"/>
    </w:p>
    <w:p w14:paraId="1138BEE3" w14:textId="77777777" w:rsidR="0059329B" w:rsidRPr="00FA5FE6" w:rsidRDefault="0059329B" w:rsidP="0059329B">
      <w:pPr>
        <w:jc w:val="both"/>
        <w:rPr>
          <w:rFonts w:asciiTheme="majorHAnsi" w:hAnsiTheme="majorHAnsi" w:cstheme="majorHAnsi"/>
          <w:bCs/>
        </w:rPr>
      </w:pPr>
    </w:p>
    <w:p w14:paraId="48FFC788" w14:textId="77777777" w:rsidR="0059329B" w:rsidRPr="00FA5FE6" w:rsidRDefault="0059329B" w:rsidP="0059329B">
      <w:pPr>
        <w:jc w:val="both"/>
        <w:rPr>
          <w:rFonts w:asciiTheme="majorHAnsi" w:hAnsiTheme="majorHAnsi" w:cstheme="majorHAnsi"/>
          <w:bCs/>
        </w:rPr>
      </w:pPr>
      <w:r w:rsidRPr="00FA5FE6">
        <w:rPr>
          <w:rFonts w:asciiTheme="majorHAnsi" w:hAnsiTheme="majorHAnsi" w:cstheme="majorHAnsi"/>
          <w:bCs/>
        </w:rPr>
        <w:lastRenderedPageBreak/>
        <w:t>Objetivo da Vice-Presidência de Relações Externas articula funções distintas do setor:</w:t>
      </w:r>
    </w:p>
    <w:p w14:paraId="179687AC" w14:textId="52D68A49" w:rsidR="0059329B" w:rsidRPr="00FA5FE6" w:rsidRDefault="0059329B" w:rsidP="00DD2BEC">
      <w:pPr>
        <w:spacing w:after="0"/>
        <w:ind w:left="2832"/>
        <w:jc w:val="both"/>
        <w:rPr>
          <w:rFonts w:asciiTheme="majorHAnsi" w:hAnsiTheme="majorHAnsi" w:cstheme="majorHAnsi"/>
          <w:bCs/>
        </w:rPr>
      </w:pPr>
      <w:r w:rsidRPr="00FA5FE6">
        <w:rPr>
          <w:rFonts w:asciiTheme="majorHAnsi" w:hAnsiTheme="majorHAnsi" w:cstheme="majorHAnsi"/>
          <w:bCs/>
          <w:i/>
          <w:iCs/>
        </w:rPr>
        <w:t xml:space="preserve">As cinco funções distintas colaboram com parceiros em toda a universidade para aprimorar os programas existentes e desenvolver novas estratégias de comunicação, engajamento, filantropia e serviço. Nosso objetivo é apoiar a missão de ensino e pesquisa da universidade; propor soluções para muitos dos desafios que nosso mundo enfrenta, incluindo acessibilidade, acessibilidade, educação, saúde e sustentabilidade, e para aumentar a receptividade nas comunidades em que tocamos e nos engajamos.  </w:t>
      </w:r>
      <w:r w:rsidRPr="00FA5FE6">
        <w:rPr>
          <w:rFonts w:asciiTheme="majorHAnsi" w:hAnsiTheme="majorHAnsi" w:cstheme="majorHAnsi"/>
          <w:bCs/>
        </w:rPr>
        <w:t xml:space="preserve"> (</w:t>
      </w:r>
      <w:hyperlink r:id="rId158" w:history="1">
        <w:r w:rsidR="00DD2BEC" w:rsidRPr="00FA5FE6">
          <w:rPr>
            <w:rStyle w:val="Hyperlink"/>
            <w:rFonts w:asciiTheme="majorHAnsi" w:hAnsiTheme="majorHAnsi" w:cstheme="majorHAnsi"/>
            <w:bCs/>
          </w:rPr>
          <w:t>https://externalrelations.stanford.edu/</w:t>
        </w:r>
      </w:hyperlink>
      <w:r w:rsidRPr="00FA5FE6">
        <w:rPr>
          <w:rFonts w:asciiTheme="majorHAnsi" w:hAnsiTheme="majorHAnsi" w:cstheme="majorHAnsi"/>
          <w:bCs/>
        </w:rPr>
        <w:t>).</w:t>
      </w:r>
    </w:p>
    <w:p w14:paraId="21C51AB8" w14:textId="77777777" w:rsidR="00DD2BEC" w:rsidRPr="00FA5FE6" w:rsidRDefault="00DD2BEC" w:rsidP="00DD2BEC">
      <w:pPr>
        <w:spacing w:after="0"/>
        <w:ind w:left="2832"/>
        <w:jc w:val="both"/>
        <w:rPr>
          <w:rFonts w:asciiTheme="majorHAnsi" w:hAnsiTheme="majorHAnsi" w:cstheme="majorHAnsi"/>
          <w:bCs/>
          <w:i/>
          <w:iCs/>
        </w:rPr>
      </w:pPr>
    </w:p>
    <w:p w14:paraId="0F5B5344" w14:textId="51A19B36" w:rsidR="0059329B" w:rsidRPr="00FA5FE6" w:rsidRDefault="00BB7168" w:rsidP="00BB7168">
      <w:pPr>
        <w:pStyle w:val="Ttulo4"/>
        <w:ind w:left="1843"/>
        <w:rPr>
          <w:rFonts w:asciiTheme="majorHAnsi" w:hAnsiTheme="majorHAnsi" w:cstheme="majorHAnsi"/>
        </w:rPr>
      </w:pPr>
      <w:r w:rsidRPr="00FA5FE6">
        <w:rPr>
          <w:rFonts w:asciiTheme="majorHAnsi" w:hAnsiTheme="majorHAnsi" w:cstheme="majorHAnsi"/>
        </w:rPr>
        <w:t>DIRETORIA DE ADMINISTRAÇÃO DE RELAÇÕES EXTERNAS</w:t>
      </w:r>
    </w:p>
    <w:p w14:paraId="3D9606AF" w14:textId="0F85E13A" w:rsidR="0059329B" w:rsidRPr="00FA5FE6" w:rsidRDefault="0059329B" w:rsidP="00BB7168">
      <w:pPr>
        <w:spacing w:line="276" w:lineRule="auto"/>
        <w:jc w:val="both"/>
        <w:rPr>
          <w:rFonts w:asciiTheme="majorHAnsi" w:hAnsiTheme="majorHAnsi" w:cstheme="majorHAnsi"/>
          <w:bCs/>
        </w:rPr>
      </w:pPr>
      <w:r w:rsidRPr="00FA5FE6">
        <w:rPr>
          <w:rFonts w:asciiTheme="majorHAnsi" w:hAnsiTheme="majorHAnsi" w:cstheme="majorHAnsi"/>
          <w:bCs/>
        </w:rPr>
        <w:t>Assessora diretamente o Vice-Presidente e seus subordinados diretos na análise de impactos operacionais, viabilidade de iniciativas, bem como planejamento estratégico de relações externas. A Diretoria envolve 114 técnicos atuando diretamente nas Escolas e outras unidades da Universidade. Além disso, atua de forma articulada ao Vice-Presidente da associação de Ex-Alunos de Stanford, como observado na Figura</w:t>
      </w:r>
      <w:r w:rsidR="0035269F" w:rsidRPr="00FA5FE6">
        <w:rPr>
          <w:rFonts w:asciiTheme="majorHAnsi" w:hAnsiTheme="majorHAnsi" w:cstheme="majorHAnsi"/>
          <w:bCs/>
        </w:rPr>
        <w:t xml:space="preserve"> 5.</w:t>
      </w:r>
    </w:p>
    <w:p w14:paraId="5BB5788D" w14:textId="77777777" w:rsidR="0059329B" w:rsidRPr="00FA5FE6" w:rsidRDefault="0059329B" w:rsidP="0059329B">
      <w:pPr>
        <w:jc w:val="both"/>
        <w:rPr>
          <w:rFonts w:asciiTheme="majorHAnsi" w:hAnsiTheme="majorHAnsi" w:cstheme="majorHAnsi"/>
          <w:bCs/>
        </w:rPr>
      </w:pPr>
    </w:p>
    <w:p w14:paraId="5BDE9755" w14:textId="42162054" w:rsidR="0059329B" w:rsidRPr="00FA5FE6" w:rsidRDefault="00103910" w:rsidP="00103910">
      <w:pPr>
        <w:pStyle w:val="Legenda"/>
        <w:rPr>
          <w:rFonts w:asciiTheme="majorHAnsi" w:hAnsiTheme="majorHAnsi" w:cstheme="majorHAnsi"/>
          <w:bCs/>
        </w:rPr>
      </w:pPr>
      <w:bookmarkStart w:id="81" w:name="_Toc80804537"/>
      <w:r w:rsidRPr="00FA5FE6">
        <w:rPr>
          <w:rFonts w:asciiTheme="majorHAnsi" w:hAnsiTheme="majorHAnsi" w:cstheme="majorHAnsi"/>
        </w:rPr>
        <w:t xml:space="preserve">Figura </w:t>
      </w:r>
      <w:r w:rsidR="00234B5F" w:rsidRPr="00FA5FE6">
        <w:rPr>
          <w:rFonts w:asciiTheme="majorHAnsi" w:hAnsiTheme="majorHAnsi" w:cstheme="majorHAnsi"/>
        </w:rPr>
        <w:fldChar w:fldCharType="begin"/>
      </w:r>
      <w:r w:rsidR="00234B5F" w:rsidRPr="00FA5FE6">
        <w:rPr>
          <w:rFonts w:asciiTheme="majorHAnsi" w:hAnsiTheme="majorHAnsi" w:cstheme="majorHAnsi"/>
        </w:rPr>
        <w:instrText xml:space="preserve"> SEQ Figura \* ARABIC </w:instrText>
      </w:r>
      <w:r w:rsidR="00234B5F" w:rsidRPr="00FA5FE6">
        <w:rPr>
          <w:rFonts w:asciiTheme="majorHAnsi" w:hAnsiTheme="majorHAnsi" w:cstheme="majorHAnsi"/>
        </w:rPr>
        <w:fldChar w:fldCharType="separate"/>
      </w:r>
      <w:r w:rsidRPr="00FA5FE6">
        <w:rPr>
          <w:rFonts w:asciiTheme="majorHAnsi" w:hAnsiTheme="majorHAnsi" w:cstheme="majorHAnsi"/>
          <w:noProof/>
        </w:rPr>
        <w:t>6</w:t>
      </w:r>
      <w:r w:rsidR="00234B5F" w:rsidRPr="00FA5FE6">
        <w:rPr>
          <w:rFonts w:asciiTheme="majorHAnsi" w:hAnsiTheme="majorHAnsi" w:cstheme="majorHAnsi"/>
          <w:noProof/>
        </w:rPr>
        <w:fldChar w:fldCharType="end"/>
      </w:r>
      <w:r w:rsidR="00DD2BEC" w:rsidRPr="00FA5FE6">
        <w:rPr>
          <w:rFonts w:asciiTheme="majorHAnsi" w:hAnsiTheme="majorHAnsi" w:cstheme="majorHAnsi"/>
          <w:bCs/>
        </w:rPr>
        <w:t xml:space="preserve"> </w:t>
      </w:r>
      <w:r w:rsidR="0059329B" w:rsidRPr="00FA5FE6">
        <w:rPr>
          <w:rFonts w:asciiTheme="majorHAnsi" w:hAnsiTheme="majorHAnsi" w:cstheme="majorHAnsi"/>
          <w:bCs/>
        </w:rPr>
        <w:t>– Organograma da Diretoria de Administração de Relações Externas. Universidade de Stanford.</w:t>
      </w:r>
      <w:bookmarkEnd w:id="81"/>
      <w:r w:rsidR="0059329B" w:rsidRPr="00FA5FE6">
        <w:rPr>
          <w:rFonts w:asciiTheme="majorHAnsi" w:hAnsiTheme="majorHAnsi" w:cstheme="majorHAnsi"/>
          <w:bCs/>
        </w:rPr>
        <w:t xml:space="preserve"> </w:t>
      </w:r>
    </w:p>
    <w:p w14:paraId="60C66834" w14:textId="77777777" w:rsidR="0059329B" w:rsidRPr="00FA5FE6" w:rsidRDefault="0059329B" w:rsidP="0059329B">
      <w:pPr>
        <w:jc w:val="both"/>
        <w:rPr>
          <w:rFonts w:asciiTheme="majorHAnsi" w:hAnsiTheme="majorHAnsi" w:cstheme="majorHAnsi"/>
          <w:bCs/>
        </w:rPr>
      </w:pPr>
      <w:r w:rsidRPr="00FA5FE6">
        <w:rPr>
          <w:rFonts w:asciiTheme="majorHAnsi" w:hAnsiTheme="majorHAnsi" w:cstheme="majorHAnsi"/>
          <w:bCs/>
          <w:noProof/>
          <w:lang w:eastAsia="pt-BR"/>
        </w:rPr>
        <w:drawing>
          <wp:inline distT="0" distB="0" distL="0" distR="0" wp14:anchorId="2E263785" wp14:editId="0B2CAFFA">
            <wp:extent cx="5897880" cy="3546480"/>
            <wp:effectExtent l="0" t="0" r="762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16183" cy="3557486"/>
                    </a:xfrm>
                    <a:prstGeom prst="rect">
                      <a:avLst/>
                    </a:prstGeom>
                    <a:noFill/>
                  </pic:spPr>
                </pic:pic>
              </a:graphicData>
            </a:graphic>
          </wp:inline>
        </w:drawing>
      </w:r>
    </w:p>
    <w:p w14:paraId="36987679" w14:textId="77777777" w:rsidR="0059329B" w:rsidRPr="00FA5FE6" w:rsidRDefault="0059329B" w:rsidP="0059329B">
      <w:pPr>
        <w:jc w:val="both"/>
        <w:rPr>
          <w:rFonts w:asciiTheme="majorHAnsi" w:hAnsiTheme="majorHAnsi" w:cstheme="majorHAnsi"/>
          <w:bCs/>
        </w:rPr>
      </w:pPr>
    </w:p>
    <w:p w14:paraId="1205C2CC" w14:textId="1A8C034C" w:rsidR="0059329B" w:rsidRPr="00FA5FE6" w:rsidRDefault="00BB7168" w:rsidP="00BB7168">
      <w:pPr>
        <w:pStyle w:val="Ttulo4"/>
        <w:ind w:left="1843"/>
        <w:rPr>
          <w:rFonts w:asciiTheme="majorHAnsi" w:hAnsiTheme="majorHAnsi" w:cstheme="majorHAnsi"/>
        </w:rPr>
      </w:pPr>
      <w:r w:rsidRPr="00FA5FE6">
        <w:rPr>
          <w:rFonts w:asciiTheme="majorHAnsi" w:hAnsiTheme="majorHAnsi" w:cstheme="majorHAnsi"/>
        </w:rPr>
        <w:t>ESCRITÓRIO DE DESENVOLVIMENTO</w:t>
      </w:r>
    </w:p>
    <w:p w14:paraId="020EC07D" w14:textId="3F322B46" w:rsidR="0059329B" w:rsidRPr="00FA5FE6" w:rsidRDefault="0059329B" w:rsidP="00BB7168">
      <w:pPr>
        <w:spacing w:line="276" w:lineRule="auto"/>
        <w:jc w:val="both"/>
        <w:rPr>
          <w:rFonts w:asciiTheme="majorHAnsi" w:hAnsiTheme="majorHAnsi" w:cstheme="majorHAnsi"/>
          <w:bCs/>
        </w:rPr>
      </w:pPr>
      <w:r w:rsidRPr="00FA5FE6">
        <w:rPr>
          <w:rFonts w:asciiTheme="majorHAnsi" w:hAnsiTheme="majorHAnsi" w:cstheme="majorHAnsi"/>
          <w:bCs/>
        </w:rPr>
        <w:t>Atua no gerenciamento das doações à Universidade de Stanford; as informações sobre doações podem ser encontradas em site específico para essa finalidade (</w:t>
      </w:r>
      <w:r w:rsidR="00A40C2F" w:rsidRPr="00FA5FE6">
        <w:rPr>
          <w:rFonts w:asciiTheme="majorHAnsi" w:hAnsiTheme="majorHAnsi" w:cstheme="majorHAnsi"/>
          <w:bCs/>
        </w:rPr>
        <w:t>https://giving.stanford.edu/)</w:t>
      </w:r>
      <w:r w:rsidRPr="00FA5FE6">
        <w:rPr>
          <w:rFonts w:asciiTheme="majorHAnsi" w:hAnsiTheme="majorHAnsi" w:cstheme="majorHAnsi"/>
          <w:bCs/>
        </w:rPr>
        <w:t xml:space="preserve"> </w:t>
      </w:r>
    </w:p>
    <w:p w14:paraId="0AFB2D9E" w14:textId="77777777" w:rsidR="0059329B" w:rsidRPr="00FA5FE6" w:rsidRDefault="0059329B" w:rsidP="0059329B">
      <w:pPr>
        <w:jc w:val="both"/>
        <w:rPr>
          <w:rFonts w:asciiTheme="majorHAnsi" w:hAnsiTheme="majorHAnsi" w:cstheme="majorHAnsi"/>
          <w:bCs/>
        </w:rPr>
      </w:pPr>
    </w:p>
    <w:p w14:paraId="6111AE56" w14:textId="5D30EB8C" w:rsidR="0059329B" w:rsidRPr="00FA5FE6" w:rsidRDefault="00BB7168" w:rsidP="00BB7168">
      <w:pPr>
        <w:pStyle w:val="Ttulo4"/>
        <w:ind w:left="1843"/>
        <w:rPr>
          <w:rFonts w:asciiTheme="majorHAnsi" w:hAnsiTheme="majorHAnsi" w:cstheme="majorHAnsi"/>
        </w:rPr>
      </w:pPr>
      <w:r w:rsidRPr="00FA5FE6">
        <w:rPr>
          <w:rFonts w:asciiTheme="majorHAnsi" w:hAnsiTheme="majorHAnsi" w:cstheme="majorHAnsi"/>
        </w:rPr>
        <w:lastRenderedPageBreak/>
        <w:t>COMUNICAÇÕES UNIVERSITÁRIAS</w:t>
      </w:r>
    </w:p>
    <w:p w14:paraId="7E5A02F4" w14:textId="77777777" w:rsidR="0059329B" w:rsidRPr="00FA5FE6" w:rsidRDefault="0059329B" w:rsidP="00BB7168">
      <w:pPr>
        <w:spacing w:line="276" w:lineRule="auto"/>
        <w:jc w:val="both"/>
        <w:rPr>
          <w:rFonts w:asciiTheme="majorHAnsi" w:hAnsiTheme="majorHAnsi" w:cstheme="majorHAnsi"/>
          <w:bCs/>
        </w:rPr>
      </w:pPr>
      <w:r w:rsidRPr="00FA5FE6">
        <w:rPr>
          <w:rFonts w:asciiTheme="majorHAnsi" w:hAnsiTheme="majorHAnsi" w:cstheme="majorHAnsi"/>
          <w:bCs/>
        </w:rPr>
        <w:t>Recurso central para desenvolvimento e aplicação de estratégias de comunicação que promovem e protegem a reputação da Universidade de Stanford. (</w:t>
      </w:r>
      <w:hyperlink r:id="rId160" w:history="1">
        <w:r w:rsidRPr="00FA5FE6">
          <w:rPr>
            <w:rStyle w:val="Hyperlink"/>
            <w:rFonts w:asciiTheme="majorHAnsi" w:hAnsiTheme="majorHAnsi" w:cstheme="majorHAnsi"/>
            <w:bCs/>
          </w:rPr>
          <w:t>https://ucomm.stanford.edu/</w:t>
        </w:r>
      </w:hyperlink>
      <w:r w:rsidRPr="00FA5FE6">
        <w:rPr>
          <w:rFonts w:asciiTheme="majorHAnsi" w:hAnsiTheme="majorHAnsi" w:cstheme="majorHAnsi"/>
          <w:bCs/>
        </w:rPr>
        <w:t>).</w:t>
      </w:r>
    </w:p>
    <w:p w14:paraId="5E3046DF" w14:textId="77777777" w:rsidR="0059329B" w:rsidRPr="00FA5FE6" w:rsidRDefault="0059329B" w:rsidP="0059329B">
      <w:pPr>
        <w:jc w:val="both"/>
        <w:rPr>
          <w:rFonts w:asciiTheme="majorHAnsi" w:hAnsiTheme="majorHAnsi" w:cstheme="majorHAnsi"/>
          <w:bCs/>
        </w:rPr>
      </w:pPr>
    </w:p>
    <w:p w14:paraId="7D1BB924" w14:textId="68F4E0E7" w:rsidR="0059329B" w:rsidRPr="00FA5FE6" w:rsidRDefault="00BB7168" w:rsidP="00BB7168">
      <w:pPr>
        <w:pStyle w:val="Ttulo4"/>
        <w:ind w:left="1843"/>
        <w:rPr>
          <w:rFonts w:asciiTheme="majorHAnsi" w:hAnsiTheme="majorHAnsi" w:cstheme="majorHAnsi"/>
        </w:rPr>
      </w:pPr>
      <w:r w:rsidRPr="00FA5FE6">
        <w:rPr>
          <w:rFonts w:asciiTheme="majorHAnsi" w:hAnsiTheme="majorHAnsi" w:cstheme="majorHAnsi"/>
        </w:rPr>
        <w:t>ESCRITÓRIO DE ASSUNTOS GOVERNAMENTAIS</w:t>
      </w:r>
    </w:p>
    <w:p w14:paraId="2B9A9C01" w14:textId="77777777" w:rsidR="0059329B" w:rsidRPr="00FA5FE6" w:rsidRDefault="0059329B" w:rsidP="00BB7168">
      <w:pPr>
        <w:spacing w:line="276" w:lineRule="auto"/>
        <w:jc w:val="both"/>
        <w:rPr>
          <w:rFonts w:asciiTheme="majorHAnsi" w:hAnsiTheme="majorHAnsi" w:cstheme="majorHAnsi"/>
          <w:bCs/>
        </w:rPr>
      </w:pPr>
      <w:r w:rsidRPr="00FA5FE6">
        <w:rPr>
          <w:rFonts w:asciiTheme="majorHAnsi" w:hAnsiTheme="majorHAnsi" w:cstheme="majorHAnsi"/>
          <w:bCs/>
        </w:rPr>
        <w:t>Faz a conexão entre a Universidade e parceiros nos governos federal, estadual e local para apoiar as ações atinentes à sua missão. (</w:t>
      </w:r>
      <w:hyperlink r:id="rId161" w:history="1">
        <w:r w:rsidRPr="00FA5FE6">
          <w:rPr>
            <w:rStyle w:val="Hyperlink"/>
            <w:rFonts w:asciiTheme="majorHAnsi" w:hAnsiTheme="majorHAnsi" w:cstheme="majorHAnsi"/>
            <w:bCs/>
          </w:rPr>
          <w:t>https://oga.stanford.edu/</w:t>
        </w:r>
      </w:hyperlink>
      <w:r w:rsidRPr="00FA5FE6">
        <w:rPr>
          <w:rFonts w:asciiTheme="majorHAnsi" w:hAnsiTheme="majorHAnsi" w:cstheme="majorHAnsi"/>
          <w:bCs/>
        </w:rPr>
        <w:t>)</w:t>
      </w:r>
    </w:p>
    <w:p w14:paraId="655FAB00" w14:textId="77777777" w:rsidR="0059329B" w:rsidRPr="00FA5FE6" w:rsidRDefault="0059329B" w:rsidP="0059329B">
      <w:pPr>
        <w:jc w:val="both"/>
        <w:rPr>
          <w:rFonts w:asciiTheme="majorHAnsi" w:hAnsiTheme="majorHAnsi" w:cstheme="majorHAnsi"/>
          <w:bCs/>
        </w:rPr>
      </w:pPr>
    </w:p>
    <w:p w14:paraId="22301AA2" w14:textId="18E44D2E" w:rsidR="0059329B" w:rsidRPr="00FA5FE6" w:rsidRDefault="00BB7168" w:rsidP="00BB7168">
      <w:pPr>
        <w:pStyle w:val="Ttulo4"/>
        <w:ind w:left="1843"/>
        <w:rPr>
          <w:rFonts w:asciiTheme="majorHAnsi" w:hAnsiTheme="majorHAnsi" w:cstheme="majorHAnsi"/>
        </w:rPr>
      </w:pPr>
      <w:r w:rsidRPr="00FA5FE6">
        <w:rPr>
          <w:rFonts w:asciiTheme="majorHAnsi" w:hAnsiTheme="majorHAnsi" w:cstheme="majorHAnsi"/>
        </w:rPr>
        <w:t xml:space="preserve"> VICE-PRESIDÊNCIA DE ARTES </w:t>
      </w:r>
    </w:p>
    <w:p w14:paraId="2A7A8774" w14:textId="77777777" w:rsidR="0059329B" w:rsidRPr="00FA5FE6" w:rsidRDefault="0059329B" w:rsidP="00BB7168">
      <w:pPr>
        <w:spacing w:line="276" w:lineRule="auto"/>
        <w:jc w:val="both"/>
        <w:rPr>
          <w:rFonts w:asciiTheme="majorHAnsi" w:hAnsiTheme="majorHAnsi" w:cstheme="majorHAnsi"/>
          <w:bCs/>
        </w:rPr>
      </w:pPr>
      <w:r w:rsidRPr="00FA5FE6">
        <w:rPr>
          <w:rFonts w:asciiTheme="majorHAnsi" w:hAnsiTheme="majorHAnsi" w:cstheme="majorHAnsi"/>
          <w:bCs/>
        </w:rPr>
        <w:t>Criada em 2017 para elevar as Artes entre as prioridades da Universidade e coordenar o planejamento estratégico para os objetivos artísticos da universidade, com os objetivos de: fazer de Stanford um ambiente vital e acolhedor para a arte e os artistas, e mobilizar os pontos fortes multidisciplinares da universidade para se concentrar no futuro das artes.</w:t>
      </w:r>
    </w:p>
    <w:p w14:paraId="39AB355F" w14:textId="77777777" w:rsidR="0059329B" w:rsidRPr="00FA5FE6" w:rsidRDefault="0059329B" w:rsidP="0059329B">
      <w:pPr>
        <w:ind w:left="360"/>
        <w:jc w:val="both"/>
        <w:rPr>
          <w:rFonts w:asciiTheme="majorHAnsi" w:hAnsiTheme="majorHAnsi" w:cstheme="majorHAnsi"/>
          <w:bCs/>
        </w:rPr>
      </w:pPr>
      <w:r w:rsidRPr="00FA5FE6">
        <w:rPr>
          <w:rFonts w:asciiTheme="majorHAnsi" w:hAnsiTheme="majorHAnsi" w:cstheme="majorHAnsi"/>
          <w:bCs/>
        </w:rPr>
        <w:t>(</w:t>
      </w:r>
      <w:hyperlink r:id="rId162" w:history="1">
        <w:r w:rsidRPr="00FA5FE6">
          <w:rPr>
            <w:rStyle w:val="Hyperlink"/>
            <w:rFonts w:asciiTheme="majorHAnsi" w:hAnsiTheme="majorHAnsi" w:cstheme="majorHAnsi"/>
            <w:bCs/>
          </w:rPr>
          <w:t>https://externalrelations.stanford.edu/organizations/office-vice-president-arts</w:t>
        </w:r>
      </w:hyperlink>
      <w:r w:rsidRPr="00FA5FE6">
        <w:rPr>
          <w:rFonts w:asciiTheme="majorHAnsi" w:hAnsiTheme="majorHAnsi" w:cstheme="majorHAnsi"/>
          <w:bCs/>
        </w:rPr>
        <w:t>)</w:t>
      </w:r>
    </w:p>
    <w:p w14:paraId="782B5B3E" w14:textId="77777777" w:rsidR="0059329B" w:rsidRPr="00FA5FE6" w:rsidRDefault="0059329B" w:rsidP="0059329B">
      <w:pPr>
        <w:ind w:left="360"/>
        <w:jc w:val="both"/>
        <w:rPr>
          <w:rFonts w:asciiTheme="majorHAnsi" w:hAnsiTheme="majorHAnsi" w:cstheme="majorHAnsi"/>
          <w:bCs/>
        </w:rPr>
      </w:pPr>
    </w:p>
    <w:p w14:paraId="325862A5" w14:textId="6E44FDB3" w:rsidR="0059329B" w:rsidRPr="00FA5FE6" w:rsidRDefault="00BB7168" w:rsidP="00BB7168">
      <w:pPr>
        <w:pStyle w:val="Ttulo4"/>
        <w:ind w:left="1843"/>
        <w:rPr>
          <w:rFonts w:asciiTheme="majorHAnsi" w:hAnsiTheme="majorHAnsi" w:cstheme="majorHAnsi"/>
        </w:rPr>
      </w:pPr>
      <w:r w:rsidRPr="00FA5FE6">
        <w:rPr>
          <w:rFonts w:asciiTheme="majorHAnsi" w:hAnsiTheme="majorHAnsi" w:cstheme="majorHAnsi"/>
        </w:rPr>
        <w:t>ESCRITÓRIO DE ENGAJAMENTO COMUNITÁRIO</w:t>
      </w:r>
    </w:p>
    <w:p w14:paraId="03CD1702" w14:textId="77777777" w:rsidR="0059329B" w:rsidRPr="00FA5FE6" w:rsidRDefault="0059329B" w:rsidP="00BB7168">
      <w:pPr>
        <w:spacing w:line="276" w:lineRule="auto"/>
        <w:jc w:val="both"/>
        <w:rPr>
          <w:rFonts w:asciiTheme="majorHAnsi" w:hAnsiTheme="majorHAnsi" w:cstheme="majorHAnsi"/>
          <w:bCs/>
        </w:rPr>
      </w:pPr>
      <w:r w:rsidRPr="00FA5FE6">
        <w:rPr>
          <w:rFonts w:asciiTheme="majorHAnsi" w:hAnsiTheme="majorHAnsi" w:cstheme="majorHAnsi"/>
          <w:bCs/>
        </w:rPr>
        <w:t>Desenvolve estratégias para fortalecer o envolvimento mais objetivo, planificado e organizado entre Stanford e as comunidades externas com as quais a universidade interage.</w:t>
      </w:r>
    </w:p>
    <w:p w14:paraId="6DF84AA4" w14:textId="77777777" w:rsidR="0059329B" w:rsidRPr="00FA5FE6" w:rsidRDefault="0059329B" w:rsidP="0059329B">
      <w:pPr>
        <w:jc w:val="both"/>
        <w:rPr>
          <w:rFonts w:asciiTheme="majorHAnsi" w:hAnsiTheme="majorHAnsi" w:cstheme="majorHAnsi"/>
          <w:bCs/>
        </w:rPr>
      </w:pPr>
      <w:r w:rsidRPr="00FA5FE6">
        <w:rPr>
          <w:rFonts w:asciiTheme="majorHAnsi" w:hAnsiTheme="majorHAnsi" w:cstheme="majorHAnsi"/>
          <w:bCs/>
        </w:rPr>
        <w:t xml:space="preserve">( </w:t>
      </w:r>
      <w:hyperlink r:id="rId163" w:history="1">
        <w:r w:rsidRPr="00FA5FE6">
          <w:rPr>
            <w:rStyle w:val="Hyperlink"/>
            <w:rFonts w:asciiTheme="majorHAnsi" w:hAnsiTheme="majorHAnsi" w:cstheme="majorHAnsi"/>
            <w:bCs/>
          </w:rPr>
          <w:t>https://community.stanford.edu/</w:t>
        </w:r>
      </w:hyperlink>
      <w:r w:rsidRPr="00FA5FE6">
        <w:rPr>
          <w:rFonts w:asciiTheme="majorHAnsi" w:hAnsiTheme="majorHAnsi" w:cstheme="majorHAnsi"/>
          <w:bCs/>
        </w:rPr>
        <w:t>)</w:t>
      </w:r>
    </w:p>
    <w:p w14:paraId="69546824" w14:textId="77777777" w:rsidR="0059329B" w:rsidRPr="00FA5FE6" w:rsidRDefault="0059329B" w:rsidP="0059329B">
      <w:pPr>
        <w:jc w:val="both"/>
        <w:rPr>
          <w:rFonts w:asciiTheme="majorHAnsi" w:hAnsiTheme="majorHAnsi" w:cstheme="majorHAnsi"/>
          <w:bCs/>
        </w:rPr>
      </w:pPr>
    </w:p>
    <w:p w14:paraId="662C22F0" w14:textId="448BE655" w:rsidR="0059329B" w:rsidRPr="00FA5FE6" w:rsidRDefault="00BB7168" w:rsidP="00BB7168">
      <w:pPr>
        <w:pStyle w:val="Ttulo3"/>
        <w:ind w:left="1560"/>
        <w:rPr>
          <w:rFonts w:asciiTheme="majorHAnsi" w:hAnsiTheme="majorHAnsi" w:cstheme="majorHAnsi"/>
        </w:rPr>
      </w:pPr>
      <w:bookmarkStart w:id="82" w:name="_Toc82101511"/>
      <w:r w:rsidRPr="00FA5FE6">
        <w:rPr>
          <w:rFonts w:asciiTheme="majorHAnsi" w:hAnsiTheme="majorHAnsi" w:cstheme="majorHAnsi"/>
        </w:rPr>
        <w:t>INTERNACIONALIZAÇÃO</w:t>
      </w:r>
      <w:bookmarkEnd w:id="82"/>
    </w:p>
    <w:p w14:paraId="1E583BCA" w14:textId="23572C81" w:rsidR="001D07FC" w:rsidRPr="00FA5FE6" w:rsidRDefault="00DD2BEC" w:rsidP="00BB7168">
      <w:pPr>
        <w:spacing w:line="276" w:lineRule="auto"/>
        <w:ind w:firstLine="709"/>
        <w:jc w:val="both"/>
        <w:rPr>
          <w:rFonts w:asciiTheme="majorHAnsi" w:hAnsiTheme="majorHAnsi" w:cstheme="majorHAnsi"/>
          <w:bCs/>
        </w:rPr>
      </w:pPr>
      <w:r w:rsidRPr="00FA5FE6">
        <w:rPr>
          <w:rFonts w:asciiTheme="majorHAnsi" w:hAnsiTheme="majorHAnsi" w:cstheme="majorHAnsi"/>
          <w:bCs/>
        </w:rPr>
        <w:t>As ações direcionadas à internacionalização sã</w:t>
      </w:r>
      <w:r w:rsidR="001D07FC" w:rsidRPr="00FA5FE6">
        <w:rPr>
          <w:rFonts w:asciiTheme="majorHAnsi" w:hAnsiTheme="majorHAnsi" w:cstheme="majorHAnsi"/>
          <w:bCs/>
        </w:rPr>
        <w:t xml:space="preserve">o </w:t>
      </w:r>
      <w:r w:rsidRPr="00FA5FE6">
        <w:rPr>
          <w:rFonts w:asciiTheme="majorHAnsi" w:hAnsiTheme="majorHAnsi" w:cstheme="majorHAnsi"/>
          <w:bCs/>
        </w:rPr>
        <w:t xml:space="preserve">vistas em distintas frentes: centros de pesquisa, linhas de pesquisas, temas de estudo, disciplinas, perfil dos docentes, perfil dos estudantes de graduação e de pós-graduação. </w:t>
      </w:r>
      <w:r w:rsidR="001D07FC" w:rsidRPr="00FA5FE6">
        <w:rPr>
          <w:rFonts w:asciiTheme="majorHAnsi" w:hAnsiTheme="majorHAnsi" w:cstheme="majorHAnsi"/>
          <w:bCs/>
        </w:rPr>
        <w:t xml:space="preserve">Na pós-graduação, há maior participação de estudantes estrangeiros (31%) em relação </w:t>
      </w:r>
      <w:r w:rsidR="00A40C2F" w:rsidRPr="00FA5FE6">
        <w:rPr>
          <w:rFonts w:asciiTheme="majorHAnsi" w:hAnsiTheme="majorHAnsi" w:cstheme="majorHAnsi"/>
          <w:bCs/>
        </w:rPr>
        <w:t>a</w:t>
      </w:r>
      <w:r w:rsidR="001D07FC" w:rsidRPr="00FA5FE6">
        <w:rPr>
          <w:rFonts w:asciiTheme="majorHAnsi" w:hAnsiTheme="majorHAnsi" w:cstheme="majorHAnsi"/>
          <w:bCs/>
        </w:rPr>
        <w:t xml:space="preserve"> graduação (11%), seguindo o padrão na educação superior. </w:t>
      </w:r>
    </w:p>
    <w:p w14:paraId="6AB52D7E" w14:textId="63367254" w:rsidR="0059329B" w:rsidRPr="00FA5FE6" w:rsidRDefault="001D07FC" w:rsidP="00BB7168">
      <w:pPr>
        <w:spacing w:line="276" w:lineRule="auto"/>
        <w:ind w:firstLine="709"/>
        <w:jc w:val="both"/>
        <w:rPr>
          <w:rFonts w:asciiTheme="majorHAnsi" w:hAnsiTheme="majorHAnsi" w:cstheme="majorHAnsi"/>
          <w:bCs/>
        </w:rPr>
      </w:pPr>
      <w:r w:rsidRPr="00FA5FE6">
        <w:rPr>
          <w:rFonts w:asciiTheme="majorHAnsi" w:hAnsiTheme="majorHAnsi" w:cstheme="majorHAnsi"/>
          <w:bCs/>
        </w:rPr>
        <w:t xml:space="preserve">Aos estudantes de graduação, são ofertadas diversas oportunidades de experiências e estudos internacionais em programas de estágio e intercâmbio no exterior. </w:t>
      </w:r>
      <w:r w:rsidR="0059329B" w:rsidRPr="00FA5FE6">
        <w:rPr>
          <w:rFonts w:asciiTheme="majorHAnsi" w:hAnsiTheme="majorHAnsi" w:cstheme="majorHAnsi"/>
        </w:rPr>
        <w:t>(</w:t>
      </w:r>
      <w:hyperlink r:id="rId164" w:history="1">
        <w:r w:rsidR="0059329B" w:rsidRPr="00FA5FE6">
          <w:rPr>
            <w:rStyle w:val="Hyperlink"/>
            <w:rFonts w:asciiTheme="majorHAnsi" w:hAnsiTheme="majorHAnsi" w:cstheme="majorHAnsi"/>
            <w:bCs/>
          </w:rPr>
          <w:t>https://undergrad.stanford.edu/programs/bosp</w:t>
        </w:r>
      </w:hyperlink>
      <w:r w:rsidR="0059329B" w:rsidRPr="00FA5FE6">
        <w:rPr>
          <w:rFonts w:asciiTheme="majorHAnsi" w:hAnsiTheme="majorHAnsi" w:cstheme="majorHAnsi"/>
          <w:bCs/>
        </w:rPr>
        <w:t>)</w:t>
      </w:r>
    </w:p>
    <w:p w14:paraId="439F2206" w14:textId="77777777" w:rsidR="0059329B" w:rsidRPr="00FA5FE6" w:rsidRDefault="0059329B" w:rsidP="0059329B">
      <w:pPr>
        <w:jc w:val="both"/>
        <w:rPr>
          <w:rFonts w:asciiTheme="majorHAnsi" w:hAnsiTheme="majorHAnsi" w:cstheme="majorHAnsi"/>
          <w:bCs/>
        </w:rPr>
      </w:pPr>
    </w:p>
    <w:p w14:paraId="4AE9258F" w14:textId="05820CB0" w:rsidR="0059329B" w:rsidRPr="00FA5FE6" w:rsidRDefault="00BB7168" w:rsidP="00BB7168">
      <w:pPr>
        <w:pStyle w:val="Ttulo3"/>
        <w:ind w:left="1560"/>
        <w:rPr>
          <w:rFonts w:asciiTheme="majorHAnsi" w:hAnsiTheme="majorHAnsi" w:cstheme="majorHAnsi"/>
        </w:rPr>
      </w:pPr>
      <w:bookmarkStart w:id="83" w:name="_Toc82101512"/>
      <w:r w:rsidRPr="00FA5FE6">
        <w:rPr>
          <w:rFonts w:asciiTheme="majorHAnsi" w:hAnsiTheme="majorHAnsi" w:cstheme="majorHAnsi"/>
        </w:rPr>
        <w:t>SÍNTESE – DIMENSÃO 8 – POLÍTICA DE RELACIONAMENTO EXTERNO</w:t>
      </w:r>
      <w:bookmarkEnd w:id="83"/>
    </w:p>
    <w:tbl>
      <w:tblPr>
        <w:tblStyle w:val="TabelaSimples21"/>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524"/>
      </w:tblGrid>
      <w:tr w:rsidR="00BB7168" w:rsidRPr="00BB7168" w14:paraId="1315E500" w14:textId="77777777" w:rsidTr="00BB7168">
        <w:trPr>
          <w:cnfStyle w:val="100000000000" w:firstRow="1" w:lastRow="0" w:firstColumn="0" w:lastColumn="0" w:oddVBand="0" w:evenVBand="0" w:oddHBand="0" w:evenHBand="0" w:firstRowFirstColumn="0" w:firstRowLastColumn="0" w:lastRowFirstColumn="0" w:lastRowLastColumn="0"/>
        </w:trPr>
        <w:tc>
          <w:tcPr>
            <w:tcW w:w="9524" w:type="dxa"/>
            <w:shd w:val="clear" w:color="auto" w:fill="4875BD" w:themeFill="accent1"/>
          </w:tcPr>
          <w:p w14:paraId="6D52AF92" w14:textId="77777777" w:rsidR="0059329B" w:rsidRPr="00BB7168" w:rsidRDefault="0059329B" w:rsidP="00814182">
            <w:pPr>
              <w:jc w:val="center"/>
              <w:rPr>
                <w:rFonts w:asciiTheme="majorHAnsi" w:hAnsiTheme="majorHAnsi" w:cstheme="majorHAnsi"/>
                <w:b w:val="0"/>
                <w:bCs w:val="0"/>
                <w:color w:val="FFFFFF" w:themeColor="background1"/>
              </w:rPr>
            </w:pPr>
            <w:r w:rsidRPr="00BB7168">
              <w:rPr>
                <w:rFonts w:asciiTheme="majorHAnsi" w:hAnsiTheme="majorHAnsi" w:cstheme="majorHAnsi"/>
                <w:color w:val="FFFFFF" w:themeColor="background1"/>
              </w:rPr>
              <w:t>Boas práticas de gestão</w:t>
            </w:r>
          </w:p>
          <w:p w14:paraId="18265EF7" w14:textId="77777777" w:rsidR="0059329B" w:rsidRPr="00BB7168" w:rsidRDefault="0059329B" w:rsidP="00814182">
            <w:pPr>
              <w:jc w:val="both"/>
              <w:rPr>
                <w:rFonts w:asciiTheme="majorHAnsi" w:hAnsiTheme="majorHAnsi" w:cstheme="majorHAnsi"/>
                <w:color w:val="FFFFFF" w:themeColor="background1"/>
              </w:rPr>
            </w:pPr>
          </w:p>
        </w:tc>
      </w:tr>
      <w:tr w:rsidR="0059329B" w:rsidRPr="00FA5FE6" w14:paraId="4F9DD96A" w14:textId="77777777" w:rsidTr="00BB7168">
        <w:trPr>
          <w:cnfStyle w:val="000000100000" w:firstRow="0" w:lastRow="0" w:firstColumn="0" w:lastColumn="0" w:oddVBand="0" w:evenVBand="0" w:oddHBand="1" w:evenHBand="0" w:firstRowFirstColumn="0" w:firstRowLastColumn="0" w:lastRowFirstColumn="0" w:lastRowLastColumn="0"/>
        </w:trPr>
        <w:tc>
          <w:tcPr>
            <w:tcW w:w="9524" w:type="dxa"/>
            <w:tcBorders>
              <w:top w:val="none" w:sz="0" w:space="0" w:color="auto"/>
              <w:bottom w:val="none" w:sz="0" w:space="0" w:color="auto"/>
            </w:tcBorders>
          </w:tcPr>
          <w:p w14:paraId="49FEFE7A" w14:textId="77777777" w:rsidR="0059329B" w:rsidRPr="00FA5FE6" w:rsidRDefault="0059329B" w:rsidP="0059329B">
            <w:pPr>
              <w:pStyle w:val="PargrafodaLista"/>
              <w:numPr>
                <w:ilvl w:val="0"/>
                <w:numId w:val="35"/>
              </w:numPr>
              <w:tabs>
                <w:tab w:val="clear" w:pos="1615"/>
              </w:tabs>
              <w:spacing w:line="360" w:lineRule="auto"/>
              <w:jc w:val="both"/>
              <w:rPr>
                <w:rFonts w:asciiTheme="majorHAnsi" w:hAnsiTheme="majorHAnsi" w:cstheme="majorHAnsi"/>
              </w:rPr>
            </w:pPr>
            <w:r w:rsidRPr="00FA5FE6">
              <w:rPr>
                <w:rFonts w:asciiTheme="majorHAnsi" w:hAnsiTheme="majorHAnsi" w:cstheme="majorHAnsi"/>
              </w:rPr>
              <w:lastRenderedPageBreak/>
              <w:t xml:space="preserve">A universidade possui, na estrutura organizacional, uma estância específica para tratar de relações externas, vinculada diretamente ao Presidente. </w:t>
            </w:r>
          </w:p>
          <w:p w14:paraId="5675611D" w14:textId="09819858" w:rsidR="0059329B" w:rsidRPr="00FA5FE6" w:rsidRDefault="001D07FC" w:rsidP="0059329B">
            <w:pPr>
              <w:pStyle w:val="PargrafodaLista"/>
              <w:numPr>
                <w:ilvl w:val="0"/>
                <w:numId w:val="35"/>
              </w:numPr>
              <w:tabs>
                <w:tab w:val="clear" w:pos="1615"/>
              </w:tabs>
              <w:spacing w:line="360" w:lineRule="auto"/>
              <w:jc w:val="both"/>
              <w:rPr>
                <w:rFonts w:asciiTheme="majorHAnsi" w:hAnsiTheme="majorHAnsi" w:cstheme="majorHAnsi"/>
              </w:rPr>
            </w:pPr>
            <w:r w:rsidRPr="00FA5FE6">
              <w:rPr>
                <w:rFonts w:asciiTheme="majorHAnsi" w:hAnsiTheme="majorHAnsi" w:cstheme="majorHAnsi"/>
              </w:rPr>
              <w:t>A universidade oferece oportunidades para</w:t>
            </w:r>
            <w:r w:rsidR="0059329B" w:rsidRPr="00FA5FE6">
              <w:rPr>
                <w:rFonts w:asciiTheme="majorHAnsi" w:hAnsiTheme="majorHAnsi" w:cstheme="majorHAnsi"/>
              </w:rPr>
              <w:t xml:space="preserve"> docentes, estudantes e   funcionários participarem em atividades que envolvam instâncias e comunidades externas à Stanford em diferentes frentes.</w:t>
            </w:r>
          </w:p>
          <w:p w14:paraId="701B8AB8" w14:textId="4BBE0DCF" w:rsidR="0059329B" w:rsidRPr="00FA5FE6" w:rsidRDefault="0059329B" w:rsidP="0059329B">
            <w:pPr>
              <w:pStyle w:val="PargrafodaLista"/>
              <w:numPr>
                <w:ilvl w:val="0"/>
                <w:numId w:val="35"/>
              </w:numPr>
              <w:tabs>
                <w:tab w:val="clear" w:pos="1615"/>
              </w:tabs>
              <w:spacing w:line="360" w:lineRule="auto"/>
              <w:jc w:val="both"/>
              <w:rPr>
                <w:rFonts w:asciiTheme="majorHAnsi" w:hAnsiTheme="majorHAnsi" w:cstheme="majorHAnsi"/>
              </w:rPr>
            </w:pPr>
            <w:r w:rsidRPr="00FA5FE6">
              <w:rPr>
                <w:rFonts w:asciiTheme="majorHAnsi" w:hAnsiTheme="majorHAnsi" w:cstheme="majorHAnsi"/>
              </w:rPr>
              <w:t>Há canais de comunicação interna e externa que possibilitam a divulgação de informações de cursos, de programas, da extensão e da pesquisa (quando houver): (undergrad.stanford.edu).</w:t>
            </w:r>
          </w:p>
          <w:p w14:paraId="55248D9F" w14:textId="07A825E3" w:rsidR="001D07FC" w:rsidRPr="00FA5FE6" w:rsidRDefault="001D07FC" w:rsidP="0059329B">
            <w:pPr>
              <w:pStyle w:val="PargrafodaLista"/>
              <w:numPr>
                <w:ilvl w:val="0"/>
                <w:numId w:val="35"/>
              </w:numPr>
              <w:tabs>
                <w:tab w:val="clear" w:pos="1615"/>
              </w:tabs>
              <w:spacing w:line="360" w:lineRule="auto"/>
              <w:jc w:val="both"/>
              <w:rPr>
                <w:rFonts w:asciiTheme="majorHAnsi" w:hAnsiTheme="majorHAnsi" w:cstheme="majorHAnsi"/>
              </w:rPr>
            </w:pPr>
            <w:r w:rsidRPr="00FA5FE6">
              <w:rPr>
                <w:rFonts w:asciiTheme="majorHAnsi" w:hAnsiTheme="majorHAnsi" w:cstheme="majorHAnsi"/>
              </w:rPr>
              <w:t xml:space="preserve">A internacionalização é uma política transversal em Stanford, presente em diferentes frentes de ensino e pesquisa. </w:t>
            </w:r>
          </w:p>
          <w:p w14:paraId="6BA5B857" w14:textId="77777777" w:rsidR="0059329B" w:rsidRPr="00FA5FE6" w:rsidRDefault="0059329B" w:rsidP="00814182">
            <w:pPr>
              <w:pStyle w:val="PargrafodaLista"/>
              <w:jc w:val="both"/>
              <w:rPr>
                <w:rFonts w:asciiTheme="majorHAnsi" w:hAnsiTheme="majorHAnsi" w:cstheme="majorHAnsi"/>
              </w:rPr>
            </w:pPr>
          </w:p>
        </w:tc>
      </w:tr>
    </w:tbl>
    <w:p w14:paraId="58C7BC61" w14:textId="0F196BC6" w:rsidR="00D43E54" w:rsidRDefault="00D43E54" w:rsidP="0059329B">
      <w:pPr>
        <w:jc w:val="both"/>
        <w:rPr>
          <w:rFonts w:asciiTheme="majorHAnsi" w:hAnsiTheme="majorHAnsi" w:cstheme="majorHAnsi"/>
          <w:bCs/>
        </w:rPr>
      </w:pPr>
    </w:p>
    <w:p w14:paraId="5D4854F5" w14:textId="77777777" w:rsidR="00BB7168" w:rsidRPr="00FA5FE6" w:rsidRDefault="00BB7168" w:rsidP="0059329B">
      <w:pPr>
        <w:jc w:val="both"/>
        <w:rPr>
          <w:rFonts w:asciiTheme="majorHAnsi" w:hAnsiTheme="majorHAnsi" w:cstheme="majorHAnsi"/>
          <w:bCs/>
        </w:rPr>
      </w:pPr>
    </w:p>
    <w:p w14:paraId="3F1FBA41" w14:textId="275BFD84" w:rsidR="000C55FD" w:rsidRPr="00BB7168" w:rsidRDefault="00BB7168" w:rsidP="00BB7168">
      <w:pPr>
        <w:pStyle w:val="Ttulo2"/>
        <w:ind w:left="993"/>
        <w:rPr>
          <w:rFonts w:asciiTheme="majorHAnsi" w:hAnsiTheme="majorHAnsi" w:cstheme="majorHAnsi"/>
        </w:rPr>
      </w:pPr>
      <w:bookmarkStart w:id="84" w:name="_Toc82101513"/>
      <w:r w:rsidRPr="00FA5FE6">
        <w:rPr>
          <w:rFonts w:asciiTheme="majorHAnsi" w:hAnsiTheme="majorHAnsi" w:cstheme="majorHAnsi"/>
        </w:rPr>
        <w:t>DIMENSÃO 9 – VINCULAÇÃO COM A EDUCAÇÃO BÁSICA</w:t>
      </w:r>
      <w:bookmarkEnd w:id="84"/>
    </w:p>
    <w:p w14:paraId="3F391EAA" w14:textId="77777777" w:rsidR="000C55FD" w:rsidRPr="00FA5FE6" w:rsidRDefault="000C55FD" w:rsidP="000C55FD">
      <w:pPr>
        <w:jc w:val="both"/>
        <w:rPr>
          <w:rFonts w:asciiTheme="majorHAnsi" w:hAnsiTheme="majorHAnsi" w:cstheme="majorHAnsi"/>
        </w:rPr>
      </w:pPr>
    </w:p>
    <w:p w14:paraId="0D5A2B70" w14:textId="77777777" w:rsidR="000C55FD" w:rsidRPr="00FA5FE6" w:rsidRDefault="000C55FD" w:rsidP="00BB7168">
      <w:pPr>
        <w:spacing w:line="276" w:lineRule="auto"/>
        <w:ind w:firstLine="709"/>
        <w:jc w:val="both"/>
        <w:rPr>
          <w:rFonts w:asciiTheme="majorHAnsi" w:hAnsiTheme="majorHAnsi" w:cstheme="majorHAnsi"/>
        </w:rPr>
      </w:pPr>
      <w:r w:rsidRPr="00FA5FE6">
        <w:rPr>
          <w:rFonts w:asciiTheme="majorHAnsi" w:hAnsiTheme="majorHAnsi" w:cstheme="majorHAnsi"/>
        </w:rPr>
        <w:t xml:space="preserve">Não foi localizada uma Escola de Aplicação em Stanford. Todavia, o compromisso com a qualidade na formação de professores da educação básica, as linhas de pesquisa consolidadas em temas educacionais e o engajamento do corpo docente e estudantes impulsiona o estabelecimento de parcerias que conectam educadores, lideranças escolares e instituições de ensino. A influência dessas atividades em instituições e comunidades – locais e internacionais – permanece em expansão. </w:t>
      </w:r>
    </w:p>
    <w:p w14:paraId="57412CB2" w14:textId="77777777" w:rsidR="000C55FD" w:rsidRPr="00FA5FE6" w:rsidRDefault="000C55FD" w:rsidP="00BB7168">
      <w:pPr>
        <w:spacing w:line="276" w:lineRule="auto"/>
        <w:ind w:firstLine="709"/>
        <w:jc w:val="both"/>
        <w:rPr>
          <w:rFonts w:asciiTheme="majorHAnsi" w:hAnsiTheme="majorHAnsi" w:cstheme="majorHAnsi"/>
        </w:rPr>
      </w:pPr>
      <w:r w:rsidRPr="00FA5FE6">
        <w:rPr>
          <w:rFonts w:asciiTheme="majorHAnsi" w:hAnsiTheme="majorHAnsi" w:cstheme="majorHAnsi"/>
        </w:rPr>
        <w:t>Entende-se que em lugar de optar por uma escola de aplicação, a Universidade abriu caminho para distintos projetos de aplicação que ampliam as oportunidades de experimentação e práticas de aprendizagem, exemplificadas na listagem de parcerias. (</w:t>
      </w:r>
      <w:hyperlink r:id="rId165" w:history="1">
        <w:r w:rsidRPr="00FA5FE6">
          <w:rPr>
            <w:rStyle w:val="Hyperlink"/>
            <w:rFonts w:asciiTheme="majorHAnsi" w:hAnsiTheme="majorHAnsi" w:cstheme="majorHAnsi"/>
          </w:rPr>
          <w:t>https://ed.stanford.edu/about/partnerships</w:t>
        </w:r>
      </w:hyperlink>
      <w:r w:rsidRPr="00FA5FE6">
        <w:rPr>
          <w:rFonts w:asciiTheme="majorHAnsi" w:hAnsiTheme="majorHAnsi" w:cstheme="majorHAnsi"/>
        </w:rPr>
        <w:t xml:space="preserve">). Os programas realizados aproximam-se, também, de ações extensionistas, como compreendidas nas universidades brasileiras na medida em que beneficiam grupos específicos na comunidade local. </w:t>
      </w:r>
    </w:p>
    <w:p w14:paraId="7A5C8DAA" w14:textId="77777777" w:rsidR="000C55FD" w:rsidRPr="00FA5FE6" w:rsidRDefault="000C55FD" w:rsidP="000C55FD">
      <w:pPr>
        <w:jc w:val="both"/>
        <w:rPr>
          <w:rFonts w:asciiTheme="majorHAnsi" w:hAnsiTheme="majorHAnsi" w:cstheme="majorHAnsi"/>
        </w:rPr>
      </w:pPr>
    </w:p>
    <w:p w14:paraId="4BB3AD44" w14:textId="5A3AB1D8" w:rsidR="000C55FD" w:rsidRPr="00FA5FE6" w:rsidRDefault="00BB7168" w:rsidP="00BB7168">
      <w:pPr>
        <w:pStyle w:val="Ttulo3"/>
        <w:ind w:left="1560"/>
        <w:rPr>
          <w:rFonts w:asciiTheme="majorHAnsi" w:hAnsiTheme="majorHAnsi" w:cstheme="majorHAnsi"/>
        </w:rPr>
      </w:pPr>
      <w:bookmarkStart w:id="85" w:name="_Toc82101514"/>
      <w:r w:rsidRPr="00FA5FE6">
        <w:rPr>
          <w:rFonts w:asciiTheme="majorHAnsi" w:hAnsiTheme="majorHAnsi" w:cstheme="majorHAnsi"/>
        </w:rPr>
        <w:t>PARCERIAS EDUCACIONAIS:</w:t>
      </w:r>
      <w:bookmarkEnd w:id="85"/>
    </w:p>
    <w:p w14:paraId="470AE2F1" w14:textId="77777777" w:rsidR="000C55FD" w:rsidRPr="00FA5FE6" w:rsidRDefault="000C55FD" w:rsidP="000C55FD">
      <w:pPr>
        <w:ind w:left="708"/>
        <w:jc w:val="both"/>
        <w:rPr>
          <w:rFonts w:asciiTheme="majorHAnsi" w:hAnsiTheme="majorHAnsi" w:cstheme="majorHAnsi"/>
          <w:i/>
          <w:iCs/>
        </w:rPr>
      </w:pPr>
      <w:r w:rsidRPr="00FA5FE6">
        <w:rPr>
          <w:rFonts w:asciiTheme="majorHAnsi" w:hAnsiTheme="majorHAnsi" w:cstheme="majorHAnsi"/>
          <w:i/>
          <w:iCs/>
        </w:rPr>
        <w:t>Desafio de sucesso</w:t>
      </w:r>
    </w:p>
    <w:p w14:paraId="07B11E35" w14:textId="77777777" w:rsidR="000C55FD" w:rsidRPr="00FA5FE6" w:rsidRDefault="000C55FD" w:rsidP="000C55FD">
      <w:pPr>
        <w:ind w:left="708"/>
        <w:jc w:val="both"/>
        <w:rPr>
          <w:rFonts w:asciiTheme="majorHAnsi" w:hAnsiTheme="majorHAnsi" w:cstheme="majorHAnsi"/>
          <w:i/>
          <w:iCs/>
        </w:rPr>
      </w:pPr>
      <w:r w:rsidRPr="00FA5FE6">
        <w:rPr>
          <w:rFonts w:asciiTheme="majorHAnsi" w:hAnsiTheme="majorHAnsi" w:cstheme="majorHAnsi"/>
          <w:i/>
          <w:iCs/>
        </w:rPr>
        <w:t>Formado em 2007, o Desafio de Sucesso (Challenge Success) baseia-se na crença de que o verdadeiro sucesso resulta da atenção às necessidades básicas de desenvolvimento das crianças e da valorização de diferentes tipos de competências e habilidades. São oferecidos workshops de desenvolvimento profissional de alta qualidade para escolas de ensino fundamental e conferências para escolas, pais e jovens para tratar de questões de saúde do aluno, envolvimento escolar e integridade acadêmica. (</w:t>
      </w:r>
      <w:hyperlink r:id="rId166" w:tgtFrame="_blank" w:history="1">
        <w:r w:rsidRPr="00FA5FE6">
          <w:rPr>
            <w:rStyle w:val="Hyperlink"/>
            <w:rFonts w:asciiTheme="majorHAnsi" w:hAnsiTheme="majorHAnsi" w:cstheme="majorHAnsi"/>
            <w:i/>
            <w:iCs/>
          </w:rPr>
          <w:t>desafiosuccess.org</w:t>
        </w:r>
      </w:hyperlink>
      <w:r w:rsidRPr="00FA5FE6">
        <w:rPr>
          <w:rStyle w:val="Hyperlink"/>
          <w:rFonts w:asciiTheme="majorHAnsi" w:hAnsiTheme="majorHAnsi" w:cstheme="majorHAnsi"/>
          <w:i/>
          <w:iCs/>
        </w:rPr>
        <w:t>)</w:t>
      </w:r>
    </w:p>
    <w:p w14:paraId="30E084E3" w14:textId="77777777" w:rsidR="000C55FD" w:rsidRPr="00FA5FE6" w:rsidRDefault="000C55FD" w:rsidP="000C55FD">
      <w:pPr>
        <w:jc w:val="both"/>
        <w:rPr>
          <w:rFonts w:asciiTheme="majorHAnsi" w:hAnsiTheme="majorHAnsi" w:cstheme="majorHAnsi"/>
          <w:b/>
          <w:bCs/>
        </w:rPr>
      </w:pPr>
    </w:p>
    <w:p w14:paraId="3056C3B2" w14:textId="77777777" w:rsidR="000C55FD" w:rsidRPr="00FA5FE6" w:rsidRDefault="000C55FD" w:rsidP="000C55FD">
      <w:pPr>
        <w:ind w:left="708"/>
        <w:jc w:val="both"/>
        <w:rPr>
          <w:rFonts w:asciiTheme="majorHAnsi" w:hAnsiTheme="majorHAnsi" w:cstheme="majorHAnsi"/>
          <w:i/>
          <w:iCs/>
        </w:rPr>
      </w:pPr>
      <w:r w:rsidRPr="00FA5FE6">
        <w:rPr>
          <w:rFonts w:asciiTheme="majorHAnsi" w:hAnsiTheme="majorHAnsi" w:cstheme="majorHAnsi"/>
          <w:i/>
          <w:iCs/>
        </w:rPr>
        <w:t>East Palo Alto Academy</w:t>
      </w:r>
    </w:p>
    <w:p w14:paraId="0B9E453B" w14:textId="77777777" w:rsidR="000C55FD" w:rsidRPr="00FA5FE6" w:rsidRDefault="000C55FD" w:rsidP="000C55FD">
      <w:pPr>
        <w:ind w:left="708"/>
        <w:jc w:val="both"/>
        <w:rPr>
          <w:rFonts w:asciiTheme="majorHAnsi" w:hAnsiTheme="majorHAnsi" w:cstheme="majorHAnsi"/>
          <w:i/>
          <w:iCs/>
        </w:rPr>
      </w:pPr>
      <w:r w:rsidRPr="00FA5FE6">
        <w:rPr>
          <w:rFonts w:asciiTheme="majorHAnsi" w:hAnsiTheme="majorHAnsi" w:cstheme="majorHAnsi"/>
          <w:i/>
          <w:iCs/>
        </w:rPr>
        <w:lastRenderedPageBreak/>
        <w:t>A East Palo Alto Academy é uma pequena escola pública autônoma no Sequoia Union High School District. A escola busca preparar alunos carentes para a faculdade e carreira, permitindo que eles se formem com toda a gama de conhecimentos, habilidades e disposições necessárias para o sucesso, e com a capacidade de aprender de forma independente ao longo de suas vidas. Desde sua criação, Stanford fez parceria com a escola para investigar maneiras de aprimorar o aprendizado, especialmente para alunos de baixa renda e alunos de inglês. A EPAA atua como um site de desenvolvimento profissional para o programa de certificação de professores do GSE, e os professores do GSE trabalham com os alunos da EPAA, fazem workshops na escola e dirigem programas-piloto para testar novas abordagens de ensino. Os professores do ensino médio também recebem suporte profissional de programas e professores em Stanford. (</w:t>
      </w:r>
      <w:hyperlink r:id="rId167" w:tgtFrame="_blank" w:history="1">
        <w:r w:rsidRPr="00FA5FE6">
          <w:rPr>
            <w:rStyle w:val="Hyperlink"/>
            <w:rFonts w:asciiTheme="majorHAnsi" w:hAnsiTheme="majorHAnsi" w:cstheme="majorHAnsi"/>
            <w:i/>
            <w:iCs/>
          </w:rPr>
          <w:t>epaahs.org</w:t>
        </w:r>
      </w:hyperlink>
      <w:r w:rsidRPr="00FA5FE6">
        <w:rPr>
          <w:rStyle w:val="Hyperlink"/>
          <w:rFonts w:asciiTheme="majorHAnsi" w:hAnsiTheme="majorHAnsi" w:cstheme="majorHAnsi"/>
          <w:i/>
          <w:iCs/>
        </w:rPr>
        <w:t>)</w:t>
      </w:r>
    </w:p>
    <w:p w14:paraId="51D29970" w14:textId="77777777" w:rsidR="000C55FD" w:rsidRPr="00FA5FE6" w:rsidRDefault="000C55FD" w:rsidP="000C55FD">
      <w:pPr>
        <w:jc w:val="both"/>
        <w:rPr>
          <w:rFonts w:asciiTheme="majorHAnsi" w:hAnsiTheme="majorHAnsi" w:cstheme="majorHAnsi"/>
        </w:rPr>
      </w:pPr>
    </w:p>
    <w:p w14:paraId="17552F96" w14:textId="77777777" w:rsidR="000C55FD" w:rsidRPr="00FA5FE6" w:rsidRDefault="000C55FD" w:rsidP="000C55FD">
      <w:pPr>
        <w:ind w:left="708"/>
        <w:jc w:val="both"/>
        <w:rPr>
          <w:rFonts w:asciiTheme="majorHAnsi" w:hAnsiTheme="majorHAnsi" w:cstheme="majorHAnsi"/>
          <w:i/>
          <w:iCs/>
        </w:rPr>
      </w:pPr>
      <w:r w:rsidRPr="00FA5FE6">
        <w:rPr>
          <w:rFonts w:asciiTheme="majorHAnsi" w:hAnsiTheme="majorHAnsi" w:cstheme="majorHAnsi"/>
          <w:i/>
          <w:iCs/>
        </w:rPr>
        <w:t>Haas Center for Public Service</w:t>
      </w:r>
    </w:p>
    <w:p w14:paraId="3A0F556D" w14:textId="77777777" w:rsidR="000C55FD" w:rsidRPr="00FA5FE6" w:rsidRDefault="000C55FD" w:rsidP="000C55FD">
      <w:pPr>
        <w:ind w:left="708"/>
        <w:jc w:val="both"/>
        <w:rPr>
          <w:rFonts w:asciiTheme="majorHAnsi" w:hAnsiTheme="majorHAnsi" w:cstheme="majorHAnsi"/>
        </w:rPr>
      </w:pPr>
      <w:r w:rsidRPr="00FA5FE6">
        <w:rPr>
          <w:rFonts w:asciiTheme="majorHAnsi" w:hAnsiTheme="majorHAnsi" w:cstheme="majorHAnsi"/>
          <w:i/>
          <w:iCs/>
        </w:rPr>
        <w:t>O Centro Haas de Serviço Público conecta o estudo acadêmico com a comunidade e o serviço público para fortalecer as comunidades e desenvolver líderes eficazes. Nos últimos anos, o Haas</w:t>
      </w:r>
      <w:r w:rsidRPr="00FA5FE6">
        <w:rPr>
          <w:rFonts w:asciiTheme="majorHAnsi" w:hAnsiTheme="majorHAnsi" w:cstheme="majorHAnsi"/>
        </w:rPr>
        <w:t xml:space="preserve"> Center e a Escola de Pós-Graduação em Educação aprofundaram sua parceria por meio do envolvimento do corpo docente no desenvolvimento de cursos, elaboração de programas e pesquisas relacionadas com os programas de educação e juventude do Centro. O corpo docente da Graduate School of Education também está envolvido no crescimento do programa de liderança de serviço público do aluno, e os alunos são incentivados a se envolver no trabalho educacional comunitário do Centro Haas. </w:t>
      </w:r>
      <w:hyperlink r:id="rId168" w:tgtFrame="_blank" w:history="1">
        <w:r w:rsidRPr="00FA5FE6">
          <w:rPr>
            <w:rStyle w:val="Hyperlink"/>
            <w:rFonts w:asciiTheme="majorHAnsi" w:hAnsiTheme="majorHAnsi" w:cstheme="majorHAnsi"/>
          </w:rPr>
          <w:t>studentaffairs.stanford.edu/haas</w:t>
        </w:r>
      </w:hyperlink>
    </w:p>
    <w:p w14:paraId="794CF875" w14:textId="77777777" w:rsidR="000C55FD" w:rsidRPr="00FA5FE6" w:rsidRDefault="000C55FD" w:rsidP="000C55FD">
      <w:pPr>
        <w:jc w:val="both"/>
        <w:rPr>
          <w:rFonts w:asciiTheme="majorHAnsi" w:hAnsiTheme="majorHAnsi" w:cstheme="majorHAnsi"/>
        </w:rPr>
      </w:pPr>
    </w:p>
    <w:p w14:paraId="18E493BF" w14:textId="77777777" w:rsidR="000C55FD" w:rsidRPr="00FA5FE6" w:rsidRDefault="000C55FD" w:rsidP="000C55FD">
      <w:pPr>
        <w:ind w:left="708"/>
        <w:jc w:val="both"/>
        <w:rPr>
          <w:rFonts w:asciiTheme="majorHAnsi" w:hAnsiTheme="majorHAnsi" w:cstheme="majorHAnsi"/>
          <w:i/>
          <w:iCs/>
        </w:rPr>
      </w:pPr>
      <w:r w:rsidRPr="00FA5FE6">
        <w:rPr>
          <w:rFonts w:asciiTheme="majorHAnsi" w:hAnsiTheme="majorHAnsi" w:cstheme="majorHAnsi"/>
          <w:i/>
          <w:iCs/>
        </w:rPr>
        <w:t>Centro John W. Gardner para a Juventude e suas Comunidades</w:t>
      </w:r>
    </w:p>
    <w:p w14:paraId="1404C7F4" w14:textId="77777777" w:rsidR="000C55FD" w:rsidRPr="00FA5FE6" w:rsidRDefault="000C55FD" w:rsidP="000C55FD">
      <w:pPr>
        <w:ind w:left="708"/>
        <w:jc w:val="both"/>
        <w:rPr>
          <w:rFonts w:asciiTheme="majorHAnsi" w:hAnsiTheme="majorHAnsi" w:cstheme="majorHAnsi"/>
          <w:i/>
          <w:iCs/>
        </w:rPr>
      </w:pPr>
      <w:r w:rsidRPr="00FA5FE6">
        <w:rPr>
          <w:rFonts w:asciiTheme="majorHAnsi" w:hAnsiTheme="majorHAnsi" w:cstheme="majorHAnsi"/>
          <w:i/>
          <w:iCs/>
        </w:rPr>
        <w:t>O Centro John W. Gardner para a Juventude e suas Comunidades (JGC) faz parceria com as comunidades para pesquisar, desenvolver e disseminar práticas e modelos eficazes para o desenvolvimento de jovens completos. Ao reunir líderes comunitários e compartilhar novos conhecimentos, o JGC os apoia na implementação de programas de qualidade para e com seus jovens. Seu trabalho está focado nas seguintes comunidades da área da baía de São Francisco: Redwood City, condados de Mid-Coast do condado de San Mateo, Oakland e San Mateo e Alameda. (</w:t>
      </w:r>
      <w:hyperlink r:id="rId169" w:tgtFrame="_blank" w:history="1">
        <w:r w:rsidRPr="00FA5FE6">
          <w:rPr>
            <w:rStyle w:val="Hyperlink"/>
            <w:rFonts w:asciiTheme="majorHAnsi" w:hAnsiTheme="majorHAnsi" w:cstheme="majorHAnsi"/>
            <w:i/>
            <w:iCs/>
          </w:rPr>
          <w:t>gardnercenter.stanford.edu</w:t>
        </w:r>
      </w:hyperlink>
      <w:r w:rsidRPr="00FA5FE6">
        <w:rPr>
          <w:rStyle w:val="Hyperlink"/>
          <w:rFonts w:asciiTheme="majorHAnsi" w:hAnsiTheme="majorHAnsi" w:cstheme="majorHAnsi"/>
          <w:i/>
          <w:iCs/>
        </w:rPr>
        <w:t>)</w:t>
      </w:r>
    </w:p>
    <w:p w14:paraId="16778CA6" w14:textId="77777777" w:rsidR="000C55FD" w:rsidRPr="00FA5FE6" w:rsidRDefault="000C55FD" w:rsidP="000C55FD">
      <w:pPr>
        <w:jc w:val="both"/>
        <w:rPr>
          <w:rFonts w:asciiTheme="majorHAnsi" w:hAnsiTheme="majorHAnsi" w:cstheme="majorHAnsi"/>
          <w:b/>
          <w:bCs/>
        </w:rPr>
      </w:pPr>
    </w:p>
    <w:p w14:paraId="035B67D8" w14:textId="77777777" w:rsidR="000C55FD" w:rsidRPr="00FA5FE6" w:rsidRDefault="000C55FD" w:rsidP="000C55FD">
      <w:pPr>
        <w:ind w:left="708"/>
        <w:jc w:val="both"/>
        <w:rPr>
          <w:rFonts w:asciiTheme="majorHAnsi" w:hAnsiTheme="majorHAnsi" w:cstheme="majorHAnsi"/>
          <w:i/>
          <w:iCs/>
        </w:rPr>
      </w:pPr>
      <w:r w:rsidRPr="00FA5FE6">
        <w:rPr>
          <w:rFonts w:asciiTheme="majorHAnsi" w:hAnsiTheme="majorHAnsi" w:cstheme="majorHAnsi"/>
          <w:i/>
          <w:iCs/>
        </w:rPr>
        <w:t>Ravenswood LÊ</w:t>
      </w:r>
    </w:p>
    <w:p w14:paraId="64AB6B09" w14:textId="77777777" w:rsidR="000C55FD" w:rsidRPr="00FA5FE6" w:rsidRDefault="000C55FD" w:rsidP="000C55FD">
      <w:pPr>
        <w:ind w:left="708"/>
        <w:jc w:val="both"/>
        <w:rPr>
          <w:rStyle w:val="Hyperlink"/>
          <w:rFonts w:asciiTheme="majorHAnsi" w:hAnsiTheme="majorHAnsi" w:cstheme="majorHAnsi"/>
          <w:i/>
          <w:iCs/>
        </w:rPr>
      </w:pPr>
      <w:r w:rsidRPr="00FA5FE6">
        <w:rPr>
          <w:rFonts w:asciiTheme="majorHAnsi" w:hAnsiTheme="majorHAnsi" w:cstheme="majorHAnsi"/>
          <w:i/>
          <w:iCs/>
        </w:rPr>
        <w:t>Este programa oferece suporte aos leitores infantis do jardim de infância até a terceira série, aproximando tutores de Stanford de crianças para ajudar a melhorar suas habilidades de decodificação e compreensão de textos. O programa se concentra em fornecer um serviço para escolas em East Palo Alto e criar uma experiência de aprendizado de serviço para os alunos de Stanford. (</w:t>
      </w:r>
      <w:hyperlink r:id="rId170" w:tgtFrame="_blank" w:history="1">
        <w:r w:rsidRPr="00FA5FE6">
          <w:rPr>
            <w:rStyle w:val="Hyperlink"/>
            <w:rFonts w:asciiTheme="majorHAnsi" w:hAnsiTheme="majorHAnsi" w:cstheme="majorHAnsi"/>
            <w:i/>
            <w:iCs/>
          </w:rPr>
          <w:t>Ravenswood lê</w:t>
        </w:r>
      </w:hyperlink>
      <w:r w:rsidRPr="00FA5FE6">
        <w:rPr>
          <w:rStyle w:val="Hyperlink"/>
          <w:rFonts w:asciiTheme="majorHAnsi" w:hAnsiTheme="majorHAnsi" w:cstheme="majorHAnsi"/>
          <w:i/>
          <w:iCs/>
        </w:rPr>
        <w:t>)</w:t>
      </w:r>
    </w:p>
    <w:p w14:paraId="1F36207F" w14:textId="77777777" w:rsidR="000C55FD" w:rsidRPr="00FA5FE6" w:rsidRDefault="000C55FD" w:rsidP="000C55FD">
      <w:pPr>
        <w:jc w:val="both"/>
        <w:rPr>
          <w:rFonts w:asciiTheme="majorHAnsi" w:hAnsiTheme="majorHAnsi" w:cstheme="majorHAnsi"/>
        </w:rPr>
      </w:pPr>
    </w:p>
    <w:p w14:paraId="7A897503" w14:textId="77777777" w:rsidR="000C55FD" w:rsidRPr="00FA5FE6" w:rsidRDefault="000C55FD" w:rsidP="000C55FD">
      <w:pPr>
        <w:ind w:left="708"/>
        <w:jc w:val="both"/>
        <w:rPr>
          <w:rFonts w:asciiTheme="majorHAnsi" w:hAnsiTheme="majorHAnsi" w:cstheme="majorHAnsi"/>
        </w:rPr>
      </w:pPr>
      <w:r w:rsidRPr="00FA5FE6">
        <w:rPr>
          <w:rFonts w:asciiTheme="majorHAnsi" w:hAnsiTheme="majorHAnsi" w:cstheme="majorHAnsi"/>
        </w:rPr>
        <w:t>Distrito escolar unificado de São Francisco (SFUSD)</w:t>
      </w:r>
    </w:p>
    <w:p w14:paraId="065ADBDF" w14:textId="71C4EB34" w:rsidR="000C55FD" w:rsidRPr="00FA5FE6" w:rsidRDefault="000C55FD" w:rsidP="000C55FD">
      <w:pPr>
        <w:ind w:left="708"/>
        <w:jc w:val="both"/>
        <w:rPr>
          <w:rFonts w:asciiTheme="majorHAnsi" w:hAnsiTheme="majorHAnsi" w:cstheme="majorHAnsi"/>
        </w:rPr>
      </w:pPr>
      <w:r w:rsidRPr="00FA5FE6">
        <w:rPr>
          <w:rFonts w:asciiTheme="majorHAnsi" w:hAnsiTheme="majorHAnsi" w:cstheme="majorHAnsi"/>
        </w:rPr>
        <w:t xml:space="preserve">A Parceria da Universidade de Stanford e do Distrito Escolar Unificado de São Francisco (SFUSD) apoia e promove pesquisas inovadoras e práticas educativas, </w:t>
      </w:r>
      <w:r w:rsidR="00A40C2F" w:rsidRPr="00FA5FE6">
        <w:rPr>
          <w:rFonts w:asciiTheme="majorHAnsi" w:hAnsiTheme="majorHAnsi" w:cstheme="majorHAnsi"/>
        </w:rPr>
        <w:t>envolvendo profissionais</w:t>
      </w:r>
      <w:r w:rsidRPr="00FA5FE6">
        <w:rPr>
          <w:rFonts w:asciiTheme="majorHAnsi" w:hAnsiTheme="majorHAnsi" w:cstheme="majorHAnsi"/>
        </w:rPr>
        <w:t xml:space="preserve">, formuladores de políticas e acadêmicos em um diálogo sobre os resultados da pesquisa e as implicações para a tomada de decisão baseada em dados. A parceria ajuda São Francisco a adquirir, interpretar e usar a pesquisa de Stanford e permite que Stanford aprenda com as práticas do </w:t>
      </w:r>
      <w:r w:rsidRPr="00FA5FE6">
        <w:rPr>
          <w:rFonts w:asciiTheme="majorHAnsi" w:hAnsiTheme="majorHAnsi" w:cstheme="majorHAnsi"/>
        </w:rPr>
        <w:lastRenderedPageBreak/>
        <w:t>mundo real que ocorrem nas escolas de São Francisco, com o objetivo de aumentar o desempenho dos alunos em São Francisco e além.</w:t>
      </w:r>
    </w:p>
    <w:p w14:paraId="66B19D27" w14:textId="77777777" w:rsidR="000C55FD" w:rsidRPr="00FA5FE6" w:rsidRDefault="000C55FD" w:rsidP="000C55FD">
      <w:pPr>
        <w:ind w:left="708"/>
        <w:jc w:val="both"/>
        <w:rPr>
          <w:rFonts w:asciiTheme="majorHAnsi" w:hAnsiTheme="majorHAnsi" w:cstheme="majorHAnsi"/>
        </w:rPr>
      </w:pPr>
      <w:r w:rsidRPr="00FA5FE6">
        <w:rPr>
          <w:rFonts w:asciiTheme="majorHAnsi" w:hAnsiTheme="majorHAnsi" w:cstheme="majorHAnsi"/>
        </w:rPr>
        <w:t>Mais de 100 funcionários da Graduate School of Education e SFUSD participam de cerca de 25 diferentes projetos de pesquisa e prática de Stanford. Desde a parceria formalizada em 2009, os projetos de Stanford que acontecem no SFUSD têm crescido cada vez mais alinhados com as prioridades do distrito escolar. A parceria produz uma pesquisa rica e rigorosa que aborda alguns dos problemas mais urgentes das escolas de São Francisco e muito mais! (</w:t>
      </w:r>
      <w:hyperlink r:id="rId171" w:tgtFrame="_blank" w:history="1">
        <w:r w:rsidRPr="00FA5FE6">
          <w:rPr>
            <w:rStyle w:val="Hyperlink"/>
            <w:rFonts w:asciiTheme="majorHAnsi" w:hAnsiTheme="majorHAnsi" w:cstheme="majorHAnsi"/>
          </w:rPr>
          <w:t>Distrito escolar unificado de São Francisco</w:t>
        </w:r>
      </w:hyperlink>
      <w:r w:rsidRPr="00FA5FE6">
        <w:rPr>
          <w:rStyle w:val="Hyperlink"/>
          <w:rFonts w:asciiTheme="majorHAnsi" w:hAnsiTheme="majorHAnsi" w:cstheme="majorHAnsi"/>
        </w:rPr>
        <w:t>)</w:t>
      </w:r>
    </w:p>
    <w:p w14:paraId="46E6C246" w14:textId="77777777" w:rsidR="000C55FD" w:rsidRPr="00FA5FE6" w:rsidRDefault="000C55FD" w:rsidP="000C55FD">
      <w:pPr>
        <w:jc w:val="both"/>
        <w:rPr>
          <w:rFonts w:asciiTheme="majorHAnsi" w:hAnsiTheme="majorHAnsi" w:cstheme="majorHAnsi"/>
          <w:i/>
          <w:iCs/>
        </w:rPr>
      </w:pPr>
    </w:p>
    <w:p w14:paraId="3239FAD7" w14:textId="77777777" w:rsidR="000C55FD" w:rsidRPr="00FA5FE6" w:rsidRDefault="000C55FD" w:rsidP="000C55FD">
      <w:pPr>
        <w:ind w:left="708"/>
        <w:jc w:val="both"/>
        <w:rPr>
          <w:rFonts w:asciiTheme="majorHAnsi" w:hAnsiTheme="majorHAnsi" w:cstheme="majorHAnsi"/>
          <w:i/>
          <w:iCs/>
        </w:rPr>
      </w:pPr>
      <w:r w:rsidRPr="00FA5FE6">
        <w:rPr>
          <w:rFonts w:asciiTheme="majorHAnsi" w:hAnsiTheme="majorHAnsi" w:cstheme="majorHAnsi"/>
          <w:i/>
          <w:iCs/>
        </w:rPr>
        <w:t>Grupo de Educação de História de Stanford</w:t>
      </w:r>
    </w:p>
    <w:p w14:paraId="7558D64E" w14:textId="77777777" w:rsidR="000C55FD" w:rsidRPr="00FA5FE6" w:rsidRDefault="000C55FD" w:rsidP="000C55FD">
      <w:pPr>
        <w:ind w:left="708"/>
        <w:jc w:val="both"/>
        <w:rPr>
          <w:rFonts w:asciiTheme="majorHAnsi" w:hAnsiTheme="majorHAnsi" w:cstheme="majorHAnsi"/>
          <w:i/>
          <w:iCs/>
        </w:rPr>
      </w:pPr>
      <w:r w:rsidRPr="00FA5FE6">
        <w:rPr>
          <w:rFonts w:asciiTheme="majorHAnsi" w:hAnsiTheme="majorHAnsi" w:cstheme="majorHAnsi"/>
          <w:i/>
          <w:iCs/>
        </w:rPr>
        <w:t>SHEG ​​é uma colaboração entre muitas pessoas: funcionários em tempo integral, alunos graduados, professores em atividade e voluntários de graduação e estagiários. SHEG ​​patrocina um grupo de pesquisa contínua para estudantes em toda a universidade interessados ​​em questões de como a história é ensinada e aprendida. Também hospedamos acadêmicos visitantes cujo trabalho aborda questões de compreensão histórica e educação histórica. (</w:t>
      </w:r>
      <w:hyperlink r:id="rId172" w:history="1">
        <w:r w:rsidRPr="00FA5FE6">
          <w:rPr>
            <w:rStyle w:val="Hyperlink"/>
            <w:rFonts w:asciiTheme="majorHAnsi" w:hAnsiTheme="majorHAnsi" w:cstheme="majorHAnsi"/>
            <w:i/>
            <w:iCs/>
          </w:rPr>
          <w:t>sheg.stanford.edu/</w:t>
        </w:r>
      </w:hyperlink>
      <w:r w:rsidRPr="00FA5FE6">
        <w:rPr>
          <w:rStyle w:val="Hyperlink"/>
          <w:rFonts w:asciiTheme="majorHAnsi" w:hAnsiTheme="majorHAnsi" w:cstheme="majorHAnsi"/>
          <w:i/>
          <w:iCs/>
        </w:rPr>
        <w:t>)</w:t>
      </w:r>
    </w:p>
    <w:p w14:paraId="6C22641F" w14:textId="555DB82C" w:rsidR="000C55FD" w:rsidRPr="00FA5FE6" w:rsidRDefault="000C55FD" w:rsidP="000C55FD">
      <w:pPr>
        <w:ind w:left="708"/>
        <w:jc w:val="both"/>
        <w:rPr>
          <w:rFonts w:asciiTheme="majorHAnsi" w:hAnsiTheme="majorHAnsi" w:cstheme="majorHAnsi"/>
          <w:i/>
          <w:iCs/>
        </w:rPr>
      </w:pPr>
    </w:p>
    <w:p w14:paraId="076F4A20" w14:textId="77777777" w:rsidR="00103910" w:rsidRPr="00FA5FE6" w:rsidRDefault="00103910" w:rsidP="000C55FD">
      <w:pPr>
        <w:ind w:left="708"/>
        <w:jc w:val="both"/>
        <w:rPr>
          <w:rFonts w:asciiTheme="majorHAnsi" w:hAnsiTheme="majorHAnsi" w:cstheme="majorHAnsi"/>
          <w:i/>
          <w:iCs/>
        </w:rPr>
      </w:pPr>
    </w:p>
    <w:p w14:paraId="7E67E7C7" w14:textId="77777777" w:rsidR="000C55FD" w:rsidRPr="00FA5FE6" w:rsidRDefault="000C55FD" w:rsidP="000C55FD">
      <w:pPr>
        <w:ind w:left="708"/>
        <w:jc w:val="both"/>
        <w:rPr>
          <w:rFonts w:asciiTheme="majorHAnsi" w:hAnsiTheme="majorHAnsi" w:cstheme="majorHAnsi"/>
          <w:i/>
          <w:iCs/>
        </w:rPr>
      </w:pPr>
      <w:r w:rsidRPr="00FA5FE6">
        <w:rPr>
          <w:rFonts w:asciiTheme="majorHAnsi" w:hAnsiTheme="majorHAnsi" w:cstheme="majorHAnsi"/>
          <w:i/>
          <w:iCs/>
        </w:rPr>
        <w:t>Programa de diretores bolsistas em Stanford</w:t>
      </w:r>
    </w:p>
    <w:p w14:paraId="7333BA7F" w14:textId="77777777" w:rsidR="000C55FD" w:rsidRPr="00FA5FE6" w:rsidRDefault="000C55FD" w:rsidP="000C55FD">
      <w:pPr>
        <w:ind w:left="708"/>
        <w:jc w:val="both"/>
        <w:rPr>
          <w:rFonts w:asciiTheme="majorHAnsi" w:hAnsiTheme="majorHAnsi" w:cstheme="majorHAnsi"/>
          <w:i/>
          <w:iCs/>
        </w:rPr>
      </w:pPr>
      <w:r w:rsidRPr="00FA5FE6">
        <w:rPr>
          <w:rFonts w:asciiTheme="majorHAnsi" w:hAnsiTheme="majorHAnsi" w:cstheme="majorHAnsi"/>
          <w:i/>
          <w:iCs/>
        </w:rPr>
        <w:t>Lançado em 2008, o ‘Stanford Principals Fellows Program’ é um programa profissional de um ano desenvolvido para desafiar e fortalecer diretores excepcionais em início de carreira. Seu objetivo é desenvolver diretores com conhecimento, habilidades e visão para liderar escolas transformacionais e equitativas, onde todas as crianças podem ter sucesso e prosperar. Os participantes assistem a retiros intensivos e seminários de trabalho mensais, onde investigam os desafios da liderança escolar do século 21 e as habilidades necessárias para enfrentá-los. O trabalho centra-se na liderança instrucional. (</w:t>
      </w:r>
      <w:hyperlink r:id="rId173" w:tgtFrame="_blank" w:history="1">
        <w:r w:rsidRPr="00FA5FE6">
          <w:rPr>
            <w:rStyle w:val="Hyperlink"/>
            <w:rFonts w:asciiTheme="majorHAnsi" w:hAnsiTheme="majorHAnsi" w:cstheme="majorHAnsi"/>
            <w:i/>
            <w:iCs/>
          </w:rPr>
          <w:t>principalfellows.stanford.edu</w:t>
        </w:r>
      </w:hyperlink>
      <w:r w:rsidRPr="00FA5FE6">
        <w:rPr>
          <w:rStyle w:val="Hyperlink"/>
          <w:rFonts w:asciiTheme="majorHAnsi" w:hAnsiTheme="majorHAnsi" w:cstheme="majorHAnsi"/>
          <w:i/>
          <w:iCs/>
        </w:rPr>
        <w:t>)</w:t>
      </w:r>
    </w:p>
    <w:p w14:paraId="2286880F" w14:textId="77777777" w:rsidR="000C55FD" w:rsidRPr="00FA5FE6" w:rsidRDefault="000C55FD" w:rsidP="000C55FD">
      <w:pPr>
        <w:jc w:val="both"/>
        <w:rPr>
          <w:rFonts w:asciiTheme="majorHAnsi" w:hAnsiTheme="majorHAnsi" w:cstheme="majorHAnsi"/>
        </w:rPr>
      </w:pPr>
    </w:p>
    <w:p w14:paraId="1E1E6CE9" w14:textId="5F3915AE" w:rsidR="000C55FD" w:rsidRPr="00FA5FE6" w:rsidRDefault="00BB7168" w:rsidP="00BB7168">
      <w:pPr>
        <w:pStyle w:val="Ttulo3"/>
        <w:ind w:left="1560"/>
        <w:rPr>
          <w:rFonts w:asciiTheme="majorHAnsi" w:hAnsiTheme="majorHAnsi" w:cstheme="majorHAnsi"/>
        </w:rPr>
      </w:pPr>
      <w:bookmarkStart w:id="86" w:name="_Toc82101515"/>
      <w:r w:rsidRPr="00FA5FE6">
        <w:rPr>
          <w:rFonts w:asciiTheme="majorHAnsi" w:hAnsiTheme="majorHAnsi" w:cstheme="majorHAnsi"/>
        </w:rPr>
        <w:t>APRENDIZAGEM PROFISSIONAL</w:t>
      </w:r>
      <w:bookmarkEnd w:id="86"/>
    </w:p>
    <w:p w14:paraId="1044E8BC" w14:textId="77777777" w:rsidR="000C55FD" w:rsidRPr="00FA5FE6" w:rsidRDefault="000C55FD" w:rsidP="00BB7168">
      <w:pPr>
        <w:ind w:firstLine="709"/>
        <w:jc w:val="both"/>
        <w:rPr>
          <w:rFonts w:asciiTheme="majorHAnsi" w:hAnsiTheme="majorHAnsi" w:cstheme="majorHAnsi"/>
          <w:lang w:val="en-US"/>
        </w:rPr>
      </w:pPr>
      <w:r w:rsidRPr="00FA5FE6">
        <w:rPr>
          <w:rFonts w:asciiTheme="majorHAnsi" w:hAnsiTheme="majorHAnsi" w:cstheme="majorHAnsi"/>
        </w:rPr>
        <w:t xml:space="preserve">Além das parcerias, os professores da escola de Pós-Graduação em Educação desenvolvem, supervisionam e coordenam atividades para a aprendizagem profissional. Tais atividades atingem mais de 40.000 pessoas por ano e contribuem para a qualificação de profissionais que atuam nas escolas de educação básica e nos sistemas de ensino. </w:t>
      </w:r>
      <w:r w:rsidRPr="00FA5FE6">
        <w:rPr>
          <w:rFonts w:asciiTheme="majorHAnsi" w:hAnsiTheme="majorHAnsi" w:cstheme="majorHAnsi"/>
          <w:lang w:val="en-US"/>
        </w:rPr>
        <w:t>(</w:t>
      </w:r>
      <w:hyperlink r:id="rId174" w:history="1">
        <w:r w:rsidRPr="00FA5FE6">
          <w:rPr>
            <w:rStyle w:val="Hyperlink"/>
            <w:rFonts w:asciiTheme="majorHAnsi" w:hAnsiTheme="majorHAnsi" w:cstheme="majorHAnsi"/>
            <w:lang w:val="en-US"/>
          </w:rPr>
          <w:t>https://ed.stanford.edu/careers/developed/centers</w:t>
        </w:r>
      </w:hyperlink>
      <w:r w:rsidRPr="00FA5FE6">
        <w:rPr>
          <w:rFonts w:asciiTheme="majorHAnsi" w:hAnsiTheme="majorHAnsi" w:cstheme="majorHAnsi"/>
          <w:lang w:val="en-US"/>
        </w:rPr>
        <w:t>)</w:t>
      </w:r>
    </w:p>
    <w:p w14:paraId="3EA12FB7" w14:textId="77777777" w:rsidR="000C55FD" w:rsidRPr="00FA5FE6" w:rsidRDefault="000C55FD" w:rsidP="000C55FD">
      <w:pPr>
        <w:jc w:val="both"/>
        <w:rPr>
          <w:rFonts w:asciiTheme="majorHAnsi" w:hAnsiTheme="majorHAnsi" w:cstheme="majorHAnsi"/>
          <w:b/>
          <w:bCs/>
          <w:lang w:val="en-US"/>
        </w:rPr>
      </w:pPr>
    </w:p>
    <w:p w14:paraId="48B05AE5" w14:textId="77777777" w:rsidR="000C55FD" w:rsidRPr="00FA5FE6" w:rsidRDefault="007B42C1" w:rsidP="000C55FD">
      <w:pPr>
        <w:ind w:left="708"/>
        <w:jc w:val="both"/>
        <w:rPr>
          <w:rFonts w:asciiTheme="majorHAnsi" w:hAnsiTheme="majorHAnsi" w:cstheme="majorHAnsi"/>
          <w:i/>
          <w:iCs/>
          <w:lang w:val="en-US"/>
        </w:rPr>
      </w:pPr>
      <w:hyperlink r:id="rId175" w:tgtFrame="_blank" w:history="1">
        <w:r w:rsidR="000C55FD" w:rsidRPr="00FA5FE6">
          <w:rPr>
            <w:rStyle w:val="Hyperlink"/>
            <w:rFonts w:asciiTheme="majorHAnsi" w:hAnsiTheme="majorHAnsi" w:cstheme="majorHAnsi"/>
            <w:i/>
            <w:iCs/>
            <w:color w:val="auto"/>
            <w:u w:val="none"/>
            <w:lang w:val="en-US"/>
          </w:rPr>
          <w:t>Aspen Presidential Fellowship for Community College Excellence</w:t>
        </w:r>
      </w:hyperlink>
    </w:p>
    <w:p w14:paraId="6430E7F5" w14:textId="5648397F" w:rsidR="000C55FD" w:rsidRPr="00FA5FE6" w:rsidRDefault="000C55FD" w:rsidP="00D43E54">
      <w:pPr>
        <w:ind w:left="708"/>
        <w:jc w:val="both"/>
        <w:rPr>
          <w:rFonts w:asciiTheme="majorHAnsi" w:hAnsiTheme="majorHAnsi" w:cstheme="majorHAnsi"/>
          <w:i/>
          <w:iCs/>
        </w:rPr>
      </w:pPr>
      <w:r w:rsidRPr="00FA5FE6">
        <w:rPr>
          <w:rFonts w:asciiTheme="majorHAnsi" w:hAnsiTheme="majorHAnsi" w:cstheme="majorHAnsi"/>
          <w:i/>
          <w:iCs/>
        </w:rPr>
        <w:t>Um programa de liderança para administradores de faculdades comunitárias que cria e prepara a próxima geração de presidentes de faculdades comunitárias.</w:t>
      </w:r>
    </w:p>
    <w:p w14:paraId="433F9E76" w14:textId="77777777" w:rsidR="000C55FD" w:rsidRPr="00FA5FE6" w:rsidRDefault="007B42C1" w:rsidP="000C55FD">
      <w:pPr>
        <w:ind w:left="708"/>
        <w:jc w:val="both"/>
        <w:rPr>
          <w:rFonts w:asciiTheme="majorHAnsi" w:hAnsiTheme="majorHAnsi" w:cstheme="majorHAnsi"/>
          <w:i/>
          <w:iCs/>
        </w:rPr>
      </w:pPr>
      <w:hyperlink r:id="rId176" w:tgtFrame="_blank" w:history="1">
        <w:r w:rsidR="000C55FD" w:rsidRPr="00FA5FE6">
          <w:rPr>
            <w:rStyle w:val="Hyperlink"/>
            <w:rFonts w:asciiTheme="majorHAnsi" w:hAnsiTheme="majorHAnsi" w:cstheme="majorHAnsi"/>
            <w:i/>
            <w:iCs/>
            <w:color w:val="auto"/>
            <w:u w:val="none"/>
          </w:rPr>
          <w:t>Aprendizagem Profissional CSET</w:t>
        </w:r>
      </w:hyperlink>
    </w:p>
    <w:p w14:paraId="22565AF5" w14:textId="0E357693" w:rsidR="000C55FD" w:rsidRPr="00FA5FE6" w:rsidRDefault="000C55FD" w:rsidP="00D43E54">
      <w:pPr>
        <w:ind w:left="708"/>
        <w:jc w:val="both"/>
        <w:rPr>
          <w:rFonts w:asciiTheme="majorHAnsi" w:hAnsiTheme="majorHAnsi" w:cstheme="majorHAnsi"/>
          <w:i/>
          <w:iCs/>
        </w:rPr>
      </w:pPr>
      <w:r w:rsidRPr="00FA5FE6">
        <w:rPr>
          <w:rFonts w:asciiTheme="majorHAnsi" w:hAnsiTheme="majorHAnsi" w:cstheme="majorHAnsi"/>
          <w:i/>
          <w:iCs/>
        </w:rPr>
        <w:t xml:space="preserve">Os professores do PK-14 participam de experiências de aprendizagem profissional baseadas em pesquisas para promover práticas de ensino de alto nível em áreas temáticas essenciais para promover a aprendizagem equitativa de todos os alunos. Além disso, os participantes recebem treinamento de um treinador do CSET, individualmente ou em equipe, ao longo do ano para </w:t>
      </w:r>
      <w:r w:rsidRPr="00FA5FE6">
        <w:rPr>
          <w:rFonts w:asciiTheme="majorHAnsi" w:hAnsiTheme="majorHAnsi" w:cstheme="majorHAnsi"/>
          <w:i/>
          <w:iCs/>
        </w:rPr>
        <w:lastRenderedPageBreak/>
        <w:t>desenvolver objetivos instrucionais, planejar aulas que ap</w:t>
      </w:r>
      <w:r w:rsidR="00A40C2F" w:rsidRPr="00FA5FE6">
        <w:rPr>
          <w:rFonts w:asciiTheme="majorHAnsi" w:hAnsiTheme="majorHAnsi" w:cstheme="majorHAnsi"/>
          <w:i/>
          <w:iCs/>
        </w:rPr>
        <w:t>o</w:t>
      </w:r>
      <w:r w:rsidRPr="00FA5FE6">
        <w:rPr>
          <w:rFonts w:asciiTheme="majorHAnsi" w:hAnsiTheme="majorHAnsi" w:cstheme="majorHAnsi"/>
          <w:i/>
          <w:iCs/>
        </w:rPr>
        <w:t>iem ​​esses objetivos, gravar em vídeo sua prática e refletir juntos sobre o ensino.</w:t>
      </w:r>
    </w:p>
    <w:p w14:paraId="65EC2492" w14:textId="77777777" w:rsidR="000C55FD" w:rsidRPr="00FA5FE6" w:rsidRDefault="007B42C1" w:rsidP="000C55FD">
      <w:pPr>
        <w:ind w:left="708"/>
        <w:jc w:val="both"/>
        <w:rPr>
          <w:rFonts w:asciiTheme="majorHAnsi" w:hAnsiTheme="majorHAnsi" w:cstheme="majorHAnsi"/>
          <w:i/>
          <w:iCs/>
        </w:rPr>
      </w:pPr>
      <w:hyperlink r:id="rId177" w:tgtFrame="_blank" w:history="1">
        <w:r w:rsidR="000C55FD" w:rsidRPr="00FA5FE6">
          <w:rPr>
            <w:rStyle w:val="Hyperlink"/>
            <w:rFonts w:asciiTheme="majorHAnsi" w:hAnsiTheme="majorHAnsi" w:cstheme="majorHAnsi"/>
            <w:i/>
            <w:iCs/>
            <w:color w:val="auto"/>
            <w:u w:val="none"/>
          </w:rPr>
          <w:t>Desenvolvimento e Pesquisa em Educação Matemática Infantil (DREME)</w:t>
        </w:r>
      </w:hyperlink>
    </w:p>
    <w:p w14:paraId="2F43DE64" w14:textId="77777777" w:rsidR="000C55FD" w:rsidRPr="00FA5FE6" w:rsidRDefault="000C55FD" w:rsidP="000C55FD">
      <w:pPr>
        <w:ind w:left="708"/>
        <w:jc w:val="both"/>
        <w:rPr>
          <w:rFonts w:asciiTheme="majorHAnsi" w:hAnsiTheme="majorHAnsi" w:cstheme="majorHAnsi"/>
          <w:i/>
          <w:iCs/>
        </w:rPr>
      </w:pPr>
      <w:r w:rsidRPr="00FA5FE6">
        <w:rPr>
          <w:rFonts w:asciiTheme="majorHAnsi" w:hAnsiTheme="majorHAnsi" w:cstheme="majorHAnsi"/>
          <w:i/>
          <w:iCs/>
        </w:rPr>
        <w:t>DREME TE fornece recursos gratuitos para educadores de professores da primeira infância para preparar professores em potencial e em exercício para promover a aprendizagem da matemática de crianças pequenas. Os recursos incluem vídeos, apostilas e atividades, e são projetados para serem flexíveis para uso em uma variedade de configurações de desenvolvimento profissional.</w:t>
      </w:r>
    </w:p>
    <w:p w14:paraId="59B764A3" w14:textId="77777777" w:rsidR="000C55FD" w:rsidRPr="00FA5FE6" w:rsidRDefault="007B42C1" w:rsidP="000C55FD">
      <w:pPr>
        <w:ind w:left="708"/>
        <w:jc w:val="both"/>
        <w:rPr>
          <w:rFonts w:asciiTheme="majorHAnsi" w:hAnsiTheme="majorHAnsi" w:cstheme="majorHAnsi"/>
          <w:i/>
          <w:iCs/>
        </w:rPr>
      </w:pPr>
      <w:hyperlink r:id="rId178" w:tgtFrame="_blank" w:history="1">
        <w:r w:rsidR="000C55FD" w:rsidRPr="00FA5FE6">
          <w:rPr>
            <w:rStyle w:val="Hyperlink"/>
            <w:rFonts w:asciiTheme="majorHAnsi" w:hAnsiTheme="majorHAnsi" w:cstheme="majorHAnsi"/>
            <w:i/>
            <w:iCs/>
            <w:color w:val="auto"/>
            <w:u w:val="none"/>
          </w:rPr>
          <w:t>Hollyhock Fellows</w:t>
        </w:r>
      </w:hyperlink>
    </w:p>
    <w:p w14:paraId="6B9CB7E6" w14:textId="77777777" w:rsidR="000C55FD" w:rsidRPr="00FA5FE6" w:rsidRDefault="000C55FD" w:rsidP="000C55FD">
      <w:pPr>
        <w:ind w:left="708"/>
        <w:jc w:val="both"/>
        <w:rPr>
          <w:rFonts w:asciiTheme="majorHAnsi" w:hAnsiTheme="majorHAnsi" w:cstheme="majorHAnsi"/>
          <w:i/>
          <w:iCs/>
        </w:rPr>
      </w:pPr>
      <w:r w:rsidRPr="00FA5FE6">
        <w:rPr>
          <w:rFonts w:asciiTheme="majorHAnsi" w:hAnsiTheme="majorHAnsi" w:cstheme="majorHAnsi"/>
          <w:i/>
          <w:iCs/>
        </w:rPr>
        <w:t>Equipes de professores de ensino médio de escolas de ensino fundamental com 2 a 6 anos de experiência podem se inscrever em um programa de bolsa de dois anos, criado para incentivá-los e equipá-los no início da carreira, para que persistam e tenham sucesso na sala de aula.</w:t>
      </w:r>
    </w:p>
    <w:p w14:paraId="7647E7F7" w14:textId="77777777" w:rsidR="000C55FD" w:rsidRPr="00FA5FE6" w:rsidRDefault="007B42C1" w:rsidP="000C55FD">
      <w:pPr>
        <w:ind w:left="708"/>
        <w:jc w:val="both"/>
        <w:rPr>
          <w:rFonts w:asciiTheme="majorHAnsi" w:hAnsiTheme="majorHAnsi" w:cstheme="majorHAnsi"/>
          <w:i/>
          <w:iCs/>
        </w:rPr>
      </w:pPr>
      <w:hyperlink r:id="rId179" w:tgtFrame="_blank" w:history="1">
        <w:r w:rsidR="000C55FD" w:rsidRPr="00FA5FE6">
          <w:rPr>
            <w:rStyle w:val="Hyperlink"/>
            <w:rFonts w:asciiTheme="majorHAnsi" w:hAnsiTheme="majorHAnsi" w:cstheme="majorHAnsi"/>
            <w:i/>
            <w:iCs/>
            <w:color w:val="auto"/>
            <w:u w:val="none"/>
          </w:rPr>
          <w:t>Corpo de Liderança Instrucional</w:t>
        </w:r>
      </w:hyperlink>
    </w:p>
    <w:p w14:paraId="3F9AE0D9" w14:textId="77777777" w:rsidR="000C55FD" w:rsidRPr="00FA5FE6" w:rsidRDefault="000C55FD" w:rsidP="000C55FD">
      <w:pPr>
        <w:ind w:left="708"/>
        <w:jc w:val="both"/>
        <w:rPr>
          <w:rFonts w:asciiTheme="majorHAnsi" w:hAnsiTheme="majorHAnsi" w:cstheme="majorHAnsi"/>
          <w:i/>
          <w:iCs/>
        </w:rPr>
      </w:pPr>
      <w:r w:rsidRPr="00FA5FE6">
        <w:rPr>
          <w:rFonts w:asciiTheme="majorHAnsi" w:hAnsiTheme="majorHAnsi" w:cstheme="majorHAnsi"/>
          <w:i/>
          <w:iCs/>
        </w:rPr>
        <w:t>Profissionais da educação pública K – 12 e superior da Califórnia auxiliam educadores em suas comunidades locais a implementar os Padrões da Califórnia.</w:t>
      </w:r>
    </w:p>
    <w:p w14:paraId="33B0B0E3" w14:textId="77777777" w:rsidR="000C55FD" w:rsidRPr="00FA5FE6" w:rsidRDefault="007B42C1" w:rsidP="000C55FD">
      <w:pPr>
        <w:ind w:left="708"/>
        <w:jc w:val="both"/>
        <w:rPr>
          <w:rFonts w:asciiTheme="majorHAnsi" w:hAnsiTheme="majorHAnsi" w:cstheme="majorHAnsi"/>
          <w:i/>
          <w:iCs/>
        </w:rPr>
      </w:pPr>
      <w:hyperlink r:id="rId180" w:tgtFrame="_blank" w:history="1">
        <w:r w:rsidR="000C55FD" w:rsidRPr="00FA5FE6">
          <w:rPr>
            <w:rStyle w:val="Hyperlink"/>
            <w:rFonts w:asciiTheme="majorHAnsi" w:hAnsiTheme="majorHAnsi" w:cstheme="majorHAnsi"/>
            <w:i/>
            <w:iCs/>
            <w:color w:val="auto"/>
            <w:u w:val="none"/>
          </w:rPr>
          <w:t>iSTEP</w:t>
        </w:r>
      </w:hyperlink>
    </w:p>
    <w:p w14:paraId="1C7EB5F4" w14:textId="77777777" w:rsidR="000C55FD" w:rsidRPr="00FA5FE6" w:rsidRDefault="000C55FD" w:rsidP="000C55FD">
      <w:pPr>
        <w:ind w:left="708"/>
        <w:jc w:val="both"/>
        <w:rPr>
          <w:rFonts w:asciiTheme="majorHAnsi" w:hAnsiTheme="majorHAnsi" w:cstheme="majorHAnsi"/>
          <w:i/>
          <w:iCs/>
        </w:rPr>
      </w:pPr>
      <w:r w:rsidRPr="00FA5FE6">
        <w:rPr>
          <w:rFonts w:asciiTheme="majorHAnsi" w:hAnsiTheme="majorHAnsi" w:cstheme="majorHAnsi"/>
          <w:i/>
          <w:iCs/>
        </w:rPr>
        <w:t>Equipes de 3 a 4 pessoas de faculdades, universidades e escolas de ensino fundamental e médio de todo o mundo passam uma semana imersas no Programa de Formação de Professores de Stanford (STEP) visitando escolas participantes, aprendendo com professores de IGE e trabalhando em suas equipes para traduzir seus conhecimentos em prática na sua organização.</w:t>
      </w:r>
    </w:p>
    <w:p w14:paraId="4417220A" w14:textId="77777777" w:rsidR="000C55FD" w:rsidRPr="00FA5FE6" w:rsidRDefault="000C55FD" w:rsidP="000C55FD">
      <w:pPr>
        <w:ind w:left="708"/>
        <w:jc w:val="both"/>
        <w:rPr>
          <w:rFonts w:asciiTheme="majorHAnsi" w:hAnsiTheme="majorHAnsi" w:cstheme="majorHAnsi"/>
          <w:i/>
          <w:iCs/>
        </w:rPr>
      </w:pPr>
    </w:p>
    <w:p w14:paraId="4681AFA7" w14:textId="77777777" w:rsidR="000C55FD" w:rsidRPr="00FA5FE6" w:rsidRDefault="007B42C1" w:rsidP="000C55FD">
      <w:pPr>
        <w:ind w:left="708"/>
        <w:jc w:val="both"/>
        <w:rPr>
          <w:rFonts w:asciiTheme="majorHAnsi" w:hAnsiTheme="majorHAnsi" w:cstheme="majorHAnsi"/>
          <w:i/>
          <w:iCs/>
        </w:rPr>
      </w:pPr>
      <w:hyperlink r:id="rId181" w:tgtFrame="_blank" w:history="1">
        <w:r w:rsidR="000C55FD" w:rsidRPr="00FA5FE6">
          <w:rPr>
            <w:rStyle w:val="Hyperlink"/>
            <w:rFonts w:asciiTheme="majorHAnsi" w:hAnsiTheme="majorHAnsi" w:cstheme="majorHAnsi"/>
            <w:i/>
            <w:iCs/>
            <w:color w:val="auto"/>
            <w:u w:val="none"/>
          </w:rPr>
          <w:t>National Board Research Center</w:t>
        </w:r>
      </w:hyperlink>
    </w:p>
    <w:p w14:paraId="3F6AB374" w14:textId="4AD9B0C4" w:rsidR="000C55FD" w:rsidRPr="00FA5FE6" w:rsidRDefault="000C55FD" w:rsidP="00D43E54">
      <w:pPr>
        <w:ind w:left="708"/>
        <w:jc w:val="both"/>
        <w:rPr>
          <w:rFonts w:asciiTheme="majorHAnsi" w:hAnsiTheme="majorHAnsi" w:cstheme="majorHAnsi"/>
          <w:i/>
          <w:iCs/>
        </w:rPr>
      </w:pPr>
      <w:r w:rsidRPr="00FA5FE6">
        <w:rPr>
          <w:rFonts w:asciiTheme="majorHAnsi" w:hAnsiTheme="majorHAnsi" w:cstheme="majorHAnsi"/>
          <w:i/>
          <w:iCs/>
        </w:rPr>
        <w:t>Os professores TK-12 participam de uma análise colaborativa e reflexiva de sua prática enquanto se preparam para a certificação do National Board. </w:t>
      </w:r>
    </w:p>
    <w:p w14:paraId="7B734AC5" w14:textId="77777777" w:rsidR="000C55FD" w:rsidRPr="00FA5FE6" w:rsidRDefault="007B42C1" w:rsidP="000C55FD">
      <w:pPr>
        <w:ind w:left="708"/>
        <w:jc w:val="both"/>
        <w:rPr>
          <w:rFonts w:asciiTheme="majorHAnsi" w:hAnsiTheme="majorHAnsi" w:cstheme="majorHAnsi"/>
          <w:i/>
          <w:iCs/>
        </w:rPr>
      </w:pPr>
      <w:hyperlink r:id="rId182" w:tgtFrame="_blank" w:history="1">
        <w:r w:rsidR="000C55FD" w:rsidRPr="00FA5FE6">
          <w:rPr>
            <w:rStyle w:val="Hyperlink"/>
            <w:rFonts w:asciiTheme="majorHAnsi" w:hAnsiTheme="majorHAnsi" w:cstheme="majorHAnsi"/>
            <w:i/>
            <w:iCs/>
            <w:color w:val="auto"/>
            <w:u w:val="none"/>
          </w:rPr>
          <w:t>Programa de Certificação Profissional Stanford EdLEADers</w:t>
        </w:r>
      </w:hyperlink>
    </w:p>
    <w:p w14:paraId="08A777BB" w14:textId="27E58EBF" w:rsidR="000C55FD" w:rsidRPr="00FA5FE6" w:rsidRDefault="000C55FD" w:rsidP="00D43E54">
      <w:pPr>
        <w:ind w:left="708"/>
        <w:jc w:val="both"/>
        <w:rPr>
          <w:rFonts w:asciiTheme="majorHAnsi" w:hAnsiTheme="majorHAnsi" w:cstheme="majorHAnsi"/>
          <w:i/>
          <w:iCs/>
        </w:rPr>
      </w:pPr>
      <w:r w:rsidRPr="00FA5FE6">
        <w:rPr>
          <w:rFonts w:asciiTheme="majorHAnsi" w:hAnsiTheme="majorHAnsi" w:cstheme="majorHAnsi"/>
          <w:i/>
          <w:iCs/>
        </w:rPr>
        <w:t xml:space="preserve">Stanford EdLEADers, uma colaboração das Escolas de Graduação em Educação e Negócios de Stanford, oferece o melhor dos dois mundos. Projetado para fornecer aos líderes de educação o conteúdo e a conexão que desejam, o programa oferece estruturas e estratégias de gerenciamento prontamente aplicáveis ​​em um ambiente de aprendizagem. O trabalho do curso é concluído em um formato 100% virtual, com </w:t>
      </w:r>
      <w:r w:rsidR="00A40C2F" w:rsidRPr="00FA5FE6">
        <w:rPr>
          <w:rFonts w:asciiTheme="majorHAnsi" w:hAnsiTheme="majorHAnsi" w:cstheme="majorHAnsi"/>
          <w:i/>
          <w:iCs/>
        </w:rPr>
        <w:t>flexibilidade, feito</w:t>
      </w:r>
      <w:r w:rsidRPr="00FA5FE6">
        <w:rPr>
          <w:rFonts w:asciiTheme="majorHAnsi" w:hAnsiTheme="majorHAnsi" w:cstheme="majorHAnsi"/>
          <w:i/>
          <w:iCs/>
        </w:rPr>
        <w:t xml:space="preserve"> sob medida para as agendas exigentes dos participantes.</w:t>
      </w:r>
    </w:p>
    <w:p w14:paraId="1BA8F756" w14:textId="77777777" w:rsidR="000C55FD" w:rsidRPr="00FA5FE6" w:rsidRDefault="007B42C1" w:rsidP="000C55FD">
      <w:pPr>
        <w:ind w:left="708"/>
        <w:jc w:val="both"/>
        <w:rPr>
          <w:rFonts w:asciiTheme="majorHAnsi" w:hAnsiTheme="majorHAnsi" w:cstheme="majorHAnsi"/>
          <w:i/>
          <w:iCs/>
        </w:rPr>
      </w:pPr>
      <w:hyperlink r:id="rId183" w:tgtFrame="_blank" w:history="1">
        <w:r w:rsidR="000C55FD" w:rsidRPr="00FA5FE6">
          <w:rPr>
            <w:rStyle w:val="Hyperlink"/>
            <w:rFonts w:asciiTheme="majorHAnsi" w:hAnsiTheme="majorHAnsi" w:cstheme="majorHAnsi"/>
            <w:i/>
            <w:iCs/>
            <w:color w:val="auto"/>
            <w:u w:val="none"/>
          </w:rPr>
          <w:t>Grupo de Educação de História de Stanford</w:t>
        </w:r>
      </w:hyperlink>
    </w:p>
    <w:p w14:paraId="3E97418F" w14:textId="0960208D" w:rsidR="000C55FD" w:rsidRPr="00FA5FE6" w:rsidRDefault="000C55FD" w:rsidP="00D43E54">
      <w:pPr>
        <w:ind w:left="708"/>
        <w:jc w:val="both"/>
        <w:rPr>
          <w:rFonts w:asciiTheme="majorHAnsi" w:hAnsiTheme="majorHAnsi" w:cstheme="majorHAnsi"/>
          <w:i/>
          <w:iCs/>
        </w:rPr>
      </w:pPr>
      <w:r w:rsidRPr="00FA5FE6">
        <w:rPr>
          <w:rFonts w:asciiTheme="majorHAnsi" w:hAnsiTheme="majorHAnsi" w:cstheme="majorHAnsi"/>
          <w:i/>
          <w:iCs/>
        </w:rPr>
        <w:t>O Grupo de Educação de História de Stanford oferece aos professores de estudos sociais planos de aula gratuitos de Leitura como um Historiador, avaliações inovadoras e recursos de raciocínio cívico online.</w:t>
      </w:r>
    </w:p>
    <w:p w14:paraId="4BBAE6E3" w14:textId="77777777" w:rsidR="000C55FD" w:rsidRPr="00FA5FE6" w:rsidRDefault="007B42C1" w:rsidP="000C55FD">
      <w:pPr>
        <w:ind w:left="708"/>
        <w:jc w:val="both"/>
        <w:rPr>
          <w:rFonts w:asciiTheme="majorHAnsi" w:hAnsiTheme="majorHAnsi" w:cstheme="majorHAnsi"/>
          <w:i/>
          <w:iCs/>
        </w:rPr>
      </w:pPr>
      <w:hyperlink r:id="rId184" w:tgtFrame="_blank" w:history="1">
        <w:r w:rsidR="000C55FD" w:rsidRPr="00FA5FE6">
          <w:rPr>
            <w:rStyle w:val="Hyperlink"/>
            <w:rFonts w:asciiTheme="majorHAnsi" w:hAnsiTheme="majorHAnsi" w:cstheme="majorHAnsi"/>
            <w:i/>
            <w:iCs/>
            <w:color w:val="auto"/>
            <w:u w:val="none"/>
          </w:rPr>
          <w:t>Stanford Principal Fellows</w:t>
        </w:r>
      </w:hyperlink>
    </w:p>
    <w:p w14:paraId="7AE4E669" w14:textId="0870465E" w:rsidR="000C55FD" w:rsidRPr="00FA5FE6" w:rsidRDefault="000C55FD" w:rsidP="00D43E54">
      <w:pPr>
        <w:ind w:left="708"/>
        <w:jc w:val="both"/>
        <w:rPr>
          <w:rFonts w:asciiTheme="majorHAnsi" w:hAnsiTheme="majorHAnsi" w:cstheme="majorHAnsi"/>
          <w:i/>
          <w:iCs/>
        </w:rPr>
      </w:pPr>
      <w:r w:rsidRPr="00FA5FE6">
        <w:rPr>
          <w:rFonts w:asciiTheme="majorHAnsi" w:hAnsiTheme="majorHAnsi" w:cstheme="majorHAnsi"/>
          <w:i/>
          <w:iCs/>
        </w:rPr>
        <w:t>Os diretores secundários são indicados pelos distritos participantes para um programa de companheirismo de três anos para a liderança do século 21.</w:t>
      </w:r>
    </w:p>
    <w:p w14:paraId="3A684939" w14:textId="77777777" w:rsidR="000C55FD" w:rsidRPr="00FA5FE6" w:rsidRDefault="007B42C1" w:rsidP="000C55FD">
      <w:pPr>
        <w:ind w:left="708"/>
        <w:jc w:val="both"/>
        <w:rPr>
          <w:rFonts w:asciiTheme="majorHAnsi" w:hAnsiTheme="majorHAnsi" w:cstheme="majorHAnsi"/>
          <w:i/>
          <w:iCs/>
        </w:rPr>
      </w:pPr>
      <w:hyperlink r:id="rId185" w:tgtFrame="_blank" w:history="1">
        <w:r w:rsidR="000C55FD" w:rsidRPr="00FA5FE6">
          <w:rPr>
            <w:rStyle w:val="Hyperlink"/>
            <w:rFonts w:asciiTheme="majorHAnsi" w:hAnsiTheme="majorHAnsi" w:cstheme="majorHAnsi"/>
            <w:i/>
            <w:iCs/>
            <w:color w:val="auto"/>
            <w:u w:val="none"/>
          </w:rPr>
          <w:t>Stanford World Language Project</w:t>
        </w:r>
      </w:hyperlink>
    </w:p>
    <w:p w14:paraId="6FE16D64" w14:textId="4090A755" w:rsidR="000C55FD" w:rsidRPr="00FA5FE6" w:rsidRDefault="000C55FD" w:rsidP="00D43E54">
      <w:pPr>
        <w:ind w:left="708"/>
        <w:jc w:val="both"/>
        <w:rPr>
          <w:rFonts w:asciiTheme="majorHAnsi" w:hAnsiTheme="majorHAnsi" w:cstheme="majorHAnsi"/>
          <w:i/>
          <w:iCs/>
        </w:rPr>
      </w:pPr>
      <w:r w:rsidRPr="00FA5FE6">
        <w:rPr>
          <w:rFonts w:asciiTheme="majorHAnsi" w:hAnsiTheme="majorHAnsi" w:cstheme="majorHAnsi"/>
          <w:i/>
          <w:iCs/>
        </w:rPr>
        <w:lastRenderedPageBreak/>
        <w:t>Os professores de línguas K12 desenvolvem habilidades de ensino e aprendizagem de línguas de qualidade com programas durante todo o ano para todos os professores de línguas de qualquer nível.</w:t>
      </w:r>
    </w:p>
    <w:p w14:paraId="362E844C" w14:textId="77777777" w:rsidR="000C55FD" w:rsidRPr="00FA5FE6" w:rsidRDefault="007B42C1" w:rsidP="000C55FD">
      <w:pPr>
        <w:ind w:left="708"/>
        <w:jc w:val="both"/>
        <w:rPr>
          <w:rFonts w:asciiTheme="majorHAnsi" w:hAnsiTheme="majorHAnsi" w:cstheme="majorHAnsi"/>
          <w:i/>
          <w:iCs/>
        </w:rPr>
      </w:pPr>
      <w:hyperlink r:id="rId186" w:tgtFrame="_blank" w:history="1">
        <w:r w:rsidR="000C55FD" w:rsidRPr="00FA5FE6">
          <w:rPr>
            <w:rStyle w:val="Hyperlink"/>
            <w:rFonts w:asciiTheme="majorHAnsi" w:hAnsiTheme="majorHAnsi" w:cstheme="majorHAnsi"/>
            <w:i/>
            <w:iCs/>
            <w:color w:val="auto"/>
            <w:u w:val="none"/>
          </w:rPr>
          <w:t>Compreendendo a linguagem</w:t>
        </w:r>
      </w:hyperlink>
    </w:p>
    <w:p w14:paraId="6A0519AC" w14:textId="7F216E47" w:rsidR="000C55FD" w:rsidRPr="00FA5FE6" w:rsidRDefault="000C55FD" w:rsidP="00D43E54">
      <w:pPr>
        <w:ind w:left="708"/>
        <w:jc w:val="both"/>
        <w:rPr>
          <w:rFonts w:asciiTheme="majorHAnsi" w:hAnsiTheme="majorHAnsi" w:cstheme="majorHAnsi"/>
          <w:i/>
          <w:iCs/>
        </w:rPr>
      </w:pPr>
      <w:r w:rsidRPr="00FA5FE6">
        <w:rPr>
          <w:rFonts w:asciiTheme="majorHAnsi" w:hAnsiTheme="majorHAnsi" w:cstheme="majorHAnsi"/>
          <w:i/>
          <w:iCs/>
        </w:rPr>
        <w:t>Entendendo a linguagem visa aumentar a consciência do papel crítico que a linguagem desempenha nos novos Padrões Estaduais do Núcleo Comum e Padrões de Ciência da Próxima Geração. Por meio de esforços colaborativos com escolas, distritos, departamentos estaduais de educação, grupos de defesa e outras organizações, a UL impacta o desenvolvimento profissional, pesquisa, currículo, avaliação e política. </w:t>
      </w:r>
    </w:p>
    <w:p w14:paraId="60B6C282" w14:textId="77777777" w:rsidR="000C55FD" w:rsidRPr="00FA5FE6" w:rsidRDefault="007B42C1" w:rsidP="000C55FD">
      <w:pPr>
        <w:ind w:left="708"/>
        <w:jc w:val="both"/>
        <w:rPr>
          <w:rFonts w:asciiTheme="majorHAnsi" w:hAnsiTheme="majorHAnsi" w:cstheme="majorHAnsi"/>
          <w:i/>
          <w:iCs/>
        </w:rPr>
      </w:pPr>
      <w:hyperlink r:id="rId187" w:tgtFrame="_blank" w:history="1">
        <w:r w:rsidR="000C55FD" w:rsidRPr="00FA5FE6">
          <w:rPr>
            <w:rStyle w:val="Hyperlink"/>
            <w:rFonts w:asciiTheme="majorHAnsi" w:hAnsiTheme="majorHAnsi" w:cstheme="majorHAnsi"/>
            <w:i/>
            <w:iCs/>
            <w:color w:val="auto"/>
            <w:u w:val="none"/>
          </w:rPr>
          <w:t>YouCubed</w:t>
        </w:r>
      </w:hyperlink>
    </w:p>
    <w:p w14:paraId="5E50EC10" w14:textId="77777777" w:rsidR="000C55FD" w:rsidRPr="00FA5FE6" w:rsidRDefault="000C55FD" w:rsidP="000C55FD">
      <w:pPr>
        <w:ind w:left="708"/>
        <w:jc w:val="both"/>
        <w:rPr>
          <w:rFonts w:asciiTheme="majorHAnsi" w:hAnsiTheme="majorHAnsi" w:cstheme="majorHAnsi"/>
          <w:i/>
          <w:iCs/>
        </w:rPr>
      </w:pPr>
      <w:r w:rsidRPr="00FA5FE6">
        <w:rPr>
          <w:rFonts w:asciiTheme="majorHAnsi" w:hAnsiTheme="majorHAnsi" w:cstheme="majorHAnsi"/>
          <w:i/>
          <w:iCs/>
        </w:rPr>
        <w:t>Para todos os educadores, aprenda como ensinar matemática com uma mentalidade construtiva usando as mais recentes técnicas de neurociência on-line e pessoalmente em Stanford.</w:t>
      </w:r>
    </w:p>
    <w:p w14:paraId="617CFECC" w14:textId="2A1A8201" w:rsidR="00D43E54" w:rsidRPr="00FA5FE6" w:rsidRDefault="00D43E54">
      <w:pPr>
        <w:tabs>
          <w:tab w:val="clear" w:pos="1615"/>
        </w:tabs>
        <w:spacing w:line="259" w:lineRule="auto"/>
        <w:rPr>
          <w:rFonts w:asciiTheme="majorHAnsi" w:hAnsiTheme="majorHAnsi" w:cstheme="majorHAnsi"/>
          <w:b/>
          <w:bCs/>
          <w:color w:val="4875BD" w:themeColor="text1"/>
        </w:rPr>
      </w:pPr>
    </w:p>
    <w:p w14:paraId="1347C1E9" w14:textId="713046CA" w:rsidR="000C55FD" w:rsidRPr="00BB7168" w:rsidRDefault="00BB7168" w:rsidP="00BB7168">
      <w:pPr>
        <w:pStyle w:val="Ttulo3"/>
        <w:ind w:left="1560"/>
        <w:rPr>
          <w:rFonts w:asciiTheme="majorHAnsi" w:hAnsiTheme="majorHAnsi" w:cstheme="majorHAnsi"/>
          <w:u w:val="single"/>
        </w:rPr>
      </w:pPr>
      <w:bookmarkStart w:id="87" w:name="_Toc82101516"/>
      <w:r w:rsidRPr="00BB7168">
        <w:rPr>
          <w:rFonts w:asciiTheme="majorHAnsi" w:hAnsiTheme="majorHAnsi" w:cstheme="majorHAnsi"/>
          <w:u w:val="single"/>
        </w:rPr>
        <w:t>SUMÁRIO - DIMENSÃO 9. VINCULAÇÃO COM A EDUCAÇÃO BÁSICA</w:t>
      </w:r>
      <w:bookmarkEnd w:id="87"/>
    </w:p>
    <w:tbl>
      <w:tblPr>
        <w:tblStyle w:val="TabelaSimples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747"/>
      </w:tblGrid>
      <w:tr w:rsidR="00BB7168" w:rsidRPr="00BB7168" w14:paraId="3A288CAE" w14:textId="77777777" w:rsidTr="00BB7168">
        <w:trPr>
          <w:cnfStyle w:val="100000000000" w:firstRow="1" w:lastRow="0" w:firstColumn="0" w:lastColumn="0" w:oddVBand="0" w:evenVBand="0" w:oddHBand="0" w:evenHBand="0" w:firstRowFirstColumn="0" w:firstRowLastColumn="0" w:lastRowFirstColumn="0" w:lastRowLastColumn="0"/>
          <w:trHeight w:val="799"/>
        </w:trPr>
        <w:tc>
          <w:tcPr>
            <w:tcW w:w="9747" w:type="dxa"/>
            <w:shd w:val="clear" w:color="auto" w:fill="4875BD" w:themeFill="accent1"/>
          </w:tcPr>
          <w:p w14:paraId="42E6CD67" w14:textId="77777777" w:rsidR="000C55FD" w:rsidRPr="00BB7168" w:rsidRDefault="000C55FD" w:rsidP="00814182">
            <w:pPr>
              <w:jc w:val="center"/>
              <w:rPr>
                <w:rFonts w:asciiTheme="majorHAnsi" w:hAnsiTheme="majorHAnsi" w:cstheme="majorHAnsi"/>
                <w:color w:val="FFFFFF" w:themeColor="background1"/>
              </w:rPr>
            </w:pPr>
          </w:p>
          <w:p w14:paraId="2B62C661" w14:textId="77777777" w:rsidR="000C55FD" w:rsidRPr="00BB7168" w:rsidRDefault="000C55FD" w:rsidP="00814182">
            <w:pPr>
              <w:jc w:val="center"/>
              <w:rPr>
                <w:rFonts w:asciiTheme="majorHAnsi" w:hAnsiTheme="majorHAnsi" w:cstheme="majorHAnsi"/>
                <w:color w:val="FFFFFF" w:themeColor="background1"/>
              </w:rPr>
            </w:pPr>
            <w:r w:rsidRPr="00BB7168">
              <w:rPr>
                <w:rFonts w:asciiTheme="majorHAnsi" w:hAnsiTheme="majorHAnsi" w:cstheme="majorHAnsi"/>
                <w:color w:val="FFFFFF" w:themeColor="background1"/>
              </w:rPr>
              <w:t>Boas práticas de gestão</w:t>
            </w:r>
          </w:p>
          <w:p w14:paraId="0761488A" w14:textId="77777777" w:rsidR="000C55FD" w:rsidRPr="00BB7168" w:rsidRDefault="000C55FD" w:rsidP="00814182">
            <w:pPr>
              <w:jc w:val="center"/>
              <w:rPr>
                <w:rFonts w:asciiTheme="majorHAnsi" w:hAnsiTheme="majorHAnsi" w:cstheme="majorHAnsi"/>
                <w:color w:val="FFFFFF" w:themeColor="background1"/>
              </w:rPr>
            </w:pPr>
          </w:p>
        </w:tc>
      </w:tr>
      <w:tr w:rsidR="00D43E54" w:rsidRPr="00FA5FE6" w14:paraId="1C0CE930" w14:textId="77777777" w:rsidTr="00BB7168">
        <w:trPr>
          <w:cnfStyle w:val="000000100000" w:firstRow="0" w:lastRow="0" w:firstColumn="0" w:lastColumn="0" w:oddVBand="0" w:evenVBand="0" w:oddHBand="1" w:evenHBand="0" w:firstRowFirstColumn="0" w:firstRowLastColumn="0" w:lastRowFirstColumn="0" w:lastRowLastColumn="0"/>
          <w:trHeight w:val="4044"/>
        </w:trPr>
        <w:tc>
          <w:tcPr>
            <w:tcW w:w="9747" w:type="dxa"/>
            <w:tcBorders>
              <w:top w:val="none" w:sz="0" w:space="0" w:color="auto"/>
              <w:bottom w:val="none" w:sz="0" w:space="0" w:color="auto"/>
            </w:tcBorders>
          </w:tcPr>
          <w:p w14:paraId="40A9D20B" w14:textId="77777777" w:rsidR="000C55FD" w:rsidRPr="00FA5FE6" w:rsidRDefault="000C55FD" w:rsidP="000C55FD">
            <w:pPr>
              <w:pStyle w:val="PargrafodaLista"/>
              <w:numPr>
                <w:ilvl w:val="0"/>
                <w:numId w:val="38"/>
              </w:numPr>
              <w:tabs>
                <w:tab w:val="clear" w:pos="1615"/>
              </w:tabs>
              <w:spacing w:line="360" w:lineRule="auto"/>
              <w:jc w:val="both"/>
              <w:rPr>
                <w:rFonts w:asciiTheme="majorHAnsi" w:hAnsiTheme="majorHAnsi" w:cstheme="majorHAnsi"/>
              </w:rPr>
            </w:pPr>
            <w:r w:rsidRPr="00FA5FE6">
              <w:rPr>
                <w:rFonts w:asciiTheme="majorHAnsi" w:hAnsiTheme="majorHAnsi" w:cstheme="majorHAnsi"/>
              </w:rPr>
              <w:t>As boas práticas de gestão que articulam a Universidade de Stanford com a educação básica foram observadas, essencialmente, em programas da Escola de Educação que beneficiam escolas locais.</w:t>
            </w:r>
          </w:p>
          <w:p w14:paraId="4DEBB9E0" w14:textId="77777777" w:rsidR="000C55FD" w:rsidRPr="00FA5FE6" w:rsidRDefault="000C55FD" w:rsidP="000C55FD">
            <w:pPr>
              <w:pStyle w:val="PargrafodaLista"/>
              <w:numPr>
                <w:ilvl w:val="0"/>
                <w:numId w:val="38"/>
              </w:numPr>
              <w:tabs>
                <w:tab w:val="clear" w:pos="1615"/>
              </w:tabs>
              <w:spacing w:line="360" w:lineRule="auto"/>
              <w:jc w:val="both"/>
              <w:rPr>
                <w:rFonts w:asciiTheme="majorHAnsi" w:hAnsiTheme="majorHAnsi" w:cstheme="majorHAnsi"/>
              </w:rPr>
            </w:pPr>
            <w:r w:rsidRPr="00FA5FE6">
              <w:rPr>
                <w:rFonts w:asciiTheme="majorHAnsi" w:hAnsiTheme="majorHAnsi" w:cstheme="majorHAnsi"/>
              </w:rPr>
              <w:t xml:space="preserve">Há atividades realizadas tanto nas escolas, ou com grupos específicos nas comunidades próximas, quanto na própria Universidade. Neste caso, as equipes de docentes coordenadores e executores das atividades são envolvidas e os estudantes também.  </w:t>
            </w:r>
          </w:p>
          <w:p w14:paraId="6746A3F5" w14:textId="77777777" w:rsidR="000C55FD" w:rsidRPr="00FA5FE6" w:rsidRDefault="000C55FD" w:rsidP="000C55FD">
            <w:pPr>
              <w:pStyle w:val="PargrafodaLista"/>
              <w:numPr>
                <w:ilvl w:val="0"/>
                <w:numId w:val="38"/>
              </w:numPr>
              <w:tabs>
                <w:tab w:val="clear" w:pos="1615"/>
              </w:tabs>
              <w:spacing w:line="360" w:lineRule="auto"/>
              <w:jc w:val="both"/>
              <w:rPr>
                <w:rFonts w:asciiTheme="majorHAnsi" w:hAnsiTheme="majorHAnsi" w:cstheme="majorHAnsi"/>
              </w:rPr>
            </w:pPr>
            <w:r w:rsidRPr="00FA5FE6">
              <w:rPr>
                <w:rFonts w:asciiTheme="majorHAnsi" w:hAnsiTheme="majorHAnsi" w:cstheme="majorHAnsi"/>
              </w:rPr>
              <w:t>A infraestrutura da Universidade é utilizada nessas atividades, conforme sua natureza. Foi observado que os recursos de tecnologias digitais de Stanford para ensino on line são frequentemente indicados.</w:t>
            </w:r>
          </w:p>
        </w:tc>
      </w:tr>
    </w:tbl>
    <w:p w14:paraId="2BB7A97E" w14:textId="4DF5FED0" w:rsidR="0049143D" w:rsidRPr="00FA5FE6" w:rsidRDefault="0049143D">
      <w:pPr>
        <w:tabs>
          <w:tab w:val="clear" w:pos="1615"/>
        </w:tabs>
        <w:spacing w:line="259" w:lineRule="auto"/>
        <w:rPr>
          <w:rFonts w:asciiTheme="majorHAnsi" w:eastAsia="Calibri" w:hAnsiTheme="majorHAnsi" w:cstheme="majorHAnsi"/>
          <w:color w:val="3B3B3A"/>
          <w:sz w:val="20"/>
          <w:szCs w:val="20"/>
        </w:rPr>
      </w:pPr>
    </w:p>
    <w:p w14:paraId="36B8A8D2" w14:textId="2761DB2A" w:rsidR="000C55FD" w:rsidRPr="00FA5FE6" w:rsidRDefault="00BB7168" w:rsidP="00D85A68">
      <w:pPr>
        <w:pStyle w:val="Ttulo2"/>
        <w:rPr>
          <w:rFonts w:asciiTheme="majorHAnsi" w:hAnsiTheme="majorHAnsi" w:cstheme="majorHAnsi"/>
        </w:rPr>
      </w:pPr>
      <w:bookmarkStart w:id="88" w:name="_Toc82101517"/>
      <w:r w:rsidRPr="00FA5FE6">
        <w:rPr>
          <w:rFonts w:asciiTheme="majorHAnsi" w:hAnsiTheme="majorHAnsi" w:cstheme="majorHAnsi"/>
        </w:rPr>
        <w:t>. DIMENSÃO 10 – IMPACTO NA INDÚSTRIA/SETOR PRODUTIVO</w:t>
      </w:r>
      <w:bookmarkEnd w:id="88"/>
    </w:p>
    <w:p w14:paraId="65314DD7" w14:textId="77777777" w:rsidR="000C55FD" w:rsidRPr="00FA5FE6" w:rsidRDefault="000C55FD" w:rsidP="000C55FD">
      <w:pPr>
        <w:rPr>
          <w:rFonts w:asciiTheme="majorHAnsi" w:hAnsiTheme="majorHAnsi" w:cstheme="majorHAnsi"/>
        </w:rPr>
      </w:pPr>
    </w:p>
    <w:p w14:paraId="2F840ADF" w14:textId="77777777" w:rsidR="000C55FD" w:rsidRPr="00FA5FE6" w:rsidRDefault="000C55FD" w:rsidP="00BB7168">
      <w:pPr>
        <w:spacing w:line="276" w:lineRule="auto"/>
        <w:ind w:firstLine="709"/>
        <w:jc w:val="both"/>
        <w:rPr>
          <w:rFonts w:asciiTheme="majorHAnsi" w:hAnsiTheme="majorHAnsi" w:cstheme="majorHAnsi"/>
        </w:rPr>
      </w:pPr>
      <w:r w:rsidRPr="00FA5FE6">
        <w:rPr>
          <w:rFonts w:asciiTheme="majorHAnsi" w:hAnsiTheme="majorHAnsi" w:cstheme="majorHAnsi"/>
        </w:rPr>
        <w:t>A capacidade de Stanford em colaborara com o setor produtivo a partir de inovações, invenções e consultorias é elevada, por meio de pesquisas desenvolvidas por um qualificado corpo de docentes e pesquisadores. O sistema criado pela associação de: corpo de docentes e pesquisadores qualificados, infraestrutura adequada em centros de pesquisa e inovação, e políticas de estímulo à produção com diretrizes institucionais claras resulta em ambiente empreendedor, profícuo para inovações.</w:t>
      </w:r>
    </w:p>
    <w:p w14:paraId="77A1D7B6" w14:textId="77777777" w:rsidR="000C55FD" w:rsidRPr="00FA5FE6" w:rsidRDefault="000C55FD" w:rsidP="00BB7168">
      <w:pPr>
        <w:spacing w:line="276" w:lineRule="auto"/>
        <w:ind w:firstLine="709"/>
        <w:jc w:val="both"/>
        <w:rPr>
          <w:rFonts w:asciiTheme="majorHAnsi" w:hAnsiTheme="majorHAnsi" w:cstheme="majorHAnsi"/>
          <w:lang w:val="pt-PT"/>
        </w:rPr>
      </w:pPr>
      <w:r w:rsidRPr="00FA5FE6">
        <w:rPr>
          <w:rFonts w:asciiTheme="majorHAnsi" w:hAnsiTheme="majorHAnsi" w:cstheme="majorHAnsi"/>
          <w:lang w:val="pt-PT"/>
        </w:rPr>
        <w:lastRenderedPageBreak/>
        <w:t xml:space="preserve">A Universidade conta com um Escritório de Licenciamento de Tecnologia (otl.stanford.edu) que promove a transferência da tecnologia para uso e benefício da sociedade, enquanto geração de renda para apoiar a pesquisa e a educação  em Stanford. </w:t>
      </w:r>
    </w:p>
    <w:p w14:paraId="16DD64FE" w14:textId="77777777" w:rsidR="000C55FD" w:rsidRPr="00FA5FE6" w:rsidRDefault="000C55FD" w:rsidP="00BB7168">
      <w:pPr>
        <w:spacing w:line="276" w:lineRule="auto"/>
        <w:ind w:firstLine="709"/>
        <w:jc w:val="both"/>
        <w:rPr>
          <w:rFonts w:asciiTheme="majorHAnsi" w:hAnsiTheme="majorHAnsi" w:cstheme="majorHAnsi"/>
          <w:lang w:val="pt-PT"/>
        </w:rPr>
      </w:pPr>
      <w:r w:rsidRPr="00FA5FE6">
        <w:rPr>
          <w:rFonts w:asciiTheme="majorHAnsi" w:hAnsiTheme="majorHAnsi" w:cstheme="majorHAnsi"/>
          <w:lang w:val="pt-PT"/>
        </w:rPr>
        <w:t xml:space="preserve"> De setembro de 2019 a agosto de 2020, Stanford recebeu US $ 114 milhões na receita bruta de royalties de 847 tecnologias. Do total de invenções, 84  geraram $ 100.000 ou mais em royalties. Dez invenções geraram US $ 1 milhão ou mais. </w:t>
      </w:r>
    </w:p>
    <w:p w14:paraId="46783220" w14:textId="77777777" w:rsidR="000C55FD" w:rsidRPr="00FA5FE6" w:rsidRDefault="000C55FD" w:rsidP="00BB7168">
      <w:pPr>
        <w:spacing w:line="276" w:lineRule="auto"/>
        <w:ind w:firstLine="709"/>
        <w:jc w:val="both"/>
        <w:rPr>
          <w:rFonts w:asciiTheme="majorHAnsi" w:hAnsiTheme="majorHAnsi" w:cstheme="majorHAnsi"/>
          <w:lang w:val="pt-PT"/>
        </w:rPr>
      </w:pPr>
      <w:r w:rsidRPr="00FA5FE6">
        <w:rPr>
          <w:rFonts w:asciiTheme="majorHAnsi" w:hAnsiTheme="majorHAnsi" w:cstheme="majorHAnsi"/>
          <w:lang w:val="pt-PT"/>
        </w:rPr>
        <w:t xml:space="preserve">O Escritório de Licenciamento de tecnologia avaliou 594 novas invenções divulgadas e concluiu 121 novas licenças/opções. Das licenças, 56 não eram exclusivas, 35 eram exclusivas e 30 eram contratos de opção. Dos 121 acordos,  42 foram com  start-ups de Stanford e 23 delas envolviam políticas de  equidade. </w:t>
      </w:r>
    </w:p>
    <w:p w14:paraId="0C27C4E7" w14:textId="77777777" w:rsidR="000C55FD" w:rsidRPr="00FA5FE6" w:rsidRDefault="000C55FD" w:rsidP="00BB7168">
      <w:pPr>
        <w:spacing w:line="276" w:lineRule="auto"/>
        <w:ind w:firstLine="709"/>
        <w:jc w:val="both"/>
        <w:rPr>
          <w:rFonts w:asciiTheme="majorHAnsi" w:hAnsiTheme="majorHAnsi" w:cstheme="majorHAnsi"/>
        </w:rPr>
      </w:pPr>
      <w:r w:rsidRPr="00FA5FE6">
        <w:rPr>
          <w:rFonts w:asciiTheme="majorHAnsi" w:hAnsiTheme="majorHAnsi" w:cstheme="majorHAnsi"/>
        </w:rPr>
        <w:t>Entre as invenções licenciadas pelo escritório de Licenciamento de Tecnologia, destacam-se dez, listadas no Fact Book de Stanford:</w:t>
      </w:r>
    </w:p>
    <w:p w14:paraId="6CB98C23" w14:textId="77777777" w:rsidR="000C55FD" w:rsidRPr="00FA5FE6" w:rsidRDefault="000C55FD" w:rsidP="00BB7168">
      <w:pPr>
        <w:pStyle w:val="PargrafodaLista"/>
        <w:numPr>
          <w:ilvl w:val="0"/>
          <w:numId w:val="39"/>
        </w:numPr>
        <w:spacing w:line="276" w:lineRule="auto"/>
        <w:jc w:val="both"/>
        <w:rPr>
          <w:rFonts w:asciiTheme="majorHAnsi" w:hAnsiTheme="majorHAnsi" w:cstheme="majorHAnsi"/>
        </w:rPr>
      </w:pPr>
      <w:r w:rsidRPr="00FA5FE6">
        <w:rPr>
          <w:rFonts w:asciiTheme="majorHAnsi" w:hAnsiTheme="majorHAnsi" w:cstheme="majorHAnsi"/>
        </w:rPr>
        <w:t>Terapias com anticorpos: na década de 1980, Leonard Herzenberg, Vernon Oi e Sherie Morrison inventaram uma técnica de produção anticorpos funcionais, permitindo tratamentos para tais condições como doenças autoimunes e câncer.</w:t>
      </w:r>
    </w:p>
    <w:p w14:paraId="2541F9BA" w14:textId="77777777" w:rsidR="000C55FD" w:rsidRPr="00FA5FE6" w:rsidRDefault="000C55FD" w:rsidP="00BB7168">
      <w:pPr>
        <w:pStyle w:val="PargrafodaLista"/>
        <w:numPr>
          <w:ilvl w:val="0"/>
          <w:numId w:val="39"/>
        </w:numPr>
        <w:spacing w:line="276" w:lineRule="auto"/>
        <w:jc w:val="both"/>
        <w:rPr>
          <w:rFonts w:asciiTheme="majorHAnsi" w:hAnsiTheme="majorHAnsi" w:cstheme="majorHAnsi"/>
        </w:rPr>
      </w:pPr>
      <w:r w:rsidRPr="00FA5FE6">
        <w:rPr>
          <w:rFonts w:asciiTheme="majorHAnsi" w:hAnsiTheme="majorHAnsi" w:cstheme="majorHAnsi"/>
        </w:rPr>
        <w:t>Articulação facetária artificial: Vertiflex, adquirida pela Boston Scientific, em meados de 2019, licenciou uma tecnologia e a desenvolveu no Sistema de Descompressão Indireta Superion®, um dispositivo minimamente invasivo para tratar a estenose da coluna lombar (LSS). Somente nos Estados Unidos da América, Nos E.U.A, estima-se que seis milhões de pessoas sofrem de LSS, um estreitamento do canal vertebral, o que pode causar baixa significativa dores nas costas e nas pernas e comprometimento funcional.</w:t>
      </w:r>
    </w:p>
    <w:p w14:paraId="6F161455" w14:textId="77777777" w:rsidR="000C55FD" w:rsidRPr="00FA5FE6" w:rsidRDefault="000C55FD" w:rsidP="00BB7168">
      <w:pPr>
        <w:pStyle w:val="PargrafodaLista"/>
        <w:numPr>
          <w:ilvl w:val="0"/>
          <w:numId w:val="39"/>
        </w:numPr>
        <w:spacing w:line="276" w:lineRule="auto"/>
        <w:jc w:val="both"/>
        <w:rPr>
          <w:rFonts w:asciiTheme="majorHAnsi" w:hAnsiTheme="majorHAnsi" w:cstheme="majorHAnsi"/>
        </w:rPr>
      </w:pPr>
      <w:r w:rsidRPr="00FA5FE6">
        <w:rPr>
          <w:rFonts w:asciiTheme="majorHAnsi" w:hAnsiTheme="majorHAnsi" w:cstheme="majorHAnsi"/>
        </w:rPr>
        <w:t>CoreNLP: Christopher Manning e seu laboratório desenvolveram um conjunto de ferramentas de análise de linguagem natural para qualquer aplicativo que requeira tecnologia de linguagem humana ou processamento de linguagem natural (PNL) ferramentas necessárias para gerenciar texto em linguagem humana e tem amplas aplicações nas áreas de big data e artificial inteligência (AI).</w:t>
      </w:r>
    </w:p>
    <w:p w14:paraId="3D16F0D3" w14:textId="77777777" w:rsidR="000C55FD" w:rsidRPr="00FA5FE6" w:rsidRDefault="000C55FD" w:rsidP="00BB7168">
      <w:pPr>
        <w:pStyle w:val="PargrafodaLista"/>
        <w:numPr>
          <w:ilvl w:val="0"/>
          <w:numId w:val="39"/>
        </w:numPr>
        <w:spacing w:line="276" w:lineRule="auto"/>
        <w:jc w:val="both"/>
        <w:rPr>
          <w:rFonts w:asciiTheme="majorHAnsi" w:hAnsiTheme="majorHAnsi" w:cstheme="majorHAnsi"/>
        </w:rPr>
      </w:pPr>
      <w:r w:rsidRPr="00FA5FE6">
        <w:rPr>
          <w:rFonts w:asciiTheme="majorHAnsi" w:hAnsiTheme="majorHAnsi" w:cstheme="majorHAnsi"/>
        </w:rPr>
        <w:t>Análise de dados: software de visualização criado em laboratório de Patrick Hanrahan ajuda quem trabalha com grandes quantidades de dados para analisar, visualizar e compartilhar informações rapidamente.</w:t>
      </w:r>
    </w:p>
    <w:p w14:paraId="34219084" w14:textId="77777777" w:rsidR="000C55FD" w:rsidRPr="00FA5FE6" w:rsidRDefault="000C55FD" w:rsidP="00BB7168">
      <w:pPr>
        <w:pStyle w:val="PargrafodaLista"/>
        <w:numPr>
          <w:ilvl w:val="0"/>
          <w:numId w:val="39"/>
        </w:numPr>
        <w:spacing w:line="276" w:lineRule="auto"/>
        <w:jc w:val="both"/>
        <w:rPr>
          <w:rFonts w:asciiTheme="majorHAnsi" w:hAnsiTheme="majorHAnsi" w:cstheme="majorHAnsi"/>
        </w:rPr>
      </w:pPr>
      <w:r w:rsidRPr="00FA5FE6">
        <w:rPr>
          <w:rFonts w:asciiTheme="majorHAnsi" w:hAnsiTheme="majorHAnsi" w:cstheme="majorHAnsi"/>
        </w:rPr>
        <w:t>Música digital: John Chowning desenvolveu a síntese de som FM para a geração digital de sons no final dos anos 1960, levando ao sintetizador de música.</w:t>
      </w:r>
    </w:p>
    <w:p w14:paraId="06B1E4D5" w14:textId="77777777" w:rsidR="000C55FD" w:rsidRPr="00FA5FE6" w:rsidRDefault="000C55FD" w:rsidP="00BB7168">
      <w:pPr>
        <w:pStyle w:val="PargrafodaLista"/>
        <w:numPr>
          <w:ilvl w:val="0"/>
          <w:numId w:val="39"/>
        </w:numPr>
        <w:spacing w:line="276" w:lineRule="auto"/>
        <w:jc w:val="both"/>
        <w:rPr>
          <w:rFonts w:asciiTheme="majorHAnsi" w:hAnsiTheme="majorHAnsi" w:cstheme="majorHAnsi"/>
        </w:rPr>
      </w:pPr>
      <w:r w:rsidRPr="00FA5FE6">
        <w:rPr>
          <w:rFonts w:asciiTheme="majorHAnsi" w:hAnsiTheme="majorHAnsi" w:cstheme="majorHAnsi"/>
        </w:rPr>
        <w:t>DSL: na década de 1980, John Cioffi e seus alunos descobriram como usar linhas telefônicas tradicionais para transmissão de dados em alta velocidade, resultando em patentes usadas em linhas de assinantes digitais assimétricas.</w:t>
      </w:r>
    </w:p>
    <w:p w14:paraId="71A480CA" w14:textId="77777777" w:rsidR="000C55FD" w:rsidRPr="00FA5FE6" w:rsidRDefault="000C55FD" w:rsidP="00BB7168">
      <w:pPr>
        <w:pStyle w:val="PargrafodaLista"/>
        <w:numPr>
          <w:ilvl w:val="0"/>
          <w:numId w:val="39"/>
        </w:numPr>
        <w:spacing w:line="276" w:lineRule="auto"/>
        <w:jc w:val="both"/>
        <w:rPr>
          <w:rFonts w:asciiTheme="majorHAnsi" w:hAnsiTheme="majorHAnsi" w:cstheme="majorHAnsi"/>
        </w:rPr>
      </w:pPr>
      <w:r w:rsidRPr="00FA5FE6">
        <w:rPr>
          <w:rFonts w:asciiTheme="majorHAnsi" w:hAnsiTheme="majorHAnsi" w:cstheme="majorHAnsi"/>
        </w:rPr>
        <w:t xml:space="preserve">Google: o mecanismo de pesquisa mais popular do mundo começou como Sergey Brin e Larry Page desenvolveram o algoritmo de classificação de página enquanto alunos de pós-graduação de Stanford. </w:t>
      </w:r>
    </w:p>
    <w:p w14:paraId="4EEDB52D" w14:textId="5B974AA3" w:rsidR="000C55FD" w:rsidRPr="00FA5FE6" w:rsidRDefault="000C55FD" w:rsidP="00BB7168">
      <w:pPr>
        <w:pStyle w:val="PargrafodaLista"/>
        <w:numPr>
          <w:ilvl w:val="0"/>
          <w:numId w:val="39"/>
        </w:numPr>
        <w:spacing w:line="276" w:lineRule="auto"/>
        <w:jc w:val="both"/>
        <w:rPr>
          <w:rFonts w:asciiTheme="majorHAnsi" w:hAnsiTheme="majorHAnsi" w:cstheme="majorHAnsi"/>
        </w:rPr>
      </w:pPr>
      <w:r w:rsidRPr="00FA5FE6">
        <w:rPr>
          <w:rFonts w:asciiTheme="majorHAnsi" w:hAnsiTheme="majorHAnsi" w:cstheme="majorHAnsi"/>
        </w:rPr>
        <w:t xml:space="preserve">DNA recombinante: esta ferramenta onipresente para biologia molecular foi </w:t>
      </w:r>
      <w:r w:rsidR="00A40C2F" w:rsidRPr="00FA5FE6">
        <w:rPr>
          <w:rFonts w:asciiTheme="majorHAnsi" w:hAnsiTheme="majorHAnsi" w:cstheme="majorHAnsi"/>
        </w:rPr>
        <w:t>desenvolvida</w:t>
      </w:r>
      <w:r w:rsidRPr="00FA5FE6">
        <w:rPr>
          <w:rFonts w:asciiTheme="majorHAnsi" w:hAnsiTheme="majorHAnsi" w:cstheme="majorHAnsi"/>
        </w:rPr>
        <w:t xml:space="preserve"> em 1973 por Stanley Cohen e Herbert Boyer para permitir que os cientistas realizem engenharia genética combinando pedaços de DNA de diferentes organismos.</w:t>
      </w:r>
    </w:p>
    <w:p w14:paraId="104C597D" w14:textId="77777777" w:rsidR="000C55FD" w:rsidRPr="00FA5FE6" w:rsidRDefault="000C55FD" w:rsidP="00BB7168">
      <w:pPr>
        <w:pStyle w:val="PargrafodaLista"/>
        <w:numPr>
          <w:ilvl w:val="0"/>
          <w:numId w:val="39"/>
        </w:numPr>
        <w:spacing w:line="276" w:lineRule="auto"/>
        <w:jc w:val="both"/>
        <w:rPr>
          <w:rFonts w:asciiTheme="majorHAnsi" w:hAnsiTheme="majorHAnsi" w:cstheme="majorHAnsi"/>
        </w:rPr>
      </w:pPr>
      <w:r w:rsidRPr="00FA5FE6">
        <w:rPr>
          <w:rFonts w:asciiTheme="majorHAnsi" w:hAnsiTheme="majorHAnsi" w:cstheme="majorHAnsi"/>
        </w:rPr>
        <w:t>Teste de tuberculose: Gary Schoolnik e seus colegas desenvolveram um teste diagnóstico para tuberculose que pode distinguir entre pacientes que foram vacinados e aqueles que tem a doença.</w:t>
      </w:r>
    </w:p>
    <w:p w14:paraId="5C11D797" w14:textId="77777777" w:rsidR="000C55FD" w:rsidRPr="00FA5FE6" w:rsidRDefault="000C55FD" w:rsidP="00BB7168">
      <w:pPr>
        <w:pStyle w:val="PargrafodaLista"/>
        <w:numPr>
          <w:ilvl w:val="0"/>
          <w:numId w:val="39"/>
        </w:numPr>
        <w:spacing w:line="276" w:lineRule="auto"/>
        <w:jc w:val="both"/>
        <w:rPr>
          <w:rFonts w:asciiTheme="majorHAnsi" w:hAnsiTheme="majorHAnsi" w:cstheme="majorHAnsi"/>
        </w:rPr>
      </w:pPr>
      <w:r w:rsidRPr="00FA5FE6">
        <w:rPr>
          <w:rFonts w:asciiTheme="majorHAnsi" w:hAnsiTheme="majorHAnsi" w:cstheme="majorHAnsi"/>
        </w:rPr>
        <w:t xml:space="preserve">Linha celular 293T: Michele Calos e sua equipe desenvolveram uma linha de células 293T humana muito comumente usada na área de biotecnologia /indústria farmacêutica para transfecção, </w:t>
      </w:r>
      <w:r w:rsidRPr="00FA5FE6">
        <w:rPr>
          <w:rFonts w:asciiTheme="majorHAnsi" w:hAnsiTheme="majorHAnsi" w:cstheme="majorHAnsi"/>
        </w:rPr>
        <w:lastRenderedPageBreak/>
        <w:t>expressão da proteína do vírus adenoassociado recombinante (AAV), replicação de DNA ou produção de vetor retroviral. A linha celular produz com eficiência vetores que são utilizados para terapia genética e celular.</w:t>
      </w:r>
    </w:p>
    <w:p w14:paraId="3388AB20" w14:textId="77777777" w:rsidR="000C55FD" w:rsidRPr="00FA5FE6" w:rsidRDefault="000C55FD" w:rsidP="000C55FD">
      <w:pPr>
        <w:jc w:val="both"/>
        <w:rPr>
          <w:rFonts w:asciiTheme="majorHAnsi" w:hAnsiTheme="majorHAnsi" w:cstheme="majorHAnsi"/>
        </w:rPr>
      </w:pPr>
    </w:p>
    <w:p w14:paraId="1D19BA5A" w14:textId="12D991BD" w:rsidR="000C55FD" w:rsidRPr="00FA5FE6" w:rsidRDefault="00BB7168" w:rsidP="00D85A68">
      <w:pPr>
        <w:pStyle w:val="Ttulo3"/>
        <w:rPr>
          <w:rFonts w:asciiTheme="majorHAnsi" w:hAnsiTheme="majorHAnsi" w:cstheme="majorHAnsi"/>
        </w:rPr>
      </w:pPr>
      <w:r w:rsidRPr="00FA5FE6">
        <w:rPr>
          <w:rFonts w:asciiTheme="majorHAnsi" w:hAnsiTheme="majorHAnsi" w:cstheme="majorHAnsi"/>
        </w:rPr>
        <w:t xml:space="preserve"> </w:t>
      </w:r>
      <w:bookmarkStart w:id="89" w:name="_Toc82101518"/>
      <w:r w:rsidRPr="00FA5FE6">
        <w:rPr>
          <w:rFonts w:asciiTheme="majorHAnsi" w:hAnsiTheme="majorHAnsi" w:cstheme="majorHAnsi"/>
        </w:rPr>
        <w:t>INOVAÇÃO</w:t>
      </w:r>
      <w:bookmarkEnd w:id="89"/>
    </w:p>
    <w:p w14:paraId="7F0ECC5C" w14:textId="1A9DC0F8" w:rsidR="000C55FD" w:rsidRPr="00FA5FE6" w:rsidRDefault="000C55FD" w:rsidP="00BB7168">
      <w:pPr>
        <w:spacing w:line="276" w:lineRule="auto"/>
        <w:ind w:firstLine="709"/>
        <w:jc w:val="both"/>
        <w:rPr>
          <w:rFonts w:asciiTheme="majorHAnsi" w:hAnsiTheme="majorHAnsi" w:cstheme="majorHAnsi"/>
        </w:rPr>
      </w:pPr>
      <w:r w:rsidRPr="00FA5FE6">
        <w:rPr>
          <w:rFonts w:asciiTheme="majorHAnsi" w:hAnsiTheme="majorHAnsi" w:cstheme="majorHAnsi"/>
        </w:rPr>
        <w:t xml:space="preserve">Ex-alunos e professores de Stanford criaram mais de 39.900 empresas desde 1930. Frederick Terman, reitor de 1955 a 1965, ficou conhecido como o “arquiteto acadêmico” da </w:t>
      </w:r>
      <w:r w:rsidR="00A40C2F" w:rsidRPr="00FA5FE6">
        <w:rPr>
          <w:rFonts w:asciiTheme="majorHAnsi" w:hAnsiTheme="majorHAnsi" w:cstheme="majorHAnsi"/>
        </w:rPr>
        <w:t>região do</w:t>
      </w:r>
      <w:r w:rsidRPr="00FA5FE6">
        <w:rPr>
          <w:rFonts w:asciiTheme="majorHAnsi" w:hAnsiTheme="majorHAnsi" w:cstheme="majorHAnsi"/>
        </w:rPr>
        <w:t xml:space="preserve"> Vale do Silício. Graduados em Stanford fundaram, construíram ou lideraram milhares de empresas, incluindo algumas das mais reconhecidas empresas de tecnologia: Google, Nike, Cisco, Hewlett-Packard, Charles Schwab, </w:t>
      </w:r>
      <w:r w:rsidR="00A40C2F" w:rsidRPr="00FA5FE6">
        <w:rPr>
          <w:rFonts w:asciiTheme="majorHAnsi" w:hAnsiTheme="majorHAnsi" w:cstheme="majorHAnsi"/>
        </w:rPr>
        <w:t>Yahoo!</w:t>
      </w:r>
      <w:r w:rsidRPr="00FA5FE6">
        <w:rPr>
          <w:rFonts w:asciiTheme="majorHAnsi" w:hAnsiTheme="majorHAnsi" w:cstheme="majorHAnsi"/>
        </w:rPr>
        <w:t xml:space="preserve">, Gap, VMware, IDEO, Netflix e Tesla. </w:t>
      </w:r>
    </w:p>
    <w:p w14:paraId="75C2D211" w14:textId="77777777" w:rsidR="000C55FD" w:rsidRPr="00FA5FE6" w:rsidRDefault="000C55FD" w:rsidP="00BB7168">
      <w:pPr>
        <w:spacing w:line="276" w:lineRule="auto"/>
        <w:ind w:firstLine="709"/>
        <w:jc w:val="both"/>
        <w:rPr>
          <w:rFonts w:asciiTheme="majorHAnsi" w:hAnsiTheme="majorHAnsi" w:cstheme="majorHAnsi"/>
        </w:rPr>
      </w:pPr>
      <w:r w:rsidRPr="00FA5FE6">
        <w:rPr>
          <w:rFonts w:asciiTheme="majorHAnsi" w:hAnsiTheme="majorHAnsi" w:cstheme="majorHAnsi"/>
        </w:rPr>
        <w:t>Na área de inovação social, a comunidade de Stanford criou milhares de organizações sem fins lucrativos ao longo das décadas, incluindo organizações bem conhecidas como Kiva, o Special Olimpíadas e Fundo Acumen.</w:t>
      </w:r>
    </w:p>
    <w:p w14:paraId="2902A675" w14:textId="25F32861" w:rsidR="000C55FD" w:rsidRPr="00FA5FE6" w:rsidRDefault="00BB7168" w:rsidP="00BB7168">
      <w:pPr>
        <w:pStyle w:val="Ttulo3"/>
        <w:ind w:left="1560"/>
        <w:rPr>
          <w:rFonts w:asciiTheme="majorHAnsi" w:hAnsiTheme="majorHAnsi" w:cstheme="majorHAnsi"/>
        </w:rPr>
      </w:pPr>
      <w:r w:rsidRPr="00FA5FE6">
        <w:rPr>
          <w:rFonts w:asciiTheme="majorHAnsi" w:hAnsiTheme="majorHAnsi" w:cstheme="majorHAnsi"/>
        </w:rPr>
        <w:t xml:space="preserve">  </w:t>
      </w:r>
      <w:bookmarkStart w:id="90" w:name="_Toc82101519"/>
      <w:r w:rsidRPr="00FA5FE6">
        <w:rPr>
          <w:rFonts w:asciiTheme="majorHAnsi" w:hAnsiTheme="majorHAnsi" w:cstheme="majorHAnsi"/>
        </w:rPr>
        <w:t>SUMÁRIO – DIMENSÃO 10 – IMPACTO NA INDUSTRIA/SETOR PRODUTIVO</w:t>
      </w:r>
      <w:bookmarkEnd w:id="90"/>
    </w:p>
    <w:tbl>
      <w:tblPr>
        <w:tblStyle w:val="TabelaSimples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576"/>
      </w:tblGrid>
      <w:tr w:rsidR="00BB7168" w:rsidRPr="00BB7168" w14:paraId="4F5DD9E4" w14:textId="77777777" w:rsidTr="00BB7168">
        <w:trPr>
          <w:cnfStyle w:val="100000000000" w:firstRow="1" w:lastRow="0" w:firstColumn="0" w:lastColumn="0" w:oddVBand="0" w:evenVBand="0" w:oddHBand="0" w:evenHBand="0" w:firstRowFirstColumn="0" w:firstRowLastColumn="0" w:lastRowFirstColumn="0" w:lastRowLastColumn="0"/>
          <w:trHeight w:val="820"/>
        </w:trPr>
        <w:tc>
          <w:tcPr>
            <w:tcW w:w="9576" w:type="dxa"/>
            <w:shd w:val="clear" w:color="auto" w:fill="4875BD" w:themeFill="accent1"/>
          </w:tcPr>
          <w:p w14:paraId="65B89D4F" w14:textId="77777777" w:rsidR="000C55FD" w:rsidRPr="00BB7168" w:rsidRDefault="000C55FD" w:rsidP="00814182">
            <w:pPr>
              <w:jc w:val="center"/>
              <w:rPr>
                <w:rFonts w:asciiTheme="majorHAnsi" w:hAnsiTheme="majorHAnsi" w:cstheme="majorHAnsi"/>
                <w:b w:val="0"/>
                <w:bCs w:val="0"/>
                <w:color w:val="FFFFFF" w:themeColor="background1"/>
              </w:rPr>
            </w:pPr>
          </w:p>
          <w:p w14:paraId="7677D27D" w14:textId="77777777" w:rsidR="000C55FD" w:rsidRPr="00BB7168" w:rsidRDefault="000C55FD" w:rsidP="00814182">
            <w:pPr>
              <w:jc w:val="center"/>
              <w:rPr>
                <w:rFonts w:asciiTheme="majorHAnsi" w:hAnsiTheme="majorHAnsi" w:cstheme="majorHAnsi"/>
                <w:b w:val="0"/>
                <w:bCs w:val="0"/>
                <w:color w:val="FFFFFF" w:themeColor="background1"/>
              </w:rPr>
            </w:pPr>
            <w:r w:rsidRPr="00BB7168">
              <w:rPr>
                <w:rFonts w:asciiTheme="majorHAnsi" w:hAnsiTheme="majorHAnsi" w:cstheme="majorHAnsi"/>
                <w:color w:val="FFFFFF" w:themeColor="background1"/>
              </w:rPr>
              <w:t>Boas práticas de gestão</w:t>
            </w:r>
          </w:p>
          <w:p w14:paraId="6DD2E9BD" w14:textId="77777777" w:rsidR="000C55FD" w:rsidRPr="00BB7168" w:rsidRDefault="000C55FD" w:rsidP="00814182">
            <w:pPr>
              <w:jc w:val="center"/>
              <w:rPr>
                <w:rFonts w:asciiTheme="majorHAnsi" w:hAnsiTheme="majorHAnsi" w:cstheme="majorHAnsi"/>
                <w:b w:val="0"/>
                <w:bCs w:val="0"/>
                <w:color w:val="FFFFFF" w:themeColor="background1"/>
              </w:rPr>
            </w:pPr>
          </w:p>
        </w:tc>
      </w:tr>
      <w:tr w:rsidR="000C55FD" w:rsidRPr="00FA5FE6" w14:paraId="0D753BD8" w14:textId="77777777" w:rsidTr="00BB7168">
        <w:trPr>
          <w:cnfStyle w:val="000000100000" w:firstRow="0" w:lastRow="0" w:firstColumn="0" w:lastColumn="0" w:oddVBand="0" w:evenVBand="0" w:oddHBand="1" w:evenHBand="0" w:firstRowFirstColumn="0" w:firstRowLastColumn="0" w:lastRowFirstColumn="0" w:lastRowLastColumn="0"/>
          <w:trHeight w:val="4008"/>
        </w:trPr>
        <w:tc>
          <w:tcPr>
            <w:tcW w:w="9576" w:type="dxa"/>
            <w:tcBorders>
              <w:top w:val="none" w:sz="0" w:space="0" w:color="auto"/>
              <w:bottom w:val="none" w:sz="0" w:space="0" w:color="auto"/>
            </w:tcBorders>
          </w:tcPr>
          <w:p w14:paraId="5E7CDEC3" w14:textId="77777777" w:rsidR="000C55FD" w:rsidRPr="00FA5FE6" w:rsidRDefault="000C55FD" w:rsidP="000C55FD">
            <w:pPr>
              <w:pStyle w:val="PargrafodaLista"/>
              <w:numPr>
                <w:ilvl w:val="0"/>
                <w:numId w:val="40"/>
              </w:numPr>
              <w:spacing w:line="360" w:lineRule="auto"/>
              <w:jc w:val="both"/>
              <w:rPr>
                <w:rFonts w:asciiTheme="majorHAnsi" w:hAnsiTheme="majorHAnsi" w:cstheme="majorHAnsi"/>
              </w:rPr>
            </w:pPr>
            <w:r w:rsidRPr="00FA5FE6">
              <w:rPr>
                <w:rFonts w:asciiTheme="majorHAnsi" w:hAnsiTheme="majorHAnsi" w:cstheme="majorHAnsi"/>
              </w:rPr>
              <w:t>Os exemplos encontrados evidenciaram resultados das boas práticas de estímulo à pesquisa e inovação para a economia local e nacional.</w:t>
            </w:r>
          </w:p>
          <w:p w14:paraId="777ABDFF" w14:textId="77777777" w:rsidR="000C55FD" w:rsidRPr="00FA5FE6" w:rsidRDefault="000C55FD" w:rsidP="000C55FD">
            <w:pPr>
              <w:pStyle w:val="PargrafodaLista"/>
              <w:numPr>
                <w:ilvl w:val="0"/>
                <w:numId w:val="40"/>
              </w:numPr>
              <w:spacing w:line="360" w:lineRule="auto"/>
              <w:jc w:val="both"/>
              <w:rPr>
                <w:rFonts w:asciiTheme="majorHAnsi" w:hAnsiTheme="majorHAnsi" w:cstheme="majorHAnsi"/>
              </w:rPr>
            </w:pPr>
            <w:r w:rsidRPr="00FA5FE6">
              <w:rPr>
                <w:rFonts w:asciiTheme="majorHAnsi" w:hAnsiTheme="majorHAnsi" w:cstheme="majorHAnsi"/>
              </w:rPr>
              <w:t>Além dos impactos econômicos foram evidenciados impactos positivos para a humanidade nos benefícios a tratamentos de saúde a sociedade em nacional.</w:t>
            </w:r>
          </w:p>
          <w:p w14:paraId="3AD7D3B4" w14:textId="77777777" w:rsidR="000C55FD" w:rsidRPr="00FA5FE6" w:rsidRDefault="000C55FD" w:rsidP="000C55FD">
            <w:pPr>
              <w:pStyle w:val="PargrafodaLista"/>
              <w:numPr>
                <w:ilvl w:val="0"/>
                <w:numId w:val="40"/>
              </w:numPr>
              <w:spacing w:line="360" w:lineRule="auto"/>
              <w:jc w:val="both"/>
              <w:rPr>
                <w:rFonts w:asciiTheme="majorHAnsi" w:hAnsiTheme="majorHAnsi" w:cstheme="majorHAnsi"/>
              </w:rPr>
            </w:pPr>
            <w:r w:rsidRPr="00FA5FE6">
              <w:rPr>
                <w:rFonts w:asciiTheme="majorHAnsi" w:hAnsiTheme="majorHAnsi" w:cstheme="majorHAnsi"/>
              </w:rPr>
              <w:t>Por meio de convênios, parcerias, financiamento de pesquisas a interação entre Stanford, setor produtivo e governo resulta em impactos positivos locais, nacionais e globais.</w:t>
            </w:r>
          </w:p>
          <w:p w14:paraId="04E161CF" w14:textId="77777777" w:rsidR="000C55FD" w:rsidRPr="00FA5FE6" w:rsidRDefault="000C55FD" w:rsidP="000C55FD">
            <w:pPr>
              <w:pStyle w:val="PargrafodaLista"/>
              <w:numPr>
                <w:ilvl w:val="0"/>
                <w:numId w:val="40"/>
              </w:numPr>
              <w:spacing w:line="360" w:lineRule="auto"/>
              <w:jc w:val="both"/>
              <w:rPr>
                <w:rFonts w:asciiTheme="majorHAnsi" w:hAnsiTheme="majorHAnsi" w:cstheme="majorHAnsi"/>
              </w:rPr>
            </w:pPr>
            <w:r w:rsidRPr="00FA5FE6">
              <w:rPr>
                <w:rFonts w:asciiTheme="majorHAnsi" w:hAnsiTheme="majorHAnsi" w:cstheme="majorHAnsi"/>
              </w:rPr>
              <w:t xml:space="preserve">Nas boas práticas estão políticas institucionais, procedimentos que estimulam a captação de recursos, sua execução e prestação de contas com transparência. </w:t>
            </w:r>
          </w:p>
          <w:p w14:paraId="5571E544" w14:textId="77777777" w:rsidR="000C55FD" w:rsidRPr="00FA5FE6" w:rsidRDefault="000C55FD" w:rsidP="00814182">
            <w:pPr>
              <w:pStyle w:val="PargrafodaLista"/>
              <w:jc w:val="both"/>
              <w:rPr>
                <w:rFonts w:asciiTheme="majorHAnsi" w:hAnsiTheme="majorHAnsi" w:cstheme="majorHAnsi"/>
              </w:rPr>
            </w:pPr>
          </w:p>
        </w:tc>
      </w:tr>
    </w:tbl>
    <w:p w14:paraId="658594A6" w14:textId="77777777" w:rsidR="000C55FD" w:rsidRPr="00FA5FE6" w:rsidRDefault="000C55FD" w:rsidP="000C55FD">
      <w:pPr>
        <w:jc w:val="both"/>
        <w:rPr>
          <w:rFonts w:asciiTheme="majorHAnsi" w:hAnsiTheme="majorHAnsi" w:cstheme="majorHAnsi"/>
        </w:rPr>
      </w:pPr>
    </w:p>
    <w:p w14:paraId="726F1B3A" w14:textId="5440AB39" w:rsidR="000C55FD" w:rsidRPr="00FA5FE6" w:rsidRDefault="00D85A68" w:rsidP="00D85A68">
      <w:pPr>
        <w:pStyle w:val="Ttulo2"/>
        <w:rPr>
          <w:rFonts w:asciiTheme="majorHAnsi" w:hAnsiTheme="majorHAnsi" w:cstheme="majorHAnsi"/>
        </w:rPr>
      </w:pPr>
      <w:r w:rsidRPr="00FA5FE6">
        <w:rPr>
          <w:rFonts w:asciiTheme="majorHAnsi" w:hAnsiTheme="majorHAnsi" w:cstheme="majorHAnsi"/>
        </w:rPr>
        <w:t xml:space="preserve"> </w:t>
      </w:r>
      <w:bookmarkStart w:id="91" w:name="_Toc82101520"/>
      <w:r w:rsidR="000C55FD" w:rsidRPr="00FA5FE6">
        <w:rPr>
          <w:rFonts w:asciiTheme="majorHAnsi" w:hAnsiTheme="majorHAnsi" w:cstheme="majorHAnsi"/>
        </w:rPr>
        <w:t>Dimensão 11 – Impacto para a comunidade local</w:t>
      </w:r>
      <w:bookmarkEnd w:id="91"/>
    </w:p>
    <w:p w14:paraId="2B747230" w14:textId="77777777" w:rsidR="000C55FD" w:rsidRPr="00FA5FE6" w:rsidRDefault="000C55FD" w:rsidP="000C55FD">
      <w:pPr>
        <w:jc w:val="both"/>
        <w:rPr>
          <w:rFonts w:asciiTheme="majorHAnsi" w:hAnsiTheme="majorHAnsi" w:cstheme="majorHAnsi"/>
        </w:rPr>
      </w:pPr>
      <w:r w:rsidRPr="00FA5FE6">
        <w:rPr>
          <w:rFonts w:asciiTheme="majorHAnsi" w:hAnsiTheme="majorHAnsi" w:cstheme="majorHAnsi"/>
        </w:rPr>
        <w:t xml:space="preserve">Destaca-se primeiramente, que Stanford é uma Universidade com elevada procura para a realização do curso de graduação, pelo seu posicionamento nos rankings universitários nacionais e internacionais e por sua reputação junto à comunidade. Isso evidencia o impacto social da universidade na região. </w:t>
      </w:r>
    </w:p>
    <w:p w14:paraId="2D4D677E" w14:textId="77777777" w:rsidR="000C55FD" w:rsidRPr="00FA5FE6" w:rsidRDefault="000C55FD" w:rsidP="000C55FD">
      <w:pPr>
        <w:jc w:val="both"/>
        <w:rPr>
          <w:rFonts w:asciiTheme="majorHAnsi" w:hAnsiTheme="majorHAnsi" w:cstheme="majorHAnsi"/>
        </w:rPr>
      </w:pPr>
    </w:p>
    <w:p w14:paraId="0D880E44" w14:textId="1944A1EF" w:rsidR="000C55FD" w:rsidRPr="00FA5FE6" w:rsidRDefault="00103910" w:rsidP="00103910">
      <w:pPr>
        <w:pStyle w:val="Legenda"/>
        <w:rPr>
          <w:rFonts w:asciiTheme="majorHAnsi" w:hAnsiTheme="majorHAnsi" w:cstheme="majorHAnsi"/>
        </w:rPr>
      </w:pPr>
      <w:bookmarkStart w:id="92" w:name="_Toc80804538"/>
      <w:r w:rsidRPr="00FA5FE6">
        <w:rPr>
          <w:rFonts w:asciiTheme="majorHAnsi" w:hAnsiTheme="majorHAnsi" w:cstheme="majorHAnsi"/>
        </w:rPr>
        <w:lastRenderedPageBreak/>
        <w:t xml:space="preserve">Figura </w:t>
      </w:r>
      <w:r w:rsidR="00234B5F" w:rsidRPr="00FA5FE6">
        <w:rPr>
          <w:rFonts w:asciiTheme="majorHAnsi" w:hAnsiTheme="majorHAnsi" w:cstheme="majorHAnsi"/>
        </w:rPr>
        <w:fldChar w:fldCharType="begin"/>
      </w:r>
      <w:r w:rsidR="00234B5F" w:rsidRPr="00FA5FE6">
        <w:rPr>
          <w:rFonts w:asciiTheme="majorHAnsi" w:hAnsiTheme="majorHAnsi" w:cstheme="majorHAnsi"/>
        </w:rPr>
        <w:instrText xml:space="preserve"> SEQ Figura \* ARABIC </w:instrText>
      </w:r>
      <w:r w:rsidR="00234B5F" w:rsidRPr="00FA5FE6">
        <w:rPr>
          <w:rFonts w:asciiTheme="majorHAnsi" w:hAnsiTheme="majorHAnsi" w:cstheme="majorHAnsi"/>
        </w:rPr>
        <w:fldChar w:fldCharType="separate"/>
      </w:r>
      <w:r w:rsidRPr="00FA5FE6">
        <w:rPr>
          <w:rFonts w:asciiTheme="majorHAnsi" w:hAnsiTheme="majorHAnsi" w:cstheme="majorHAnsi"/>
          <w:noProof/>
        </w:rPr>
        <w:t>7</w:t>
      </w:r>
      <w:r w:rsidR="00234B5F" w:rsidRPr="00FA5FE6">
        <w:rPr>
          <w:rFonts w:asciiTheme="majorHAnsi" w:hAnsiTheme="majorHAnsi" w:cstheme="majorHAnsi"/>
          <w:noProof/>
        </w:rPr>
        <w:fldChar w:fldCharType="end"/>
      </w:r>
      <w:r w:rsidR="000C55FD" w:rsidRPr="00FA5FE6">
        <w:rPr>
          <w:rFonts w:asciiTheme="majorHAnsi" w:hAnsiTheme="majorHAnsi" w:cstheme="majorHAnsi"/>
        </w:rPr>
        <w:t xml:space="preserve">  -  Tendências de inscritos, admitidos e matriculados. Universidade de Stanford, 1950-2020.</w:t>
      </w:r>
      <w:bookmarkEnd w:id="92"/>
    </w:p>
    <w:p w14:paraId="3797F0BD" w14:textId="77777777" w:rsidR="000C55FD" w:rsidRPr="00FA5FE6" w:rsidRDefault="000C55FD" w:rsidP="003F51EE">
      <w:pPr>
        <w:rPr>
          <w:rFonts w:asciiTheme="majorHAnsi" w:hAnsiTheme="majorHAnsi" w:cstheme="majorHAnsi"/>
        </w:rPr>
      </w:pPr>
      <w:r w:rsidRPr="00FA5FE6">
        <w:rPr>
          <w:rFonts w:asciiTheme="majorHAnsi" w:hAnsiTheme="majorHAnsi" w:cstheme="majorHAnsi"/>
          <w:noProof/>
          <w:lang w:eastAsia="pt-BR"/>
        </w:rPr>
        <w:drawing>
          <wp:inline distT="0" distB="0" distL="0" distR="0" wp14:anchorId="047311E7" wp14:editId="21A68E8A">
            <wp:extent cx="5854890" cy="2826768"/>
            <wp:effectExtent l="0" t="0" r="0" b="0"/>
            <wp:docPr id="172" name="Image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8" cstate="print">
                      <a:extLst>
                        <a:ext uri="{BEBA8EAE-BF5A-486C-A8C5-ECC9F3942E4B}">
                          <a14:imgProps xmlns:a14="http://schemas.microsoft.com/office/drawing/2010/main">
                            <a14:imgLayer r:embed="rId189">
                              <a14:imgEffect>
                                <a14:sharpenSoften amount="50000"/>
                              </a14:imgEffect>
                              <a14:imgEffect>
                                <a14:saturation sat="300000"/>
                              </a14:imgEffect>
                            </a14:imgLayer>
                          </a14:imgProps>
                        </a:ext>
                        <a:ext uri="{28A0092B-C50C-407E-A947-70E740481C1C}">
                          <a14:useLocalDpi xmlns:a14="http://schemas.microsoft.com/office/drawing/2010/main" val="0"/>
                        </a:ext>
                      </a:extLst>
                    </a:blip>
                    <a:srcRect l="1" t="6923" r="-25823" b="7580"/>
                    <a:stretch/>
                  </pic:blipFill>
                  <pic:spPr bwMode="auto">
                    <a:xfrm>
                      <a:off x="0" y="0"/>
                      <a:ext cx="5855654" cy="2827137"/>
                    </a:xfrm>
                    <a:prstGeom prst="rect">
                      <a:avLst/>
                    </a:prstGeom>
                    <a:noFill/>
                    <a:ln>
                      <a:noFill/>
                    </a:ln>
                    <a:extLst>
                      <a:ext uri="{53640926-AAD7-44D8-BBD7-CCE9431645EC}">
                        <a14:shadowObscured xmlns:a14="http://schemas.microsoft.com/office/drawing/2010/main"/>
                      </a:ext>
                    </a:extLst>
                  </pic:spPr>
                </pic:pic>
              </a:graphicData>
            </a:graphic>
          </wp:inline>
        </w:drawing>
      </w:r>
      <w:r w:rsidRPr="00FA5FE6">
        <w:rPr>
          <w:rFonts w:asciiTheme="majorHAnsi" w:hAnsiTheme="majorHAnsi" w:cstheme="majorHAnsi"/>
        </w:rPr>
        <w:t>Fonte: IRDS, Stanford, 2021.</w:t>
      </w:r>
    </w:p>
    <w:p w14:paraId="5AFB58AD" w14:textId="77777777" w:rsidR="000C55FD" w:rsidRPr="00FA5FE6" w:rsidRDefault="000C55FD" w:rsidP="000C55FD">
      <w:pPr>
        <w:rPr>
          <w:rFonts w:asciiTheme="majorHAnsi" w:hAnsiTheme="majorHAnsi" w:cstheme="majorHAnsi"/>
        </w:rPr>
      </w:pPr>
    </w:p>
    <w:p w14:paraId="7785D2C4" w14:textId="5E0259DA" w:rsidR="000C55FD" w:rsidRPr="00FA5FE6" w:rsidRDefault="004524E4" w:rsidP="004524E4">
      <w:pPr>
        <w:pStyle w:val="Ttulo3"/>
        <w:tabs>
          <w:tab w:val="clear" w:pos="1615"/>
        </w:tabs>
        <w:ind w:left="1560"/>
        <w:rPr>
          <w:rFonts w:asciiTheme="majorHAnsi" w:hAnsiTheme="majorHAnsi" w:cstheme="majorHAnsi"/>
        </w:rPr>
      </w:pPr>
      <w:r w:rsidRPr="00FA5FE6">
        <w:rPr>
          <w:rFonts w:asciiTheme="majorHAnsi" w:hAnsiTheme="majorHAnsi" w:cstheme="majorHAnsi"/>
        </w:rPr>
        <w:t xml:space="preserve"> </w:t>
      </w:r>
      <w:bookmarkStart w:id="93" w:name="_Toc82101521"/>
      <w:r w:rsidRPr="00FA5FE6">
        <w:rPr>
          <w:rFonts w:asciiTheme="majorHAnsi" w:hAnsiTheme="majorHAnsi" w:cstheme="majorHAnsi"/>
        </w:rPr>
        <w:t>DADOS SOBRE O PERFIL SOCIOECONÔMICO DOS INGRESSANTES</w:t>
      </w:r>
      <w:bookmarkEnd w:id="93"/>
      <w:r w:rsidRPr="00FA5FE6">
        <w:rPr>
          <w:rFonts w:asciiTheme="majorHAnsi" w:hAnsiTheme="majorHAnsi" w:cstheme="majorHAnsi"/>
        </w:rPr>
        <w:t xml:space="preserve"> </w:t>
      </w:r>
    </w:p>
    <w:p w14:paraId="63F394F3" w14:textId="77777777" w:rsidR="000C55FD" w:rsidRPr="00FA5FE6" w:rsidRDefault="000C55FD" w:rsidP="000C55FD">
      <w:pPr>
        <w:rPr>
          <w:rFonts w:asciiTheme="majorHAnsi" w:hAnsiTheme="majorHAnsi" w:cstheme="majorHAnsi"/>
          <w:i/>
          <w:iCs/>
        </w:rPr>
      </w:pPr>
    </w:p>
    <w:p w14:paraId="12A60FE9" w14:textId="77777777" w:rsidR="000C55FD" w:rsidRPr="00FA5FE6" w:rsidRDefault="000C55FD" w:rsidP="004524E4">
      <w:pPr>
        <w:spacing w:line="276" w:lineRule="auto"/>
        <w:ind w:firstLine="709"/>
        <w:jc w:val="both"/>
        <w:rPr>
          <w:rFonts w:asciiTheme="majorHAnsi" w:hAnsiTheme="majorHAnsi" w:cstheme="majorHAnsi"/>
        </w:rPr>
      </w:pPr>
      <w:r w:rsidRPr="00FA5FE6">
        <w:rPr>
          <w:rFonts w:asciiTheme="majorHAnsi" w:hAnsiTheme="majorHAnsi" w:cstheme="majorHAnsi"/>
        </w:rPr>
        <w:t>O perfil dos ingressantes por características demográficas, mostra um equilíbrio entre homens e mulheres em cursos de graduação, em percentuais totais. Esses percentuais, quando vistos por área e curso, mostram que permanece a maior presença feminina em cursos das áreas de humanidades e ciências sociais (57%) em relação às engenharias (42%). Importante destacar a elevada participação feminina em cursos da Escola da Terra, Energia e Ciências Ambientais (66%), dados de 2020, segundo o Painel IDEAL – Inclusão, Diversidade, Equidade e Acesso em um Ambiente de Aprendizagem.</w:t>
      </w:r>
    </w:p>
    <w:p w14:paraId="07BD2B20" w14:textId="77777777" w:rsidR="000C55FD" w:rsidRPr="00FA5FE6" w:rsidRDefault="000C55FD" w:rsidP="000C55FD">
      <w:pPr>
        <w:jc w:val="both"/>
        <w:rPr>
          <w:rFonts w:asciiTheme="majorHAnsi" w:hAnsiTheme="majorHAnsi" w:cstheme="majorHAnsi"/>
          <w:i/>
          <w:iCs/>
        </w:rPr>
      </w:pPr>
    </w:p>
    <w:p w14:paraId="7F2C170E" w14:textId="10465114" w:rsidR="000C55FD" w:rsidRPr="00FA5FE6" w:rsidRDefault="00103910" w:rsidP="00103910">
      <w:pPr>
        <w:pStyle w:val="Legenda"/>
        <w:rPr>
          <w:rFonts w:asciiTheme="majorHAnsi" w:hAnsiTheme="majorHAnsi" w:cstheme="majorHAnsi"/>
          <w:i/>
          <w:iCs w:val="0"/>
        </w:rPr>
      </w:pPr>
      <w:bookmarkStart w:id="94" w:name="_Toc80804635"/>
      <w:r w:rsidRPr="00FA5FE6">
        <w:rPr>
          <w:rFonts w:asciiTheme="majorHAnsi" w:hAnsiTheme="majorHAnsi" w:cstheme="majorHAnsi"/>
        </w:rPr>
        <w:t xml:space="preserve">Tabela </w:t>
      </w:r>
      <w:r w:rsidR="00234B5F" w:rsidRPr="00FA5FE6">
        <w:rPr>
          <w:rFonts w:asciiTheme="majorHAnsi" w:hAnsiTheme="majorHAnsi" w:cstheme="majorHAnsi"/>
        </w:rPr>
        <w:fldChar w:fldCharType="begin"/>
      </w:r>
      <w:r w:rsidR="00234B5F" w:rsidRPr="00FA5FE6">
        <w:rPr>
          <w:rFonts w:asciiTheme="majorHAnsi" w:hAnsiTheme="majorHAnsi" w:cstheme="majorHAnsi"/>
        </w:rPr>
        <w:instrText xml:space="preserve"> SEQ Tabela \* ARABIC </w:instrText>
      </w:r>
      <w:r w:rsidR="00234B5F" w:rsidRPr="00FA5FE6">
        <w:rPr>
          <w:rFonts w:asciiTheme="majorHAnsi" w:hAnsiTheme="majorHAnsi" w:cstheme="majorHAnsi"/>
        </w:rPr>
        <w:fldChar w:fldCharType="separate"/>
      </w:r>
      <w:r w:rsidRPr="00FA5FE6">
        <w:rPr>
          <w:rFonts w:asciiTheme="majorHAnsi" w:hAnsiTheme="majorHAnsi" w:cstheme="majorHAnsi"/>
          <w:noProof/>
        </w:rPr>
        <w:t>20</w:t>
      </w:r>
      <w:r w:rsidR="00234B5F" w:rsidRPr="00FA5FE6">
        <w:rPr>
          <w:rFonts w:asciiTheme="majorHAnsi" w:hAnsiTheme="majorHAnsi" w:cstheme="majorHAnsi"/>
          <w:noProof/>
        </w:rPr>
        <w:fldChar w:fldCharType="end"/>
      </w:r>
      <w:r w:rsidR="00D85A68" w:rsidRPr="00FA5FE6">
        <w:rPr>
          <w:rFonts w:asciiTheme="majorHAnsi" w:hAnsiTheme="majorHAnsi" w:cstheme="majorHAnsi"/>
          <w:i/>
        </w:rPr>
        <w:t xml:space="preserve"> -</w:t>
      </w:r>
      <w:r w:rsidR="000C55FD" w:rsidRPr="00FA5FE6">
        <w:rPr>
          <w:rFonts w:asciiTheme="majorHAnsi" w:hAnsiTheme="majorHAnsi" w:cstheme="majorHAnsi"/>
          <w:iCs w:val="0"/>
        </w:rPr>
        <w:t xml:space="preserve"> Distribuição dos ingressantes por sexo. Universidade de Stanford, 2020.</w:t>
      </w:r>
      <w:bookmarkEnd w:id="94"/>
    </w:p>
    <w:tbl>
      <w:tblPr>
        <w:tblStyle w:val="TabeladeLista2-nfase31"/>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6"/>
        <w:gridCol w:w="1661"/>
        <w:gridCol w:w="2253"/>
        <w:gridCol w:w="1491"/>
      </w:tblGrid>
      <w:tr w:rsidR="004524E4" w:rsidRPr="004524E4" w14:paraId="796E59DE" w14:textId="77777777" w:rsidTr="004524E4">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4196" w:type="dxa"/>
            <w:shd w:val="clear" w:color="auto" w:fill="4875BD" w:themeFill="accent1"/>
            <w:noWrap/>
          </w:tcPr>
          <w:p w14:paraId="597D6946" w14:textId="77777777" w:rsidR="000C55FD" w:rsidRPr="004524E4" w:rsidRDefault="000C55FD" w:rsidP="004524E4">
            <w:pPr>
              <w:tabs>
                <w:tab w:val="clear" w:pos="1615"/>
              </w:tabs>
              <w:spacing w:line="360" w:lineRule="auto"/>
              <w:rPr>
                <w:rFonts w:asciiTheme="majorHAnsi" w:eastAsia="Times New Roman" w:hAnsiTheme="majorHAnsi" w:cstheme="majorHAnsi"/>
                <w:color w:val="FFFFFF" w:themeColor="background1"/>
                <w:lang w:eastAsia="pt-BR"/>
              </w:rPr>
            </w:pPr>
          </w:p>
        </w:tc>
        <w:tc>
          <w:tcPr>
            <w:tcW w:w="1661" w:type="dxa"/>
            <w:shd w:val="clear" w:color="auto" w:fill="4875BD" w:themeFill="accent1"/>
            <w:noWrap/>
          </w:tcPr>
          <w:p w14:paraId="3B3C7F91" w14:textId="77777777" w:rsidR="000C55FD" w:rsidRPr="004524E4" w:rsidRDefault="000C55FD" w:rsidP="004524E4">
            <w:pPr>
              <w:tabs>
                <w:tab w:val="clear" w:pos="1615"/>
              </w:tabs>
              <w:spacing w:line="36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themeColor="background1"/>
                <w:lang w:eastAsia="pt-BR"/>
              </w:rPr>
            </w:pPr>
            <w:r w:rsidRPr="004524E4">
              <w:rPr>
                <w:rFonts w:asciiTheme="majorHAnsi" w:eastAsia="Times New Roman" w:hAnsiTheme="majorHAnsi" w:cstheme="majorHAnsi"/>
                <w:color w:val="FFFFFF" w:themeColor="background1"/>
                <w:lang w:eastAsia="pt-BR"/>
              </w:rPr>
              <w:t>N</w:t>
            </w:r>
          </w:p>
        </w:tc>
        <w:tc>
          <w:tcPr>
            <w:tcW w:w="2253" w:type="dxa"/>
            <w:shd w:val="clear" w:color="auto" w:fill="4875BD" w:themeFill="accent1"/>
            <w:noWrap/>
          </w:tcPr>
          <w:p w14:paraId="1AF6AF0D" w14:textId="77777777" w:rsidR="000C55FD" w:rsidRPr="004524E4" w:rsidRDefault="000C55FD" w:rsidP="004524E4">
            <w:pPr>
              <w:tabs>
                <w:tab w:val="clear" w:pos="1615"/>
              </w:tabs>
              <w:spacing w:line="36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themeColor="background1"/>
                <w:lang w:eastAsia="pt-BR"/>
              </w:rPr>
            </w:pPr>
            <w:r w:rsidRPr="004524E4">
              <w:rPr>
                <w:rFonts w:asciiTheme="majorHAnsi" w:eastAsia="Times New Roman" w:hAnsiTheme="majorHAnsi" w:cstheme="majorHAnsi"/>
                <w:color w:val="FFFFFF" w:themeColor="background1"/>
                <w:lang w:eastAsia="pt-BR"/>
              </w:rPr>
              <w:t>Homens</w:t>
            </w:r>
          </w:p>
        </w:tc>
        <w:tc>
          <w:tcPr>
            <w:tcW w:w="1491" w:type="dxa"/>
            <w:shd w:val="clear" w:color="auto" w:fill="4875BD" w:themeFill="accent1"/>
            <w:noWrap/>
          </w:tcPr>
          <w:p w14:paraId="04A6433E" w14:textId="77777777" w:rsidR="000C55FD" w:rsidRPr="004524E4" w:rsidRDefault="000C55FD" w:rsidP="004524E4">
            <w:pPr>
              <w:tabs>
                <w:tab w:val="clear" w:pos="1615"/>
              </w:tabs>
              <w:spacing w:line="36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themeColor="background1"/>
                <w:lang w:eastAsia="pt-BR"/>
              </w:rPr>
            </w:pPr>
            <w:r w:rsidRPr="004524E4">
              <w:rPr>
                <w:rFonts w:asciiTheme="majorHAnsi" w:eastAsia="Times New Roman" w:hAnsiTheme="majorHAnsi" w:cstheme="majorHAnsi"/>
                <w:color w:val="FFFFFF" w:themeColor="background1"/>
                <w:lang w:eastAsia="pt-BR"/>
              </w:rPr>
              <w:t>Mulheres</w:t>
            </w:r>
          </w:p>
        </w:tc>
      </w:tr>
      <w:tr w:rsidR="000C55FD" w:rsidRPr="00FA5FE6" w14:paraId="7A2FF31F" w14:textId="77777777" w:rsidTr="004524E4">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4196" w:type="dxa"/>
            <w:noWrap/>
          </w:tcPr>
          <w:p w14:paraId="197A8A45" w14:textId="77777777" w:rsidR="000C55FD" w:rsidRPr="00FA5FE6" w:rsidRDefault="000C55FD" w:rsidP="004524E4">
            <w:pPr>
              <w:tabs>
                <w:tab w:val="clear" w:pos="1615"/>
              </w:tabs>
              <w:spacing w:line="360" w:lineRule="auto"/>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 xml:space="preserve">Graduação </w:t>
            </w:r>
          </w:p>
        </w:tc>
        <w:tc>
          <w:tcPr>
            <w:tcW w:w="1661" w:type="dxa"/>
            <w:noWrap/>
          </w:tcPr>
          <w:p w14:paraId="0D172CD8" w14:textId="77777777" w:rsidR="000C55FD" w:rsidRPr="00FA5FE6" w:rsidRDefault="000C55FD" w:rsidP="004524E4">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6.366</w:t>
            </w:r>
          </w:p>
        </w:tc>
        <w:tc>
          <w:tcPr>
            <w:tcW w:w="2253" w:type="dxa"/>
            <w:noWrap/>
          </w:tcPr>
          <w:p w14:paraId="4D2021A6" w14:textId="77777777" w:rsidR="000C55FD" w:rsidRPr="00FA5FE6" w:rsidRDefault="000C55FD" w:rsidP="004524E4">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A5FE6">
              <w:rPr>
                <w:rFonts w:asciiTheme="majorHAnsi" w:eastAsia="Times New Roman" w:hAnsiTheme="majorHAnsi" w:cstheme="majorHAnsi"/>
                <w:lang w:eastAsia="pt-BR"/>
              </w:rPr>
              <w:t>49%</w:t>
            </w:r>
          </w:p>
        </w:tc>
        <w:tc>
          <w:tcPr>
            <w:tcW w:w="1491" w:type="dxa"/>
            <w:noWrap/>
          </w:tcPr>
          <w:p w14:paraId="64B7CC92" w14:textId="77777777" w:rsidR="000C55FD" w:rsidRPr="00FA5FE6" w:rsidRDefault="000C55FD" w:rsidP="004524E4">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t-BR"/>
              </w:rPr>
            </w:pPr>
            <w:r w:rsidRPr="00FA5FE6">
              <w:rPr>
                <w:rFonts w:asciiTheme="majorHAnsi" w:eastAsia="Times New Roman" w:hAnsiTheme="majorHAnsi" w:cstheme="majorHAnsi"/>
                <w:lang w:eastAsia="pt-BR"/>
              </w:rPr>
              <w:t>51%</w:t>
            </w:r>
          </w:p>
        </w:tc>
      </w:tr>
      <w:tr w:rsidR="000C55FD" w:rsidRPr="00FA5FE6" w14:paraId="6D45F73C" w14:textId="77777777" w:rsidTr="004524E4">
        <w:trPr>
          <w:trHeight w:val="353"/>
        </w:trPr>
        <w:tc>
          <w:tcPr>
            <w:cnfStyle w:val="001000000000" w:firstRow="0" w:lastRow="0" w:firstColumn="1" w:lastColumn="0" w:oddVBand="0" w:evenVBand="0" w:oddHBand="0" w:evenHBand="0" w:firstRowFirstColumn="0" w:firstRowLastColumn="0" w:lastRowFirstColumn="0" w:lastRowLastColumn="0"/>
            <w:tcW w:w="4196" w:type="dxa"/>
            <w:noWrap/>
          </w:tcPr>
          <w:p w14:paraId="1C8EF6A8" w14:textId="77777777" w:rsidR="000C55FD" w:rsidRPr="00FA5FE6" w:rsidRDefault="000C55FD" w:rsidP="004524E4">
            <w:pPr>
              <w:tabs>
                <w:tab w:val="clear" w:pos="1615"/>
              </w:tabs>
              <w:spacing w:line="360" w:lineRule="auto"/>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 xml:space="preserve">Pós-Graduação </w:t>
            </w:r>
          </w:p>
        </w:tc>
        <w:tc>
          <w:tcPr>
            <w:tcW w:w="1661" w:type="dxa"/>
            <w:noWrap/>
          </w:tcPr>
          <w:p w14:paraId="33995164" w14:textId="77777777" w:rsidR="000C55FD" w:rsidRPr="00FA5FE6" w:rsidRDefault="000C55FD" w:rsidP="004524E4">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8.791</w:t>
            </w:r>
          </w:p>
        </w:tc>
        <w:tc>
          <w:tcPr>
            <w:tcW w:w="2253" w:type="dxa"/>
            <w:noWrap/>
          </w:tcPr>
          <w:p w14:paraId="1BD43250" w14:textId="77777777" w:rsidR="000C55FD" w:rsidRPr="00FA5FE6" w:rsidRDefault="000C55FD" w:rsidP="004524E4">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A5FE6">
              <w:rPr>
                <w:rFonts w:asciiTheme="majorHAnsi" w:eastAsia="Times New Roman" w:hAnsiTheme="majorHAnsi" w:cstheme="majorHAnsi"/>
                <w:lang w:eastAsia="pt-BR"/>
              </w:rPr>
              <w:t>56%</w:t>
            </w:r>
          </w:p>
        </w:tc>
        <w:tc>
          <w:tcPr>
            <w:tcW w:w="1491" w:type="dxa"/>
            <w:noWrap/>
          </w:tcPr>
          <w:p w14:paraId="369AD764" w14:textId="77777777" w:rsidR="000C55FD" w:rsidRPr="00FA5FE6" w:rsidRDefault="000C55FD" w:rsidP="004524E4">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FA5FE6">
              <w:rPr>
                <w:rFonts w:asciiTheme="majorHAnsi" w:eastAsia="Times New Roman" w:hAnsiTheme="majorHAnsi" w:cstheme="majorHAnsi"/>
                <w:lang w:eastAsia="pt-BR"/>
              </w:rPr>
              <w:t>44%</w:t>
            </w:r>
          </w:p>
        </w:tc>
      </w:tr>
    </w:tbl>
    <w:p w14:paraId="302AA5D2" w14:textId="707397BD" w:rsidR="000C55FD" w:rsidRPr="00FA5FE6" w:rsidRDefault="00D85A68" w:rsidP="000C55FD">
      <w:pPr>
        <w:rPr>
          <w:rFonts w:asciiTheme="majorHAnsi" w:hAnsiTheme="majorHAnsi" w:cstheme="majorHAnsi"/>
          <w:sz w:val="18"/>
          <w:szCs w:val="18"/>
        </w:rPr>
      </w:pPr>
      <w:r w:rsidRPr="00FA5FE6">
        <w:rPr>
          <w:rFonts w:asciiTheme="majorHAnsi" w:hAnsiTheme="majorHAnsi" w:cstheme="majorHAnsi"/>
          <w:sz w:val="18"/>
          <w:szCs w:val="18"/>
        </w:rPr>
        <w:t>Fonte: IRDS, Stanford, 2021.</w:t>
      </w:r>
    </w:p>
    <w:p w14:paraId="6F2827DA" w14:textId="77777777" w:rsidR="000C55FD" w:rsidRPr="00FA5FE6" w:rsidRDefault="000C55FD" w:rsidP="000C55FD">
      <w:pPr>
        <w:jc w:val="both"/>
        <w:rPr>
          <w:rFonts w:asciiTheme="majorHAnsi" w:hAnsiTheme="majorHAnsi" w:cstheme="majorHAnsi"/>
          <w:sz w:val="18"/>
          <w:szCs w:val="18"/>
        </w:rPr>
      </w:pPr>
    </w:p>
    <w:p w14:paraId="728DC9BB" w14:textId="77777777" w:rsidR="000C55FD" w:rsidRPr="00FA5FE6" w:rsidRDefault="000C55FD" w:rsidP="004524E4">
      <w:pPr>
        <w:tabs>
          <w:tab w:val="clear" w:pos="1615"/>
        </w:tabs>
        <w:spacing w:line="276" w:lineRule="auto"/>
        <w:ind w:firstLine="709"/>
        <w:jc w:val="both"/>
        <w:rPr>
          <w:rFonts w:asciiTheme="majorHAnsi" w:eastAsia="Times New Roman" w:hAnsiTheme="majorHAnsi" w:cstheme="majorHAnsi"/>
          <w:color w:val="000000"/>
          <w:lang w:eastAsia="pt-BR"/>
        </w:rPr>
      </w:pPr>
      <w:r w:rsidRPr="00FA5FE6">
        <w:rPr>
          <w:rFonts w:asciiTheme="majorHAnsi" w:hAnsiTheme="majorHAnsi" w:cstheme="majorHAnsi"/>
        </w:rPr>
        <w:t xml:space="preserve">Dados do Painel IDEAL também refletem a presença de estudantes de minorias sub-representados em cursos de graduação e pós-graduação. </w:t>
      </w:r>
      <w:r w:rsidRPr="00FA5FE6">
        <w:rPr>
          <w:rFonts w:asciiTheme="majorHAnsi" w:eastAsia="Times New Roman" w:hAnsiTheme="majorHAnsi" w:cstheme="majorHAnsi"/>
          <w:color w:val="000000"/>
          <w:lang w:eastAsia="pt-BR"/>
        </w:rPr>
        <w:t>A categoria ‘minorias sub-representados’ inclui todos os indivíduos (apenas para estudantes, limitado a cidadãos dos EUA e residentes permanentes) que se identificaram como índios americanos/nativos do Alasca, negros / afro-americanos, hispânicos / latinos, havaianos nativos/outras ilhas do Pacífico. A categoria minorias sub-representados "Dois ou mais indivíduos, não hispânicos / latinos" se pelo menos uma de suas afiliações for um desses grupos. </w:t>
      </w:r>
    </w:p>
    <w:p w14:paraId="44810EBC" w14:textId="77777777" w:rsidR="000C55FD" w:rsidRPr="00FA5FE6" w:rsidRDefault="000C55FD" w:rsidP="000C55FD">
      <w:pPr>
        <w:rPr>
          <w:rFonts w:asciiTheme="majorHAnsi" w:hAnsiTheme="majorHAnsi" w:cstheme="majorHAnsi"/>
          <w:i/>
          <w:iCs/>
        </w:rPr>
      </w:pPr>
    </w:p>
    <w:p w14:paraId="261F0942" w14:textId="43E0F585" w:rsidR="000C55FD" w:rsidRPr="00FA5FE6" w:rsidRDefault="00103910" w:rsidP="00103910">
      <w:pPr>
        <w:pStyle w:val="Legenda"/>
        <w:rPr>
          <w:rFonts w:asciiTheme="majorHAnsi" w:hAnsiTheme="majorHAnsi" w:cstheme="majorHAnsi"/>
        </w:rPr>
      </w:pPr>
      <w:bookmarkStart w:id="95" w:name="_Toc80804636"/>
      <w:r w:rsidRPr="00FA5FE6">
        <w:rPr>
          <w:rFonts w:asciiTheme="majorHAnsi" w:hAnsiTheme="majorHAnsi" w:cstheme="majorHAnsi"/>
        </w:rPr>
        <w:t xml:space="preserve">Tabela </w:t>
      </w:r>
      <w:r w:rsidR="00234B5F" w:rsidRPr="00FA5FE6">
        <w:rPr>
          <w:rFonts w:asciiTheme="majorHAnsi" w:hAnsiTheme="majorHAnsi" w:cstheme="majorHAnsi"/>
        </w:rPr>
        <w:fldChar w:fldCharType="begin"/>
      </w:r>
      <w:r w:rsidR="00234B5F" w:rsidRPr="00FA5FE6">
        <w:rPr>
          <w:rFonts w:asciiTheme="majorHAnsi" w:hAnsiTheme="majorHAnsi" w:cstheme="majorHAnsi"/>
        </w:rPr>
        <w:instrText xml:space="preserve"> SEQ Tabela \* ARABIC </w:instrText>
      </w:r>
      <w:r w:rsidR="00234B5F" w:rsidRPr="00FA5FE6">
        <w:rPr>
          <w:rFonts w:asciiTheme="majorHAnsi" w:hAnsiTheme="majorHAnsi" w:cstheme="majorHAnsi"/>
        </w:rPr>
        <w:fldChar w:fldCharType="separate"/>
      </w:r>
      <w:r w:rsidRPr="00FA5FE6">
        <w:rPr>
          <w:rFonts w:asciiTheme="majorHAnsi" w:hAnsiTheme="majorHAnsi" w:cstheme="majorHAnsi"/>
          <w:noProof/>
        </w:rPr>
        <w:t>21</w:t>
      </w:r>
      <w:r w:rsidR="00234B5F" w:rsidRPr="00FA5FE6">
        <w:rPr>
          <w:rFonts w:asciiTheme="majorHAnsi" w:hAnsiTheme="majorHAnsi" w:cstheme="majorHAnsi"/>
          <w:noProof/>
        </w:rPr>
        <w:fldChar w:fldCharType="end"/>
      </w:r>
      <w:r w:rsidR="00D85A68" w:rsidRPr="00FA5FE6">
        <w:rPr>
          <w:rFonts w:asciiTheme="majorHAnsi" w:hAnsiTheme="majorHAnsi" w:cstheme="majorHAnsi"/>
        </w:rPr>
        <w:t xml:space="preserve"> -</w:t>
      </w:r>
      <w:r w:rsidR="000C55FD" w:rsidRPr="00FA5FE6">
        <w:rPr>
          <w:rFonts w:asciiTheme="majorHAnsi" w:hAnsiTheme="majorHAnsi" w:cstheme="majorHAnsi"/>
        </w:rPr>
        <w:t xml:space="preserve"> Participação de minorias sub-representados em cursos de Graduação e Pós-graduação. Universidade de Stanford, 2020.</w:t>
      </w:r>
      <w:bookmarkEnd w:id="95"/>
    </w:p>
    <w:tbl>
      <w:tblPr>
        <w:tblStyle w:val="TabeladeLista2-nfase31"/>
        <w:tblW w:w="9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2"/>
        <w:gridCol w:w="1839"/>
        <w:gridCol w:w="2603"/>
      </w:tblGrid>
      <w:tr w:rsidR="004524E4" w:rsidRPr="004524E4" w14:paraId="1B985B4A" w14:textId="77777777" w:rsidTr="004524E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402" w:type="dxa"/>
            <w:shd w:val="clear" w:color="auto" w:fill="4875BD" w:themeFill="accent1"/>
            <w:noWrap/>
            <w:hideMark/>
          </w:tcPr>
          <w:p w14:paraId="0FB2DCFB" w14:textId="77777777" w:rsidR="000C55FD" w:rsidRPr="004524E4" w:rsidRDefault="000C55FD" w:rsidP="004524E4">
            <w:pPr>
              <w:tabs>
                <w:tab w:val="clear" w:pos="1615"/>
              </w:tabs>
              <w:spacing w:line="360" w:lineRule="auto"/>
              <w:rPr>
                <w:rFonts w:asciiTheme="majorHAnsi" w:eastAsia="Times New Roman" w:hAnsiTheme="majorHAnsi" w:cstheme="majorHAnsi"/>
                <w:color w:val="FFFFFF" w:themeColor="background1"/>
                <w:sz w:val="24"/>
                <w:szCs w:val="24"/>
                <w:lang w:eastAsia="pt-BR"/>
              </w:rPr>
            </w:pPr>
          </w:p>
        </w:tc>
        <w:tc>
          <w:tcPr>
            <w:tcW w:w="1839" w:type="dxa"/>
            <w:shd w:val="clear" w:color="auto" w:fill="4875BD" w:themeFill="accent1"/>
            <w:noWrap/>
            <w:hideMark/>
          </w:tcPr>
          <w:p w14:paraId="5BD43EE8" w14:textId="77777777" w:rsidR="000C55FD" w:rsidRPr="004524E4" w:rsidRDefault="000C55FD" w:rsidP="004524E4">
            <w:pPr>
              <w:tabs>
                <w:tab w:val="clear" w:pos="1615"/>
              </w:tabs>
              <w:spacing w:line="36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themeColor="background1"/>
                <w:lang w:eastAsia="pt-BR"/>
              </w:rPr>
            </w:pPr>
            <w:r w:rsidRPr="004524E4">
              <w:rPr>
                <w:rFonts w:asciiTheme="majorHAnsi" w:eastAsia="Times New Roman" w:hAnsiTheme="majorHAnsi" w:cstheme="majorHAnsi"/>
                <w:color w:val="FFFFFF" w:themeColor="background1"/>
                <w:lang w:eastAsia="pt-BR"/>
              </w:rPr>
              <w:t xml:space="preserve">Graduação </w:t>
            </w:r>
          </w:p>
        </w:tc>
        <w:tc>
          <w:tcPr>
            <w:tcW w:w="2603" w:type="dxa"/>
            <w:shd w:val="clear" w:color="auto" w:fill="4875BD" w:themeFill="accent1"/>
            <w:noWrap/>
            <w:hideMark/>
          </w:tcPr>
          <w:p w14:paraId="787E2D2F" w14:textId="77777777" w:rsidR="000C55FD" w:rsidRPr="004524E4" w:rsidRDefault="000C55FD" w:rsidP="004524E4">
            <w:pPr>
              <w:tabs>
                <w:tab w:val="clear" w:pos="1615"/>
              </w:tabs>
              <w:spacing w:line="36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themeColor="background1"/>
                <w:lang w:eastAsia="pt-BR"/>
              </w:rPr>
            </w:pPr>
            <w:r w:rsidRPr="004524E4">
              <w:rPr>
                <w:rFonts w:asciiTheme="majorHAnsi" w:eastAsia="Times New Roman" w:hAnsiTheme="majorHAnsi" w:cstheme="majorHAnsi"/>
                <w:color w:val="FFFFFF" w:themeColor="background1"/>
                <w:lang w:eastAsia="pt-BR"/>
              </w:rPr>
              <w:t>Pós-Graduação</w:t>
            </w:r>
          </w:p>
        </w:tc>
      </w:tr>
      <w:tr w:rsidR="000C55FD" w:rsidRPr="00FA5FE6" w14:paraId="345E1996" w14:textId="77777777" w:rsidTr="004524E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402" w:type="dxa"/>
            <w:noWrap/>
            <w:hideMark/>
          </w:tcPr>
          <w:p w14:paraId="3EF2D90F" w14:textId="77777777" w:rsidR="000C55FD" w:rsidRPr="00FA5FE6" w:rsidRDefault="000C55FD" w:rsidP="004524E4">
            <w:pPr>
              <w:tabs>
                <w:tab w:val="clear" w:pos="1615"/>
              </w:tabs>
              <w:spacing w:line="360" w:lineRule="auto"/>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Minorias sub-representados</w:t>
            </w:r>
          </w:p>
        </w:tc>
        <w:tc>
          <w:tcPr>
            <w:tcW w:w="1839" w:type="dxa"/>
            <w:noWrap/>
            <w:hideMark/>
          </w:tcPr>
          <w:p w14:paraId="057DF09D" w14:textId="77777777" w:rsidR="000C55FD" w:rsidRPr="00FA5FE6" w:rsidRDefault="000C55FD" w:rsidP="004524E4">
            <w:pPr>
              <w:tabs>
                <w:tab w:val="clear" w:pos="1615"/>
              </w:tabs>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31%</w:t>
            </w:r>
          </w:p>
        </w:tc>
        <w:tc>
          <w:tcPr>
            <w:tcW w:w="2603" w:type="dxa"/>
            <w:noWrap/>
            <w:hideMark/>
          </w:tcPr>
          <w:p w14:paraId="4B847A8C" w14:textId="77777777" w:rsidR="000C55FD" w:rsidRPr="00FA5FE6" w:rsidRDefault="000C55FD" w:rsidP="004524E4">
            <w:pPr>
              <w:tabs>
                <w:tab w:val="clear" w:pos="1615"/>
              </w:tabs>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14%</w:t>
            </w:r>
          </w:p>
        </w:tc>
      </w:tr>
      <w:tr w:rsidR="000C55FD" w:rsidRPr="00FA5FE6" w14:paraId="32B0B256" w14:textId="77777777" w:rsidTr="004524E4">
        <w:trPr>
          <w:trHeight w:val="227"/>
        </w:trPr>
        <w:tc>
          <w:tcPr>
            <w:cnfStyle w:val="001000000000" w:firstRow="0" w:lastRow="0" w:firstColumn="1" w:lastColumn="0" w:oddVBand="0" w:evenVBand="0" w:oddHBand="0" w:evenHBand="0" w:firstRowFirstColumn="0" w:firstRowLastColumn="0" w:lastRowFirstColumn="0" w:lastRowLastColumn="0"/>
            <w:tcW w:w="5402" w:type="dxa"/>
            <w:noWrap/>
            <w:hideMark/>
          </w:tcPr>
          <w:p w14:paraId="19086955" w14:textId="77777777" w:rsidR="000C55FD" w:rsidRPr="00FA5FE6" w:rsidRDefault="000C55FD" w:rsidP="004524E4">
            <w:pPr>
              <w:tabs>
                <w:tab w:val="clear" w:pos="1615"/>
              </w:tabs>
              <w:spacing w:line="360" w:lineRule="auto"/>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Minorias não sub-representados</w:t>
            </w:r>
          </w:p>
        </w:tc>
        <w:tc>
          <w:tcPr>
            <w:tcW w:w="1839" w:type="dxa"/>
            <w:noWrap/>
            <w:hideMark/>
          </w:tcPr>
          <w:p w14:paraId="72BDB38C" w14:textId="77777777" w:rsidR="000C55FD" w:rsidRPr="00FA5FE6" w:rsidRDefault="000C55FD" w:rsidP="004524E4">
            <w:pPr>
              <w:tabs>
                <w:tab w:val="clear" w:pos="1615"/>
              </w:tabs>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58%</w:t>
            </w:r>
          </w:p>
        </w:tc>
        <w:tc>
          <w:tcPr>
            <w:tcW w:w="2603" w:type="dxa"/>
            <w:noWrap/>
            <w:hideMark/>
          </w:tcPr>
          <w:p w14:paraId="729E019C" w14:textId="77777777" w:rsidR="000C55FD" w:rsidRPr="00FA5FE6" w:rsidRDefault="000C55FD" w:rsidP="004524E4">
            <w:pPr>
              <w:tabs>
                <w:tab w:val="clear" w:pos="1615"/>
              </w:tabs>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54%</w:t>
            </w:r>
          </w:p>
        </w:tc>
      </w:tr>
      <w:tr w:rsidR="000C55FD" w:rsidRPr="00FA5FE6" w14:paraId="518F33F3" w14:textId="77777777" w:rsidTr="004524E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402" w:type="dxa"/>
            <w:noWrap/>
            <w:hideMark/>
          </w:tcPr>
          <w:p w14:paraId="3FB6600A" w14:textId="77777777" w:rsidR="000C55FD" w:rsidRPr="00FA5FE6" w:rsidRDefault="000C55FD" w:rsidP="004524E4">
            <w:pPr>
              <w:tabs>
                <w:tab w:val="clear" w:pos="1615"/>
              </w:tabs>
              <w:spacing w:line="360" w:lineRule="auto"/>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Internacionais/não residentes</w:t>
            </w:r>
          </w:p>
        </w:tc>
        <w:tc>
          <w:tcPr>
            <w:tcW w:w="1839" w:type="dxa"/>
            <w:noWrap/>
            <w:hideMark/>
          </w:tcPr>
          <w:p w14:paraId="528F2E75" w14:textId="77777777" w:rsidR="000C55FD" w:rsidRPr="00FA5FE6" w:rsidRDefault="000C55FD" w:rsidP="004524E4">
            <w:pPr>
              <w:tabs>
                <w:tab w:val="clear" w:pos="1615"/>
              </w:tabs>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11%</w:t>
            </w:r>
          </w:p>
        </w:tc>
        <w:tc>
          <w:tcPr>
            <w:tcW w:w="2603" w:type="dxa"/>
            <w:noWrap/>
            <w:hideMark/>
          </w:tcPr>
          <w:p w14:paraId="59F61BA3" w14:textId="77777777" w:rsidR="000C55FD" w:rsidRPr="00FA5FE6" w:rsidRDefault="000C55FD" w:rsidP="004524E4">
            <w:pPr>
              <w:tabs>
                <w:tab w:val="clear" w:pos="1615"/>
              </w:tabs>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31%</w:t>
            </w:r>
          </w:p>
        </w:tc>
      </w:tr>
      <w:tr w:rsidR="000C55FD" w:rsidRPr="00FA5FE6" w14:paraId="35749E5C" w14:textId="77777777" w:rsidTr="004524E4">
        <w:trPr>
          <w:trHeight w:val="227"/>
        </w:trPr>
        <w:tc>
          <w:tcPr>
            <w:cnfStyle w:val="001000000000" w:firstRow="0" w:lastRow="0" w:firstColumn="1" w:lastColumn="0" w:oddVBand="0" w:evenVBand="0" w:oddHBand="0" w:evenHBand="0" w:firstRowFirstColumn="0" w:firstRowLastColumn="0" w:lastRowFirstColumn="0" w:lastRowLastColumn="0"/>
            <w:tcW w:w="5402" w:type="dxa"/>
            <w:noWrap/>
            <w:hideMark/>
          </w:tcPr>
          <w:p w14:paraId="7DC8D527" w14:textId="77777777" w:rsidR="000C55FD" w:rsidRPr="00FA5FE6" w:rsidRDefault="000C55FD" w:rsidP="004524E4">
            <w:pPr>
              <w:tabs>
                <w:tab w:val="clear" w:pos="1615"/>
              </w:tabs>
              <w:spacing w:line="360" w:lineRule="auto"/>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Desconhecidos</w:t>
            </w:r>
          </w:p>
        </w:tc>
        <w:tc>
          <w:tcPr>
            <w:tcW w:w="1839" w:type="dxa"/>
            <w:noWrap/>
            <w:hideMark/>
          </w:tcPr>
          <w:p w14:paraId="1CA63E3E" w14:textId="77777777" w:rsidR="000C55FD" w:rsidRPr="00FA5FE6" w:rsidRDefault="000C55FD" w:rsidP="004524E4">
            <w:pPr>
              <w:tabs>
                <w:tab w:val="clear" w:pos="1615"/>
              </w:tabs>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0%</w:t>
            </w:r>
          </w:p>
        </w:tc>
        <w:tc>
          <w:tcPr>
            <w:tcW w:w="2603" w:type="dxa"/>
            <w:noWrap/>
            <w:hideMark/>
          </w:tcPr>
          <w:p w14:paraId="30AE9AC7" w14:textId="77777777" w:rsidR="000C55FD" w:rsidRPr="00FA5FE6" w:rsidRDefault="000C55FD" w:rsidP="004524E4">
            <w:pPr>
              <w:tabs>
                <w:tab w:val="clear" w:pos="1615"/>
              </w:tabs>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1%</w:t>
            </w:r>
          </w:p>
        </w:tc>
      </w:tr>
      <w:tr w:rsidR="000C55FD" w:rsidRPr="00FA5FE6" w14:paraId="494B9C90" w14:textId="77777777" w:rsidTr="004524E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402" w:type="dxa"/>
            <w:noWrap/>
            <w:hideMark/>
          </w:tcPr>
          <w:p w14:paraId="55EBEFA2" w14:textId="77777777" w:rsidR="000C55FD" w:rsidRPr="00FA5FE6" w:rsidRDefault="000C55FD" w:rsidP="004524E4">
            <w:pPr>
              <w:tabs>
                <w:tab w:val="clear" w:pos="1615"/>
              </w:tabs>
              <w:spacing w:line="360" w:lineRule="auto"/>
              <w:jc w:val="right"/>
              <w:rPr>
                <w:rFonts w:asciiTheme="majorHAnsi" w:eastAsia="Times New Roman" w:hAnsiTheme="majorHAnsi" w:cstheme="majorHAnsi"/>
                <w:color w:val="000000"/>
                <w:lang w:eastAsia="pt-BR"/>
              </w:rPr>
            </w:pPr>
          </w:p>
        </w:tc>
        <w:tc>
          <w:tcPr>
            <w:tcW w:w="1839" w:type="dxa"/>
            <w:noWrap/>
            <w:hideMark/>
          </w:tcPr>
          <w:p w14:paraId="57550D3D" w14:textId="77777777" w:rsidR="000C55FD" w:rsidRPr="00FA5FE6" w:rsidRDefault="000C55FD" w:rsidP="004524E4">
            <w:pPr>
              <w:tabs>
                <w:tab w:val="clear" w:pos="1615"/>
              </w:tabs>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100%</w:t>
            </w:r>
          </w:p>
        </w:tc>
        <w:tc>
          <w:tcPr>
            <w:tcW w:w="2603" w:type="dxa"/>
            <w:noWrap/>
            <w:hideMark/>
          </w:tcPr>
          <w:p w14:paraId="74E9D2DF" w14:textId="77777777" w:rsidR="000C55FD" w:rsidRPr="00FA5FE6" w:rsidRDefault="000C55FD" w:rsidP="004524E4">
            <w:pPr>
              <w:tabs>
                <w:tab w:val="clear" w:pos="1615"/>
              </w:tabs>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100%</w:t>
            </w:r>
          </w:p>
        </w:tc>
      </w:tr>
    </w:tbl>
    <w:p w14:paraId="74C21B59" w14:textId="77777777" w:rsidR="000C55FD" w:rsidRPr="00FA5FE6" w:rsidRDefault="000C55FD" w:rsidP="000C55FD">
      <w:pPr>
        <w:rPr>
          <w:rFonts w:asciiTheme="majorHAnsi" w:hAnsiTheme="majorHAnsi" w:cstheme="majorHAnsi"/>
          <w:sz w:val="18"/>
          <w:szCs w:val="18"/>
          <w:lang w:val="en-US"/>
        </w:rPr>
      </w:pPr>
      <w:r w:rsidRPr="00FA5FE6">
        <w:rPr>
          <w:rFonts w:asciiTheme="majorHAnsi" w:hAnsiTheme="majorHAnsi" w:cstheme="majorHAnsi"/>
          <w:sz w:val="18"/>
          <w:szCs w:val="18"/>
          <w:lang w:val="en-US"/>
        </w:rPr>
        <w:t>Fonte: Painel IDEAL, IRDS/Stanford, 2021.</w:t>
      </w:r>
    </w:p>
    <w:p w14:paraId="55A019C5" w14:textId="77777777" w:rsidR="000C55FD" w:rsidRPr="00FA5FE6" w:rsidRDefault="000C55FD" w:rsidP="000C55FD">
      <w:pPr>
        <w:rPr>
          <w:rFonts w:asciiTheme="majorHAnsi" w:hAnsiTheme="majorHAnsi" w:cstheme="majorHAnsi"/>
          <w:i/>
          <w:iCs/>
          <w:lang w:val="en-US"/>
        </w:rPr>
      </w:pPr>
    </w:p>
    <w:p w14:paraId="7A097EE4" w14:textId="77777777" w:rsidR="000C55FD" w:rsidRPr="00FA5FE6" w:rsidRDefault="000C55FD" w:rsidP="004524E4">
      <w:pPr>
        <w:spacing w:line="276" w:lineRule="auto"/>
        <w:ind w:firstLine="709"/>
        <w:jc w:val="both"/>
        <w:rPr>
          <w:rFonts w:asciiTheme="majorHAnsi" w:hAnsiTheme="majorHAnsi" w:cstheme="majorHAnsi"/>
        </w:rPr>
      </w:pPr>
      <w:r w:rsidRPr="00FA5FE6">
        <w:rPr>
          <w:rFonts w:asciiTheme="majorHAnsi" w:hAnsiTheme="majorHAnsi" w:cstheme="majorHAnsi"/>
        </w:rPr>
        <w:t xml:space="preserve">Com relação à escola de ensino média cursada antes da graduação, 65% dos ingressantes de 2020 são de escolas públicas, 23% de escolas privadas, menos de 1% estudou em casa, e 12% são estudantes internacionais. </w:t>
      </w:r>
    </w:p>
    <w:p w14:paraId="5955F959" w14:textId="77777777" w:rsidR="000C55FD" w:rsidRPr="00FA5FE6" w:rsidRDefault="000C55FD" w:rsidP="004524E4">
      <w:pPr>
        <w:spacing w:line="276" w:lineRule="auto"/>
        <w:ind w:firstLine="709"/>
        <w:jc w:val="both"/>
        <w:rPr>
          <w:rFonts w:asciiTheme="majorHAnsi" w:hAnsiTheme="majorHAnsi" w:cstheme="majorHAnsi"/>
        </w:rPr>
      </w:pPr>
      <w:r w:rsidRPr="00FA5FE6">
        <w:rPr>
          <w:rFonts w:asciiTheme="majorHAnsi" w:hAnsiTheme="majorHAnsi" w:cstheme="majorHAnsi"/>
        </w:rPr>
        <w:t>Em se tratando da diversidade socioeconômica, o porcentual de estudantes de temo integral na primeira graduação que recebem o subsídio federal Pell Grant, em 17%, indica uma presença baixa de estudantes oriundos de famílias de baixa renda. Para o ano de 2021, a Universidade aumentou o valor destinado ao auxílio financeiro no Plano Orçamentário devido à efeito da pandemia da COVID-19 na renda familiar.</w:t>
      </w:r>
    </w:p>
    <w:p w14:paraId="524BA35F" w14:textId="77777777" w:rsidR="000C55FD" w:rsidRPr="00FA5FE6" w:rsidRDefault="000C55FD" w:rsidP="000C55FD">
      <w:pPr>
        <w:jc w:val="both"/>
        <w:rPr>
          <w:rFonts w:asciiTheme="majorHAnsi" w:hAnsiTheme="majorHAnsi" w:cstheme="majorHAnsi"/>
        </w:rPr>
      </w:pPr>
    </w:p>
    <w:p w14:paraId="3AC75DC3" w14:textId="6F9E1D39" w:rsidR="000C55FD" w:rsidRPr="00FA5FE6" w:rsidRDefault="004524E4" w:rsidP="004524E4">
      <w:pPr>
        <w:pStyle w:val="Ttulo3"/>
        <w:tabs>
          <w:tab w:val="clear" w:pos="1615"/>
        </w:tabs>
        <w:ind w:left="1560"/>
        <w:rPr>
          <w:rFonts w:asciiTheme="majorHAnsi" w:hAnsiTheme="majorHAnsi" w:cstheme="majorHAnsi"/>
        </w:rPr>
      </w:pPr>
      <w:r w:rsidRPr="00FA5FE6">
        <w:rPr>
          <w:rFonts w:asciiTheme="majorHAnsi" w:hAnsiTheme="majorHAnsi" w:cstheme="majorHAnsi"/>
        </w:rPr>
        <w:t xml:space="preserve"> </w:t>
      </w:r>
      <w:bookmarkStart w:id="96" w:name="_Toc82101522"/>
      <w:r w:rsidRPr="00FA5FE6">
        <w:rPr>
          <w:rFonts w:asciiTheme="majorHAnsi" w:hAnsiTheme="majorHAnsi" w:cstheme="majorHAnsi"/>
        </w:rPr>
        <w:t>DADOS SOBRE O PERFIL DOS EGRESSOS</w:t>
      </w:r>
      <w:bookmarkEnd w:id="96"/>
    </w:p>
    <w:p w14:paraId="0D64CB0C" w14:textId="77777777" w:rsidR="000C55FD" w:rsidRPr="00FA5FE6" w:rsidRDefault="000C55FD" w:rsidP="000C55FD">
      <w:pPr>
        <w:jc w:val="both"/>
        <w:rPr>
          <w:rFonts w:asciiTheme="majorHAnsi" w:hAnsiTheme="majorHAnsi" w:cstheme="majorHAnsi"/>
        </w:rPr>
      </w:pPr>
    </w:p>
    <w:p w14:paraId="6ECE5097" w14:textId="77777777" w:rsidR="000C55FD" w:rsidRPr="00FA5FE6" w:rsidRDefault="000C55FD" w:rsidP="004524E4">
      <w:pPr>
        <w:spacing w:line="276" w:lineRule="auto"/>
        <w:ind w:firstLine="709"/>
        <w:jc w:val="both"/>
        <w:rPr>
          <w:rFonts w:asciiTheme="majorHAnsi" w:hAnsiTheme="majorHAnsi" w:cstheme="majorHAnsi"/>
        </w:rPr>
      </w:pPr>
      <w:r w:rsidRPr="00FA5FE6">
        <w:rPr>
          <w:rFonts w:asciiTheme="majorHAnsi" w:hAnsiTheme="majorHAnsi" w:cstheme="majorHAnsi"/>
        </w:rPr>
        <w:t xml:space="preserve">Os dados relativos aos diplomas conferidos de 2000 a 2020 mostram a quantidade de formados em graduação e pós-graduação – mestrado e doutorado. Destaca-se, no período de 20 anos, o crescimento da procura por cursos de mestrado, que, modo geral, incluem os cursos profissionais. </w:t>
      </w:r>
    </w:p>
    <w:p w14:paraId="0B0C7F6D" w14:textId="77777777" w:rsidR="000C55FD" w:rsidRPr="00BB7168" w:rsidRDefault="000C55FD" w:rsidP="000C55FD">
      <w:pPr>
        <w:jc w:val="both"/>
        <w:rPr>
          <w:rFonts w:asciiTheme="majorHAnsi" w:hAnsiTheme="majorHAnsi" w:cstheme="majorHAnsi"/>
          <w:u w:val="single"/>
        </w:rPr>
      </w:pPr>
    </w:p>
    <w:p w14:paraId="4101E90F" w14:textId="4EDA796E" w:rsidR="000C55FD" w:rsidRPr="00FA5FE6" w:rsidRDefault="00103910" w:rsidP="00103910">
      <w:pPr>
        <w:pStyle w:val="Legenda"/>
        <w:rPr>
          <w:rFonts w:asciiTheme="majorHAnsi" w:hAnsiTheme="majorHAnsi" w:cstheme="majorHAnsi"/>
        </w:rPr>
      </w:pPr>
      <w:bookmarkStart w:id="97" w:name="_Toc80804569"/>
      <w:r w:rsidRPr="00FA5FE6">
        <w:rPr>
          <w:rFonts w:asciiTheme="majorHAnsi" w:hAnsiTheme="majorHAnsi" w:cstheme="majorHAnsi"/>
        </w:rPr>
        <w:t xml:space="preserve">Gráfico </w:t>
      </w:r>
      <w:r w:rsidR="00234B5F" w:rsidRPr="00FA5FE6">
        <w:rPr>
          <w:rFonts w:asciiTheme="majorHAnsi" w:hAnsiTheme="majorHAnsi" w:cstheme="majorHAnsi"/>
        </w:rPr>
        <w:fldChar w:fldCharType="begin"/>
      </w:r>
      <w:r w:rsidR="00234B5F" w:rsidRPr="00FA5FE6">
        <w:rPr>
          <w:rFonts w:asciiTheme="majorHAnsi" w:hAnsiTheme="majorHAnsi" w:cstheme="majorHAnsi"/>
        </w:rPr>
        <w:instrText xml:space="preserve"> SEQ Gráfico \* ARABIC </w:instrText>
      </w:r>
      <w:r w:rsidR="00234B5F" w:rsidRPr="00FA5FE6">
        <w:rPr>
          <w:rFonts w:asciiTheme="majorHAnsi" w:hAnsiTheme="majorHAnsi" w:cstheme="majorHAnsi"/>
        </w:rPr>
        <w:fldChar w:fldCharType="separate"/>
      </w:r>
      <w:r w:rsidRPr="00FA5FE6">
        <w:rPr>
          <w:rFonts w:asciiTheme="majorHAnsi" w:hAnsiTheme="majorHAnsi" w:cstheme="majorHAnsi"/>
          <w:noProof/>
        </w:rPr>
        <w:t>6</w:t>
      </w:r>
      <w:r w:rsidR="00234B5F" w:rsidRPr="00FA5FE6">
        <w:rPr>
          <w:rFonts w:asciiTheme="majorHAnsi" w:hAnsiTheme="majorHAnsi" w:cstheme="majorHAnsi"/>
          <w:noProof/>
        </w:rPr>
        <w:fldChar w:fldCharType="end"/>
      </w:r>
      <w:r w:rsidR="00405DA5" w:rsidRPr="00FA5FE6">
        <w:rPr>
          <w:rFonts w:asciiTheme="majorHAnsi" w:hAnsiTheme="majorHAnsi" w:cstheme="majorHAnsi"/>
        </w:rPr>
        <w:t xml:space="preserve"> - Diplomas</w:t>
      </w:r>
      <w:r w:rsidR="000C55FD" w:rsidRPr="00FA5FE6">
        <w:rPr>
          <w:rFonts w:asciiTheme="majorHAnsi" w:hAnsiTheme="majorHAnsi" w:cstheme="majorHAnsi"/>
        </w:rPr>
        <w:t xml:space="preserve"> conferidos para graduação, mestrado e doutorado. Universidade de Stanford, 2000-2020.</w:t>
      </w:r>
      <w:bookmarkEnd w:id="97"/>
    </w:p>
    <w:p w14:paraId="0156C5C9" w14:textId="77777777" w:rsidR="000C55FD" w:rsidRPr="00FA5FE6" w:rsidRDefault="000C55FD" w:rsidP="000C55FD">
      <w:pPr>
        <w:rPr>
          <w:rFonts w:asciiTheme="majorHAnsi" w:hAnsiTheme="majorHAnsi" w:cstheme="majorHAnsi"/>
        </w:rPr>
      </w:pPr>
      <w:r w:rsidRPr="00FA5FE6">
        <w:rPr>
          <w:rFonts w:asciiTheme="majorHAnsi" w:hAnsiTheme="majorHAnsi" w:cstheme="majorHAnsi"/>
          <w:noProof/>
          <w:lang w:eastAsia="pt-BR"/>
        </w:rPr>
        <w:lastRenderedPageBreak/>
        <w:drawing>
          <wp:inline distT="0" distB="0" distL="0" distR="0" wp14:anchorId="21492519" wp14:editId="620027A7">
            <wp:extent cx="5791200" cy="2628900"/>
            <wp:effectExtent l="0" t="0" r="0" b="0"/>
            <wp:docPr id="15" name="Gráfico 15">
              <a:extLst xmlns:a="http://schemas.openxmlformats.org/drawingml/2006/main">
                <a:ext uri="{FF2B5EF4-FFF2-40B4-BE49-F238E27FC236}">
                  <a16:creationId xmlns:a16="http://schemas.microsoft.com/office/drawing/2014/main" id="{3418BA89-6CC7-49F2-BCF4-811ABFA939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14:paraId="78EE619E" w14:textId="77777777" w:rsidR="000C55FD" w:rsidRPr="00FA5FE6" w:rsidRDefault="000C55FD" w:rsidP="000C55FD">
      <w:pPr>
        <w:rPr>
          <w:rFonts w:asciiTheme="majorHAnsi" w:hAnsiTheme="majorHAnsi" w:cstheme="majorHAnsi"/>
          <w:sz w:val="18"/>
          <w:szCs w:val="18"/>
        </w:rPr>
      </w:pPr>
      <w:r w:rsidRPr="00FA5FE6">
        <w:rPr>
          <w:rFonts w:asciiTheme="majorHAnsi" w:hAnsiTheme="majorHAnsi" w:cstheme="majorHAnsi"/>
          <w:sz w:val="18"/>
          <w:szCs w:val="18"/>
        </w:rPr>
        <w:t>Fonte: IDRS/Stanford, 2021.</w:t>
      </w:r>
    </w:p>
    <w:p w14:paraId="6C23F40A" w14:textId="77777777" w:rsidR="000C55FD" w:rsidRPr="00FA5FE6" w:rsidRDefault="000C55FD" w:rsidP="000C55FD">
      <w:pPr>
        <w:rPr>
          <w:rFonts w:asciiTheme="majorHAnsi" w:hAnsiTheme="majorHAnsi" w:cstheme="majorHAnsi"/>
        </w:rPr>
      </w:pPr>
    </w:p>
    <w:p w14:paraId="3A5622F0" w14:textId="34894F13" w:rsidR="000C55FD" w:rsidRPr="00FA5FE6" w:rsidRDefault="000C55FD" w:rsidP="004524E4">
      <w:pPr>
        <w:spacing w:line="276" w:lineRule="auto"/>
        <w:ind w:firstLine="709"/>
        <w:jc w:val="both"/>
        <w:rPr>
          <w:rFonts w:asciiTheme="majorHAnsi" w:hAnsiTheme="majorHAnsi" w:cstheme="majorHAnsi"/>
        </w:rPr>
      </w:pPr>
      <w:r w:rsidRPr="00FA5FE6">
        <w:rPr>
          <w:rFonts w:asciiTheme="majorHAnsi" w:hAnsiTheme="majorHAnsi" w:cstheme="majorHAnsi"/>
        </w:rPr>
        <w:t xml:space="preserve">As taxas de graduação de bacharelado medem a porcentagem de alunos ingressantes que começam seus estudos em tempo integral e estão planejando obter um diploma de bacharel e que concluem seu programa de graduação dentro de um </w:t>
      </w:r>
      <w:r w:rsidR="00D85A68" w:rsidRPr="00FA5FE6">
        <w:rPr>
          <w:rFonts w:asciiTheme="majorHAnsi" w:hAnsiTheme="majorHAnsi" w:cstheme="majorHAnsi"/>
        </w:rPr>
        <w:t>período</w:t>
      </w:r>
      <w:r w:rsidRPr="00FA5FE6">
        <w:rPr>
          <w:rFonts w:asciiTheme="majorHAnsi" w:hAnsiTheme="majorHAnsi" w:cstheme="majorHAnsi"/>
        </w:rPr>
        <w:t xml:space="preserve"> especificado. A taxa de graduação de Stanford é elevada, em 96</w:t>
      </w:r>
      <w:r w:rsidR="00D85A68" w:rsidRPr="00FA5FE6">
        <w:rPr>
          <w:rFonts w:asciiTheme="majorHAnsi" w:hAnsiTheme="majorHAnsi" w:cstheme="majorHAnsi"/>
        </w:rPr>
        <w:t>% (</w:t>
      </w:r>
      <w:r w:rsidRPr="00FA5FE6">
        <w:rPr>
          <w:rFonts w:asciiTheme="majorHAnsi" w:hAnsiTheme="majorHAnsi" w:cstheme="majorHAnsi"/>
        </w:rPr>
        <w:t>NCES, 2021).</w:t>
      </w:r>
    </w:p>
    <w:p w14:paraId="15871C0B" w14:textId="77777777" w:rsidR="000C55FD" w:rsidRPr="00FA5FE6" w:rsidRDefault="000C55FD" w:rsidP="004524E4">
      <w:pPr>
        <w:spacing w:line="276" w:lineRule="auto"/>
        <w:ind w:firstLine="709"/>
        <w:jc w:val="both"/>
        <w:rPr>
          <w:rFonts w:asciiTheme="majorHAnsi" w:hAnsiTheme="majorHAnsi" w:cstheme="majorHAnsi"/>
        </w:rPr>
      </w:pPr>
      <w:r w:rsidRPr="00FA5FE6">
        <w:rPr>
          <w:rFonts w:asciiTheme="majorHAnsi" w:hAnsiTheme="majorHAnsi" w:cstheme="majorHAnsi"/>
        </w:rPr>
        <w:t>De acordo com o Departamento de Educação dos Estados Unidos, medidas alternativas de sucesso do aluno são relatadas por instituições que concedem diplomas para descrever os resultados de alunos de graduação em busca de diploma relatadas para alunos que recebem bolsas Pell Grant e para os alunos que não recebem bolsas Pell Grant. Essas medidas fornecem as taxas de conclusão de prêmio de 8 anos por nível de prêmio (certificados, diploma de associado e bacharelado) após o ingresso em uma instituição. Os dados relativos à Stanford comprovam a importância do auxílio financeiro para o acesso e a permanência de estudantes de famílias de renda baixa na graduação</w:t>
      </w:r>
      <w:r w:rsidRPr="00FA5FE6">
        <w:rPr>
          <w:rStyle w:val="Refdenotaderodap"/>
          <w:rFonts w:asciiTheme="majorHAnsi" w:hAnsiTheme="majorHAnsi" w:cstheme="majorHAnsi"/>
        </w:rPr>
        <w:footnoteReference w:id="1"/>
      </w:r>
      <w:r w:rsidRPr="00FA5FE6">
        <w:rPr>
          <w:rFonts w:asciiTheme="majorHAnsi" w:hAnsiTheme="majorHAnsi" w:cstheme="majorHAnsi"/>
        </w:rPr>
        <w:t xml:space="preserve">. </w:t>
      </w:r>
    </w:p>
    <w:p w14:paraId="7B4B9714" w14:textId="77777777" w:rsidR="000C55FD" w:rsidRPr="00FA5FE6" w:rsidRDefault="000C55FD" w:rsidP="000C55FD">
      <w:pPr>
        <w:rPr>
          <w:rFonts w:asciiTheme="majorHAnsi" w:hAnsiTheme="majorHAnsi" w:cstheme="majorHAnsi"/>
        </w:rPr>
      </w:pPr>
    </w:p>
    <w:p w14:paraId="1DEFC63D" w14:textId="00E30D9E" w:rsidR="000C55FD" w:rsidRPr="00FA5FE6" w:rsidRDefault="00103910" w:rsidP="00103910">
      <w:pPr>
        <w:pStyle w:val="Legenda"/>
        <w:rPr>
          <w:rFonts w:asciiTheme="majorHAnsi" w:hAnsiTheme="majorHAnsi" w:cstheme="majorHAnsi"/>
        </w:rPr>
      </w:pPr>
      <w:bookmarkStart w:id="98" w:name="_Toc80804637"/>
      <w:r w:rsidRPr="00FA5FE6">
        <w:rPr>
          <w:rFonts w:asciiTheme="majorHAnsi" w:hAnsiTheme="majorHAnsi" w:cstheme="majorHAnsi"/>
        </w:rPr>
        <w:t xml:space="preserve">Tabela </w:t>
      </w:r>
      <w:r w:rsidR="00234B5F" w:rsidRPr="00FA5FE6">
        <w:rPr>
          <w:rFonts w:asciiTheme="majorHAnsi" w:hAnsiTheme="majorHAnsi" w:cstheme="majorHAnsi"/>
        </w:rPr>
        <w:fldChar w:fldCharType="begin"/>
      </w:r>
      <w:r w:rsidR="00234B5F" w:rsidRPr="00FA5FE6">
        <w:rPr>
          <w:rFonts w:asciiTheme="majorHAnsi" w:hAnsiTheme="majorHAnsi" w:cstheme="majorHAnsi"/>
        </w:rPr>
        <w:instrText xml:space="preserve"> SEQ Tabela \* ARABIC </w:instrText>
      </w:r>
      <w:r w:rsidR="00234B5F" w:rsidRPr="00FA5FE6">
        <w:rPr>
          <w:rFonts w:asciiTheme="majorHAnsi" w:hAnsiTheme="majorHAnsi" w:cstheme="majorHAnsi"/>
        </w:rPr>
        <w:fldChar w:fldCharType="separate"/>
      </w:r>
      <w:r w:rsidRPr="00FA5FE6">
        <w:rPr>
          <w:rFonts w:asciiTheme="majorHAnsi" w:hAnsiTheme="majorHAnsi" w:cstheme="majorHAnsi"/>
          <w:noProof/>
        </w:rPr>
        <w:t>22</w:t>
      </w:r>
      <w:r w:rsidR="00234B5F" w:rsidRPr="00FA5FE6">
        <w:rPr>
          <w:rFonts w:asciiTheme="majorHAnsi" w:hAnsiTheme="majorHAnsi" w:cstheme="majorHAnsi"/>
          <w:noProof/>
        </w:rPr>
        <w:fldChar w:fldCharType="end"/>
      </w:r>
      <w:r w:rsidRPr="00FA5FE6">
        <w:rPr>
          <w:rFonts w:asciiTheme="majorHAnsi" w:hAnsiTheme="majorHAnsi" w:cstheme="majorHAnsi"/>
        </w:rPr>
        <w:t xml:space="preserve">  </w:t>
      </w:r>
      <w:r w:rsidR="000C55FD" w:rsidRPr="00FA5FE6">
        <w:rPr>
          <w:rFonts w:asciiTheme="majorHAnsi" w:hAnsiTheme="majorHAnsi" w:cstheme="majorHAnsi"/>
        </w:rPr>
        <w:t>- Graduados em Tempo Integral, em Primeira Graduação. Inscritos em 2012-</w:t>
      </w:r>
      <w:r w:rsidR="00A40C2F" w:rsidRPr="00FA5FE6">
        <w:rPr>
          <w:rFonts w:asciiTheme="majorHAnsi" w:hAnsiTheme="majorHAnsi" w:cstheme="majorHAnsi"/>
        </w:rPr>
        <w:t>2013.</w:t>
      </w:r>
      <w:r w:rsidR="000C55FD" w:rsidRPr="00FA5FE6">
        <w:rPr>
          <w:rFonts w:asciiTheme="majorHAnsi" w:hAnsiTheme="majorHAnsi" w:cstheme="majorHAnsi"/>
        </w:rPr>
        <w:t xml:space="preserve"> Universidade de Stanford.</w:t>
      </w:r>
      <w:bookmarkEnd w:id="98"/>
      <w:r w:rsidR="00405DA5" w:rsidRPr="00FA5FE6">
        <w:rPr>
          <w:rFonts w:asciiTheme="majorHAnsi" w:hAnsiTheme="majorHAnsi" w:cstheme="majorHAnsi"/>
        </w:rPr>
        <w:t xml:space="preserve"> </w:t>
      </w:r>
    </w:p>
    <w:tbl>
      <w:tblPr>
        <w:tblStyle w:val="TabeladeLista2-nfase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3"/>
        <w:gridCol w:w="2769"/>
      </w:tblGrid>
      <w:tr w:rsidR="004524E4" w:rsidRPr="004524E4" w14:paraId="733C1316" w14:textId="77777777" w:rsidTr="004524E4">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6853" w:type="dxa"/>
            <w:shd w:val="clear" w:color="auto" w:fill="4875BD" w:themeFill="accent1"/>
          </w:tcPr>
          <w:p w14:paraId="1294E243" w14:textId="77777777" w:rsidR="000C55FD" w:rsidRPr="004524E4" w:rsidRDefault="000C55FD" w:rsidP="004524E4">
            <w:pPr>
              <w:spacing w:line="360" w:lineRule="auto"/>
              <w:rPr>
                <w:rFonts w:asciiTheme="majorHAnsi" w:hAnsiTheme="majorHAnsi" w:cstheme="majorHAnsi"/>
                <w:color w:val="FFFFFF" w:themeColor="background1"/>
              </w:rPr>
            </w:pPr>
            <w:r w:rsidRPr="004524E4">
              <w:rPr>
                <w:rFonts w:asciiTheme="majorHAnsi" w:hAnsiTheme="majorHAnsi" w:cstheme="majorHAnsi"/>
                <w:color w:val="FFFFFF" w:themeColor="background1"/>
              </w:rPr>
              <w:t>Receberam diploma</w:t>
            </w:r>
          </w:p>
        </w:tc>
        <w:tc>
          <w:tcPr>
            <w:tcW w:w="2769" w:type="dxa"/>
            <w:shd w:val="clear" w:color="auto" w:fill="4875BD" w:themeFill="accent1"/>
          </w:tcPr>
          <w:p w14:paraId="74B8DE7B" w14:textId="77777777" w:rsidR="000C55FD" w:rsidRPr="004524E4" w:rsidRDefault="000C55FD" w:rsidP="004524E4">
            <w:pPr>
              <w:spacing w:line="36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FFFFFF" w:themeColor="background1"/>
              </w:rPr>
            </w:pPr>
            <w:r w:rsidRPr="004524E4">
              <w:rPr>
                <w:rFonts w:asciiTheme="majorHAnsi" w:hAnsiTheme="majorHAnsi" w:cstheme="majorHAnsi"/>
                <w:b w:val="0"/>
                <w:bCs w:val="0"/>
                <w:color w:val="FFFFFF" w:themeColor="background1"/>
              </w:rPr>
              <w:t>%</w:t>
            </w:r>
          </w:p>
        </w:tc>
      </w:tr>
      <w:tr w:rsidR="000C55FD" w:rsidRPr="00FA5FE6" w14:paraId="00E5C0EF" w14:textId="77777777" w:rsidTr="004524E4">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6853" w:type="dxa"/>
          </w:tcPr>
          <w:p w14:paraId="62B51D50" w14:textId="77777777" w:rsidR="000C55FD" w:rsidRPr="00FA5FE6" w:rsidRDefault="000C55FD" w:rsidP="004524E4">
            <w:pPr>
              <w:spacing w:line="360" w:lineRule="auto"/>
              <w:rPr>
                <w:rFonts w:asciiTheme="majorHAnsi" w:hAnsiTheme="majorHAnsi" w:cstheme="majorHAnsi"/>
                <w:b w:val="0"/>
                <w:bCs w:val="0"/>
              </w:rPr>
            </w:pPr>
            <w:r w:rsidRPr="00FA5FE6">
              <w:rPr>
                <w:rFonts w:asciiTheme="majorHAnsi" w:hAnsiTheme="majorHAnsi" w:cstheme="majorHAnsi"/>
                <w:b w:val="0"/>
                <w:bCs w:val="0"/>
              </w:rPr>
              <w:t xml:space="preserve">Todos os Estudantes </w:t>
            </w:r>
          </w:p>
        </w:tc>
        <w:tc>
          <w:tcPr>
            <w:tcW w:w="2769" w:type="dxa"/>
          </w:tcPr>
          <w:p w14:paraId="59327CAC" w14:textId="77777777" w:rsidR="000C55FD" w:rsidRPr="00FA5FE6" w:rsidRDefault="000C55FD" w:rsidP="004524E4">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97</w:t>
            </w:r>
          </w:p>
        </w:tc>
      </w:tr>
      <w:tr w:rsidR="000C55FD" w:rsidRPr="00FA5FE6" w14:paraId="40ADA47C" w14:textId="77777777" w:rsidTr="004524E4">
        <w:trPr>
          <w:trHeight w:val="243"/>
        </w:trPr>
        <w:tc>
          <w:tcPr>
            <w:cnfStyle w:val="001000000000" w:firstRow="0" w:lastRow="0" w:firstColumn="1" w:lastColumn="0" w:oddVBand="0" w:evenVBand="0" w:oddHBand="0" w:evenHBand="0" w:firstRowFirstColumn="0" w:firstRowLastColumn="0" w:lastRowFirstColumn="0" w:lastRowLastColumn="0"/>
            <w:tcW w:w="6853" w:type="dxa"/>
          </w:tcPr>
          <w:p w14:paraId="09273A43" w14:textId="77777777" w:rsidR="000C55FD" w:rsidRPr="00FA5FE6" w:rsidRDefault="000C55FD" w:rsidP="004524E4">
            <w:pPr>
              <w:spacing w:line="360" w:lineRule="auto"/>
              <w:rPr>
                <w:rFonts w:asciiTheme="majorHAnsi" w:hAnsiTheme="majorHAnsi" w:cstheme="majorHAnsi"/>
                <w:b w:val="0"/>
                <w:bCs w:val="0"/>
              </w:rPr>
            </w:pPr>
            <w:r w:rsidRPr="00FA5FE6">
              <w:rPr>
                <w:rFonts w:asciiTheme="majorHAnsi" w:hAnsiTheme="majorHAnsi" w:cstheme="majorHAnsi"/>
                <w:b w:val="0"/>
                <w:bCs w:val="0"/>
              </w:rPr>
              <w:t xml:space="preserve">Estudantes com Subsídio Pell Grant </w:t>
            </w:r>
          </w:p>
        </w:tc>
        <w:tc>
          <w:tcPr>
            <w:tcW w:w="2769" w:type="dxa"/>
          </w:tcPr>
          <w:p w14:paraId="40F2E0FA" w14:textId="77777777" w:rsidR="000C55FD" w:rsidRPr="00FA5FE6" w:rsidRDefault="000C55FD" w:rsidP="004524E4">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96</w:t>
            </w:r>
          </w:p>
        </w:tc>
      </w:tr>
      <w:tr w:rsidR="000C55FD" w:rsidRPr="00FA5FE6" w14:paraId="321302E6" w14:textId="77777777" w:rsidTr="004524E4">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6853" w:type="dxa"/>
          </w:tcPr>
          <w:p w14:paraId="608BFA1E" w14:textId="77777777" w:rsidR="000C55FD" w:rsidRPr="00FA5FE6" w:rsidRDefault="000C55FD" w:rsidP="004524E4">
            <w:pPr>
              <w:spacing w:line="360" w:lineRule="auto"/>
              <w:rPr>
                <w:rFonts w:asciiTheme="majorHAnsi" w:hAnsiTheme="majorHAnsi" w:cstheme="majorHAnsi"/>
                <w:b w:val="0"/>
                <w:bCs w:val="0"/>
              </w:rPr>
            </w:pPr>
            <w:r w:rsidRPr="00FA5FE6">
              <w:rPr>
                <w:rFonts w:asciiTheme="majorHAnsi" w:hAnsiTheme="majorHAnsi" w:cstheme="majorHAnsi"/>
                <w:b w:val="0"/>
                <w:bCs w:val="0"/>
              </w:rPr>
              <w:t>Estudantes sem subsídio Pell Grant</w:t>
            </w:r>
          </w:p>
        </w:tc>
        <w:tc>
          <w:tcPr>
            <w:tcW w:w="2769" w:type="dxa"/>
          </w:tcPr>
          <w:p w14:paraId="75073F44" w14:textId="77777777" w:rsidR="000C55FD" w:rsidRPr="00FA5FE6" w:rsidRDefault="000C55FD" w:rsidP="004524E4">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97</w:t>
            </w:r>
          </w:p>
        </w:tc>
      </w:tr>
    </w:tbl>
    <w:p w14:paraId="1E62FA50" w14:textId="77777777" w:rsidR="000C55FD" w:rsidRPr="00FA5FE6" w:rsidRDefault="000C55FD" w:rsidP="000C55FD">
      <w:pPr>
        <w:rPr>
          <w:rFonts w:asciiTheme="majorHAnsi" w:hAnsiTheme="majorHAnsi" w:cstheme="majorHAnsi"/>
          <w:sz w:val="18"/>
          <w:szCs w:val="18"/>
          <w:lang w:val="en-US"/>
        </w:rPr>
      </w:pPr>
      <w:r w:rsidRPr="00FA5FE6">
        <w:rPr>
          <w:rFonts w:asciiTheme="majorHAnsi" w:hAnsiTheme="majorHAnsi" w:cstheme="majorHAnsi"/>
          <w:sz w:val="18"/>
          <w:szCs w:val="18"/>
          <w:lang w:val="en-US"/>
        </w:rPr>
        <w:t>Fonte: College Scorecard (ed.gov), 2021.</w:t>
      </w:r>
    </w:p>
    <w:p w14:paraId="562990D9" w14:textId="77777777" w:rsidR="000C55FD" w:rsidRPr="00FA5FE6" w:rsidRDefault="000C55FD" w:rsidP="000C55FD">
      <w:pPr>
        <w:rPr>
          <w:rFonts w:asciiTheme="majorHAnsi" w:hAnsiTheme="majorHAnsi" w:cstheme="majorHAnsi"/>
          <w:lang w:val="en-US"/>
        </w:rPr>
      </w:pPr>
    </w:p>
    <w:p w14:paraId="13A6C11B" w14:textId="46B5E61D" w:rsidR="000C55FD" w:rsidRPr="00FA5FE6" w:rsidRDefault="000C55FD" w:rsidP="004524E4">
      <w:pPr>
        <w:spacing w:line="276" w:lineRule="auto"/>
        <w:ind w:firstLine="709"/>
        <w:jc w:val="both"/>
        <w:rPr>
          <w:rFonts w:asciiTheme="majorHAnsi" w:hAnsiTheme="majorHAnsi" w:cstheme="majorHAnsi"/>
        </w:rPr>
      </w:pPr>
      <w:r w:rsidRPr="00FA5FE6">
        <w:rPr>
          <w:rFonts w:asciiTheme="majorHAnsi" w:hAnsiTheme="majorHAnsi" w:cstheme="majorHAnsi"/>
        </w:rPr>
        <w:lastRenderedPageBreak/>
        <w:t xml:space="preserve">Outro dado relevante para análise do impacto social do curso refere-se ao rendimento médio anual dos alunos 2 aos após a formatura. Apenas com relação aos estudantes de Stanford que receberam alguma ajuda financeira, o rendimento médio após a graduação varia de $24.000 </w:t>
      </w:r>
      <w:r w:rsidR="00103910" w:rsidRPr="00FA5FE6">
        <w:rPr>
          <w:rFonts w:asciiTheme="majorHAnsi" w:hAnsiTheme="majorHAnsi" w:cstheme="majorHAnsi"/>
        </w:rPr>
        <w:t>a</w:t>
      </w:r>
      <w:r w:rsidRPr="00FA5FE6">
        <w:rPr>
          <w:rFonts w:asciiTheme="majorHAnsi" w:hAnsiTheme="majorHAnsi" w:cstheme="majorHAnsi"/>
        </w:rPr>
        <w:t xml:space="preserve"> $ 136.000. </w:t>
      </w:r>
    </w:p>
    <w:p w14:paraId="11A042CD" w14:textId="1938CA60" w:rsidR="00405DA5" w:rsidRPr="00FA5FE6" w:rsidRDefault="000C55FD" w:rsidP="004524E4">
      <w:pPr>
        <w:spacing w:line="276" w:lineRule="auto"/>
        <w:ind w:firstLine="709"/>
        <w:jc w:val="both"/>
        <w:rPr>
          <w:rFonts w:asciiTheme="majorHAnsi" w:hAnsiTheme="majorHAnsi" w:cstheme="majorHAnsi"/>
        </w:rPr>
      </w:pPr>
      <w:r w:rsidRPr="00FA5FE6">
        <w:rPr>
          <w:rFonts w:asciiTheme="majorHAnsi" w:hAnsiTheme="majorHAnsi" w:cstheme="majorHAnsi"/>
        </w:rPr>
        <w:t>Considerando todos os graduados, os campos de estudo com maior média salarial são Ciência da Computação, matemática Aplicada, Ciência Cognitiva e Engenharia.</w:t>
      </w:r>
    </w:p>
    <w:p w14:paraId="32B887DD" w14:textId="77777777" w:rsidR="00103910" w:rsidRPr="00FA5FE6" w:rsidRDefault="00103910" w:rsidP="00405DA5">
      <w:pPr>
        <w:jc w:val="both"/>
        <w:rPr>
          <w:rFonts w:asciiTheme="majorHAnsi" w:hAnsiTheme="majorHAnsi" w:cstheme="majorHAnsi"/>
        </w:rPr>
      </w:pPr>
    </w:p>
    <w:p w14:paraId="78A66F05" w14:textId="5EF66F9D" w:rsidR="000C55FD" w:rsidRPr="00FA5FE6" w:rsidRDefault="00103910" w:rsidP="00103910">
      <w:pPr>
        <w:pStyle w:val="Legenda"/>
        <w:rPr>
          <w:rFonts w:asciiTheme="majorHAnsi" w:hAnsiTheme="majorHAnsi" w:cstheme="majorHAnsi"/>
        </w:rPr>
      </w:pPr>
      <w:bookmarkStart w:id="99" w:name="_Toc80804638"/>
      <w:r w:rsidRPr="00FA5FE6">
        <w:rPr>
          <w:rFonts w:asciiTheme="majorHAnsi" w:hAnsiTheme="majorHAnsi" w:cstheme="majorHAnsi"/>
        </w:rPr>
        <w:t xml:space="preserve">Tabela </w:t>
      </w:r>
      <w:r w:rsidR="00234B5F" w:rsidRPr="00FA5FE6">
        <w:rPr>
          <w:rFonts w:asciiTheme="majorHAnsi" w:hAnsiTheme="majorHAnsi" w:cstheme="majorHAnsi"/>
        </w:rPr>
        <w:fldChar w:fldCharType="begin"/>
      </w:r>
      <w:r w:rsidR="00234B5F" w:rsidRPr="00FA5FE6">
        <w:rPr>
          <w:rFonts w:asciiTheme="majorHAnsi" w:hAnsiTheme="majorHAnsi" w:cstheme="majorHAnsi"/>
        </w:rPr>
        <w:instrText xml:space="preserve"> SEQ Tabela \* ARABIC </w:instrText>
      </w:r>
      <w:r w:rsidR="00234B5F" w:rsidRPr="00FA5FE6">
        <w:rPr>
          <w:rFonts w:asciiTheme="majorHAnsi" w:hAnsiTheme="majorHAnsi" w:cstheme="majorHAnsi"/>
        </w:rPr>
        <w:fldChar w:fldCharType="separate"/>
      </w:r>
      <w:r w:rsidRPr="00FA5FE6">
        <w:rPr>
          <w:rFonts w:asciiTheme="majorHAnsi" w:hAnsiTheme="majorHAnsi" w:cstheme="majorHAnsi"/>
          <w:noProof/>
        </w:rPr>
        <w:t>23</w:t>
      </w:r>
      <w:r w:rsidR="00234B5F" w:rsidRPr="00FA5FE6">
        <w:rPr>
          <w:rFonts w:asciiTheme="majorHAnsi" w:hAnsiTheme="majorHAnsi" w:cstheme="majorHAnsi"/>
          <w:noProof/>
        </w:rPr>
        <w:fldChar w:fldCharType="end"/>
      </w:r>
      <w:r w:rsidR="00BF5FEE" w:rsidRPr="00FA5FE6">
        <w:rPr>
          <w:rFonts w:asciiTheme="majorHAnsi" w:hAnsiTheme="majorHAnsi" w:cstheme="majorHAnsi"/>
        </w:rPr>
        <w:t xml:space="preserve"> </w:t>
      </w:r>
      <w:r w:rsidR="00A40C2F" w:rsidRPr="00FA5FE6">
        <w:rPr>
          <w:rFonts w:asciiTheme="majorHAnsi" w:hAnsiTheme="majorHAnsi" w:cstheme="majorHAnsi"/>
        </w:rPr>
        <w:t>- Campos</w:t>
      </w:r>
      <w:r w:rsidR="000C55FD" w:rsidRPr="00FA5FE6">
        <w:rPr>
          <w:rFonts w:asciiTheme="majorHAnsi" w:hAnsiTheme="majorHAnsi" w:cstheme="majorHAnsi"/>
        </w:rPr>
        <w:t xml:space="preserve"> de estudo com maior média salarial após conclusão da graduação. Universidade de Stanford, 2020.</w:t>
      </w:r>
      <w:bookmarkEnd w:id="99"/>
    </w:p>
    <w:tbl>
      <w:tblPr>
        <w:tblStyle w:val="TabeladeLista2-nfase31"/>
        <w:tblW w:w="97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866"/>
      </w:tblGrid>
      <w:tr w:rsidR="004524E4" w:rsidRPr="004524E4" w14:paraId="5C678EFC" w14:textId="77777777" w:rsidTr="004524E4">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6912" w:type="dxa"/>
            <w:shd w:val="clear" w:color="auto" w:fill="4875BD" w:themeFill="accent1"/>
            <w:noWrap/>
            <w:hideMark/>
          </w:tcPr>
          <w:p w14:paraId="23FE16EB" w14:textId="77777777" w:rsidR="000C55FD" w:rsidRPr="004524E4" w:rsidRDefault="000C55FD" w:rsidP="004524E4">
            <w:pPr>
              <w:tabs>
                <w:tab w:val="clear" w:pos="1615"/>
              </w:tabs>
              <w:spacing w:line="360" w:lineRule="auto"/>
              <w:rPr>
                <w:rFonts w:asciiTheme="majorHAnsi" w:eastAsia="Times New Roman" w:hAnsiTheme="majorHAnsi" w:cstheme="majorHAnsi"/>
                <w:color w:val="FFFFFF" w:themeColor="background1"/>
                <w:lang w:eastAsia="pt-BR"/>
              </w:rPr>
            </w:pPr>
            <w:r w:rsidRPr="004524E4">
              <w:rPr>
                <w:rFonts w:asciiTheme="majorHAnsi" w:eastAsia="Times New Roman" w:hAnsiTheme="majorHAnsi" w:cstheme="majorHAnsi"/>
                <w:color w:val="FFFFFF" w:themeColor="background1"/>
                <w:lang w:eastAsia="pt-BR"/>
              </w:rPr>
              <w:t xml:space="preserve">Campo de Estudo </w:t>
            </w:r>
          </w:p>
        </w:tc>
        <w:tc>
          <w:tcPr>
            <w:tcW w:w="2866" w:type="dxa"/>
            <w:shd w:val="clear" w:color="auto" w:fill="4875BD" w:themeFill="accent1"/>
            <w:noWrap/>
            <w:hideMark/>
          </w:tcPr>
          <w:p w14:paraId="65C1F1D6" w14:textId="77777777" w:rsidR="000C55FD" w:rsidRPr="004524E4" w:rsidRDefault="000C55FD" w:rsidP="004524E4">
            <w:pPr>
              <w:tabs>
                <w:tab w:val="clear" w:pos="1615"/>
              </w:tabs>
              <w:spacing w:line="36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themeColor="background1"/>
                <w:lang w:eastAsia="pt-BR"/>
              </w:rPr>
            </w:pPr>
            <w:r w:rsidRPr="004524E4">
              <w:rPr>
                <w:rFonts w:asciiTheme="majorHAnsi" w:eastAsia="Times New Roman" w:hAnsiTheme="majorHAnsi" w:cstheme="majorHAnsi"/>
                <w:color w:val="FFFFFF" w:themeColor="background1"/>
                <w:lang w:eastAsia="pt-BR"/>
              </w:rPr>
              <w:t>Média salarial</w:t>
            </w:r>
          </w:p>
        </w:tc>
      </w:tr>
      <w:tr w:rsidR="000C55FD" w:rsidRPr="00FA5FE6" w14:paraId="3357AB23" w14:textId="77777777" w:rsidTr="004524E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6912" w:type="dxa"/>
            <w:noWrap/>
            <w:hideMark/>
          </w:tcPr>
          <w:p w14:paraId="0BE53723" w14:textId="77777777" w:rsidR="000C55FD" w:rsidRPr="00FA5FE6" w:rsidRDefault="000C55FD" w:rsidP="004524E4">
            <w:pPr>
              <w:tabs>
                <w:tab w:val="clear" w:pos="1615"/>
              </w:tabs>
              <w:spacing w:line="360" w:lineRule="auto"/>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Ciência da computação</w:t>
            </w:r>
          </w:p>
        </w:tc>
        <w:tc>
          <w:tcPr>
            <w:tcW w:w="2866" w:type="dxa"/>
            <w:noWrap/>
            <w:hideMark/>
          </w:tcPr>
          <w:p w14:paraId="7380E82B" w14:textId="77777777" w:rsidR="000C55FD" w:rsidRPr="00FA5FE6" w:rsidRDefault="000C55FD" w:rsidP="004524E4">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$136,499</w:t>
            </w:r>
          </w:p>
        </w:tc>
      </w:tr>
      <w:tr w:rsidR="000C55FD" w:rsidRPr="00FA5FE6" w14:paraId="54D2B6DE" w14:textId="77777777" w:rsidTr="004524E4">
        <w:trPr>
          <w:trHeight w:val="287"/>
        </w:trPr>
        <w:tc>
          <w:tcPr>
            <w:cnfStyle w:val="001000000000" w:firstRow="0" w:lastRow="0" w:firstColumn="1" w:lastColumn="0" w:oddVBand="0" w:evenVBand="0" w:oddHBand="0" w:evenHBand="0" w:firstRowFirstColumn="0" w:firstRowLastColumn="0" w:lastRowFirstColumn="0" w:lastRowLastColumn="0"/>
            <w:tcW w:w="6912" w:type="dxa"/>
            <w:noWrap/>
            <w:hideMark/>
          </w:tcPr>
          <w:p w14:paraId="454D3EBF" w14:textId="77777777" w:rsidR="000C55FD" w:rsidRPr="00FA5FE6" w:rsidRDefault="000C55FD" w:rsidP="004524E4">
            <w:pPr>
              <w:tabs>
                <w:tab w:val="clear" w:pos="1615"/>
              </w:tabs>
              <w:spacing w:line="360" w:lineRule="auto"/>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Matemática aplicada</w:t>
            </w:r>
          </w:p>
        </w:tc>
        <w:tc>
          <w:tcPr>
            <w:tcW w:w="2866" w:type="dxa"/>
            <w:noWrap/>
            <w:hideMark/>
          </w:tcPr>
          <w:p w14:paraId="3F6D07D8" w14:textId="77777777" w:rsidR="000C55FD" w:rsidRPr="00FA5FE6" w:rsidRDefault="000C55FD" w:rsidP="004524E4">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$97,071</w:t>
            </w:r>
          </w:p>
        </w:tc>
      </w:tr>
      <w:tr w:rsidR="000C55FD" w:rsidRPr="00FA5FE6" w14:paraId="3181C27C" w14:textId="77777777" w:rsidTr="004524E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6912" w:type="dxa"/>
            <w:noWrap/>
            <w:hideMark/>
          </w:tcPr>
          <w:p w14:paraId="32BE54D7" w14:textId="77777777" w:rsidR="000C55FD" w:rsidRPr="00FA5FE6" w:rsidRDefault="000C55FD" w:rsidP="004524E4">
            <w:pPr>
              <w:tabs>
                <w:tab w:val="clear" w:pos="1615"/>
              </w:tabs>
              <w:spacing w:line="360" w:lineRule="auto"/>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Ciência cognitiva</w:t>
            </w:r>
          </w:p>
        </w:tc>
        <w:tc>
          <w:tcPr>
            <w:tcW w:w="2866" w:type="dxa"/>
            <w:noWrap/>
            <w:hideMark/>
          </w:tcPr>
          <w:p w14:paraId="4AC98F0D" w14:textId="77777777" w:rsidR="000C55FD" w:rsidRPr="00FA5FE6" w:rsidRDefault="000C55FD" w:rsidP="004524E4">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$92,632</w:t>
            </w:r>
          </w:p>
        </w:tc>
      </w:tr>
      <w:tr w:rsidR="000C55FD" w:rsidRPr="00FA5FE6" w14:paraId="4FAEB152" w14:textId="77777777" w:rsidTr="004524E4">
        <w:trPr>
          <w:trHeight w:val="287"/>
        </w:trPr>
        <w:tc>
          <w:tcPr>
            <w:cnfStyle w:val="001000000000" w:firstRow="0" w:lastRow="0" w:firstColumn="1" w:lastColumn="0" w:oddVBand="0" w:evenVBand="0" w:oddHBand="0" w:evenHBand="0" w:firstRowFirstColumn="0" w:firstRowLastColumn="0" w:lastRowFirstColumn="0" w:lastRowLastColumn="0"/>
            <w:tcW w:w="6912" w:type="dxa"/>
            <w:noWrap/>
            <w:hideMark/>
          </w:tcPr>
          <w:p w14:paraId="5A0EE3F0" w14:textId="77777777" w:rsidR="000C55FD" w:rsidRPr="00FA5FE6" w:rsidRDefault="000C55FD" w:rsidP="004524E4">
            <w:pPr>
              <w:tabs>
                <w:tab w:val="clear" w:pos="1615"/>
              </w:tabs>
              <w:spacing w:line="360" w:lineRule="auto"/>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 xml:space="preserve">Engenharia e áreas relatas </w:t>
            </w:r>
          </w:p>
        </w:tc>
        <w:tc>
          <w:tcPr>
            <w:tcW w:w="2866" w:type="dxa"/>
            <w:noWrap/>
            <w:hideMark/>
          </w:tcPr>
          <w:p w14:paraId="084B66AD" w14:textId="77777777" w:rsidR="000C55FD" w:rsidRPr="00FA5FE6" w:rsidRDefault="000C55FD" w:rsidP="004524E4">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$92,632</w:t>
            </w:r>
          </w:p>
        </w:tc>
      </w:tr>
      <w:tr w:rsidR="000C55FD" w:rsidRPr="00FA5FE6" w14:paraId="731D0367" w14:textId="77777777" w:rsidTr="004524E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6912" w:type="dxa"/>
            <w:noWrap/>
            <w:hideMark/>
          </w:tcPr>
          <w:p w14:paraId="7BD572A6" w14:textId="77777777" w:rsidR="000C55FD" w:rsidRPr="00FA5FE6" w:rsidRDefault="000C55FD" w:rsidP="004524E4">
            <w:pPr>
              <w:tabs>
                <w:tab w:val="clear" w:pos="1615"/>
              </w:tabs>
              <w:spacing w:line="360" w:lineRule="auto"/>
              <w:rPr>
                <w:rFonts w:asciiTheme="majorHAnsi" w:eastAsia="Times New Roman" w:hAnsiTheme="majorHAnsi" w:cstheme="majorHAnsi"/>
                <w:b w:val="0"/>
                <w:bCs w:val="0"/>
                <w:color w:val="000000"/>
                <w:lang w:eastAsia="pt-BR"/>
              </w:rPr>
            </w:pPr>
            <w:r w:rsidRPr="00FA5FE6">
              <w:rPr>
                <w:rFonts w:asciiTheme="majorHAnsi" w:eastAsia="Times New Roman" w:hAnsiTheme="majorHAnsi" w:cstheme="majorHAnsi"/>
                <w:b w:val="0"/>
                <w:bCs w:val="0"/>
                <w:color w:val="000000"/>
                <w:lang w:eastAsia="pt-BR"/>
              </w:rPr>
              <w:t>Engenharia química</w:t>
            </w:r>
          </w:p>
        </w:tc>
        <w:tc>
          <w:tcPr>
            <w:tcW w:w="2866" w:type="dxa"/>
            <w:noWrap/>
            <w:hideMark/>
          </w:tcPr>
          <w:p w14:paraId="469C3EAB" w14:textId="77777777" w:rsidR="000C55FD" w:rsidRPr="00FA5FE6" w:rsidRDefault="000C55FD" w:rsidP="004524E4">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eastAsia="pt-BR"/>
              </w:rPr>
            </w:pPr>
            <w:r w:rsidRPr="00FA5FE6">
              <w:rPr>
                <w:rFonts w:asciiTheme="majorHAnsi" w:eastAsia="Times New Roman" w:hAnsiTheme="majorHAnsi" w:cstheme="majorHAnsi"/>
                <w:color w:val="000000"/>
                <w:lang w:eastAsia="pt-BR"/>
              </w:rPr>
              <w:t>$91,744</w:t>
            </w:r>
          </w:p>
        </w:tc>
      </w:tr>
    </w:tbl>
    <w:p w14:paraId="3B188C17" w14:textId="77777777" w:rsidR="000C55FD" w:rsidRPr="00FA5FE6" w:rsidRDefault="000C55FD" w:rsidP="000C55FD">
      <w:pPr>
        <w:rPr>
          <w:rFonts w:asciiTheme="majorHAnsi" w:hAnsiTheme="majorHAnsi" w:cstheme="majorHAnsi"/>
          <w:lang w:val="en-US"/>
        </w:rPr>
      </w:pPr>
      <w:r w:rsidRPr="00FA5FE6">
        <w:rPr>
          <w:rFonts w:asciiTheme="majorHAnsi" w:hAnsiTheme="majorHAnsi" w:cstheme="majorHAnsi"/>
          <w:sz w:val="18"/>
          <w:szCs w:val="18"/>
          <w:lang w:val="en-US"/>
        </w:rPr>
        <w:t>Fonte: College Scorecard (ed.gov), 2021</w:t>
      </w:r>
      <w:r w:rsidRPr="00FA5FE6">
        <w:rPr>
          <w:rFonts w:asciiTheme="majorHAnsi" w:hAnsiTheme="majorHAnsi" w:cstheme="majorHAnsi"/>
          <w:lang w:val="en-US"/>
        </w:rPr>
        <w:t>.</w:t>
      </w:r>
    </w:p>
    <w:p w14:paraId="37C329FE" w14:textId="77777777" w:rsidR="000C55FD" w:rsidRPr="00FA5FE6" w:rsidRDefault="000C55FD" w:rsidP="000C55FD">
      <w:pPr>
        <w:spacing w:line="276" w:lineRule="auto"/>
        <w:jc w:val="both"/>
        <w:rPr>
          <w:rFonts w:asciiTheme="majorHAnsi" w:hAnsiTheme="majorHAnsi" w:cstheme="majorHAnsi"/>
          <w:lang w:val="en-US"/>
        </w:rPr>
      </w:pPr>
    </w:p>
    <w:p w14:paraId="552ED4BB" w14:textId="02A2AB14" w:rsidR="000C55FD" w:rsidRPr="00FA5FE6" w:rsidRDefault="000C55FD" w:rsidP="004524E4">
      <w:pPr>
        <w:spacing w:line="276" w:lineRule="auto"/>
        <w:ind w:firstLine="709"/>
        <w:jc w:val="both"/>
        <w:rPr>
          <w:rFonts w:asciiTheme="majorHAnsi" w:hAnsiTheme="majorHAnsi" w:cstheme="majorHAnsi"/>
        </w:rPr>
      </w:pPr>
      <w:r w:rsidRPr="00FA5FE6">
        <w:rPr>
          <w:rFonts w:asciiTheme="majorHAnsi" w:hAnsiTheme="majorHAnsi" w:cstheme="majorHAnsi"/>
        </w:rPr>
        <w:t xml:space="preserve">Ademais dos impactos sociais, em 2008, foi realizado o Estudo sobre Impactos Econômicos de Stanford na região onde a universidade está </w:t>
      </w:r>
      <w:r w:rsidR="00405DA5" w:rsidRPr="00FA5FE6">
        <w:rPr>
          <w:rFonts w:asciiTheme="majorHAnsi" w:hAnsiTheme="majorHAnsi" w:cstheme="majorHAnsi"/>
        </w:rPr>
        <w:t>situada</w:t>
      </w:r>
      <w:r w:rsidRPr="00FA5FE6">
        <w:rPr>
          <w:rFonts w:asciiTheme="majorHAnsi" w:hAnsiTheme="majorHAnsi" w:cstheme="majorHAnsi"/>
        </w:rPr>
        <w:t xml:space="preserve">. Com base em dados orçamentários do ano de 2006, foram verificados impactos econômicos nas cidades de Palo Alto e Menlo Park e nos condados de Santa Clara e San Mateo.  Aponta o estudo que uma das grandes contribuições de Stanford é sua função como uma organização empregadora estável. Em 2006, Stanford era a maior empregadora no Vale do Silício. Em síntese, o Estudo de Impacto Econômico mostrou o quanto recursos provenientes de subsídios e contratos, serviços de saúde, mensalidades, doações, programas especiais e dotações e outros </w:t>
      </w:r>
      <w:r w:rsidR="00405DA5" w:rsidRPr="00FA5FE6">
        <w:rPr>
          <w:rFonts w:asciiTheme="majorHAnsi" w:hAnsiTheme="majorHAnsi" w:cstheme="majorHAnsi"/>
        </w:rPr>
        <w:t>investimentos nas</w:t>
      </w:r>
      <w:r w:rsidRPr="00FA5FE6">
        <w:rPr>
          <w:rFonts w:asciiTheme="majorHAnsi" w:hAnsiTheme="majorHAnsi" w:cstheme="majorHAnsi"/>
        </w:rPr>
        <w:t xml:space="preserve"> atividades acadêmicas e científicas de Stanford, no SLAC e no Centro Médico de Stanford geram em resultados financeiros para as cidades e condados onde se situa a Universidade.</w:t>
      </w:r>
    </w:p>
    <w:p w14:paraId="4E930B6B" w14:textId="5139E774" w:rsidR="000C55FD" w:rsidRPr="00FA5FE6" w:rsidRDefault="000C55FD" w:rsidP="00BF5FEE">
      <w:pPr>
        <w:tabs>
          <w:tab w:val="clear" w:pos="1615"/>
        </w:tabs>
        <w:spacing w:line="259" w:lineRule="auto"/>
        <w:rPr>
          <w:rFonts w:asciiTheme="majorHAnsi" w:hAnsiTheme="majorHAnsi" w:cstheme="majorHAnsi"/>
        </w:rPr>
      </w:pPr>
    </w:p>
    <w:p w14:paraId="1A286E61" w14:textId="703DC4F6" w:rsidR="000C55FD" w:rsidRPr="00FA5FE6" w:rsidRDefault="004524E4" w:rsidP="004524E4">
      <w:pPr>
        <w:pStyle w:val="Ttulo3"/>
        <w:tabs>
          <w:tab w:val="clear" w:pos="1615"/>
        </w:tabs>
        <w:ind w:left="1560"/>
        <w:rPr>
          <w:rFonts w:asciiTheme="majorHAnsi" w:hAnsiTheme="majorHAnsi" w:cstheme="majorHAnsi"/>
        </w:rPr>
      </w:pPr>
      <w:r w:rsidRPr="00FA5FE6">
        <w:rPr>
          <w:rFonts w:asciiTheme="majorHAnsi" w:hAnsiTheme="majorHAnsi" w:cstheme="majorHAnsi"/>
        </w:rPr>
        <w:t xml:space="preserve"> </w:t>
      </w:r>
      <w:bookmarkStart w:id="100" w:name="_Toc82101523"/>
      <w:r w:rsidRPr="00FA5FE6">
        <w:rPr>
          <w:rFonts w:asciiTheme="majorHAnsi" w:hAnsiTheme="majorHAnsi" w:cstheme="majorHAnsi"/>
        </w:rPr>
        <w:t>SÍNTESE – DIMENSÃO 11 – IMPACTO PARA A COMUNIDADE LOCAL</w:t>
      </w:r>
      <w:bookmarkEnd w:id="100"/>
    </w:p>
    <w:tbl>
      <w:tblPr>
        <w:tblStyle w:val="TabelaSimples21"/>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641"/>
      </w:tblGrid>
      <w:tr w:rsidR="004524E4" w:rsidRPr="004524E4" w14:paraId="340ADE2E" w14:textId="77777777" w:rsidTr="004524E4">
        <w:trPr>
          <w:cnfStyle w:val="100000000000" w:firstRow="1" w:lastRow="0" w:firstColumn="0" w:lastColumn="0" w:oddVBand="0" w:evenVBand="0" w:oddHBand="0" w:evenHBand="0" w:firstRowFirstColumn="0" w:firstRowLastColumn="0" w:lastRowFirstColumn="0" w:lastRowLastColumn="0"/>
          <w:trHeight w:val="923"/>
        </w:trPr>
        <w:tc>
          <w:tcPr>
            <w:tcW w:w="9641" w:type="dxa"/>
            <w:shd w:val="clear" w:color="auto" w:fill="4875BD" w:themeFill="accent1"/>
          </w:tcPr>
          <w:p w14:paraId="1C1F348D" w14:textId="77777777" w:rsidR="000C55FD" w:rsidRPr="004524E4" w:rsidRDefault="000C55FD" w:rsidP="004524E4">
            <w:pPr>
              <w:spacing w:line="276" w:lineRule="auto"/>
              <w:jc w:val="center"/>
              <w:rPr>
                <w:rFonts w:asciiTheme="majorHAnsi" w:hAnsiTheme="majorHAnsi" w:cstheme="majorHAnsi"/>
                <w:color w:val="FFFFFF" w:themeColor="background1"/>
              </w:rPr>
            </w:pPr>
          </w:p>
          <w:p w14:paraId="742FD4FB" w14:textId="5CEFFA61" w:rsidR="000C55FD" w:rsidRPr="004524E4" w:rsidRDefault="000C55FD" w:rsidP="004524E4">
            <w:pPr>
              <w:spacing w:line="276" w:lineRule="auto"/>
              <w:jc w:val="center"/>
              <w:rPr>
                <w:rFonts w:asciiTheme="majorHAnsi" w:hAnsiTheme="majorHAnsi" w:cstheme="majorHAnsi"/>
                <w:b w:val="0"/>
                <w:bCs w:val="0"/>
                <w:color w:val="FFFFFF" w:themeColor="background1"/>
              </w:rPr>
            </w:pPr>
            <w:r w:rsidRPr="004524E4">
              <w:rPr>
                <w:rFonts w:asciiTheme="majorHAnsi" w:hAnsiTheme="majorHAnsi" w:cstheme="majorHAnsi"/>
                <w:color w:val="FFFFFF" w:themeColor="background1"/>
              </w:rPr>
              <w:t>Boas práticas de gestão</w:t>
            </w:r>
          </w:p>
          <w:p w14:paraId="6A0A9BE0" w14:textId="77777777" w:rsidR="000C55FD" w:rsidRPr="004524E4" w:rsidRDefault="000C55FD" w:rsidP="004524E4">
            <w:pPr>
              <w:spacing w:line="276" w:lineRule="auto"/>
              <w:jc w:val="center"/>
              <w:rPr>
                <w:rFonts w:asciiTheme="majorHAnsi" w:hAnsiTheme="majorHAnsi" w:cstheme="majorHAnsi"/>
                <w:color w:val="FFFFFF" w:themeColor="background1"/>
              </w:rPr>
            </w:pPr>
          </w:p>
        </w:tc>
      </w:tr>
      <w:tr w:rsidR="000C55FD" w:rsidRPr="00FA5FE6" w14:paraId="342A3117" w14:textId="77777777" w:rsidTr="004524E4">
        <w:trPr>
          <w:cnfStyle w:val="000000100000" w:firstRow="0" w:lastRow="0" w:firstColumn="0" w:lastColumn="0" w:oddVBand="0" w:evenVBand="0" w:oddHBand="1" w:evenHBand="0" w:firstRowFirstColumn="0" w:firstRowLastColumn="0" w:lastRowFirstColumn="0" w:lastRowLastColumn="0"/>
          <w:trHeight w:val="3235"/>
        </w:trPr>
        <w:tc>
          <w:tcPr>
            <w:tcW w:w="9641" w:type="dxa"/>
            <w:tcBorders>
              <w:top w:val="none" w:sz="0" w:space="0" w:color="auto"/>
              <w:bottom w:val="none" w:sz="0" w:space="0" w:color="auto"/>
            </w:tcBorders>
          </w:tcPr>
          <w:p w14:paraId="1FFA6394" w14:textId="77777777" w:rsidR="000C55FD" w:rsidRPr="00FA5FE6" w:rsidRDefault="000C55FD" w:rsidP="00BF5FEE">
            <w:pPr>
              <w:pStyle w:val="PargrafodaLista"/>
              <w:numPr>
                <w:ilvl w:val="0"/>
                <w:numId w:val="41"/>
              </w:numPr>
              <w:spacing w:line="276" w:lineRule="auto"/>
              <w:jc w:val="both"/>
              <w:rPr>
                <w:rFonts w:asciiTheme="majorHAnsi" w:hAnsiTheme="majorHAnsi" w:cstheme="majorHAnsi"/>
              </w:rPr>
            </w:pPr>
            <w:r w:rsidRPr="00FA5FE6">
              <w:rPr>
                <w:rFonts w:asciiTheme="majorHAnsi" w:hAnsiTheme="majorHAnsi" w:cstheme="majorHAnsi"/>
              </w:rPr>
              <w:lastRenderedPageBreak/>
              <w:t>A relação positiva da universidade com a comunidade local pode ser vista por sua responsabilidade social, na democratização do conhecimento, na ampliação de oportunidades de formação com qualidade e na geração de benefícios sociais, econômicos e culturais para o entorno da Universidade. A responsabilidade social implica no compromisso da Universidade com o desenvolvimento econômico e social local.</w:t>
            </w:r>
          </w:p>
          <w:p w14:paraId="63CAE893" w14:textId="77777777" w:rsidR="000C55FD" w:rsidRPr="00FA5FE6" w:rsidRDefault="000C55FD" w:rsidP="00BF5FEE">
            <w:pPr>
              <w:pStyle w:val="PargrafodaLista"/>
              <w:numPr>
                <w:ilvl w:val="0"/>
                <w:numId w:val="41"/>
              </w:numPr>
              <w:spacing w:line="276" w:lineRule="auto"/>
              <w:jc w:val="both"/>
              <w:rPr>
                <w:rFonts w:asciiTheme="majorHAnsi" w:hAnsiTheme="majorHAnsi" w:cstheme="majorHAnsi"/>
              </w:rPr>
            </w:pPr>
            <w:r w:rsidRPr="00FA5FE6">
              <w:rPr>
                <w:rFonts w:asciiTheme="majorHAnsi" w:hAnsiTheme="majorHAnsi" w:cstheme="majorHAnsi"/>
              </w:rPr>
              <w:t xml:space="preserve">As evidências encontradas mostram resultados de boas práticas na identificação de demandas na comunidade, no processo de captação de investimentos para atividades acadêmicas e nos benefícios para a comunidade local. </w:t>
            </w:r>
          </w:p>
          <w:p w14:paraId="65F647B7" w14:textId="3B681144" w:rsidR="000C55FD" w:rsidRPr="004524E4" w:rsidRDefault="000C55FD" w:rsidP="004524E4">
            <w:pPr>
              <w:pStyle w:val="PargrafodaLista"/>
              <w:numPr>
                <w:ilvl w:val="0"/>
                <w:numId w:val="41"/>
              </w:numPr>
              <w:spacing w:line="276" w:lineRule="auto"/>
              <w:jc w:val="both"/>
              <w:rPr>
                <w:rFonts w:asciiTheme="majorHAnsi" w:hAnsiTheme="majorHAnsi" w:cstheme="majorHAnsi"/>
              </w:rPr>
            </w:pPr>
            <w:r w:rsidRPr="00FA5FE6">
              <w:rPr>
                <w:rFonts w:asciiTheme="majorHAnsi" w:hAnsiTheme="majorHAnsi" w:cstheme="majorHAnsi"/>
              </w:rPr>
              <w:t xml:space="preserve">Política de estímulo </w:t>
            </w:r>
            <w:r w:rsidR="00A40C2F" w:rsidRPr="00FA5FE6">
              <w:rPr>
                <w:rFonts w:asciiTheme="majorHAnsi" w:hAnsiTheme="majorHAnsi" w:cstheme="majorHAnsi"/>
              </w:rPr>
              <w:t>à</w:t>
            </w:r>
            <w:r w:rsidRPr="00FA5FE6">
              <w:rPr>
                <w:rFonts w:asciiTheme="majorHAnsi" w:hAnsiTheme="majorHAnsi" w:cstheme="majorHAnsi"/>
              </w:rPr>
              <w:t xml:space="preserve"> pesquisa e inovação em Stanford pode ser citada como uma boa prática de gestão que gera impactos positivos na comunidade local.</w:t>
            </w:r>
          </w:p>
        </w:tc>
      </w:tr>
    </w:tbl>
    <w:p w14:paraId="2F629EE8" w14:textId="162DEC5F" w:rsidR="003F51EE" w:rsidRPr="00FA5FE6" w:rsidRDefault="004524E4" w:rsidP="004524E4">
      <w:pPr>
        <w:pStyle w:val="Ttulo2"/>
        <w:ind w:left="993"/>
        <w:rPr>
          <w:rFonts w:asciiTheme="majorHAnsi" w:hAnsiTheme="majorHAnsi" w:cstheme="majorHAnsi"/>
        </w:rPr>
      </w:pPr>
      <w:r w:rsidRPr="00FA5FE6">
        <w:rPr>
          <w:rFonts w:asciiTheme="majorHAnsi" w:hAnsiTheme="majorHAnsi" w:cstheme="majorHAnsi"/>
        </w:rPr>
        <w:t xml:space="preserve"> </w:t>
      </w:r>
      <w:bookmarkStart w:id="101" w:name="_Toc82101524"/>
      <w:r w:rsidRPr="00FA5FE6">
        <w:rPr>
          <w:rFonts w:asciiTheme="majorHAnsi" w:hAnsiTheme="majorHAnsi" w:cstheme="majorHAnsi"/>
        </w:rPr>
        <w:t>DIMENSÃO 12 – AUTOCONHECIMENTO E USOS DE INSTRUMENTOS DE AUTOAVALIAÇÃO NA GESTÃO</w:t>
      </w:r>
      <w:bookmarkEnd w:id="101"/>
    </w:p>
    <w:p w14:paraId="7576FF8C" w14:textId="77777777" w:rsidR="003F51EE" w:rsidRPr="00FA5FE6" w:rsidRDefault="003F51EE" w:rsidP="003F51EE">
      <w:pPr>
        <w:rPr>
          <w:rFonts w:asciiTheme="majorHAnsi" w:hAnsiTheme="majorHAnsi" w:cstheme="majorHAnsi"/>
        </w:rPr>
      </w:pPr>
    </w:p>
    <w:p w14:paraId="713692D2" w14:textId="77777777" w:rsidR="003F51EE" w:rsidRPr="00FA5FE6" w:rsidRDefault="003F51EE" w:rsidP="00D05785">
      <w:pPr>
        <w:spacing w:line="276" w:lineRule="auto"/>
        <w:ind w:firstLine="709"/>
        <w:jc w:val="both"/>
        <w:rPr>
          <w:rFonts w:asciiTheme="majorHAnsi" w:hAnsiTheme="majorHAnsi" w:cstheme="majorHAnsi"/>
        </w:rPr>
      </w:pPr>
      <w:r w:rsidRPr="00FA5FE6">
        <w:rPr>
          <w:rFonts w:asciiTheme="majorHAnsi" w:hAnsiTheme="majorHAnsi" w:cstheme="majorHAnsi"/>
        </w:rPr>
        <w:t>A análise de evidências baseadas em processos e instrumentos de gestão mostra que a Universidade de Stanford mantém uma notável capacidade de desenvolver e aplicar recursos organizacionais para garantir a realização de sua missão centrada no ensino e pesquisa de excelência.</w:t>
      </w:r>
    </w:p>
    <w:p w14:paraId="55AB70F5" w14:textId="77777777" w:rsidR="003F51EE" w:rsidRPr="00FA5FE6" w:rsidRDefault="003F51EE" w:rsidP="00D05785">
      <w:pPr>
        <w:spacing w:line="276" w:lineRule="auto"/>
        <w:ind w:firstLine="709"/>
        <w:jc w:val="both"/>
        <w:rPr>
          <w:rFonts w:asciiTheme="majorHAnsi" w:hAnsiTheme="majorHAnsi" w:cstheme="majorHAnsi"/>
        </w:rPr>
      </w:pPr>
      <w:r w:rsidRPr="00FA5FE6">
        <w:rPr>
          <w:rFonts w:asciiTheme="majorHAnsi" w:hAnsiTheme="majorHAnsi" w:cstheme="majorHAnsi"/>
        </w:rPr>
        <w:t xml:space="preserve">Dos recursos organizacionais mobilizados, destacam-se o corpo de gestores de comprovada competência, quadro docente de alta qualidade e uma qualificada equipe administrativa. Os distintos processos acadêmicos e administrativos são planejados e orientados por instrumentos normativos e operacionais no formato de manuais, amplamente difundidos junto à comunidade universitária por meio digital. </w:t>
      </w:r>
    </w:p>
    <w:p w14:paraId="2D194BC9" w14:textId="77777777" w:rsidR="003F51EE" w:rsidRPr="00FA5FE6" w:rsidRDefault="003F51EE" w:rsidP="00D05785">
      <w:pPr>
        <w:spacing w:line="276" w:lineRule="auto"/>
        <w:ind w:firstLine="709"/>
        <w:jc w:val="both"/>
        <w:rPr>
          <w:rFonts w:asciiTheme="majorHAnsi" w:hAnsiTheme="majorHAnsi" w:cstheme="majorHAnsi"/>
        </w:rPr>
      </w:pPr>
      <w:r w:rsidRPr="00FA5FE6">
        <w:rPr>
          <w:rFonts w:asciiTheme="majorHAnsi" w:hAnsiTheme="majorHAnsi" w:cstheme="majorHAnsi"/>
        </w:rPr>
        <w:t>A Universidade possui indicadores de desempenho, aprovados e monitorados por instâncias colegiadas (Senado Acadêmico) e executados pelos distintos setores sob a coordenação da Reitora e do Presidente, seguindo planejamento estratégico que orienta ações de médio e longo prazo, além dos planos de cada unidade acadêmica e administrativa.</w:t>
      </w:r>
    </w:p>
    <w:p w14:paraId="3E7D1D42" w14:textId="77777777" w:rsidR="003F51EE" w:rsidRPr="00FA5FE6" w:rsidRDefault="003F51EE" w:rsidP="00D05785">
      <w:pPr>
        <w:spacing w:line="276" w:lineRule="auto"/>
        <w:ind w:firstLine="709"/>
        <w:jc w:val="both"/>
        <w:rPr>
          <w:rFonts w:asciiTheme="majorHAnsi" w:hAnsiTheme="majorHAnsi" w:cstheme="majorHAnsi"/>
        </w:rPr>
      </w:pPr>
      <w:r w:rsidRPr="00FA5FE6">
        <w:rPr>
          <w:rFonts w:asciiTheme="majorHAnsi" w:hAnsiTheme="majorHAnsi" w:cstheme="majorHAnsi"/>
        </w:rPr>
        <w:t>O setor de Pesquisa Institucional e Apoio à Decisão foi criado com a finalidade de realizar o gerenciamento de informações organizacionais para apoiar os processos de tomada de decisões pela comunidade de Stanford.</w:t>
      </w:r>
    </w:p>
    <w:p w14:paraId="60D85281" w14:textId="7CA29F9B" w:rsidR="003F51EE" w:rsidRPr="00FA5FE6" w:rsidRDefault="003F51EE" w:rsidP="00D05785">
      <w:pPr>
        <w:spacing w:line="276" w:lineRule="auto"/>
        <w:ind w:firstLine="709"/>
        <w:rPr>
          <w:rFonts w:asciiTheme="majorHAnsi" w:hAnsiTheme="majorHAnsi" w:cstheme="majorHAnsi"/>
        </w:rPr>
      </w:pPr>
      <w:r w:rsidRPr="00FA5FE6">
        <w:rPr>
          <w:rFonts w:asciiTheme="majorHAnsi" w:hAnsiTheme="majorHAnsi" w:cstheme="majorHAnsi"/>
        </w:rPr>
        <w:t xml:space="preserve">As informações sobre </w:t>
      </w:r>
      <w:r w:rsidR="00BF5FEE" w:rsidRPr="00FA5FE6">
        <w:rPr>
          <w:rFonts w:asciiTheme="majorHAnsi" w:hAnsiTheme="majorHAnsi" w:cstheme="majorHAnsi"/>
        </w:rPr>
        <w:t>a missão</w:t>
      </w:r>
      <w:r w:rsidRPr="00FA5FE6">
        <w:rPr>
          <w:rFonts w:asciiTheme="majorHAnsi" w:hAnsiTheme="majorHAnsi" w:cstheme="majorHAnsi"/>
        </w:rPr>
        <w:t xml:space="preserve">, a visão, o escopo de </w:t>
      </w:r>
      <w:r w:rsidR="00A40C2F" w:rsidRPr="00FA5FE6">
        <w:rPr>
          <w:rFonts w:asciiTheme="majorHAnsi" w:hAnsiTheme="majorHAnsi" w:cstheme="majorHAnsi"/>
        </w:rPr>
        <w:t>atuação e</w:t>
      </w:r>
      <w:r w:rsidRPr="00FA5FE6">
        <w:rPr>
          <w:rFonts w:asciiTheme="majorHAnsi" w:hAnsiTheme="majorHAnsi" w:cstheme="majorHAnsi"/>
        </w:rPr>
        <w:t xml:space="preserve"> as equipes de trabalho no Escritório de Pesquisa Institucional e Suporte à Decisão (IR&amp;DS), disponibilizadas para as comunidades interna e externa em </w:t>
      </w:r>
      <w:r w:rsidR="00A40C2F" w:rsidRPr="00FA5FE6">
        <w:rPr>
          <w:rFonts w:asciiTheme="majorHAnsi" w:hAnsiTheme="majorHAnsi" w:cstheme="majorHAnsi"/>
        </w:rPr>
        <w:t>site, mostram</w:t>
      </w:r>
      <w:r w:rsidRPr="00FA5FE6">
        <w:rPr>
          <w:rFonts w:asciiTheme="majorHAnsi" w:hAnsiTheme="majorHAnsi" w:cstheme="majorHAnsi"/>
        </w:rPr>
        <w:t xml:space="preserve"> a sua importância no suporte à gestão da Universidade:</w:t>
      </w:r>
    </w:p>
    <w:p w14:paraId="65E1FD6C" w14:textId="77777777" w:rsidR="003F51EE" w:rsidRPr="00FA5FE6" w:rsidRDefault="003F51EE" w:rsidP="003F51EE">
      <w:pPr>
        <w:ind w:left="1416"/>
        <w:rPr>
          <w:rFonts w:asciiTheme="majorHAnsi" w:hAnsiTheme="majorHAnsi" w:cstheme="majorHAnsi"/>
          <w:i/>
          <w:iCs/>
        </w:rPr>
      </w:pPr>
      <w:r w:rsidRPr="00FA5FE6">
        <w:rPr>
          <w:rFonts w:asciiTheme="majorHAnsi" w:hAnsiTheme="majorHAnsi" w:cstheme="majorHAnsi"/>
          <w:i/>
          <w:iCs/>
        </w:rPr>
        <w:t>Missão</w:t>
      </w:r>
    </w:p>
    <w:p w14:paraId="29C3FAEB" w14:textId="77777777" w:rsidR="003F51EE" w:rsidRPr="00FA5FE6" w:rsidRDefault="003F51EE" w:rsidP="003F51EE">
      <w:pPr>
        <w:ind w:left="1416"/>
        <w:jc w:val="both"/>
        <w:rPr>
          <w:rFonts w:asciiTheme="majorHAnsi" w:hAnsiTheme="majorHAnsi" w:cstheme="majorHAnsi"/>
          <w:i/>
          <w:iCs/>
        </w:rPr>
      </w:pPr>
      <w:r w:rsidRPr="00FA5FE6">
        <w:rPr>
          <w:rFonts w:asciiTheme="majorHAnsi" w:hAnsiTheme="majorHAnsi" w:cstheme="majorHAnsi"/>
          <w:i/>
          <w:iCs/>
        </w:rPr>
        <w:t>A missão do IR &amp; DS é facilitar a tomada de decisões institucionais na </w:t>
      </w:r>
      <w:hyperlink r:id="rId191" w:history="1">
        <w:r w:rsidRPr="00FA5FE6">
          <w:rPr>
            <w:rStyle w:val="Hyperlink"/>
            <w:rFonts w:asciiTheme="majorHAnsi" w:hAnsiTheme="majorHAnsi" w:cstheme="majorHAnsi"/>
            <w:bCs/>
            <w:i/>
            <w:iCs/>
            <w:color w:val="auto"/>
          </w:rPr>
          <w:t>Universidade de Stanford</w:t>
        </w:r>
      </w:hyperlink>
      <w:r w:rsidRPr="00FA5FE6">
        <w:rPr>
          <w:rFonts w:asciiTheme="majorHAnsi" w:hAnsiTheme="majorHAnsi" w:cstheme="majorHAnsi"/>
          <w:i/>
          <w:iCs/>
        </w:rPr>
        <w:t> ao:</w:t>
      </w:r>
    </w:p>
    <w:p w14:paraId="5E7DC550" w14:textId="77777777" w:rsidR="003F51EE" w:rsidRPr="00FA5FE6" w:rsidRDefault="003F51EE" w:rsidP="003F51EE">
      <w:pPr>
        <w:numPr>
          <w:ilvl w:val="0"/>
          <w:numId w:val="42"/>
        </w:numPr>
        <w:tabs>
          <w:tab w:val="clear" w:pos="720"/>
          <w:tab w:val="num" w:pos="2136"/>
        </w:tabs>
        <w:ind w:left="2136"/>
        <w:jc w:val="both"/>
        <w:rPr>
          <w:rFonts w:asciiTheme="majorHAnsi" w:hAnsiTheme="majorHAnsi" w:cstheme="majorHAnsi"/>
          <w:i/>
          <w:iCs/>
        </w:rPr>
      </w:pPr>
      <w:r w:rsidRPr="00FA5FE6">
        <w:rPr>
          <w:rFonts w:asciiTheme="majorHAnsi" w:hAnsiTheme="majorHAnsi" w:cstheme="majorHAnsi"/>
          <w:i/>
          <w:iCs/>
        </w:rPr>
        <w:t>Fornecer análises e pesquisas integradas necessárias para os tomadores de decisão da Universidade</w:t>
      </w:r>
    </w:p>
    <w:p w14:paraId="1A0773E5" w14:textId="77777777" w:rsidR="003F51EE" w:rsidRPr="00FA5FE6" w:rsidRDefault="003F51EE" w:rsidP="003F51EE">
      <w:pPr>
        <w:numPr>
          <w:ilvl w:val="0"/>
          <w:numId w:val="42"/>
        </w:numPr>
        <w:tabs>
          <w:tab w:val="clear" w:pos="720"/>
          <w:tab w:val="num" w:pos="2136"/>
        </w:tabs>
        <w:ind w:left="2136"/>
        <w:jc w:val="both"/>
        <w:rPr>
          <w:rFonts w:asciiTheme="majorHAnsi" w:hAnsiTheme="majorHAnsi" w:cstheme="majorHAnsi"/>
          <w:i/>
          <w:iCs/>
        </w:rPr>
      </w:pPr>
      <w:r w:rsidRPr="00FA5FE6">
        <w:rPr>
          <w:rFonts w:asciiTheme="majorHAnsi" w:hAnsiTheme="majorHAnsi" w:cstheme="majorHAnsi"/>
          <w:i/>
          <w:iCs/>
        </w:rPr>
        <w:t>Publicar relatórios que fornecem informações sobre o desempenho da instituição.</w:t>
      </w:r>
    </w:p>
    <w:p w14:paraId="2AF5C5E6" w14:textId="4A03CFF3" w:rsidR="003F51EE" w:rsidRPr="00FA5FE6" w:rsidRDefault="003F51EE" w:rsidP="003F51EE">
      <w:pPr>
        <w:numPr>
          <w:ilvl w:val="0"/>
          <w:numId w:val="42"/>
        </w:numPr>
        <w:tabs>
          <w:tab w:val="clear" w:pos="720"/>
          <w:tab w:val="num" w:pos="2136"/>
        </w:tabs>
        <w:ind w:left="2136"/>
        <w:jc w:val="both"/>
        <w:rPr>
          <w:rFonts w:asciiTheme="majorHAnsi" w:hAnsiTheme="majorHAnsi" w:cstheme="majorHAnsi"/>
          <w:i/>
          <w:iCs/>
        </w:rPr>
      </w:pPr>
      <w:r w:rsidRPr="00FA5FE6">
        <w:rPr>
          <w:rFonts w:asciiTheme="majorHAnsi" w:hAnsiTheme="majorHAnsi" w:cstheme="majorHAnsi"/>
          <w:i/>
          <w:iCs/>
        </w:rPr>
        <w:t xml:space="preserve">Avaliar programas de apoio acadêmico e </w:t>
      </w:r>
      <w:r w:rsidR="00A40C2F" w:rsidRPr="00FA5FE6">
        <w:rPr>
          <w:rFonts w:asciiTheme="majorHAnsi" w:hAnsiTheme="majorHAnsi" w:cstheme="majorHAnsi"/>
          <w:i/>
          <w:iCs/>
        </w:rPr>
        <w:t>curricular</w:t>
      </w:r>
      <w:r w:rsidRPr="00FA5FE6">
        <w:rPr>
          <w:rFonts w:asciiTheme="majorHAnsi" w:hAnsiTheme="majorHAnsi" w:cstheme="majorHAnsi"/>
          <w:i/>
          <w:iCs/>
        </w:rPr>
        <w:t xml:space="preserve"> de Stanford</w:t>
      </w:r>
    </w:p>
    <w:p w14:paraId="31B5DAC1" w14:textId="77777777" w:rsidR="003F51EE" w:rsidRPr="00FA5FE6" w:rsidRDefault="003F51EE" w:rsidP="003F51EE">
      <w:pPr>
        <w:numPr>
          <w:ilvl w:val="0"/>
          <w:numId w:val="42"/>
        </w:numPr>
        <w:tabs>
          <w:tab w:val="clear" w:pos="720"/>
          <w:tab w:val="num" w:pos="2136"/>
        </w:tabs>
        <w:ind w:left="2136"/>
        <w:jc w:val="both"/>
        <w:rPr>
          <w:rFonts w:asciiTheme="majorHAnsi" w:hAnsiTheme="majorHAnsi" w:cstheme="majorHAnsi"/>
          <w:i/>
          <w:iCs/>
        </w:rPr>
      </w:pPr>
      <w:r w:rsidRPr="00FA5FE6">
        <w:rPr>
          <w:rFonts w:asciiTheme="majorHAnsi" w:hAnsiTheme="majorHAnsi" w:cstheme="majorHAnsi"/>
          <w:i/>
          <w:iCs/>
        </w:rPr>
        <w:lastRenderedPageBreak/>
        <w:t>Construir bancos de dados e facilitar o acesso aos dados, incluindo o fornecimento de treinamento e ferramentas</w:t>
      </w:r>
    </w:p>
    <w:p w14:paraId="2895DB8E" w14:textId="77777777" w:rsidR="003F51EE" w:rsidRPr="00FA5FE6" w:rsidRDefault="003F51EE" w:rsidP="003F51EE">
      <w:pPr>
        <w:numPr>
          <w:ilvl w:val="0"/>
          <w:numId w:val="42"/>
        </w:numPr>
        <w:tabs>
          <w:tab w:val="clear" w:pos="720"/>
          <w:tab w:val="num" w:pos="2136"/>
        </w:tabs>
        <w:ind w:left="2136"/>
        <w:jc w:val="both"/>
        <w:rPr>
          <w:rFonts w:asciiTheme="majorHAnsi" w:hAnsiTheme="majorHAnsi" w:cstheme="majorHAnsi"/>
          <w:i/>
          <w:iCs/>
        </w:rPr>
      </w:pPr>
      <w:r w:rsidRPr="00FA5FE6">
        <w:rPr>
          <w:rFonts w:asciiTheme="majorHAnsi" w:hAnsiTheme="majorHAnsi" w:cstheme="majorHAnsi"/>
          <w:i/>
          <w:iCs/>
        </w:rPr>
        <w:t>Aplicar as melhores práticas na coleta, uso e interpretação de dados</w:t>
      </w:r>
    </w:p>
    <w:p w14:paraId="1814AE54" w14:textId="77777777" w:rsidR="003F51EE" w:rsidRPr="00FA5FE6" w:rsidRDefault="003F51EE" w:rsidP="003F51EE">
      <w:pPr>
        <w:numPr>
          <w:ilvl w:val="0"/>
          <w:numId w:val="42"/>
        </w:numPr>
        <w:tabs>
          <w:tab w:val="clear" w:pos="720"/>
          <w:tab w:val="num" w:pos="2136"/>
        </w:tabs>
        <w:ind w:left="2136"/>
        <w:jc w:val="both"/>
        <w:rPr>
          <w:rFonts w:asciiTheme="majorHAnsi" w:hAnsiTheme="majorHAnsi" w:cstheme="majorHAnsi"/>
          <w:i/>
          <w:iCs/>
        </w:rPr>
      </w:pPr>
      <w:r w:rsidRPr="00FA5FE6">
        <w:rPr>
          <w:rFonts w:asciiTheme="majorHAnsi" w:hAnsiTheme="majorHAnsi" w:cstheme="majorHAnsi"/>
          <w:i/>
          <w:iCs/>
        </w:rPr>
        <w:t>Advogar pela qualidade e integridade dos dados</w:t>
      </w:r>
    </w:p>
    <w:p w14:paraId="6C709AE3" w14:textId="77777777" w:rsidR="003F51EE" w:rsidRPr="00FA5FE6" w:rsidRDefault="003F51EE" w:rsidP="003F51EE">
      <w:pPr>
        <w:ind w:left="1416"/>
        <w:jc w:val="both"/>
        <w:rPr>
          <w:rFonts w:asciiTheme="majorHAnsi" w:hAnsiTheme="majorHAnsi" w:cstheme="majorHAnsi"/>
          <w:i/>
          <w:iCs/>
        </w:rPr>
      </w:pPr>
      <w:r w:rsidRPr="00FA5FE6">
        <w:rPr>
          <w:rFonts w:asciiTheme="majorHAnsi" w:hAnsiTheme="majorHAnsi" w:cstheme="majorHAnsi"/>
          <w:i/>
          <w:iCs/>
        </w:rPr>
        <w:t>O IR&amp;DS acessa, utiliza, analisa e relata dados de todos os principais sistemas administrativos de Stanford, incluindo alunos, professores, cursos, pesquisas e dados financeiros. O IR&amp;DS realiza e facilita análises complexas para departamentos e escritórios centrais, incluindo a colaboração com outras universidades para fornecer dados comparativos e publicação proativa de relatórios de gerenciamento.</w:t>
      </w:r>
    </w:p>
    <w:p w14:paraId="36F2F685" w14:textId="77777777" w:rsidR="003F51EE" w:rsidRPr="00FA5FE6" w:rsidRDefault="003F51EE" w:rsidP="003F51EE">
      <w:pPr>
        <w:ind w:left="1416"/>
        <w:jc w:val="both"/>
        <w:rPr>
          <w:rFonts w:asciiTheme="majorHAnsi" w:hAnsiTheme="majorHAnsi" w:cstheme="majorHAnsi"/>
          <w:i/>
          <w:iCs/>
        </w:rPr>
      </w:pPr>
    </w:p>
    <w:p w14:paraId="21E81021" w14:textId="77777777" w:rsidR="003F51EE" w:rsidRPr="00FA5FE6" w:rsidRDefault="003F51EE" w:rsidP="003F51EE">
      <w:pPr>
        <w:ind w:left="1416"/>
        <w:jc w:val="both"/>
        <w:rPr>
          <w:rFonts w:asciiTheme="majorHAnsi" w:hAnsiTheme="majorHAnsi" w:cstheme="majorHAnsi"/>
          <w:i/>
          <w:iCs/>
        </w:rPr>
      </w:pPr>
      <w:r w:rsidRPr="00FA5FE6">
        <w:rPr>
          <w:rFonts w:asciiTheme="majorHAnsi" w:hAnsiTheme="majorHAnsi" w:cstheme="majorHAnsi"/>
          <w:i/>
          <w:iCs/>
        </w:rPr>
        <w:t>Escopo de atuação</w:t>
      </w:r>
    </w:p>
    <w:p w14:paraId="5EBF8439" w14:textId="77777777" w:rsidR="003F51EE" w:rsidRPr="00FA5FE6" w:rsidRDefault="003F51EE" w:rsidP="003F51EE">
      <w:pPr>
        <w:ind w:left="1416"/>
        <w:jc w:val="both"/>
        <w:rPr>
          <w:rFonts w:asciiTheme="majorHAnsi" w:hAnsiTheme="majorHAnsi" w:cstheme="majorHAnsi"/>
          <w:i/>
          <w:iCs/>
        </w:rPr>
      </w:pPr>
      <w:r w:rsidRPr="00FA5FE6">
        <w:rPr>
          <w:rFonts w:asciiTheme="majorHAnsi" w:hAnsiTheme="majorHAnsi" w:cstheme="majorHAnsi"/>
          <w:i/>
          <w:iCs/>
        </w:rPr>
        <w:t>As habilidades e conhecimentos de RI e DS incluem:</w:t>
      </w:r>
    </w:p>
    <w:p w14:paraId="74406E6C" w14:textId="77777777" w:rsidR="003F51EE" w:rsidRPr="00FA5FE6" w:rsidRDefault="003F51EE" w:rsidP="003F51EE">
      <w:pPr>
        <w:ind w:left="1416"/>
        <w:jc w:val="both"/>
        <w:rPr>
          <w:rFonts w:asciiTheme="majorHAnsi" w:hAnsiTheme="majorHAnsi" w:cstheme="majorHAnsi"/>
          <w:i/>
          <w:iCs/>
        </w:rPr>
      </w:pPr>
      <w:r w:rsidRPr="00FA5FE6">
        <w:rPr>
          <w:rFonts w:asciiTheme="majorHAnsi" w:hAnsiTheme="majorHAnsi" w:cstheme="majorHAnsi"/>
          <w:i/>
          <w:iCs/>
        </w:rPr>
        <w:t>Capacidade de interpretar informações e fornecer informações sobre os dados, por meio do conhecimento do ensino superior e da organização e processos de negócios de Stanford</w:t>
      </w:r>
    </w:p>
    <w:p w14:paraId="66D91EC4" w14:textId="77777777" w:rsidR="003F51EE" w:rsidRPr="00FA5FE6" w:rsidRDefault="003F51EE" w:rsidP="003F51EE">
      <w:pPr>
        <w:ind w:left="1416"/>
        <w:jc w:val="both"/>
        <w:rPr>
          <w:rFonts w:asciiTheme="majorHAnsi" w:hAnsiTheme="majorHAnsi" w:cstheme="majorHAnsi"/>
          <w:i/>
          <w:iCs/>
        </w:rPr>
      </w:pPr>
      <w:r w:rsidRPr="00FA5FE6">
        <w:rPr>
          <w:rFonts w:asciiTheme="majorHAnsi" w:hAnsiTheme="majorHAnsi" w:cstheme="majorHAnsi"/>
          <w:i/>
          <w:iCs/>
        </w:rPr>
        <w:t>Ampla experiência com as inúmeras fontes de dados da Universidade e como consolidar e apresentar esses dados em relatórios e outros veículos mais úteis para tomadores de decisão</w:t>
      </w:r>
    </w:p>
    <w:p w14:paraId="327E3705" w14:textId="77777777" w:rsidR="003F51EE" w:rsidRPr="00FA5FE6" w:rsidRDefault="003F51EE" w:rsidP="003F51EE">
      <w:pPr>
        <w:ind w:left="1416"/>
        <w:jc w:val="both"/>
        <w:rPr>
          <w:rFonts w:asciiTheme="majorHAnsi" w:hAnsiTheme="majorHAnsi" w:cstheme="majorHAnsi"/>
          <w:i/>
          <w:iCs/>
        </w:rPr>
      </w:pPr>
      <w:r w:rsidRPr="00FA5FE6">
        <w:rPr>
          <w:rFonts w:asciiTheme="majorHAnsi" w:hAnsiTheme="majorHAnsi" w:cstheme="majorHAnsi"/>
          <w:i/>
          <w:iCs/>
        </w:rPr>
        <w:t>Experiência técnica em coleta de dados e ferramentas de relatórios</w:t>
      </w:r>
    </w:p>
    <w:p w14:paraId="2F119149" w14:textId="77777777" w:rsidR="003F51EE" w:rsidRPr="00FA5FE6" w:rsidRDefault="003F51EE" w:rsidP="003F51EE">
      <w:pPr>
        <w:ind w:left="1416"/>
        <w:jc w:val="both"/>
        <w:rPr>
          <w:rFonts w:asciiTheme="majorHAnsi" w:hAnsiTheme="majorHAnsi" w:cstheme="majorHAnsi"/>
          <w:i/>
          <w:iCs/>
        </w:rPr>
      </w:pPr>
      <w:r w:rsidRPr="00FA5FE6">
        <w:rPr>
          <w:rFonts w:asciiTheme="majorHAnsi" w:hAnsiTheme="majorHAnsi" w:cstheme="majorHAnsi"/>
          <w:i/>
          <w:iCs/>
        </w:rPr>
        <w:t>Capacidades analíticas em estatística, pesquisa de levantamento, avaliação e mineração de dados</w:t>
      </w:r>
    </w:p>
    <w:p w14:paraId="4FFF6886" w14:textId="77777777" w:rsidR="003F51EE" w:rsidRPr="00FA5FE6" w:rsidRDefault="003F51EE" w:rsidP="003F51EE">
      <w:pPr>
        <w:ind w:left="1416"/>
        <w:jc w:val="both"/>
        <w:rPr>
          <w:rFonts w:asciiTheme="majorHAnsi" w:hAnsiTheme="majorHAnsi" w:cstheme="majorHAnsi"/>
          <w:i/>
          <w:iCs/>
        </w:rPr>
      </w:pPr>
      <w:r w:rsidRPr="00FA5FE6">
        <w:rPr>
          <w:rFonts w:asciiTheme="majorHAnsi" w:hAnsiTheme="majorHAnsi" w:cstheme="majorHAnsi"/>
          <w:i/>
          <w:iCs/>
        </w:rPr>
        <w:t>Perspectiva de toda a universidade sobre questões atuais no contexto do ensino superior</w:t>
      </w:r>
    </w:p>
    <w:p w14:paraId="1459AFB4" w14:textId="77777777" w:rsidR="003F51EE" w:rsidRPr="00FA5FE6" w:rsidRDefault="003F51EE" w:rsidP="003F51EE">
      <w:pPr>
        <w:ind w:left="1416"/>
        <w:jc w:val="both"/>
        <w:rPr>
          <w:rFonts w:asciiTheme="majorHAnsi" w:hAnsiTheme="majorHAnsi" w:cstheme="majorHAnsi"/>
          <w:i/>
          <w:iCs/>
        </w:rPr>
      </w:pPr>
      <w:r w:rsidRPr="00FA5FE6">
        <w:rPr>
          <w:rFonts w:asciiTheme="majorHAnsi" w:hAnsiTheme="majorHAnsi" w:cstheme="majorHAnsi"/>
          <w:i/>
          <w:iCs/>
        </w:rPr>
        <w:t>Familiaridade e acesso a dados de pares por meio da participação em consórcios de compartilhamento de dados</w:t>
      </w:r>
    </w:p>
    <w:p w14:paraId="4FB649C2" w14:textId="77777777" w:rsidR="003F51EE" w:rsidRPr="00FA5FE6" w:rsidRDefault="003F51EE" w:rsidP="003F51EE">
      <w:pPr>
        <w:ind w:left="1416"/>
        <w:jc w:val="both"/>
        <w:rPr>
          <w:rFonts w:asciiTheme="majorHAnsi" w:hAnsiTheme="majorHAnsi" w:cstheme="majorHAnsi"/>
          <w:i/>
          <w:iCs/>
        </w:rPr>
      </w:pPr>
    </w:p>
    <w:p w14:paraId="1F386840" w14:textId="77777777" w:rsidR="003F51EE" w:rsidRPr="00FA5FE6" w:rsidRDefault="003F51EE" w:rsidP="003F51EE">
      <w:pPr>
        <w:ind w:left="1416"/>
        <w:jc w:val="both"/>
        <w:rPr>
          <w:rFonts w:asciiTheme="majorHAnsi" w:hAnsiTheme="majorHAnsi" w:cstheme="majorHAnsi"/>
          <w:i/>
          <w:iCs/>
        </w:rPr>
      </w:pPr>
      <w:r w:rsidRPr="00FA5FE6">
        <w:rPr>
          <w:rFonts w:asciiTheme="majorHAnsi" w:hAnsiTheme="majorHAnsi" w:cstheme="majorHAnsi"/>
          <w:i/>
          <w:iCs/>
        </w:rPr>
        <w:t xml:space="preserve">Equipes </w:t>
      </w:r>
    </w:p>
    <w:p w14:paraId="520431BF" w14:textId="77777777" w:rsidR="003F51EE" w:rsidRPr="00FA5FE6" w:rsidRDefault="003F51EE" w:rsidP="003F51EE">
      <w:pPr>
        <w:ind w:left="1416"/>
        <w:jc w:val="both"/>
        <w:rPr>
          <w:rFonts w:asciiTheme="majorHAnsi" w:hAnsiTheme="majorHAnsi" w:cstheme="majorHAnsi"/>
          <w:i/>
          <w:iCs/>
        </w:rPr>
      </w:pPr>
      <w:r w:rsidRPr="00FA5FE6">
        <w:rPr>
          <w:rFonts w:asciiTheme="majorHAnsi" w:hAnsiTheme="majorHAnsi" w:cstheme="majorHAnsi"/>
          <w:i/>
          <w:iCs/>
        </w:rPr>
        <w:t>O IR&amp;DS é composto por equipes especializadas em Serviços de Apoio à Decisão (DSS), Pesquisa Institucional, Avaliação e Avaliação de Programas e Governança de Dados.</w:t>
      </w:r>
    </w:p>
    <w:p w14:paraId="05F545B5" w14:textId="77777777" w:rsidR="003F51EE" w:rsidRPr="00FA5FE6" w:rsidRDefault="003F51EE" w:rsidP="003F51EE">
      <w:pPr>
        <w:ind w:left="1416"/>
        <w:jc w:val="both"/>
        <w:rPr>
          <w:rFonts w:asciiTheme="majorHAnsi" w:hAnsiTheme="majorHAnsi" w:cstheme="majorHAnsi"/>
          <w:i/>
          <w:iCs/>
        </w:rPr>
      </w:pPr>
      <w:r w:rsidRPr="00FA5FE6">
        <w:rPr>
          <w:rFonts w:asciiTheme="majorHAnsi" w:hAnsiTheme="majorHAnsi" w:cstheme="majorHAnsi"/>
          <w:i/>
          <w:iCs/>
        </w:rPr>
        <w:t>A equipe do Serviço de Suporte à Decisão (Decision Support Services- DSS) é especializada na criação de coleções de dados dos principais sistemas administrativos de Stanford para ajudar os consumidores de dados a responder a perguntas complexas.</w:t>
      </w:r>
    </w:p>
    <w:p w14:paraId="2D7FD1A6" w14:textId="77777777" w:rsidR="003F51EE" w:rsidRPr="00FA5FE6" w:rsidRDefault="003F51EE" w:rsidP="003F51EE">
      <w:pPr>
        <w:ind w:left="1416"/>
        <w:jc w:val="both"/>
        <w:rPr>
          <w:rFonts w:asciiTheme="majorHAnsi" w:hAnsiTheme="majorHAnsi" w:cstheme="majorHAnsi"/>
          <w:i/>
          <w:iCs/>
        </w:rPr>
      </w:pPr>
      <w:r w:rsidRPr="00FA5FE6">
        <w:rPr>
          <w:rFonts w:asciiTheme="majorHAnsi" w:hAnsiTheme="majorHAnsi" w:cstheme="majorHAnsi"/>
          <w:i/>
          <w:iCs/>
        </w:rPr>
        <w:t>A equipe de pesquisa institucional usa dados de sistemas administrativos e outros recursos disponíveis para fornecer análises integradas, como relatórios de atividades de ensino e resumos de dados de curadores que incluem todos os tipos de dados administrativos junto com índices de gerenciamento úteis. A equipe de RI também fornece suporte analítico para departamentos que desejam avaliar seus programas por meio de pesquisas de opinião.</w:t>
      </w:r>
    </w:p>
    <w:p w14:paraId="1B9A9D2E" w14:textId="77777777" w:rsidR="003F51EE" w:rsidRPr="00FA5FE6" w:rsidRDefault="003F51EE" w:rsidP="003F51EE">
      <w:pPr>
        <w:ind w:left="1416"/>
        <w:jc w:val="both"/>
        <w:rPr>
          <w:rFonts w:asciiTheme="majorHAnsi" w:hAnsiTheme="majorHAnsi" w:cstheme="majorHAnsi"/>
          <w:i/>
          <w:iCs/>
        </w:rPr>
      </w:pPr>
      <w:r w:rsidRPr="00FA5FE6">
        <w:rPr>
          <w:rFonts w:asciiTheme="majorHAnsi" w:hAnsiTheme="majorHAnsi" w:cstheme="majorHAnsi"/>
          <w:i/>
          <w:iCs/>
        </w:rPr>
        <w:t>A equipe de Avaliação e Avaliação do Programa fornece relatórios oportunos, precisos e completos sobre várias medidas de desempenho acadêmico, eficácia do programa e resultados dos alunos. As áreas de pesquisa incluem avaliação de desempenho de alunos de graduação e pós-graduação e iniciativas pedagógicas, curriculares e programáticas.</w:t>
      </w:r>
    </w:p>
    <w:p w14:paraId="158CB951" w14:textId="77777777" w:rsidR="003F51EE" w:rsidRPr="00FA5FE6" w:rsidRDefault="003F51EE" w:rsidP="003F51EE">
      <w:pPr>
        <w:ind w:left="1416"/>
        <w:jc w:val="both"/>
        <w:rPr>
          <w:rFonts w:asciiTheme="majorHAnsi" w:hAnsiTheme="majorHAnsi" w:cstheme="majorHAnsi"/>
          <w:i/>
          <w:iCs/>
        </w:rPr>
      </w:pPr>
    </w:p>
    <w:p w14:paraId="52AE1677" w14:textId="77777777" w:rsidR="003F51EE" w:rsidRPr="00FA5FE6" w:rsidRDefault="003F51EE" w:rsidP="003F51EE">
      <w:pPr>
        <w:ind w:left="1416"/>
        <w:jc w:val="both"/>
        <w:rPr>
          <w:rFonts w:asciiTheme="majorHAnsi" w:hAnsiTheme="majorHAnsi" w:cstheme="majorHAnsi"/>
          <w:i/>
          <w:iCs/>
        </w:rPr>
      </w:pPr>
      <w:r w:rsidRPr="00FA5FE6">
        <w:rPr>
          <w:rFonts w:asciiTheme="majorHAnsi" w:hAnsiTheme="majorHAnsi" w:cstheme="majorHAnsi"/>
          <w:i/>
          <w:iCs/>
        </w:rPr>
        <w:lastRenderedPageBreak/>
        <w:t>Declaração de visão</w:t>
      </w:r>
    </w:p>
    <w:p w14:paraId="7BA0BC5A" w14:textId="77777777" w:rsidR="003F51EE" w:rsidRPr="00FA5FE6" w:rsidRDefault="003F51EE" w:rsidP="003F51EE">
      <w:pPr>
        <w:ind w:left="1416"/>
        <w:jc w:val="both"/>
        <w:rPr>
          <w:rFonts w:asciiTheme="majorHAnsi" w:hAnsiTheme="majorHAnsi" w:cstheme="majorHAnsi"/>
          <w:i/>
          <w:iCs/>
        </w:rPr>
      </w:pPr>
      <w:r w:rsidRPr="00FA5FE6">
        <w:rPr>
          <w:rFonts w:asciiTheme="majorHAnsi" w:hAnsiTheme="majorHAnsi" w:cstheme="majorHAnsi"/>
          <w:i/>
          <w:iCs/>
        </w:rPr>
        <w:t>O Suporte Institucional de Pesquisa e Decisão é o fornecedor de primeira escolha de análises e informações gerenciais oportunas, de alta qualidade e acessíveis para a tomada de decisões informada em Stanford. Conseguimos isso por meio de:</w:t>
      </w:r>
    </w:p>
    <w:p w14:paraId="6066C2D4" w14:textId="77777777" w:rsidR="003F51EE" w:rsidRPr="00FA5FE6" w:rsidRDefault="003F51EE" w:rsidP="003F51EE">
      <w:pPr>
        <w:ind w:left="1416"/>
        <w:jc w:val="both"/>
        <w:rPr>
          <w:rFonts w:asciiTheme="majorHAnsi" w:hAnsiTheme="majorHAnsi" w:cstheme="majorHAnsi"/>
          <w:i/>
          <w:iCs/>
        </w:rPr>
      </w:pPr>
      <w:r w:rsidRPr="00FA5FE6">
        <w:rPr>
          <w:rFonts w:asciiTheme="majorHAnsi" w:hAnsiTheme="majorHAnsi" w:cstheme="majorHAnsi"/>
          <w:i/>
          <w:iCs/>
        </w:rPr>
        <w:t>Ter relacionamentos excepcionais com os clientes que sejam parcerias de colaboração e respeito, nas quais a escuta ativa e contínua, a comunicação e o feedback aumentam a missão da Universidade.</w:t>
      </w:r>
    </w:p>
    <w:p w14:paraId="614D1BDA" w14:textId="77777777" w:rsidR="003F51EE" w:rsidRPr="00FA5FE6" w:rsidRDefault="003F51EE" w:rsidP="003F51EE">
      <w:pPr>
        <w:ind w:left="1416"/>
        <w:jc w:val="both"/>
        <w:rPr>
          <w:rFonts w:asciiTheme="majorHAnsi" w:hAnsiTheme="majorHAnsi" w:cstheme="majorHAnsi"/>
          <w:i/>
          <w:iCs/>
        </w:rPr>
      </w:pPr>
      <w:r w:rsidRPr="00FA5FE6">
        <w:rPr>
          <w:rFonts w:asciiTheme="majorHAnsi" w:hAnsiTheme="majorHAnsi" w:cstheme="majorHAnsi"/>
          <w:i/>
          <w:iCs/>
        </w:rPr>
        <w:t>Garantir que dados corporativos de alta qualidade estejam prontamente disponíveis e sejam transmitidos de forma significativa às partes interessadas apropriadas.</w:t>
      </w:r>
    </w:p>
    <w:p w14:paraId="6632560E" w14:textId="77777777" w:rsidR="003F51EE" w:rsidRPr="00FA5FE6" w:rsidRDefault="003F51EE" w:rsidP="003F51EE">
      <w:pPr>
        <w:ind w:left="1416"/>
        <w:jc w:val="both"/>
        <w:rPr>
          <w:rFonts w:asciiTheme="majorHAnsi" w:hAnsiTheme="majorHAnsi" w:cstheme="majorHAnsi"/>
          <w:i/>
          <w:iCs/>
        </w:rPr>
      </w:pPr>
      <w:r w:rsidRPr="00FA5FE6">
        <w:rPr>
          <w:rFonts w:asciiTheme="majorHAnsi" w:hAnsiTheme="majorHAnsi" w:cstheme="majorHAnsi"/>
          <w:i/>
          <w:iCs/>
        </w:rPr>
        <w:t>Promover um ambiente em que a equipe de IR&amp;DS trabalhe de forma eficaz, eficiente e colaborativa, compartilhando as melhores práticas, pontos fortes na metodologia de pesquisa, acesso a recursos e conhecimento de questões críticas no ensino superior.</w:t>
      </w:r>
    </w:p>
    <w:p w14:paraId="341C4B73" w14:textId="77777777" w:rsidR="003F51EE" w:rsidRPr="00FA5FE6" w:rsidRDefault="003F51EE" w:rsidP="003F51EE">
      <w:pPr>
        <w:ind w:left="1416"/>
        <w:jc w:val="both"/>
        <w:rPr>
          <w:rFonts w:asciiTheme="majorHAnsi" w:hAnsiTheme="majorHAnsi" w:cstheme="majorHAnsi"/>
          <w:i/>
          <w:iCs/>
        </w:rPr>
      </w:pPr>
      <w:r w:rsidRPr="00FA5FE6">
        <w:rPr>
          <w:rFonts w:asciiTheme="majorHAnsi" w:hAnsiTheme="majorHAnsi" w:cstheme="majorHAnsi"/>
          <w:i/>
          <w:iCs/>
        </w:rPr>
        <w:t>Fornecer um website de última geração que divulga as capacidades, projetos e serviços de IR&amp;DS; educa os clientes sobre definições de dados, políticas, metodologias e ferramentas; facilita o acesso de autoatendimento a dados selecionados de Stanford; e oferece suporte à colaboração interna de IR&amp;DS.</w:t>
      </w:r>
    </w:p>
    <w:p w14:paraId="3C8757FD" w14:textId="77777777" w:rsidR="003F51EE" w:rsidRPr="00FA5FE6" w:rsidRDefault="003F51EE" w:rsidP="003F51EE">
      <w:pPr>
        <w:ind w:left="1416"/>
        <w:jc w:val="both"/>
        <w:rPr>
          <w:rFonts w:asciiTheme="majorHAnsi" w:hAnsiTheme="majorHAnsi" w:cstheme="majorHAnsi"/>
        </w:rPr>
      </w:pPr>
      <w:r w:rsidRPr="00FA5FE6">
        <w:rPr>
          <w:rFonts w:asciiTheme="majorHAnsi" w:hAnsiTheme="majorHAnsi" w:cstheme="majorHAnsi"/>
        </w:rPr>
        <w:t>(Fonte: https://irds.stanford.edu/about)</w:t>
      </w:r>
    </w:p>
    <w:p w14:paraId="2F475D41" w14:textId="77777777" w:rsidR="003F51EE" w:rsidRPr="00FA5FE6" w:rsidRDefault="003F51EE" w:rsidP="003F51EE">
      <w:pPr>
        <w:rPr>
          <w:rFonts w:asciiTheme="majorHAnsi" w:hAnsiTheme="majorHAnsi" w:cstheme="majorHAnsi"/>
        </w:rPr>
      </w:pPr>
    </w:p>
    <w:p w14:paraId="5FD14002" w14:textId="77777777" w:rsidR="003F51EE" w:rsidRPr="00FA5FE6" w:rsidRDefault="003F51EE" w:rsidP="00D05785">
      <w:pPr>
        <w:spacing w:line="276" w:lineRule="auto"/>
        <w:ind w:firstLine="709"/>
        <w:jc w:val="both"/>
        <w:rPr>
          <w:rFonts w:asciiTheme="majorHAnsi" w:hAnsiTheme="majorHAnsi" w:cstheme="majorHAnsi"/>
        </w:rPr>
      </w:pPr>
      <w:r w:rsidRPr="00FA5FE6">
        <w:rPr>
          <w:rFonts w:asciiTheme="majorHAnsi" w:hAnsiTheme="majorHAnsi" w:cstheme="majorHAnsi"/>
        </w:rPr>
        <w:t xml:space="preserve">Para atender suas finalidades, o setor inclui a, ainda, um sistema de governança de dados, divulgação de estatísticas institucionais no formato de painéis. Entre essas estatísticas estão as estatísticas específicas que compõem o painel de monitoramento do Programa IDEAL - Inclusão, Diversidade, Equidade e Acesso em um Ambiente de Aprendizagem, criado e coordenado pela Reitoria para promover a equidade na Universidade de Stanford. Os dados do Painel IDEAL estão disponíveis em </w:t>
      </w:r>
      <w:hyperlink r:id="rId192" w:history="1">
        <w:r w:rsidRPr="00FA5FE6">
          <w:rPr>
            <w:rStyle w:val="Hyperlink"/>
            <w:rFonts w:asciiTheme="majorHAnsi" w:hAnsiTheme="majorHAnsi" w:cstheme="majorHAnsi"/>
          </w:rPr>
          <w:t>https://ideal.stanford.edu/resources/ideal-dashboards</w:t>
        </w:r>
      </w:hyperlink>
      <w:r w:rsidRPr="00FA5FE6">
        <w:rPr>
          <w:rFonts w:asciiTheme="majorHAnsi" w:hAnsiTheme="majorHAnsi" w:cstheme="majorHAnsi"/>
        </w:rPr>
        <w:t>.</w:t>
      </w:r>
    </w:p>
    <w:p w14:paraId="79916BCF" w14:textId="77777777" w:rsidR="003F51EE" w:rsidRPr="00FA5FE6" w:rsidRDefault="003F51EE" w:rsidP="00D05785">
      <w:pPr>
        <w:spacing w:line="276" w:lineRule="auto"/>
        <w:ind w:firstLine="709"/>
        <w:jc w:val="both"/>
        <w:rPr>
          <w:rFonts w:asciiTheme="majorHAnsi" w:hAnsiTheme="majorHAnsi" w:cstheme="majorHAnsi"/>
        </w:rPr>
      </w:pPr>
      <w:r w:rsidRPr="00FA5FE6">
        <w:rPr>
          <w:rFonts w:asciiTheme="majorHAnsi" w:hAnsiTheme="majorHAnsi" w:cstheme="majorHAnsi"/>
        </w:rPr>
        <w:t xml:space="preserve">O IR&amp;DS também compreende os programas de autoavaliação institucional e de avaliação da aprendizagem em Stanford. As informações sobre tais programas estão disponibilizadas à comunidade universitária e à membros externos, com as devidas restrições de acesso, no site </w:t>
      </w:r>
      <w:hyperlink r:id="rId193" w:history="1">
        <w:r w:rsidRPr="00FA5FE6">
          <w:rPr>
            <w:rStyle w:val="Hyperlink"/>
            <w:rFonts w:asciiTheme="majorHAnsi" w:hAnsiTheme="majorHAnsi" w:cstheme="majorHAnsi"/>
          </w:rPr>
          <w:t>https://irds.stanford.edu/assessment/assessment-overview</w:t>
        </w:r>
      </w:hyperlink>
      <w:r w:rsidRPr="00FA5FE6">
        <w:rPr>
          <w:rFonts w:asciiTheme="majorHAnsi" w:hAnsiTheme="majorHAnsi" w:cstheme="majorHAnsi"/>
        </w:rPr>
        <w:t>.</w:t>
      </w:r>
    </w:p>
    <w:p w14:paraId="5AE1D14B" w14:textId="77777777" w:rsidR="003F51EE" w:rsidRPr="00FA5FE6" w:rsidRDefault="003F51EE" w:rsidP="003F51EE">
      <w:pPr>
        <w:ind w:left="1416"/>
        <w:jc w:val="both"/>
        <w:rPr>
          <w:rFonts w:asciiTheme="majorHAnsi" w:hAnsiTheme="majorHAnsi" w:cstheme="majorHAnsi"/>
          <w:i/>
          <w:iCs/>
        </w:rPr>
      </w:pPr>
    </w:p>
    <w:p w14:paraId="24271612" w14:textId="77777777" w:rsidR="003F51EE" w:rsidRPr="00FA5FE6" w:rsidRDefault="003F51EE" w:rsidP="003F51EE">
      <w:pPr>
        <w:ind w:left="1416"/>
        <w:jc w:val="both"/>
        <w:rPr>
          <w:rFonts w:asciiTheme="majorHAnsi" w:hAnsiTheme="majorHAnsi" w:cstheme="majorHAnsi"/>
          <w:i/>
          <w:iCs/>
        </w:rPr>
      </w:pPr>
      <w:r w:rsidRPr="00FA5FE6">
        <w:rPr>
          <w:rFonts w:asciiTheme="majorHAnsi" w:hAnsiTheme="majorHAnsi" w:cstheme="majorHAnsi"/>
          <w:i/>
          <w:iCs/>
        </w:rPr>
        <w:t>O objetivo dessas páginas é fornecer aos professores e funcionários ferramentas e informações para apoiar uma avaliação eficaz e estudos de avaliação. O site é um trabalho em andamento à medida que continuamos a crescer.</w:t>
      </w:r>
    </w:p>
    <w:p w14:paraId="0A8672A1" w14:textId="77777777" w:rsidR="003F51EE" w:rsidRPr="00FA5FE6" w:rsidRDefault="003F51EE" w:rsidP="003F51EE">
      <w:pPr>
        <w:ind w:left="1416"/>
        <w:jc w:val="both"/>
        <w:rPr>
          <w:rFonts w:asciiTheme="majorHAnsi" w:hAnsiTheme="majorHAnsi" w:cstheme="majorHAnsi"/>
          <w:i/>
          <w:iCs/>
        </w:rPr>
      </w:pPr>
      <w:r w:rsidRPr="00FA5FE6">
        <w:rPr>
          <w:rFonts w:asciiTheme="majorHAnsi" w:hAnsiTheme="majorHAnsi" w:cstheme="majorHAnsi"/>
          <w:i/>
          <w:iCs/>
        </w:rPr>
        <w:t>O material postado fornece os fundamentos sobre planejamento, implementação, metodologia de avaliação e fechamento do ciclo. São fornecidos exemplos de planos de avaliação, modelos de amostra para gerar planos e relatórios e exercícios para desenvolver resultados de aprendizagem e rubricas de avaliação. Você também encontrará alguns recursos úteis da Internet.</w:t>
      </w:r>
    </w:p>
    <w:p w14:paraId="62E845E8" w14:textId="629E6BDB" w:rsidR="003F51EE" w:rsidRPr="00FA5FE6" w:rsidRDefault="003F51EE" w:rsidP="003F51EE">
      <w:pPr>
        <w:ind w:left="1416"/>
        <w:jc w:val="both"/>
        <w:rPr>
          <w:rFonts w:asciiTheme="majorHAnsi" w:hAnsiTheme="majorHAnsi" w:cstheme="majorHAnsi"/>
          <w:i/>
          <w:iCs/>
        </w:rPr>
      </w:pPr>
      <w:r w:rsidRPr="00FA5FE6">
        <w:rPr>
          <w:rFonts w:asciiTheme="majorHAnsi" w:hAnsiTheme="majorHAnsi" w:cstheme="majorHAnsi"/>
          <w:i/>
          <w:iCs/>
        </w:rPr>
        <w:t xml:space="preserve">Os resultados selecionados de avaliações de resultados de aprendizagem de graduação e evidências de sucesso do aluno são publicados como parte das páginas de credenciamento WASC de Stanford com foco </w:t>
      </w:r>
      <w:r w:rsidR="00A40C2F" w:rsidRPr="00FA5FE6">
        <w:rPr>
          <w:rFonts w:asciiTheme="majorHAnsi" w:hAnsiTheme="majorHAnsi" w:cstheme="majorHAnsi"/>
          <w:i/>
          <w:iCs/>
        </w:rPr>
        <w:t>no desempenho</w:t>
      </w:r>
      <w:r w:rsidRPr="00FA5FE6">
        <w:rPr>
          <w:rFonts w:asciiTheme="majorHAnsi" w:hAnsiTheme="majorHAnsi" w:cstheme="majorHAnsi"/>
          <w:i/>
          <w:iCs/>
        </w:rPr>
        <w:t xml:space="preserve"> do </w:t>
      </w:r>
      <w:r w:rsidR="00A40C2F" w:rsidRPr="00FA5FE6">
        <w:rPr>
          <w:rFonts w:asciiTheme="majorHAnsi" w:hAnsiTheme="majorHAnsi" w:cstheme="majorHAnsi"/>
          <w:i/>
          <w:iCs/>
        </w:rPr>
        <w:t>aluno.</w:t>
      </w:r>
      <w:r w:rsidRPr="00FA5FE6">
        <w:rPr>
          <w:rFonts w:asciiTheme="majorHAnsi" w:hAnsiTheme="majorHAnsi" w:cstheme="majorHAnsi"/>
          <w:i/>
          <w:iCs/>
        </w:rPr>
        <w:t xml:space="preserve"> </w:t>
      </w:r>
    </w:p>
    <w:p w14:paraId="03CEB0B3" w14:textId="77777777" w:rsidR="003F51EE" w:rsidRPr="00FA5FE6" w:rsidRDefault="003F51EE" w:rsidP="003F51EE">
      <w:pPr>
        <w:jc w:val="both"/>
        <w:rPr>
          <w:rFonts w:asciiTheme="majorHAnsi" w:hAnsiTheme="majorHAnsi" w:cstheme="majorHAnsi"/>
        </w:rPr>
      </w:pPr>
    </w:p>
    <w:p w14:paraId="2B5D6738" w14:textId="1B563319" w:rsidR="003F51EE" w:rsidRPr="00FA5FE6" w:rsidRDefault="003F51EE" w:rsidP="00D05785">
      <w:pPr>
        <w:spacing w:line="276" w:lineRule="auto"/>
        <w:ind w:firstLine="709"/>
        <w:jc w:val="both"/>
        <w:rPr>
          <w:rFonts w:asciiTheme="majorHAnsi" w:hAnsiTheme="majorHAnsi" w:cstheme="majorHAnsi"/>
        </w:rPr>
      </w:pPr>
      <w:r w:rsidRPr="00FA5FE6">
        <w:rPr>
          <w:rFonts w:asciiTheme="majorHAnsi" w:hAnsiTheme="majorHAnsi" w:cstheme="majorHAnsi"/>
        </w:rPr>
        <w:lastRenderedPageBreak/>
        <w:t xml:space="preserve"> Com essa perspectiva, são colocados </w:t>
      </w:r>
      <w:r w:rsidR="00A40C2F" w:rsidRPr="00FA5FE6">
        <w:rPr>
          <w:rFonts w:asciiTheme="majorHAnsi" w:hAnsiTheme="majorHAnsi" w:cstheme="majorHAnsi"/>
        </w:rPr>
        <w:t>à</w:t>
      </w:r>
      <w:r w:rsidRPr="00FA5FE6">
        <w:rPr>
          <w:rFonts w:asciiTheme="majorHAnsi" w:hAnsiTheme="majorHAnsi" w:cstheme="majorHAnsi"/>
        </w:rPr>
        <w:t xml:space="preserve"> disposição: ferramentas de avaliação, referências teóricas, modelos e o sistema de acreditação WASC</w:t>
      </w:r>
      <w:r w:rsidRPr="00FA5FE6">
        <w:rPr>
          <w:rStyle w:val="Refdenotaderodap"/>
          <w:rFonts w:asciiTheme="majorHAnsi" w:hAnsiTheme="majorHAnsi" w:cstheme="majorHAnsi"/>
        </w:rPr>
        <w:footnoteReference w:id="2"/>
      </w:r>
      <w:r w:rsidRPr="00FA5FE6">
        <w:rPr>
          <w:rFonts w:asciiTheme="majorHAnsi" w:hAnsiTheme="majorHAnsi" w:cstheme="majorHAnsi"/>
        </w:rPr>
        <w:t xml:space="preserve">, que estabelece compromissos essenciais que orientam o planejamento da Instituição: </w:t>
      </w:r>
    </w:p>
    <w:p w14:paraId="394D9EEB" w14:textId="77777777" w:rsidR="003F51EE" w:rsidRPr="00FA5FE6" w:rsidRDefault="003F51EE" w:rsidP="003F51EE">
      <w:pPr>
        <w:pStyle w:val="PargrafodaLista"/>
        <w:numPr>
          <w:ilvl w:val="0"/>
          <w:numId w:val="43"/>
        </w:numPr>
        <w:jc w:val="both"/>
        <w:rPr>
          <w:rFonts w:asciiTheme="majorHAnsi" w:hAnsiTheme="majorHAnsi" w:cstheme="majorHAnsi"/>
        </w:rPr>
      </w:pPr>
      <w:r w:rsidRPr="00FA5FE6">
        <w:rPr>
          <w:rFonts w:asciiTheme="majorHAnsi" w:hAnsiTheme="majorHAnsi" w:cstheme="majorHAnsi"/>
        </w:rPr>
        <w:t>Compromisso fundamental com a aprendizagem o e o sucesso do aluno</w:t>
      </w:r>
    </w:p>
    <w:p w14:paraId="71D67376" w14:textId="77777777" w:rsidR="003F51EE" w:rsidRPr="00FA5FE6" w:rsidRDefault="003F51EE" w:rsidP="003F51EE">
      <w:pPr>
        <w:pStyle w:val="PargrafodaLista"/>
        <w:numPr>
          <w:ilvl w:val="0"/>
          <w:numId w:val="43"/>
        </w:numPr>
        <w:jc w:val="both"/>
        <w:rPr>
          <w:rFonts w:asciiTheme="majorHAnsi" w:hAnsiTheme="majorHAnsi" w:cstheme="majorHAnsi"/>
        </w:rPr>
      </w:pPr>
      <w:r w:rsidRPr="00FA5FE6">
        <w:rPr>
          <w:rFonts w:asciiTheme="majorHAnsi" w:hAnsiTheme="majorHAnsi" w:cstheme="majorHAnsi"/>
        </w:rPr>
        <w:t xml:space="preserve">Compromisso central com a qualidade e melhoria </w:t>
      </w:r>
    </w:p>
    <w:p w14:paraId="4B186AC1" w14:textId="77777777" w:rsidR="003F51EE" w:rsidRPr="00FA5FE6" w:rsidRDefault="003F51EE" w:rsidP="003F51EE">
      <w:pPr>
        <w:pStyle w:val="PargrafodaLista"/>
        <w:numPr>
          <w:ilvl w:val="0"/>
          <w:numId w:val="43"/>
        </w:numPr>
        <w:jc w:val="both"/>
        <w:rPr>
          <w:rFonts w:asciiTheme="majorHAnsi" w:hAnsiTheme="majorHAnsi" w:cstheme="majorHAnsi"/>
        </w:rPr>
      </w:pPr>
      <w:r w:rsidRPr="00FA5FE6">
        <w:rPr>
          <w:rFonts w:asciiTheme="majorHAnsi" w:hAnsiTheme="majorHAnsi" w:cstheme="majorHAnsi"/>
        </w:rPr>
        <w:t xml:space="preserve">Compromisso fundamental com a integridade institucional, sustentabilidade e responsabilidade </w:t>
      </w:r>
    </w:p>
    <w:p w14:paraId="02C455BE" w14:textId="42773834" w:rsidR="003F51EE" w:rsidRPr="00FA5FE6" w:rsidRDefault="00A40C2F" w:rsidP="003F51EE">
      <w:pPr>
        <w:pStyle w:val="PargrafodaLista"/>
        <w:numPr>
          <w:ilvl w:val="0"/>
          <w:numId w:val="43"/>
        </w:numPr>
        <w:jc w:val="both"/>
        <w:rPr>
          <w:rFonts w:asciiTheme="majorHAnsi" w:hAnsiTheme="majorHAnsi" w:cstheme="majorHAnsi"/>
        </w:rPr>
      </w:pPr>
      <w:r w:rsidRPr="00FA5FE6">
        <w:rPr>
          <w:rFonts w:asciiTheme="majorHAnsi" w:hAnsiTheme="majorHAnsi" w:cstheme="majorHAnsi"/>
        </w:rPr>
        <w:t>Compromisso</w:t>
      </w:r>
      <w:r w:rsidR="003F51EE" w:rsidRPr="00FA5FE6">
        <w:rPr>
          <w:rFonts w:asciiTheme="majorHAnsi" w:hAnsiTheme="majorHAnsi" w:cstheme="majorHAnsi"/>
        </w:rPr>
        <w:t xml:space="preserve"> organizacional com a aprendizagem e melhoria.</w:t>
      </w:r>
    </w:p>
    <w:p w14:paraId="411A1584" w14:textId="77777777" w:rsidR="003F51EE" w:rsidRPr="00FA5FE6" w:rsidRDefault="003F51EE" w:rsidP="00D05785">
      <w:pPr>
        <w:spacing w:line="276" w:lineRule="auto"/>
        <w:ind w:firstLine="709"/>
        <w:jc w:val="both"/>
        <w:rPr>
          <w:rFonts w:asciiTheme="majorHAnsi" w:hAnsiTheme="majorHAnsi" w:cstheme="majorHAnsi"/>
        </w:rPr>
      </w:pPr>
      <w:r w:rsidRPr="00FA5FE6">
        <w:rPr>
          <w:rFonts w:asciiTheme="majorHAnsi" w:hAnsiTheme="majorHAnsi" w:cstheme="majorHAnsi"/>
        </w:rPr>
        <w:t xml:space="preserve">Em 2013, a Comissão WASC reafirmou o credenciamento de Stanford com base no excelente desempenho da Instituição tomando como parâmetro esses quatro compromissos. No portal da Comissão WASC consta que novo processo de reafirmação do credenciamento de Stanford está previsto para ocorrer em 2023. </w:t>
      </w:r>
    </w:p>
    <w:p w14:paraId="20B84B57" w14:textId="77777777" w:rsidR="003F51EE" w:rsidRPr="00FA5FE6" w:rsidRDefault="003F51EE" w:rsidP="003F51EE">
      <w:pPr>
        <w:jc w:val="both"/>
        <w:rPr>
          <w:rFonts w:asciiTheme="majorHAnsi" w:hAnsiTheme="majorHAnsi" w:cstheme="majorHAnsi"/>
        </w:rPr>
      </w:pPr>
    </w:p>
    <w:p w14:paraId="592EFFAD" w14:textId="77777777" w:rsidR="003F51EE" w:rsidRPr="00FA5FE6" w:rsidRDefault="003F51EE" w:rsidP="00D05785">
      <w:pPr>
        <w:spacing w:line="276" w:lineRule="auto"/>
        <w:ind w:firstLine="709"/>
        <w:jc w:val="both"/>
        <w:rPr>
          <w:rFonts w:asciiTheme="majorHAnsi" w:hAnsiTheme="majorHAnsi" w:cstheme="majorHAnsi"/>
        </w:rPr>
      </w:pPr>
      <w:r w:rsidRPr="00FA5FE6">
        <w:rPr>
          <w:rFonts w:asciiTheme="majorHAnsi" w:hAnsiTheme="majorHAnsi" w:cstheme="majorHAnsi"/>
        </w:rPr>
        <w:t>Por fim, quanto á comunicação interna e externa, Stanford utiliza amplamente canais de comunicação por meio do site institucional e sites específicos. O Escritório de Comunicações da Universidade de Stanford (</w:t>
      </w:r>
      <w:hyperlink r:id="rId194" w:history="1">
        <w:r w:rsidRPr="00FA5FE6">
          <w:rPr>
            <w:rStyle w:val="Hyperlink"/>
            <w:rFonts w:asciiTheme="majorHAnsi" w:hAnsiTheme="majorHAnsi" w:cstheme="majorHAnsi"/>
          </w:rPr>
          <w:t>https://ucomm.stanford.edu/</w:t>
        </w:r>
      </w:hyperlink>
      <w:r w:rsidRPr="00FA5FE6">
        <w:rPr>
          <w:rFonts w:asciiTheme="majorHAnsi" w:hAnsiTheme="majorHAnsi" w:cstheme="majorHAnsi"/>
        </w:rPr>
        <w:t>)  é responsável por produzir as seguintes notícias e recursos de informação:</w:t>
      </w:r>
    </w:p>
    <w:p w14:paraId="7B137D17" w14:textId="77777777" w:rsidR="003F51EE" w:rsidRPr="00FA5FE6" w:rsidRDefault="003F51EE" w:rsidP="003F51EE">
      <w:pPr>
        <w:spacing w:after="120"/>
        <w:ind w:left="2124"/>
        <w:jc w:val="both"/>
        <w:rPr>
          <w:rFonts w:asciiTheme="majorHAnsi" w:hAnsiTheme="majorHAnsi" w:cstheme="majorHAnsi"/>
          <w:i/>
          <w:iCs/>
          <w:u w:val="single"/>
        </w:rPr>
      </w:pPr>
      <w:r w:rsidRPr="00FA5FE6">
        <w:rPr>
          <w:rFonts w:asciiTheme="majorHAnsi" w:hAnsiTheme="majorHAnsi" w:cstheme="majorHAnsi"/>
          <w:i/>
          <w:iCs/>
          <w:u w:val="single"/>
        </w:rPr>
        <w:t>Stanford News</w:t>
      </w:r>
    </w:p>
    <w:p w14:paraId="35B2D51D" w14:textId="77777777" w:rsidR="003F51EE" w:rsidRPr="00FA5FE6" w:rsidRDefault="003F51EE" w:rsidP="003F51EE">
      <w:pPr>
        <w:spacing w:after="120"/>
        <w:ind w:left="2124"/>
        <w:jc w:val="both"/>
        <w:rPr>
          <w:rFonts w:asciiTheme="majorHAnsi" w:hAnsiTheme="majorHAnsi" w:cstheme="majorHAnsi"/>
          <w:i/>
          <w:iCs/>
        </w:rPr>
      </w:pPr>
      <w:r w:rsidRPr="00FA5FE6">
        <w:rPr>
          <w:rFonts w:asciiTheme="majorHAnsi" w:hAnsiTheme="majorHAnsi" w:cstheme="majorHAnsi"/>
          <w:i/>
          <w:iCs/>
        </w:rPr>
        <w:t>Todas as últimas notícias da Universidade de Stanford.</w:t>
      </w:r>
    </w:p>
    <w:p w14:paraId="28A699D2" w14:textId="77777777" w:rsidR="003F51EE" w:rsidRPr="00FA5FE6" w:rsidRDefault="003F51EE" w:rsidP="003F51EE">
      <w:pPr>
        <w:spacing w:after="120"/>
        <w:ind w:left="2124"/>
        <w:jc w:val="both"/>
        <w:rPr>
          <w:rFonts w:asciiTheme="majorHAnsi" w:hAnsiTheme="majorHAnsi" w:cstheme="majorHAnsi"/>
          <w:i/>
          <w:iCs/>
          <w:u w:val="single"/>
        </w:rPr>
      </w:pPr>
      <w:r w:rsidRPr="00FA5FE6">
        <w:rPr>
          <w:rFonts w:asciiTheme="majorHAnsi" w:hAnsiTheme="majorHAnsi" w:cstheme="majorHAnsi"/>
          <w:i/>
          <w:iCs/>
          <w:u w:val="single"/>
        </w:rPr>
        <w:t xml:space="preserve"> Relatório Stanford</w:t>
      </w:r>
    </w:p>
    <w:p w14:paraId="1A67D06D" w14:textId="77777777" w:rsidR="003F51EE" w:rsidRPr="00FA5FE6" w:rsidRDefault="003F51EE" w:rsidP="003F51EE">
      <w:pPr>
        <w:spacing w:after="120"/>
        <w:ind w:left="2124"/>
        <w:jc w:val="both"/>
        <w:rPr>
          <w:rFonts w:asciiTheme="majorHAnsi" w:hAnsiTheme="majorHAnsi" w:cstheme="majorHAnsi"/>
          <w:i/>
          <w:iCs/>
        </w:rPr>
      </w:pPr>
      <w:r w:rsidRPr="00FA5FE6">
        <w:rPr>
          <w:rFonts w:asciiTheme="majorHAnsi" w:hAnsiTheme="majorHAnsi" w:cstheme="majorHAnsi"/>
          <w:i/>
          <w:iCs/>
        </w:rPr>
        <w:t>Um e-mail diário com notícias para a comunidade de Stanford.</w:t>
      </w:r>
    </w:p>
    <w:p w14:paraId="1BB3B5D9" w14:textId="77777777" w:rsidR="003F51EE" w:rsidRPr="00FA5FE6" w:rsidRDefault="003F51EE" w:rsidP="003F51EE">
      <w:pPr>
        <w:spacing w:after="120"/>
        <w:ind w:left="2124"/>
        <w:jc w:val="both"/>
        <w:rPr>
          <w:rFonts w:asciiTheme="majorHAnsi" w:hAnsiTheme="majorHAnsi" w:cstheme="majorHAnsi"/>
          <w:i/>
          <w:iCs/>
          <w:u w:val="single"/>
        </w:rPr>
      </w:pPr>
      <w:r w:rsidRPr="00FA5FE6">
        <w:rPr>
          <w:rFonts w:asciiTheme="majorHAnsi" w:hAnsiTheme="majorHAnsi" w:cstheme="majorHAnsi"/>
          <w:i/>
          <w:iCs/>
        </w:rPr>
        <w:t xml:space="preserve"> </w:t>
      </w:r>
      <w:r w:rsidRPr="00FA5FE6">
        <w:rPr>
          <w:rFonts w:asciiTheme="majorHAnsi" w:hAnsiTheme="majorHAnsi" w:cstheme="majorHAnsi"/>
          <w:i/>
          <w:iCs/>
          <w:u w:val="single"/>
        </w:rPr>
        <w:t>Portal principal de Stanford</w:t>
      </w:r>
    </w:p>
    <w:p w14:paraId="58540DE9" w14:textId="77777777" w:rsidR="003F51EE" w:rsidRPr="00FA5FE6" w:rsidRDefault="003F51EE" w:rsidP="003F51EE">
      <w:pPr>
        <w:spacing w:after="120"/>
        <w:ind w:left="2124"/>
        <w:jc w:val="both"/>
        <w:rPr>
          <w:rFonts w:asciiTheme="majorHAnsi" w:hAnsiTheme="majorHAnsi" w:cstheme="majorHAnsi"/>
          <w:i/>
          <w:iCs/>
        </w:rPr>
      </w:pPr>
      <w:r w:rsidRPr="00FA5FE6">
        <w:rPr>
          <w:rFonts w:asciiTheme="majorHAnsi" w:hAnsiTheme="majorHAnsi" w:cstheme="majorHAnsi"/>
          <w:i/>
          <w:iCs/>
        </w:rPr>
        <w:t>O site principal de Stanford fornece informações gerais sobre acadêmicos, admissão, pesquisa e vida no campus.</w:t>
      </w:r>
    </w:p>
    <w:p w14:paraId="2BA699CF" w14:textId="77777777" w:rsidR="003F51EE" w:rsidRPr="00FA5FE6" w:rsidRDefault="003F51EE" w:rsidP="003F51EE">
      <w:pPr>
        <w:spacing w:after="120"/>
        <w:ind w:left="2124"/>
        <w:jc w:val="both"/>
        <w:rPr>
          <w:rFonts w:asciiTheme="majorHAnsi" w:hAnsiTheme="majorHAnsi" w:cstheme="majorHAnsi"/>
          <w:i/>
          <w:iCs/>
          <w:u w:val="single"/>
        </w:rPr>
      </w:pPr>
      <w:r w:rsidRPr="00FA5FE6">
        <w:rPr>
          <w:rFonts w:asciiTheme="majorHAnsi" w:hAnsiTheme="majorHAnsi" w:cstheme="majorHAnsi"/>
          <w:i/>
          <w:iCs/>
          <w:u w:val="single"/>
        </w:rPr>
        <w:t xml:space="preserve"> Calendário de eventos</w:t>
      </w:r>
    </w:p>
    <w:p w14:paraId="31675ED6" w14:textId="77777777" w:rsidR="003F51EE" w:rsidRPr="00FA5FE6" w:rsidRDefault="003F51EE" w:rsidP="003F51EE">
      <w:pPr>
        <w:spacing w:after="120"/>
        <w:ind w:left="2124"/>
        <w:jc w:val="both"/>
        <w:rPr>
          <w:rFonts w:asciiTheme="majorHAnsi" w:hAnsiTheme="majorHAnsi" w:cstheme="majorHAnsi"/>
          <w:i/>
          <w:iCs/>
        </w:rPr>
      </w:pPr>
      <w:r w:rsidRPr="00FA5FE6">
        <w:rPr>
          <w:rFonts w:asciiTheme="majorHAnsi" w:hAnsiTheme="majorHAnsi" w:cstheme="majorHAnsi"/>
          <w:i/>
          <w:iCs/>
        </w:rPr>
        <w:t>Explore palestras, performances e exposições que acontecem no campus.</w:t>
      </w:r>
    </w:p>
    <w:p w14:paraId="65ADF9E7" w14:textId="77777777" w:rsidR="003F51EE" w:rsidRPr="00FA5FE6" w:rsidRDefault="003F51EE" w:rsidP="003F51EE">
      <w:pPr>
        <w:spacing w:after="120"/>
        <w:ind w:left="2124"/>
        <w:jc w:val="both"/>
        <w:rPr>
          <w:rFonts w:asciiTheme="majorHAnsi" w:hAnsiTheme="majorHAnsi" w:cstheme="majorHAnsi"/>
          <w:i/>
          <w:iCs/>
          <w:u w:val="single"/>
        </w:rPr>
      </w:pPr>
      <w:r w:rsidRPr="00FA5FE6">
        <w:rPr>
          <w:rFonts w:asciiTheme="majorHAnsi" w:hAnsiTheme="majorHAnsi" w:cstheme="majorHAnsi"/>
          <w:i/>
          <w:iCs/>
          <w:u w:val="single"/>
        </w:rPr>
        <w:t xml:space="preserve"> Stanford Facts</w:t>
      </w:r>
    </w:p>
    <w:p w14:paraId="5E58FBAB" w14:textId="77777777" w:rsidR="003F51EE" w:rsidRPr="00FA5FE6" w:rsidRDefault="003F51EE" w:rsidP="003F51EE">
      <w:pPr>
        <w:spacing w:after="120"/>
        <w:ind w:left="2124"/>
        <w:jc w:val="both"/>
        <w:rPr>
          <w:rFonts w:asciiTheme="majorHAnsi" w:hAnsiTheme="majorHAnsi" w:cstheme="majorHAnsi"/>
          <w:i/>
          <w:iCs/>
        </w:rPr>
      </w:pPr>
      <w:r w:rsidRPr="00FA5FE6">
        <w:rPr>
          <w:rFonts w:asciiTheme="majorHAnsi" w:hAnsiTheme="majorHAnsi" w:cstheme="majorHAnsi"/>
          <w:i/>
          <w:iCs/>
        </w:rPr>
        <w:t>A cada ano, Stanford publica fatos atualizados sobre seus programas, instalações, pesquisas, corpo docente, corpo discente e muito mais.</w:t>
      </w:r>
    </w:p>
    <w:p w14:paraId="16BBA66A" w14:textId="77777777" w:rsidR="003F51EE" w:rsidRPr="00FA5FE6" w:rsidRDefault="003F51EE" w:rsidP="003F51EE">
      <w:pPr>
        <w:spacing w:after="120"/>
        <w:ind w:left="2124"/>
        <w:jc w:val="both"/>
        <w:rPr>
          <w:rFonts w:asciiTheme="majorHAnsi" w:hAnsiTheme="majorHAnsi" w:cstheme="majorHAnsi"/>
          <w:i/>
          <w:iCs/>
          <w:u w:val="single"/>
        </w:rPr>
      </w:pPr>
      <w:r w:rsidRPr="00FA5FE6">
        <w:rPr>
          <w:rFonts w:asciiTheme="majorHAnsi" w:hAnsiTheme="majorHAnsi" w:cstheme="majorHAnsi"/>
          <w:i/>
          <w:iCs/>
          <w:u w:val="single"/>
        </w:rPr>
        <w:t xml:space="preserve"> Relatório anual</w:t>
      </w:r>
    </w:p>
    <w:p w14:paraId="37EBFB70" w14:textId="77777777" w:rsidR="003F51EE" w:rsidRPr="00FA5FE6" w:rsidRDefault="003F51EE" w:rsidP="003F51EE">
      <w:pPr>
        <w:spacing w:after="120"/>
        <w:ind w:left="2124"/>
        <w:jc w:val="both"/>
        <w:rPr>
          <w:rFonts w:asciiTheme="majorHAnsi" w:hAnsiTheme="majorHAnsi" w:cstheme="majorHAnsi"/>
          <w:i/>
          <w:iCs/>
        </w:rPr>
      </w:pPr>
      <w:r w:rsidRPr="00FA5FE6">
        <w:rPr>
          <w:rFonts w:asciiTheme="majorHAnsi" w:hAnsiTheme="majorHAnsi" w:cstheme="majorHAnsi"/>
          <w:i/>
          <w:iCs/>
        </w:rPr>
        <w:t>Este relatório online destaca eventos e realizações notáveis ​​do ano.</w:t>
      </w:r>
    </w:p>
    <w:p w14:paraId="7319C3BD" w14:textId="77777777" w:rsidR="003F51EE" w:rsidRPr="00FA5FE6" w:rsidRDefault="003F51EE" w:rsidP="003F51EE">
      <w:pPr>
        <w:spacing w:after="120"/>
        <w:ind w:left="2124"/>
        <w:jc w:val="both"/>
        <w:rPr>
          <w:rFonts w:asciiTheme="majorHAnsi" w:hAnsiTheme="majorHAnsi" w:cstheme="majorHAnsi"/>
          <w:i/>
          <w:iCs/>
          <w:u w:val="single"/>
        </w:rPr>
      </w:pPr>
      <w:r w:rsidRPr="00FA5FE6">
        <w:rPr>
          <w:rFonts w:asciiTheme="majorHAnsi" w:hAnsiTheme="majorHAnsi" w:cstheme="majorHAnsi"/>
          <w:i/>
          <w:iCs/>
        </w:rPr>
        <w:t xml:space="preserve"> </w:t>
      </w:r>
      <w:r w:rsidRPr="00FA5FE6">
        <w:rPr>
          <w:rFonts w:asciiTheme="majorHAnsi" w:hAnsiTheme="majorHAnsi" w:cstheme="majorHAnsi"/>
          <w:i/>
          <w:iCs/>
          <w:u w:val="single"/>
        </w:rPr>
        <w:t>Conjunto de dados comum</w:t>
      </w:r>
    </w:p>
    <w:p w14:paraId="3E771183" w14:textId="77777777" w:rsidR="003F51EE" w:rsidRPr="00FA5FE6" w:rsidRDefault="003F51EE" w:rsidP="003F51EE">
      <w:pPr>
        <w:spacing w:after="120"/>
        <w:ind w:left="2124"/>
        <w:jc w:val="both"/>
        <w:rPr>
          <w:rFonts w:asciiTheme="majorHAnsi" w:hAnsiTheme="majorHAnsi" w:cstheme="majorHAnsi"/>
          <w:i/>
          <w:iCs/>
        </w:rPr>
      </w:pPr>
      <w:r w:rsidRPr="00FA5FE6">
        <w:rPr>
          <w:rFonts w:asciiTheme="majorHAnsi" w:hAnsiTheme="majorHAnsi" w:cstheme="majorHAnsi"/>
          <w:i/>
          <w:iCs/>
        </w:rPr>
        <w:t>Um esforço colaborativo entre provedores de dados de ensino superior para fornecer dados precisos e oportunos aos alunos e suas famílias.</w:t>
      </w:r>
    </w:p>
    <w:p w14:paraId="78E79F22" w14:textId="77777777" w:rsidR="003F51EE" w:rsidRPr="00FA5FE6" w:rsidRDefault="003F51EE" w:rsidP="003F51EE">
      <w:pPr>
        <w:spacing w:after="120"/>
        <w:ind w:left="2124"/>
        <w:jc w:val="both"/>
        <w:rPr>
          <w:rFonts w:asciiTheme="majorHAnsi" w:hAnsiTheme="majorHAnsi" w:cstheme="majorHAnsi"/>
          <w:i/>
          <w:iCs/>
          <w:u w:val="single"/>
        </w:rPr>
      </w:pPr>
      <w:r w:rsidRPr="00FA5FE6">
        <w:rPr>
          <w:rFonts w:asciiTheme="majorHAnsi" w:hAnsiTheme="majorHAnsi" w:cstheme="majorHAnsi"/>
          <w:i/>
          <w:iCs/>
          <w:u w:val="single"/>
        </w:rPr>
        <w:t xml:space="preserve"> Comunicações de pais</w:t>
      </w:r>
    </w:p>
    <w:p w14:paraId="68D0E5AB" w14:textId="77777777" w:rsidR="003F51EE" w:rsidRPr="00FA5FE6" w:rsidRDefault="003F51EE" w:rsidP="003F51EE">
      <w:pPr>
        <w:spacing w:after="120"/>
        <w:ind w:left="2124"/>
        <w:jc w:val="both"/>
        <w:rPr>
          <w:rFonts w:asciiTheme="majorHAnsi" w:hAnsiTheme="majorHAnsi" w:cstheme="majorHAnsi"/>
          <w:i/>
          <w:iCs/>
        </w:rPr>
      </w:pPr>
      <w:r w:rsidRPr="00FA5FE6">
        <w:rPr>
          <w:rFonts w:asciiTheme="majorHAnsi" w:hAnsiTheme="majorHAnsi" w:cstheme="majorHAnsi"/>
          <w:i/>
          <w:iCs/>
        </w:rPr>
        <w:lastRenderedPageBreak/>
        <w:t>Notícias e informações para pais de Stanford.</w:t>
      </w:r>
    </w:p>
    <w:p w14:paraId="3107B6F3" w14:textId="77777777" w:rsidR="003F51EE" w:rsidRPr="00FA5FE6" w:rsidRDefault="003F51EE" w:rsidP="003F51EE">
      <w:pPr>
        <w:spacing w:after="120"/>
        <w:jc w:val="both"/>
        <w:rPr>
          <w:rFonts w:asciiTheme="majorHAnsi" w:hAnsiTheme="majorHAnsi" w:cstheme="majorHAnsi"/>
          <w:i/>
          <w:iCs/>
        </w:rPr>
      </w:pPr>
    </w:p>
    <w:p w14:paraId="10025C5A" w14:textId="77777777" w:rsidR="003F51EE" w:rsidRPr="00FA5FE6" w:rsidRDefault="003F51EE" w:rsidP="00D05785">
      <w:pPr>
        <w:spacing w:after="120" w:line="276" w:lineRule="auto"/>
        <w:ind w:firstLine="709"/>
        <w:jc w:val="both"/>
        <w:rPr>
          <w:rFonts w:asciiTheme="majorHAnsi" w:hAnsiTheme="majorHAnsi" w:cstheme="majorHAnsi"/>
        </w:rPr>
      </w:pPr>
      <w:r w:rsidRPr="00FA5FE6">
        <w:rPr>
          <w:rFonts w:asciiTheme="majorHAnsi" w:hAnsiTheme="majorHAnsi" w:cstheme="majorHAnsi"/>
        </w:rPr>
        <w:t>O Escritório de Comunicações também administra as políticas relacionadas à tópicos de divulgação direcionados à públicos específicos e orienta docentes e funcionários a utilizarem os canais de comunicação institucional e a como trabalhar com a mídia.</w:t>
      </w:r>
    </w:p>
    <w:p w14:paraId="459D9487" w14:textId="77777777" w:rsidR="003F51EE" w:rsidRPr="00FA5FE6" w:rsidRDefault="003F51EE" w:rsidP="00D05785">
      <w:pPr>
        <w:spacing w:after="120" w:line="276" w:lineRule="auto"/>
        <w:ind w:firstLine="709"/>
        <w:jc w:val="both"/>
        <w:rPr>
          <w:rFonts w:asciiTheme="majorHAnsi" w:hAnsiTheme="majorHAnsi" w:cstheme="majorHAnsi"/>
        </w:rPr>
      </w:pPr>
      <w:r w:rsidRPr="00FA5FE6">
        <w:rPr>
          <w:rFonts w:asciiTheme="majorHAnsi" w:hAnsiTheme="majorHAnsi" w:cstheme="majorHAnsi"/>
        </w:rPr>
        <w:t xml:space="preserve">Ademais das políticas de comunicação externa, Stanford estabelece e utiliza mecanismos institucionais para comunicação interna de acesso restrito a gestores, docentes, funcionários e estudantes. </w:t>
      </w:r>
    </w:p>
    <w:p w14:paraId="4957E2D9" w14:textId="77777777" w:rsidR="003F51EE" w:rsidRPr="00FA5FE6" w:rsidRDefault="003F51EE" w:rsidP="003F51EE">
      <w:pPr>
        <w:spacing w:after="120"/>
        <w:jc w:val="both"/>
        <w:rPr>
          <w:rFonts w:asciiTheme="majorHAnsi" w:hAnsiTheme="majorHAnsi" w:cstheme="majorHAnsi"/>
        </w:rPr>
      </w:pPr>
    </w:p>
    <w:p w14:paraId="4BA67693" w14:textId="788F8CF5" w:rsidR="003F51EE" w:rsidRPr="00FA5FE6" w:rsidRDefault="003F51EE" w:rsidP="00D05785">
      <w:pPr>
        <w:pStyle w:val="Ttulo3"/>
        <w:ind w:left="993"/>
        <w:rPr>
          <w:rFonts w:asciiTheme="majorHAnsi" w:hAnsiTheme="majorHAnsi" w:cstheme="majorHAnsi"/>
        </w:rPr>
      </w:pPr>
      <w:bookmarkStart w:id="102" w:name="_Toc82101525"/>
      <w:r w:rsidRPr="00FA5FE6">
        <w:rPr>
          <w:rFonts w:asciiTheme="majorHAnsi" w:hAnsiTheme="majorHAnsi" w:cstheme="majorHAnsi"/>
        </w:rPr>
        <w:t>Sumário – Dimensão 12 - Dimensão 12. Autoconhecimento e Usos na Gestão</w:t>
      </w:r>
      <w:bookmarkEnd w:id="102"/>
    </w:p>
    <w:tbl>
      <w:tblPr>
        <w:tblStyle w:val="TabelaSimples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486"/>
      </w:tblGrid>
      <w:tr w:rsidR="00D05785" w:rsidRPr="00D05785" w14:paraId="2FB278CA" w14:textId="77777777" w:rsidTr="00D05785">
        <w:trPr>
          <w:cnfStyle w:val="100000000000" w:firstRow="1" w:lastRow="0" w:firstColumn="0" w:lastColumn="0" w:oddVBand="0" w:evenVBand="0" w:oddHBand="0" w:evenHBand="0" w:firstRowFirstColumn="0" w:firstRowLastColumn="0" w:lastRowFirstColumn="0" w:lastRowLastColumn="0"/>
          <w:trHeight w:val="1191"/>
        </w:trPr>
        <w:tc>
          <w:tcPr>
            <w:tcW w:w="9486" w:type="dxa"/>
            <w:shd w:val="clear" w:color="auto" w:fill="4875BD" w:themeFill="accent1"/>
          </w:tcPr>
          <w:p w14:paraId="4C1FB3C7" w14:textId="77777777" w:rsidR="003F51EE" w:rsidRPr="00D05785" w:rsidRDefault="003F51EE" w:rsidP="00814182">
            <w:pPr>
              <w:spacing w:after="120"/>
              <w:jc w:val="both"/>
              <w:rPr>
                <w:rFonts w:asciiTheme="majorHAnsi" w:hAnsiTheme="majorHAnsi" w:cstheme="majorHAnsi"/>
                <w:color w:val="FFFFFF" w:themeColor="background1"/>
              </w:rPr>
            </w:pPr>
            <w:r w:rsidRPr="00D05785">
              <w:rPr>
                <w:rFonts w:asciiTheme="majorHAnsi" w:hAnsiTheme="majorHAnsi" w:cstheme="majorHAnsi"/>
                <w:color w:val="FFFFFF" w:themeColor="background1"/>
              </w:rPr>
              <w:t xml:space="preserve"> </w:t>
            </w:r>
          </w:p>
          <w:p w14:paraId="7740B2FB" w14:textId="77777777" w:rsidR="003F51EE" w:rsidRPr="00D05785" w:rsidRDefault="003F51EE" w:rsidP="00814182">
            <w:pPr>
              <w:spacing w:after="120"/>
              <w:jc w:val="center"/>
              <w:rPr>
                <w:rFonts w:asciiTheme="majorHAnsi" w:hAnsiTheme="majorHAnsi" w:cstheme="majorHAnsi"/>
                <w:b w:val="0"/>
                <w:bCs w:val="0"/>
                <w:color w:val="FFFFFF" w:themeColor="background1"/>
              </w:rPr>
            </w:pPr>
            <w:r w:rsidRPr="00D05785">
              <w:rPr>
                <w:rFonts w:asciiTheme="majorHAnsi" w:hAnsiTheme="majorHAnsi" w:cstheme="majorHAnsi"/>
                <w:color w:val="FFFFFF" w:themeColor="background1"/>
              </w:rPr>
              <w:t>Boas Práticas de Gestão</w:t>
            </w:r>
          </w:p>
          <w:p w14:paraId="081F3149" w14:textId="77777777" w:rsidR="003F51EE" w:rsidRPr="00D05785" w:rsidRDefault="003F51EE" w:rsidP="00814182">
            <w:pPr>
              <w:spacing w:after="120"/>
              <w:jc w:val="both"/>
              <w:rPr>
                <w:rFonts w:asciiTheme="majorHAnsi" w:hAnsiTheme="majorHAnsi" w:cstheme="majorHAnsi"/>
                <w:color w:val="FFFFFF" w:themeColor="background1"/>
              </w:rPr>
            </w:pPr>
          </w:p>
        </w:tc>
      </w:tr>
      <w:tr w:rsidR="003F51EE" w:rsidRPr="00FA5FE6" w14:paraId="74AD6D3D" w14:textId="77777777" w:rsidTr="00D05785">
        <w:trPr>
          <w:cnfStyle w:val="000000100000" w:firstRow="0" w:lastRow="0" w:firstColumn="0" w:lastColumn="0" w:oddVBand="0" w:evenVBand="0" w:oddHBand="1" w:evenHBand="0" w:firstRowFirstColumn="0" w:firstRowLastColumn="0" w:lastRowFirstColumn="0" w:lastRowLastColumn="0"/>
          <w:trHeight w:val="3528"/>
        </w:trPr>
        <w:tc>
          <w:tcPr>
            <w:tcW w:w="9486" w:type="dxa"/>
            <w:tcBorders>
              <w:top w:val="none" w:sz="0" w:space="0" w:color="auto"/>
              <w:bottom w:val="none" w:sz="0" w:space="0" w:color="auto"/>
            </w:tcBorders>
          </w:tcPr>
          <w:p w14:paraId="6CD0AADB" w14:textId="62C52E7D" w:rsidR="003F51EE" w:rsidRPr="00FA5FE6" w:rsidRDefault="003F51EE" w:rsidP="00BF5FEE">
            <w:pPr>
              <w:pStyle w:val="PargrafodaLista"/>
              <w:numPr>
                <w:ilvl w:val="0"/>
                <w:numId w:val="44"/>
              </w:numPr>
              <w:spacing w:after="120" w:line="276" w:lineRule="auto"/>
              <w:jc w:val="both"/>
              <w:rPr>
                <w:rFonts w:asciiTheme="majorHAnsi" w:hAnsiTheme="majorHAnsi" w:cstheme="majorHAnsi"/>
              </w:rPr>
            </w:pPr>
            <w:r w:rsidRPr="00FA5FE6">
              <w:rPr>
                <w:rFonts w:asciiTheme="majorHAnsi" w:hAnsiTheme="majorHAnsi" w:cstheme="majorHAnsi"/>
              </w:rPr>
              <w:t>O sistema de comunicação declarado de Stanford possibilita a transparência institucional, por meio de canais diversificados, impressos e virtuais, favorecendo o acesso por todos os segmentos da comunidade acadêmica.</w:t>
            </w:r>
          </w:p>
          <w:p w14:paraId="1C378CB8" w14:textId="77777777" w:rsidR="003F51EE" w:rsidRPr="00FA5FE6" w:rsidRDefault="003F51EE" w:rsidP="00BF5FEE">
            <w:pPr>
              <w:pStyle w:val="PargrafodaLista"/>
              <w:numPr>
                <w:ilvl w:val="0"/>
                <w:numId w:val="44"/>
              </w:numPr>
              <w:spacing w:after="120" w:line="276" w:lineRule="auto"/>
              <w:jc w:val="both"/>
              <w:rPr>
                <w:rFonts w:asciiTheme="majorHAnsi" w:hAnsiTheme="majorHAnsi" w:cstheme="majorHAnsi"/>
              </w:rPr>
            </w:pPr>
            <w:r w:rsidRPr="00FA5FE6">
              <w:rPr>
                <w:rFonts w:asciiTheme="majorHAnsi" w:hAnsiTheme="majorHAnsi" w:cstheme="majorHAnsi"/>
              </w:rPr>
              <w:t>A Universidade possui um portal para divulgação dos resultados das avaliações interna e externa e de disponibilização de estratégias e métricas para a melhoria do desempenho dos estudantes.</w:t>
            </w:r>
          </w:p>
          <w:p w14:paraId="1A1E3DBF" w14:textId="77777777" w:rsidR="003F51EE" w:rsidRPr="00FA5FE6" w:rsidRDefault="003F51EE" w:rsidP="00BF5FEE">
            <w:pPr>
              <w:pStyle w:val="PargrafodaLista"/>
              <w:numPr>
                <w:ilvl w:val="0"/>
                <w:numId w:val="44"/>
              </w:numPr>
              <w:spacing w:after="120" w:line="276" w:lineRule="auto"/>
              <w:jc w:val="both"/>
              <w:rPr>
                <w:rFonts w:asciiTheme="majorHAnsi" w:hAnsiTheme="majorHAnsi" w:cstheme="majorHAnsi"/>
              </w:rPr>
            </w:pPr>
            <w:r w:rsidRPr="00FA5FE6">
              <w:rPr>
                <w:rFonts w:asciiTheme="majorHAnsi" w:hAnsiTheme="majorHAnsi" w:cstheme="majorHAnsi"/>
              </w:rPr>
              <w:t>Os resultados das avaliações internas e externas são utilizados em planejamento estratégico para a melhoria da qualidade institucional.</w:t>
            </w:r>
          </w:p>
          <w:p w14:paraId="15338621" w14:textId="77777777" w:rsidR="003F51EE" w:rsidRPr="00FA5FE6" w:rsidRDefault="003F51EE" w:rsidP="00BF5FEE">
            <w:pPr>
              <w:pStyle w:val="PargrafodaLista"/>
              <w:numPr>
                <w:ilvl w:val="0"/>
                <w:numId w:val="44"/>
              </w:numPr>
              <w:spacing w:after="120" w:line="276" w:lineRule="auto"/>
              <w:jc w:val="both"/>
              <w:rPr>
                <w:rFonts w:asciiTheme="majorHAnsi" w:hAnsiTheme="majorHAnsi" w:cstheme="majorHAnsi"/>
              </w:rPr>
            </w:pPr>
            <w:r w:rsidRPr="00FA5FE6">
              <w:rPr>
                <w:rFonts w:asciiTheme="majorHAnsi" w:hAnsiTheme="majorHAnsi" w:cstheme="majorHAnsi"/>
              </w:rPr>
              <w:t xml:space="preserve"> Stanford possui um setor específico, o Escritório de Pesquisa Institucional e Suporte à Decisão, que por meio de um sistema integrado de gestão acadêmica, gera e analisa dados e informações essenciais ao ensino e à pesquisa, pilares da missão da Universidade. </w:t>
            </w:r>
          </w:p>
        </w:tc>
      </w:tr>
    </w:tbl>
    <w:p w14:paraId="3C44A16A" w14:textId="77777777" w:rsidR="003F51EE" w:rsidRPr="00FA5FE6" w:rsidRDefault="003F51EE" w:rsidP="003F51EE">
      <w:pPr>
        <w:spacing w:after="120"/>
        <w:jc w:val="both"/>
        <w:rPr>
          <w:rFonts w:asciiTheme="majorHAnsi" w:hAnsiTheme="majorHAnsi" w:cstheme="majorHAnsi"/>
        </w:rPr>
      </w:pPr>
    </w:p>
    <w:p w14:paraId="2FF13AD9" w14:textId="77777777" w:rsidR="003F51EE" w:rsidRPr="00FA5FE6" w:rsidRDefault="003F51EE" w:rsidP="003F51EE">
      <w:pPr>
        <w:spacing w:after="120"/>
        <w:jc w:val="both"/>
        <w:rPr>
          <w:rFonts w:asciiTheme="majorHAnsi" w:hAnsiTheme="majorHAnsi" w:cstheme="majorHAnsi"/>
        </w:rPr>
      </w:pPr>
    </w:p>
    <w:p w14:paraId="546B5A6B" w14:textId="3AADD91B" w:rsidR="00B54BCD" w:rsidRPr="00FA5FE6" w:rsidRDefault="00B54BCD">
      <w:pPr>
        <w:tabs>
          <w:tab w:val="clear" w:pos="1615"/>
        </w:tabs>
        <w:spacing w:line="259" w:lineRule="auto"/>
        <w:rPr>
          <w:rFonts w:asciiTheme="majorHAnsi" w:hAnsiTheme="majorHAnsi" w:cstheme="majorHAnsi"/>
        </w:rPr>
      </w:pPr>
      <w:r w:rsidRPr="00FA5FE6">
        <w:rPr>
          <w:rFonts w:asciiTheme="majorHAnsi" w:hAnsiTheme="majorHAnsi" w:cstheme="majorHAnsi"/>
        </w:rPr>
        <w:br w:type="page"/>
      </w:r>
    </w:p>
    <w:p w14:paraId="3A6EB75A" w14:textId="740E7E58" w:rsidR="003F51EE" w:rsidRPr="00FA5FE6" w:rsidRDefault="00B54BCD" w:rsidP="00B54BCD">
      <w:pPr>
        <w:pStyle w:val="Ttulo1"/>
        <w:rPr>
          <w:rFonts w:asciiTheme="majorHAnsi" w:hAnsiTheme="majorHAnsi" w:cstheme="majorHAnsi"/>
        </w:rPr>
      </w:pPr>
      <w:bookmarkStart w:id="103" w:name="_Toc82101526"/>
      <w:r w:rsidRPr="00FA5FE6">
        <w:rPr>
          <w:rFonts w:asciiTheme="majorHAnsi" w:hAnsiTheme="majorHAnsi" w:cstheme="majorHAnsi"/>
        </w:rPr>
        <w:lastRenderedPageBreak/>
        <w:t>P</w:t>
      </w:r>
      <w:r w:rsidR="00F772D6" w:rsidRPr="00FA5FE6">
        <w:rPr>
          <w:rFonts w:asciiTheme="majorHAnsi" w:hAnsiTheme="majorHAnsi" w:cstheme="majorHAnsi"/>
        </w:rPr>
        <w:t>RINCIPAIS RESULTADOS</w:t>
      </w:r>
      <w:bookmarkEnd w:id="103"/>
      <w:r w:rsidRPr="00FA5FE6">
        <w:rPr>
          <w:rFonts w:asciiTheme="majorHAnsi" w:hAnsiTheme="majorHAnsi" w:cstheme="majorHAnsi"/>
        </w:rPr>
        <w:t xml:space="preserve"> </w:t>
      </w:r>
    </w:p>
    <w:p w14:paraId="1D031351" w14:textId="4643B2D6" w:rsidR="00811220" w:rsidRPr="00FA5FE6" w:rsidRDefault="00811220" w:rsidP="00B54BCD">
      <w:pPr>
        <w:rPr>
          <w:rFonts w:asciiTheme="majorHAnsi" w:hAnsiTheme="majorHAnsi" w:cstheme="majorHAnsi"/>
        </w:rPr>
      </w:pPr>
    </w:p>
    <w:p w14:paraId="48A6FF9F" w14:textId="77777777" w:rsidR="001B0605" w:rsidRPr="00FA5FE6" w:rsidRDefault="00811220" w:rsidP="00D05785">
      <w:pPr>
        <w:spacing w:line="276" w:lineRule="auto"/>
        <w:ind w:firstLine="709"/>
        <w:jc w:val="both"/>
        <w:rPr>
          <w:rFonts w:asciiTheme="majorHAnsi" w:hAnsiTheme="majorHAnsi" w:cstheme="majorHAnsi"/>
        </w:rPr>
      </w:pPr>
      <w:r w:rsidRPr="00FA5FE6">
        <w:rPr>
          <w:rFonts w:asciiTheme="majorHAnsi" w:hAnsiTheme="majorHAnsi" w:cstheme="majorHAnsi"/>
        </w:rPr>
        <w:t xml:space="preserve">O trabalho de identificar boas práticas de gestão, por </w:t>
      </w:r>
      <w:r w:rsidR="00B5764D" w:rsidRPr="00FA5FE6">
        <w:rPr>
          <w:rFonts w:asciiTheme="majorHAnsi" w:hAnsiTheme="majorHAnsi" w:cstheme="majorHAnsi"/>
        </w:rPr>
        <w:t xml:space="preserve">meio das </w:t>
      </w:r>
      <w:r w:rsidRPr="00FA5FE6">
        <w:rPr>
          <w:rFonts w:asciiTheme="majorHAnsi" w:hAnsiTheme="majorHAnsi" w:cstheme="majorHAnsi"/>
        </w:rPr>
        <w:t xml:space="preserve">dimensões da avaliação institucional, apontou resultados que relacionam tais práticas à concepção de universidade empreendedora que Stanford traz </w:t>
      </w:r>
      <w:r w:rsidR="00B5764D" w:rsidRPr="00FA5FE6">
        <w:rPr>
          <w:rFonts w:asciiTheme="majorHAnsi" w:hAnsiTheme="majorHAnsi" w:cstheme="majorHAnsi"/>
        </w:rPr>
        <w:t>desde sua fundação. Clark (2004), em estudo sobre mudanças nas universidades, cita Stanford como a universidade mais empreendedora na segunda metade do século XX por ter sido o berço do Vale do Silício. Por uma visão estratégia, Stanford ampliou sua posição de liderança como universidade tecnológica para refe</w:t>
      </w:r>
      <w:r w:rsidR="00593F28" w:rsidRPr="00FA5FE6">
        <w:rPr>
          <w:rFonts w:asciiTheme="majorHAnsi" w:hAnsiTheme="majorHAnsi" w:cstheme="majorHAnsi"/>
        </w:rPr>
        <w:t xml:space="preserve">rência como universidade privada completa, nas diversas áreas, sempre direcionada por sua missão de excelência no ensino e na pesquisa. Hoje a 2ª. Universidade no mundo (THE), em um processo constante de busca por inovações, ao empreendedorismo, Stanford somou a sustentabilidade. </w:t>
      </w:r>
    </w:p>
    <w:p w14:paraId="6F901279" w14:textId="384B8A16" w:rsidR="00A115F0" w:rsidRPr="00FA5FE6" w:rsidRDefault="00593F28" w:rsidP="00D05785">
      <w:pPr>
        <w:spacing w:line="276" w:lineRule="auto"/>
        <w:ind w:firstLine="709"/>
        <w:jc w:val="both"/>
        <w:rPr>
          <w:rFonts w:asciiTheme="majorHAnsi" w:hAnsiTheme="majorHAnsi" w:cstheme="majorHAnsi"/>
        </w:rPr>
      </w:pPr>
      <w:r w:rsidRPr="00FA5FE6">
        <w:rPr>
          <w:rFonts w:asciiTheme="majorHAnsi" w:hAnsiTheme="majorHAnsi" w:cstheme="majorHAnsi"/>
        </w:rPr>
        <w:t>Em pontos centrais d</w:t>
      </w:r>
      <w:r w:rsidR="001B0605" w:rsidRPr="00FA5FE6">
        <w:rPr>
          <w:rFonts w:asciiTheme="majorHAnsi" w:hAnsiTheme="majorHAnsi" w:cstheme="majorHAnsi"/>
        </w:rPr>
        <w:t>a</w:t>
      </w:r>
      <w:r w:rsidRPr="00FA5FE6">
        <w:rPr>
          <w:rFonts w:asciiTheme="majorHAnsi" w:hAnsiTheme="majorHAnsi" w:cstheme="majorHAnsi"/>
        </w:rPr>
        <w:t xml:space="preserve"> estrutura acadêmica e administrativa,</w:t>
      </w:r>
      <w:r w:rsidR="001B0605" w:rsidRPr="00FA5FE6">
        <w:rPr>
          <w:rFonts w:asciiTheme="majorHAnsi" w:hAnsiTheme="majorHAnsi" w:cstheme="majorHAnsi"/>
        </w:rPr>
        <w:t xml:space="preserve"> financiamento, </w:t>
      </w:r>
      <w:r w:rsidRPr="00FA5FE6">
        <w:rPr>
          <w:rFonts w:asciiTheme="majorHAnsi" w:hAnsiTheme="majorHAnsi" w:cstheme="majorHAnsi"/>
        </w:rPr>
        <w:t>comunidade acadêmica</w:t>
      </w:r>
      <w:r w:rsidR="001B0605" w:rsidRPr="00FA5FE6">
        <w:rPr>
          <w:rFonts w:asciiTheme="majorHAnsi" w:hAnsiTheme="majorHAnsi" w:cstheme="majorHAnsi"/>
        </w:rPr>
        <w:t>, políticas de ensino e pesquisa, e avaliação institucional interna e externa, boas práticas de gestão são orientadas pelo empreendedorismo, o engajamento e a sustentabilidade. No quadro abaixo destacam-se essas boas práticas.</w:t>
      </w:r>
    </w:p>
    <w:p w14:paraId="1BA55657" w14:textId="77777777" w:rsidR="00A115F0" w:rsidRPr="00FA5FE6" w:rsidRDefault="00A115F0" w:rsidP="00A115F0">
      <w:pPr>
        <w:rPr>
          <w:rFonts w:asciiTheme="majorHAnsi" w:hAnsiTheme="majorHAnsi" w:cstheme="majorHAnsi"/>
        </w:rPr>
      </w:pPr>
    </w:p>
    <w:p w14:paraId="30EE0EA4" w14:textId="0D512881" w:rsidR="00A115F0" w:rsidRPr="00FA5FE6" w:rsidRDefault="00D05785" w:rsidP="001B0605">
      <w:pPr>
        <w:pStyle w:val="Ttulo2"/>
        <w:rPr>
          <w:rFonts w:asciiTheme="majorHAnsi" w:hAnsiTheme="majorHAnsi" w:cstheme="majorHAnsi"/>
        </w:rPr>
      </w:pPr>
      <w:bookmarkStart w:id="104" w:name="_Toc82101527"/>
      <w:r w:rsidRPr="00FA5FE6">
        <w:rPr>
          <w:rFonts w:asciiTheme="majorHAnsi" w:hAnsiTheme="majorHAnsi" w:cstheme="majorHAnsi"/>
        </w:rPr>
        <w:t>CONTRIBUIÇÃO DAS DIMENSÕES PARA CARACTERIZAÇÃO DE UMA GESTÃO INOVADORA</w:t>
      </w:r>
      <w:bookmarkEnd w:id="104"/>
    </w:p>
    <w:tbl>
      <w:tblPr>
        <w:tblStyle w:val="TabeladeLista6Colorida-nfase3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2041"/>
        <w:gridCol w:w="2227"/>
        <w:gridCol w:w="2978"/>
      </w:tblGrid>
      <w:tr w:rsidR="00D05785" w:rsidRPr="00D05785" w14:paraId="3B990A08" w14:textId="77777777" w:rsidTr="00D057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4875BD" w:themeFill="accent1"/>
          </w:tcPr>
          <w:p w14:paraId="37B4648C" w14:textId="77777777" w:rsidR="00A115F0" w:rsidRPr="00D05785" w:rsidRDefault="00A115F0" w:rsidP="00A115F0">
            <w:pPr>
              <w:spacing w:after="160"/>
              <w:rPr>
                <w:rFonts w:asciiTheme="majorHAnsi" w:hAnsiTheme="majorHAnsi" w:cstheme="majorHAnsi"/>
                <w:b w:val="0"/>
                <w:color w:val="FFFFFF" w:themeColor="background1"/>
              </w:rPr>
            </w:pPr>
            <w:r w:rsidRPr="00D05785">
              <w:rPr>
                <w:rFonts w:asciiTheme="majorHAnsi" w:hAnsiTheme="majorHAnsi" w:cstheme="majorHAnsi"/>
                <w:color w:val="FFFFFF" w:themeColor="background1"/>
              </w:rPr>
              <w:t>Dimensões</w:t>
            </w:r>
          </w:p>
        </w:tc>
        <w:tc>
          <w:tcPr>
            <w:tcW w:w="2126" w:type="dxa"/>
            <w:shd w:val="clear" w:color="auto" w:fill="4875BD" w:themeFill="accent1"/>
          </w:tcPr>
          <w:p w14:paraId="1E8226D4" w14:textId="77777777" w:rsidR="00A115F0" w:rsidRPr="00D05785" w:rsidRDefault="00A115F0" w:rsidP="00A115F0">
            <w:pPr>
              <w:spacing w:after="1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FFFFFF" w:themeColor="background1"/>
              </w:rPr>
            </w:pPr>
            <w:r w:rsidRPr="00D05785">
              <w:rPr>
                <w:rFonts w:asciiTheme="majorHAnsi" w:hAnsiTheme="majorHAnsi" w:cstheme="majorHAnsi"/>
                <w:color w:val="FFFFFF" w:themeColor="background1"/>
              </w:rPr>
              <w:t>Pontos Fortes</w:t>
            </w:r>
          </w:p>
        </w:tc>
        <w:tc>
          <w:tcPr>
            <w:tcW w:w="2410" w:type="dxa"/>
            <w:shd w:val="clear" w:color="auto" w:fill="4875BD" w:themeFill="accent1"/>
          </w:tcPr>
          <w:p w14:paraId="02184FF0" w14:textId="77777777" w:rsidR="00A115F0" w:rsidRPr="00D05785" w:rsidRDefault="00A115F0" w:rsidP="00A115F0">
            <w:pPr>
              <w:spacing w:after="1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FFFFFF" w:themeColor="background1"/>
              </w:rPr>
            </w:pPr>
            <w:r w:rsidRPr="00D05785">
              <w:rPr>
                <w:rFonts w:asciiTheme="majorHAnsi" w:hAnsiTheme="majorHAnsi" w:cstheme="majorHAnsi"/>
                <w:color w:val="FFFFFF" w:themeColor="background1"/>
              </w:rPr>
              <w:t>Pontos Fracos (Fragilidades)</w:t>
            </w:r>
          </w:p>
        </w:tc>
        <w:tc>
          <w:tcPr>
            <w:tcW w:w="3402" w:type="dxa"/>
            <w:shd w:val="clear" w:color="auto" w:fill="4875BD" w:themeFill="accent1"/>
          </w:tcPr>
          <w:p w14:paraId="79BF5126" w14:textId="77777777" w:rsidR="00A115F0" w:rsidRPr="00D05785" w:rsidRDefault="00A115F0" w:rsidP="00A115F0">
            <w:pPr>
              <w:spacing w:after="1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FFFFFF" w:themeColor="background1"/>
              </w:rPr>
            </w:pPr>
            <w:r w:rsidRPr="00D05785">
              <w:rPr>
                <w:rFonts w:asciiTheme="majorHAnsi" w:hAnsiTheme="majorHAnsi" w:cstheme="majorHAnsi"/>
                <w:color w:val="FFFFFF" w:themeColor="background1"/>
              </w:rPr>
              <w:t>Boas Práticas para Gestão Inovadora</w:t>
            </w:r>
          </w:p>
        </w:tc>
      </w:tr>
      <w:tr w:rsidR="001B0605" w:rsidRPr="00FA5FE6" w14:paraId="39E19779" w14:textId="77777777" w:rsidTr="00D05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9229C9C" w14:textId="77777777" w:rsidR="00A115F0" w:rsidRPr="00FA5FE6" w:rsidRDefault="00A115F0" w:rsidP="00A115F0">
            <w:pPr>
              <w:spacing w:after="160"/>
              <w:rPr>
                <w:rFonts w:asciiTheme="majorHAnsi" w:hAnsiTheme="majorHAnsi" w:cstheme="majorHAnsi"/>
              </w:rPr>
            </w:pPr>
            <w:r w:rsidRPr="00FA5FE6">
              <w:rPr>
                <w:rFonts w:asciiTheme="majorHAnsi" w:hAnsiTheme="majorHAnsi" w:cstheme="majorHAnsi"/>
              </w:rPr>
              <w:t xml:space="preserve">Dimensão 1. </w:t>
            </w:r>
          </w:p>
          <w:p w14:paraId="3FDF065B" w14:textId="77777777" w:rsidR="00A115F0" w:rsidRPr="00FA5FE6" w:rsidRDefault="00A115F0" w:rsidP="00A115F0">
            <w:pPr>
              <w:spacing w:after="160"/>
              <w:rPr>
                <w:rFonts w:asciiTheme="majorHAnsi" w:hAnsiTheme="majorHAnsi" w:cstheme="majorHAnsi"/>
              </w:rPr>
            </w:pPr>
            <w:r w:rsidRPr="00FA5FE6">
              <w:rPr>
                <w:rFonts w:asciiTheme="majorHAnsi" w:hAnsiTheme="majorHAnsi" w:cstheme="majorHAnsi"/>
              </w:rPr>
              <w:t>Estrutura Acadêmica e Administrativa</w:t>
            </w:r>
          </w:p>
        </w:tc>
        <w:tc>
          <w:tcPr>
            <w:tcW w:w="2126" w:type="dxa"/>
          </w:tcPr>
          <w:p w14:paraId="20AEE887" w14:textId="77777777" w:rsidR="001B0605" w:rsidRPr="00FA5FE6" w:rsidRDefault="001B0605" w:rsidP="001B0605">
            <w:pPr>
              <w:spacing w:after="1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Estrutura organizacional horizontal, descentralizada e autônoma.</w:t>
            </w:r>
          </w:p>
          <w:p w14:paraId="40F82516" w14:textId="30100F3B" w:rsidR="001B0605" w:rsidRPr="00FA5FE6" w:rsidRDefault="001B0605" w:rsidP="001B0605">
            <w:pPr>
              <w:spacing w:after="1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 xml:space="preserve">Mecanismo de controle institucional colegiados e transparentes. </w:t>
            </w:r>
          </w:p>
          <w:p w14:paraId="29A90C43" w14:textId="711B577C" w:rsidR="00A115F0" w:rsidRPr="00FA5FE6" w:rsidRDefault="001B0605" w:rsidP="001B0605">
            <w:pPr>
              <w:spacing w:after="1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 xml:space="preserve"> </w:t>
            </w:r>
            <w:r w:rsidR="00A115F0" w:rsidRPr="00FA5FE6">
              <w:rPr>
                <w:rFonts w:asciiTheme="majorHAnsi" w:hAnsiTheme="majorHAnsi" w:cstheme="majorHAnsi"/>
              </w:rPr>
              <w:t>Ponto central: MISSÃO.</w:t>
            </w:r>
          </w:p>
        </w:tc>
        <w:tc>
          <w:tcPr>
            <w:tcW w:w="2410" w:type="dxa"/>
          </w:tcPr>
          <w:p w14:paraId="55483A55" w14:textId="77777777" w:rsidR="00A115F0" w:rsidRPr="00FA5FE6" w:rsidRDefault="00A115F0" w:rsidP="00A115F0">
            <w:pPr>
              <w:spacing w:after="1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Riscos de efeitos da horizontalidade com excessiva pulverização departamental.</w:t>
            </w:r>
          </w:p>
          <w:p w14:paraId="4EF2C078" w14:textId="77777777" w:rsidR="00A115F0" w:rsidRPr="00FA5FE6" w:rsidRDefault="00A115F0" w:rsidP="00A115F0">
            <w:pPr>
              <w:spacing w:after="1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402" w:type="dxa"/>
          </w:tcPr>
          <w:p w14:paraId="51CEA385" w14:textId="77777777" w:rsidR="00A115F0" w:rsidRPr="00FA5FE6" w:rsidRDefault="00A115F0" w:rsidP="00A115F0">
            <w:pPr>
              <w:spacing w:after="1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 xml:space="preserve"> Modelo de governança – instâncias colegiadas, com funções normativas, deliberativas e reguladoras e instâncias executivas.</w:t>
            </w:r>
          </w:p>
          <w:p w14:paraId="7F63FCAE" w14:textId="77777777" w:rsidR="00A115F0" w:rsidRPr="00FA5FE6" w:rsidRDefault="00A115F0" w:rsidP="00A115F0">
            <w:pPr>
              <w:spacing w:after="1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 xml:space="preserve">Uma das instâncias colegiadas – Conselho de curadores – é formada por membros externos à comunidade acadêmica.  </w:t>
            </w:r>
          </w:p>
        </w:tc>
      </w:tr>
      <w:tr w:rsidR="001B0605" w:rsidRPr="00FA5FE6" w14:paraId="6D602C62" w14:textId="77777777" w:rsidTr="00D05785">
        <w:tc>
          <w:tcPr>
            <w:cnfStyle w:val="001000000000" w:firstRow="0" w:lastRow="0" w:firstColumn="1" w:lastColumn="0" w:oddVBand="0" w:evenVBand="0" w:oddHBand="0" w:evenHBand="0" w:firstRowFirstColumn="0" w:firstRowLastColumn="0" w:lastRowFirstColumn="0" w:lastRowLastColumn="0"/>
            <w:tcW w:w="1276" w:type="dxa"/>
          </w:tcPr>
          <w:p w14:paraId="1E7CC4F7" w14:textId="77777777" w:rsidR="00A115F0" w:rsidRPr="00FA5FE6" w:rsidRDefault="00A115F0" w:rsidP="00A115F0">
            <w:pPr>
              <w:spacing w:after="160"/>
              <w:rPr>
                <w:rFonts w:asciiTheme="majorHAnsi" w:hAnsiTheme="majorHAnsi" w:cstheme="majorHAnsi"/>
              </w:rPr>
            </w:pPr>
            <w:r w:rsidRPr="00FA5FE6">
              <w:rPr>
                <w:rFonts w:asciiTheme="majorHAnsi" w:hAnsiTheme="majorHAnsi" w:cstheme="majorHAnsi"/>
              </w:rPr>
              <w:t>Dimensão 2.</w:t>
            </w:r>
          </w:p>
          <w:p w14:paraId="339D0090" w14:textId="77777777" w:rsidR="00A115F0" w:rsidRPr="00FA5FE6" w:rsidRDefault="00A115F0" w:rsidP="00A115F0">
            <w:pPr>
              <w:spacing w:after="160"/>
              <w:rPr>
                <w:rFonts w:asciiTheme="majorHAnsi" w:hAnsiTheme="majorHAnsi" w:cstheme="majorHAnsi"/>
              </w:rPr>
            </w:pPr>
            <w:r w:rsidRPr="00FA5FE6">
              <w:rPr>
                <w:rFonts w:asciiTheme="majorHAnsi" w:hAnsiTheme="majorHAnsi" w:cstheme="majorHAnsi"/>
              </w:rPr>
              <w:t xml:space="preserve"> Infraestrutura Física</w:t>
            </w:r>
          </w:p>
        </w:tc>
        <w:tc>
          <w:tcPr>
            <w:tcW w:w="2126" w:type="dxa"/>
          </w:tcPr>
          <w:p w14:paraId="292B5D12" w14:textId="77777777" w:rsidR="00A115F0" w:rsidRPr="00FA5FE6" w:rsidRDefault="00A115F0" w:rsidP="00A115F0">
            <w:pPr>
              <w:spacing w:after="1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Adequação em termos de quantidade e qualidade.</w:t>
            </w:r>
          </w:p>
          <w:p w14:paraId="7F9E3D53" w14:textId="77777777" w:rsidR="00A115F0" w:rsidRPr="00FA5FE6" w:rsidRDefault="00A115F0" w:rsidP="00A115F0">
            <w:pPr>
              <w:spacing w:after="1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Princípios de sustentabilidade.</w:t>
            </w:r>
          </w:p>
          <w:p w14:paraId="74A3856C" w14:textId="77777777" w:rsidR="00A115F0" w:rsidRPr="00FA5FE6" w:rsidRDefault="00A115F0" w:rsidP="00A115F0">
            <w:pPr>
              <w:spacing w:after="1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Segurança.</w:t>
            </w:r>
          </w:p>
          <w:p w14:paraId="40426C35" w14:textId="77777777" w:rsidR="00A115F0" w:rsidRPr="00FA5FE6" w:rsidRDefault="00A115F0" w:rsidP="00A115F0">
            <w:pPr>
              <w:spacing w:after="1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lastRenderedPageBreak/>
              <w:t>Ambiente acadêmico.</w:t>
            </w:r>
          </w:p>
        </w:tc>
        <w:tc>
          <w:tcPr>
            <w:tcW w:w="2410" w:type="dxa"/>
          </w:tcPr>
          <w:p w14:paraId="4F3DFD5A" w14:textId="77777777" w:rsidR="00A115F0" w:rsidRPr="00FA5FE6" w:rsidRDefault="00A115F0" w:rsidP="00A115F0">
            <w:pPr>
              <w:spacing w:after="1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lastRenderedPageBreak/>
              <w:t xml:space="preserve">Vasta área requer um bom sistema de manutenção. </w:t>
            </w:r>
          </w:p>
        </w:tc>
        <w:tc>
          <w:tcPr>
            <w:tcW w:w="3402" w:type="dxa"/>
          </w:tcPr>
          <w:p w14:paraId="182D4635" w14:textId="77777777" w:rsidR="00A115F0" w:rsidRPr="00FA5FE6" w:rsidRDefault="00A115F0" w:rsidP="00A115F0">
            <w:pPr>
              <w:spacing w:after="1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Setor destinado às obras e à manutenção do campus bem estruturado.</w:t>
            </w:r>
          </w:p>
          <w:p w14:paraId="1BEB10EF" w14:textId="77777777" w:rsidR="00A115F0" w:rsidRPr="00FA5FE6" w:rsidRDefault="00A115F0" w:rsidP="00A115F0">
            <w:pPr>
              <w:spacing w:after="1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 xml:space="preserve">Inovações e práticas sustentáveis – eficiência energética, uso da água, reciclagem e mobilidade pelo </w:t>
            </w:r>
            <w:r w:rsidRPr="00FA5FE6">
              <w:rPr>
                <w:rFonts w:asciiTheme="majorHAnsi" w:hAnsiTheme="majorHAnsi" w:cstheme="majorHAnsi"/>
              </w:rPr>
              <w:lastRenderedPageBreak/>
              <w:t>campus.</w:t>
            </w:r>
          </w:p>
          <w:p w14:paraId="18256353" w14:textId="77777777" w:rsidR="00A115F0" w:rsidRPr="00FA5FE6" w:rsidRDefault="00A115F0" w:rsidP="00A115F0">
            <w:pPr>
              <w:spacing w:after="1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1B0605" w:rsidRPr="00FA5FE6" w14:paraId="49F88D1B" w14:textId="77777777" w:rsidTr="00D05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D93A583" w14:textId="77777777" w:rsidR="00A115F0" w:rsidRPr="00FA5FE6" w:rsidRDefault="00A115F0" w:rsidP="00A115F0">
            <w:pPr>
              <w:spacing w:after="160"/>
              <w:rPr>
                <w:rFonts w:asciiTheme="majorHAnsi" w:hAnsiTheme="majorHAnsi" w:cstheme="majorHAnsi"/>
              </w:rPr>
            </w:pPr>
            <w:r w:rsidRPr="00FA5FE6">
              <w:rPr>
                <w:rFonts w:asciiTheme="majorHAnsi" w:hAnsiTheme="majorHAnsi" w:cstheme="majorHAnsi"/>
              </w:rPr>
              <w:lastRenderedPageBreak/>
              <w:t xml:space="preserve">Dimensão 3. </w:t>
            </w:r>
          </w:p>
          <w:p w14:paraId="44415A72" w14:textId="77777777" w:rsidR="00A115F0" w:rsidRPr="00FA5FE6" w:rsidRDefault="00A115F0" w:rsidP="00A115F0">
            <w:pPr>
              <w:spacing w:after="160"/>
              <w:rPr>
                <w:rFonts w:asciiTheme="majorHAnsi" w:hAnsiTheme="majorHAnsi" w:cstheme="majorHAnsi"/>
              </w:rPr>
            </w:pPr>
            <w:r w:rsidRPr="00FA5FE6">
              <w:rPr>
                <w:rFonts w:asciiTheme="majorHAnsi" w:hAnsiTheme="majorHAnsi" w:cstheme="majorHAnsi"/>
              </w:rPr>
              <w:t xml:space="preserve">Comunidade Universitária/ Acadêmica </w:t>
            </w:r>
          </w:p>
        </w:tc>
        <w:tc>
          <w:tcPr>
            <w:tcW w:w="2126" w:type="dxa"/>
          </w:tcPr>
          <w:p w14:paraId="1A37A8AC" w14:textId="77777777" w:rsidR="00A115F0" w:rsidRPr="00FA5FE6" w:rsidRDefault="00A115F0" w:rsidP="00A115F0">
            <w:pPr>
              <w:spacing w:after="1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 xml:space="preserve">Comunidade acadêmica sólida </w:t>
            </w:r>
          </w:p>
          <w:p w14:paraId="6F97E42C" w14:textId="77777777" w:rsidR="00E43603" w:rsidRPr="00FA5FE6" w:rsidRDefault="00A115F0" w:rsidP="00A115F0">
            <w:pPr>
              <w:spacing w:after="1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Políticas para a permanência e a formação com qualidade.</w:t>
            </w:r>
          </w:p>
          <w:p w14:paraId="7778716B" w14:textId="77777777" w:rsidR="00A115F0" w:rsidRPr="00FA5FE6" w:rsidRDefault="00A115F0" w:rsidP="00A115F0">
            <w:pPr>
              <w:spacing w:after="1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 xml:space="preserve">Políticas de pessoal claramente estabelecidas. </w:t>
            </w:r>
          </w:p>
          <w:p w14:paraId="622EA611" w14:textId="77777777" w:rsidR="00E43603" w:rsidRPr="00FA5FE6" w:rsidRDefault="00E43603" w:rsidP="00A115F0">
            <w:pPr>
              <w:spacing w:after="1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Diferentes linhas de contratação de pessoal para atuar no ensino e na pesquisa</w:t>
            </w:r>
          </w:p>
          <w:p w14:paraId="37491916" w14:textId="1271D346" w:rsidR="00E43603" w:rsidRPr="00FA5FE6" w:rsidRDefault="00E43603" w:rsidP="00A115F0">
            <w:pPr>
              <w:spacing w:after="1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Carreiras atraentes.</w:t>
            </w:r>
          </w:p>
        </w:tc>
        <w:tc>
          <w:tcPr>
            <w:tcW w:w="2410" w:type="dxa"/>
          </w:tcPr>
          <w:p w14:paraId="707426C7" w14:textId="578CF336" w:rsidR="00A115F0" w:rsidRPr="00FA5FE6" w:rsidRDefault="00E43603" w:rsidP="00A115F0">
            <w:pPr>
              <w:spacing w:after="1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Fragilidades na e</w:t>
            </w:r>
            <w:r w:rsidR="00A115F0" w:rsidRPr="00FA5FE6">
              <w:rPr>
                <w:rFonts w:asciiTheme="majorHAnsi" w:hAnsiTheme="majorHAnsi" w:cstheme="majorHAnsi"/>
              </w:rPr>
              <w:t xml:space="preserve">quidade – perfil e percepção dos estudantes. </w:t>
            </w:r>
          </w:p>
          <w:p w14:paraId="368DA2C0" w14:textId="77777777" w:rsidR="00E43603" w:rsidRPr="00FA5FE6" w:rsidRDefault="00E43603" w:rsidP="00A115F0">
            <w:pPr>
              <w:spacing w:after="1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0A542DF2" w14:textId="147BE664" w:rsidR="00E43603" w:rsidRPr="00FA5FE6" w:rsidRDefault="00E43603" w:rsidP="00A115F0">
            <w:pPr>
              <w:spacing w:after="1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 xml:space="preserve">Equidade no </w:t>
            </w:r>
          </w:p>
        </w:tc>
        <w:tc>
          <w:tcPr>
            <w:tcW w:w="3402" w:type="dxa"/>
          </w:tcPr>
          <w:p w14:paraId="5A73654B" w14:textId="77777777" w:rsidR="00A115F0" w:rsidRPr="00FA5FE6" w:rsidRDefault="00A115F0" w:rsidP="00A115F0">
            <w:pPr>
              <w:spacing w:after="1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Setores na estrutura organizacional da Reitoria para a equidade</w:t>
            </w:r>
          </w:p>
          <w:p w14:paraId="1801D9EC" w14:textId="77777777" w:rsidR="00A115F0" w:rsidRPr="00FA5FE6" w:rsidRDefault="00A115F0" w:rsidP="00A115F0">
            <w:pPr>
              <w:spacing w:after="1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1. Políticas institucionais para sustentação de uma comunidade acadêmica forte</w:t>
            </w:r>
          </w:p>
          <w:p w14:paraId="1A11E6E3" w14:textId="77777777" w:rsidR="00A115F0" w:rsidRPr="00FA5FE6" w:rsidRDefault="00A115F0" w:rsidP="00A115F0">
            <w:pPr>
              <w:spacing w:after="1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1.Vice-Reitor de Equidade Institucional, Inclusão e Comunidade.</w:t>
            </w:r>
          </w:p>
          <w:p w14:paraId="3BD35620" w14:textId="77777777" w:rsidR="00A115F0" w:rsidRPr="00FA5FE6" w:rsidRDefault="00A115F0" w:rsidP="00A115F0">
            <w:pPr>
              <w:spacing w:after="1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2. Assistente Especial do Reitor para Recrutamento Docente e Equidade</w:t>
            </w:r>
          </w:p>
          <w:p w14:paraId="359BE44A" w14:textId="77777777" w:rsidR="00A115F0" w:rsidRPr="00FA5FE6" w:rsidRDefault="00A115F0" w:rsidP="00A115F0">
            <w:pPr>
              <w:spacing w:after="1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3891BC7B" w14:textId="77777777" w:rsidR="00A115F0" w:rsidRPr="00FA5FE6" w:rsidRDefault="00A115F0" w:rsidP="00A115F0">
            <w:pPr>
              <w:spacing w:after="1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1B0605" w:rsidRPr="00FA5FE6" w14:paraId="5F17FD52" w14:textId="77777777" w:rsidTr="00D05785">
        <w:tc>
          <w:tcPr>
            <w:cnfStyle w:val="001000000000" w:firstRow="0" w:lastRow="0" w:firstColumn="1" w:lastColumn="0" w:oddVBand="0" w:evenVBand="0" w:oddHBand="0" w:evenHBand="0" w:firstRowFirstColumn="0" w:firstRowLastColumn="0" w:lastRowFirstColumn="0" w:lastRowLastColumn="0"/>
            <w:tcW w:w="1276" w:type="dxa"/>
          </w:tcPr>
          <w:p w14:paraId="16713C88" w14:textId="77777777" w:rsidR="001B0605" w:rsidRPr="00FA5FE6" w:rsidRDefault="00A115F0" w:rsidP="00A115F0">
            <w:pPr>
              <w:spacing w:after="160"/>
              <w:rPr>
                <w:rFonts w:asciiTheme="majorHAnsi" w:hAnsiTheme="majorHAnsi" w:cstheme="majorHAnsi"/>
              </w:rPr>
            </w:pPr>
            <w:r w:rsidRPr="00FA5FE6">
              <w:rPr>
                <w:rFonts w:asciiTheme="majorHAnsi" w:hAnsiTheme="majorHAnsi" w:cstheme="majorHAnsi"/>
              </w:rPr>
              <w:t xml:space="preserve">Dimensão 4. </w:t>
            </w:r>
          </w:p>
          <w:p w14:paraId="5F4A1727" w14:textId="0F93069C" w:rsidR="00A115F0" w:rsidRPr="00FA5FE6" w:rsidRDefault="00A115F0" w:rsidP="00A115F0">
            <w:pPr>
              <w:spacing w:after="160"/>
              <w:rPr>
                <w:rFonts w:asciiTheme="majorHAnsi" w:hAnsiTheme="majorHAnsi" w:cstheme="majorHAnsi"/>
              </w:rPr>
            </w:pPr>
            <w:r w:rsidRPr="00FA5FE6">
              <w:rPr>
                <w:rFonts w:asciiTheme="majorHAnsi" w:hAnsiTheme="majorHAnsi" w:cstheme="majorHAnsi"/>
              </w:rPr>
              <w:t>Ensino</w:t>
            </w:r>
          </w:p>
        </w:tc>
        <w:tc>
          <w:tcPr>
            <w:tcW w:w="2126" w:type="dxa"/>
          </w:tcPr>
          <w:p w14:paraId="6AB5C025" w14:textId="77777777" w:rsidR="00A115F0" w:rsidRPr="00FA5FE6" w:rsidRDefault="00A115F0" w:rsidP="00A115F0">
            <w:pPr>
              <w:spacing w:after="1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 xml:space="preserve">Engajamento estudantil e docente. </w:t>
            </w:r>
          </w:p>
          <w:p w14:paraId="386724E9" w14:textId="5E74C321" w:rsidR="00E43603" w:rsidRPr="00FA5FE6" w:rsidRDefault="00E43603" w:rsidP="00A115F0">
            <w:pPr>
              <w:spacing w:after="1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 xml:space="preserve">Autonomia dos estudantes. </w:t>
            </w:r>
          </w:p>
        </w:tc>
        <w:tc>
          <w:tcPr>
            <w:tcW w:w="2410" w:type="dxa"/>
          </w:tcPr>
          <w:p w14:paraId="67FFCE24" w14:textId="77777777" w:rsidR="00A115F0" w:rsidRPr="00FA5FE6" w:rsidRDefault="00A115F0" w:rsidP="00A115F0">
            <w:pPr>
              <w:spacing w:after="1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Sinergia entre as diversas ações.</w:t>
            </w:r>
          </w:p>
        </w:tc>
        <w:tc>
          <w:tcPr>
            <w:tcW w:w="3402" w:type="dxa"/>
          </w:tcPr>
          <w:p w14:paraId="5B943090" w14:textId="77777777" w:rsidR="00A115F0" w:rsidRPr="00FA5FE6" w:rsidRDefault="00A115F0" w:rsidP="00A115F0">
            <w:pPr>
              <w:spacing w:after="1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Centro de Ensino e Aprendizagem de Stanford.</w:t>
            </w:r>
          </w:p>
        </w:tc>
      </w:tr>
      <w:tr w:rsidR="001B0605" w:rsidRPr="00FA5FE6" w14:paraId="59A2AA4F" w14:textId="77777777" w:rsidTr="00D05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8E40B51" w14:textId="77777777" w:rsidR="001B0605" w:rsidRPr="00FA5FE6" w:rsidRDefault="00A115F0" w:rsidP="00A115F0">
            <w:pPr>
              <w:spacing w:after="160"/>
              <w:rPr>
                <w:rFonts w:asciiTheme="majorHAnsi" w:hAnsiTheme="majorHAnsi" w:cstheme="majorHAnsi"/>
              </w:rPr>
            </w:pPr>
            <w:r w:rsidRPr="00FA5FE6">
              <w:rPr>
                <w:rFonts w:asciiTheme="majorHAnsi" w:hAnsiTheme="majorHAnsi" w:cstheme="majorHAnsi"/>
              </w:rPr>
              <w:t xml:space="preserve">Dimensão 5. </w:t>
            </w:r>
          </w:p>
          <w:p w14:paraId="365E1A0B" w14:textId="3C5A2256" w:rsidR="00A115F0" w:rsidRPr="00FA5FE6" w:rsidRDefault="00A115F0" w:rsidP="00A115F0">
            <w:pPr>
              <w:spacing w:after="160"/>
              <w:rPr>
                <w:rFonts w:asciiTheme="majorHAnsi" w:hAnsiTheme="majorHAnsi" w:cstheme="majorHAnsi"/>
              </w:rPr>
            </w:pPr>
            <w:r w:rsidRPr="00FA5FE6">
              <w:rPr>
                <w:rFonts w:asciiTheme="majorHAnsi" w:hAnsiTheme="majorHAnsi" w:cstheme="majorHAnsi"/>
              </w:rPr>
              <w:t>Pesquisa e Desenvolvimento</w:t>
            </w:r>
          </w:p>
        </w:tc>
        <w:tc>
          <w:tcPr>
            <w:tcW w:w="2126" w:type="dxa"/>
          </w:tcPr>
          <w:p w14:paraId="5319D703" w14:textId="77777777" w:rsidR="00A115F0" w:rsidRPr="00FA5FE6" w:rsidRDefault="00A115F0" w:rsidP="00A115F0">
            <w:pPr>
              <w:spacing w:after="1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 xml:space="preserve">Excelência na pesquisa e inovação em todas as áreas. </w:t>
            </w:r>
          </w:p>
          <w:p w14:paraId="215A5EB7" w14:textId="77777777" w:rsidR="00A115F0" w:rsidRPr="00FA5FE6" w:rsidRDefault="00A115F0" w:rsidP="00A115F0">
            <w:pPr>
              <w:spacing w:after="1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Política institucional.</w:t>
            </w:r>
          </w:p>
        </w:tc>
        <w:tc>
          <w:tcPr>
            <w:tcW w:w="2410" w:type="dxa"/>
          </w:tcPr>
          <w:p w14:paraId="22F0570B" w14:textId="77777777" w:rsidR="00A115F0" w:rsidRPr="00FA5FE6" w:rsidRDefault="00A115F0" w:rsidP="00A115F0">
            <w:pPr>
              <w:spacing w:after="1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 xml:space="preserve">Riscos de desequilíbrio entre áreas mais e menos atrativas para investimentos em pesquisa e inovação. </w:t>
            </w:r>
          </w:p>
        </w:tc>
        <w:tc>
          <w:tcPr>
            <w:tcW w:w="3402" w:type="dxa"/>
          </w:tcPr>
          <w:p w14:paraId="7947FC30" w14:textId="77777777" w:rsidR="00A115F0" w:rsidRPr="00FA5FE6" w:rsidRDefault="00A115F0" w:rsidP="00A115F0">
            <w:pPr>
              <w:spacing w:after="1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 xml:space="preserve">Setor específico (DoResearch) para orientar e apoiar os docentes em financiamento e execução de pesquisas e projetos inovadores. </w:t>
            </w:r>
          </w:p>
        </w:tc>
      </w:tr>
      <w:tr w:rsidR="001B0605" w:rsidRPr="00FA5FE6" w14:paraId="75563F35" w14:textId="77777777" w:rsidTr="00D05785">
        <w:tc>
          <w:tcPr>
            <w:cnfStyle w:val="001000000000" w:firstRow="0" w:lastRow="0" w:firstColumn="1" w:lastColumn="0" w:oddVBand="0" w:evenVBand="0" w:oddHBand="0" w:evenHBand="0" w:firstRowFirstColumn="0" w:firstRowLastColumn="0" w:lastRowFirstColumn="0" w:lastRowLastColumn="0"/>
            <w:tcW w:w="1276" w:type="dxa"/>
          </w:tcPr>
          <w:p w14:paraId="2E05E478" w14:textId="77777777" w:rsidR="001B0605" w:rsidRPr="00FA5FE6" w:rsidRDefault="00A115F0" w:rsidP="00A115F0">
            <w:pPr>
              <w:spacing w:after="160"/>
              <w:rPr>
                <w:rFonts w:asciiTheme="majorHAnsi" w:hAnsiTheme="majorHAnsi" w:cstheme="majorHAnsi"/>
              </w:rPr>
            </w:pPr>
            <w:r w:rsidRPr="00FA5FE6">
              <w:rPr>
                <w:rFonts w:asciiTheme="majorHAnsi" w:hAnsiTheme="majorHAnsi" w:cstheme="majorHAnsi"/>
              </w:rPr>
              <w:t xml:space="preserve">Dimensão 6. </w:t>
            </w:r>
          </w:p>
          <w:p w14:paraId="506C6FB1" w14:textId="1C3B67B2" w:rsidR="00A115F0" w:rsidRPr="00FA5FE6" w:rsidRDefault="00A115F0" w:rsidP="00A115F0">
            <w:pPr>
              <w:spacing w:after="160"/>
              <w:rPr>
                <w:rFonts w:asciiTheme="majorHAnsi" w:hAnsiTheme="majorHAnsi" w:cstheme="majorHAnsi"/>
              </w:rPr>
            </w:pPr>
            <w:r w:rsidRPr="00FA5FE6">
              <w:rPr>
                <w:rFonts w:asciiTheme="majorHAnsi" w:hAnsiTheme="majorHAnsi" w:cstheme="majorHAnsi"/>
              </w:rPr>
              <w:t>Políticas de Extensão</w:t>
            </w:r>
          </w:p>
        </w:tc>
        <w:tc>
          <w:tcPr>
            <w:tcW w:w="2126" w:type="dxa"/>
          </w:tcPr>
          <w:p w14:paraId="6B05AEB7" w14:textId="77777777" w:rsidR="00A115F0" w:rsidRPr="00FA5FE6" w:rsidRDefault="00A115F0" w:rsidP="00A115F0">
            <w:pPr>
              <w:spacing w:after="1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Ações de engajamento comunitário.</w:t>
            </w:r>
          </w:p>
        </w:tc>
        <w:tc>
          <w:tcPr>
            <w:tcW w:w="2410" w:type="dxa"/>
          </w:tcPr>
          <w:p w14:paraId="540CA561" w14:textId="77777777" w:rsidR="00A115F0" w:rsidRPr="00FA5FE6" w:rsidRDefault="00A115F0" w:rsidP="00A115F0">
            <w:pPr>
              <w:spacing w:after="1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Monitoramento das ações.</w:t>
            </w:r>
          </w:p>
        </w:tc>
        <w:tc>
          <w:tcPr>
            <w:tcW w:w="3402" w:type="dxa"/>
          </w:tcPr>
          <w:p w14:paraId="043160AB" w14:textId="77777777" w:rsidR="00A115F0" w:rsidRPr="00FA5FE6" w:rsidRDefault="00A115F0" w:rsidP="00A115F0">
            <w:pPr>
              <w:spacing w:after="1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Escritório de Engajamento Comunitário</w:t>
            </w:r>
          </w:p>
        </w:tc>
      </w:tr>
      <w:tr w:rsidR="001B0605" w:rsidRPr="00FA5FE6" w14:paraId="1C5295F2" w14:textId="77777777" w:rsidTr="00D05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FAEB3FA" w14:textId="77777777" w:rsidR="001B0605" w:rsidRPr="00FA5FE6" w:rsidRDefault="00A115F0" w:rsidP="00A115F0">
            <w:pPr>
              <w:spacing w:after="160"/>
              <w:rPr>
                <w:rFonts w:asciiTheme="majorHAnsi" w:hAnsiTheme="majorHAnsi" w:cstheme="majorHAnsi"/>
              </w:rPr>
            </w:pPr>
            <w:r w:rsidRPr="00FA5FE6">
              <w:rPr>
                <w:rFonts w:asciiTheme="majorHAnsi" w:hAnsiTheme="majorHAnsi" w:cstheme="majorHAnsi"/>
              </w:rPr>
              <w:t xml:space="preserve">Dimensão 7. </w:t>
            </w:r>
          </w:p>
          <w:p w14:paraId="08C3D236" w14:textId="73250E9E" w:rsidR="00A115F0" w:rsidRPr="00FA5FE6" w:rsidRDefault="00A115F0" w:rsidP="00A115F0">
            <w:pPr>
              <w:spacing w:after="160"/>
              <w:rPr>
                <w:rFonts w:asciiTheme="majorHAnsi" w:hAnsiTheme="majorHAnsi" w:cstheme="majorHAnsi"/>
              </w:rPr>
            </w:pPr>
            <w:r w:rsidRPr="00FA5FE6">
              <w:rPr>
                <w:rFonts w:asciiTheme="majorHAnsi" w:hAnsiTheme="majorHAnsi" w:cstheme="majorHAnsi"/>
              </w:rPr>
              <w:t>Financiamento</w:t>
            </w:r>
          </w:p>
        </w:tc>
        <w:tc>
          <w:tcPr>
            <w:tcW w:w="2126" w:type="dxa"/>
          </w:tcPr>
          <w:p w14:paraId="5B642221" w14:textId="77777777" w:rsidR="00A115F0" w:rsidRPr="00FA5FE6" w:rsidRDefault="00A115F0" w:rsidP="00A115F0">
            <w:pPr>
              <w:spacing w:after="1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 xml:space="preserve">Autonomia, capacidade de captação de recursos, transparência controle. </w:t>
            </w:r>
          </w:p>
          <w:p w14:paraId="28670BD9" w14:textId="77777777" w:rsidR="000661BD" w:rsidRPr="00FA5FE6" w:rsidRDefault="000661BD" w:rsidP="00A115F0">
            <w:pPr>
              <w:spacing w:after="1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Fontes de recursos diferenciadas.</w:t>
            </w:r>
          </w:p>
          <w:p w14:paraId="2B7E34E4" w14:textId="31DDE355" w:rsidR="00A115F0" w:rsidRPr="00FA5FE6" w:rsidRDefault="000661BD" w:rsidP="00A115F0">
            <w:pPr>
              <w:spacing w:after="1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Sustentabilidade financeira.</w:t>
            </w:r>
            <w:r w:rsidR="00A115F0" w:rsidRPr="00FA5FE6">
              <w:rPr>
                <w:rFonts w:asciiTheme="majorHAnsi" w:hAnsiTheme="majorHAnsi" w:cstheme="majorHAnsi"/>
              </w:rPr>
              <w:t xml:space="preserve"> </w:t>
            </w:r>
          </w:p>
        </w:tc>
        <w:tc>
          <w:tcPr>
            <w:tcW w:w="2410" w:type="dxa"/>
          </w:tcPr>
          <w:p w14:paraId="371CF596" w14:textId="77777777" w:rsidR="00A115F0" w:rsidRPr="00FA5FE6" w:rsidRDefault="001B0605" w:rsidP="00A115F0">
            <w:pPr>
              <w:spacing w:after="1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 xml:space="preserve">Riscos </w:t>
            </w:r>
            <w:r w:rsidR="00BF5066" w:rsidRPr="00FA5FE6">
              <w:rPr>
                <w:rFonts w:asciiTheme="majorHAnsi" w:hAnsiTheme="majorHAnsi" w:cstheme="majorHAnsi"/>
              </w:rPr>
              <w:t>do custo da</w:t>
            </w:r>
            <w:r w:rsidRPr="00FA5FE6">
              <w:rPr>
                <w:rFonts w:asciiTheme="majorHAnsi" w:hAnsiTheme="majorHAnsi" w:cstheme="majorHAnsi"/>
              </w:rPr>
              <w:t xml:space="preserve"> horizontalidade.</w:t>
            </w:r>
          </w:p>
          <w:p w14:paraId="23BFCDB2" w14:textId="403C4698" w:rsidR="00BF5066" w:rsidRPr="00FA5FE6" w:rsidRDefault="00BF5066" w:rsidP="00A115F0">
            <w:pPr>
              <w:spacing w:after="1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Mudanças em variáveis de contexto econômico, político.</w:t>
            </w:r>
          </w:p>
        </w:tc>
        <w:tc>
          <w:tcPr>
            <w:tcW w:w="3402" w:type="dxa"/>
          </w:tcPr>
          <w:p w14:paraId="1042E85A" w14:textId="77777777" w:rsidR="00A115F0" w:rsidRPr="00FA5FE6" w:rsidRDefault="00A115F0" w:rsidP="00A115F0">
            <w:pPr>
              <w:spacing w:after="1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Fontes diversificadas de investimentos, com regras e políticas bem estabelecidas.</w:t>
            </w:r>
          </w:p>
          <w:p w14:paraId="71D8917E" w14:textId="0FDF486D" w:rsidR="00A115F0" w:rsidRPr="00FA5FE6" w:rsidRDefault="00A115F0" w:rsidP="00A115F0">
            <w:pPr>
              <w:spacing w:after="1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 xml:space="preserve">Fundo </w:t>
            </w:r>
            <w:r w:rsidR="00BF5066" w:rsidRPr="00FA5FE6">
              <w:rPr>
                <w:rFonts w:asciiTheme="majorHAnsi" w:hAnsiTheme="majorHAnsi" w:cstheme="majorHAnsi"/>
              </w:rPr>
              <w:t xml:space="preserve">de investimento próprio </w:t>
            </w:r>
            <w:r w:rsidRPr="00FA5FE6">
              <w:rPr>
                <w:rFonts w:asciiTheme="majorHAnsi" w:hAnsiTheme="majorHAnsi" w:cstheme="majorHAnsi"/>
              </w:rPr>
              <w:t>que garante sustentabilidade</w:t>
            </w:r>
            <w:r w:rsidR="001B0605" w:rsidRPr="00FA5FE6">
              <w:rPr>
                <w:rFonts w:asciiTheme="majorHAnsi" w:hAnsiTheme="majorHAnsi" w:cstheme="majorHAnsi"/>
              </w:rPr>
              <w:t xml:space="preserve"> </w:t>
            </w:r>
            <w:r w:rsidR="00BF5066" w:rsidRPr="00FA5FE6">
              <w:rPr>
                <w:rFonts w:asciiTheme="majorHAnsi" w:hAnsiTheme="majorHAnsi" w:cstheme="majorHAnsi"/>
              </w:rPr>
              <w:t xml:space="preserve">financeira e é gerido </w:t>
            </w:r>
            <w:r w:rsidR="001B0605" w:rsidRPr="00FA5FE6">
              <w:rPr>
                <w:rFonts w:asciiTheme="majorHAnsi" w:hAnsiTheme="majorHAnsi" w:cstheme="majorHAnsi"/>
              </w:rPr>
              <w:t xml:space="preserve">por </w:t>
            </w:r>
            <w:r w:rsidR="00A40C2F" w:rsidRPr="00FA5FE6">
              <w:rPr>
                <w:rFonts w:asciiTheme="majorHAnsi" w:hAnsiTheme="majorHAnsi" w:cstheme="majorHAnsi"/>
              </w:rPr>
              <w:t>empresa da</w:t>
            </w:r>
            <w:r w:rsidR="001B0605" w:rsidRPr="00FA5FE6">
              <w:rPr>
                <w:rFonts w:asciiTheme="majorHAnsi" w:hAnsiTheme="majorHAnsi" w:cstheme="majorHAnsi"/>
              </w:rPr>
              <w:t xml:space="preserve"> Universidade.</w:t>
            </w:r>
          </w:p>
        </w:tc>
      </w:tr>
      <w:tr w:rsidR="001B0605" w:rsidRPr="00FA5FE6" w14:paraId="2BDC38C0" w14:textId="77777777" w:rsidTr="00D05785">
        <w:tc>
          <w:tcPr>
            <w:cnfStyle w:val="001000000000" w:firstRow="0" w:lastRow="0" w:firstColumn="1" w:lastColumn="0" w:oddVBand="0" w:evenVBand="0" w:oddHBand="0" w:evenHBand="0" w:firstRowFirstColumn="0" w:firstRowLastColumn="0" w:lastRowFirstColumn="0" w:lastRowLastColumn="0"/>
            <w:tcW w:w="1276" w:type="dxa"/>
          </w:tcPr>
          <w:p w14:paraId="5C5084E9" w14:textId="77777777" w:rsidR="001B0605" w:rsidRPr="00FA5FE6" w:rsidRDefault="00A115F0" w:rsidP="00A115F0">
            <w:pPr>
              <w:spacing w:after="160"/>
              <w:rPr>
                <w:rFonts w:asciiTheme="majorHAnsi" w:hAnsiTheme="majorHAnsi" w:cstheme="majorHAnsi"/>
              </w:rPr>
            </w:pPr>
            <w:r w:rsidRPr="00FA5FE6">
              <w:rPr>
                <w:rFonts w:asciiTheme="majorHAnsi" w:hAnsiTheme="majorHAnsi" w:cstheme="majorHAnsi"/>
              </w:rPr>
              <w:t xml:space="preserve">Dimensão 8. </w:t>
            </w:r>
          </w:p>
          <w:p w14:paraId="274F3277" w14:textId="112BE72E" w:rsidR="00A115F0" w:rsidRPr="00FA5FE6" w:rsidRDefault="00A115F0" w:rsidP="00A115F0">
            <w:pPr>
              <w:spacing w:after="160"/>
              <w:rPr>
                <w:rFonts w:asciiTheme="majorHAnsi" w:hAnsiTheme="majorHAnsi" w:cstheme="majorHAnsi"/>
              </w:rPr>
            </w:pPr>
            <w:r w:rsidRPr="00FA5FE6">
              <w:rPr>
                <w:rFonts w:asciiTheme="majorHAnsi" w:hAnsiTheme="majorHAnsi" w:cstheme="majorHAnsi"/>
              </w:rPr>
              <w:lastRenderedPageBreak/>
              <w:t>Política de relacionamento externo</w:t>
            </w:r>
          </w:p>
        </w:tc>
        <w:tc>
          <w:tcPr>
            <w:tcW w:w="2126" w:type="dxa"/>
          </w:tcPr>
          <w:p w14:paraId="244FD8FF" w14:textId="77777777" w:rsidR="00A115F0" w:rsidRPr="00FA5FE6" w:rsidRDefault="00A115F0" w:rsidP="00A115F0">
            <w:pPr>
              <w:spacing w:after="1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lastRenderedPageBreak/>
              <w:t xml:space="preserve">Rede de </w:t>
            </w:r>
            <w:r w:rsidRPr="00FA5FE6">
              <w:rPr>
                <w:rFonts w:asciiTheme="majorHAnsi" w:hAnsiTheme="majorHAnsi" w:cstheme="majorHAnsi"/>
              </w:rPr>
              <w:lastRenderedPageBreak/>
              <w:t>relacionamento e comunicação externa.</w:t>
            </w:r>
          </w:p>
        </w:tc>
        <w:tc>
          <w:tcPr>
            <w:tcW w:w="2410" w:type="dxa"/>
          </w:tcPr>
          <w:p w14:paraId="26447958" w14:textId="77777777" w:rsidR="00A115F0" w:rsidRPr="00FA5FE6" w:rsidRDefault="00A115F0" w:rsidP="00A115F0">
            <w:pPr>
              <w:spacing w:after="1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lastRenderedPageBreak/>
              <w:t xml:space="preserve">Finalidade </w:t>
            </w:r>
            <w:r w:rsidRPr="00FA5FE6">
              <w:rPr>
                <w:rFonts w:asciiTheme="majorHAnsi" w:hAnsiTheme="majorHAnsi" w:cstheme="majorHAnsi"/>
              </w:rPr>
              <w:lastRenderedPageBreak/>
              <w:t>institucional - gama de ações muito amplas.</w:t>
            </w:r>
          </w:p>
        </w:tc>
        <w:tc>
          <w:tcPr>
            <w:tcW w:w="3402" w:type="dxa"/>
          </w:tcPr>
          <w:p w14:paraId="36925EE0" w14:textId="0427FD88" w:rsidR="00E43603" w:rsidRPr="00FA5FE6" w:rsidRDefault="00A115F0" w:rsidP="00A115F0">
            <w:pPr>
              <w:spacing w:after="1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lastRenderedPageBreak/>
              <w:t xml:space="preserve">Vice-Presidência de Relações </w:t>
            </w:r>
            <w:r w:rsidRPr="00FA5FE6">
              <w:rPr>
                <w:rFonts w:asciiTheme="majorHAnsi" w:hAnsiTheme="majorHAnsi" w:cstheme="majorHAnsi"/>
              </w:rPr>
              <w:lastRenderedPageBreak/>
              <w:t>Externas</w:t>
            </w:r>
          </w:p>
          <w:p w14:paraId="695C5A31" w14:textId="77777777" w:rsidR="00E43603" w:rsidRPr="00FA5FE6" w:rsidRDefault="00E43603" w:rsidP="00A115F0">
            <w:pPr>
              <w:spacing w:after="1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2BEFDC1E" w14:textId="07828E1B" w:rsidR="00E43603" w:rsidRPr="00FA5FE6" w:rsidRDefault="00E43603" w:rsidP="00A115F0">
            <w:pPr>
              <w:spacing w:after="1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1B0605" w:rsidRPr="00FA5FE6" w14:paraId="516835FD" w14:textId="77777777" w:rsidTr="00D05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2C7C9E3" w14:textId="77777777" w:rsidR="00E43603" w:rsidRPr="00FA5FE6" w:rsidRDefault="00A115F0" w:rsidP="00A115F0">
            <w:pPr>
              <w:spacing w:after="160"/>
              <w:rPr>
                <w:rFonts w:asciiTheme="majorHAnsi" w:hAnsiTheme="majorHAnsi" w:cstheme="majorHAnsi"/>
              </w:rPr>
            </w:pPr>
            <w:r w:rsidRPr="00FA5FE6">
              <w:rPr>
                <w:rFonts w:asciiTheme="majorHAnsi" w:hAnsiTheme="majorHAnsi" w:cstheme="majorHAnsi"/>
              </w:rPr>
              <w:lastRenderedPageBreak/>
              <w:t xml:space="preserve">Dimensão 9. </w:t>
            </w:r>
          </w:p>
          <w:p w14:paraId="3A79ED06" w14:textId="406EB94E" w:rsidR="00A115F0" w:rsidRPr="00FA5FE6" w:rsidRDefault="00A115F0" w:rsidP="00A115F0">
            <w:pPr>
              <w:spacing w:after="160"/>
              <w:rPr>
                <w:rFonts w:asciiTheme="majorHAnsi" w:hAnsiTheme="majorHAnsi" w:cstheme="majorHAnsi"/>
              </w:rPr>
            </w:pPr>
            <w:r w:rsidRPr="00FA5FE6">
              <w:rPr>
                <w:rFonts w:asciiTheme="majorHAnsi" w:hAnsiTheme="majorHAnsi" w:cstheme="majorHAnsi"/>
              </w:rPr>
              <w:t>Vinculação com a Educação Básica</w:t>
            </w:r>
          </w:p>
        </w:tc>
        <w:tc>
          <w:tcPr>
            <w:tcW w:w="2126" w:type="dxa"/>
          </w:tcPr>
          <w:p w14:paraId="7286DFC2" w14:textId="77777777" w:rsidR="00A115F0" w:rsidRPr="00FA5FE6" w:rsidRDefault="00A115F0" w:rsidP="00A115F0">
            <w:pPr>
              <w:spacing w:after="1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Ações independentes, bem estruturadas</w:t>
            </w:r>
          </w:p>
        </w:tc>
        <w:tc>
          <w:tcPr>
            <w:tcW w:w="2410" w:type="dxa"/>
          </w:tcPr>
          <w:p w14:paraId="3B431AD9" w14:textId="77777777" w:rsidR="00A115F0" w:rsidRPr="00FA5FE6" w:rsidRDefault="00A115F0" w:rsidP="00A115F0">
            <w:pPr>
              <w:spacing w:after="1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Articulação entre ações.</w:t>
            </w:r>
          </w:p>
          <w:p w14:paraId="1869DCF6" w14:textId="77777777" w:rsidR="00A115F0" w:rsidRPr="00FA5FE6" w:rsidRDefault="00A115F0" w:rsidP="00A115F0">
            <w:pPr>
              <w:spacing w:after="1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Monitoramento dos resultados.</w:t>
            </w:r>
          </w:p>
        </w:tc>
        <w:tc>
          <w:tcPr>
            <w:tcW w:w="3402" w:type="dxa"/>
          </w:tcPr>
          <w:p w14:paraId="304E92F3" w14:textId="77777777" w:rsidR="00A115F0" w:rsidRPr="00FA5FE6" w:rsidRDefault="00A115F0" w:rsidP="00A115F0">
            <w:pPr>
              <w:spacing w:after="1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 xml:space="preserve">Atividades em diferentes escolas, envolvendo distintos atores e que chegam a grupos mais vulneráveis. </w:t>
            </w:r>
          </w:p>
        </w:tc>
      </w:tr>
      <w:tr w:rsidR="001B0605" w:rsidRPr="00FA5FE6" w14:paraId="68842B38" w14:textId="77777777" w:rsidTr="00D05785">
        <w:tc>
          <w:tcPr>
            <w:cnfStyle w:val="001000000000" w:firstRow="0" w:lastRow="0" w:firstColumn="1" w:lastColumn="0" w:oddVBand="0" w:evenVBand="0" w:oddHBand="0" w:evenHBand="0" w:firstRowFirstColumn="0" w:firstRowLastColumn="0" w:lastRowFirstColumn="0" w:lastRowLastColumn="0"/>
            <w:tcW w:w="1276" w:type="dxa"/>
          </w:tcPr>
          <w:p w14:paraId="09B606A6" w14:textId="77777777" w:rsidR="00E43603" w:rsidRPr="00FA5FE6" w:rsidRDefault="00A115F0" w:rsidP="00A115F0">
            <w:pPr>
              <w:spacing w:after="160"/>
              <w:rPr>
                <w:rFonts w:asciiTheme="majorHAnsi" w:hAnsiTheme="majorHAnsi" w:cstheme="majorHAnsi"/>
              </w:rPr>
            </w:pPr>
            <w:r w:rsidRPr="00FA5FE6">
              <w:rPr>
                <w:rFonts w:asciiTheme="majorHAnsi" w:hAnsiTheme="majorHAnsi" w:cstheme="majorHAnsi"/>
              </w:rPr>
              <w:t xml:space="preserve">Dimensão 10. </w:t>
            </w:r>
          </w:p>
          <w:p w14:paraId="25EC1037" w14:textId="75990086" w:rsidR="00A115F0" w:rsidRPr="00FA5FE6" w:rsidRDefault="00A115F0" w:rsidP="00A115F0">
            <w:pPr>
              <w:spacing w:after="160"/>
              <w:rPr>
                <w:rFonts w:asciiTheme="majorHAnsi" w:hAnsiTheme="majorHAnsi" w:cstheme="majorHAnsi"/>
              </w:rPr>
            </w:pPr>
            <w:r w:rsidRPr="00FA5FE6">
              <w:rPr>
                <w:rFonts w:asciiTheme="majorHAnsi" w:hAnsiTheme="majorHAnsi" w:cstheme="majorHAnsi"/>
              </w:rPr>
              <w:t>Impacto na Indústria/Setor produtivo</w:t>
            </w:r>
          </w:p>
        </w:tc>
        <w:tc>
          <w:tcPr>
            <w:tcW w:w="2126" w:type="dxa"/>
          </w:tcPr>
          <w:p w14:paraId="6C36D7A2" w14:textId="77777777" w:rsidR="00A115F0" w:rsidRPr="00FA5FE6" w:rsidRDefault="00A115F0" w:rsidP="00A115F0">
            <w:pPr>
              <w:spacing w:after="1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 xml:space="preserve">Estímulo à pesquisa e inovação. </w:t>
            </w:r>
          </w:p>
        </w:tc>
        <w:tc>
          <w:tcPr>
            <w:tcW w:w="2410" w:type="dxa"/>
          </w:tcPr>
          <w:p w14:paraId="0EFB50E6" w14:textId="77777777" w:rsidR="00A115F0" w:rsidRPr="00FA5FE6" w:rsidRDefault="00A115F0" w:rsidP="00A115F0">
            <w:pPr>
              <w:spacing w:after="1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 xml:space="preserve">Variáveis de contexto. </w:t>
            </w:r>
          </w:p>
        </w:tc>
        <w:tc>
          <w:tcPr>
            <w:tcW w:w="3402" w:type="dxa"/>
          </w:tcPr>
          <w:p w14:paraId="5A5B4286" w14:textId="77777777" w:rsidR="00A115F0" w:rsidRPr="00FA5FE6" w:rsidRDefault="00A115F0" w:rsidP="00A115F0">
            <w:pPr>
              <w:spacing w:after="1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t-PT"/>
              </w:rPr>
            </w:pPr>
            <w:r w:rsidRPr="00FA5FE6">
              <w:rPr>
                <w:rFonts w:asciiTheme="majorHAnsi" w:hAnsiTheme="majorHAnsi" w:cstheme="majorHAnsi"/>
                <w:lang w:val="pt-PT"/>
              </w:rPr>
              <w:t>Escritório de Licenciamento de Tecnologia.</w:t>
            </w:r>
          </w:p>
          <w:p w14:paraId="7A13E6A4" w14:textId="77777777" w:rsidR="00A115F0" w:rsidRPr="00FA5FE6" w:rsidRDefault="00A115F0" w:rsidP="00A115F0">
            <w:pPr>
              <w:spacing w:after="1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t-PT"/>
              </w:rPr>
            </w:pPr>
            <w:r w:rsidRPr="00FA5FE6">
              <w:rPr>
                <w:rFonts w:asciiTheme="majorHAnsi" w:hAnsiTheme="majorHAnsi" w:cstheme="majorHAnsi"/>
                <w:lang w:val="pt-PT"/>
              </w:rPr>
              <w:t>Diretrizes, suporte institucional e financiamento de projetos de pesquisa e inovação.</w:t>
            </w:r>
          </w:p>
        </w:tc>
      </w:tr>
      <w:tr w:rsidR="001B0605" w:rsidRPr="00FA5FE6" w14:paraId="05B1AB26" w14:textId="77777777" w:rsidTr="00D05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99414F8" w14:textId="77777777" w:rsidR="00E43603" w:rsidRPr="00FA5FE6" w:rsidRDefault="00A115F0" w:rsidP="00A115F0">
            <w:pPr>
              <w:spacing w:after="160"/>
              <w:rPr>
                <w:rFonts w:asciiTheme="majorHAnsi" w:hAnsiTheme="majorHAnsi" w:cstheme="majorHAnsi"/>
              </w:rPr>
            </w:pPr>
            <w:r w:rsidRPr="00FA5FE6">
              <w:rPr>
                <w:rFonts w:asciiTheme="majorHAnsi" w:hAnsiTheme="majorHAnsi" w:cstheme="majorHAnsi"/>
              </w:rPr>
              <w:t xml:space="preserve">Dimensão 11. </w:t>
            </w:r>
          </w:p>
          <w:p w14:paraId="317AF71C" w14:textId="2729CC6C" w:rsidR="00A115F0" w:rsidRPr="00FA5FE6" w:rsidRDefault="00A115F0" w:rsidP="00A115F0">
            <w:pPr>
              <w:spacing w:after="160"/>
              <w:rPr>
                <w:rFonts w:asciiTheme="majorHAnsi" w:hAnsiTheme="majorHAnsi" w:cstheme="majorHAnsi"/>
              </w:rPr>
            </w:pPr>
            <w:r w:rsidRPr="00FA5FE6">
              <w:rPr>
                <w:rFonts w:asciiTheme="majorHAnsi" w:hAnsiTheme="majorHAnsi" w:cstheme="majorHAnsi"/>
              </w:rPr>
              <w:t>Impacto para a comunidade local</w:t>
            </w:r>
          </w:p>
        </w:tc>
        <w:tc>
          <w:tcPr>
            <w:tcW w:w="2126" w:type="dxa"/>
          </w:tcPr>
          <w:p w14:paraId="5566B900" w14:textId="4505F8E2" w:rsidR="00A115F0" w:rsidRPr="00FA5FE6" w:rsidRDefault="00A115F0" w:rsidP="00A115F0">
            <w:pPr>
              <w:spacing w:after="1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 xml:space="preserve">Responsabilidade social. </w:t>
            </w:r>
          </w:p>
          <w:p w14:paraId="1129DFD4" w14:textId="1F38945E" w:rsidR="00E43603" w:rsidRPr="00FA5FE6" w:rsidRDefault="00E43603" w:rsidP="00A115F0">
            <w:pPr>
              <w:spacing w:after="1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 xml:space="preserve">Impactos econômicos </w:t>
            </w:r>
          </w:p>
          <w:p w14:paraId="60D407F2" w14:textId="77777777" w:rsidR="00A115F0" w:rsidRPr="00FA5FE6" w:rsidRDefault="00A115F0" w:rsidP="00A115F0">
            <w:pPr>
              <w:spacing w:after="1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 xml:space="preserve">Geração de empregos. </w:t>
            </w:r>
          </w:p>
        </w:tc>
        <w:tc>
          <w:tcPr>
            <w:tcW w:w="2410" w:type="dxa"/>
          </w:tcPr>
          <w:p w14:paraId="4141ABAD" w14:textId="67D61467" w:rsidR="00A115F0" w:rsidRPr="00FA5FE6" w:rsidRDefault="00A115F0" w:rsidP="00A115F0">
            <w:pPr>
              <w:spacing w:after="1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 xml:space="preserve">Variáveis de contexto </w:t>
            </w:r>
          </w:p>
        </w:tc>
        <w:tc>
          <w:tcPr>
            <w:tcW w:w="3402" w:type="dxa"/>
          </w:tcPr>
          <w:p w14:paraId="0F63E0BF" w14:textId="77777777" w:rsidR="00A115F0" w:rsidRPr="00FA5FE6" w:rsidRDefault="00A115F0" w:rsidP="00A115F0">
            <w:pPr>
              <w:spacing w:after="1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Projetos de articulação universidade, setor produtivo e comunidade.</w:t>
            </w:r>
          </w:p>
        </w:tc>
      </w:tr>
      <w:tr w:rsidR="001B0605" w:rsidRPr="00FA5FE6" w14:paraId="75C6CC9C" w14:textId="77777777" w:rsidTr="00D05785">
        <w:tc>
          <w:tcPr>
            <w:cnfStyle w:val="001000000000" w:firstRow="0" w:lastRow="0" w:firstColumn="1" w:lastColumn="0" w:oddVBand="0" w:evenVBand="0" w:oddHBand="0" w:evenHBand="0" w:firstRowFirstColumn="0" w:firstRowLastColumn="0" w:lastRowFirstColumn="0" w:lastRowLastColumn="0"/>
            <w:tcW w:w="1276" w:type="dxa"/>
          </w:tcPr>
          <w:p w14:paraId="2C79502F" w14:textId="77777777" w:rsidR="00E43603" w:rsidRPr="00FA5FE6" w:rsidRDefault="00A115F0" w:rsidP="00A115F0">
            <w:pPr>
              <w:spacing w:after="160"/>
              <w:rPr>
                <w:rFonts w:asciiTheme="majorHAnsi" w:hAnsiTheme="majorHAnsi" w:cstheme="majorHAnsi"/>
              </w:rPr>
            </w:pPr>
            <w:r w:rsidRPr="00FA5FE6">
              <w:rPr>
                <w:rFonts w:asciiTheme="majorHAnsi" w:hAnsiTheme="majorHAnsi" w:cstheme="majorHAnsi"/>
              </w:rPr>
              <w:t xml:space="preserve">Dimensão 12. </w:t>
            </w:r>
          </w:p>
          <w:p w14:paraId="0BFF8748" w14:textId="1AD9B173" w:rsidR="00A115F0" w:rsidRPr="00FA5FE6" w:rsidRDefault="00A115F0" w:rsidP="00A115F0">
            <w:pPr>
              <w:spacing w:after="160"/>
              <w:rPr>
                <w:rFonts w:asciiTheme="majorHAnsi" w:hAnsiTheme="majorHAnsi" w:cstheme="majorHAnsi"/>
              </w:rPr>
            </w:pPr>
            <w:r w:rsidRPr="00FA5FE6">
              <w:rPr>
                <w:rFonts w:asciiTheme="majorHAnsi" w:hAnsiTheme="majorHAnsi" w:cstheme="majorHAnsi"/>
              </w:rPr>
              <w:t>Autoconhecimento e Usos na Gestão</w:t>
            </w:r>
          </w:p>
        </w:tc>
        <w:tc>
          <w:tcPr>
            <w:tcW w:w="2126" w:type="dxa"/>
          </w:tcPr>
          <w:p w14:paraId="64F58AA7" w14:textId="77777777" w:rsidR="00A115F0" w:rsidRPr="00FA5FE6" w:rsidRDefault="00A115F0" w:rsidP="00A115F0">
            <w:pPr>
              <w:spacing w:after="1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Avaliação institucional interna e externa.</w:t>
            </w:r>
          </w:p>
          <w:p w14:paraId="3AD51D08" w14:textId="77777777" w:rsidR="00A115F0" w:rsidRPr="00FA5FE6" w:rsidRDefault="00A115F0" w:rsidP="00A115F0">
            <w:pPr>
              <w:spacing w:after="1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Aplicação dos resultados das avaliações.</w:t>
            </w:r>
          </w:p>
          <w:p w14:paraId="1CC7991F" w14:textId="77777777" w:rsidR="00A115F0" w:rsidRPr="00FA5FE6" w:rsidRDefault="00A115F0" w:rsidP="00A115F0">
            <w:pPr>
              <w:spacing w:after="1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 xml:space="preserve">Conhecimento e aprendizagem institucional gerada a partir das avaliações. </w:t>
            </w:r>
          </w:p>
        </w:tc>
        <w:tc>
          <w:tcPr>
            <w:tcW w:w="2410" w:type="dxa"/>
          </w:tcPr>
          <w:p w14:paraId="1EF8BFEC" w14:textId="3EC40AB6" w:rsidR="00A115F0" w:rsidRPr="00FA5FE6" w:rsidRDefault="00A115F0" w:rsidP="00A115F0">
            <w:pPr>
              <w:spacing w:after="1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Apropriação das informações.</w:t>
            </w:r>
          </w:p>
          <w:p w14:paraId="583C63F2" w14:textId="27617860" w:rsidR="00E43603" w:rsidRPr="00FA5FE6" w:rsidRDefault="00A115F0" w:rsidP="00A115F0">
            <w:pPr>
              <w:spacing w:after="1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 xml:space="preserve">Periodicidade de aplicação de pesquisas. </w:t>
            </w:r>
          </w:p>
          <w:p w14:paraId="6153B9BD" w14:textId="640970B5" w:rsidR="00E43603" w:rsidRPr="00FA5FE6" w:rsidRDefault="00E43603" w:rsidP="00A115F0">
            <w:pPr>
              <w:spacing w:after="1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5935C2EB" w14:textId="687A0F79" w:rsidR="00E43603" w:rsidRPr="00FA5FE6" w:rsidRDefault="00E43603" w:rsidP="00A115F0">
            <w:pPr>
              <w:spacing w:after="1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Atualização dos dados- ponto crítico.</w:t>
            </w:r>
          </w:p>
          <w:p w14:paraId="47E77974" w14:textId="1C5A88BC" w:rsidR="00E43603" w:rsidRPr="00FA5FE6" w:rsidRDefault="00E43603" w:rsidP="00A115F0">
            <w:pPr>
              <w:spacing w:after="1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402" w:type="dxa"/>
          </w:tcPr>
          <w:p w14:paraId="14E59D9F" w14:textId="6FFC57DF" w:rsidR="00A115F0" w:rsidRPr="00FA5FE6" w:rsidRDefault="00A115F0" w:rsidP="00A115F0">
            <w:pPr>
              <w:spacing w:after="1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A5FE6">
              <w:rPr>
                <w:rFonts w:asciiTheme="majorHAnsi" w:hAnsiTheme="majorHAnsi" w:cstheme="majorHAnsi"/>
              </w:rPr>
              <w:t>Escritório de Pesquisa Institucional e Suporte à Decisão.</w:t>
            </w:r>
            <w:r w:rsidR="00E43603" w:rsidRPr="00FA5FE6">
              <w:rPr>
                <w:rFonts w:asciiTheme="majorHAnsi" w:hAnsiTheme="majorHAnsi" w:cstheme="majorHAnsi"/>
              </w:rPr>
              <w:t xml:space="preserve"> (</w:t>
            </w:r>
            <w:r w:rsidRPr="00FA5FE6">
              <w:rPr>
                <w:rFonts w:asciiTheme="majorHAnsi" w:hAnsiTheme="majorHAnsi" w:cstheme="majorHAnsi"/>
              </w:rPr>
              <w:t>IR&amp;DS</w:t>
            </w:r>
            <w:r w:rsidR="00E43603" w:rsidRPr="00FA5FE6">
              <w:rPr>
                <w:rFonts w:asciiTheme="majorHAnsi" w:hAnsiTheme="majorHAnsi" w:cstheme="majorHAnsi"/>
              </w:rPr>
              <w:t>)</w:t>
            </w:r>
          </w:p>
          <w:p w14:paraId="47DC9ED9" w14:textId="77777777" w:rsidR="00A115F0" w:rsidRPr="00FA5FE6" w:rsidRDefault="00A115F0" w:rsidP="00A115F0">
            <w:pPr>
              <w:spacing w:after="1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bl>
    <w:p w14:paraId="66A47E72" w14:textId="77777777" w:rsidR="00A115F0" w:rsidRPr="00FA5FE6" w:rsidRDefault="00A115F0" w:rsidP="00A115F0">
      <w:pPr>
        <w:rPr>
          <w:rFonts w:asciiTheme="majorHAnsi" w:hAnsiTheme="majorHAnsi" w:cstheme="majorHAnsi"/>
        </w:rPr>
      </w:pPr>
    </w:p>
    <w:p w14:paraId="74A6175E" w14:textId="77777777" w:rsidR="00A115F0" w:rsidRPr="00FA5FE6" w:rsidRDefault="00A115F0" w:rsidP="00B54BCD">
      <w:pPr>
        <w:rPr>
          <w:rFonts w:asciiTheme="majorHAnsi" w:hAnsiTheme="majorHAnsi" w:cstheme="majorHAnsi"/>
        </w:rPr>
      </w:pPr>
    </w:p>
    <w:p w14:paraId="706371CC" w14:textId="77777777" w:rsidR="00D05785" w:rsidRDefault="00D05785">
      <w:pPr>
        <w:tabs>
          <w:tab w:val="clear" w:pos="1615"/>
        </w:tabs>
        <w:spacing w:line="259" w:lineRule="auto"/>
        <w:rPr>
          <w:rFonts w:asciiTheme="majorHAnsi" w:hAnsiTheme="majorHAnsi" w:cstheme="majorHAnsi"/>
          <w:b/>
          <w:color w:val="0C4A87" w:themeColor="accent2"/>
          <w:sz w:val="44"/>
          <w:szCs w:val="44"/>
        </w:rPr>
      </w:pPr>
      <w:bookmarkStart w:id="105" w:name="_Toc82101528"/>
      <w:r>
        <w:rPr>
          <w:rFonts w:asciiTheme="majorHAnsi" w:hAnsiTheme="majorHAnsi" w:cstheme="majorHAnsi"/>
        </w:rPr>
        <w:br w:type="page"/>
      </w:r>
    </w:p>
    <w:p w14:paraId="6263DA48" w14:textId="112D2761" w:rsidR="00A115F0" w:rsidRPr="00FA5FE6" w:rsidRDefault="001834EE" w:rsidP="00DA5A3F">
      <w:pPr>
        <w:pStyle w:val="Ttulo1"/>
      </w:pPr>
      <w:r w:rsidRPr="00FA5FE6">
        <w:lastRenderedPageBreak/>
        <w:t>R</w:t>
      </w:r>
      <w:r w:rsidR="00501DEF" w:rsidRPr="00FA5FE6">
        <w:t>EFERÊNCIAS</w:t>
      </w:r>
      <w:bookmarkEnd w:id="105"/>
    </w:p>
    <w:p w14:paraId="0EF76067" w14:textId="346B33AC" w:rsidR="00501DEF" w:rsidRPr="00FA5FE6" w:rsidRDefault="00501DEF" w:rsidP="00D05785">
      <w:pPr>
        <w:rPr>
          <w:rFonts w:asciiTheme="majorHAnsi" w:hAnsiTheme="majorHAnsi" w:cstheme="majorHAnsi"/>
        </w:rPr>
      </w:pPr>
      <w:r w:rsidRPr="00FA5FE6">
        <w:rPr>
          <w:rFonts w:asciiTheme="majorHAnsi" w:hAnsiTheme="majorHAnsi" w:cstheme="majorHAnsi"/>
        </w:rPr>
        <w:t xml:space="preserve">          </w:t>
      </w:r>
    </w:p>
    <w:p w14:paraId="54873A0E" w14:textId="35533A7E" w:rsidR="0077146E" w:rsidRPr="00FA5FE6" w:rsidRDefault="0077146E" w:rsidP="00D05785">
      <w:pPr>
        <w:jc w:val="both"/>
        <w:rPr>
          <w:rFonts w:asciiTheme="majorHAnsi" w:hAnsiTheme="majorHAnsi" w:cstheme="majorHAnsi"/>
          <w:lang w:val="es-ES"/>
        </w:rPr>
      </w:pPr>
      <w:r w:rsidRPr="00FA5FE6">
        <w:rPr>
          <w:rFonts w:asciiTheme="majorHAnsi" w:hAnsiTheme="majorHAnsi" w:cstheme="majorHAnsi"/>
        </w:rPr>
        <w:t xml:space="preserve">BRASIL. Ministério da Educação. INEP. Instrumento de Avaliação Institucional Externa - Presencial e a Distância – Credenciamento. </w:t>
      </w:r>
      <w:r w:rsidRPr="00FA5FE6">
        <w:rPr>
          <w:rFonts w:asciiTheme="majorHAnsi" w:hAnsiTheme="majorHAnsi" w:cstheme="majorHAnsi"/>
          <w:lang w:val="es-ES"/>
        </w:rPr>
        <w:t>Brasília, 2017.</w:t>
      </w:r>
    </w:p>
    <w:p w14:paraId="602FBDE6" w14:textId="7CE474AF" w:rsidR="00A95650" w:rsidRPr="00FA5FE6" w:rsidRDefault="00A95650" w:rsidP="00D05785">
      <w:pPr>
        <w:jc w:val="both"/>
        <w:rPr>
          <w:rFonts w:asciiTheme="majorHAnsi" w:hAnsiTheme="majorHAnsi" w:cstheme="majorHAnsi"/>
          <w:lang w:val="es-ES"/>
        </w:rPr>
      </w:pPr>
      <w:r w:rsidRPr="00FA5FE6">
        <w:rPr>
          <w:rFonts w:asciiTheme="majorHAnsi" w:hAnsiTheme="majorHAnsi" w:cstheme="majorHAnsi"/>
          <w:lang w:val="es-ES"/>
        </w:rPr>
        <w:t xml:space="preserve">BRUNNER, José Joaquín. Gobernanza universitaria: tipología, dinámicas y tendencias. </w:t>
      </w:r>
      <w:r w:rsidRPr="00FA5FE6">
        <w:rPr>
          <w:rFonts w:asciiTheme="majorHAnsi" w:hAnsiTheme="majorHAnsi" w:cstheme="majorHAnsi"/>
          <w:i/>
          <w:iCs/>
          <w:lang w:val="es-ES"/>
        </w:rPr>
        <w:t>Revista de Educación</w:t>
      </w:r>
      <w:r w:rsidRPr="00FA5FE6">
        <w:rPr>
          <w:rFonts w:asciiTheme="majorHAnsi" w:hAnsiTheme="majorHAnsi" w:cstheme="majorHAnsi"/>
          <w:lang w:val="es-ES"/>
        </w:rPr>
        <w:t>, 355, pp.137-159</w:t>
      </w:r>
      <w:r w:rsidR="0092163B" w:rsidRPr="00FA5FE6">
        <w:rPr>
          <w:rFonts w:asciiTheme="majorHAnsi" w:hAnsiTheme="majorHAnsi" w:cstheme="majorHAnsi"/>
          <w:lang w:val="es-ES"/>
        </w:rPr>
        <w:t>, mai/ago</w:t>
      </w:r>
      <w:r w:rsidRPr="00FA5FE6">
        <w:rPr>
          <w:rFonts w:asciiTheme="majorHAnsi" w:hAnsiTheme="majorHAnsi" w:cstheme="majorHAnsi"/>
          <w:lang w:val="es-ES"/>
        </w:rPr>
        <w:t xml:space="preserve"> 2011.</w:t>
      </w:r>
    </w:p>
    <w:p w14:paraId="3AAA98AE" w14:textId="77777777" w:rsidR="0089108D" w:rsidRPr="00FA5FE6" w:rsidRDefault="0089108D" w:rsidP="00D05785">
      <w:pPr>
        <w:jc w:val="both"/>
        <w:rPr>
          <w:rFonts w:asciiTheme="majorHAnsi" w:hAnsiTheme="majorHAnsi" w:cstheme="majorHAnsi"/>
          <w:lang w:val="en-GB"/>
        </w:rPr>
      </w:pPr>
      <w:r w:rsidRPr="00FA5FE6">
        <w:rPr>
          <w:rFonts w:asciiTheme="majorHAnsi" w:hAnsiTheme="majorHAnsi" w:cstheme="majorHAnsi"/>
          <w:lang w:val="es-ES"/>
        </w:rPr>
        <w:t xml:space="preserve">CASTRO, Diego. </w:t>
      </w:r>
      <w:r w:rsidRPr="00FA5FE6">
        <w:rPr>
          <w:rFonts w:asciiTheme="majorHAnsi" w:hAnsiTheme="majorHAnsi" w:cstheme="majorHAnsi"/>
          <w:i/>
          <w:iCs/>
          <w:lang w:val="es-ES"/>
        </w:rPr>
        <w:t>La Gestión Universitaria: la aproximación a los centros y departamentos</w:t>
      </w:r>
      <w:r w:rsidRPr="00FA5FE6">
        <w:rPr>
          <w:rFonts w:asciiTheme="majorHAnsi" w:hAnsiTheme="majorHAnsi" w:cstheme="majorHAnsi"/>
          <w:lang w:val="es-ES"/>
        </w:rPr>
        <w:t xml:space="preserve">. </w:t>
      </w:r>
      <w:r w:rsidRPr="00FA5FE6">
        <w:rPr>
          <w:rFonts w:asciiTheme="majorHAnsi" w:hAnsiTheme="majorHAnsi" w:cstheme="majorHAnsi"/>
          <w:lang w:val="en-GB"/>
        </w:rPr>
        <w:t>Sevilla-Zamora: Ed. Comunicación Social, 2011.</w:t>
      </w:r>
    </w:p>
    <w:p w14:paraId="29781EBC" w14:textId="320CBB7B" w:rsidR="00A95650" w:rsidRPr="00FA5FE6" w:rsidRDefault="00A95650" w:rsidP="00D05785">
      <w:pPr>
        <w:jc w:val="both"/>
        <w:rPr>
          <w:rFonts w:asciiTheme="majorHAnsi" w:hAnsiTheme="majorHAnsi" w:cstheme="majorHAnsi"/>
          <w:lang w:val="en-GB"/>
        </w:rPr>
      </w:pPr>
      <w:r w:rsidRPr="00FA5FE6">
        <w:rPr>
          <w:rFonts w:asciiTheme="majorHAnsi" w:hAnsiTheme="majorHAnsi" w:cstheme="majorHAnsi"/>
          <w:lang w:val="en-GB"/>
        </w:rPr>
        <w:t xml:space="preserve">CLARK, B. R. </w:t>
      </w:r>
      <w:r w:rsidRPr="00FA5FE6">
        <w:rPr>
          <w:rFonts w:asciiTheme="majorHAnsi" w:hAnsiTheme="majorHAnsi" w:cstheme="majorHAnsi"/>
          <w:i/>
          <w:iCs/>
          <w:lang w:val="en-GB"/>
        </w:rPr>
        <w:t>Sustaining Change in Universities: continuities in case studies and concepts</w:t>
      </w:r>
      <w:r w:rsidRPr="00FA5FE6">
        <w:rPr>
          <w:rFonts w:asciiTheme="majorHAnsi" w:hAnsiTheme="majorHAnsi" w:cstheme="majorHAnsi"/>
          <w:lang w:val="en-GB"/>
        </w:rPr>
        <w:t>. England: Society for Research into Higher Education; Open University Prress, 2004.</w:t>
      </w:r>
    </w:p>
    <w:p w14:paraId="4BD4F85A" w14:textId="2161E136" w:rsidR="00A95650" w:rsidRPr="00FA5FE6" w:rsidRDefault="00A95650" w:rsidP="00D05785">
      <w:pPr>
        <w:jc w:val="both"/>
        <w:rPr>
          <w:rFonts w:asciiTheme="majorHAnsi" w:hAnsiTheme="majorHAnsi" w:cstheme="majorHAnsi"/>
        </w:rPr>
      </w:pPr>
      <w:r w:rsidRPr="00FA5FE6">
        <w:rPr>
          <w:rFonts w:asciiTheme="majorHAnsi" w:hAnsiTheme="majorHAnsi" w:cstheme="majorHAnsi"/>
          <w:lang w:val="es-ES"/>
        </w:rPr>
        <w:t xml:space="preserve">KHEM, Barbara M. Gobernanza: ¿Que és? ¿Es importante? In: ___. </w:t>
      </w:r>
      <w:r w:rsidRPr="00FA5FE6">
        <w:rPr>
          <w:rFonts w:asciiTheme="majorHAnsi" w:hAnsiTheme="majorHAnsi" w:cstheme="majorHAnsi"/>
          <w:i/>
          <w:iCs/>
          <w:lang w:val="es-ES"/>
        </w:rPr>
        <w:t>La nueva gobernanza de los sistemas universitarios</w:t>
      </w:r>
      <w:r w:rsidRPr="00FA5FE6">
        <w:rPr>
          <w:rFonts w:asciiTheme="majorHAnsi" w:hAnsiTheme="majorHAnsi" w:cstheme="majorHAnsi"/>
          <w:lang w:val="es-ES"/>
        </w:rPr>
        <w:t xml:space="preserve">. </w:t>
      </w:r>
      <w:r w:rsidRPr="00FA5FE6">
        <w:rPr>
          <w:rFonts w:asciiTheme="majorHAnsi" w:hAnsiTheme="majorHAnsi" w:cstheme="majorHAnsi"/>
        </w:rPr>
        <w:t>Barcelona: Ediciones Octaedro, 2012</w:t>
      </w:r>
      <w:r w:rsidR="0092163B" w:rsidRPr="00FA5FE6">
        <w:rPr>
          <w:rFonts w:asciiTheme="majorHAnsi" w:hAnsiTheme="majorHAnsi" w:cstheme="majorHAnsi"/>
        </w:rPr>
        <w:t>.</w:t>
      </w:r>
    </w:p>
    <w:p w14:paraId="430996A1" w14:textId="1F909EB1" w:rsidR="0092163B" w:rsidRPr="00FA5FE6" w:rsidRDefault="0092163B" w:rsidP="00D05785">
      <w:pPr>
        <w:jc w:val="both"/>
        <w:rPr>
          <w:rFonts w:asciiTheme="majorHAnsi" w:hAnsiTheme="majorHAnsi" w:cstheme="majorHAnsi"/>
          <w:lang w:val="en-GB"/>
        </w:rPr>
      </w:pPr>
      <w:r w:rsidRPr="00FA5FE6">
        <w:rPr>
          <w:rFonts w:asciiTheme="majorHAnsi" w:hAnsiTheme="majorHAnsi" w:cstheme="majorHAnsi"/>
        </w:rPr>
        <w:t>MARTINS, Silvestre Gomes; SANTOS, Alexandra Santana; CARVALHO, Luciana Moreira. O benchmarking e sua aplicabilidade em unidades de informação: uma abordagem reflexiva</w:t>
      </w:r>
      <w:r w:rsidRPr="00FA5FE6">
        <w:rPr>
          <w:rFonts w:asciiTheme="majorHAnsi" w:hAnsiTheme="majorHAnsi" w:cstheme="majorHAnsi"/>
          <w:i/>
          <w:iCs/>
        </w:rPr>
        <w:t xml:space="preserve">. </w:t>
      </w:r>
      <w:r w:rsidRPr="00FA5FE6">
        <w:rPr>
          <w:rFonts w:asciiTheme="majorHAnsi" w:hAnsiTheme="majorHAnsi" w:cstheme="majorHAnsi"/>
          <w:i/>
          <w:iCs/>
          <w:lang w:val="en-GB"/>
        </w:rPr>
        <w:t>INTERFACE,</w:t>
      </w:r>
      <w:r w:rsidRPr="00FA5FE6">
        <w:rPr>
          <w:rFonts w:asciiTheme="majorHAnsi" w:hAnsiTheme="majorHAnsi" w:cstheme="majorHAnsi"/>
          <w:lang w:val="en-GB"/>
        </w:rPr>
        <w:t xml:space="preserve"> Natal/RN, v.7 n. 1, jan./jun. 2010.</w:t>
      </w:r>
    </w:p>
    <w:p w14:paraId="44487F8B" w14:textId="348B3B54" w:rsidR="00A95650" w:rsidRPr="00FA5FE6" w:rsidRDefault="00A95650" w:rsidP="00D05785">
      <w:pPr>
        <w:jc w:val="both"/>
        <w:rPr>
          <w:rFonts w:asciiTheme="majorHAnsi" w:hAnsiTheme="majorHAnsi" w:cstheme="majorHAnsi"/>
          <w:lang w:val="es-ES"/>
        </w:rPr>
      </w:pPr>
      <w:r w:rsidRPr="00FA5FE6">
        <w:rPr>
          <w:rFonts w:asciiTheme="majorHAnsi" w:hAnsiTheme="majorHAnsi" w:cstheme="majorHAnsi"/>
          <w:lang w:val="en-GB"/>
        </w:rPr>
        <w:t xml:space="preserve">MUSSELIN, C. Are Universities specific organisations? In: </w:t>
      </w:r>
      <w:r w:rsidR="0092163B" w:rsidRPr="00FA5FE6">
        <w:rPr>
          <w:rFonts w:asciiTheme="majorHAnsi" w:hAnsiTheme="majorHAnsi" w:cstheme="majorHAnsi"/>
          <w:lang w:val="en-GB"/>
        </w:rPr>
        <w:t xml:space="preserve">¿Krücken G., Kosmútzky A. Et Torka M. (eds.) </w:t>
      </w:r>
      <w:r w:rsidR="0092163B" w:rsidRPr="00FA5FE6">
        <w:rPr>
          <w:rFonts w:asciiTheme="majorHAnsi" w:hAnsiTheme="majorHAnsi" w:cstheme="majorHAnsi"/>
          <w:i/>
          <w:iCs/>
          <w:lang w:val="en-GB"/>
        </w:rPr>
        <w:t>Towards a Multiversity?</w:t>
      </w:r>
      <w:r w:rsidRPr="00FA5FE6">
        <w:rPr>
          <w:rFonts w:asciiTheme="majorHAnsi" w:hAnsiTheme="majorHAnsi" w:cstheme="majorHAnsi"/>
          <w:i/>
          <w:iCs/>
          <w:lang w:val="en-GB"/>
        </w:rPr>
        <w:t xml:space="preserve"> Universities between global trends and national traditions</w:t>
      </w:r>
      <w:r w:rsidRPr="00FA5FE6">
        <w:rPr>
          <w:rFonts w:asciiTheme="majorHAnsi" w:hAnsiTheme="majorHAnsi" w:cstheme="majorHAnsi"/>
          <w:lang w:val="en-GB"/>
        </w:rPr>
        <w:t xml:space="preserve">. </w:t>
      </w:r>
      <w:r w:rsidRPr="00FA5FE6">
        <w:rPr>
          <w:rFonts w:asciiTheme="majorHAnsi" w:hAnsiTheme="majorHAnsi" w:cstheme="majorHAnsi"/>
          <w:lang w:val="es-ES"/>
        </w:rPr>
        <w:t>Bielefeld, Transcript Verlag, 2006</w:t>
      </w:r>
      <w:r w:rsidR="0092163B" w:rsidRPr="00FA5FE6">
        <w:rPr>
          <w:rFonts w:asciiTheme="majorHAnsi" w:hAnsiTheme="majorHAnsi" w:cstheme="majorHAnsi"/>
          <w:lang w:val="es-ES"/>
        </w:rPr>
        <w:t>.</w:t>
      </w:r>
    </w:p>
    <w:p w14:paraId="2C51D216" w14:textId="093B4A11" w:rsidR="00A95650" w:rsidRPr="00FA5FE6" w:rsidRDefault="00A95650" w:rsidP="00D05785">
      <w:pPr>
        <w:jc w:val="both"/>
        <w:rPr>
          <w:rFonts w:asciiTheme="majorHAnsi" w:hAnsiTheme="majorHAnsi" w:cstheme="majorHAnsi"/>
          <w:lang w:val="es-ES"/>
        </w:rPr>
      </w:pPr>
      <w:r w:rsidRPr="00FA5FE6">
        <w:rPr>
          <w:rFonts w:asciiTheme="majorHAnsi" w:hAnsiTheme="majorHAnsi" w:cstheme="majorHAnsi"/>
          <w:lang w:val="es-ES"/>
        </w:rPr>
        <w:t xml:space="preserve">OLSEN, J. P. La dinámica institucional de la universidad europea. In: Khem, B. M.  </w:t>
      </w:r>
      <w:r w:rsidRPr="00FA5FE6">
        <w:rPr>
          <w:rFonts w:asciiTheme="majorHAnsi" w:hAnsiTheme="majorHAnsi" w:cstheme="majorHAnsi"/>
          <w:i/>
          <w:iCs/>
          <w:lang w:val="es-ES"/>
        </w:rPr>
        <w:t>La nueva gobernanza de los sistemas universitarios</w:t>
      </w:r>
      <w:r w:rsidRPr="00FA5FE6">
        <w:rPr>
          <w:rFonts w:asciiTheme="majorHAnsi" w:hAnsiTheme="majorHAnsi" w:cstheme="majorHAnsi"/>
          <w:lang w:val="es-ES"/>
        </w:rPr>
        <w:t>. Barcelona: Ediciones Octaedro, 2012.</w:t>
      </w:r>
    </w:p>
    <w:p w14:paraId="59F5609F" w14:textId="21DCFBA4" w:rsidR="00A95650" w:rsidRPr="00FA5FE6" w:rsidRDefault="00A95650" w:rsidP="00D05785">
      <w:pPr>
        <w:jc w:val="both"/>
        <w:rPr>
          <w:rFonts w:asciiTheme="majorHAnsi" w:hAnsiTheme="majorHAnsi" w:cstheme="majorHAnsi"/>
        </w:rPr>
      </w:pPr>
      <w:r w:rsidRPr="00FA5FE6">
        <w:rPr>
          <w:rFonts w:asciiTheme="majorHAnsi" w:hAnsiTheme="majorHAnsi" w:cstheme="majorHAnsi"/>
          <w:lang w:val="es-ES"/>
        </w:rPr>
        <w:t xml:space="preserve">SANTOS, Aline Veiga; BRAGA, Isabela Cristina Marins; GUIMARÃES-IOSIF, Ranilce; ZARDO, Sinara Pollon. Governance: concepts and emergence in Brazilian education. </w:t>
      </w:r>
      <w:r w:rsidRPr="00FA5FE6">
        <w:rPr>
          <w:rFonts w:asciiTheme="majorHAnsi" w:hAnsiTheme="majorHAnsi" w:cstheme="majorHAnsi"/>
          <w:i/>
          <w:iCs/>
          <w:lang w:val="en-US"/>
        </w:rPr>
        <w:t xml:space="preserve">Ensaio: </w:t>
      </w:r>
      <w:r w:rsidR="0089108D" w:rsidRPr="00FA5FE6">
        <w:rPr>
          <w:rFonts w:asciiTheme="majorHAnsi" w:hAnsiTheme="majorHAnsi" w:cstheme="majorHAnsi"/>
          <w:i/>
          <w:iCs/>
          <w:lang w:val="en-US"/>
        </w:rPr>
        <w:t>A</w:t>
      </w:r>
      <w:r w:rsidRPr="00FA5FE6">
        <w:rPr>
          <w:rFonts w:asciiTheme="majorHAnsi" w:hAnsiTheme="majorHAnsi" w:cstheme="majorHAnsi"/>
          <w:i/>
          <w:iCs/>
          <w:lang w:val="en-US"/>
        </w:rPr>
        <w:t xml:space="preserve">val. Pol. </w:t>
      </w:r>
      <w:r w:rsidRPr="00FA5FE6">
        <w:rPr>
          <w:rFonts w:asciiTheme="majorHAnsi" w:hAnsiTheme="majorHAnsi" w:cstheme="majorHAnsi"/>
          <w:i/>
          <w:iCs/>
        </w:rPr>
        <w:t>Públ. Educ</w:t>
      </w:r>
      <w:r w:rsidRPr="00FA5FE6">
        <w:rPr>
          <w:rFonts w:asciiTheme="majorHAnsi" w:hAnsiTheme="majorHAnsi" w:cstheme="majorHAnsi"/>
        </w:rPr>
        <w:t xml:space="preserve">., Rio de Janeiro, v. 24, n. 93, p. 939-967, </w:t>
      </w:r>
      <w:r w:rsidR="00A40C2F" w:rsidRPr="00FA5FE6">
        <w:rPr>
          <w:rFonts w:asciiTheme="majorHAnsi" w:hAnsiTheme="majorHAnsi" w:cstheme="majorHAnsi"/>
        </w:rPr>
        <w:t>out. /</w:t>
      </w:r>
      <w:r w:rsidRPr="00FA5FE6">
        <w:rPr>
          <w:rFonts w:asciiTheme="majorHAnsi" w:hAnsiTheme="majorHAnsi" w:cstheme="majorHAnsi"/>
        </w:rPr>
        <w:t>dez. 2016.</w:t>
      </w:r>
    </w:p>
    <w:p w14:paraId="5B4A154A" w14:textId="77777777" w:rsidR="00501DEF" w:rsidRPr="00FA5FE6" w:rsidRDefault="00501DEF" w:rsidP="00D05785">
      <w:pPr>
        <w:rPr>
          <w:rFonts w:asciiTheme="majorHAnsi" w:hAnsiTheme="majorHAnsi" w:cstheme="majorHAnsi"/>
        </w:rPr>
      </w:pPr>
    </w:p>
    <w:p w14:paraId="002674B1" w14:textId="77777777" w:rsidR="001834EE" w:rsidRPr="00FA5FE6" w:rsidRDefault="001834EE" w:rsidP="00D05785">
      <w:pPr>
        <w:rPr>
          <w:rFonts w:asciiTheme="majorHAnsi" w:hAnsiTheme="majorHAnsi" w:cstheme="majorHAnsi"/>
        </w:rPr>
      </w:pPr>
    </w:p>
    <w:p w14:paraId="51AA11A0" w14:textId="77777777" w:rsidR="000C55FD" w:rsidRPr="00FA5FE6" w:rsidRDefault="000C55FD" w:rsidP="000C55FD">
      <w:pPr>
        <w:rPr>
          <w:rFonts w:asciiTheme="majorHAnsi" w:hAnsiTheme="majorHAnsi" w:cstheme="majorHAnsi"/>
        </w:rPr>
      </w:pPr>
    </w:p>
    <w:p w14:paraId="1A976FF4" w14:textId="5D69B5D5" w:rsidR="00857BE1" w:rsidRPr="00FA5FE6" w:rsidRDefault="000C55FD" w:rsidP="00DA5A3F">
      <w:pPr>
        <w:pStyle w:val="Ttulo1"/>
      </w:pPr>
      <w:r w:rsidRPr="00FA5FE6">
        <w:br w:type="page"/>
      </w:r>
      <w:bookmarkStart w:id="106" w:name="_Toc82101529"/>
      <w:r w:rsidR="00D05785" w:rsidRPr="00FA5FE6">
        <w:lastRenderedPageBreak/>
        <w:t>FIGURAS</w:t>
      </w:r>
      <w:bookmarkEnd w:id="106"/>
    </w:p>
    <w:p w14:paraId="32A84182" w14:textId="77777777" w:rsidR="00857BE1" w:rsidRPr="00FA5FE6" w:rsidRDefault="00857BE1">
      <w:pPr>
        <w:tabs>
          <w:tab w:val="clear" w:pos="1615"/>
        </w:tabs>
        <w:spacing w:line="259" w:lineRule="auto"/>
        <w:rPr>
          <w:rFonts w:asciiTheme="majorHAnsi" w:eastAsia="Calibri" w:hAnsiTheme="majorHAnsi" w:cstheme="majorHAnsi"/>
          <w:color w:val="3B3B3A"/>
          <w:sz w:val="20"/>
          <w:szCs w:val="20"/>
        </w:rPr>
      </w:pPr>
    </w:p>
    <w:p w14:paraId="6B588B63" w14:textId="5B22049A" w:rsidR="00E419DE" w:rsidRPr="00FA5FE6" w:rsidRDefault="00E419DE">
      <w:pPr>
        <w:pStyle w:val="ndicedeilustraes"/>
        <w:tabs>
          <w:tab w:val="right" w:leader="dot" w:pos="9628"/>
        </w:tabs>
        <w:rPr>
          <w:rFonts w:asciiTheme="majorHAnsi" w:eastAsiaTheme="minorEastAsia" w:hAnsiTheme="majorHAnsi" w:cstheme="majorHAnsi"/>
          <w:noProof/>
          <w:lang w:eastAsia="pt-BR"/>
        </w:rPr>
      </w:pPr>
      <w:r w:rsidRPr="00FA5FE6">
        <w:rPr>
          <w:rFonts w:asciiTheme="majorHAnsi" w:eastAsia="Calibri" w:hAnsiTheme="majorHAnsi" w:cstheme="majorHAnsi"/>
          <w:color w:val="3B3B3A"/>
        </w:rPr>
        <w:fldChar w:fldCharType="begin"/>
      </w:r>
      <w:r w:rsidRPr="00FA5FE6">
        <w:rPr>
          <w:rFonts w:asciiTheme="majorHAnsi" w:eastAsia="Calibri" w:hAnsiTheme="majorHAnsi" w:cstheme="majorHAnsi"/>
          <w:color w:val="3B3B3A"/>
        </w:rPr>
        <w:instrText xml:space="preserve"> TOC \h \z \c "Figura" </w:instrText>
      </w:r>
      <w:r w:rsidRPr="00FA5FE6">
        <w:rPr>
          <w:rFonts w:asciiTheme="majorHAnsi" w:eastAsia="Calibri" w:hAnsiTheme="majorHAnsi" w:cstheme="majorHAnsi"/>
          <w:color w:val="3B3B3A"/>
        </w:rPr>
        <w:fldChar w:fldCharType="separate"/>
      </w:r>
      <w:hyperlink w:anchor="_Toc80804532" w:history="1">
        <w:r w:rsidRPr="00FA5FE6">
          <w:rPr>
            <w:rStyle w:val="Hyperlink"/>
            <w:rFonts w:asciiTheme="majorHAnsi" w:hAnsiTheme="majorHAnsi" w:cstheme="majorHAnsi"/>
            <w:noProof/>
          </w:rPr>
          <w:t>Figura 1 – Organograma do Escritório do Presidente</w:t>
        </w:r>
        <w:r w:rsidRPr="00FA5FE6">
          <w:rPr>
            <w:rFonts w:asciiTheme="majorHAnsi" w:hAnsiTheme="majorHAnsi" w:cstheme="majorHAnsi"/>
            <w:noProof/>
            <w:webHidden/>
          </w:rPr>
          <w:tab/>
        </w:r>
        <w:r w:rsidRPr="00FA5FE6">
          <w:rPr>
            <w:rFonts w:asciiTheme="majorHAnsi" w:hAnsiTheme="majorHAnsi" w:cstheme="majorHAnsi"/>
            <w:noProof/>
            <w:webHidden/>
          </w:rPr>
          <w:fldChar w:fldCharType="begin"/>
        </w:r>
        <w:r w:rsidRPr="00FA5FE6">
          <w:rPr>
            <w:rFonts w:asciiTheme="majorHAnsi" w:hAnsiTheme="majorHAnsi" w:cstheme="majorHAnsi"/>
            <w:noProof/>
            <w:webHidden/>
          </w:rPr>
          <w:instrText xml:space="preserve"> PAGEREF _Toc80804532 \h </w:instrText>
        </w:r>
        <w:r w:rsidRPr="00FA5FE6">
          <w:rPr>
            <w:rFonts w:asciiTheme="majorHAnsi" w:hAnsiTheme="majorHAnsi" w:cstheme="majorHAnsi"/>
            <w:noProof/>
            <w:webHidden/>
          </w:rPr>
        </w:r>
        <w:r w:rsidRPr="00FA5FE6">
          <w:rPr>
            <w:rFonts w:asciiTheme="majorHAnsi" w:hAnsiTheme="majorHAnsi" w:cstheme="majorHAnsi"/>
            <w:noProof/>
            <w:webHidden/>
          </w:rPr>
          <w:fldChar w:fldCharType="separate"/>
        </w:r>
        <w:r w:rsidRPr="00FA5FE6">
          <w:rPr>
            <w:rFonts w:asciiTheme="majorHAnsi" w:hAnsiTheme="majorHAnsi" w:cstheme="majorHAnsi"/>
            <w:noProof/>
            <w:webHidden/>
          </w:rPr>
          <w:t>9</w:t>
        </w:r>
        <w:r w:rsidRPr="00FA5FE6">
          <w:rPr>
            <w:rFonts w:asciiTheme="majorHAnsi" w:hAnsiTheme="majorHAnsi" w:cstheme="majorHAnsi"/>
            <w:noProof/>
            <w:webHidden/>
          </w:rPr>
          <w:fldChar w:fldCharType="end"/>
        </w:r>
      </w:hyperlink>
    </w:p>
    <w:p w14:paraId="3EE84150" w14:textId="3C969E1D" w:rsidR="00E419DE" w:rsidRPr="00FA5FE6" w:rsidRDefault="007B42C1">
      <w:pPr>
        <w:pStyle w:val="ndicedeilustraes"/>
        <w:tabs>
          <w:tab w:val="right" w:leader="dot" w:pos="9628"/>
        </w:tabs>
        <w:rPr>
          <w:rFonts w:asciiTheme="majorHAnsi" w:eastAsiaTheme="minorEastAsia" w:hAnsiTheme="majorHAnsi" w:cstheme="majorHAnsi"/>
          <w:noProof/>
          <w:lang w:eastAsia="pt-BR"/>
        </w:rPr>
      </w:pPr>
      <w:hyperlink w:anchor="_Toc80804533" w:history="1">
        <w:r w:rsidR="00E419DE" w:rsidRPr="00FA5FE6">
          <w:rPr>
            <w:rStyle w:val="Hyperlink"/>
            <w:rFonts w:asciiTheme="majorHAnsi" w:hAnsiTheme="majorHAnsi" w:cstheme="majorHAnsi"/>
            <w:noProof/>
          </w:rPr>
          <w:t>Figura 2 – Organograma do escritório do Reitor</w:t>
        </w:r>
        <w:r w:rsidR="00E419DE" w:rsidRPr="00FA5FE6">
          <w:rPr>
            <w:rFonts w:asciiTheme="majorHAnsi" w:hAnsiTheme="majorHAnsi" w:cstheme="majorHAnsi"/>
            <w:noProof/>
            <w:webHidden/>
          </w:rPr>
          <w:tab/>
        </w:r>
        <w:r w:rsidR="00E419DE" w:rsidRPr="00FA5FE6">
          <w:rPr>
            <w:rFonts w:asciiTheme="majorHAnsi" w:hAnsiTheme="majorHAnsi" w:cstheme="majorHAnsi"/>
            <w:noProof/>
            <w:webHidden/>
          </w:rPr>
          <w:fldChar w:fldCharType="begin"/>
        </w:r>
        <w:r w:rsidR="00E419DE" w:rsidRPr="00FA5FE6">
          <w:rPr>
            <w:rFonts w:asciiTheme="majorHAnsi" w:hAnsiTheme="majorHAnsi" w:cstheme="majorHAnsi"/>
            <w:noProof/>
            <w:webHidden/>
          </w:rPr>
          <w:instrText xml:space="preserve"> PAGEREF _Toc80804533 \h </w:instrText>
        </w:r>
        <w:r w:rsidR="00E419DE" w:rsidRPr="00FA5FE6">
          <w:rPr>
            <w:rFonts w:asciiTheme="majorHAnsi" w:hAnsiTheme="majorHAnsi" w:cstheme="majorHAnsi"/>
            <w:noProof/>
            <w:webHidden/>
          </w:rPr>
        </w:r>
        <w:r w:rsidR="00E419DE" w:rsidRPr="00FA5FE6">
          <w:rPr>
            <w:rFonts w:asciiTheme="majorHAnsi" w:hAnsiTheme="majorHAnsi" w:cstheme="majorHAnsi"/>
            <w:noProof/>
            <w:webHidden/>
          </w:rPr>
          <w:fldChar w:fldCharType="separate"/>
        </w:r>
        <w:r w:rsidR="00E419DE" w:rsidRPr="00FA5FE6">
          <w:rPr>
            <w:rFonts w:asciiTheme="majorHAnsi" w:hAnsiTheme="majorHAnsi" w:cstheme="majorHAnsi"/>
            <w:noProof/>
            <w:webHidden/>
          </w:rPr>
          <w:t>10</w:t>
        </w:r>
        <w:r w:rsidR="00E419DE" w:rsidRPr="00FA5FE6">
          <w:rPr>
            <w:rFonts w:asciiTheme="majorHAnsi" w:hAnsiTheme="majorHAnsi" w:cstheme="majorHAnsi"/>
            <w:noProof/>
            <w:webHidden/>
          </w:rPr>
          <w:fldChar w:fldCharType="end"/>
        </w:r>
      </w:hyperlink>
    </w:p>
    <w:p w14:paraId="6F1E66B6" w14:textId="5E1D33D4" w:rsidR="00E419DE" w:rsidRPr="00FA5FE6" w:rsidRDefault="007B42C1">
      <w:pPr>
        <w:pStyle w:val="ndicedeilustraes"/>
        <w:tabs>
          <w:tab w:val="right" w:leader="dot" w:pos="9628"/>
        </w:tabs>
        <w:rPr>
          <w:rFonts w:asciiTheme="majorHAnsi" w:eastAsiaTheme="minorEastAsia" w:hAnsiTheme="majorHAnsi" w:cstheme="majorHAnsi"/>
          <w:noProof/>
          <w:lang w:eastAsia="pt-BR"/>
        </w:rPr>
      </w:pPr>
      <w:hyperlink w:anchor="_Toc80804534" w:history="1">
        <w:r w:rsidR="00E419DE" w:rsidRPr="00FA5FE6">
          <w:rPr>
            <w:rStyle w:val="Hyperlink"/>
            <w:rFonts w:asciiTheme="majorHAnsi" w:hAnsiTheme="majorHAnsi" w:cstheme="majorHAnsi"/>
            <w:noProof/>
          </w:rPr>
          <w:t>Figura 3 – Campus principal da Universidade de Stanford, 1891.</w:t>
        </w:r>
        <w:r w:rsidR="00E419DE" w:rsidRPr="00FA5FE6">
          <w:rPr>
            <w:rFonts w:asciiTheme="majorHAnsi" w:hAnsiTheme="majorHAnsi" w:cstheme="majorHAnsi"/>
            <w:noProof/>
            <w:webHidden/>
          </w:rPr>
          <w:tab/>
        </w:r>
        <w:r w:rsidR="00E419DE" w:rsidRPr="00FA5FE6">
          <w:rPr>
            <w:rFonts w:asciiTheme="majorHAnsi" w:hAnsiTheme="majorHAnsi" w:cstheme="majorHAnsi"/>
            <w:noProof/>
            <w:webHidden/>
          </w:rPr>
          <w:fldChar w:fldCharType="begin"/>
        </w:r>
        <w:r w:rsidR="00E419DE" w:rsidRPr="00FA5FE6">
          <w:rPr>
            <w:rFonts w:asciiTheme="majorHAnsi" w:hAnsiTheme="majorHAnsi" w:cstheme="majorHAnsi"/>
            <w:noProof/>
            <w:webHidden/>
          </w:rPr>
          <w:instrText xml:space="preserve"> PAGEREF _Toc80804534 \h </w:instrText>
        </w:r>
        <w:r w:rsidR="00E419DE" w:rsidRPr="00FA5FE6">
          <w:rPr>
            <w:rFonts w:asciiTheme="majorHAnsi" w:hAnsiTheme="majorHAnsi" w:cstheme="majorHAnsi"/>
            <w:noProof/>
            <w:webHidden/>
          </w:rPr>
        </w:r>
        <w:r w:rsidR="00E419DE" w:rsidRPr="00FA5FE6">
          <w:rPr>
            <w:rFonts w:asciiTheme="majorHAnsi" w:hAnsiTheme="majorHAnsi" w:cstheme="majorHAnsi"/>
            <w:noProof/>
            <w:webHidden/>
          </w:rPr>
          <w:fldChar w:fldCharType="separate"/>
        </w:r>
        <w:r w:rsidR="00E419DE" w:rsidRPr="00FA5FE6">
          <w:rPr>
            <w:rFonts w:asciiTheme="majorHAnsi" w:hAnsiTheme="majorHAnsi" w:cstheme="majorHAnsi"/>
            <w:noProof/>
            <w:webHidden/>
          </w:rPr>
          <w:t>15</w:t>
        </w:r>
        <w:r w:rsidR="00E419DE" w:rsidRPr="00FA5FE6">
          <w:rPr>
            <w:rFonts w:asciiTheme="majorHAnsi" w:hAnsiTheme="majorHAnsi" w:cstheme="majorHAnsi"/>
            <w:noProof/>
            <w:webHidden/>
          </w:rPr>
          <w:fldChar w:fldCharType="end"/>
        </w:r>
      </w:hyperlink>
    </w:p>
    <w:p w14:paraId="7C574D59" w14:textId="780FBDEB" w:rsidR="00E419DE" w:rsidRPr="00FA5FE6" w:rsidRDefault="007B42C1">
      <w:pPr>
        <w:pStyle w:val="ndicedeilustraes"/>
        <w:tabs>
          <w:tab w:val="right" w:leader="dot" w:pos="9628"/>
        </w:tabs>
        <w:rPr>
          <w:rFonts w:asciiTheme="majorHAnsi" w:eastAsiaTheme="minorEastAsia" w:hAnsiTheme="majorHAnsi" w:cstheme="majorHAnsi"/>
          <w:noProof/>
          <w:lang w:eastAsia="pt-BR"/>
        </w:rPr>
      </w:pPr>
      <w:hyperlink w:anchor="_Toc80804535" w:history="1">
        <w:r w:rsidR="00E419DE" w:rsidRPr="00FA5FE6">
          <w:rPr>
            <w:rStyle w:val="Hyperlink"/>
            <w:rFonts w:asciiTheme="majorHAnsi" w:hAnsiTheme="majorHAnsi" w:cstheme="majorHAnsi"/>
            <w:noProof/>
          </w:rPr>
          <w:t>Figura 4 – Área do Campus de Stanford, 2020.</w:t>
        </w:r>
        <w:r w:rsidR="00E419DE" w:rsidRPr="00FA5FE6">
          <w:rPr>
            <w:rFonts w:asciiTheme="majorHAnsi" w:hAnsiTheme="majorHAnsi" w:cstheme="majorHAnsi"/>
            <w:noProof/>
            <w:webHidden/>
          </w:rPr>
          <w:tab/>
        </w:r>
        <w:r w:rsidR="00E419DE" w:rsidRPr="00FA5FE6">
          <w:rPr>
            <w:rFonts w:asciiTheme="majorHAnsi" w:hAnsiTheme="majorHAnsi" w:cstheme="majorHAnsi"/>
            <w:noProof/>
            <w:webHidden/>
          </w:rPr>
          <w:fldChar w:fldCharType="begin"/>
        </w:r>
        <w:r w:rsidR="00E419DE" w:rsidRPr="00FA5FE6">
          <w:rPr>
            <w:rFonts w:asciiTheme="majorHAnsi" w:hAnsiTheme="majorHAnsi" w:cstheme="majorHAnsi"/>
            <w:noProof/>
            <w:webHidden/>
          </w:rPr>
          <w:instrText xml:space="preserve"> PAGEREF _Toc80804535 \h </w:instrText>
        </w:r>
        <w:r w:rsidR="00E419DE" w:rsidRPr="00FA5FE6">
          <w:rPr>
            <w:rFonts w:asciiTheme="majorHAnsi" w:hAnsiTheme="majorHAnsi" w:cstheme="majorHAnsi"/>
            <w:noProof/>
            <w:webHidden/>
          </w:rPr>
        </w:r>
        <w:r w:rsidR="00E419DE" w:rsidRPr="00FA5FE6">
          <w:rPr>
            <w:rFonts w:asciiTheme="majorHAnsi" w:hAnsiTheme="majorHAnsi" w:cstheme="majorHAnsi"/>
            <w:noProof/>
            <w:webHidden/>
          </w:rPr>
          <w:fldChar w:fldCharType="separate"/>
        </w:r>
        <w:r w:rsidR="00E419DE" w:rsidRPr="00FA5FE6">
          <w:rPr>
            <w:rFonts w:asciiTheme="majorHAnsi" w:hAnsiTheme="majorHAnsi" w:cstheme="majorHAnsi"/>
            <w:noProof/>
            <w:webHidden/>
          </w:rPr>
          <w:t>16</w:t>
        </w:r>
        <w:r w:rsidR="00E419DE" w:rsidRPr="00FA5FE6">
          <w:rPr>
            <w:rFonts w:asciiTheme="majorHAnsi" w:hAnsiTheme="majorHAnsi" w:cstheme="majorHAnsi"/>
            <w:noProof/>
            <w:webHidden/>
          </w:rPr>
          <w:fldChar w:fldCharType="end"/>
        </w:r>
      </w:hyperlink>
    </w:p>
    <w:p w14:paraId="3C3F4BA3" w14:textId="35AFCA28" w:rsidR="00E419DE" w:rsidRPr="00FA5FE6" w:rsidRDefault="007B42C1">
      <w:pPr>
        <w:pStyle w:val="ndicedeilustraes"/>
        <w:tabs>
          <w:tab w:val="right" w:leader="dot" w:pos="9628"/>
        </w:tabs>
        <w:rPr>
          <w:rFonts w:asciiTheme="majorHAnsi" w:eastAsiaTheme="minorEastAsia" w:hAnsiTheme="majorHAnsi" w:cstheme="majorHAnsi"/>
          <w:noProof/>
          <w:lang w:eastAsia="pt-BR"/>
        </w:rPr>
      </w:pPr>
      <w:hyperlink w:anchor="_Toc80804536" w:history="1">
        <w:r w:rsidR="00E419DE" w:rsidRPr="00FA5FE6">
          <w:rPr>
            <w:rStyle w:val="Hyperlink"/>
            <w:rFonts w:asciiTheme="majorHAnsi" w:hAnsiTheme="majorHAnsi" w:cstheme="majorHAnsi"/>
            <w:noProof/>
          </w:rPr>
          <w:t>Figura 5 – Redwood City -Novo campus da Universidade de Stanforf.</w:t>
        </w:r>
        <w:r w:rsidR="00E419DE" w:rsidRPr="00FA5FE6">
          <w:rPr>
            <w:rFonts w:asciiTheme="majorHAnsi" w:hAnsiTheme="majorHAnsi" w:cstheme="majorHAnsi"/>
            <w:noProof/>
            <w:webHidden/>
          </w:rPr>
          <w:tab/>
        </w:r>
        <w:r w:rsidR="00E419DE" w:rsidRPr="00FA5FE6">
          <w:rPr>
            <w:rFonts w:asciiTheme="majorHAnsi" w:hAnsiTheme="majorHAnsi" w:cstheme="majorHAnsi"/>
            <w:noProof/>
            <w:webHidden/>
          </w:rPr>
          <w:fldChar w:fldCharType="begin"/>
        </w:r>
        <w:r w:rsidR="00E419DE" w:rsidRPr="00FA5FE6">
          <w:rPr>
            <w:rFonts w:asciiTheme="majorHAnsi" w:hAnsiTheme="majorHAnsi" w:cstheme="majorHAnsi"/>
            <w:noProof/>
            <w:webHidden/>
          </w:rPr>
          <w:instrText xml:space="preserve"> PAGEREF _Toc80804536 \h </w:instrText>
        </w:r>
        <w:r w:rsidR="00E419DE" w:rsidRPr="00FA5FE6">
          <w:rPr>
            <w:rFonts w:asciiTheme="majorHAnsi" w:hAnsiTheme="majorHAnsi" w:cstheme="majorHAnsi"/>
            <w:noProof/>
            <w:webHidden/>
          </w:rPr>
        </w:r>
        <w:r w:rsidR="00E419DE" w:rsidRPr="00FA5FE6">
          <w:rPr>
            <w:rFonts w:asciiTheme="majorHAnsi" w:hAnsiTheme="majorHAnsi" w:cstheme="majorHAnsi"/>
            <w:noProof/>
            <w:webHidden/>
          </w:rPr>
          <w:fldChar w:fldCharType="separate"/>
        </w:r>
        <w:r w:rsidR="00E419DE" w:rsidRPr="00FA5FE6">
          <w:rPr>
            <w:rFonts w:asciiTheme="majorHAnsi" w:hAnsiTheme="majorHAnsi" w:cstheme="majorHAnsi"/>
            <w:noProof/>
            <w:webHidden/>
          </w:rPr>
          <w:t>17</w:t>
        </w:r>
        <w:r w:rsidR="00E419DE" w:rsidRPr="00FA5FE6">
          <w:rPr>
            <w:rFonts w:asciiTheme="majorHAnsi" w:hAnsiTheme="majorHAnsi" w:cstheme="majorHAnsi"/>
            <w:noProof/>
            <w:webHidden/>
          </w:rPr>
          <w:fldChar w:fldCharType="end"/>
        </w:r>
      </w:hyperlink>
    </w:p>
    <w:p w14:paraId="6345933D" w14:textId="02FB1F4E" w:rsidR="00E419DE" w:rsidRPr="00FA5FE6" w:rsidRDefault="007B42C1">
      <w:pPr>
        <w:pStyle w:val="ndicedeilustraes"/>
        <w:tabs>
          <w:tab w:val="right" w:leader="dot" w:pos="9628"/>
        </w:tabs>
        <w:rPr>
          <w:rFonts w:asciiTheme="majorHAnsi" w:eastAsiaTheme="minorEastAsia" w:hAnsiTheme="majorHAnsi" w:cstheme="majorHAnsi"/>
          <w:noProof/>
          <w:lang w:eastAsia="pt-BR"/>
        </w:rPr>
      </w:pPr>
      <w:hyperlink w:anchor="_Toc80804537" w:history="1">
        <w:r w:rsidR="00E419DE" w:rsidRPr="00FA5FE6">
          <w:rPr>
            <w:rStyle w:val="Hyperlink"/>
            <w:rFonts w:asciiTheme="majorHAnsi" w:hAnsiTheme="majorHAnsi" w:cstheme="majorHAnsi"/>
            <w:noProof/>
          </w:rPr>
          <w:t>Figura 6</w:t>
        </w:r>
        <w:r w:rsidR="00E419DE" w:rsidRPr="00FA5FE6">
          <w:rPr>
            <w:rStyle w:val="Hyperlink"/>
            <w:rFonts w:asciiTheme="majorHAnsi" w:hAnsiTheme="majorHAnsi" w:cstheme="majorHAnsi"/>
            <w:bCs/>
            <w:noProof/>
          </w:rPr>
          <w:t xml:space="preserve"> – Organograma da Diretoria de Administração de Relações Externas. Universidade de Stanford.</w:t>
        </w:r>
        <w:r w:rsidR="00E419DE" w:rsidRPr="00FA5FE6">
          <w:rPr>
            <w:rFonts w:asciiTheme="majorHAnsi" w:hAnsiTheme="majorHAnsi" w:cstheme="majorHAnsi"/>
            <w:noProof/>
            <w:webHidden/>
          </w:rPr>
          <w:tab/>
        </w:r>
        <w:r w:rsidR="00E419DE" w:rsidRPr="00FA5FE6">
          <w:rPr>
            <w:rFonts w:asciiTheme="majorHAnsi" w:hAnsiTheme="majorHAnsi" w:cstheme="majorHAnsi"/>
            <w:noProof/>
            <w:webHidden/>
          </w:rPr>
          <w:fldChar w:fldCharType="begin"/>
        </w:r>
        <w:r w:rsidR="00E419DE" w:rsidRPr="00FA5FE6">
          <w:rPr>
            <w:rFonts w:asciiTheme="majorHAnsi" w:hAnsiTheme="majorHAnsi" w:cstheme="majorHAnsi"/>
            <w:noProof/>
            <w:webHidden/>
          </w:rPr>
          <w:instrText xml:space="preserve"> PAGEREF _Toc80804537 \h </w:instrText>
        </w:r>
        <w:r w:rsidR="00E419DE" w:rsidRPr="00FA5FE6">
          <w:rPr>
            <w:rFonts w:asciiTheme="majorHAnsi" w:hAnsiTheme="majorHAnsi" w:cstheme="majorHAnsi"/>
            <w:noProof/>
            <w:webHidden/>
          </w:rPr>
        </w:r>
        <w:r w:rsidR="00E419DE" w:rsidRPr="00FA5FE6">
          <w:rPr>
            <w:rFonts w:asciiTheme="majorHAnsi" w:hAnsiTheme="majorHAnsi" w:cstheme="majorHAnsi"/>
            <w:noProof/>
            <w:webHidden/>
          </w:rPr>
          <w:fldChar w:fldCharType="separate"/>
        </w:r>
        <w:r w:rsidR="00E419DE" w:rsidRPr="00FA5FE6">
          <w:rPr>
            <w:rFonts w:asciiTheme="majorHAnsi" w:hAnsiTheme="majorHAnsi" w:cstheme="majorHAnsi"/>
            <w:noProof/>
            <w:webHidden/>
          </w:rPr>
          <w:t>47</w:t>
        </w:r>
        <w:r w:rsidR="00E419DE" w:rsidRPr="00FA5FE6">
          <w:rPr>
            <w:rFonts w:asciiTheme="majorHAnsi" w:hAnsiTheme="majorHAnsi" w:cstheme="majorHAnsi"/>
            <w:noProof/>
            <w:webHidden/>
          </w:rPr>
          <w:fldChar w:fldCharType="end"/>
        </w:r>
      </w:hyperlink>
    </w:p>
    <w:p w14:paraId="7F2E81FE" w14:textId="06ABCD80" w:rsidR="00E419DE" w:rsidRPr="00FA5FE6" w:rsidRDefault="007B42C1">
      <w:pPr>
        <w:pStyle w:val="ndicedeilustraes"/>
        <w:tabs>
          <w:tab w:val="right" w:leader="dot" w:pos="9628"/>
        </w:tabs>
        <w:rPr>
          <w:rFonts w:asciiTheme="majorHAnsi" w:eastAsiaTheme="minorEastAsia" w:hAnsiTheme="majorHAnsi" w:cstheme="majorHAnsi"/>
          <w:noProof/>
          <w:lang w:eastAsia="pt-BR"/>
        </w:rPr>
      </w:pPr>
      <w:hyperlink w:anchor="_Toc80804538" w:history="1">
        <w:r w:rsidR="00E419DE" w:rsidRPr="00FA5FE6">
          <w:rPr>
            <w:rStyle w:val="Hyperlink"/>
            <w:rFonts w:asciiTheme="majorHAnsi" w:hAnsiTheme="majorHAnsi" w:cstheme="majorHAnsi"/>
            <w:noProof/>
          </w:rPr>
          <w:t>Figura 7  -  Tendências de inscritos, admitidos e matriculados. Universidade de Stanford, 1950-2020.</w:t>
        </w:r>
        <w:r w:rsidR="00E419DE" w:rsidRPr="00FA5FE6">
          <w:rPr>
            <w:rFonts w:asciiTheme="majorHAnsi" w:hAnsiTheme="majorHAnsi" w:cstheme="majorHAnsi"/>
            <w:noProof/>
            <w:webHidden/>
          </w:rPr>
          <w:tab/>
        </w:r>
        <w:r w:rsidR="00E419DE" w:rsidRPr="00FA5FE6">
          <w:rPr>
            <w:rFonts w:asciiTheme="majorHAnsi" w:hAnsiTheme="majorHAnsi" w:cstheme="majorHAnsi"/>
            <w:noProof/>
            <w:webHidden/>
          </w:rPr>
          <w:fldChar w:fldCharType="begin"/>
        </w:r>
        <w:r w:rsidR="00E419DE" w:rsidRPr="00FA5FE6">
          <w:rPr>
            <w:rFonts w:asciiTheme="majorHAnsi" w:hAnsiTheme="majorHAnsi" w:cstheme="majorHAnsi"/>
            <w:noProof/>
            <w:webHidden/>
          </w:rPr>
          <w:instrText xml:space="preserve"> PAGEREF _Toc80804538 \h </w:instrText>
        </w:r>
        <w:r w:rsidR="00E419DE" w:rsidRPr="00FA5FE6">
          <w:rPr>
            <w:rFonts w:asciiTheme="majorHAnsi" w:hAnsiTheme="majorHAnsi" w:cstheme="majorHAnsi"/>
            <w:noProof/>
            <w:webHidden/>
          </w:rPr>
        </w:r>
        <w:r w:rsidR="00E419DE" w:rsidRPr="00FA5FE6">
          <w:rPr>
            <w:rFonts w:asciiTheme="majorHAnsi" w:hAnsiTheme="majorHAnsi" w:cstheme="majorHAnsi"/>
            <w:noProof/>
            <w:webHidden/>
          </w:rPr>
          <w:fldChar w:fldCharType="separate"/>
        </w:r>
        <w:r w:rsidR="00E419DE" w:rsidRPr="00FA5FE6">
          <w:rPr>
            <w:rFonts w:asciiTheme="majorHAnsi" w:hAnsiTheme="majorHAnsi" w:cstheme="majorHAnsi"/>
            <w:noProof/>
            <w:webHidden/>
          </w:rPr>
          <w:t>56</w:t>
        </w:r>
        <w:r w:rsidR="00E419DE" w:rsidRPr="00FA5FE6">
          <w:rPr>
            <w:rFonts w:asciiTheme="majorHAnsi" w:hAnsiTheme="majorHAnsi" w:cstheme="majorHAnsi"/>
            <w:noProof/>
            <w:webHidden/>
          </w:rPr>
          <w:fldChar w:fldCharType="end"/>
        </w:r>
      </w:hyperlink>
    </w:p>
    <w:p w14:paraId="580E3412" w14:textId="07F76D69" w:rsidR="00AB5F07" w:rsidRPr="00FA5FE6" w:rsidRDefault="00E419DE" w:rsidP="00E419DE">
      <w:pPr>
        <w:tabs>
          <w:tab w:val="clear" w:pos="1615"/>
        </w:tabs>
        <w:spacing w:line="259" w:lineRule="auto"/>
        <w:rPr>
          <w:rFonts w:asciiTheme="majorHAnsi" w:eastAsia="Calibri" w:hAnsiTheme="majorHAnsi" w:cstheme="majorHAnsi"/>
          <w:color w:val="3B3B3A"/>
        </w:rPr>
      </w:pPr>
      <w:r w:rsidRPr="00FA5FE6">
        <w:rPr>
          <w:rFonts w:asciiTheme="majorHAnsi" w:eastAsia="Calibri" w:hAnsiTheme="majorHAnsi" w:cstheme="majorHAnsi"/>
          <w:color w:val="3B3B3A"/>
        </w:rPr>
        <w:fldChar w:fldCharType="end"/>
      </w:r>
    </w:p>
    <w:p w14:paraId="0F73AF03" w14:textId="77777777" w:rsidR="00D05785" w:rsidRDefault="00D05785">
      <w:pPr>
        <w:tabs>
          <w:tab w:val="clear" w:pos="1615"/>
        </w:tabs>
        <w:spacing w:line="259" w:lineRule="auto"/>
        <w:rPr>
          <w:rFonts w:asciiTheme="majorHAnsi" w:hAnsiTheme="majorHAnsi" w:cstheme="majorHAnsi"/>
          <w:b/>
          <w:color w:val="0C4A87" w:themeColor="accent2"/>
          <w:sz w:val="44"/>
          <w:szCs w:val="44"/>
        </w:rPr>
      </w:pPr>
      <w:bookmarkStart w:id="107" w:name="_Toc82101530"/>
      <w:r>
        <w:rPr>
          <w:rFonts w:asciiTheme="majorHAnsi" w:hAnsiTheme="majorHAnsi" w:cstheme="majorHAnsi"/>
        </w:rPr>
        <w:br w:type="page"/>
      </w:r>
    </w:p>
    <w:p w14:paraId="4C17D432" w14:textId="1BC12AF2" w:rsidR="00FC0A46" w:rsidRPr="00FA5FE6" w:rsidRDefault="00D05785" w:rsidP="00DA5A3F">
      <w:pPr>
        <w:pStyle w:val="Ttulo1"/>
        <w:rPr>
          <w:rFonts w:eastAsia="Calibri"/>
        </w:rPr>
      </w:pPr>
      <w:r w:rsidRPr="00FA5FE6">
        <w:lastRenderedPageBreak/>
        <w:t>GRÁFICOS</w:t>
      </w:r>
      <w:bookmarkEnd w:id="107"/>
    </w:p>
    <w:p w14:paraId="6DD1C443" w14:textId="77777777" w:rsidR="00FC0A46" w:rsidRPr="00FA5FE6" w:rsidRDefault="00FC0A46" w:rsidP="00FC0A46">
      <w:pPr>
        <w:rPr>
          <w:rFonts w:asciiTheme="majorHAnsi" w:hAnsiTheme="majorHAnsi" w:cstheme="majorHAnsi"/>
        </w:rPr>
      </w:pPr>
    </w:p>
    <w:p w14:paraId="4602D4A0" w14:textId="4F0D637F" w:rsidR="00E419DE" w:rsidRDefault="00E419DE">
      <w:pPr>
        <w:pStyle w:val="ndicedeilustraes"/>
        <w:tabs>
          <w:tab w:val="right" w:leader="dot" w:pos="9628"/>
        </w:tabs>
        <w:rPr>
          <w:rFonts w:asciiTheme="majorHAnsi" w:hAnsiTheme="majorHAnsi" w:cstheme="majorHAnsi"/>
          <w:noProof/>
        </w:rPr>
      </w:pPr>
      <w:r w:rsidRPr="00FA5FE6">
        <w:rPr>
          <w:rFonts w:asciiTheme="majorHAnsi" w:eastAsia="Calibri" w:hAnsiTheme="majorHAnsi" w:cstheme="majorHAnsi"/>
          <w:color w:val="3B3B3A"/>
          <w:sz w:val="20"/>
          <w:szCs w:val="20"/>
        </w:rPr>
        <w:fldChar w:fldCharType="begin"/>
      </w:r>
      <w:r w:rsidRPr="00FA5FE6">
        <w:rPr>
          <w:rFonts w:asciiTheme="majorHAnsi" w:eastAsia="Calibri" w:hAnsiTheme="majorHAnsi" w:cstheme="majorHAnsi"/>
          <w:color w:val="3B3B3A"/>
          <w:sz w:val="20"/>
          <w:szCs w:val="20"/>
        </w:rPr>
        <w:instrText xml:space="preserve"> TOC \h \z \c "Gráfico" </w:instrText>
      </w:r>
      <w:r w:rsidRPr="00FA5FE6">
        <w:rPr>
          <w:rFonts w:asciiTheme="majorHAnsi" w:eastAsia="Calibri" w:hAnsiTheme="majorHAnsi" w:cstheme="majorHAnsi"/>
          <w:color w:val="3B3B3A"/>
          <w:sz w:val="20"/>
          <w:szCs w:val="20"/>
        </w:rPr>
        <w:fldChar w:fldCharType="separate"/>
      </w:r>
      <w:hyperlink w:anchor="_Toc80804564" w:history="1">
        <w:r w:rsidRPr="00FA5FE6">
          <w:rPr>
            <w:rStyle w:val="Hyperlink"/>
            <w:rFonts w:asciiTheme="majorHAnsi" w:hAnsiTheme="majorHAnsi" w:cstheme="majorHAnsi"/>
            <w:noProof/>
          </w:rPr>
          <w:t>Gráfico 1 - Evolução do número de docentes no Conselho Acadêmico por Escola e ano acadêmico. Universidade de Stanford, 2009/10 – 2020/21.</w:t>
        </w:r>
        <w:r w:rsidRPr="00FA5FE6">
          <w:rPr>
            <w:rFonts w:asciiTheme="majorHAnsi" w:hAnsiTheme="majorHAnsi" w:cstheme="majorHAnsi"/>
            <w:noProof/>
            <w:webHidden/>
          </w:rPr>
          <w:tab/>
        </w:r>
        <w:r w:rsidRPr="00FA5FE6">
          <w:rPr>
            <w:rFonts w:asciiTheme="majorHAnsi" w:hAnsiTheme="majorHAnsi" w:cstheme="majorHAnsi"/>
            <w:noProof/>
            <w:webHidden/>
          </w:rPr>
          <w:fldChar w:fldCharType="begin"/>
        </w:r>
        <w:r w:rsidRPr="00FA5FE6">
          <w:rPr>
            <w:rFonts w:asciiTheme="majorHAnsi" w:hAnsiTheme="majorHAnsi" w:cstheme="majorHAnsi"/>
            <w:noProof/>
            <w:webHidden/>
          </w:rPr>
          <w:instrText xml:space="preserve"> PAGEREF _Toc80804564 \h </w:instrText>
        </w:r>
        <w:r w:rsidRPr="00FA5FE6">
          <w:rPr>
            <w:rFonts w:asciiTheme="majorHAnsi" w:hAnsiTheme="majorHAnsi" w:cstheme="majorHAnsi"/>
            <w:noProof/>
            <w:webHidden/>
          </w:rPr>
        </w:r>
        <w:r w:rsidRPr="00FA5FE6">
          <w:rPr>
            <w:rFonts w:asciiTheme="majorHAnsi" w:hAnsiTheme="majorHAnsi" w:cstheme="majorHAnsi"/>
            <w:noProof/>
            <w:webHidden/>
          </w:rPr>
          <w:fldChar w:fldCharType="separate"/>
        </w:r>
        <w:r w:rsidRPr="00FA5FE6">
          <w:rPr>
            <w:rFonts w:asciiTheme="majorHAnsi" w:hAnsiTheme="majorHAnsi" w:cstheme="majorHAnsi"/>
            <w:noProof/>
            <w:webHidden/>
          </w:rPr>
          <w:t>12</w:t>
        </w:r>
        <w:r w:rsidRPr="00FA5FE6">
          <w:rPr>
            <w:rFonts w:asciiTheme="majorHAnsi" w:hAnsiTheme="majorHAnsi" w:cstheme="majorHAnsi"/>
            <w:noProof/>
            <w:webHidden/>
          </w:rPr>
          <w:fldChar w:fldCharType="end"/>
        </w:r>
      </w:hyperlink>
    </w:p>
    <w:p w14:paraId="4FAEDDFF" w14:textId="77777777" w:rsidR="00DA5A3F" w:rsidRPr="00DA5A3F" w:rsidRDefault="00DA5A3F" w:rsidP="00DA5A3F"/>
    <w:p w14:paraId="75A3E5E6" w14:textId="4FB87D86" w:rsidR="00E419DE" w:rsidRDefault="007B42C1">
      <w:pPr>
        <w:pStyle w:val="ndicedeilustraes"/>
        <w:tabs>
          <w:tab w:val="right" w:leader="dot" w:pos="9628"/>
        </w:tabs>
        <w:rPr>
          <w:rFonts w:asciiTheme="majorHAnsi" w:hAnsiTheme="majorHAnsi" w:cstheme="majorHAnsi"/>
          <w:noProof/>
        </w:rPr>
      </w:pPr>
      <w:hyperlink w:anchor="_Toc80804565" w:history="1">
        <w:r w:rsidR="00E419DE" w:rsidRPr="00FA5FE6">
          <w:rPr>
            <w:rStyle w:val="Hyperlink"/>
            <w:rFonts w:asciiTheme="majorHAnsi" w:hAnsiTheme="majorHAnsi" w:cstheme="majorHAnsi"/>
            <w:noProof/>
          </w:rPr>
          <w:t>Gráfico 2 – Evolução do número de docentes. Universidade de Stanford, 2016-2020.</w:t>
        </w:r>
        <w:r w:rsidR="00E419DE" w:rsidRPr="00FA5FE6">
          <w:rPr>
            <w:rFonts w:asciiTheme="majorHAnsi" w:hAnsiTheme="majorHAnsi" w:cstheme="majorHAnsi"/>
            <w:noProof/>
            <w:webHidden/>
          </w:rPr>
          <w:tab/>
        </w:r>
        <w:r w:rsidR="00E419DE" w:rsidRPr="00FA5FE6">
          <w:rPr>
            <w:rFonts w:asciiTheme="majorHAnsi" w:hAnsiTheme="majorHAnsi" w:cstheme="majorHAnsi"/>
            <w:noProof/>
            <w:webHidden/>
          </w:rPr>
          <w:fldChar w:fldCharType="begin"/>
        </w:r>
        <w:r w:rsidR="00E419DE" w:rsidRPr="00FA5FE6">
          <w:rPr>
            <w:rFonts w:asciiTheme="majorHAnsi" w:hAnsiTheme="majorHAnsi" w:cstheme="majorHAnsi"/>
            <w:noProof/>
            <w:webHidden/>
          </w:rPr>
          <w:instrText xml:space="preserve"> PAGEREF _Toc80804565 \h </w:instrText>
        </w:r>
        <w:r w:rsidR="00E419DE" w:rsidRPr="00FA5FE6">
          <w:rPr>
            <w:rFonts w:asciiTheme="majorHAnsi" w:hAnsiTheme="majorHAnsi" w:cstheme="majorHAnsi"/>
            <w:noProof/>
            <w:webHidden/>
          </w:rPr>
        </w:r>
        <w:r w:rsidR="00E419DE" w:rsidRPr="00FA5FE6">
          <w:rPr>
            <w:rFonts w:asciiTheme="majorHAnsi" w:hAnsiTheme="majorHAnsi" w:cstheme="majorHAnsi"/>
            <w:noProof/>
            <w:webHidden/>
          </w:rPr>
          <w:fldChar w:fldCharType="separate"/>
        </w:r>
        <w:r w:rsidR="00E419DE" w:rsidRPr="00FA5FE6">
          <w:rPr>
            <w:rFonts w:asciiTheme="majorHAnsi" w:hAnsiTheme="majorHAnsi" w:cstheme="majorHAnsi"/>
            <w:noProof/>
            <w:webHidden/>
          </w:rPr>
          <w:t>20</w:t>
        </w:r>
        <w:r w:rsidR="00E419DE" w:rsidRPr="00FA5FE6">
          <w:rPr>
            <w:rFonts w:asciiTheme="majorHAnsi" w:hAnsiTheme="majorHAnsi" w:cstheme="majorHAnsi"/>
            <w:noProof/>
            <w:webHidden/>
          </w:rPr>
          <w:fldChar w:fldCharType="end"/>
        </w:r>
      </w:hyperlink>
    </w:p>
    <w:p w14:paraId="73B4677A" w14:textId="77777777" w:rsidR="00DA5A3F" w:rsidRPr="00DA5A3F" w:rsidRDefault="00DA5A3F" w:rsidP="00DA5A3F"/>
    <w:p w14:paraId="2BB79859" w14:textId="6AF29F71" w:rsidR="00E419DE" w:rsidRDefault="007B42C1">
      <w:pPr>
        <w:pStyle w:val="ndicedeilustraes"/>
        <w:tabs>
          <w:tab w:val="right" w:leader="dot" w:pos="9628"/>
        </w:tabs>
        <w:rPr>
          <w:rFonts w:asciiTheme="majorHAnsi" w:hAnsiTheme="majorHAnsi" w:cstheme="majorHAnsi"/>
          <w:noProof/>
        </w:rPr>
      </w:pPr>
      <w:hyperlink w:anchor="_Toc80804566" w:history="1">
        <w:r w:rsidR="00E419DE" w:rsidRPr="00FA5FE6">
          <w:rPr>
            <w:rStyle w:val="Hyperlink"/>
            <w:rFonts w:asciiTheme="majorHAnsi" w:hAnsiTheme="majorHAnsi" w:cstheme="majorHAnsi"/>
            <w:noProof/>
          </w:rPr>
          <w:t>Gráfico 3   - Evolução do número de docentes por Escola e ano acadêmico. Universidade de Stanford, 2009-2010.</w:t>
        </w:r>
        <w:r w:rsidR="00E419DE" w:rsidRPr="00FA5FE6">
          <w:rPr>
            <w:rFonts w:asciiTheme="majorHAnsi" w:hAnsiTheme="majorHAnsi" w:cstheme="majorHAnsi"/>
            <w:noProof/>
            <w:webHidden/>
          </w:rPr>
          <w:tab/>
        </w:r>
        <w:r w:rsidR="00E419DE" w:rsidRPr="00FA5FE6">
          <w:rPr>
            <w:rFonts w:asciiTheme="majorHAnsi" w:hAnsiTheme="majorHAnsi" w:cstheme="majorHAnsi"/>
            <w:noProof/>
            <w:webHidden/>
          </w:rPr>
          <w:fldChar w:fldCharType="begin"/>
        </w:r>
        <w:r w:rsidR="00E419DE" w:rsidRPr="00FA5FE6">
          <w:rPr>
            <w:rFonts w:asciiTheme="majorHAnsi" w:hAnsiTheme="majorHAnsi" w:cstheme="majorHAnsi"/>
            <w:noProof/>
            <w:webHidden/>
          </w:rPr>
          <w:instrText xml:space="preserve"> PAGEREF _Toc80804566 \h </w:instrText>
        </w:r>
        <w:r w:rsidR="00E419DE" w:rsidRPr="00FA5FE6">
          <w:rPr>
            <w:rFonts w:asciiTheme="majorHAnsi" w:hAnsiTheme="majorHAnsi" w:cstheme="majorHAnsi"/>
            <w:noProof/>
            <w:webHidden/>
          </w:rPr>
        </w:r>
        <w:r w:rsidR="00E419DE" w:rsidRPr="00FA5FE6">
          <w:rPr>
            <w:rFonts w:asciiTheme="majorHAnsi" w:hAnsiTheme="majorHAnsi" w:cstheme="majorHAnsi"/>
            <w:noProof/>
            <w:webHidden/>
          </w:rPr>
          <w:fldChar w:fldCharType="separate"/>
        </w:r>
        <w:r w:rsidR="00E419DE" w:rsidRPr="00FA5FE6">
          <w:rPr>
            <w:rFonts w:asciiTheme="majorHAnsi" w:hAnsiTheme="majorHAnsi" w:cstheme="majorHAnsi"/>
            <w:noProof/>
            <w:webHidden/>
          </w:rPr>
          <w:t>21</w:t>
        </w:r>
        <w:r w:rsidR="00E419DE" w:rsidRPr="00FA5FE6">
          <w:rPr>
            <w:rFonts w:asciiTheme="majorHAnsi" w:hAnsiTheme="majorHAnsi" w:cstheme="majorHAnsi"/>
            <w:noProof/>
            <w:webHidden/>
          </w:rPr>
          <w:fldChar w:fldCharType="end"/>
        </w:r>
      </w:hyperlink>
    </w:p>
    <w:p w14:paraId="78DB9015" w14:textId="77777777" w:rsidR="00DA5A3F" w:rsidRPr="00DA5A3F" w:rsidRDefault="00DA5A3F" w:rsidP="00DA5A3F"/>
    <w:p w14:paraId="3D5C6879" w14:textId="1A337456" w:rsidR="00E419DE" w:rsidRDefault="007B42C1">
      <w:pPr>
        <w:pStyle w:val="ndicedeilustraes"/>
        <w:tabs>
          <w:tab w:val="right" w:leader="dot" w:pos="9628"/>
        </w:tabs>
        <w:rPr>
          <w:rFonts w:asciiTheme="majorHAnsi" w:hAnsiTheme="majorHAnsi" w:cstheme="majorHAnsi"/>
          <w:noProof/>
        </w:rPr>
      </w:pPr>
      <w:hyperlink w:anchor="_Toc80804567" w:history="1">
        <w:r w:rsidR="00E419DE" w:rsidRPr="00FA5FE6">
          <w:rPr>
            <w:rStyle w:val="Hyperlink"/>
            <w:rFonts w:asciiTheme="majorHAnsi" w:hAnsiTheme="majorHAnsi" w:cstheme="majorHAnsi"/>
            <w:noProof/>
          </w:rPr>
          <w:t>Gráfico 4   - Distribuição do corpo técnico-administrativo por área de atuação. Universidade de Stanford, 2020.</w:t>
        </w:r>
        <w:r w:rsidR="00E419DE" w:rsidRPr="00FA5FE6">
          <w:rPr>
            <w:rFonts w:asciiTheme="majorHAnsi" w:hAnsiTheme="majorHAnsi" w:cstheme="majorHAnsi"/>
            <w:noProof/>
            <w:webHidden/>
          </w:rPr>
          <w:tab/>
        </w:r>
        <w:r w:rsidR="00E419DE" w:rsidRPr="00FA5FE6">
          <w:rPr>
            <w:rFonts w:asciiTheme="majorHAnsi" w:hAnsiTheme="majorHAnsi" w:cstheme="majorHAnsi"/>
            <w:noProof/>
            <w:webHidden/>
          </w:rPr>
          <w:fldChar w:fldCharType="begin"/>
        </w:r>
        <w:r w:rsidR="00E419DE" w:rsidRPr="00FA5FE6">
          <w:rPr>
            <w:rFonts w:asciiTheme="majorHAnsi" w:hAnsiTheme="majorHAnsi" w:cstheme="majorHAnsi"/>
            <w:noProof/>
            <w:webHidden/>
          </w:rPr>
          <w:instrText xml:space="preserve"> PAGEREF _Toc80804567 \h </w:instrText>
        </w:r>
        <w:r w:rsidR="00E419DE" w:rsidRPr="00FA5FE6">
          <w:rPr>
            <w:rFonts w:asciiTheme="majorHAnsi" w:hAnsiTheme="majorHAnsi" w:cstheme="majorHAnsi"/>
            <w:noProof/>
            <w:webHidden/>
          </w:rPr>
        </w:r>
        <w:r w:rsidR="00E419DE" w:rsidRPr="00FA5FE6">
          <w:rPr>
            <w:rFonts w:asciiTheme="majorHAnsi" w:hAnsiTheme="majorHAnsi" w:cstheme="majorHAnsi"/>
            <w:noProof/>
            <w:webHidden/>
          </w:rPr>
          <w:fldChar w:fldCharType="separate"/>
        </w:r>
        <w:r w:rsidR="00E419DE" w:rsidRPr="00FA5FE6">
          <w:rPr>
            <w:rFonts w:asciiTheme="majorHAnsi" w:hAnsiTheme="majorHAnsi" w:cstheme="majorHAnsi"/>
            <w:noProof/>
            <w:webHidden/>
          </w:rPr>
          <w:t>24</w:t>
        </w:r>
        <w:r w:rsidR="00E419DE" w:rsidRPr="00FA5FE6">
          <w:rPr>
            <w:rFonts w:asciiTheme="majorHAnsi" w:hAnsiTheme="majorHAnsi" w:cstheme="majorHAnsi"/>
            <w:noProof/>
            <w:webHidden/>
          </w:rPr>
          <w:fldChar w:fldCharType="end"/>
        </w:r>
      </w:hyperlink>
    </w:p>
    <w:p w14:paraId="4302C0B6" w14:textId="77777777" w:rsidR="00DA5A3F" w:rsidRPr="00DA5A3F" w:rsidRDefault="00DA5A3F" w:rsidP="00DA5A3F"/>
    <w:p w14:paraId="1D20B124" w14:textId="5BA7EC2B" w:rsidR="00E419DE" w:rsidRDefault="007B42C1">
      <w:pPr>
        <w:pStyle w:val="ndicedeilustraes"/>
        <w:tabs>
          <w:tab w:val="right" w:leader="dot" w:pos="9628"/>
        </w:tabs>
        <w:rPr>
          <w:rFonts w:asciiTheme="majorHAnsi" w:hAnsiTheme="majorHAnsi" w:cstheme="majorHAnsi"/>
          <w:noProof/>
        </w:rPr>
      </w:pPr>
      <w:hyperlink w:anchor="_Toc80804568" w:history="1">
        <w:r w:rsidR="00E419DE" w:rsidRPr="00FA5FE6">
          <w:rPr>
            <w:rStyle w:val="Hyperlink"/>
            <w:rFonts w:asciiTheme="majorHAnsi" w:hAnsiTheme="majorHAnsi" w:cstheme="majorHAnsi"/>
            <w:noProof/>
          </w:rPr>
          <w:t>Gráfico 5 - Origem geográfica dos estudantes de graduação e de pós-graduação. Universidade de Stanford, 2020.</w:t>
        </w:r>
        <w:r w:rsidR="00E419DE" w:rsidRPr="00FA5FE6">
          <w:rPr>
            <w:rFonts w:asciiTheme="majorHAnsi" w:hAnsiTheme="majorHAnsi" w:cstheme="majorHAnsi"/>
            <w:noProof/>
            <w:webHidden/>
          </w:rPr>
          <w:tab/>
        </w:r>
        <w:r w:rsidR="00E419DE" w:rsidRPr="00FA5FE6">
          <w:rPr>
            <w:rFonts w:asciiTheme="majorHAnsi" w:hAnsiTheme="majorHAnsi" w:cstheme="majorHAnsi"/>
            <w:noProof/>
            <w:webHidden/>
          </w:rPr>
          <w:fldChar w:fldCharType="begin"/>
        </w:r>
        <w:r w:rsidR="00E419DE" w:rsidRPr="00FA5FE6">
          <w:rPr>
            <w:rFonts w:asciiTheme="majorHAnsi" w:hAnsiTheme="majorHAnsi" w:cstheme="majorHAnsi"/>
            <w:noProof/>
            <w:webHidden/>
          </w:rPr>
          <w:instrText xml:space="preserve"> PAGEREF _Toc80804568 \h </w:instrText>
        </w:r>
        <w:r w:rsidR="00E419DE" w:rsidRPr="00FA5FE6">
          <w:rPr>
            <w:rFonts w:asciiTheme="majorHAnsi" w:hAnsiTheme="majorHAnsi" w:cstheme="majorHAnsi"/>
            <w:noProof/>
            <w:webHidden/>
          </w:rPr>
        </w:r>
        <w:r w:rsidR="00E419DE" w:rsidRPr="00FA5FE6">
          <w:rPr>
            <w:rFonts w:asciiTheme="majorHAnsi" w:hAnsiTheme="majorHAnsi" w:cstheme="majorHAnsi"/>
            <w:noProof/>
            <w:webHidden/>
          </w:rPr>
          <w:fldChar w:fldCharType="separate"/>
        </w:r>
        <w:r w:rsidR="00E419DE" w:rsidRPr="00FA5FE6">
          <w:rPr>
            <w:rFonts w:asciiTheme="majorHAnsi" w:hAnsiTheme="majorHAnsi" w:cstheme="majorHAnsi"/>
            <w:noProof/>
            <w:webHidden/>
          </w:rPr>
          <w:t>26</w:t>
        </w:r>
        <w:r w:rsidR="00E419DE" w:rsidRPr="00FA5FE6">
          <w:rPr>
            <w:rFonts w:asciiTheme="majorHAnsi" w:hAnsiTheme="majorHAnsi" w:cstheme="majorHAnsi"/>
            <w:noProof/>
            <w:webHidden/>
          </w:rPr>
          <w:fldChar w:fldCharType="end"/>
        </w:r>
      </w:hyperlink>
    </w:p>
    <w:p w14:paraId="541C1698" w14:textId="77777777" w:rsidR="00DA5A3F" w:rsidRPr="00DA5A3F" w:rsidRDefault="00DA5A3F" w:rsidP="00DA5A3F"/>
    <w:p w14:paraId="0A387AFD" w14:textId="4A40088D" w:rsidR="00E419DE" w:rsidRPr="00FA5FE6" w:rsidRDefault="007B42C1">
      <w:pPr>
        <w:pStyle w:val="ndicedeilustraes"/>
        <w:tabs>
          <w:tab w:val="right" w:leader="dot" w:pos="9628"/>
        </w:tabs>
        <w:rPr>
          <w:rFonts w:asciiTheme="majorHAnsi" w:eastAsiaTheme="minorEastAsia" w:hAnsiTheme="majorHAnsi" w:cstheme="majorHAnsi"/>
          <w:noProof/>
          <w:lang w:eastAsia="pt-BR"/>
        </w:rPr>
      </w:pPr>
      <w:hyperlink w:anchor="_Toc80804569" w:history="1">
        <w:r w:rsidR="00E419DE" w:rsidRPr="00FA5FE6">
          <w:rPr>
            <w:rStyle w:val="Hyperlink"/>
            <w:rFonts w:asciiTheme="majorHAnsi" w:hAnsiTheme="majorHAnsi" w:cstheme="majorHAnsi"/>
            <w:noProof/>
          </w:rPr>
          <w:t>Gráfico 6 - Diplomas conferidos para graduação, mestrado e doutorado. Universidade de Stanford, 2000-2020.</w:t>
        </w:r>
        <w:r w:rsidR="00E419DE" w:rsidRPr="00FA5FE6">
          <w:rPr>
            <w:rFonts w:asciiTheme="majorHAnsi" w:hAnsiTheme="majorHAnsi" w:cstheme="majorHAnsi"/>
            <w:noProof/>
            <w:webHidden/>
          </w:rPr>
          <w:tab/>
        </w:r>
        <w:r w:rsidR="00E419DE" w:rsidRPr="00FA5FE6">
          <w:rPr>
            <w:rFonts w:asciiTheme="majorHAnsi" w:hAnsiTheme="majorHAnsi" w:cstheme="majorHAnsi"/>
            <w:noProof/>
            <w:webHidden/>
          </w:rPr>
          <w:fldChar w:fldCharType="begin"/>
        </w:r>
        <w:r w:rsidR="00E419DE" w:rsidRPr="00FA5FE6">
          <w:rPr>
            <w:rFonts w:asciiTheme="majorHAnsi" w:hAnsiTheme="majorHAnsi" w:cstheme="majorHAnsi"/>
            <w:noProof/>
            <w:webHidden/>
          </w:rPr>
          <w:instrText xml:space="preserve"> PAGEREF _Toc80804569 \h </w:instrText>
        </w:r>
        <w:r w:rsidR="00E419DE" w:rsidRPr="00FA5FE6">
          <w:rPr>
            <w:rFonts w:asciiTheme="majorHAnsi" w:hAnsiTheme="majorHAnsi" w:cstheme="majorHAnsi"/>
            <w:noProof/>
            <w:webHidden/>
          </w:rPr>
        </w:r>
        <w:r w:rsidR="00E419DE" w:rsidRPr="00FA5FE6">
          <w:rPr>
            <w:rFonts w:asciiTheme="majorHAnsi" w:hAnsiTheme="majorHAnsi" w:cstheme="majorHAnsi"/>
            <w:noProof/>
            <w:webHidden/>
          </w:rPr>
          <w:fldChar w:fldCharType="separate"/>
        </w:r>
        <w:r w:rsidR="00E419DE" w:rsidRPr="00FA5FE6">
          <w:rPr>
            <w:rFonts w:asciiTheme="majorHAnsi" w:hAnsiTheme="majorHAnsi" w:cstheme="majorHAnsi"/>
            <w:noProof/>
            <w:webHidden/>
          </w:rPr>
          <w:t>58</w:t>
        </w:r>
        <w:r w:rsidR="00E419DE" w:rsidRPr="00FA5FE6">
          <w:rPr>
            <w:rFonts w:asciiTheme="majorHAnsi" w:hAnsiTheme="majorHAnsi" w:cstheme="majorHAnsi"/>
            <w:noProof/>
            <w:webHidden/>
          </w:rPr>
          <w:fldChar w:fldCharType="end"/>
        </w:r>
      </w:hyperlink>
    </w:p>
    <w:p w14:paraId="661E8562" w14:textId="1594F546" w:rsidR="00FC0A46" w:rsidRPr="00FA5FE6" w:rsidRDefault="00E419DE" w:rsidP="00E419DE">
      <w:pPr>
        <w:tabs>
          <w:tab w:val="clear" w:pos="1615"/>
        </w:tabs>
        <w:spacing w:line="259" w:lineRule="auto"/>
        <w:rPr>
          <w:rFonts w:asciiTheme="majorHAnsi" w:eastAsia="Calibri" w:hAnsiTheme="majorHAnsi" w:cstheme="majorHAnsi"/>
          <w:color w:val="3B3B3A"/>
          <w:sz w:val="20"/>
          <w:szCs w:val="20"/>
        </w:rPr>
      </w:pPr>
      <w:r w:rsidRPr="00FA5FE6">
        <w:rPr>
          <w:rFonts w:asciiTheme="majorHAnsi" w:eastAsia="Calibri" w:hAnsiTheme="majorHAnsi" w:cstheme="majorHAnsi"/>
          <w:color w:val="3B3B3A"/>
          <w:sz w:val="20"/>
          <w:szCs w:val="20"/>
        </w:rPr>
        <w:fldChar w:fldCharType="end"/>
      </w:r>
    </w:p>
    <w:p w14:paraId="2EC28A82" w14:textId="77777777" w:rsidR="00FC0A46" w:rsidRPr="00FA5FE6" w:rsidRDefault="00FC0A46">
      <w:pPr>
        <w:tabs>
          <w:tab w:val="clear" w:pos="1615"/>
        </w:tabs>
        <w:spacing w:line="259" w:lineRule="auto"/>
        <w:rPr>
          <w:rFonts w:asciiTheme="majorHAnsi" w:eastAsia="Calibri" w:hAnsiTheme="majorHAnsi" w:cstheme="majorHAnsi"/>
          <w:color w:val="3B3B3A"/>
          <w:sz w:val="20"/>
          <w:szCs w:val="20"/>
        </w:rPr>
      </w:pPr>
    </w:p>
    <w:p w14:paraId="003B22D5" w14:textId="77777777" w:rsidR="00D05785" w:rsidRDefault="00D05785">
      <w:pPr>
        <w:tabs>
          <w:tab w:val="clear" w:pos="1615"/>
        </w:tabs>
        <w:spacing w:line="259" w:lineRule="auto"/>
        <w:rPr>
          <w:rFonts w:asciiTheme="majorHAnsi" w:hAnsiTheme="majorHAnsi" w:cstheme="majorHAnsi"/>
          <w:b/>
          <w:color w:val="0C4A87" w:themeColor="accent2"/>
          <w:sz w:val="44"/>
          <w:szCs w:val="44"/>
        </w:rPr>
      </w:pPr>
      <w:bookmarkStart w:id="108" w:name="_Toc82101531"/>
      <w:r>
        <w:rPr>
          <w:rFonts w:asciiTheme="majorHAnsi" w:hAnsiTheme="majorHAnsi" w:cstheme="majorHAnsi"/>
        </w:rPr>
        <w:br w:type="page"/>
      </w:r>
    </w:p>
    <w:p w14:paraId="5E3F140A" w14:textId="40251DDF" w:rsidR="00FC0A46" w:rsidRPr="00FA5FE6" w:rsidRDefault="00D05785" w:rsidP="00DA5A3F">
      <w:pPr>
        <w:pStyle w:val="Ttulo1"/>
        <w:rPr>
          <w:rFonts w:eastAsia="Calibri"/>
        </w:rPr>
      </w:pPr>
      <w:r w:rsidRPr="00FA5FE6">
        <w:lastRenderedPageBreak/>
        <w:t>TABELAS</w:t>
      </w:r>
      <w:bookmarkEnd w:id="108"/>
    </w:p>
    <w:p w14:paraId="532F3A78" w14:textId="77777777" w:rsidR="004D1A07" w:rsidRPr="00FA5FE6" w:rsidRDefault="004D1A07" w:rsidP="004D1A07">
      <w:pPr>
        <w:rPr>
          <w:rFonts w:asciiTheme="majorHAnsi" w:hAnsiTheme="majorHAnsi" w:cstheme="majorHAnsi"/>
        </w:rPr>
      </w:pPr>
    </w:p>
    <w:bookmarkStart w:id="109" w:name="_Hlk80800736"/>
    <w:p w14:paraId="09393933" w14:textId="28FDAE96" w:rsidR="00E419DE" w:rsidRDefault="00E419DE">
      <w:pPr>
        <w:pStyle w:val="ndicedeilustraes"/>
        <w:tabs>
          <w:tab w:val="right" w:leader="dot" w:pos="9628"/>
        </w:tabs>
        <w:rPr>
          <w:rFonts w:asciiTheme="majorHAnsi" w:hAnsiTheme="majorHAnsi" w:cstheme="majorHAnsi"/>
          <w:noProof/>
        </w:rPr>
      </w:pPr>
      <w:r w:rsidRPr="00FA5FE6">
        <w:rPr>
          <w:rFonts w:asciiTheme="majorHAnsi" w:eastAsia="Calibri" w:hAnsiTheme="majorHAnsi" w:cstheme="majorHAnsi"/>
          <w:color w:val="3B3B3A"/>
          <w:sz w:val="20"/>
          <w:szCs w:val="20"/>
        </w:rPr>
        <w:fldChar w:fldCharType="begin"/>
      </w:r>
      <w:r w:rsidRPr="00FA5FE6">
        <w:rPr>
          <w:rFonts w:asciiTheme="majorHAnsi" w:eastAsia="Calibri" w:hAnsiTheme="majorHAnsi" w:cstheme="majorHAnsi"/>
          <w:color w:val="3B3B3A"/>
          <w:sz w:val="20"/>
          <w:szCs w:val="20"/>
        </w:rPr>
        <w:instrText xml:space="preserve"> TOC \h \z \c "Tabela" </w:instrText>
      </w:r>
      <w:r w:rsidRPr="00FA5FE6">
        <w:rPr>
          <w:rFonts w:asciiTheme="majorHAnsi" w:eastAsia="Calibri" w:hAnsiTheme="majorHAnsi" w:cstheme="majorHAnsi"/>
          <w:color w:val="3B3B3A"/>
          <w:sz w:val="20"/>
          <w:szCs w:val="20"/>
        </w:rPr>
        <w:fldChar w:fldCharType="separate"/>
      </w:r>
      <w:hyperlink w:anchor="_Toc80804616" w:history="1">
        <w:r w:rsidRPr="00FA5FE6">
          <w:rPr>
            <w:rStyle w:val="Hyperlink"/>
            <w:rFonts w:asciiTheme="majorHAnsi" w:hAnsiTheme="majorHAnsi" w:cstheme="majorHAnsi"/>
            <w:noProof/>
          </w:rPr>
          <w:t>Tabela 1 – Escolaridade da população com 25 anos ou mais. Palo Alto,CA, 2019.</w:t>
        </w:r>
        <w:r w:rsidRPr="00FA5FE6">
          <w:rPr>
            <w:rFonts w:asciiTheme="majorHAnsi" w:hAnsiTheme="majorHAnsi" w:cstheme="majorHAnsi"/>
            <w:noProof/>
            <w:webHidden/>
          </w:rPr>
          <w:tab/>
        </w:r>
        <w:r w:rsidRPr="00FA5FE6">
          <w:rPr>
            <w:rFonts w:asciiTheme="majorHAnsi" w:hAnsiTheme="majorHAnsi" w:cstheme="majorHAnsi"/>
            <w:noProof/>
            <w:webHidden/>
          </w:rPr>
          <w:fldChar w:fldCharType="begin"/>
        </w:r>
        <w:r w:rsidRPr="00FA5FE6">
          <w:rPr>
            <w:rFonts w:asciiTheme="majorHAnsi" w:hAnsiTheme="majorHAnsi" w:cstheme="majorHAnsi"/>
            <w:noProof/>
            <w:webHidden/>
          </w:rPr>
          <w:instrText xml:space="preserve"> PAGEREF _Toc80804616 \h </w:instrText>
        </w:r>
        <w:r w:rsidRPr="00FA5FE6">
          <w:rPr>
            <w:rFonts w:asciiTheme="majorHAnsi" w:hAnsiTheme="majorHAnsi" w:cstheme="majorHAnsi"/>
            <w:noProof/>
            <w:webHidden/>
          </w:rPr>
        </w:r>
        <w:r w:rsidRPr="00FA5FE6">
          <w:rPr>
            <w:rFonts w:asciiTheme="majorHAnsi" w:hAnsiTheme="majorHAnsi" w:cstheme="majorHAnsi"/>
            <w:noProof/>
            <w:webHidden/>
          </w:rPr>
          <w:fldChar w:fldCharType="separate"/>
        </w:r>
        <w:r w:rsidRPr="00FA5FE6">
          <w:rPr>
            <w:rFonts w:asciiTheme="majorHAnsi" w:hAnsiTheme="majorHAnsi" w:cstheme="majorHAnsi"/>
            <w:noProof/>
            <w:webHidden/>
          </w:rPr>
          <w:t>5</w:t>
        </w:r>
        <w:r w:rsidRPr="00FA5FE6">
          <w:rPr>
            <w:rFonts w:asciiTheme="majorHAnsi" w:hAnsiTheme="majorHAnsi" w:cstheme="majorHAnsi"/>
            <w:noProof/>
            <w:webHidden/>
          </w:rPr>
          <w:fldChar w:fldCharType="end"/>
        </w:r>
      </w:hyperlink>
    </w:p>
    <w:p w14:paraId="271F67B7" w14:textId="77777777" w:rsidR="00DA5A3F" w:rsidRPr="00DA5A3F" w:rsidRDefault="00DA5A3F" w:rsidP="00DA5A3F"/>
    <w:p w14:paraId="73540B21" w14:textId="609E123B" w:rsidR="00E419DE" w:rsidRDefault="007B42C1">
      <w:pPr>
        <w:pStyle w:val="ndicedeilustraes"/>
        <w:tabs>
          <w:tab w:val="right" w:leader="dot" w:pos="9628"/>
        </w:tabs>
        <w:rPr>
          <w:rFonts w:asciiTheme="majorHAnsi" w:hAnsiTheme="majorHAnsi" w:cstheme="majorHAnsi"/>
          <w:noProof/>
        </w:rPr>
      </w:pPr>
      <w:hyperlink w:anchor="_Toc80804617" w:history="1">
        <w:r w:rsidR="00E419DE" w:rsidRPr="00FA5FE6">
          <w:rPr>
            <w:rStyle w:val="Hyperlink"/>
            <w:rFonts w:asciiTheme="majorHAnsi" w:hAnsiTheme="majorHAnsi" w:cstheme="majorHAnsi"/>
            <w:noProof/>
          </w:rPr>
          <w:t>Tabela 2 – Número de cursos oferecidos por área.</w:t>
        </w:r>
        <w:r w:rsidR="00E419DE" w:rsidRPr="00FA5FE6">
          <w:rPr>
            <w:rFonts w:asciiTheme="majorHAnsi" w:hAnsiTheme="majorHAnsi" w:cstheme="majorHAnsi"/>
            <w:noProof/>
            <w:webHidden/>
          </w:rPr>
          <w:tab/>
        </w:r>
        <w:r w:rsidR="00E419DE" w:rsidRPr="00FA5FE6">
          <w:rPr>
            <w:rFonts w:asciiTheme="majorHAnsi" w:hAnsiTheme="majorHAnsi" w:cstheme="majorHAnsi"/>
            <w:noProof/>
            <w:webHidden/>
          </w:rPr>
          <w:fldChar w:fldCharType="begin"/>
        </w:r>
        <w:r w:rsidR="00E419DE" w:rsidRPr="00FA5FE6">
          <w:rPr>
            <w:rFonts w:asciiTheme="majorHAnsi" w:hAnsiTheme="majorHAnsi" w:cstheme="majorHAnsi"/>
            <w:noProof/>
            <w:webHidden/>
          </w:rPr>
          <w:instrText xml:space="preserve"> PAGEREF _Toc80804617 \h </w:instrText>
        </w:r>
        <w:r w:rsidR="00E419DE" w:rsidRPr="00FA5FE6">
          <w:rPr>
            <w:rFonts w:asciiTheme="majorHAnsi" w:hAnsiTheme="majorHAnsi" w:cstheme="majorHAnsi"/>
            <w:noProof/>
            <w:webHidden/>
          </w:rPr>
        </w:r>
        <w:r w:rsidR="00E419DE" w:rsidRPr="00FA5FE6">
          <w:rPr>
            <w:rFonts w:asciiTheme="majorHAnsi" w:hAnsiTheme="majorHAnsi" w:cstheme="majorHAnsi"/>
            <w:noProof/>
            <w:webHidden/>
          </w:rPr>
          <w:fldChar w:fldCharType="separate"/>
        </w:r>
        <w:r w:rsidR="00E419DE" w:rsidRPr="00FA5FE6">
          <w:rPr>
            <w:rFonts w:asciiTheme="majorHAnsi" w:hAnsiTheme="majorHAnsi" w:cstheme="majorHAnsi"/>
            <w:noProof/>
            <w:webHidden/>
          </w:rPr>
          <w:t>16</w:t>
        </w:r>
        <w:r w:rsidR="00E419DE" w:rsidRPr="00FA5FE6">
          <w:rPr>
            <w:rFonts w:asciiTheme="majorHAnsi" w:hAnsiTheme="majorHAnsi" w:cstheme="majorHAnsi"/>
            <w:noProof/>
            <w:webHidden/>
          </w:rPr>
          <w:fldChar w:fldCharType="end"/>
        </w:r>
      </w:hyperlink>
    </w:p>
    <w:p w14:paraId="2B2E4444" w14:textId="77777777" w:rsidR="00DA5A3F" w:rsidRPr="00DA5A3F" w:rsidRDefault="00DA5A3F" w:rsidP="00DA5A3F"/>
    <w:p w14:paraId="7A3BD444" w14:textId="389AA47D" w:rsidR="00E419DE" w:rsidRDefault="007B42C1">
      <w:pPr>
        <w:pStyle w:val="ndicedeilustraes"/>
        <w:tabs>
          <w:tab w:val="right" w:leader="dot" w:pos="9628"/>
        </w:tabs>
        <w:rPr>
          <w:rFonts w:asciiTheme="majorHAnsi" w:hAnsiTheme="majorHAnsi" w:cstheme="majorHAnsi"/>
          <w:noProof/>
        </w:rPr>
      </w:pPr>
      <w:hyperlink w:anchor="_Toc80804618" w:history="1">
        <w:r w:rsidR="00E419DE" w:rsidRPr="00FA5FE6">
          <w:rPr>
            <w:rStyle w:val="Hyperlink"/>
            <w:rFonts w:asciiTheme="majorHAnsi" w:hAnsiTheme="majorHAnsi" w:cstheme="majorHAnsi"/>
            <w:noProof/>
          </w:rPr>
          <w:t>Tabela 3 - Distribuição dos docentes por Escola. Universidade de Stanford, 2020.</w:t>
        </w:r>
        <w:r w:rsidR="00E419DE" w:rsidRPr="00FA5FE6">
          <w:rPr>
            <w:rFonts w:asciiTheme="majorHAnsi" w:hAnsiTheme="majorHAnsi" w:cstheme="majorHAnsi"/>
            <w:noProof/>
            <w:webHidden/>
          </w:rPr>
          <w:tab/>
        </w:r>
        <w:r w:rsidR="00E419DE" w:rsidRPr="00FA5FE6">
          <w:rPr>
            <w:rFonts w:asciiTheme="majorHAnsi" w:hAnsiTheme="majorHAnsi" w:cstheme="majorHAnsi"/>
            <w:noProof/>
            <w:webHidden/>
          </w:rPr>
          <w:fldChar w:fldCharType="begin"/>
        </w:r>
        <w:r w:rsidR="00E419DE" w:rsidRPr="00FA5FE6">
          <w:rPr>
            <w:rFonts w:asciiTheme="majorHAnsi" w:hAnsiTheme="majorHAnsi" w:cstheme="majorHAnsi"/>
            <w:noProof/>
            <w:webHidden/>
          </w:rPr>
          <w:instrText xml:space="preserve"> PAGEREF _Toc80804618 \h </w:instrText>
        </w:r>
        <w:r w:rsidR="00E419DE" w:rsidRPr="00FA5FE6">
          <w:rPr>
            <w:rFonts w:asciiTheme="majorHAnsi" w:hAnsiTheme="majorHAnsi" w:cstheme="majorHAnsi"/>
            <w:noProof/>
            <w:webHidden/>
          </w:rPr>
        </w:r>
        <w:r w:rsidR="00E419DE" w:rsidRPr="00FA5FE6">
          <w:rPr>
            <w:rFonts w:asciiTheme="majorHAnsi" w:hAnsiTheme="majorHAnsi" w:cstheme="majorHAnsi"/>
            <w:noProof/>
            <w:webHidden/>
          </w:rPr>
          <w:fldChar w:fldCharType="separate"/>
        </w:r>
        <w:r w:rsidR="00E419DE" w:rsidRPr="00FA5FE6">
          <w:rPr>
            <w:rFonts w:asciiTheme="majorHAnsi" w:hAnsiTheme="majorHAnsi" w:cstheme="majorHAnsi"/>
            <w:noProof/>
            <w:webHidden/>
          </w:rPr>
          <w:t>20</w:t>
        </w:r>
        <w:r w:rsidR="00E419DE" w:rsidRPr="00FA5FE6">
          <w:rPr>
            <w:rFonts w:asciiTheme="majorHAnsi" w:hAnsiTheme="majorHAnsi" w:cstheme="majorHAnsi"/>
            <w:noProof/>
            <w:webHidden/>
          </w:rPr>
          <w:fldChar w:fldCharType="end"/>
        </w:r>
      </w:hyperlink>
    </w:p>
    <w:p w14:paraId="1FA51CD0" w14:textId="77777777" w:rsidR="00DA5A3F" w:rsidRPr="00DA5A3F" w:rsidRDefault="00DA5A3F" w:rsidP="00DA5A3F"/>
    <w:p w14:paraId="644B2877" w14:textId="1C4F2364" w:rsidR="00E419DE" w:rsidRDefault="007B42C1">
      <w:pPr>
        <w:pStyle w:val="ndicedeilustraes"/>
        <w:tabs>
          <w:tab w:val="right" w:leader="dot" w:pos="9628"/>
        </w:tabs>
        <w:rPr>
          <w:rFonts w:asciiTheme="majorHAnsi" w:hAnsiTheme="majorHAnsi" w:cstheme="majorHAnsi"/>
          <w:noProof/>
        </w:rPr>
      </w:pPr>
      <w:hyperlink w:anchor="_Toc80804619" w:history="1">
        <w:r w:rsidR="00E419DE" w:rsidRPr="00FA5FE6">
          <w:rPr>
            <w:rStyle w:val="Hyperlink"/>
            <w:rFonts w:asciiTheme="majorHAnsi" w:hAnsiTheme="majorHAnsi" w:cstheme="majorHAnsi"/>
            <w:noProof/>
          </w:rPr>
          <w:t>Tabela 4 - Distribuição dos docentes por gênero. Universidade de Stanford, 2020.</w:t>
        </w:r>
        <w:r w:rsidR="00E419DE" w:rsidRPr="00FA5FE6">
          <w:rPr>
            <w:rFonts w:asciiTheme="majorHAnsi" w:hAnsiTheme="majorHAnsi" w:cstheme="majorHAnsi"/>
            <w:noProof/>
            <w:webHidden/>
          </w:rPr>
          <w:tab/>
        </w:r>
        <w:r w:rsidR="00E419DE" w:rsidRPr="00FA5FE6">
          <w:rPr>
            <w:rFonts w:asciiTheme="majorHAnsi" w:hAnsiTheme="majorHAnsi" w:cstheme="majorHAnsi"/>
            <w:noProof/>
            <w:webHidden/>
          </w:rPr>
          <w:fldChar w:fldCharType="begin"/>
        </w:r>
        <w:r w:rsidR="00E419DE" w:rsidRPr="00FA5FE6">
          <w:rPr>
            <w:rFonts w:asciiTheme="majorHAnsi" w:hAnsiTheme="majorHAnsi" w:cstheme="majorHAnsi"/>
            <w:noProof/>
            <w:webHidden/>
          </w:rPr>
          <w:instrText xml:space="preserve"> PAGEREF _Toc80804619 \h </w:instrText>
        </w:r>
        <w:r w:rsidR="00E419DE" w:rsidRPr="00FA5FE6">
          <w:rPr>
            <w:rFonts w:asciiTheme="majorHAnsi" w:hAnsiTheme="majorHAnsi" w:cstheme="majorHAnsi"/>
            <w:noProof/>
            <w:webHidden/>
          </w:rPr>
        </w:r>
        <w:r w:rsidR="00E419DE" w:rsidRPr="00FA5FE6">
          <w:rPr>
            <w:rFonts w:asciiTheme="majorHAnsi" w:hAnsiTheme="majorHAnsi" w:cstheme="majorHAnsi"/>
            <w:noProof/>
            <w:webHidden/>
          </w:rPr>
          <w:fldChar w:fldCharType="separate"/>
        </w:r>
        <w:r w:rsidR="00E419DE" w:rsidRPr="00FA5FE6">
          <w:rPr>
            <w:rFonts w:asciiTheme="majorHAnsi" w:hAnsiTheme="majorHAnsi" w:cstheme="majorHAnsi"/>
            <w:noProof/>
            <w:webHidden/>
          </w:rPr>
          <w:t>21</w:t>
        </w:r>
        <w:r w:rsidR="00E419DE" w:rsidRPr="00FA5FE6">
          <w:rPr>
            <w:rFonts w:asciiTheme="majorHAnsi" w:hAnsiTheme="majorHAnsi" w:cstheme="majorHAnsi"/>
            <w:noProof/>
            <w:webHidden/>
          </w:rPr>
          <w:fldChar w:fldCharType="end"/>
        </w:r>
      </w:hyperlink>
    </w:p>
    <w:p w14:paraId="230D8647" w14:textId="77777777" w:rsidR="00DA5A3F" w:rsidRPr="00DA5A3F" w:rsidRDefault="00DA5A3F" w:rsidP="00DA5A3F"/>
    <w:p w14:paraId="325C4F7F" w14:textId="58E50831" w:rsidR="00E419DE" w:rsidRDefault="007B42C1">
      <w:pPr>
        <w:pStyle w:val="ndicedeilustraes"/>
        <w:tabs>
          <w:tab w:val="right" w:leader="dot" w:pos="9628"/>
        </w:tabs>
        <w:rPr>
          <w:rFonts w:asciiTheme="majorHAnsi" w:hAnsiTheme="majorHAnsi" w:cstheme="majorHAnsi"/>
          <w:noProof/>
        </w:rPr>
      </w:pPr>
      <w:hyperlink w:anchor="_Toc80804620" w:history="1">
        <w:r w:rsidR="00E419DE" w:rsidRPr="00FA5FE6">
          <w:rPr>
            <w:rStyle w:val="Hyperlink"/>
            <w:rFonts w:asciiTheme="majorHAnsi" w:hAnsiTheme="majorHAnsi" w:cstheme="majorHAnsi"/>
            <w:noProof/>
          </w:rPr>
          <w:t>Tabela 5 - Distribuição dos docentes por raça/cor/etnia. Universidade de Stanford, 2020.</w:t>
        </w:r>
        <w:r w:rsidR="00E419DE" w:rsidRPr="00FA5FE6">
          <w:rPr>
            <w:rFonts w:asciiTheme="majorHAnsi" w:hAnsiTheme="majorHAnsi" w:cstheme="majorHAnsi"/>
            <w:noProof/>
            <w:webHidden/>
          </w:rPr>
          <w:tab/>
        </w:r>
        <w:r w:rsidR="00E419DE" w:rsidRPr="00FA5FE6">
          <w:rPr>
            <w:rFonts w:asciiTheme="majorHAnsi" w:hAnsiTheme="majorHAnsi" w:cstheme="majorHAnsi"/>
            <w:noProof/>
            <w:webHidden/>
          </w:rPr>
          <w:fldChar w:fldCharType="begin"/>
        </w:r>
        <w:r w:rsidR="00E419DE" w:rsidRPr="00FA5FE6">
          <w:rPr>
            <w:rFonts w:asciiTheme="majorHAnsi" w:hAnsiTheme="majorHAnsi" w:cstheme="majorHAnsi"/>
            <w:noProof/>
            <w:webHidden/>
          </w:rPr>
          <w:instrText xml:space="preserve"> PAGEREF _Toc80804620 \h </w:instrText>
        </w:r>
        <w:r w:rsidR="00E419DE" w:rsidRPr="00FA5FE6">
          <w:rPr>
            <w:rFonts w:asciiTheme="majorHAnsi" w:hAnsiTheme="majorHAnsi" w:cstheme="majorHAnsi"/>
            <w:noProof/>
            <w:webHidden/>
          </w:rPr>
        </w:r>
        <w:r w:rsidR="00E419DE" w:rsidRPr="00FA5FE6">
          <w:rPr>
            <w:rFonts w:asciiTheme="majorHAnsi" w:hAnsiTheme="majorHAnsi" w:cstheme="majorHAnsi"/>
            <w:noProof/>
            <w:webHidden/>
          </w:rPr>
          <w:fldChar w:fldCharType="separate"/>
        </w:r>
        <w:r w:rsidR="00E419DE" w:rsidRPr="00FA5FE6">
          <w:rPr>
            <w:rFonts w:asciiTheme="majorHAnsi" w:hAnsiTheme="majorHAnsi" w:cstheme="majorHAnsi"/>
            <w:noProof/>
            <w:webHidden/>
          </w:rPr>
          <w:t>21</w:t>
        </w:r>
        <w:r w:rsidR="00E419DE" w:rsidRPr="00FA5FE6">
          <w:rPr>
            <w:rFonts w:asciiTheme="majorHAnsi" w:hAnsiTheme="majorHAnsi" w:cstheme="majorHAnsi"/>
            <w:noProof/>
            <w:webHidden/>
          </w:rPr>
          <w:fldChar w:fldCharType="end"/>
        </w:r>
      </w:hyperlink>
    </w:p>
    <w:p w14:paraId="657814B1" w14:textId="77777777" w:rsidR="00DA5A3F" w:rsidRPr="00DA5A3F" w:rsidRDefault="00DA5A3F" w:rsidP="00DA5A3F"/>
    <w:p w14:paraId="1A62950E" w14:textId="4ABEC2C9" w:rsidR="00E419DE" w:rsidRDefault="007B42C1">
      <w:pPr>
        <w:pStyle w:val="ndicedeilustraes"/>
        <w:tabs>
          <w:tab w:val="right" w:leader="dot" w:pos="9628"/>
        </w:tabs>
        <w:rPr>
          <w:rFonts w:asciiTheme="majorHAnsi" w:hAnsiTheme="majorHAnsi" w:cstheme="majorHAnsi"/>
          <w:noProof/>
        </w:rPr>
      </w:pPr>
      <w:hyperlink w:anchor="_Toc80804621" w:history="1">
        <w:r w:rsidR="00E419DE" w:rsidRPr="00FA5FE6">
          <w:rPr>
            <w:rStyle w:val="Hyperlink"/>
            <w:rFonts w:asciiTheme="majorHAnsi" w:hAnsiTheme="majorHAnsi" w:cstheme="majorHAnsi"/>
            <w:noProof/>
          </w:rPr>
          <w:t>Tabela 6   - Distribuição dos docentes do quadro permanente por categoria. Universidade de Stanford, 2020.</w:t>
        </w:r>
        <w:r w:rsidR="00E419DE" w:rsidRPr="00FA5FE6">
          <w:rPr>
            <w:rFonts w:asciiTheme="majorHAnsi" w:hAnsiTheme="majorHAnsi" w:cstheme="majorHAnsi"/>
            <w:noProof/>
            <w:webHidden/>
          </w:rPr>
          <w:tab/>
        </w:r>
        <w:r w:rsidR="00E419DE" w:rsidRPr="00FA5FE6">
          <w:rPr>
            <w:rFonts w:asciiTheme="majorHAnsi" w:hAnsiTheme="majorHAnsi" w:cstheme="majorHAnsi"/>
            <w:noProof/>
            <w:webHidden/>
          </w:rPr>
          <w:fldChar w:fldCharType="begin"/>
        </w:r>
        <w:r w:rsidR="00E419DE" w:rsidRPr="00FA5FE6">
          <w:rPr>
            <w:rFonts w:asciiTheme="majorHAnsi" w:hAnsiTheme="majorHAnsi" w:cstheme="majorHAnsi"/>
            <w:noProof/>
            <w:webHidden/>
          </w:rPr>
          <w:instrText xml:space="preserve"> PAGEREF _Toc80804621 \h </w:instrText>
        </w:r>
        <w:r w:rsidR="00E419DE" w:rsidRPr="00FA5FE6">
          <w:rPr>
            <w:rFonts w:asciiTheme="majorHAnsi" w:hAnsiTheme="majorHAnsi" w:cstheme="majorHAnsi"/>
            <w:noProof/>
            <w:webHidden/>
          </w:rPr>
        </w:r>
        <w:r w:rsidR="00E419DE" w:rsidRPr="00FA5FE6">
          <w:rPr>
            <w:rFonts w:asciiTheme="majorHAnsi" w:hAnsiTheme="majorHAnsi" w:cstheme="majorHAnsi"/>
            <w:noProof/>
            <w:webHidden/>
          </w:rPr>
          <w:fldChar w:fldCharType="separate"/>
        </w:r>
        <w:r w:rsidR="00E419DE" w:rsidRPr="00FA5FE6">
          <w:rPr>
            <w:rFonts w:asciiTheme="majorHAnsi" w:hAnsiTheme="majorHAnsi" w:cstheme="majorHAnsi"/>
            <w:noProof/>
            <w:webHidden/>
          </w:rPr>
          <w:t>23</w:t>
        </w:r>
        <w:r w:rsidR="00E419DE" w:rsidRPr="00FA5FE6">
          <w:rPr>
            <w:rFonts w:asciiTheme="majorHAnsi" w:hAnsiTheme="majorHAnsi" w:cstheme="majorHAnsi"/>
            <w:noProof/>
            <w:webHidden/>
          </w:rPr>
          <w:fldChar w:fldCharType="end"/>
        </w:r>
      </w:hyperlink>
    </w:p>
    <w:p w14:paraId="134375DC" w14:textId="77777777" w:rsidR="00DA5A3F" w:rsidRPr="00DA5A3F" w:rsidRDefault="00DA5A3F" w:rsidP="00DA5A3F"/>
    <w:p w14:paraId="52FCEC5D" w14:textId="1E0D2E6C" w:rsidR="00E419DE" w:rsidRDefault="007B42C1">
      <w:pPr>
        <w:pStyle w:val="ndicedeilustraes"/>
        <w:tabs>
          <w:tab w:val="right" w:leader="dot" w:pos="9628"/>
        </w:tabs>
        <w:rPr>
          <w:rFonts w:asciiTheme="majorHAnsi" w:hAnsiTheme="majorHAnsi" w:cstheme="majorHAnsi"/>
          <w:noProof/>
        </w:rPr>
      </w:pPr>
      <w:hyperlink w:anchor="_Toc80804622" w:history="1">
        <w:r w:rsidR="00E419DE" w:rsidRPr="00FA5FE6">
          <w:rPr>
            <w:rStyle w:val="Hyperlink"/>
            <w:rFonts w:asciiTheme="majorHAnsi" w:hAnsiTheme="majorHAnsi" w:cstheme="majorHAnsi"/>
            <w:noProof/>
          </w:rPr>
          <w:t>Tabela 7  - Alunos de graduação e de pós-graduação por gênero. Universidade de Stanford, 2020.</w:t>
        </w:r>
        <w:r w:rsidR="00E419DE" w:rsidRPr="00FA5FE6">
          <w:rPr>
            <w:rFonts w:asciiTheme="majorHAnsi" w:hAnsiTheme="majorHAnsi" w:cstheme="majorHAnsi"/>
            <w:noProof/>
            <w:webHidden/>
          </w:rPr>
          <w:tab/>
        </w:r>
        <w:r w:rsidR="00E419DE" w:rsidRPr="00FA5FE6">
          <w:rPr>
            <w:rFonts w:asciiTheme="majorHAnsi" w:hAnsiTheme="majorHAnsi" w:cstheme="majorHAnsi"/>
            <w:noProof/>
            <w:webHidden/>
          </w:rPr>
          <w:fldChar w:fldCharType="begin"/>
        </w:r>
        <w:r w:rsidR="00E419DE" w:rsidRPr="00FA5FE6">
          <w:rPr>
            <w:rFonts w:asciiTheme="majorHAnsi" w:hAnsiTheme="majorHAnsi" w:cstheme="majorHAnsi"/>
            <w:noProof/>
            <w:webHidden/>
          </w:rPr>
          <w:instrText xml:space="preserve"> PAGEREF _Toc80804622 \h </w:instrText>
        </w:r>
        <w:r w:rsidR="00E419DE" w:rsidRPr="00FA5FE6">
          <w:rPr>
            <w:rFonts w:asciiTheme="majorHAnsi" w:hAnsiTheme="majorHAnsi" w:cstheme="majorHAnsi"/>
            <w:noProof/>
            <w:webHidden/>
          </w:rPr>
        </w:r>
        <w:r w:rsidR="00E419DE" w:rsidRPr="00FA5FE6">
          <w:rPr>
            <w:rFonts w:asciiTheme="majorHAnsi" w:hAnsiTheme="majorHAnsi" w:cstheme="majorHAnsi"/>
            <w:noProof/>
            <w:webHidden/>
          </w:rPr>
          <w:fldChar w:fldCharType="separate"/>
        </w:r>
        <w:r w:rsidR="00E419DE" w:rsidRPr="00FA5FE6">
          <w:rPr>
            <w:rFonts w:asciiTheme="majorHAnsi" w:hAnsiTheme="majorHAnsi" w:cstheme="majorHAnsi"/>
            <w:noProof/>
            <w:webHidden/>
          </w:rPr>
          <w:t>26</w:t>
        </w:r>
        <w:r w:rsidR="00E419DE" w:rsidRPr="00FA5FE6">
          <w:rPr>
            <w:rFonts w:asciiTheme="majorHAnsi" w:hAnsiTheme="majorHAnsi" w:cstheme="majorHAnsi"/>
            <w:noProof/>
            <w:webHidden/>
          </w:rPr>
          <w:fldChar w:fldCharType="end"/>
        </w:r>
      </w:hyperlink>
    </w:p>
    <w:p w14:paraId="7ABAB33B" w14:textId="77777777" w:rsidR="00DA5A3F" w:rsidRPr="00DA5A3F" w:rsidRDefault="00DA5A3F" w:rsidP="00DA5A3F"/>
    <w:p w14:paraId="4C04810E" w14:textId="677AE201" w:rsidR="00E419DE" w:rsidRDefault="007B42C1">
      <w:pPr>
        <w:pStyle w:val="ndicedeilustraes"/>
        <w:tabs>
          <w:tab w:val="right" w:leader="dot" w:pos="9628"/>
        </w:tabs>
        <w:rPr>
          <w:rFonts w:asciiTheme="majorHAnsi" w:hAnsiTheme="majorHAnsi" w:cstheme="majorHAnsi"/>
          <w:noProof/>
        </w:rPr>
      </w:pPr>
      <w:hyperlink w:anchor="_Toc80804623" w:history="1">
        <w:r w:rsidR="00E419DE" w:rsidRPr="00FA5FE6">
          <w:rPr>
            <w:rStyle w:val="Hyperlink"/>
            <w:rFonts w:asciiTheme="majorHAnsi" w:hAnsiTheme="majorHAnsi" w:cstheme="majorHAnsi"/>
            <w:noProof/>
          </w:rPr>
          <w:t>Tabela 8 - Distribuição dos estudantes de graduação por raça/cor/etnia. Universidade de Stanford, 2020.</w:t>
        </w:r>
        <w:r w:rsidR="00E419DE" w:rsidRPr="00FA5FE6">
          <w:rPr>
            <w:rFonts w:asciiTheme="majorHAnsi" w:hAnsiTheme="majorHAnsi" w:cstheme="majorHAnsi"/>
            <w:noProof/>
            <w:webHidden/>
          </w:rPr>
          <w:tab/>
        </w:r>
        <w:r w:rsidR="00E419DE" w:rsidRPr="00FA5FE6">
          <w:rPr>
            <w:rFonts w:asciiTheme="majorHAnsi" w:hAnsiTheme="majorHAnsi" w:cstheme="majorHAnsi"/>
            <w:noProof/>
            <w:webHidden/>
          </w:rPr>
          <w:fldChar w:fldCharType="begin"/>
        </w:r>
        <w:r w:rsidR="00E419DE" w:rsidRPr="00FA5FE6">
          <w:rPr>
            <w:rFonts w:asciiTheme="majorHAnsi" w:hAnsiTheme="majorHAnsi" w:cstheme="majorHAnsi"/>
            <w:noProof/>
            <w:webHidden/>
          </w:rPr>
          <w:instrText xml:space="preserve"> PAGEREF _Toc80804623 \h </w:instrText>
        </w:r>
        <w:r w:rsidR="00E419DE" w:rsidRPr="00FA5FE6">
          <w:rPr>
            <w:rFonts w:asciiTheme="majorHAnsi" w:hAnsiTheme="majorHAnsi" w:cstheme="majorHAnsi"/>
            <w:noProof/>
            <w:webHidden/>
          </w:rPr>
        </w:r>
        <w:r w:rsidR="00E419DE" w:rsidRPr="00FA5FE6">
          <w:rPr>
            <w:rFonts w:asciiTheme="majorHAnsi" w:hAnsiTheme="majorHAnsi" w:cstheme="majorHAnsi"/>
            <w:noProof/>
            <w:webHidden/>
          </w:rPr>
          <w:fldChar w:fldCharType="separate"/>
        </w:r>
        <w:r w:rsidR="00E419DE" w:rsidRPr="00FA5FE6">
          <w:rPr>
            <w:rFonts w:asciiTheme="majorHAnsi" w:hAnsiTheme="majorHAnsi" w:cstheme="majorHAnsi"/>
            <w:noProof/>
            <w:webHidden/>
          </w:rPr>
          <w:t>27</w:t>
        </w:r>
        <w:r w:rsidR="00E419DE" w:rsidRPr="00FA5FE6">
          <w:rPr>
            <w:rFonts w:asciiTheme="majorHAnsi" w:hAnsiTheme="majorHAnsi" w:cstheme="majorHAnsi"/>
            <w:noProof/>
            <w:webHidden/>
          </w:rPr>
          <w:fldChar w:fldCharType="end"/>
        </w:r>
      </w:hyperlink>
    </w:p>
    <w:p w14:paraId="703D3F10" w14:textId="77777777" w:rsidR="00DA5A3F" w:rsidRPr="00DA5A3F" w:rsidRDefault="00DA5A3F" w:rsidP="00DA5A3F"/>
    <w:p w14:paraId="63D7C4AF" w14:textId="78A94EEE" w:rsidR="00E419DE" w:rsidRDefault="007B42C1">
      <w:pPr>
        <w:pStyle w:val="ndicedeilustraes"/>
        <w:tabs>
          <w:tab w:val="right" w:leader="dot" w:pos="9628"/>
        </w:tabs>
        <w:rPr>
          <w:rFonts w:asciiTheme="majorHAnsi" w:hAnsiTheme="majorHAnsi" w:cstheme="majorHAnsi"/>
          <w:noProof/>
        </w:rPr>
      </w:pPr>
      <w:hyperlink w:anchor="_Toc80804624" w:history="1">
        <w:r w:rsidR="00E419DE" w:rsidRPr="00FA5FE6">
          <w:rPr>
            <w:rStyle w:val="Hyperlink"/>
            <w:rFonts w:asciiTheme="majorHAnsi" w:hAnsiTheme="majorHAnsi" w:cstheme="majorHAnsi"/>
            <w:noProof/>
          </w:rPr>
          <w:t>Tabela 9 - Distribuição dos estudantes de pós-graduação por raça/cor/etnia. Universidade de Stanford, 2020.</w:t>
        </w:r>
        <w:r w:rsidR="00E419DE" w:rsidRPr="00FA5FE6">
          <w:rPr>
            <w:rFonts w:asciiTheme="majorHAnsi" w:hAnsiTheme="majorHAnsi" w:cstheme="majorHAnsi"/>
            <w:noProof/>
            <w:webHidden/>
          </w:rPr>
          <w:tab/>
        </w:r>
        <w:r w:rsidR="00E419DE" w:rsidRPr="00FA5FE6">
          <w:rPr>
            <w:rFonts w:asciiTheme="majorHAnsi" w:hAnsiTheme="majorHAnsi" w:cstheme="majorHAnsi"/>
            <w:noProof/>
            <w:webHidden/>
          </w:rPr>
          <w:fldChar w:fldCharType="begin"/>
        </w:r>
        <w:r w:rsidR="00E419DE" w:rsidRPr="00FA5FE6">
          <w:rPr>
            <w:rFonts w:asciiTheme="majorHAnsi" w:hAnsiTheme="majorHAnsi" w:cstheme="majorHAnsi"/>
            <w:noProof/>
            <w:webHidden/>
          </w:rPr>
          <w:instrText xml:space="preserve"> PAGEREF _Toc80804624 \h </w:instrText>
        </w:r>
        <w:r w:rsidR="00E419DE" w:rsidRPr="00FA5FE6">
          <w:rPr>
            <w:rFonts w:asciiTheme="majorHAnsi" w:hAnsiTheme="majorHAnsi" w:cstheme="majorHAnsi"/>
            <w:noProof/>
            <w:webHidden/>
          </w:rPr>
        </w:r>
        <w:r w:rsidR="00E419DE" w:rsidRPr="00FA5FE6">
          <w:rPr>
            <w:rFonts w:asciiTheme="majorHAnsi" w:hAnsiTheme="majorHAnsi" w:cstheme="majorHAnsi"/>
            <w:noProof/>
            <w:webHidden/>
          </w:rPr>
          <w:fldChar w:fldCharType="separate"/>
        </w:r>
        <w:r w:rsidR="00E419DE" w:rsidRPr="00FA5FE6">
          <w:rPr>
            <w:rFonts w:asciiTheme="majorHAnsi" w:hAnsiTheme="majorHAnsi" w:cstheme="majorHAnsi"/>
            <w:noProof/>
            <w:webHidden/>
          </w:rPr>
          <w:t>27</w:t>
        </w:r>
        <w:r w:rsidR="00E419DE" w:rsidRPr="00FA5FE6">
          <w:rPr>
            <w:rFonts w:asciiTheme="majorHAnsi" w:hAnsiTheme="majorHAnsi" w:cstheme="majorHAnsi"/>
            <w:noProof/>
            <w:webHidden/>
          </w:rPr>
          <w:fldChar w:fldCharType="end"/>
        </w:r>
      </w:hyperlink>
    </w:p>
    <w:p w14:paraId="12460610" w14:textId="77777777" w:rsidR="00DA5A3F" w:rsidRPr="00DA5A3F" w:rsidRDefault="00DA5A3F" w:rsidP="00DA5A3F"/>
    <w:p w14:paraId="67A15C2B" w14:textId="23634232" w:rsidR="00E419DE" w:rsidRDefault="007B42C1">
      <w:pPr>
        <w:pStyle w:val="ndicedeilustraes"/>
        <w:tabs>
          <w:tab w:val="right" w:leader="dot" w:pos="9628"/>
        </w:tabs>
        <w:rPr>
          <w:rFonts w:asciiTheme="majorHAnsi" w:hAnsiTheme="majorHAnsi" w:cstheme="majorHAnsi"/>
          <w:noProof/>
        </w:rPr>
      </w:pPr>
      <w:hyperlink w:anchor="_Toc80804625" w:history="1">
        <w:r w:rsidR="00E419DE" w:rsidRPr="00FA5FE6">
          <w:rPr>
            <w:rStyle w:val="Hyperlink"/>
            <w:rFonts w:asciiTheme="majorHAnsi" w:hAnsiTheme="majorHAnsi" w:cstheme="majorHAnsi"/>
            <w:noProof/>
          </w:rPr>
          <w:t>Tabela 10 - Número de candidatos, admitidos e matriculados na Graduação em 2020</w:t>
        </w:r>
        <w:r w:rsidR="00E419DE" w:rsidRPr="00FA5FE6">
          <w:rPr>
            <w:rFonts w:asciiTheme="majorHAnsi" w:hAnsiTheme="majorHAnsi" w:cstheme="majorHAnsi"/>
            <w:noProof/>
            <w:webHidden/>
          </w:rPr>
          <w:tab/>
        </w:r>
        <w:r w:rsidR="00E419DE" w:rsidRPr="00FA5FE6">
          <w:rPr>
            <w:rFonts w:asciiTheme="majorHAnsi" w:hAnsiTheme="majorHAnsi" w:cstheme="majorHAnsi"/>
            <w:noProof/>
            <w:webHidden/>
          </w:rPr>
          <w:fldChar w:fldCharType="begin"/>
        </w:r>
        <w:r w:rsidR="00E419DE" w:rsidRPr="00FA5FE6">
          <w:rPr>
            <w:rFonts w:asciiTheme="majorHAnsi" w:hAnsiTheme="majorHAnsi" w:cstheme="majorHAnsi"/>
            <w:noProof/>
            <w:webHidden/>
          </w:rPr>
          <w:instrText xml:space="preserve"> PAGEREF _Toc80804625 \h </w:instrText>
        </w:r>
        <w:r w:rsidR="00E419DE" w:rsidRPr="00FA5FE6">
          <w:rPr>
            <w:rFonts w:asciiTheme="majorHAnsi" w:hAnsiTheme="majorHAnsi" w:cstheme="majorHAnsi"/>
            <w:noProof/>
            <w:webHidden/>
          </w:rPr>
        </w:r>
        <w:r w:rsidR="00E419DE" w:rsidRPr="00FA5FE6">
          <w:rPr>
            <w:rFonts w:asciiTheme="majorHAnsi" w:hAnsiTheme="majorHAnsi" w:cstheme="majorHAnsi"/>
            <w:noProof/>
            <w:webHidden/>
          </w:rPr>
          <w:fldChar w:fldCharType="separate"/>
        </w:r>
        <w:r w:rsidR="00E419DE" w:rsidRPr="00FA5FE6">
          <w:rPr>
            <w:rFonts w:asciiTheme="majorHAnsi" w:hAnsiTheme="majorHAnsi" w:cstheme="majorHAnsi"/>
            <w:noProof/>
            <w:webHidden/>
          </w:rPr>
          <w:t>27</w:t>
        </w:r>
        <w:r w:rsidR="00E419DE" w:rsidRPr="00FA5FE6">
          <w:rPr>
            <w:rFonts w:asciiTheme="majorHAnsi" w:hAnsiTheme="majorHAnsi" w:cstheme="majorHAnsi"/>
            <w:noProof/>
            <w:webHidden/>
          </w:rPr>
          <w:fldChar w:fldCharType="end"/>
        </w:r>
      </w:hyperlink>
    </w:p>
    <w:p w14:paraId="31EF3C5A" w14:textId="77777777" w:rsidR="00DA5A3F" w:rsidRPr="00DA5A3F" w:rsidRDefault="00DA5A3F" w:rsidP="00DA5A3F"/>
    <w:p w14:paraId="3459BB5C" w14:textId="41EB0769" w:rsidR="00E419DE" w:rsidRDefault="007B42C1">
      <w:pPr>
        <w:pStyle w:val="ndicedeilustraes"/>
        <w:tabs>
          <w:tab w:val="right" w:leader="dot" w:pos="9628"/>
        </w:tabs>
        <w:rPr>
          <w:rFonts w:asciiTheme="majorHAnsi" w:hAnsiTheme="majorHAnsi" w:cstheme="majorHAnsi"/>
          <w:noProof/>
        </w:rPr>
      </w:pPr>
      <w:hyperlink w:anchor="_Toc80804626" w:history="1">
        <w:r w:rsidR="00E419DE" w:rsidRPr="00FA5FE6">
          <w:rPr>
            <w:rStyle w:val="Hyperlink"/>
            <w:rFonts w:asciiTheme="majorHAnsi" w:hAnsiTheme="majorHAnsi" w:cstheme="majorHAnsi"/>
            <w:noProof/>
          </w:rPr>
          <w:t>Tabela 11 - Critérios para admissão e, cursos de graduação de Stanford, 2020.</w:t>
        </w:r>
        <w:r w:rsidR="00E419DE" w:rsidRPr="00FA5FE6">
          <w:rPr>
            <w:rFonts w:asciiTheme="majorHAnsi" w:hAnsiTheme="majorHAnsi" w:cstheme="majorHAnsi"/>
            <w:noProof/>
            <w:webHidden/>
          </w:rPr>
          <w:tab/>
        </w:r>
        <w:r w:rsidR="00E419DE" w:rsidRPr="00FA5FE6">
          <w:rPr>
            <w:rFonts w:asciiTheme="majorHAnsi" w:hAnsiTheme="majorHAnsi" w:cstheme="majorHAnsi"/>
            <w:noProof/>
            <w:webHidden/>
          </w:rPr>
          <w:fldChar w:fldCharType="begin"/>
        </w:r>
        <w:r w:rsidR="00E419DE" w:rsidRPr="00FA5FE6">
          <w:rPr>
            <w:rFonts w:asciiTheme="majorHAnsi" w:hAnsiTheme="majorHAnsi" w:cstheme="majorHAnsi"/>
            <w:noProof/>
            <w:webHidden/>
          </w:rPr>
          <w:instrText xml:space="preserve"> PAGEREF _Toc80804626 \h </w:instrText>
        </w:r>
        <w:r w:rsidR="00E419DE" w:rsidRPr="00FA5FE6">
          <w:rPr>
            <w:rFonts w:asciiTheme="majorHAnsi" w:hAnsiTheme="majorHAnsi" w:cstheme="majorHAnsi"/>
            <w:noProof/>
            <w:webHidden/>
          </w:rPr>
        </w:r>
        <w:r w:rsidR="00E419DE" w:rsidRPr="00FA5FE6">
          <w:rPr>
            <w:rFonts w:asciiTheme="majorHAnsi" w:hAnsiTheme="majorHAnsi" w:cstheme="majorHAnsi"/>
            <w:noProof/>
            <w:webHidden/>
          </w:rPr>
          <w:fldChar w:fldCharType="separate"/>
        </w:r>
        <w:r w:rsidR="00E419DE" w:rsidRPr="00FA5FE6">
          <w:rPr>
            <w:rFonts w:asciiTheme="majorHAnsi" w:hAnsiTheme="majorHAnsi" w:cstheme="majorHAnsi"/>
            <w:noProof/>
            <w:webHidden/>
          </w:rPr>
          <w:t>28</w:t>
        </w:r>
        <w:r w:rsidR="00E419DE" w:rsidRPr="00FA5FE6">
          <w:rPr>
            <w:rFonts w:asciiTheme="majorHAnsi" w:hAnsiTheme="majorHAnsi" w:cstheme="majorHAnsi"/>
            <w:noProof/>
            <w:webHidden/>
          </w:rPr>
          <w:fldChar w:fldCharType="end"/>
        </w:r>
      </w:hyperlink>
    </w:p>
    <w:p w14:paraId="70882241" w14:textId="77777777" w:rsidR="00DA5A3F" w:rsidRPr="00DA5A3F" w:rsidRDefault="00DA5A3F" w:rsidP="00DA5A3F"/>
    <w:p w14:paraId="717574D0" w14:textId="1A62F3D8" w:rsidR="00E419DE" w:rsidRDefault="007B42C1">
      <w:pPr>
        <w:pStyle w:val="ndicedeilustraes"/>
        <w:tabs>
          <w:tab w:val="right" w:leader="dot" w:pos="9628"/>
        </w:tabs>
        <w:rPr>
          <w:rFonts w:asciiTheme="majorHAnsi" w:hAnsiTheme="majorHAnsi" w:cstheme="majorHAnsi"/>
          <w:noProof/>
        </w:rPr>
      </w:pPr>
      <w:hyperlink w:anchor="_Toc80804627" w:history="1">
        <w:r w:rsidR="00E419DE" w:rsidRPr="00FA5FE6">
          <w:rPr>
            <w:rStyle w:val="Hyperlink"/>
            <w:rFonts w:asciiTheme="majorHAnsi" w:hAnsiTheme="majorHAnsi" w:cstheme="majorHAnsi"/>
            <w:noProof/>
          </w:rPr>
          <w:t>Tabela 12   - Orçamento do estudante. Universidade de Stanford, 2021.</w:t>
        </w:r>
        <w:r w:rsidR="00E419DE" w:rsidRPr="00FA5FE6">
          <w:rPr>
            <w:rFonts w:asciiTheme="majorHAnsi" w:hAnsiTheme="majorHAnsi" w:cstheme="majorHAnsi"/>
            <w:noProof/>
            <w:webHidden/>
          </w:rPr>
          <w:tab/>
        </w:r>
        <w:r w:rsidR="00E419DE" w:rsidRPr="00FA5FE6">
          <w:rPr>
            <w:rFonts w:asciiTheme="majorHAnsi" w:hAnsiTheme="majorHAnsi" w:cstheme="majorHAnsi"/>
            <w:noProof/>
            <w:webHidden/>
          </w:rPr>
          <w:fldChar w:fldCharType="begin"/>
        </w:r>
        <w:r w:rsidR="00E419DE" w:rsidRPr="00FA5FE6">
          <w:rPr>
            <w:rFonts w:asciiTheme="majorHAnsi" w:hAnsiTheme="majorHAnsi" w:cstheme="majorHAnsi"/>
            <w:noProof/>
            <w:webHidden/>
          </w:rPr>
          <w:instrText xml:space="preserve"> PAGEREF _Toc80804627 \h </w:instrText>
        </w:r>
        <w:r w:rsidR="00E419DE" w:rsidRPr="00FA5FE6">
          <w:rPr>
            <w:rFonts w:asciiTheme="majorHAnsi" w:hAnsiTheme="majorHAnsi" w:cstheme="majorHAnsi"/>
            <w:noProof/>
            <w:webHidden/>
          </w:rPr>
        </w:r>
        <w:r w:rsidR="00E419DE" w:rsidRPr="00FA5FE6">
          <w:rPr>
            <w:rFonts w:asciiTheme="majorHAnsi" w:hAnsiTheme="majorHAnsi" w:cstheme="majorHAnsi"/>
            <w:noProof/>
            <w:webHidden/>
          </w:rPr>
          <w:fldChar w:fldCharType="separate"/>
        </w:r>
        <w:r w:rsidR="00E419DE" w:rsidRPr="00FA5FE6">
          <w:rPr>
            <w:rFonts w:asciiTheme="majorHAnsi" w:hAnsiTheme="majorHAnsi" w:cstheme="majorHAnsi"/>
            <w:noProof/>
            <w:webHidden/>
          </w:rPr>
          <w:t>36</w:t>
        </w:r>
        <w:r w:rsidR="00E419DE" w:rsidRPr="00FA5FE6">
          <w:rPr>
            <w:rFonts w:asciiTheme="majorHAnsi" w:hAnsiTheme="majorHAnsi" w:cstheme="majorHAnsi"/>
            <w:noProof/>
            <w:webHidden/>
          </w:rPr>
          <w:fldChar w:fldCharType="end"/>
        </w:r>
      </w:hyperlink>
    </w:p>
    <w:p w14:paraId="61315798" w14:textId="77777777" w:rsidR="00DA5A3F" w:rsidRPr="00DA5A3F" w:rsidRDefault="00DA5A3F" w:rsidP="00DA5A3F"/>
    <w:p w14:paraId="420F38D6" w14:textId="31971305" w:rsidR="00E419DE" w:rsidRDefault="007B42C1">
      <w:pPr>
        <w:pStyle w:val="ndicedeilustraes"/>
        <w:tabs>
          <w:tab w:val="right" w:leader="dot" w:pos="9628"/>
        </w:tabs>
        <w:rPr>
          <w:rFonts w:asciiTheme="majorHAnsi" w:hAnsiTheme="majorHAnsi" w:cstheme="majorHAnsi"/>
          <w:noProof/>
        </w:rPr>
      </w:pPr>
      <w:hyperlink w:anchor="_Toc80804628" w:history="1">
        <w:r w:rsidR="00E419DE" w:rsidRPr="00FA5FE6">
          <w:rPr>
            <w:rStyle w:val="Hyperlink"/>
            <w:rFonts w:asciiTheme="majorHAnsi" w:hAnsiTheme="majorHAnsi" w:cstheme="majorHAnsi"/>
            <w:noProof/>
          </w:rPr>
          <w:t>Tabela 13 - Auxílio financeiro a estudantes de graduação iniciantes em tempo integral. Universidade de Stanford, 2020.</w:t>
        </w:r>
        <w:r w:rsidR="00E419DE" w:rsidRPr="00FA5FE6">
          <w:rPr>
            <w:rFonts w:asciiTheme="majorHAnsi" w:hAnsiTheme="majorHAnsi" w:cstheme="majorHAnsi"/>
            <w:noProof/>
            <w:webHidden/>
          </w:rPr>
          <w:tab/>
        </w:r>
        <w:r w:rsidR="00E419DE" w:rsidRPr="00FA5FE6">
          <w:rPr>
            <w:rFonts w:asciiTheme="majorHAnsi" w:hAnsiTheme="majorHAnsi" w:cstheme="majorHAnsi"/>
            <w:noProof/>
            <w:webHidden/>
          </w:rPr>
          <w:fldChar w:fldCharType="begin"/>
        </w:r>
        <w:r w:rsidR="00E419DE" w:rsidRPr="00FA5FE6">
          <w:rPr>
            <w:rFonts w:asciiTheme="majorHAnsi" w:hAnsiTheme="majorHAnsi" w:cstheme="majorHAnsi"/>
            <w:noProof/>
            <w:webHidden/>
          </w:rPr>
          <w:instrText xml:space="preserve"> PAGEREF _Toc80804628 \h </w:instrText>
        </w:r>
        <w:r w:rsidR="00E419DE" w:rsidRPr="00FA5FE6">
          <w:rPr>
            <w:rFonts w:asciiTheme="majorHAnsi" w:hAnsiTheme="majorHAnsi" w:cstheme="majorHAnsi"/>
            <w:noProof/>
            <w:webHidden/>
          </w:rPr>
        </w:r>
        <w:r w:rsidR="00E419DE" w:rsidRPr="00FA5FE6">
          <w:rPr>
            <w:rFonts w:asciiTheme="majorHAnsi" w:hAnsiTheme="majorHAnsi" w:cstheme="majorHAnsi"/>
            <w:noProof/>
            <w:webHidden/>
          </w:rPr>
          <w:fldChar w:fldCharType="separate"/>
        </w:r>
        <w:r w:rsidR="00E419DE" w:rsidRPr="00FA5FE6">
          <w:rPr>
            <w:rFonts w:asciiTheme="majorHAnsi" w:hAnsiTheme="majorHAnsi" w:cstheme="majorHAnsi"/>
            <w:noProof/>
            <w:webHidden/>
          </w:rPr>
          <w:t>36</w:t>
        </w:r>
        <w:r w:rsidR="00E419DE" w:rsidRPr="00FA5FE6">
          <w:rPr>
            <w:rFonts w:asciiTheme="majorHAnsi" w:hAnsiTheme="majorHAnsi" w:cstheme="majorHAnsi"/>
            <w:noProof/>
            <w:webHidden/>
          </w:rPr>
          <w:fldChar w:fldCharType="end"/>
        </w:r>
      </w:hyperlink>
    </w:p>
    <w:p w14:paraId="0BC186F4" w14:textId="77777777" w:rsidR="00DA5A3F" w:rsidRPr="00DA5A3F" w:rsidRDefault="00DA5A3F" w:rsidP="00DA5A3F"/>
    <w:p w14:paraId="5D044B86" w14:textId="35B964AE" w:rsidR="00E419DE" w:rsidRDefault="007B42C1">
      <w:pPr>
        <w:pStyle w:val="ndicedeilustraes"/>
        <w:tabs>
          <w:tab w:val="right" w:leader="dot" w:pos="9628"/>
        </w:tabs>
        <w:rPr>
          <w:rFonts w:asciiTheme="majorHAnsi" w:hAnsiTheme="majorHAnsi" w:cstheme="majorHAnsi"/>
          <w:noProof/>
        </w:rPr>
      </w:pPr>
      <w:hyperlink w:anchor="_Toc80804629" w:history="1">
        <w:r w:rsidR="00E419DE" w:rsidRPr="00FA5FE6">
          <w:rPr>
            <w:rStyle w:val="Hyperlink"/>
            <w:rFonts w:asciiTheme="majorHAnsi" w:hAnsiTheme="majorHAnsi" w:cstheme="majorHAnsi"/>
            <w:noProof/>
          </w:rPr>
          <w:t>Tabela 14</w:t>
        </w:r>
        <w:r w:rsidR="00E419DE" w:rsidRPr="00FA5FE6">
          <w:rPr>
            <w:rStyle w:val="Hyperlink"/>
            <w:rFonts w:asciiTheme="majorHAnsi" w:eastAsia="Times New Roman" w:hAnsiTheme="majorHAnsi" w:cstheme="majorHAnsi"/>
            <w:noProof/>
            <w:lang w:eastAsia="pt-BR"/>
          </w:rPr>
          <w:t xml:space="preserve">   - Auxílio dados a todos os estudantes de graduação. Universidade de Stanford, 2020.</w:t>
        </w:r>
        <w:r w:rsidR="00E419DE" w:rsidRPr="00FA5FE6">
          <w:rPr>
            <w:rFonts w:asciiTheme="majorHAnsi" w:hAnsiTheme="majorHAnsi" w:cstheme="majorHAnsi"/>
            <w:noProof/>
            <w:webHidden/>
          </w:rPr>
          <w:tab/>
        </w:r>
        <w:r w:rsidR="00E419DE" w:rsidRPr="00FA5FE6">
          <w:rPr>
            <w:rFonts w:asciiTheme="majorHAnsi" w:hAnsiTheme="majorHAnsi" w:cstheme="majorHAnsi"/>
            <w:noProof/>
            <w:webHidden/>
          </w:rPr>
          <w:fldChar w:fldCharType="begin"/>
        </w:r>
        <w:r w:rsidR="00E419DE" w:rsidRPr="00FA5FE6">
          <w:rPr>
            <w:rFonts w:asciiTheme="majorHAnsi" w:hAnsiTheme="majorHAnsi" w:cstheme="majorHAnsi"/>
            <w:noProof/>
            <w:webHidden/>
          </w:rPr>
          <w:instrText xml:space="preserve"> PAGEREF _Toc80804629 \h </w:instrText>
        </w:r>
        <w:r w:rsidR="00E419DE" w:rsidRPr="00FA5FE6">
          <w:rPr>
            <w:rFonts w:asciiTheme="majorHAnsi" w:hAnsiTheme="majorHAnsi" w:cstheme="majorHAnsi"/>
            <w:noProof/>
            <w:webHidden/>
          </w:rPr>
        </w:r>
        <w:r w:rsidR="00E419DE" w:rsidRPr="00FA5FE6">
          <w:rPr>
            <w:rFonts w:asciiTheme="majorHAnsi" w:hAnsiTheme="majorHAnsi" w:cstheme="majorHAnsi"/>
            <w:noProof/>
            <w:webHidden/>
          </w:rPr>
          <w:fldChar w:fldCharType="separate"/>
        </w:r>
        <w:r w:rsidR="00E419DE" w:rsidRPr="00FA5FE6">
          <w:rPr>
            <w:rFonts w:asciiTheme="majorHAnsi" w:hAnsiTheme="majorHAnsi" w:cstheme="majorHAnsi"/>
            <w:noProof/>
            <w:webHidden/>
          </w:rPr>
          <w:t>37</w:t>
        </w:r>
        <w:r w:rsidR="00E419DE" w:rsidRPr="00FA5FE6">
          <w:rPr>
            <w:rFonts w:asciiTheme="majorHAnsi" w:hAnsiTheme="majorHAnsi" w:cstheme="majorHAnsi"/>
            <w:noProof/>
            <w:webHidden/>
          </w:rPr>
          <w:fldChar w:fldCharType="end"/>
        </w:r>
      </w:hyperlink>
    </w:p>
    <w:p w14:paraId="245825A1" w14:textId="77777777" w:rsidR="00DA5A3F" w:rsidRPr="00DA5A3F" w:rsidRDefault="00DA5A3F" w:rsidP="00DA5A3F"/>
    <w:p w14:paraId="08D22F19" w14:textId="3CFA4FEA" w:rsidR="00E419DE" w:rsidRDefault="007B42C1">
      <w:pPr>
        <w:pStyle w:val="ndicedeilustraes"/>
        <w:tabs>
          <w:tab w:val="right" w:leader="dot" w:pos="9628"/>
        </w:tabs>
        <w:rPr>
          <w:rFonts w:asciiTheme="majorHAnsi" w:hAnsiTheme="majorHAnsi" w:cstheme="majorHAnsi"/>
          <w:noProof/>
        </w:rPr>
      </w:pPr>
      <w:hyperlink w:anchor="_Toc80804630" w:history="1">
        <w:r w:rsidR="00E419DE" w:rsidRPr="00FA5FE6">
          <w:rPr>
            <w:rStyle w:val="Hyperlink"/>
            <w:rFonts w:asciiTheme="majorHAnsi" w:hAnsiTheme="majorHAnsi" w:cstheme="majorHAnsi"/>
            <w:noProof/>
          </w:rPr>
          <w:t>Tabela 15   - Auxílio financeiro para estudantes de graduação, 2020</w:t>
        </w:r>
        <w:r w:rsidR="00E419DE" w:rsidRPr="00FA5FE6">
          <w:rPr>
            <w:rFonts w:asciiTheme="majorHAnsi" w:hAnsiTheme="majorHAnsi" w:cstheme="majorHAnsi"/>
            <w:noProof/>
            <w:webHidden/>
          </w:rPr>
          <w:tab/>
        </w:r>
        <w:r w:rsidR="00E419DE" w:rsidRPr="00FA5FE6">
          <w:rPr>
            <w:rFonts w:asciiTheme="majorHAnsi" w:hAnsiTheme="majorHAnsi" w:cstheme="majorHAnsi"/>
            <w:noProof/>
            <w:webHidden/>
          </w:rPr>
          <w:fldChar w:fldCharType="begin"/>
        </w:r>
        <w:r w:rsidR="00E419DE" w:rsidRPr="00FA5FE6">
          <w:rPr>
            <w:rFonts w:asciiTheme="majorHAnsi" w:hAnsiTheme="majorHAnsi" w:cstheme="majorHAnsi"/>
            <w:noProof/>
            <w:webHidden/>
          </w:rPr>
          <w:instrText xml:space="preserve"> PAGEREF _Toc80804630 \h </w:instrText>
        </w:r>
        <w:r w:rsidR="00E419DE" w:rsidRPr="00FA5FE6">
          <w:rPr>
            <w:rFonts w:asciiTheme="majorHAnsi" w:hAnsiTheme="majorHAnsi" w:cstheme="majorHAnsi"/>
            <w:noProof/>
            <w:webHidden/>
          </w:rPr>
        </w:r>
        <w:r w:rsidR="00E419DE" w:rsidRPr="00FA5FE6">
          <w:rPr>
            <w:rFonts w:asciiTheme="majorHAnsi" w:hAnsiTheme="majorHAnsi" w:cstheme="majorHAnsi"/>
            <w:noProof/>
            <w:webHidden/>
          </w:rPr>
          <w:fldChar w:fldCharType="separate"/>
        </w:r>
        <w:r w:rsidR="00E419DE" w:rsidRPr="00FA5FE6">
          <w:rPr>
            <w:rFonts w:asciiTheme="majorHAnsi" w:hAnsiTheme="majorHAnsi" w:cstheme="majorHAnsi"/>
            <w:noProof/>
            <w:webHidden/>
          </w:rPr>
          <w:t>37</w:t>
        </w:r>
        <w:r w:rsidR="00E419DE" w:rsidRPr="00FA5FE6">
          <w:rPr>
            <w:rFonts w:asciiTheme="majorHAnsi" w:hAnsiTheme="majorHAnsi" w:cstheme="majorHAnsi"/>
            <w:noProof/>
            <w:webHidden/>
          </w:rPr>
          <w:fldChar w:fldCharType="end"/>
        </w:r>
      </w:hyperlink>
    </w:p>
    <w:p w14:paraId="69D89AD9" w14:textId="77777777" w:rsidR="00DA5A3F" w:rsidRPr="00DA5A3F" w:rsidRDefault="00DA5A3F" w:rsidP="00DA5A3F"/>
    <w:p w14:paraId="02657647" w14:textId="64A850BA" w:rsidR="00E419DE" w:rsidRDefault="007B42C1">
      <w:pPr>
        <w:pStyle w:val="ndicedeilustraes"/>
        <w:tabs>
          <w:tab w:val="right" w:leader="dot" w:pos="9628"/>
        </w:tabs>
        <w:rPr>
          <w:rFonts w:asciiTheme="majorHAnsi" w:hAnsiTheme="majorHAnsi" w:cstheme="majorHAnsi"/>
          <w:noProof/>
        </w:rPr>
      </w:pPr>
      <w:hyperlink w:anchor="_Toc80804631" w:history="1">
        <w:r w:rsidR="00E419DE" w:rsidRPr="00FA5FE6">
          <w:rPr>
            <w:rStyle w:val="Hyperlink"/>
            <w:rFonts w:asciiTheme="majorHAnsi" w:hAnsiTheme="majorHAnsi" w:cstheme="majorHAnsi"/>
            <w:noProof/>
          </w:rPr>
          <w:t>Tabela 16 - Categorias de auxílio financeiro, 2020.</w:t>
        </w:r>
        <w:r w:rsidR="00E419DE" w:rsidRPr="00FA5FE6">
          <w:rPr>
            <w:rFonts w:asciiTheme="majorHAnsi" w:hAnsiTheme="majorHAnsi" w:cstheme="majorHAnsi"/>
            <w:noProof/>
            <w:webHidden/>
          </w:rPr>
          <w:tab/>
        </w:r>
        <w:r w:rsidR="00E419DE" w:rsidRPr="00FA5FE6">
          <w:rPr>
            <w:rFonts w:asciiTheme="majorHAnsi" w:hAnsiTheme="majorHAnsi" w:cstheme="majorHAnsi"/>
            <w:noProof/>
            <w:webHidden/>
          </w:rPr>
          <w:fldChar w:fldCharType="begin"/>
        </w:r>
        <w:r w:rsidR="00E419DE" w:rsidRPr="00FA5FE6">
          <w:rPr>
            <w:rFonts w:asciiTheme="majorHAnsi" w:hAnsiTheme="majorHAnsi" w:cstheme="majorHAnsi"/>
            <w:noProof/>
            <w:webHidden/>
          </w:rPr>
          <w:instrText xml:space="preserve"> PAGEREF _Toc80804631 \h </w:instrText>
        </w:r>
        <w:r w:rsidR="00E419DE" w:rsidRPr="00FA5FE6">
          <w:rPr>
            <w:rFonts w:asciiTheme="majorHAnsi" w:hAnsiTheme="majorHAnsi" w:cstheme="majorHAnsi"/>
            <w:noProof/>
            <w:webHidden/>
          </w:rPr>
        </w:r>
        <w:r w:rsidR="00E419DE" w:rsidRPr="00FA5FE6">
          <w:rPr>
            <w:rFonts w:asciiTheme="majorHAnsi" w:hAnsiTheme="majorHAnsi" w:cstheme="majorHAnsi"/>
            <w:noProof/>
            <w:webHidden/>
          </w:rPr>
          <w:fldChar w:fldCharType="separate"/>
        </w:r>
        <w:r w:rsidR="00E419DE" w:rsidRPr="00FA5FE6">
          <w:rPr>
            <w:rFonts w:asciiTheme="majorHAnsi" w:hAnsiTheme="majorHAnsi" w:cstheme="majorHAnsi"/>
            <w:noProof/>
            <w:webHidden/>
          </w:rPr>
          <w:t>37</w:t>
        </w:r>
        <w:r w:rsidR="00E419DE" w:rsidRPr="00FA5FE6">
          <w:rPr>
            <w:rFonts w:asciiTheme="majorHAnsi" w:hAnsiTheme="majorHAnsi" w:cstheme="majorHAnsi"/>
            <w:noProof/>
            <w:webHidden/>
          </w:rPr>
          <w:fldChar w:fldCharType="end"/>
        </w:r>
      </w:hyperlink>
    </w:p>
    <w:p w14:paraId="282DD51A" w14:textId="77777777" w:rsidR="00DA5A3F" w:rsidRPr="00DA5A3F" w:rsidRDefault="00DA5A3F" w:rsidP="00DA5A3F"/>
    <w:p w14:paraId="09772B02" w14:textId="0154FEA5" w:rsidR="00E419DE" w:rsidRDefault="007B42C1">
      <w:pPr>
        <w:pStyle w:val="ndicedeilustraes"/>
        <w:tabs>
          <w:tab w:val="right" w:leader="dot" w:pos="9628"/>
        </w:tabs>
        <w:rPr>
          <w:rFonts w:asciiTheme="majorHAnsi" w:hAnsiTheme="majorHAnsi" w:cstheme="majorHAnsi"/>
          <w:noProof/>
        </w:rPr>
      </w:pPr>
      <w:hyperlink w:anchor="_Toc80804632" w:history="1">
        <w:r w:rsidR="00E419DE" w:rsidRPr="00FA5FE6">
          <w:rPr>
            <w:rStyle w:val="Hyperlink"/>
            <w:rFonts w:asciiTheme="majorHAnsi" w:hAnsiTheme="majorHAnsi" w:cstheme="majorHAnsi"/>
            <w:noProof/>
          </w:rPr>
          <w:t>Tabela 17 - Fontes de financiamento para bolsas, 2020.</w:t>
        </w:r>
        <w:r w:rsidR="00E419DE" w:rsidRPr="00FA5FE6">
          <w:rPr>
            <w:rFonts w:asciiTheme="majorHAnsi" w:hAnsiTheme="majorHAnsi" w:cstheme="majorHAnsi"/>
            <w:noProof/>
            <w:webHidden/>
          </w:rPr>
          <w:tab/>
        </w:r>
        <w:r w:rsidR="00E419DE" w:rsidRPr="00FA5FE6">
          <w:rPr>
            <w:rFonts w:asciiTheme="majorHAnsi" w:hAnsiTheme="majorHAnsi" w:cstheme="majorHAnsi"/>
            <w:noProof/>
            <w:webHidden/>
          </w:rPr>
          <w:fldChar w:fldCharType="begin"/>
        </w:r>
        <w:r w:rsidR="00E419DE" w:rsidRPr="00FA5FE6">
          <w:rPr>
            <w:rFonts w:asciiTheme="majorHAnsi" w:hAnsiTheme="majorHAnsi" w:cstheme="majorHAnsi"/>
            <w:noProof/>
            <w:webHidden/>
          </w:rPr>
          <w:instrText xml:space="preserve"> PAGEREF _Toc80804632 \h </w:instrText>
        </w:r>
        <w:r w:rsidR="00E419DE" w:rsidRPr="00FA5FE6">
          <w:rPr>
            <w:rFonts w:asciiTheme="majorHAnsi" w:hAnsiTheme="majorHAnsi" w:cstheme="majorHAnsi"/>
            <w:noProof/>
            <w:webHidden/>
          </w:rPr>
        </w:r>
        <w:r w:rsidR="00E419DE" w:rsidRPr="00FA5FE6">
          <w:rPr>
            <w:rFonts w:asciiTheme="majorHAnsi" w:hAnsiTheme="majorHAnsi" w:cstheme="majorHAnsi"/>
            <w:noProof/>
            <w:webHidden/>
          </w:rPr>
          <w:fldChar w:fldCharType="separate"/>
        </w:r>
        <w:r w:rsidR="00E419DE" w:rsidRPr="00FA5FE6">
          <w:rPr>
            <w:rFonts w:asciiTheme="majorHAnsi" w:hAnsiTheme="majorHAnsi" w:cstheme="majorHAnsi"/>
            <w:noProof/>
            <w:webHidden/>
          </w:rPr>
          <w:t>37</w:t>
        </w:r>
        <w:r w:rsidR="00E419DE" w:rsidRPr="00FA5FE6">
          <w:rPr>
            <w:rFonts w:asciiTheme="majorHAnsi" w:hAnsiTheme="majorHAnsi" w:cstheme="majorHAnsi"/>
            <w:noProof/>
            <w:webHidden/>
          </w:rPr>
          <w:fldChar w:fldCharType="end"/>
        </w:r>
      </w:hyperlink>
    </w:p>
    <w:p w14:paraId="34B9BC42" w14:textId="77777777" w:rsidR="00DA5A3F" w:rsidRPr="00DA5A3F" w:rsidRDefault="00DA5A3F" w:rsidP="00DA5A3F"/>
    <w:p w14:paraId="3BB99B75" w14:textId="54781248" w:rsidR="00E419DE" w:rsidRDefault="007B42C1">
      <w:pPr>
        <w:pStyle w:val="ndicedeilustraes"/>
        <w:tabs>
          <w:tab w:val="right" w:leader="dot" w:pos="9628"/>
        </w:tabs>
        <w:rPr>
          <w:rFonts w:asciiTheme="majorHAnsi" w:hAnsiTheme="majorHAnsi" w:cstheme="majorHAnsi"/>
          <w:noProof/>
        </w:rPr>
      </w:pPr>
      <w:hyperlink w:anchor="_Toc80804633" w:history="1">
        <w:r w:rsidR="00E419DE" w:rsidRPr="00FA5FE6">
          <w:rPr>
            <w:rStyle w:val="Hyperlink"/>
            <w:rFonts w:asciiTheme="majorHAnsi" w:hAnsiTheme="majorHAnsi" w:cstheme="majorHAnsi"/>
            <w:noProof/>
          </w:rPr>
          <w:t>Tabela 18 - Composição do Fundo Incorporado de Investimentos da Universidade de Stanford 2020</w:t>
        </w:r>
        <w:r w:rsidR="00E419DE" w:rsidRPr="00FA5FE6">
          <w:rPr>
            <w:rFonts w:asciiTheme="majorHAnsi" w:hAnsiTheme="majorHAnsi" w:cstheme="majorHAnsi"/>
            <w:noProof/>
            <w:webHidden/>
          </w:rPr>
          <w:tab/>
        </w:r>
        <w:r w:rsidR="00E419DE" w:rsidRPr="00FA5FE6">
          <w:rPr>
            <w:rFonts w:asciiTheme="majorHAnsi" w:hAnsiTheme="majorHAnsi" w:cstheme="majorHAnsi"/>
            <w:noProof/>
            <w:webHidden/>
          </w:rPr>
          <w:fldChar w:fldCharType="begin"/>
        </w:r>
        <w:r w:rsidR="00E419DE" w:rsidRPr="00FA5FE6">
          <w:rPr>
            <w:rFonts w:asciiTheme="majorHAnsi" w:hAnsiTheme="majorHAnsi" w:cstheme="majorHAnsi"/>
            <w:noProof/>
            <w:webHidden/>
          </w:rPr>
          <w:instrText xml:space="preserve"> PAGEREF _Toc80804633 \h </w:instrText>
        </w:r>
        <w:r w:rsidR="00E419DE" w:rsidRPr="00FA5FE6">
          <w:rPr>
            <w:rFonts w:asciiTheme="majorHAnsi" w:hAnsiTheme="majorHAnsi" w:cstheme="majorHAnsi"/>
            <w:noProof/>
            <w:webHidden/>
          </w:rPr>
        </w:r>
        <w:r w:rsidR="00E419DE" w:rsidRPr="00FA5FE6">
          <w:rPr>
            <w:rFonts w:asciiTheme="majorHAnsi" w:hAnsiTheme="majorHAnsi" w:cstheme="majorHAnsi"/>
            <w:noProof/>
            <w:webHidden/>
          </w:rPr>
          <w:fldChar w:fldCharType="separate"/>
        </w:r>
        <w:r w:rsidR="00E419DE" w:rsidRPr="00FA5FE6">
          <w:rPr>
            <w:rFonts w:asciiTheme="majorHAnsi" w:hAnsiTheme="majorHAnsi" w:cstheme="majorHAnsi"/>
            <w:noProof/>
            <w:webHidden/>
          </w:rPr>
          <w:t>44</w:t>
        </w:r>
        <w:r w:rsidR="00E419DE" w:rsidRPr="00FA5FE6">
          <w:rPr>
            <w:rFonts w:asciiTheme="majorHAnsi" w:hAnsiTheme="majorHAnsi" w:cstheme="majorHAnsi"/>
            <w:noProof/>
            <w:webHidden/>
          </w:rPr>
          <w:fldChar w:fldCharType="end"/>
        </w:r>
      </w:hyperlink>
    </w:p>
    <w:p w14:paraId="1D62457D" w14:textId="77777777" w:rsidR="00DA5A3F" w:rsidRPr="00DA5A3F" w:rsidRDefault="00DA5A3F" w:rsidP="00DA5A3F"/>
    <w:p w14:paraId="5A8DBD05" w14:textId="5E1088CD" w:rsidR="00E419DE" w:rsidRDefault="007B42C1">
      <w:pPr>
        <w:pStyle w:val="ndicedeilustraes"/>
        <w:tabs>
          <w:tab w:val="right" w:leader="dot" w:pos="9628"/>
        </w:tabs>
        <w:rPr>
          <w:rFonts w:asciiTheme="majorHAnsi" w:hAnsiTheme="majorHAnsi" w:cstheme="majorHAnsi"/>
          <w:noProof/>
        </w:rPr>
      </w:pPr>
      <w:hyperlink w:anchor="_Toc80804634" w:history="1">
        <w:r w:rsidR="00E419DE" w:rsidRPr="00FA5FE6">
          <w:rPr>
            <w:rStyle w:val="Hyperlink"/>
            <w:rFonts w:asciiTheme="majorHAnsi" w:hAnsiTheme="majorHAnsi" w:cstheme="majorHAnsi"/>
            <w:noProof/>
          </w:rPr>
          <w:t>Tabela 19  - Orçamento operacional consolidado (em bilhões de dólares)</w:t>
        </w:r>
        <w:r w:rsidR="00E419DE" w:rsidRPr="00FA5FE6">
          <w:rPr>
            <w:rFonts w:asciiTheme="majorHAnsi" w:hAnsiTheme="majorHAnsi" w:cstheme="majorHAnsi"/>
            <w:noProof/>
            <w:webHidden/>
          </w:rPr>
          <w:tab/>
        </w:r>
        <w:r w:rsidR="00E419DE" w:rsidRPr="00FA5FE6">
          <w:rPr>
            <w:rFonts w:asciiTheme="majorHAnsi" w:hAnsiTheme="majorHAnsi" w:cstheme="majorHAnsi"/>
            <w:noProof/>
            <w:webHidden/>
          </w:rPr>
          <w:fldChar w:fldCharType="begin"/>
        </w:r>
        <w:r w:rsidR="00E419DE" w:rsidRPr="00FA5FE6">
          <w:rPr>
            <w:rFonts w:asciiTheme="majorHAnsi" w:hAnsiTheme="majorHAnsi" w:cstheme="majorHAnsi"/>
            <w:noProof/>
            <w:webHidden/>
          </w:rPr>
          <w:instrText xml:space="preserve"> PAGEREF _Toc80804634 \h </w:instrText>
        </w:r>
        <w:r w:rsidR="00E419DE" w:rsidRPr="00FA5FE6">
          <w:rPr>
            <w:rFonts w:asciiTheme="majorHAnsi" w:hAnsiTheme="majorHAnsi" w:cstheme="majorHAnsi"/>
            <w:noProof/>
            <w:webHidden/>
          </w:rPr>
        </w:r>
        <w:r w:rsidR="00E419DE" w:rsidRPr="00FA5FE6">
          <w:rPr>
            <w:rFonts w:asciiTheme="majorHAnsi" w:hAnsiTheme="majorHAnsi" w:cstheme="majorHAnsi"/>
            <w:noProof/>
            <w:webHidden/>
          </w:rPr>
          <w:fldChar w:fldCharType="separate"/>
        </w:r>
        <w:r w:rsidR="00E419DE" w:rsidRPr="00FA5FE6">
          <w:rPr>
            <w:rFonts w:asciiTheme="majorHAnsi" w:hAnsiTheme="majorHAnsi" w:cstheme="majorHAnsi"/>
            <w:noProof/>
            <w:webHidden/>
          </w:rPr>
          <w:t>45</w:t>
        </w:r>
        <w:r w:rsidR="00E419DE" w:rsidRPr="00FA5FE6">
          <w:rPr>
            <w:rFonts w:asciiTheme="majorHAnsi" w:hAnsiTheme="majorHAnsi" w:cstheme="majorHAnsi"/>
            <w:noProof/>
            <w:webHidden/>
          </w:rPr>
          <w:fldChar w:fldCharType="end"/>
        </w:r>
      </w:hyperlink>
    </w:p>
    <w:p w14:paraId="3B5D09BF" w14:textId="77777777" w:rsidR="00DA5A3F" w:rsidRPr="00DA5A3F" w:rsidRDefault="00DA5A3F" w:rsidP="00DA5A3F"/>
    <w:p w14:paraId="0A995E75" w14:textId="7B4BC617" w:rsidR="00E419DE" w:rsidRDefault="007B42C1">
      <w:pPr>
        <w:pStyle w:val="ndicedeilustraes"/>
        <w:tabs>
          <w:tab w:val="right" w:leader="dot" w:pos="9628"/>
        </w:tabs>
        <w:rPr>
          <w:rFonts w:asciiTheme="majorHAnsi" w:hAnsiTheme="majorHAnsi" w:cstheme="majorHAnsi"/>
          <w:noProof/>
        </w:rPr>
      </w:pPr>
      <w:hyperlink w:anchor="_Toc80804635" w:history="1">
        <w:r w:rsidR="00E419DE" w:rsidRPr="00FA5FE6">
          <w:rPr>
            <w:rStyle w:val="Hyperlink"/>
            <w:rFonts w:asciiTheme="majorHAnsi" w:hAnsiTheme="majorHAnsi" w:cstheme="majorHAnsi"/>
            <w:noProof/>
          </w:rPr>
          <w:t>Tabela 20</w:t>
        </w:r>
        <w:r w:rsidR="00E419DE" w:rsidRPr="00FA5FE6">
          <w:rPr>
            <w:rStyle w:val="Hyperlink"/>
            <w:rFonts w:asciiTheme="majorHAnsi" w:hAnsiTheme="majorHAnsi" w:cstheme="majorHAnsi"/>
            <w:i/>
            <w:noProof/>
          </w:rPr>
          <w:t xml:space="preserve"> -</w:t>
        </w:r>
        <w:r w:rsidR="00E419DE" w:rsidRPr="00FA5FE6">
          <w:rPr>
            <w:rStyle w:val="Hyperlink"/>
            <w:rFonts w:asciiTheme="majorHAnsi" w:hAnsiTheme="majorHAnsi" w:cstheme="majorHAnsi"/>
            <w:noProof/>
          </w:rPr>
          <w:t xml:space="preserve"> Distribuição dos ingressantes por sexo. Universidade de Stanford, 2020.</w:t>
        </w:r>
        <w:r w:rsidR="00E419DE" w:rsidRPr="00FA5FE6">
          <w:rPr>
            <w:rFonts w:asciiTheme="majorHAnsi" w:hAnsiTheme="majorHAnsi" w:cstheme="majorHAnsi"/>
            <w:noProof/>
            <w:webHidden/>
          </w:rPr>
          <w:tab/>
        </w:r>
        <w:r w:rsidR="00E419DE" w:rsidRPr="00FA5FE6">
          <w:rPr>
            <w:rFonts w:asciiTheme="majorHAnsi" w:hAnsiTheme="majorHAnsi" w:cstheme="majorHAnsi"/>
            <w:noProof/>
            <w:webHidden/>
          </w:rPr>
          <w:fldChar w:fldCharType="begin"/>
        </w:r>
        <w:r w:rsidR="00E419DE" w:rsidRPr="00FA5FE6">
          <w:rPr>
            <w:rFonts w:asciiTheme="majorHAnsi" w:hAnsiTheme="majorHAnsi" w:cstheme="majorHAnsi"/>
            <w:noProof/>
            <w:webHidden/>
          </w:rPr>
          <w:instrText xml:space="preserve"> PAGEREF _Toc80804635 \h </w:instrText>
        </w:r>
        <w:r w:rsidR="00E419DE" w:rsidRPr="00FA5FE6">
          <w:rPr>
            <w:rFonts w:asciiTheme="majorHAnsi" w:hAnsiTheme="majorHAnsi" w:cstheme="majorHAnsi"/>
            <w:noProof/>
            <w:webHidden/>
          </w:rPr>
        </w:r>
        <w:r w:rsidR="00E419DE" w:rsidRPr="00FA5FE6">
          <w:rPr>
            <w:rFonts w:asciiTheme="majorHAnsi" w:hAnsiTheme="majorHAnsi" w:cstheme="majorHAnsi"/>
            <w:noProof/>
            <w:webHidden/>
          </w:rPr>
          <w:fldChar w:fldCharType="separate"/>
        </w:r>
        <w:r w:rsidR="00E419DE" w:rsidRPr="00FA5FE6">
          <w:rPr>
            <w:rFonts w:asciiTheme="majorHAnsi" w:hAnsiTheme="majorHAnsi" w:cstheme="majorHAnsi"/>
            <w:noProof/>
            <w:webHidden/>
          </w:rPr>
          <w:t>57</w:t>
        </w:r>
        <w:r w:rsidR="00E419DE" w:rsidRPr="00FA5FE6">
          <w:rPr>
            <w:rFonts w:asciiTheme="majorHAnsi" w:hAnsiTheme="majorHAnsi" w:cstheme="majorHAnsi"/>
            <w:noProof/>
            <w:webHidden/>
          </w:rPr>
          <w:fldChar w:fldCharType="end"/>
        </w:r>
      </w:hyperlink>
    </w:p>
    <w:p w14:paraId="24FB5B2A" w14:textId="77777777" w:rsidR="00DA5A3F" w:rsidRPr="00DA5A3F" w:rsidRDefault="00DA5A3F" w:rsidP="00DA5A3F"/>
    <w:p w14:paraId="38C968B9" w14:textId="59E52902" w:rsidR="00E419DE" w:rsidRDefault="007B42C1">
      <w:pPr>
        <w:pStyle w:val="ndicedeilustraes"/>
        <w:tabs>
          <w:tab w:val="right" w:leader="dot" w:pos="9628"/>
        </w:tabs>
        <w:rPr>
          <w:rFonts w:asciiTheme="majorHAnsi" w:hAnsiTheme="majorHAnsi" w:cstheme="majorHAnsi"/>
          <w:noProof/>
        </w:rPr>
      </w:pPr>
      <w:hyperlink w:anchor="_Toc80804636" w:history="1">
        <w:r w:rsidR="00E419DE" w:rsidRPr="00FA5FE6">
          <w:rPr>
            <w:rStyle w:val="Hyperlink"/>
            <w:rFonts w:asciiTheme="majorHAnsi" w:hAnsiTheme="majorHAnsi" w:cstheme="majorHAnsi"/>
            <w:noProof/>
          </w:rPr>
          <w:t>Tabela 21 - Participação de minorias sub-representados em cursos de Graduação e Pós-graduação. Universidade de Stanford, 2020.</w:t>
        </w:r>
        <w:r w:rsidR="00E419DE" w:rsidRPr="00FA5FE6">
          <w:rPr>
            <w:rFonts w:asciiTheme="majorHAnsi" w:hAnsiTheme="majorHAnsi" w:cstheme="majorHAnsi"/>
            <w:noProof/>
            <w:webHidden/>
          </w:rPr>
          <w:tab/>
        </w:r>
        <w:r w:rsidR="00E419DE" w:rsidRPr="00FA5FE6">
          <w:rPr>
            <w:rFonts w:asciiTheme="majorHAnsi" w:hAnsiTheme="majorHAnsi" w:cstheme="majorHAnsi"/>
            <w:noProof/>
            <w:webHidden/>
          </w:rPr>
          <w:fldChar w:fldCharType="begin"/>
        </w:r>
        <w:r w:rsidR="00E419DE" w:rsidRPr="00FA5FE6">
          <w:rPr>
            <w:rFonts w:asciiTheme="majorHAnsi" w:hAnsiTheme="majorHAnsi" w:cstheme="majorHAnsi"/>
            <w:noProof/>
            <w:webHidden/>
          </w:rPr>
          <w:instrText xml:space="preserve"> PAGEREF _Toc80804636 \h </w:instrText>
        </w:r>
        <w:r w:rsidR="00E419DE" w:rsidRPr="00FA5FE6">
          <w:rPr>
            <w:rFonts w:asciiTheme="majorHAnsi" w:hAnsiTheme="majorHAnsi" w:cstheme="majorHAnsi"/>
            <w:noProof/>
            <w:webHidden/>
          </w:rPr>
        </w:r>
        <w:r w:rsidR="00E419DE" w:rsidRPr="00FA5FE6">
          <w:rPr>
            <w:rFonts w:asciiTheme="majorHAnsi" w:hAnsiTheme="majorHAnsi" w:cstheme="majorHAnsi"/>
            <w:noProof/>
            <w:webHidden/>
          </w:rPr>
          <w:fldChar w:fldCharType="separate"/>
        </w:r>
        <w:r w:rsidR="00E419DE" w:rsidRPr="00FA5FE6">
          <w:rPr>
            <w:rFonts w:asciiTheme="majorHAnsi" w:hAnsiTheme="majorHAnsi" w:cstheme="majorHAnsi"/>
            <w:noProof/>
            <w:webHidden/>
          </w:rPr>
          <w:t>57</w:t>
        </w:r>
        <w:r w:rsidR="00E419DE" w:rsidRPr="00FA5FE6">
          <w:rPr>
            <w:rFonts w:asciiTheme="majorHAnsi" w:hAnsiTheme="majorHAnsi" w:cstheme="majorHAnsi"/>
            <w:noProof/>
            <w:webHidden/>
          </w:rPr>
          <w:fldChar w:fldCharType="end"/>
        </w:r>
      </w:hyperlink>
    </w:p>
    <w:p w14:paraId="476307E5" w14:textId="77777777" w:rsidR="00DA5A3F" w:rsidRPr="00DA5A3F" w:rsidRDefault="00DA5A3F" w:rsidP="00DA5A3F"/>
    <w:p w14:paraId="21C36038" w14:textId="3D32B1AF" w:rsidR="00E419DE" w:rsidRDefault="007B42C1">
      <w:pPr>
        <w:pStyle w:val="ndicedeilustraes"/>
        <w:tabs>
          <w:tab w:val="right" w:leader="dot" w:pos="9628"/>
        </w:tabs>
        <w:rPr>
          <w:rFonts w:asciiTheme="majorHAnsi" w:hAnsiTheme="majorHAnsi" w:cstheme="majorHAnsi"/>
          <w:noProof/>
        </w:rPr>
      </w:pPr>
      <w:hyperlink w:anchor="_Toc80804637" w:history="1">
        <w:r w:rsidR="00E419DE" w:rsidRPr="00FA5FE6">
          <w:rPr>
            <w:rStyle w:val="Hyperlink"/>
            <w:rFonts w:asciiTheme="majorHAnsi" w:hAnsiTheme="majorHAnsi" w:cstheme="majorHAnsi"/>
            <w:noProof/>
          </w:rPr>
          <w:t>Tabela 22  - Graduados em Tempo Integral, em Primeira Graduação. Inscritos em 2012-2013 . Universidade de Stanford.</w:t>
        </w:r>
        <w:r w:rsidR="00E419DE" w:rsidRPr="00FA5FE6">
          <w:rPr>
            <w:rFonts w:asciiTheme="majorHAnsi" w:hAnsiTheme="majorHAnsi" w:cstheme="majorHAnsi"/>
            <w:noProof/>
            <w:webHidden/>
          </w:rPr>
          <w:tab/>
        </w:r>
        <w:r w:rsidR="00E419DE" w:rsidRPr="00FA5FE6">
          <w:rPr>
            <w:rFonts w:asciiTheme="majorHAnsi" w:hAnsiTheme="majorHAnsi" w:cstheme="majorHAnsi"/>
            <w:noProof/>
            <w:webHidden/>
          </w:rPr>
          <w:fldChar w:fldCharType="begin"/>
        </w:r>
        <w:r w:rsidR="00E419DE" w:rsidRPr="00FA5FE6">
          <w:rPr>
            <w:rFonts w:asciiTheme="majorHAnsi" w:hAnsiTheme="majorHAnsi" w:cstheme="majorHAnsi"/>
            <w:noProof/>
            <w:webHidden/>
          </w:rPr>
          <w:instrText xml:space="preserve"> PAGEREF _Toc80804637 \h </w:instrText>
        </w:r>
        <w:r w:rsidR="00E419DE" w:rsidRPr="00FA5FE6">
          <w:rPr>
            <w:rFonts w:asciiTheme="majorHAnsi" w:hAnsiTheme="majorHAnsi" w:cstheme="majorHAnsi"/>
            <w:noProof/>
            <w:webHidden/>
          </w:rPr>
        </w:r>
        <w:r w:rsidR="00E419DE" w:rsidRPr="00FA5FE6">
          <w:rPr>
            <w:rFonts w:asciiTheme="majorHAnsi" w:hAnsiTheme="majorHAnsi" w:cstheme="majorHAnsi"/>
            <w:noProof/>
            <w:webHidden/>
          </w:rPr>
          <w:fldChar w:fldCharType="separate"/>
        </w:r>
        <w:r w:rsidR="00E419DE" w:rsidRPr="00FA5FE6">
          <w:rPr>
            <w:rFonts w:asciiTheme="majorHAnsi" w:hAnsiTheme="majorHAnsi" w:cstheme="majorHAnsi"/>
            <w:noProof/>
            <w:webHidden/>
          </w:rPr>
          <w:t>58</w:t>
        </w:r>
        <w:r w:rsidR="00E419DE" w:rsidRPr="00FA5FE6">
          <w:rPr>
            <w:rFonts w:asciiTheme="majorHAnsi" w:hAnsiTheme="majorHAnsi" w:cstheme="majorHAnsi"/>
            <w:noProof/>
            <w:webHidden/>
          </w:rPr>
          <w:fldChar w:fldCharType="end"/>
        </w:r>
      </w:hyperlink>
    </w:p>
    <w:p w14:paraId="5CD76A14" w14:textId="77777777" w:rsidR="00DA5A3F" w:rsidRPr="00DA5A3F" w:rsidRDefault="00DA5A3F" w:rsidP="00DA5A3F"/>
    <w:p w14:paraId="5F4F041B" w14:textId="1B69C601" w:rsidR="00E419DE" w:rsidRPr="00FA5FE6" w:rsidRDefault="007B42C1">
      <w:pPr>
        <w:pStyle w:val="ndicedeilustraes"/>
        <w:tabs>
          <w:tab w:val="right" w:leader="dot" w:pos="9628"/>
        </w:tabs>
        <w:rPr>
          <w:rFonts w:asciiTheme="majorHAnsi" w:eastAsiaTheme="minorEastAsia" w:hAnsiTheme="majorHAnsi" w:cstheme="majorHAnsi"/>
          <w:noProof/>
          <w:lang w:eastAsia="pt-BR"/>
        </w:rPr>
      </w:pPr>
      <w:hyperlink w:anchor="_Toc80804638" w:history="1">
        <w:r w:rsidR="00E419DE" w:rsidRPr="00FA5FE6">
          <w:rPr>
            <w:rStyle w:val="Hyperlink"/>
            <w:rFonts w:asciiTheme="majorHAnsi" w:hAnsiTheme="majorHAnsi" w:cstheme="majorHAnsi"/>
            <w:noProof/>
          </w:rPr>
          <w:t>Tabela 23 -  Campos de estudo com maior média salarial após conclusão da graduação. Universidade de Stanford, 2020.</w:t>
        </w:r>
        <w:r w:rsidR="00E419DE" w:rsidRPr="00FA5FE6">
          <w:rPr>
            <w:rFonts w:asciiTheme="majorHAnsi" w:hAnsiTheme="majorHAnsi" w:cstheme="majorHAnsi"/>
            <w:noProof/>
            <w:webHidden/>
          </w:rPr>
          <w:tab/>
        </w:r>
        <w:r w:rsidR="00E419DE" w:rsidRPr="00FA5FE6">
          <w:rPr>
            <w:rFonts w:asciiTheme="majorHAnsi" w:hAnsiTheme="majorHAnsi" w:cstheme="majorHAnsi"/>
            <w:noProof/>
            <w:webHidden/>
          </w:rPr>
          <w:fldChar w:fldCharType="begin"/>
        </w:r>
        <w:r w:rsidR="00E419DE" w:rsidRPr="00FA5FE6">
          <w:rPr>
            <w:rFonts w:asciiTheme="majorHAnsi" w:hAnsiTheme="majorHAnsi" w:cstheme="majorHAnsi"/>
            <w:noProof/>
            <w:webHidden/>
          </w:rPr>
          <w:instrText xml:space="preserve"> PAGEREF _Toc80804638 \h </w:instrText>
        </w:r>
        <w:r w:rsidR="00E419DE" w:rsidRPr="00FA5FE6">
          <w:rPr>
            <w:rFonts w:asciiTheme="majorHAnsi" w:hAnsiTheme="majorHAnsi" w:cstheme="majorHAnsi"/>
            <w:noProof/>
            <w:webHidden/>
          </w:rPr>
        </w:r>
        <w:r w:rsidR="00E419DE" w:rsidRPr="00FA5FE6">
          <w:rPr>
            <w:rFonts w:asciiTheme="majorHAnsi" w:hAnsiTheme="majorHAnsi" w:cstheme="majorHAnsi"/>
            <w:noProof/>
            <w:webHidden/>
          </w:rPr>
          <w:fldChar w:fldCharType="separate"/>
        </w:r>
        <w:r w:rsidR="00E419DE" w:rsidRPr="00FA5FE6">
          <w:rPr>
            <w:rFonts w:asciiTheme="majorHAnsi" w:hAnsiTheme="majorHAnsi" w:cstheme="majorHAnsi"/>
            <w:noProof/>
            <w:webHidden/>
          </w:rPr>
          <w:t>59</w:t>
        </w:r>
        <w:r w:rsidR="00E419DE" w:rsidRPr="00FA5FE6">
          <w:rPr>
            <w:rFonts w:asciiTheme="majorHAnsi" w:hAnsiTheme="majorHAnsi" w:cstheme="majorHAnsi"/>
            <w:noProof/>
            <w:webHidden/>
          </w:rPr>
          <w:fldChar w:fldCharType="end"/>
        </w:r>
      </w:hyperlink>
    </w:p>
    <w:p w14:paraId="1A00F7EA" w14:textId="0418BE8D" w:rsidR="00D05785" w:rsidRDefault="00E419DE" w:rsidP="00E419DE">
      <w:pPr>
        <w:tabs>
          <w:tab w:val="clear" w:pos="1615"/>
        </w:tabs>
        <w:spacing w:line="259" w:lineRule="auto"/>
        <w:rPr>
          <w:rFonts w:asciiTheme="majorHAnsi" w:eastAsia="Calibri" w:hAnsiTheme="majorHAnsi" w:cstheme="majorHAnsi"/>
          <w:color w:val="3B3B3A"/>
          <w:sz w:val="20"/>
          <w:szCs w:val="20"/>
        </w:rPr>
      </w:pPr>
      <w:r w:rsidRPr="00FA5FE6">
        <w:rPr>
          <w:rFonts w:asciiTheme="majorHAnsi" w:eastAsia="Calibri" w:hAnsiTheme="majorHAnsi" w:cstheme="majorHAnsi"/>
          <w:color w:val="3B3B3A"/>
          <w:sz w:val="20"/>
          <w:szCs w:val="20"/>
        </w:rPr>
        <w:fldChar w:fldCharType="end"/>
      </w:r>
    </w:p>
    <w:p w14:paraId="4452D155" w14:textId="77777777" w:rsidR="00D05785" w:rsidRDefault="00D05785">
      <w:pPr>
        <w:tabs>
          <w:tab w:val="clear" w:pos="1615"/>
        </w:tabs>
        <w:spacing w:line="259" w:lineRule="auto"/>
        <w:rPr>
          <w:rFonts w:asciiTheme="majorHAnsi" w:eastAsia="Calibri" w:hAnsiTheme="majorHAnsi" w:cstheme="majorHAnsi"/>
          <w:color w:val="3B3B3A"/>
          <w:sz w:val="20"/>
          <w:szCs w:val="20"/>
        </w:rPr>
      </w:pPr>
      <w:r>
        <w:rPr>
          <w:rFonts w:asciiTheme="majorHAnsi" w:eastAsia="Calibri" w:hAnsiTheme="majorHAnsi" w:cstheme="majorHAnsi"/>
          <w:color w:val="3B3B3A"/>
          <w:sz w:val="20"/>
          <w:szCs w:val="20"/>
        </w:rPr>
        <w:br w:type="page"/>
      </w:r>
    </w:p>
    <w:p w14:paraId="3F7710AB" w14:textId="3DB2E4F6" w:rsidR="00E419DE" w:rsidRPr="00FA5FE6" w:rsidRDefault="00D05785" w:rsidP="00DA5A3F">
      <w:pPr>
        <w:pStyle w:val="Ttulo1"/>
      </w:pPr>
      <w:bookmarkStart w:id="110" w:name="_Toc82101532"/>
      <w:bookmarkEnd w:id="109"/>
      <w:r w:rsidRPr="00FA5FE6">
        <w:lastRenderedPageBreak/>
        <w:t>QUADROS</w:t>
      </w:r>
      <w:bookmarkEnd w:id="110"/>
    </w:p>
    <w:p w14:paraId="356115AC" w14:textId="77777777" w:rsidR="00D05785" w:rsidRDefault="00D05785">
      <w:pPr>
        <w:pStyle w:val="ndicedeilustraes"/>
        <w:tabs>
          <w:tab w:val="right" w:leader="dot" w:pos="9628"/>
        </w:tabs>
        <w:rPr>
          <w:rFonts w:asciiTheme="majorHAnsi" w:hAnsiTheme="majorHAnsi" w:cstheme="majorHAnsi"/>
        </w:rPr>
      </w:pPr>
    </w:p>
    <w:p w14:paraId="490B3455" w14:textId="7E46E76E" w:rsidR="00E419DE" w:rsidRDefault="00E419DE" w:rsidP="00DA5A3F">
      <w:pPr>
        <w:pStyle w:val="ndicedeilustraes"/>
        <w:tabs>
          <w:tab w:val="right" w:leader="dot" w:pos="9628"/>
        </w:tabs>
        <w:spacing w:line="276" w:lineRule="auto"/>
        <w:rPr>
          <w:rFonts w:asciiTheme="majorHAnsi" w:hAnsiTheme="majorHAnsi" w:cstheme="majorHAnsi"/>
          <w:noProof/>
        </w:rPr>
      </w:pPr>
      <w:r w:rsidRPr="00FA5FE6">
        <w:rPr>
          <w:rFonts w:asciiTheme="majorHAnsi" w:hAnsiTheme="majorHAnsi" w:cstheme="majorHAnsi"/>
        </w:rPr>
        <w:fldChar w:fldCharType="begin"/>
      </w:r>
      <w:r w:rsidRPr="00FA5FE6">
        <w:rPr>
          <w:rFonts w:asciiTheme="majorHAnsi" w:hAnsiTheme="majorHAnsi" w:cstheme="majorHAnsi"/>
        </w:rPr>
        <w:instrText xml:space="preserve"> TOC \h \z \c "Quadro" </w:instrText>
      </w:r>
      <w:r w:rsidRPr="00FA5FE6">
        <w:rPr>
          <w:rFonts w:asciiTheme="majorHAnsi" w:hAnsiTheme="majorHAnsi" w:cstheme="majorHAnsi"/>
        </w:rPr>
        <w:fldChar w:fldCharType="separate"/>
      </w:r>
      <w:hyperlink w:anchor="_Toc80804659" w:history="1">
        <w:r w:rsidRPr="00FA5FE6">
          <w:rPr>
            <w:rStyle w:val="Hyperlink"/>
            <w:rFonts w:asciiTheme="majorHAnsi" w:hAnsiTheme="majorHAnsi" w:cstheme="majorHAnsi"/>
            <w:noProof/>
          </w:rPr>
          <w:t>Quadro 1 – Regras para nomeação, posse e promoção de docentes do quadro permanente da Universidade de Stanford.</w:t>
        </w:r>
        <w:r w:rsidRPr="00FA5FE6">
          <w:rPr>
            <w:rFonts w:asciiTheme="majorHAnsi" w:hAnsiTheme="majorHAnsi" w:cstheme="majorHAnsi"/>
            <w:noProof/>
            <w:webHidden/>
          </w:rPr>
          <w:tab/>
        </w:r>
        <w:r w:rsidRPr="00FA5FE6">
          <w:rPr>
            <w:rFonts w:asciiTheme="majorHAnsi" w:hAnsiTheme="majorHAnsi" w:cstheme="majorHAnsi"/>
            <w:noProof/>
            <w:webHidden/>
          </w:rPr>
          <w:fldChar w:fldCharType="begin"/>
        </w:r>
        <w:r w:rsidRPr="00FA5FE6">
          <w:rPr>
            <w:rFonts w:asciiTheme="majorHAnsi" w:hAnsiTheme="majorHAnsi" w:cstheme="majorHAnsi"/>
            <w:noProof/>
            <w:webHidden/>
          </w:rPr>
          <w:instrText xml:space="preserve"> PAGEREF _Toc80804659 \h </w:instrText>
        </w:r>
        <w:r w:rsidRPr="00FA5FE6">
          <w:rPr>
            <w:rFonts w:asciiTheme="majorHAnsi" w:hAnsiTheme="majorHAnsi" w:cstheme="majorHAnsi"/>
            <w:noProof/>
            <w:webHidden/>
          </w:rPr>
        </w:r>
        <w:r w:rsidRPr="00FA5FE6">
          <w:rPr>
            <w:rFonts w:asciiTheme="majorHAnsi" w:hAnsiTheme="majorHAnsi" w:cstheme="majorHAnsi"/>
            <w:noProof/>
            <w:webHidden/>
          </w:rPr>
          <w:fldChar w:fldCharType="separate"/>
        </w:r>
        <w:r w:rsidRPr="00FA5FE6">
          <w:rPr>
            <w:rFonts w:asciiTheme="majorHAnsi" w:hAnsiTheme="majorHAnsi" w:cstheme="majorHAnsi"/>
            <w:noProof/>
            <w:webHidden/>
          </w:rPr>
          <w:t>22</w:t>
        </w:r>
        <w:r w:rsidRPr="00FA5FE6">
          <w:rPr>
            <w:rFonts w:asciiTheme="majorHAnsi" w:hAnsiTheme="majorHAnsi" w:cstheme="majorHAnsi"/>
            <w:noProof/>
            <w:webHidden/>
          </w:rPr>
          <w:fldChar w:fldCharType="end"/>
        </w:r>
      </w:hyperlink>
    </w:p>
    <w:p w14:paraId="01296645" w14:textId="77777777" w:rsidR="00DA5A3F" w:rsidRPr="00DA5A3F" w:rsidRDefault="00DA5A3F" w:rsidP="00DA5A3F"/>
    <w:p w14:paraId="4DE38F8C" w14:textId="5B5EE205" w:rsidR="00E419DE" w:rsidRDefault="007B42C1" w:rsidP="00DA5A3F">
      <w:pPr>
        <w:pStyle w:val="ndicedeilustraes"/>
        <w:tabs>
          <w:tab w:val="right" w:leader="dot" w:pos="9628"/>
        </w:tabs>
        <w:spacing w:line="276" w:lineRule="auto"/>
        <w:rPr>
          <w:rFonts w:asciiTheme="majorHAnsi" w:hAnsiTheme="majorHAnsi" w:cstheme="majorHAnsi"/>
          <w:noProof/>
        </w:rPr>
      </w:pPr>
      <w:hyperlink w:anchor="_Toc80804660" w:history="1">
        <w:r w:rsidR="00E419DE" w:rsidRPr="00FA5FE6">
          <w:rPr>
            <w:rStyle w:val="Hyperlink"/>
            <w:rFonts w:asciiTheme="majorHAnsi" w:hAnsiTheme="majorHAnsi" w:cstheme="majorHAnsi"/>
            <w:noProof/>
          </w:rPr>
          <w:t>Quadro 2 - Regras para nomeação, posse e promoção de docentes do quadro permanente da Universidade de Stanford.</w:t>
        </w:r>
        <w:r w:rsidR="00E419DE" w:rsidRPr="00FA5FE6">
          <w:rPr>
            <w:rFonts w:asciiTheme="majorHAnsi" w:hAnsiTheme="majorHAnsi" w:cstheme="majorHAnsi"/>
            <w:noProof/>
            <w:webHidden/>
          </w:rPr>
          <w:tab/>
        </w:r>
        <w:r w:rsidR="00E419DE" w:rsidRPr="00FA5FE6">
          <w:rPr>
            <w:rFonts w:asciiTheme="majorHAnsi" w:hAnsiTheme="majorHAnsi" w:cstheme="majorHAnsi"/>
            <w:noProof/>
            <w:webHidden/>
          </w:rPr>
          <w:fldChar w:fldCharType="begin"/>
        </w:r>
        <w:r w:rsidR="00E419DE" w:rsidRPr="00FA5FE6">
          <w:rPr>
            <w:rFonts w:asciiTheme="majorHAnsi" w:hAnsiTheme="majorHAnsi" w:cstheme="majorHAnsi"/>
            <w:noProof/>
            <w:webHidden/>
          </w:rPr>
          <w:instrText xml:space="preserve"> PAGEREF _Toc80804660 \h </w:instrText>
        </w:r>
        <w:r w:rsidR="00E419DE" w:rsidRPr="00FA5FE6">
          <w:rPr>
            <w:rFonts w:asciiTheme="majorHAnsi" w:hAnsiTheme="majorHAnsi" w:cstheme="majorHAnsi"/>
            <w:noProof/>
            <w:webHidden/>
          </w:rPr>
        </w:r>
        <w:r w:rsidR="00E419DE" w:rsidRPr="00FA5FE6">
          <w:rPr>
            <w:rFonts w:asciiTheme="majorHAnsi" w:hAnsiTheme="majorHAnsi" w:cstheme="majorHAnsi"/>
            <w:noProof/>
            <w:webHidden/>
          </w:rPr>
          <w:fldChar w:fldCharType="separate"/>
        </w:r>
        <w:r w:rsidR="00E419DE" w:rsidRPr="00FA5FE6">
          <w:rPr>
            <w:rFonts w:asciiTheme="majorHAnsi" w:hAnsiTheme="majorHAnsi" w:cstheme="majorHAnsi"/>
            <w:noProof/>
            <w:webHidden/>
          </w:rPr>
          <w:t>22</w:t>
        </w:r>
        <w:r w:rsidR="00E419DE" w:rsidRPr="00FA5FE6">
          <w:rPr>
            <w:rFonts w:asciiTheme="majorHAnsi" w:hAnsiTheme="majorHAnsi" w:cstheme="majorHAnsi"/>
            <w:noProof/>
            <w:webHidden/>
          </w:rPr>
          <w:fldChar w:fldCharType="end"/>
        </w:r>
      </w:hyperlink>
    </w:p>
    <w:p w14:paraId="6211D17A" w14:textId="77777777" w:rsidR="00DA5A3F" w:rsidRPr="00DA5A3F" w:rsidRDefault="00DA5A3F" w:rsidP="00DA5A3F"/>
    <w:p w14:paraId="2E06D290" w14:textId="0CF415C1" w:rsidR="00E419DE" w:rsidRPr="00FA5FE6" w:rsidRDefault="007B42C1" w:rsidP="00DA5A3F">
      <w:pPr>
        <w:pStyle w:val="ndicedeilustraes"/>
        <w:tabs>
          <w:tab w:val="right" w:leader="dot" w:pos="9628"/>
        </w:tabs>
        <w:spacing w:line="276" w:lineRule="auto"/>
        <w:rPr>
          <w:rFonts w:asciiTheme="majorHAnsi" w:eastAsiaTheme="minorEastAsia" w:hAnsiTheme="majorHAnsi" w:cstheme="majorHAnsi"/>
          <w:noProof/>
          <w:lang w:eastAsia="pt-BR"/>
        </w:rPr>
      </w:pPr>
      <w:hyperlink w:anchor="_Toc80804661" w:history="1">
        <w:r w:rsidR="00E419DE" w:rsidRPr="00FA5FE6">
          <w:rPr>
            <w:rStyle w:val="Hyperlink"/>
            <w:rFonts w:asciiTheme="majorHAnsi" w:hAnsiTheme="majorHAnsi" w:cstheme="majorHAnsi"/>
            <w:noProof/>
          </w:rPr>
          <w:t>Quadro 3 – Relação dos cursos de graduação por área. Universidade de Stanford, 2020.</w:t>
        </w:r>
        <w:r w:rsidR="00E419DE" w:rsidRPr="00FA5FE6">
          <w:rPr>
            <w:rFonts w:asciiTheme="majorHAnsi" w:hAnsiTheme="majorHAnsi" w:cstheme="majorHAnsi"/>
            <w:noProof/>
            <w:webHidden/>
          </w:rPr>
          <w:tab/>
        </w:r>
        <w:r w:rsidR="00E419DE" w:rsidRPr="00FA5FE6">
          <w:rPr>
            <w:rFonts w:asciiTheme="majorHAnsi" w:hAnsiTheme="majorHAnsi" w:cstheme="majorHAnsi"/>
            <w:noProof/>
            <w:webHidden/>
          </w:rPr>
          <w:fldChar w:fldCharType="begin"/>
        </w:r>
        <w:r w:rsidR="00E419DE" w:rsidRPr="00FA5FE6">
          <w:rPr>
            <w:rFonts w:asciiTheme="majorHAnsi" w:hAnsiTheme="majorHAnsi" w:cstheme="majorHAnsi"/>
            <w:noProof/>
            <w:webHidden/>
          </w:rPr>
          <w:instrText xml:space="preserve"> PAGEREF _Toc80804661 \h </w:instrText>
        </w:r>
        <w:r w:rsidR="00E419DE" w:rsidRPr="00FA5FE6">
          <w:rPr>
            <w:rFonts w:asciiTheme="majorHAnsi" w:hAnsiTheme="majorHAnsi" w:cstheme="majorHAnsi"/>
            <w:noProof/>
            <w:webHidden/>
          </w:rPr>
        </w:r>
        <w:r w:rsidR="00E419DE" w:rsidRPr="00FA5FE6">
          <w:rPr>
            <w:rFonts w:asciiTheme="majorHAnsi" w:hAnsiTheme="majorHAnsi" w:cstheme="majorHAnsi"/>
            <w:noProof/>
            <w:webHidden/>
          </w:rPr>
          <w:fldChar w:fldCharType="separate"/>
        </w:r>
        <w:r w:rsidR="00E419DE" w:rsidRPr="00FA5FE6">
          <w:rPr>
            <w:rFonts w:asciiTheme="majorHAnsi" w:hAnsiTheme="majorHAnsi" w:cstheme="majorHAnsi"/>
            <w:noProof/>
            <w:webHidden/>
          </w:rPr>
          <w:t>30</w:t>
        </w:r>
        <w:r w:rsidR="00E419DE" w:rsidRPr="00FA5FE6">
          <w:rPr>
            <w:rFonts w:asciiTheme="majorHAnsi" w:hAnsiTheme="majorHAnsi" w:cstheme="majorHAnsi"/>
            <w:noProof/>
            <w:webHidden/>
          </w:rPr>
          <w:fldChar w:fldCharType="end"/>
        </w:r>
      </w:hyperlink>
    </w:p>
    <w:p w14:paraId="12E1EE9A" w14:textId="56C8BCF2" w:rsidR="000C55FD" w:rsidRPr="00FA5FE6" w:rsidRDefault="00E419DE" w:rsidP="00DA5A3F">
      <w:pPr>
        <w:pStyle w:val="Ttulo1"/>
        <w:numPr>
          <w:ilvl w:val="0"/>
          <w:numId w:val="0"/>
        </w:numPr>
        <w:spacing w:line="276" w:lineRule="auto"/>
        <w:ind w:left="432" w:hanging="432"/>
        <w:rPr>
          <w:rFonts w:asciiTheme="majorHAnsi" w:hAnsiTheme="majorHAnsi" w:cstheme="majorHAnsi"/>
        </w:rPr>
      </w:pPr>
      <w:r w:rsidRPr="00FA5FE6">
        <w:rPr>
          <w:rFonts w:asciiTheme="majorHAnsi" w:hAnsiTheme="majorHAnsi" w:cstheme="majorHAnsi"/>
        </w:rPr>
        <w:fldChar w:fldCharType="end"/>
      </w:r>
      <w:r w:rsidR="000C55FD" w:rsidRPr="00FA5FE6">
        <w:rPr>
          <w:rFonts w:asciiTheme="majorHAnsi" w:hAnsiTheme="majorHAnsi" w:cstheme="majorHAnsi"/>
        </w:rPr>
        <w:br w:type="page"/>
      </w:r>
    </w:p>
    <w:p w14:paraId="0512A71A" w14:textId="229E0CAA" w:rsidR="00021081" w:rsidRPr="00FA5FE6" w:rsidRDefault="00021081" w:rsidP="00C13EE2">
      <w:pPr>
        <w:tabs>
          <w:tab w:val="clear" w:pos="1615"/>
        </w:tabs>
        <w:spacing w:line="259" w:lineRule="auto"/>
        <w:rPr>
          <w:rFonts w:asciiTheme="majorHAnsi" w:eastAsia="Calibri" w:hAnsiTheme="majorHAnsi" w:cstheme="majorHAnsi"/>
          <w:color w:val="3B3B3A"/>
          <w:sz w:val="20"/>
          <w:szCs w:val="20"/>
        </w:rPr>
      </w:pPr>
      <w:r w:rsidRPr="00FA5FE6">
        <w:rPr>
          <w:rFonts w:asciiTheme="majorHAnsi" w:eastAsia="Calibri" w:hAnsiTheme="majorHAnsi" w:cstheme="majorHAnsi"/>
          <w:color w:val="3B3B3A"/>
          <w:sz w:val="20"/>
          <w:szCs w:val="20"/>
        </w:rPr>
        <w:lastRenderedPageBreak/>
        <w:t>© Cebraspe, 20</w:t>
      </w:r>
      <w:r w:rsidR="007526EF" w:rsidRPr="00FA5FE6">
        <w:rPr>
          <w:rFonts w:asciiTheme="majorHAnsi" w:eastAsia="Calibri" w:hAnsiTheme="majorHAnsi" w:cstheme="majorHAnsi"/>
          <w:color w:val="3B3B3A"/>
          <w:sz w:val="20"/>
          <w:szCs w:val="20"/>
        </w:rPr>
        <w:t>21</w:t>
      </w:r>
      <w:r w:rsidRPr="00FA5FE6">
        <w:rPr>
          <w:rFonts w:asciiTheme="majorHAnsi" w:eastAsia="Calibri" w:hAnsiTheme="majorHAnsi" w:cstheme="majorHAnsi"/>
          <w:color w:val="3B3B3A"/>
          <w:sz w:val="20"/>
          <w:szCs w:val="20"/>
        </w:rPr>
        <w:t>. Todos os direitos reservados. Nenhuma parte dessa publicação pode ser copiada, reproduzida ou distribuída em qualquer meio conhecido ou que venha a ser criado.</w:t>
      </w:r>
    </w:p>
    <w:p w14:paraId="746B2DB7" w14:textId="0EF007DE" w:rsidR="00A54802" w:rsidRPr="00FA5FE6" w:rsidRDefault="00021081" w:rsidP="00B67F21">
      <w:pPr>
        <w:jc w:val="both"/>
        <w:rPr>
          <w:rFonts w:asciiTheme="majorHAnsi" w:hAnsiTheme="majorHAnsi" w:cstheme="majorHAnsi"/>
        </w:rPr>
      </w:pPr>
      <w:r w:rsidRPr="00FA5FE6">
        <w:rPr>
          <w:rFonts w:asciiTheme="majorHAnsi" w:eastAsia="Calibri" w:hAnsiTheme="majorHAnsi" w:cstheme="majorHAnsi"/>
          <w:color w:val="3B3B3A"/>
          <w:sz w:val="20"/>
          <w:szCs w:val="20"/>
        </w:rPr>
        <w:t>Centro Brasileiro de Pesquisa em Avaliação e Seleção e de Promoção de Eventos (Cebraspe), pessoa jurídica de direito privado, sem fins lucrativos, qualificado por meio do Decreto n.º 8.078/2013 como Organização Social (OS), tendo como finalidade precípua fomentar e promover o ensino, a pesquisa científica, o desenvolvimento tecnológico, o desenvolvimento institucional e a difusão de informações, experiências e projetos de interesse social e utilidade pública nas áreas de avaliação, certificação e seleção.</w:t>
      </w:r>
      <w:bookmarkEnd w:id="32"/>
    </w:p>
    <w:sectPr w:rsidR="00A54802" w:rsidRPr="00FA5FE6" w:rsidSect="001864E3">
      <w:footerReference w:type="default" r:id="rId195"/>
      <w:footerReference w:type="first" r:id="rId196"/>
      <w:pgSz w:w="11906" w:h="16838"/>
      <w:pgMar w:top="1134" w:right="1134" w:bottom="1701" w:left="1134" w:header="708"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18EC8" w14:textId="77777777" w:rsidR="007B42C1" w:rsidRDefault="007B42C1" w:rsidP="00D703CD">
      <w:pPr>
        <w:spacing w:after="0"/>
      </w:pPr>
      <w:r>
        <w:separator/>
      </w:r>
    </w:p>
    <w:p w14:paraId="5B0F69FE" w14:textId="77777777" w:rsidR="007B42C1" w:rsidRDefault="007B42C1"/>
  </w:endnote>
  <w:endnote w:type="continuationSeparator" w:id="0">
    <w:p w14:paraId="4454A167" w14:textId="77777777" w:rsidR="007B42C1" w:rsidRDefault="007B42C1" w:rsidP="00D703CD">
      <w:pPr>
        <w:spacing w:after="0"/>
      </w:pPr>
      <w:r>
        <w:continuationSeparator/>
      </w:r>
    </w:p>
    <w:p w14:paraId="7DC0C235" w14:textId="77777777" w:rsidR="007B42C1" w:rsidRDefault="007B42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7A24B" w14:textId="11212A45" w:rsidR="00B64FD2" w:rsidRPr="00DE5BB7" w:rsidRDefault="00DE5BB7">
    <w:pPr>
      <w:pStyle w:val="Rodap"/>
      <w:rPr>
        <w:rFonts w:asciiTheme="majorHAnsi" w:hAnsiTheme="majorHAnsi" w:cstheme="majorHAnsi"/>
        <w:sz w:val="24"/>
        <w:szCs w:val="24"/>
      </w:rPr>
    </w:pPr>
    <w:r>
      <w:rPr>
        <w:noProof/>
      </w:rPr>
      <w:drawing>
        <wp:anchor distT="0" distB="0" distL="114300" distR="114300" simplePos="0" relativeHeight="251661312" behindDoc="1" locked="0" layoutInCell="1" allowOverlap="1" wp14:anchorId="03415A08" wp14:editId="3C609966">
          <wp:simplePos x="0" y="0"/>
          <wp:positionH relativeFrom="column">
            <wp:posOffset>-735643</wp:posOffset>
          </wp:positionH>
          <wp:positionV relativeFrom="paragraph">
            <wp:posOffset>40005</wp:posOffset>
          </wp:positionV>
          <wp:extent cx="7560000" cy="563951"/>
          <wp:effectExtent l="0" t="0" r="3175" b="7620"/>
          <wp:wrapNone/>
          <wp:docPr id="39" name="Imagem 39" descr="Forma, Retâng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Forma, Retângul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563951"/>
                  </a:xfrm>
                  <a:prstGeom prst="rect">
                    <a:avLst/>
                  </a:prstGeom>
                  <a:noFill/>
                  <a:ln>
                    <a:noFill/>
                  </a:ln>
                </pic:spPr>
              </pic:pic>
            </a:graphicData>
          </a:graphic>
          <wp14:sizeRelH relativeFrom="page">
            <wp14:pctWidth>0</wp14:pctWidth>
          </wp14:sizeRelH>
          <wp14:sizeRelV relativeFrom="page">
            <wp14:pctHeight>0</wp14:pctHeight>
          </wp14:sizeRelV>
        </wp:anchor>
      </w:drawing>
    </w:r>
    <w:r w:rsidR="006D0EA4" w:rsidRPr="006D0EA4">
      <w:ptab w:relativeTo="margin" w:alignment="center" w:leader="none"/>
    </w:r>
    <w:r w:rsidR="006D0EA4" w:rsidRPr="006D0EA4">
      <w:ptab w:relativeTo="margin" w:alignment="right" w:leader="none"/>
    </w:r>
    <w:r w:rsidR="006D0EA4" w:rsidRPr="00DE5BB7">
      <w:rPr>
        <w:rFonts w:asciiTheme="majorHAnsi" w:hAnsiTheme="majorHAnsi" w:cstheme="majorHAnsi"/>
        <w:sz w:val="24"/>
        <w:szCs w:val="24"/>
      </w:rPr>
      <w:fldChar w:fldCharType="begin"/>
    </w:r>
    <w:r w:rsidR="006D0EA4" w:rsidRPr="00DE5BB7">
      <w:rPr>
        <w:rFonts w:asciiTheme="majorHAnsi" w:hAnsiTheme="majorHAnsi" w:cstheme="majorHAnsi"/>
        <w:sz w:val="24"/>
        <w:szCs w:val="24"/>
      </w:rPr>
      <w:instrText>PAGE   \* MERGEFORMAT</w:instrText>
    </w:r>
    <w:r w:rsidR="006D0EA4" w:rsidRPr="00DE5BB7">
      <w:rPr>
        <w:rFonts w:asciiTheme="majorHAnsi" w:hAnsiTheme="majorHAnsi" w:cstheme="majorHAnsi"/>
        <w:sz w:val="24"/>
        <w:szCs w:val="24"/>
      </w:rPr>
      <w:fldChar w:fldCharType="separate"/>
    </w:r>
    <w:r w:rsidR="00E60DD8" w:rsidRPr="00DE5BB7">
      <w:rPr>
        <w:rFonts w:asciiTheme="majorHAnsi" w:hAnsiTheme="majorHAnsi" w:cstheme="majorHAnsi"/>
        <w:noProof/>
        <w:sz w:val="24"/>
        <w:szCs w:val="24"/>
      </w:rPr>
      <w:t>70</w:t>
    </w:r>
    <w:r w:rsidR="006D0EA4" w:rsidRPr="00DE5BB7">
      <w:rPr>
        <w:rFonts w:asciiTheme="majorHAnsi" w:hAnsiTheme="majorHAnsi" w:cstheme="majorHAnsi"/>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7C8AB" w14:textId="77777777" w:rsidR="00E436BA" w:rsidRDefault="00E436BA">
    <w:pPr>
      <w:pStyle w:val="Rodap"/>
    </w:pPr>
    <w:r>
      <w:rPr>
        <w:noProof/>
        <w:lang w:eastAsia="pt-BR"/>
      </w:rPr>
      <mc:AlternateContent>
        <mc:Choice Requires="wpg">
          <w:drawing>
            <wp:anchor distT="0" distB="0" distL="114300" distR="114300" simplePos="0" relativeHeight="251659264" behindDoc="1" locked="0" layoutInCell="1" allowOverlap="1" wp14:anchorId="706D4F8F" wp14:editId="2C92080D">
              <wp:simplePos x="0" y="0"/>
              <wp:positionH relativeFrom="column">
                <wp:posOffset>6984365</wp:posOffset>
              </wp:positionH>
              <wp:positionV relativeFrom="paragraph">
                <wp:posOffset>-446405</wp:posOffset>
              </wp:positionV>
              <wp:extent cx="8664575" cy="1057247"/>
              <wp:effectExtent l="0" t="0" r="3175" b="0"/>
              <wp:wrapNone/>
              <wp:docPr id="23" name="Grupo 23"/>
              <wp:cNvGraphicFramePr/>
              <a:graphic xmlns:a="http://schemas.openxmlformats.org/drawingml/2006/main">
                <a:graphicData uri="http://schemas.microsoft.com/office/word/2010/wordprocessingGroup">
                  <wpg:wgp>
                    <wpg:cNvGrpSpPr/>
                    <wpg:grpSpPr>
                      <a:xfrm>
                        <a:off x="0" y="0"/>
                        <a:ext cx="8664575" cy="1057247"/>
                        <a:chOff x="0" y="0"/>
                        <a:chExt cx="8664575" cy="1057247"/>
                      </a:xfrm>
                    </wpg:grpSpPr>
                    <pic:pic xmlns:pic="http://schemas.openxmlformats.org/drawingml/2006/picture">
                      <pic:nvPicPr>
                        <pic:cNvPr id="24" name="Imagem 24"/>
                        <pic:cNvPicPr>
                          <a:picLocks/>
                        </pic:cNvPicPr>
                      </pic:nvPicPr>
                      <pic:blipFill>
                        <a:blip r:embed="rId1" cstate="print">
                          <a:extLst>
                            <a:ext uri="{28A0092B-C50C-407E-A947-70E740481C1C}">
                              <a14:useLocalDpi xmlns:a14="http://schemas.microsoft.com/office/drawing/2010/main" val="0"/>
                            </a:ext>
                          </a:extLst>
                        </a:blip>
                        <a:stretch>
                          <a:fillRect/>
                        </a:stretch>
                      </pic:blipFill>
                      <pic:spPr>
                        <a:xfrm>
                          <a:off x="0" y="996287"/>
                          <a:ext cx="8664575" cy="60960"/>
                        </a:xfrm>
                        <a:prstGeom prst="rect">
                          <a:avLst/>
                        </a:prstGeom>
                      </pic:spPr>
                    </pic:pic>
                    <pic:pic xmlns:pic="http://schemas.openxmlformats.org/drawingml/2006/picture">
                      <pic:nvPicPr>
                        <pic:cNvPr id="25" name="Imagem 2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59558" y="0"/>
                          <a:ext cx="2769870" cy="976630"/>
                        </a:xfrm>
                        <a:prstGeom prst="rect">
                          <a:avLst/>
                        </a:prstGeom>
                      </pic:spPr>
                    </pic:pic>
                  </wpg:wgp>
                </a:graphicData>
              </a:graphic>
            </wp:anchor>
          </w:drawing>
        </mc:Choice>
        <mc:Fallback>
          <w:pict>
            <v:group w14:anchorId="126418D9" id="Grupo 23" o:spid="_x0000_s1026" style="position:absolute;margin-left:549.95pt;margin-top:-35.15pt;width:682.25pt;height:83.25pt;z-index:-251657216" coordsize="86645,1057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cmljbyBWYWxu&#10;ZXkgZGUgT2xpdmVpcmEgTW91cmEAAAAFkAMAAgAAABQAABC4kAQAAgAAABQAABDMkpEAAgAAAAMx&#10;MwAAkpIAAgAAAAMxMwAA6hwABwAACAwAAAis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xOTowNjowNiAxMjo1OToy&#10;MgAyMDE5OjA2OjA2IDEyOjU5OjIyAAAARQByAGkAYwBvACAAVgBhAGwAbgBlAHkAIABkAGUAIABP&#10;AGwAaQB2AGUAaQByAGEAIABNAG8AdQByAGEA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4" o:spid="_x0000_s1027" type="#_x0000_t75" style="position:absolute;top:9962;width:86645;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">
                <v:imagedata r:id="rId3" o:title=""/>
                <o:lock v:ext="edit" aspectratio="f"/>
              </v:shape>
              <v:shape id="Imagem 25" o:spid="_x0000_s1028" type="#_x0000_t75" style="position:absolute;left:5595;width:27699;height:9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">
                <v:imagedata r:id="rId4"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CA6D9" w14:textId="77777777" w:rsidR="007B42C1" w:rsidRDefault="007B42C1" w:rsidP="00D703CD">
      <w:pPr>
        <w:spacing w:after="0"/>
      </w:pPr>
      <w:r>
        <w:separator/>
      </w:r>
    </w:p>
    <w:p w14:paraId="7609A699" w14:textId="77777777" w:rsidR="007B42C1" w:rsidRDefault="007B42C1"/>
  </w:footnote>
  <w:footnote w:type="continuationSeparator" w:id="0">
    <w:p w14:paraId="73F49AD9" w14:textId="77777777" w:rsidR="007B42C1" w:rsidRDefault="007B42C1" w:rsidP="00D703CD">
      <w:pPr>
        <w:spacing w:after="0"/>
      </w:pPr>
      <w:r>
        <w:continuationSeparator/>
      </w:r>
    </w:p>
    <w:p w14:paraId="09E57A7C" w14:textId="77777777" w:rsidR="007B42C1" w:rsidRDefault="007B42C1"/>
  </w:footnote>
  <w:footnote w:id="1">
    <w:p w14:paraId="23F99ABF" w14:textId="4AF27269" w:rsidR="000C55FD" w:rsidRDefault="000C55FD" w:rsidP="000C55FD">
      <w:pPr>
        <w:pStyle w:val="Textodenotaderodap"/>
      </w:pPr>
      <w:r>
        <w:rPr>
          <w:rStyle w:val="Refdenotaderodap"/>
        </w:rPr>
        <w:footnoteRef/>
      </w:r>
      <w:r>
        <w:t xml:space="preserve"> </w:t>
      </w:r>
      <w:r w:rsidRPr="00405DA5">
        <w:rPr>
          <w:sz w:val="22"/>
          <w:szCs w:val="22"/>
        </w:rPr>
        <w:t xml:space="preserve">Na Dimensão 4 deste Relatório foram informadas as bolsas destinadas </w:t>
      </w:r>
      <w:r w:rsidR="00405DA5" w:rsidRPr="00405DA5">
        <w:rPr>
          <w:sz w:val="22"/>
          <w:szCs w:val="22"/>
        </w:rPr>
        <w:t>à</w:t>
      </w:r>
      <w:r w:rsidRPr="00405DA5">
        <w:rPr>
          <w:sz w:val="22"/>
          <w:szCs w:val="22"/>
        </w:rPr>
        <w:t xml:space="preserve"> estudante</w:t>
      </w:r>
      <w:r w:rsidR="00405DA5" w:rsidRPr="00405DA5">
        <w:rPr>
          <w:sz w:val="22"/>
          <w:szCs w:val="22"/>
        </w:rPr>
        <w:t>s</w:t>
      </w:r>
      <w:r w:rsidRPr="00405DA5">
        <w:rPr>
          <w:sz w:val="22"/>
          <w:szCs w:val="22"/>
        </w:rPr>
        <w:t xml:space="preserve"> de Graduação.</w:t>
      </w:r>
    </w:p>
  </w:footnote>
  <w:footnote w:id="2">
    <w:p w14:paraId="35788E91" w14:textId="31608206" w:rsidR="003F51EE" w:rsidRDefault="003F51EE" w:rsidP="003F51EE">
      <w:pPr>
        <w:pStyle w:val="Textodenotaderodap"/>
        <w:jc w:val="both"/>
      </w:pPr>
      <w:r>
        <w:rPr>
          <w:rStyle w:val="Refdenotaderodap"/>
        </w:rPr>
        <w:footnoteRef/>
      </w:r>
      <w:r>
        <w:t xml:space="preserve"> </w:t>
      </w:r>
      <w:r w:rsidRPr="006D5C8B">
        <w:t xml:space="preserve">A WASC Senior College and University Commission (WSCUC) é reconhecida pelo Departamento de Educação dos Estados Unidos como certificando a elegibilidade institucional para financiamento federal em uma série de programas, incluindo o acesso do aluno a ajuda financeira </w:t>
      </w:r>
      <w:r w:rsidR="00A40C2F" w:rsidRPr="006D5C8B">
        <w:t>federal.</w:t>
      </w:r>
      <w:r w:rsidR="00A40C2F">
        <w:t xml:space="preserve"> Para</w:t>
      </w:r>
      <w:r>
        <w:t xml:space="preserve"> mais informações, ver: </w:t>
      </w:r>
      <w:hyperlink r:id="rId1" w:history="1">
        <w:r w:rsidRPr="0083006E">
          <w:rPr>
            <w:rStyle w:val="Hyperlink"/>
          </w:rPr>
          <w:t>https://www.wscuc.org/about</w:t>
        </w:r>
      </w:hyperlink>
      <w:r>
        <w:t>.</w:t>
      </w:r>
    </w:p>
    <w:p w14:paraId="6D022664" w14:textId="77777777" w:rsidR="003F51EE" w:rsidRDefault="003F51EE" w:rsidP="003F51EE">
      <w:pPr>
        <w:pStyle w:val="Textodenotaderodap"/>
        <w:jc w:val="both"/>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F248F"/>
    <w:multiLevelType w:val="hybridMultilevel"/>
    <w:tmpl w:val="33081DD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DF051BC"/>
    <w:multiLevelType w:val="hybridMultilevel"/>
    <w:tmpl w:val="399EF5C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489006F"/>
    <w:multiLevelType w:val="hybridMultilevel"/>
    <w:tmpl w:val="872AE14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4F820D7"/>
    <w:multiLevelType w:val="hybridMultilevel"/>
    <w:tmpl w:val="0BA86C80"/>
    <w:lvl w:ilvl="0" w:tplc="ED14C12E">
      <w:start w:val="1"/>
      <w:numFmt w:val="bullet"/>
      <w:lvlText w:val="•"/>
      <w:lvlJc w:val="left"/>
      <w:pPr>
        <w:tabs>
          <w:tab w:val="num" w:pos="720"/>
        </w:tabs>
        <w:ind w:left="720" w:hanging="360"/>
      </w:pPr>
      <w:rPr>
        <w:rFonts w:ascii="Times New Roman" w:hAnsi="Times New Roman" w:hint="default"/>
      </w:rPr>
    </w:lvl>
    <w:lvl w:ilvl="1" w:tplc="7BDABEBC" w:tentative="1">
      <w:start w:val="1"/>
      <w:numFmt w:val="bullet"/>
      <w:lvlText w:val="•"/>
      <w:lvlJc w:val="left"/>
      <w:pPr>
        <w:tabs>
          <w:tab w:val="num" w:pos="1440"/>
        </w:tabs>
        <w:ind w:left="1440" w:hanging="360"/>
      </w:pPr>
      <w:rPr>
        <w:rFonts w:ascii="Times New Roman" w:hAnsi="Times New Roman" w:hint="default"/>
      </w:rPr>
    </w:lvl>
    <w:lvl w:ilvl="2" w:tplc="BEB24726" w:tentative="1">
      <w:start w:val="1"/>
      <w:numFmt w:val="bullet"/>
      <w:lvlText w:val="•"/>
      <w:lvlJc w:val="left"/>
      <w:pPr>
        <w:tabs>
          <w:tab w:val="num" w:pos="2160"/>
        </w:tabs>
        <w:ind w:left="2160" w:hanging="360"/>
      </w:pPr>
      <w:rPr>
        <w:rFonts w:ascii="Times New Roman" w:hAnsi="Times New Roman" w:hint="default"/>
      </w:rPr>
    </w:lvl>
    <w:lvl w:ilvl="3" w:tplc="0AC6AB4A" w:tentative="1">
      <w:start w:val="1"/>
      <w:numFmt w:val="bullet"/>
      <w:lvlText w:val="•"/>
      <w:lvlJc w:val="left"/>
      <w:pPr>
        <w:tabs>
          <w:tab w:val="num" w:pos="2880"/>
        </w:tabs>
        <w:ind w:left="2880" w:hanging="360"/>
      </w:pPr>
      <w:rPr>
        <w:rFonts w:ascii="Times New Roman" w:hAnsi="Times New Roman" w:hint="default"/>
      </w:rPr>
    </w:lvl>
    <w:lvl w:ilvl="4" w:tplc="C8D42B1E" w:tentative="1">
      <w:start w:val="1"/>
      <w:numFmt w:val="bullet"/>
      <w:lvlText w:val="•"/>
      <w:lvlJc w:val="left"/>
      <w:pPr>
        <w:tabs>
          <w:tab w:val="num" w:pos="3600"/>
        </w:tabs>
        <w:ind w:left="3600" w:hanging="360"/>
      </w:pPr>
      <w:rPr>
        <w:rFonts w:ascii="Times New Roman" w:hAnsi="Times New Roman" w:hint="default"/>
      </w:rPr>
    </w:lvl>
    <w:lvl w:ilvl="5" w:tplc="6CF0B9DC" w:tentative="1">
      <w:start w:val="1"/>
      <w:numFmt w:val="bullet"/>
      <w:lvlText w:val="•"/>
      <w:lvlJc w:val="left"/>
      <w:pPr>
        <w:tabs>
          <w:tab w:val="num" w:pos="4320"/>
        </w:tabs>
        <w:ind w:left="4320" w:hanging="360"/>
      </w:pPr>
      <w:rPr>
        <w:rFonts w:ascii="Times New Roman" w:hAnsi="Times New Roman" w:hint="default"/>
      </w:rPr>
    </w:lvl>
    <w:lvl w:ilvl="6" w:tplc="E362C8EA" w:tentative="1">
      <w:start w:val="1"/>
      <w:numFmt w:val="bullet"/>
      <w:lvlText w:val="•"/>
      <w:lvlJc w:val="left"/>
      <w:pPr>
        <w:tabs>
          <w:tab w:val="num" w:pos="5040"/>
        </w:tabs>
        <w:ind w:left="5040" w:hanging="360"/>
      </w:pPr>
      <w:rPr>
        <w:rFonts w:ascii="Times New Roman" w:hAnsi="Times New Roman" w:hint="default"/>
      </w:rPr>
    </w:lvl>
    <w:lvl w:ilvl="7" w:tplc="419EB028" w:tentative="1">
      <w:start w:val="1"/>
      <w:numFmt w:val="bullet"/>
      <w:lvlText w:val="•"/>
      <w:lvlJc w:val="left"/>
      <w:pPr>
        <w:tabs>
          <w:tab w:val="num" w:pos="5760"/>
        </w:tabs>
        <w:ind w:left="5760" w:hanging="360"/>
      </w:pPr>
      <w:rPr>
        <w:rFonts w:ascii="Times New Roman" w:hAnsi="Times New Roman" w:hint="default"/>
      </w:rPr>
    </w:lvl>
    <w:lvl w:ilvl="8" w:tplc="6254A25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DF61071"/>
    <w:multiLevelType w:val="hybridMultilevel"/>
    <w:tmpl w:val="5C20D2F8"/>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5" w15:restartNumberingAfterBreak="0">
    <w:nsid w:val="1F386454"/>
    <w:multiLevelType w:val="hybridMultilevel"/>
    <w:tmpl w:val="65361E1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19D34EB"/>
    <w:multiLevelType w:val="hybridMultilevel"/>
    <w:tmpl w:val="4D121AE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2CF08E0"/>
    <w:multiLevelType w:val="hybridMultilevel"/>
    <w:tmpl w:val="A300B15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47F5C03"/>
    <w:multiLevelType w:val="hybridMultilevel"/>
    <w:tmpl w:val="5FB0781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9" w15:restartNumberingAfterBreak="0">
    <w:nsid w:val="28D4157D"/>
    <w:multiLevelType w:val="hybridMultilevel"/>
    <w:tmpl w:val="C742CC1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F1B4E27"/>
    <w:multiLevelType w:val="hybridMultilevel"/>
    <w:tmpl w:val="D7DCBC82"/>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1" w15:restartNumberingAfterBreak="0">
    <w:nsid w:val="31875572"/>
    <w:multiLevelType w:val="hybridMultilevel"/>
    <w:tmpl w:val="F0BCDC8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CE01E9C"/>
    <w:multiLevelType w:val="hybridMultilevel"/>
    <w:tmpl w:val="0FDE11A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D622137"/>
    <w:multiLevelType w:val="multilevel"/>
    <w:tmpl w:val="C422D3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4003619E"/>
    <w:multiLevelType w:val="hybridMultilevel"/>
    <w:tmpl w:val="83B896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2487FBC"/>
    <w:multiLevelType w:val="hybridMultilevel"/>
    <w:tmpl w:val="CF4E8DD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2550BB1"/>
    <w:multiLevelType w:val="hybridMultilevel"/>
    <w:tmpl w:val="5A8ABE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26154DB"/>
    <w:multiLevelType w:val="hybridMultilevel"/>
    <w:tmpl w:val="3724E2FE"/>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8" w15:restartNumberingAfterBreak="0">
    <w:nsid w:val="457601EB"/>
    <w:multiLevelType w:val="hybridMultilevel"/>
    <w:tmpl w:val="861C5A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79B5A04"/>
    <w:multiLevelType w:val="hybridMultilevel"/>
    <w:tmpl w:val="5DA88B54"/>
    <w:lvl w:ilvl="0" w:tplc="0416000B">
      <w:start w:val="1"/>
      <w:numFmt w:val="bullet"/>
      <w:lvlText w:val=""/>
      <w:lvlJc w:val="left"/>
      <w:pPr>
        <w:ind w:left="720" w:hanging="360"/>
      </w:pPr>
      <w:rPr>
        <w:rFonts w:ascii="Wingdings" w:hAnsi="Wingding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9580218"/>
    <w:multiLevelType w:val="hybridMultilevel"/>
    <w:tmpl w:val="76A4053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C6D4759"/>
    <w:multiLevelType w:val="hybridMultilevel"/>
    <w:tmpl w:val="CCD8EF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FCB55BA"/>
    <w:multiLevelType w:val="hybridMultilevel"/>
    <w:tmpl w:val="F8881A5A"/>
    <w:lvl w:ilvl="0" w:tplc="F4562E42">
      <w:start w:val="2"/>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3" w15:restartNumberingAfterBreak="0">
    <w:nsid w:val="51EC235C"/>
    <w:multiLevelType w:val="hybridMultilevel"/>
    <w:tmpl w:val="ACEC74A4"/>
    <w:lvl w:ilvl="0" w:tplc="04160019">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4" w15:restartNumberingAfterBreak="0">
    <w:nsid w:val="52990707"/>
    <w:multiLevelType w:val="hybridMultilevel"/>
    <w:tmpl w:val="8AF8EF84"/>
    <w:lvl w:ilvl="0" w:tplc="ADFC162A">
      <w:start w:val="1"/>
      <w:numFmt w:val="decimal"/>
      <w:lvlText w:val="%1."/>
      <w:lvlJc w:val="left"/>
      <w:pPr>
        <w:ind w:left="465" w:hanging="360"/>
      </w:pPr>
      <w:rPr>
        <w:rFonts w:hint="default"/>
      </w:rPr>
    </w:lvl>
    <w:lvl w:ilvl="1" w:tplc="04160019" w:tentative="1">
      <w:start w:val="1"/>
      <w:numFmt w:val="lowerLetter"/>
      <w:lvlText w:val="%2."/>
      <w:lvlJc w:val="left"/>
      <w:pPr>
        <w:ind w:left="1185" w:hanging="360"/>
      </w:pPr>
    </w:lvl>
    <w:lvl w:ilvl="2" w:tplc="0416001B" w:tentative="1">
      <w:start w:val="1"/>
      <w:numFmt w:val="lowerRoman"/>
      <w:lvlText w:val="%3."/>
      <w:lvlJc w:val="right"/>
      <w:pPr>
        <w:ind w:left="1905" w:hanging="180"/>
      </w:pPr>
    </w:lvl>
    <w:lvl w:ilvl="3" w:tplc="0416000F" w:tentative="1">
      <w:start w:val="1"/>
      <w:numFmt w:val="decimal"/>
      <w:lvlText w:val="%4."/>
      <w:lvlJc w:val="left"/>
      <w:pPr>
        <w:ind w:left="2625" w:hanging="360"/>
      </w:pPr>
    </w:lvl>
    <w:lvl w:ilvl="4" w:tplc="04160019" w:tentative="1">
      <w:start w:val="1"/>
      <w:numFmt w:val="lowerLetter"/>
      <w:lvlText w:val="%5."/>
      <w:lvlJc w:val="left"/>
      <w:pPr>
        <w:ind w:left="3345" w:hanging="360"/>
      </w:pPr>
    </w:lvl>
    <w:lvl w:ilvl="5" w:tplc="0416001B" w:tentative="1">
      <w:start w:val="1"/>
      <w:numFmt w:val="lowerRoman"/>
      <w:lvlText w:val="%6."/>
      <w:lvlJc w:val="right"/>
      <w:pPr>
        <w:ind w:left="4065" w:hanging="180"/>
      </w:pPr>
    </w:lvl>
    <w:lvl w:ilvl="6" w:tplc="0416000F" w:tentative="1">
      <w:start w:val="1"/>
      <w:numFmt w:val="decimal"/>
      <w:lvlText w:val="%7."/>
      <w:lvlJc w:val="left"/>
      <w:pPr>
        <w:ind w:left="4785" w:hanging="360"/>
      </w:pPr>
    </w:lvl>
    <w:lvl w:ilvl="7" w:tplc="04160019" w:tentative="1">
      <w:start w:val="1"/>
      <w:numFmt w:val="lowerLetter"/>
      <w:lvlText w:val="%8."/>
      <w:lvlJc w:val="left"/>
      <w:pPr>
        <w:ind w:left="5505" w:hanging="360"/>
      </w:pPr>
    </w:lvl>
    <w:lvl w:ilvl="8" w:tplc="0416001B" w:tentative="1">
      <w:start w:val="1"/>
      <w:numFmt w:val="lowerRoman"/>
      <w:lvlText w:val="%9."/>
      <w:lvlJc w:val="right"/>
      <w:pPr>
        <w:ind w:left="6225" w:hanging="180"/>
      </w:pPr>
    </w:lvl>
  </w:abstractNum>
  <w:abstractNum w:abstractNumId="25" w15:restartNumberingAfterBreak="0">
    <w:nsid w:val="57B5018E"/>
    <w:multiLevelType w:val="hybridMultilevel"/>
    <w:tmpl w:val="FEBAB956"/>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581D0936"/>
    <w:multiLevelType w:val="hybridMultilevel"/>
    <w:tmpl w:val="318C3B5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7" w15:restartNumberingAfterBreak="0">
    <w:nsid w:val="5E912AB6"/>
    <w:multiLevelType w:val="hybridMultilevel"/>
    <w:tmpl w:val="C23E79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FB90E2A"/>
    <w:multiLevelType w:val="multilevel"/>
    <w:tmpl w:val="387C5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AB035F"/>
    <w:multiLevelType w:val="hybridMultilevel"/>
    <w:tmpl w:val="E340CA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45F573F"/>
    <w:multiLevelType w:val="hybridMultilevel"/>
    <w:tmpl w:val="628CF1F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5D3255E"/>
    <w:multiLevelType w:val="hybridMultilevel"/>
    <w:tmpl w:val="59E081D2"/>
    <w:lvl w:ilvl="0" w:tplc="CF822554">
      <w:start w:val="1"/>
      <w:numFmt w:val="decimal"/>
      <w:lvlText w:val="%1."/>
      <w:lvlJc w:val="left"/>
      <w:pPr>
        <w:ind w:left="720" w:hanging="360"/>
      </w:pPr>
      <w:rPr>
        <w:rFonts w:cstheme="minorBid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66A108B4"/>
    <w:multiLevelType w:val="hybridMultilevel"/>
    <w:tmpl w:val="40B25E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6826404C"/>
    <w:multiLevelType w:val="hybridMultilevel"/>
    <w:tmpl w:val="693EE08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69CF0A2D"/>
    <w:multiLevelType w:val="hybridMultilevel"/>
    <w:tmpl w:val="27B8034A"/>
    <w:lvl w:ilvl="0" w:tplc="6A804574">
      <w:start w:val="1"/>
      <w:numFmt w:val="bullet"/>
      <w:lvlText w:val="•"/>
      <w:lvlJc w:val="left"/>
      <w:pPr>
        <w:tabs>
          <w:tab w:val="num" w:pos="720"/>
        </w:tabs>
        <w:ind w:left="720" w:hanging="360"/>
      </w:pPr>
      <w:rPr>
        <w:rFonts w:ascii="Times New Roman" w:hAnsi="Times New Roman" w:hint="default"/>
      </w:rPr>
    </w:lvl>
    <w:lvl w:ilvl="1" w:tplc="E2B26A8E" w:tentative="1">
      <w:start w:val="1"/>
      <w:numFmt w:val="bullet"/>
      <w:lvlText w:val="•"/>
      <w:lvlJc w:val="left"/>
      <w:pPr>
        <w:tabs>
          <w:tab w:val="num" w:pos="1440"/>
        </w:tabs>
        <w:ind w:left="1440" w:hanging="360"/>
      </w:pPr>
      <w:rPr>
        <w:rFonts w:ascii="Times New Roman" w:hAnsi="Times New Roman" w:hint="default"/>
      </w:rPr>
    </w:lvl>
    <w:lvl w:ilvl="2" w:tplc="4B54404C" w:tentative="1">
      <w:start w:val="1"/>
      <w:numFmt w:val="bullet"/>
      <w:lvlText w:val="•"/>
      <w:lvlJc w:val="left"/>
      <w:pPr>
        <w:tabs>
          <w:tab w:val="num" w:pos="2160"/>
        </w:tabs>
        <w:ind w:left="2160" w:hanging="360"/>
      </w:pPr>
      <w:rPr>
        <w:rFonts w:ascii="Times New Roman" w:hAnsi="Times New Roman" w:hint="default"/>
      </w:rPr>
    </w:lvl>
    <w:lvl w:ilvl="3" w:tplc="1A3CEAEE" w:tentative="1">
      <w:start w:val="1"/>
      <w:numFmt w:val="bullet"/>
      <w:lvlText w:val="•"/>
      <w:lvlJc w:val="left"/>
      <w:pPr>
        <w:tabs>
          <w:tab w:val="num" w:pos="2880"/>
        </w:tabs>
        <w:ind w:left="2880" w:hanging="360"/>
      </w:pPr>
      <w:rPr>
        <w:rFonts w:ascii="Times New Roman" w:hAnsi="Times New Roman" w:hint="default"/>
      </w:rPr>
    </w:lvl>
    <w:lvl w:ilvl="4" w:tplc="476AFC80" w:tentative="1">
      <w:start w:val="1"/>
      <w:numFmt w:val="bullet"/>
      <w:lvlText w:val="•"/>
      <w:lvlJc w:val="left"/>
      <w:pPr>
        <w:tabs>
          <w:tab w:val="num" w:pos="3600"/>
        </w:tabs>
        <w:ind w:left="3600" w:hanging="360"/>
      </w:pPr>
      <w:rPr>
        <w:rFonts w:ascii="Times New Roman" w:hAnsi="Times New Roman" w:hint="default"/>
      </w:rPr>
    </w:lvl>
    <w:lvl w:ilvl="5" w:tplc="4B185ED6" w:tentative="1">
      <w:start w:val="1"/>
      <w:numFmt w:val="bullet"/>
      <w:lvlText w:val="•"/>
      <w:lvlJc w:val="left"/>
      <w:pPr>
        <w:tabs>
          <w:tab w:val="num" w:pos="4320"/>
        </w:tabs>
        <w:ind w:left="4320" w:hanging="360"/>
      </w:pPr>
      <w:rPr>
        <w:rFonts w:ascii="Times New Roman" w:hAnsi="Times New Roman" w:hint="default"/>
      </w:rPr>
    </w:lvl>
    <w:lvl w:ilvl="6" w:tplc="A47A50BE" w:tentative="1">
      <w:start w:val="1"/>
      <w:numFmt w:val="bullet"/>
      <w:lvlText w:val="•"/>
      <w:lvlJc w:val="left"/>
      <w:pPr>
        <w:tabs>
          <w:tab w:val="num" w:pos="5040"/>
        </w:tabs>
        <w:ind w:left="5040" w:hanging="360"/>
      </w:pPr>
      <w:rPr>
        <w:rFonts w:ascii="Times New Roman" w:hAnsi="Times New Roman" w:hint="default"/>
      </w:rPr>
    </w:lvl>
    <w:lvl w:ilvl="7" w:tplc="080E5A4A" w:tentative="1">
      <w:start w:val="1"/>
      <w:numFmt w:val="bullet"/>
      <w:lvlText w:val="•"/>
      <w:lvlJc w:val="left"/>
      <w:pPr>
        <w:tabs>
          <w:tab w:val="num" w:pos="5760"/>
        </w:tabs>
        <w:ind w:left="5760" w:hanging="360"/>
      </w:pPr>
      <w:rPr>
        <w:rFonts w:ascii="Times New Roman" w:hAnsi="Times New Roman" w:hint="default"/>
      </w:rPr>
    </w:lvl>
    <w:lvl w:ilvl="8" w:tplc="4E265F48"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6A185A32"/>
    <w:multiLevelType w:val="hybridMultilevel"/>
    <w:tmpl w:val="10F0297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6A4D56B9"/>
    <w:multiLevelType w:val="hybridMultilevel"/>
    <w:tmpl w:val="6A0605E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6C5956DE"/>
    <w:multiLevelType w:val="hybridMultilevel"/>
    <w:tmpl w:val="8700A810"/>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8" w15:restartNumberingAfterBreak="0">
    <w:nsid w:val="6EC425AF"/>
    <w:multiLevelType w:val="multilevel"/>
    <w:tmpl w:val="D444F020"/>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9" w15:restartNumberingAfterBreak="0">
    <w:nsid w:val="6F3E613A"/>
    <w:multiLevelType w:val="hybridMultilevel"/>
    <w:tmpl w:val="4D8078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717B5163"/>
    <w:multiLevelType w:val="hybridMultilevel"/>
    <w:tmpl w:val="3850C4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735E3755"/>
    <w:multiLevelType w:val="hybridMultilevel"/>
    <w:tmpl w:val="D28CDD84"/>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2" w15:restartNumberingAfterBreak="0">
    <w:nsid w:val="75C27395"/>
    <w:multiLevelType w:val="hybridMultilevel"/>
    <w:tmpl w:val="DA9A03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76403889"/>
    <w:multiLevelType w:val="hybridMultilevel"/>
    <w:tmpl w:val="3A1CA616"/>
    <w:lvl w:ilvl="0" w:tplc="09F66FD0">
      <w:start w:val="1"/>
      <w:numFmt w:val="bullet"/>
      <w:lvlText w:val="•"/>
      <w:lvlJc w:val="left"/>
      <w:pPr>
        <w:tabs>
          <w:tab w:val="num" w:pos="720"/>
        </w:tabs>
        <w:ind w:left="720" w:hanging="360"/>
      </w:pPr>
      <w:rPr>
        <w:rFonts w:ascii="Times New Roman" w:hAnsi="Times New Roman" w:hint="default"/>
      </w:rPr>
    </w:lvl>
    <w:lvl w:ilvl="1" w:tplc="0C2669F0" w:tentative="1">
      <w:start w:val="1"/>
      <w:numFmt w:val="bullet"/>
      <w:lvlText w:val="•"/>
      <w:lvlJc w:val="left"/>
      <w:pPr>
        <w:tabs>
          <w:tab w:val="num" w:pos="1440"/>
        </w:tabs>
        <w:ind w:left="1440" w:hanging="360"/>
      </w:pPr>
      <w:rPr>
        <w:rFonts w:ascii="Times New Roman" w:hAnsi="Times New Roman" w:hint="default"/>
      </w:rPr>
    </w:lvl>
    <w:lvl w:ilvl="2" w:tplc="B6EAB7E2" w:tentative="1">
      <w:start w:val="1"/>
      <w:numFmt w:val="bullet"/>
      <w:lvlText w:val="•"/>
      <w:lvlJc w:val="left"/>
      <w:pPr>
        <w:tabs>
          <w:tab w:val="num" w:pos="2160"/>
        </w:tabs>
        <w:ind w:left="2160" w:hanging="360"/>
      </w:pPr>
      <w:rPr>
        <w:rFonts w:ascii="Times New Roman" w:hAnsi="Times New Roman" w:hint="default"/>
      </w:rPr>
    </w:lvl>
    <w:lvl w:ilvl="3" w:tplc="D6A07176" w:tentative="1">
      <w:start w:val="1"/>
      <w:numFmt w:val="bullet"/>
      <w:lvlText w:val="•"/>
      <w:lvlJc w:val="left"/>
      <w:pPr>
        <w:tabs>
          <w:tab w:val="num" w:pos="2880"/>
        </w:tabs>
        <w:ind w:left="2880" w:hanging="360"/>
      </w:pPr>
      <w:rPr>
        <w:rFonts w:ascii="Times New Roman" w:hAnsi="Times New Roman" w:hint="default"/>
      </w:rPr>
    </w:lvl>
    <w:lvl w:ilvl="4" w:tplc="5A6AE6E8" w:tentative="1">
      <w:start w:val="1"/>
      <w:numFmt w:val="bullet"/>
      <w:lvlText w:val="•"/>
      <w:lvlJc w:val="left"/>
      <w:pPr>
        <w:tabs>
          <w:tab w:val="num" w:pos="3600"/>
        </w:tabs>
        <w:ind w:left="3600" w:hanging="360"/>
      </w:pPr>
      <w:rPr>
        <w:rFonts w:ascii="Times New Roman" w:hAnsi="Times New Roman" w:hint="default"/>
      </w:rPr>
    </w:lvl>
    <w:lvl w:ilvl="5" w:tplc="06925F8A" w:tentative="1">
      <w:start w:val="1"/>
      <w:numFmt w:val="bullet"/>
      <w:lvlText w:val="•"/>
      <w:lvlJc w:val="left"/>
      <w:pPr>
        <w:tabs>
          <w:tab w:val="num" w:pos="4320"/>
        </w:tabs>
        <w:ind w:left="4320" w:hanging="360"/>
      </w:pPr>
      <w:rPr>
        <w:rFonts w:ascii="Times New Roman" w:hAnsi="Times New Roman" w:hint="default"/>
      </w:rPr>
    </w:lvl>
    <w:lvl w:ilvl="6" w:tplc="B366FA16" w:tentative="1">
      <w:start w:val="1"/>
      <w:numFmt w:val="bullet"/>
      <w:lvlText w:val="•"/>
      <w:lvlJc w:val="left"/>
      <w:pPr>
        <w:tabs>
          <w:tab w:val="num" w:pos="5040"/>
        </w:tabs>
        <w:ind w:left="5040" w:hanging="360"/>
      </w:pPr>
      <w:rPr>
        <w:rFonts w:ascii="Times New Roman" w:hAnsi="Times New Roman" w:hint="default"/>
      </w:rPr>
    </w:lvl>
    <w:lvl w:ilvl="7" w:tplc="D9AE9FD2" w:tentative="1">
      <w:start w:val="1"/>
      <w:numFmt w:val="bullet"/>
      <w:lvlText w:val="•"/>
      <w:lvlJc w:val="left"/>
      <w:pPr>
        <w:tabs>
          <w:tab w:val="num" w:pos="5760"/>
        </w:tabs>
        <w:ind w:left="5760" w:hanging="360"/>
      </w:pPr>
      <w:rPr>
        <w:rFonts w:ascii="Times New Roman" w:hAnsi="Times New Roman" w:hint="default"/>
      </w:rPr>
    </w:lvl>
    <w:lvl w:ilvl="8" w:tplc="CA0E27A6"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76A20675"/>
    <w:multiLevelType w:val="hybridMultilevel"/>
    <w:tmpl w:val="B00A0720"/>
    <w:lvl w:ilvl="0" w:tplc="04160001">
      <w:start w:val="1"/>
      <w:numFmt w:val="bullet"/>
      <w:lvlText w:val=""/>
      <w:lvlJc w:val="left"/>
      <w:pPr>
        <w:ind w:left="765" w:hanging="360"/>
      </w:pPr>
      <w:rPr>
        <w:rFonts w:ascii="Symbol" w:hAnsi="Symbol"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45" w15:restartNumberingAfterBreak="0">
    <w:nsid w:val="79840F13"/>
    <w:multiLevelType w:val="hybridMultilevel"/>
    <w:tmpl w:val="DA5C917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7D4523F4"/>
    <w:multiLevelType w:val="hybridMultilevel"/>
    <w:tmpl w:val="11E82F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7FA664D2"/>
    <w:multiLevelType w:val="hybridMultilevel"/>
    <w:tmpl w:val="131A3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8"/>
  </w:num>
  <w:num w:numId="2">
    <w:abstractNumId w:val="39"/>
  </w:num>
  <w:num w:numId="3">
    <w:abstractNumId w:val="4"/>
  </w:num>
  <w:num w:numId="4">
    <w:abstractNumId w:val="40"/>
  </w:num>
  <w:num w:numId="5">
    <w:abstractNumId w:val="3"/>
  </w:num>
  <w:num w:numId="6">
    <w:abstractNumId w:val="45"/>
  </w:num>
  <w:num w:numId="7">
    <w:abstractNumId w:val="35"/>
  </w:num>
  <w:num w:numId="8">
    <w:abstractNumId w:val="19"/>
  </w:num>
  <w:num w:numId="9">
    <w:abstractNumId w:val="41"/>
  </w:num>
  <w:num w:numId="10">
    <w:abstractNumId w:val="17"/>
  </w:num>
  <w:num w:numId="11">
    <w:abstractNumId w:val="26"/>
  </w:num>
  <w:num w:numId="12">
    <w:abstractNumId w:val="10"/>
  </w:num>
  <w:num w:numId="13">
    <w:abstractNumId w:val="37"/>
  </w:num>
  <w:num w:numId="14">
    <w:abstractNumId w:val="13"/>
  </w:num>
  <w:num w:numId="15">
    <w:abstractNumId w:val="6"/>
  </w:num>
  <w:num w:numId="16">
    <w:abstractNumId w:val="23"/>
  </w:num>
  <w:num w:numId="17">
    <w:abstractNumId w:val="32"/>
  </w:num>
  <w:num w:numId="18">
    <w:abstractNumId w:val="29"/>
  </w:num>
  <w:num w:numId="19">
    <w:abstractNumId w:val="12"/>
  </w:num>
  <w:num w:numId="20">
    <w:abstractNumId w:val="21"/>
  </w:num>
  <w:num w:numId="21">
    <w:abstractNumId w:val="42"/>
  </w:num>
  <w:num w:numId="22">
    <w:abstractNumId w:val="1"/>
  </w:num>
  <w:num w:numId="23">
    <w:abstractNumId w:val="14"/>
  </w:num>
  <w:num w:numId="24">
    <w:abstractNumId w:val="46"/>
  </w:num>
  <w:num w:numId="25">
    <w:abstractNumId w:val="47"/>
  </w:num>
  <w:num w:numId="26">
    <w:abstractNumId w:val="30"/>
  </w:num>
  <w:num w:numId="27">
    <w:abstractNumId w:val="8"/>
  </w:num>
  <w:num w:numId="28">
    <w:abstractNumId w:val="44"/>
  </w:num>
  <w:num w:numId="29">
    <w:abstractNumId w:val="25"/>
  </w:num>
  <w:num w:numId="30">
    <w:abstractNumId w:val="18"/>
  </w:num>
  <w:num w:numId="31">
    <w:abstractNumId w:val="16"/>
  </w:num>
  <w:num w:numId="32">
    <w:abstractNumId w:val="5"/>
  </w:num>
  <w:num w:numId="33">
    <w:abstractNumId w:val="11"/>
  </w:num>
  <w:num w:numId="34">
    <w:abstractNumId w:val="36"/>
  </w:num>
  <w:num w:numId="35">
    <w:abstractNumId w:val="0"/>
  </w:num>
  <w:num w:numId="36">
    <w:abstractNumId w:val="22"/>
  </w:num>
  <w:num w:numId="37">
    <w:abstractNumId w:val="9"/>
  </w:num>
  <w:num w:numId="38">
    <w:abstractNumId w:val="27"/>
  </w:num>
  <w:num w:numId="39">
    <w:abstractNumId w:val="33"/>
  </w:num>
  <w:num w:numId="40">
    <w:abstractNumId w:val="20"/>
  </w:num>
  <w:num w:numId="41">
    <w:abstractNumId w:val="31"/>
  </w:num>
  <w:num w:numId="42">
    <w:abstractNumId w:val="28"/>
    <w:lvlOverride w:ilvl="0">
      <w:lvl w:ilvl="0">
        <w:numFmt w:val="bullet"/>
        <w:lvlText w:val=""/>
        <w:lvlJc w:val="left"/>
        <w:pPr>
          <w:tabs>
            <w:tab w:val="num" w:pos="720"/>
          </w:tabs>
          <w:ind w:left="720" w:hanging="360"/>
        </w:pPr>
        <w:rPr>
          <w:rFonts w:ascii="Wingdings" w:hAnsi="Wingdings" w:hint="default"/>
          <w:sz w:val="20"/>
        </w:rPr>
      </w:lvl>
    </w:lvlOverride>
  </w:num>
  <w:num w:numId="43">
    <w:abstractNumId w:val="15"/>
  </w:num>
  <w:num w:numId="44">
    <w:abstractNumId w:val="7"/>
  </w:num>
  <w:num w:numId="45">
    <w:abstractNumId w:val="2"/>
  </w:num>
  <w:num w:numId="46">
    <w:abstractNumId w:val="43"/>
  </w:num>
  <w:num w:numId="47">
    <w:abstractNumId w:val="34"/>
  </w:num>
  <w:num w:numId="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s-ES" w:vendorID="64" w:dllVersion="0" w:nlCheck="1" w:checkStyle="0"/>
  <w:activeWritingStyle w:appName="MSWord" w:lang="es-ES" w:vendorID="64" w:dllVersion="6" w:nlCheck="1" w:checkStyle="0"/>
  <w:activeWritingStyle w:appName="MSWord" w:lang="pt-BR" w:vendorID="64" w:dllVersion="4096" w:nlCheck="1" w:checkStyle="0"/>
  <w:activeWritingStyle w:appName="MSWord" w:lang="en-US" w:vendorID="64" w:dllVersion="4096" w:nlCheck="1" w:checkStyle="0"/>
  <w:activeWritingStyle w:appName="MSWord" w:lang="pt-PT" w:vendorID="64" w:dllVersion="4096" w:nlCheck="1" w:checkStyle="0"/>
  <w:activeWritingStyle w:appName="MSWord" w:lang="es-ES" w:vendorID="64" w:dllVersion="4096" w:nlCheck="1" w:checkStyle="0"/>
  <w:activeWritingStyle w:appName="MSWord" w:lang="en-GB" w:vendorID="64" w:dllVersion="6" w:nlCheck="1" w:checkStyle="1"/>
  <w:activeWritingStyle w:appName="MSWord" w:lang="en-GB" w:vendorID="64" w:dllVersion="0" w:nlCheck="1" w:checkStyle="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7A72"/>
    <w:rsid w:val="00004B8E"/>
    <w:rsid w:val="000073DE"/>
    <w:rsid w:val="00021081"/>
    <w:rsid w:val="000348E4"/>
    <w:rsid w:val="00045967"/>
    <w:rsid w:val="000530F9"/>
    <w:rsid w:val="0006117C"/>
    <w:rsid w:val="000661BD"/>
    <w:rsid w:val="00072114"/>
    <w:rsid w:val="00080D41"/>
    <w:rsid w:val="000A2335"/>
    <w:rsid w:val="000A3861"/>
    <w:rsid w:val="000A4448"/>
    <w:rsid w:val="000B26B6"/>
    <w:rsid w:val="000B536D"/>
    <w:rsid w:val="000C2F9E"/>
    <w:rsid w:val="000C54A7"/>
    <w:rsid w:val="000C55FD"/>
    <w:rsid w:val="000D1568"/>
    <w:rsid w:val="000D3AC2"/>
    <w:rsid w:val="000E3248"/>
    <w:rsid w:val="000F51BF"/>
    <w:rsid w:val="00103910"/>
    <w:rsid w:val="00106F1B"/>
    <w:rsid w:val="001122E8"/>
    <w:rsid w:val="00114CBB"/>
    <w:rsid w:val="00116124"/>
    <w:rsid w:val="00124FB9"/>
    <w:rsid w:val="00131866"/>
    <w:rsid w:val="00141FDB"/>
    <w:rsid w:val="00147514"/>
    <w:rsid w:val="001620DC"/>
    <w:rsid w:val="00172771"/>
    <w:rsid w:val="001760CB"/>
    <w:rsid w:val="001768DE"/>
    <w:rsid w:val="001834EE"/>
    <w:rsid w:val="001864E3"/>
    <w:rsid w:val="00187370"/>
    <w:rsid w:val="0019023B"/>
    <w:rsid w:val="001B05CE"/>
    <w:rsid w:val="001B0605"/>
    <w:rsid w:val="001B29A7"/>
    <w:rsid w:val="001C6410"/>
    <w:rsid w:val="001D07FC"/>
    <w:rsid w:val="001D1397"/>
    <w:rsid w:val="001D1971"/>
    <w:rsid w:val="001D3426"/>
    <w:rsid w:val="001D3D56"/>
    <w:rsid w:val="001E12B9"/>
    <w:rsid w:val="001E3955"/>
    <w:rsid w:val="001F3D2E"/>
    <w:rsid w:val="001F75D5"/>
    <w:rsid w:val="001F78BF"/>
    <w:rsid w:val="0020706D"/>
    <w:rsid w:val="002109D0"/>
    <w:rsid w:val="00211C8D"/>
    <w:rsid w:val="00215B9F"/>
    <w:rsid w:val="00224DFD"/>
    <w:rsid w:val="002316A6"/>
    <w:rsid w:val="00234B5F"/>
    <w:rsid w:val="00251210"/>
    <w:rsid w:val="0026297B"/>
    <w:rsid w:val="00262D35"/>
    <w:rsid w:val="00276C2E"/>
    <w:rsid w:val="002857DE"/>
    <w:rsid w:val="002949F1"/>
    <w:rsid w:val="002A530B"/>
    <w:rsid w:val="002B2053"/>
    <w:rsid w:val="002B2F20"/>
    <w:rsid w:val="002B419F"/>
    <w:rsid w:val="002D555F"/>
    <w:rsid w:val="002D7FB4"/>
    <w:rsid w:val="002E0E0B"/>
    <w:rsid w:val="002E37C2"/>
    <w:rsid w:val="002F1B0F"/>
    <w:rsid w:val="002F4B9B"/>
    <w:rsid w:val="00305623"/>
    <w:rsid w:val="00313552"/>
    <w:rsid w:val="00320B63"/>
    <w:rsid w:val="00324155"/>
    <w:rsid w:val="00344F5E"/>
    <w:rsid w:val="0035269F"/>
    <w:rsid w:val="00354633"/>
    <w:rsid w:val="003554D7"/>
    <w:rsid w:val="0037013F"/>
    <w:rsid w:val="00377761"/>
    <w:rsid w:val="003877AF"/>
    <w:rsid w:val="00391DAD"/>
    <w:rsid w:val="003A1D85"/>
    <w:rsid w:val="003A3A5A"/>
    <w:rsid w:val="003A3C04"/>
    <w:rsid w:val="003A5ADD"/>
    <w:rsid w:val="003C371F"/>
    <w:rsid w:val="003E0473"/>
    <w:rsid w:val="003E168C"/>
    <w:rsid w:val="003E2854"/>
    <w:rsid w:val="003E520C"/>
    <w:rsid w:val="003E604A"/>
    <w:rsid w:val="003F51EE"/>
    <w:rsid w:val="003F5FC7"/>
    <w:rsid w:val="003F6530"/>
    <w:rsid w:val="00405DA5"/>
    <w:rsid w:val="00406475"/>
    <w:rsid w:val="00421B87"/>
    <w:rsid w:val="004267B1"/>
    <w:rsid w:val="00437C3B"/>
    <w:rsid w:val="00452042"/>
    <w:rsid w:val="004524E4"/>
    <w:rsid w:val="00454D74"/>
    <w:rsid w:val="00462B6A"/>
    <w:rsid w:val="0046561C"/>
    <w:rsid w:val="0048449E"/>
    <w:rsid w:val="00487A72"/>
    <w:rsid w:val="0049143D"/>
    <w:rsid w:val="00493FA1"/>
    <w:rsid w:val="00494684"/>
    <w:rsid w:val="004965BF"/>
    <w:rsid w:val="004A3A52"/>
    <w:rsid w:val="004A4456"/>
    <w:rsid w:val="004C4920"/>
    <w:rsid w:val="004C501E"/>
    <w:rsid w:val="004C5C58"/>
    <w:rsid w:val="004D1A07"/>
    <w:rsid w:val="004E0F68"/>
    <w:rsid w:val="004E2ACF"/>
    <w:rsid w:val="004F67D1"/>
    <w:rsid w:val="00500FF4"/>
    <w:rsid w:val="00501DEF"/>
    <w:rsid w:val="00504119"/>
    <w:rsid w:val="00522EBE"/>
    <w:rsid w:val="00544EA3"/>
    <w:rsid w:val="0055384A"/>
    <w:rsid w:val="0055573E"/>
    <w:rsid w:val="00556033"/>
    <w:rsid w:val="00570F75"/>
    <w:rsid w:val="0058285F"/>
    <w:rsid w:val="0058490E"/>
    <w:rsid w:val="0059329B"/>
    <w:rsid w:val="005932A1"/>
    <w:rsid w:val="00593F28"/>
    <w:rsid w:val="0059636A"/>
    <w:rsid w:val="005A1BE6"/>
    <w:rsid w:val="005A7C76"/>
    <w:rsid w:val="005A7E80"/>
    <w:rsid w:val="005B18EC"/>
    <w:rsid w:val="005B3072"/>
    <w:rsid w:val="005B7A80"/>
    <w:rsid w:val="005C7F8F"/>
    <w:rsid w:val="005D139E"/>
    <w:rsid w:val="005E07EC"/>
    <w:rsid w:val="005F02A1"/>
    <w:rsid w:val="005F1365"/>
    <w:rsid w:val="00607EBD"/>
    <w:rsid w:val="00641A68"/>
    <w:rsid w:val="00644C18"/>
    <w:rsid w:val="00662F66"/>
    <w:rsid w:val="006653B8"/>
    <w:rsid w:val="00672A4D"/>
    <w:rsid w:val="00676939"/>
    <w:rsid w:val="00677B2F"/>
    <w:rsid w:val="00690579"/>
    <w:rsid w:val="006917EC"/>
    <w:rsid w:val="0069406D"/>
    <w:rsid w:val="006A03D6"/>
    <w:rsid w:val="006A2CA0"/>
    <w:rsid w:val="006A5718"/>
    <w:rsid w:val="006A7E54"/>
    <w:rsid w:val="006B2C9B"/>
    <w:rsid w:val="006B7949"/>
    <w:rsid w:val="006C65BC"/>
    <w:rsid w:val="006D0A6F"/>
    <w:rsid w:val="006D0EA4"/>
    <w:rsid w:val="006D531E"/>
    <w:rsid w:val="006E1360"/>
    <w:rsid w:val="00701067"/>
    <w:rsid w:val="00707761"/>
    <w:rsid w:val="00723438"/>
    <w:rsid w:val="007302A5"/>
    <w:rsid w:val="00731AC5"/>
    <w:rsid w:val="0073336D"/>
    <w:rsid w:val="00740CEC"/>
    <w:rsid w:val="00750A3D"/>
    <w:rsid w:val="007526EF"/>
    <w:rsid w:val="007573F6"/>
    <w:rsid w:val="007653A5"/>
    <w:rsid w:val="00765E6C"/>
    <w:rsid w:val="007661E3"/>
    <w:rsid w:val="0077146E"/>
    <w:rsid w:val="007803D5"/>
    <w:rsid w:val="0078196E"/>
    <w:rsid w:val="00783EE4"/>
    <w:rsid w:val="00791630"/>
    <w:rsid w:val="007A3762"/>
    <w:rsid w:val="007B0724"/>
    <w:rsid w:val="007B42C1"/>
    <w:rsid w:val="007C1B86"/>
    <w:rsid w:val="007C2E52"/>
    <w:rsid w:val="007C5AAB"/>
    <w:rsid w:val="007E2F1B"/>
    <w:rsid w:val="007E33CD"/>
    <w:rsid w:val="007F6F13"/>
    <w:rsid w:val="00811220"/>
    <w:rsid w:val="00820321"/>
    <w:rsid w:val="00824AD5"/>
    <w:rsid w:val="00832857"/>
    <w:rsid w:val="00835106"/>
    <w:rsid w:val="00841E05"/>
    <w:rsid w:val="00843E09"/>
    <w:rsid w:val="00844AA8"/>
    <w:rsid w:val="0084665B"/>
    <w:rsid w:val="00857BE1"/>
    <w:rsid w:val="008630BD"/>
    <w:rsid w:val="00875BBB"/>
    <w:rsid w:val="00884B3B"/>
    <w:rsid w:val="00886676"/>
    <w:rsid w:val="0089108D"/>
    <w:rsid w:val="00892CA4"/>
    <w:rsid w:val="00892E1D"/>
    <w:rsid w:val="00894745"/>
    <w:rsid w:val="008A6D8F"/>
    <w:rsid w:val="008B0D14"/>
    <w:rsid w:val="008B728A"/>
    <w:rsid w:val="008D5A80"/>
    <w:rsid w:val="008D5C1C"/>
    <w:rsid w:val="008D6C7D"/>
    <w:rsid w:val="008E64BE"/>
    <w:rsid w:val="008E7E14"/>
    <w:rsid w:val="008F4C8C"/>
    <w:rsid w:val="008F690A"/>
    <w:rsid w:val="00901614"/>
    <w:rsid w:val="009021DB"/>
    <w:rsid w:val="00905C12"/>
    <w:rsid w:val="00912E20"/>
    <w:rsid w:val="00915452"/>
    <w:rsid w:val="00915FE1"/>
    <w:rsid w:val="00916A11"/>
    <w:rsid w:val="0092163B"/>
    <w:rsid w:val="00925743"/>
    <w:rsid w:val="00934AA6"/>
    <w:rsid w:val="00940F3B"/>
    <w:rsid w:val="00941F11"/>
    <w:rsid w:val="0094781A"/>
    <w:rsid w:val="0095288D"/>
    <w:rsid w:val="00977607"/>
    <w:rsid w:val="00977CD2"/>
    <w:rsid w:val="00990425"/>
    <w:rsid w:val="0099249D"/>
    <w:rsid w:val="00992E06"/>
    <w:rsid w:val="009A4F70"/>
    <w:rsid w:val="009A59CC"/>
    <w:rsid w:val="009B6ADF"/>
    <w:rsid w:val="009B725B"/>
    <w:rsid w:val="009C5819"/>
    <w:rsid w:val="009C7501"/>
    <w:rsid w:val="009D0B2B"/>
    <w:rsid w:val="009D60F5"/>
    <w:rsid w:val="009D6DB4"/>
    <w:rsid w:val="009F4DB4"/>
    <w:rsid w:val="00A115F0"/>
    <w:rsid w:val="00A26079"/>
    <w:rsid w:val="00A2726A"/>
    <w:rsid w:val="00A3703D"/>
    <w:rsid w:val="00A40C2F"/>
    <w:rsid w:val="00A51DEC"/>
    <w:rsid w:val="00A54802"/>
    <w:rsid w:val="00A54EA0"/>
    <w:rsid w:val="00A61DAB"/>
    <w:rsid w:val="00A62122"/>
    <w:rsid w:val="00A6256F"/>
    <w:rsid w:val="00A74EAB"/>
    <w:rsid w:val="00A93D12"/>
    <w:rsid w:val="00A95650"/>
    <w:rsid w:val="00AA288C"/>
    <w:rsid w:val="00AA6565"/>
    <w:rsid w:val="00AB2435"/>
    <w:rsid w:val="00AB2A03"/>
    <w:rsid w:val="00AB499E"/>
    <w:rsid w:val="00AB5F07"/>
    <w:rsid w:val="00AC356E"/>
    <w:rsid w:val="00AC7254"/>
    <w:rsid w:val="00AD48DA"/>
    <w:rsid w:val="00B01688"/>
    <w:rsid w:val="00B0423B"/>
    <w:rsid w:val="00B07706"/>
    <w:rsid w:val="00B21EAE"/>
    <w:rsid w:val="00B24EEB"/>
    <w:rsid w:val="00B2698A"/>
    <w:rsid w:val="00B27787"/>
    <w:rsid w:val="00B42E5F"/>
    <w:rsid w:val="00B50A7A"/>
    <w:rsid w:val="00B54BCD"/>
    <w:rsid w:val="00B5764D"/>
    <w:rsid w:val="00B62101"/>
    <w:rsid w:val="00B64FD2"/>
    <w:rsid w:val="00B67F21"/>
    <w:rsid w:val="00B73640"/>
    <w:rsid w:val="00B7435A"/>
    <w:rsid w:val="00B829E3"/>
    <w:rsid w:val="00B963FE"/>
    <w:rsid w:val="00BB7168"/>
    <w:rsid w:val="00BC301F"/>
    <w:rsid w:val="00BD188C"/>
    <w:rsid w:val="00BD4818"/>
    <w:rsid w:val="00BD509F"/>
    <w:rsid w:val="00BD67F8"/>
    <w:rsid w:val="00BE180F"/>
    <w:rsid w:val="00BF5066"/>
    <w:rsid w:val="00BF5DE1"/>
    <w:rsid w:val="00BF5FEE"/>
    <w:rsid w:val="00C02492"/>
    <w:rsid w:val="00C13EE2"/>
    <w:rsid w:val="00C14081"/>
    <w:rsid w:val="00C15682"/>
    <w:rsid w:val="00C215D5"/>
    <w:rsid w:val="00C252C7"/>
    <w:rsid w:val="00C43E69"/>
    <w:rsid w:val="00C5409C"/>
    <w:rsid w:val="00C5585E"/>
    <w:rsid w:val="00C5758E"/>
    <w:rsid w:val="00C76A60"/>
    <w:rsid w:val="00C802E0"/>
    <w:rsid w:val="00C81E4C"/>
    <w:rsid w:val="00C94F8F"/>
    <w:rsid w:val="00CA1152"/>
    <w:rsid w:val="00CA3B0F"/>
    <w:rsid w:val="00CB5810"/>
    <w:rsid w:val="00CB7DB2"/>
    <w:rsid w:val="00CD062E"/>
    <w:rsid w:val="00CD5BCA"/>
    <w:rsid w:val="00CE203F"/>
    <w:rsid w:val="00CE20A0"/>
    <w:rsid w:val="00D05785"/>
    <w:rsid w:val="00D063E0"/>
    <w:rsid w:val="00D07147"/>
    <w:rsid w:val="00D07B91"/>
    <w:rsid w:val="00D1036A"/>
    <w:rsid w:val="00D16363"/>
    <w:rsid w:val="00D2172D"/>
    <w:rsid w:val="00D21BD6"/>
    <w:rsid w:val="00D22607"/>
    <w:rsid w:val="00D26B49"/>
    <w:rsid w:val="00D40B4F"/>
    <w:rsid w:val="00D43072"/>
    <w:rsid w:val="00D4394E"/>
    <w:rsid w:val="00D43E54"/>
    <w:rsid w:val="00D53E6C"/>
    <w:rsid w:val="00D54077"/>
    <w:rsid w:val="00D66146"/>
    <w:rsid w:val="00D703CD"/>
    <w:rsid w:val="00D7345A"/>
    <w:rsid w:val="00D73AB7"/>
    <w:rsid w:val="00D80EEB"/>
    <w:rsid w:val="00D8231E"/>
    <w:rsid w:val="00D85A68"/>
    <w:rsid w:val="00DA5A3F"/>
    <w:rsid w:val="00DC4D21"/>
    <w:rsid w:val="00DC5CC2"/>
    <w:rsid w:val="00DD15BE"/>
    <w:rsid w:val="00DD215F"/>
    <w:rsid w:val="00DD2BEC"/>
    <w:rsid w:val="00DE586F"/>
    <w:rsid w:val="00DE5BB7"/>
    <w:rsid w:val="00DF1301"/>
    <w:rsid w:val="00DF35C2"/>
    <w:rsid w:val="00DF4EFC"/>
    <w:rsid w:val="00E07FC0"/>
    <w:rsid w:val="00E21F43"/>
    <w:rsid w:val="00E34CAD"/>
    <w:rsid w:val="00E3732E"/>
    <w:rsid w:val="00E419DE"/>
    <w:rsid w:val="00E43603"/>
    <w:rsid w:val="00E436BA"/>
    <w:rsid w:val="00E44AD6"/>
    <w:rsid w:val="00E50E2A"/>
    <w:rsid w:val="00E56CC3"/>
    <w:rsid w:val="00E60DD8"/>
    <w:rsid w:val="00E61EE9"/>
    <w:rsid w:val="00E63397"/>
    <w:rsid w:val="00E65079"/>
    <w:rsid w:val="00E664F3"/>
    <w:rsid w:val="00E67721"/>
    <w:rsid w:val="00E73C7C"/>
    <w:rsid w:val="00E772B1"/>
    <w:rsid w:val="00E836CE"/>
    <w:rsid w:val="00E90740"/>
    <w:rsid w:val="00E92988"/>
    <w:rsid w:val="00EA38FA"/>
    <w:rsid w:val="00EC374B"/>
    <w:rsid w:val="00EC48D5"/>
    <w:rsid w:val="00ED2C23"/>
    <w:rsid w:val="00EE0AD0"/>
    <w:rsid w:val="00EE11D8"/>
    <w:rsid w:val="00EE2665"/>
    <w:rsid w:val="00EE70EE"/>
    <w:rsid w:val="00EF4B36"/>
    <w:rsid w:val="00F02D48"/>
    <w:rsid w:val="00F109ED"/>
    <w:rsid w:val="00F17E88"/>
    <w:rsid w:val="00F235EC"/>
    <w:rsid w:val="00F34193"/>
    <w:rsid w:val="00F342BD"/>
    <w:rsid w:val="00F4472B"/>
    <w:rsid w:val="00F52FFE"/>
    <w:rsid w:val="00F60094"/>
    <w:rsid w:val="00F6742B"/>
    <w:rsid w:val="00F772D6"/>
    <w:rsid w:val="00F92B38"/>
    <w:rsid w:val="00F97EDC"/>
    <w:rsid w:val="00FA5316"/>
    <w:rsid w:val="00FA5FE6"/>
    <w:rsid w:val="00FA6AA8"/>
    <w:rsid w:val="00FB0963"/>
    <w:rsid w:val="00FC0826"/>
    <w:rsid w:val="00FC0A46"/>
    <w:rsid w:val="00FD2943"/>
    <w:rsid w:val="00FD2968"/>
    <w:rsid w:val="00FD4455"/>
    <w:rsid w:val="00FE200A"/>
    <w:rsid w:val="00FF5AB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8DF177"/>
  <w15:docId w15:val="{54FD3CA3-D878-456E-8D55-9AF647BA1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802"/>
    <w:pPr>
      <w:tabs>
        <w:tab w:val="left" w:pos="1615"/>
      </w:tabs>
      <w:spacing w:line="240" w:lineRule="auto"/>
    </w:pPr>
    <w:rPr>
      <w:rFonts w:ascii="Calibri Light" w:hAnsi="Calibri Light"/>
    </w:rPr>
  </w:style>
  <w:style w:type="paragraph" w:styleId="Ttulo1">
    <w:name w:val="heading 1"/>
    <w:basedOn w:val="Normal"/>
    <w:next w:val="Normal"/>
    <w:link w:val="Ttulo1Char"/>
    <w:uiPriority w:val="9"/>
    <w:qFormat/>
    <w:rsid w:val="007661E3"/>
    <w:pPr>
      <w:numPr>
        <w:numId w:val="1"/>
      </w:numPr>
      <w:spacing w:before="120"/>
      <w:outlineLvl w:val="0"/>
    </w:pPr>
    <w:rPr>
      <w:rFonts w:ascii="Calibri" w:hAnsi="Calibri"/>
      <w:b/>
      <w:color w:val="0C4A87" w:themeColor="accent2"/>
      <w:sz w:val="44"/>
      <w:szCs w:val="44"/>
    </w:rPr>
  </w:style>
  <w:style w:type="paragraph" w:styleId="Ttulo2">
    <w:name w:val="heading 2"/>
    <w:basedOn w:val="Normal"/>
    <w:next w:val="Normal"/>
    <w:link w:val="Ttulo2Char"/>
    <w:uiPriority w:val="9"/>
    <w:unhideWhenUsed/>
    <w:qFormat/>
    <w:rsid w:val="007661E3"/>
    <w:pPr>
      <w:numPr>
        <w:ilvl w:val="1"/>
        <w:numId w:val="1"/>
      </w:numPr>
      <w:spacing w:before="480"/>
      <w:jc w:val="both"/>
      <w:outlineLvl w:val="1"/>
    </w:pPr>
    <w:rPr>
      <w:rFonts w:ascii="Calibri" w:hAnsi="Calibri"/>
      <w:b/>
      <w:color w:val="4875BD" w:themeColor="accent1"/>
      <w:sz w:val="32"/>
      <w:szCs w:val="32"/>
    </w:rPr>
  </w:style>
  <w:style w:type="paragraph" w:styleId="Ttulo3">
    <w:name w:val="heading 3"/>
    <w:basedOn w:val="Normal"/>
    <w:next w:val="Normal"/>
    <w:link w:val="Ttulo3Char"/>
    <w:uiPriority w:val="9"/>
    <w:unhideWhenUsed/>
    <w:qFormat/>
    <w:rsid w:val="007661E3"/>
    <w:pPr>
      <w:numPr>
        <w:ilvl w:val="2"/>
        <w:numId w:val="1"/>
      </w:numPr>
      <w:spacing w:before="480"/>
      <w:jc w:val="both"/>
      <w:outlineLvl w:val="2"/>
    </w:pPr>
    <w:rPr>
      <w:rFonts w:ascii="Calibri" w:hAnsi="Calibri"/>
      <w:color w:val="3692ED" w:themeColor="accent2" w:themeTint="99"/>
      <w:sz w:val="28"/>
      <w:szCs w:val="28"/>
    </w:rPr>
  </w:style>
  <w:style w:type="paragraph" w:styleId="Ttulo4">
    <w:name w:val="heading 4"/>
    <w:basedOn w:val="Normal"/>
    <w:next w:val="Normal"/>
    <w:link w:val="Ttulo4Char"/>
    <w:uiPriority w:val="9"/>
    <w:unhideWhenUsed/>
    <w:qFormat/>
    <w:rsid w:val="007661E3"/>
    <w:pPr>
      <w:keepNext/>
      <w:keepLines/>
      <w:numPr>
        <w:ilvl w:val="3"/>
        <w:numId w:val="1"/>
      </w:numPr>
      <w:spacing w:before="360"/>
      <w:jc w:val="both"/>
      <w:outlineLvl w:val="3"/>
    </w:pPr>
    <w:rPr>
      <w:rFonts w:ascii="Calibri" w:eastAsiaTheme="majorEastAsia" w:hAnsi="Calibri" w:cstheme="majorBidi"/>
      <w:iCs/>
      <w:color w:val="79B6F3" w:themeColor="accent2" w:themeTint="66"/>
      <w:sz w:val="24"/>
    </w:rPr>
  </w:style>
  <w:style w:type="paragraph" w:styleId="Ttulo5">
    <w:name w:val="heading 5"/>
    <w:basedOn w:val="Normal"/>
    <w:next w:val="Normal"/>
    <w:link w:val="Ttulo5Char"/>
    <w:uiPriority w:val="9"/>
    <w:semiHidden/>
    <w:unhideWhenUsed/>
    <w:qFormat/>
    <w:rsid w:val="007653A5"/>
    <w:pPr>
      <w:keepNext/>
      <w:keepLines/>
      <w:numPr>
        <w:ilvl w:val="4"/>
        <w:numId w:val="1"/>
      </w:numPr>
      <w:spacing w:before="40" w:after="0"/>
      <w:outlineLvl w:val="4"/>
    </w:pPr>
    <w:rPr>
      <w:rFonts w:asciiTheme="majorHAnsi" w:eastAsiaTheme="majorEastAsia" w:hAnsiTheme="majorHAnsi" w:cstheme="majorBidi"/>
      <w:color w:val="34578F" w:themeColor="accent1" w:themeShade="BF"/>
    </w:rPr>
  </w:style>
  <w:style w:type="paragraph" w:styleId="Ttulo6">
    <w:name w:val="heading 6"/>
    <w:basedOn w:val="Normal"/>
    <w:next w:val="Normal"/>
    <w:link w:val="Ttulo6Char"/>
    <w:uiPriority w:val="9"/>
    <w:semiHidden/>
    <w:unhideWhenUsed/>
    <w:qFormat/>
    <w:rsid w:val="007653A5"/>
    <w:pPr>
      <w:keepNext/>
      <w:keepLines/>
      <w:numPr>
        <w:ilvl w:val="5"/>
        <w:numId w:val="1"/>
      </w:numPr>
      <w:spacing w:before="40" w:after="0"/>
      <w:outlineLvl w:val="5"/>
    </w:pPr>
    <w:rPr>
      <w:rFonts w:asciiTheme="majorHAnsi" w:eastAsiaTheme="majorEastAsia" w:hAnsiTheme="majorHAnsi" w:cstheme="majorBidi"/>
      <w:color w:val="22395F" w:themeColor="accent1" w:themeShade="7F"/>
    </w:rPr>
  </w:style>
  <w:style w:type="paragraph" w:styleId="Ttulo7">
    <w:name w:val="heading 7"/>
    <w:basedOn w:val="Normal"/>
    <w:next w:val="Normal"/>
    <w:link w:val="Ttulo7Char"/>
    <w:uiPriority w:val="9"/>
    <w:semiHidden/>
    <w:unhideWhenUsed/>
    <w:qFormat/>
    <w:rsid w:val="007653A5"/>
    <w:pPr>
      <w:keepNext/>
      <w:keepLines/>
      <w:numPr>
        <w:ilvl w:val="6"/>
        <w:numId w:val="1"/>
      </w:numPr>
      <w:spacing w:before="40" w:after="0"/>
      <w:outlineLvl w:val="6"/>
    </w:pPr>
    <w:rPr>
      <w:rFonts w:asciiTheme="majorHAnsi" w:eastAsiaTheme="majorEastAsia" w:hAnsiTheme="majorHAnsi" w:cstheme="majorBidi"/>
      <w:i/>
      <w:iCs/>
      <w:color w:val="22395F" w:themeColor="accent1" w:themeShade="7F"/>
    </w:rPr>
  </w:style>
  <w:style w:type="paragraph" w:styleId="Ttulo8">
    <w:name w:val="heading 8"/>
    <w:basedOn w:val="Normal"/>
    <w:next w:val="Normal"/>
    <w:link w:val="Ttulo8Char"/>
    <w:uiPriority w:val="9"/>
    <w:semiHidden/>
    <w:unhideWhenUsed/>
    <w:qFormat/>
    <w:rsid w:val="007653A5"/>
    <w:pPr>
      <w:keepNext/>
      <w:keepLines/>
      <w:numPr>
        <w:ilvl w:val="7"/>
        <w:numId w:val="1"/>
      </w:numPr>
      <w:spacing w:before="40" w:after="0"/>
      <w:outlineLvl w:val="7"/>
    </w:pPr>
    <w:rPr>
      <w:rFonts w:asciiTheme="majorHAnsi" w:eastAsiaTheme="majorEastAsia" w:hAnsiTheme="majorHAnsi" w:cstheme="majorBidi"/>
      <w:color w:val="638AC7" w:themeColor="text1" w:themeTint="D8"/>
      <w:sz w:val="21"/>
      <w:szCs w:val="21"/>
    </w:rPr>
  </w:style>
  <w:style w:type="paragraph" w:styleId="Ttulo9">
    <w:name w:val="heading 9"/>
    <w:basedOn w:val="Normal"/>
    <w:next w:val="Normal"/>
    <w:link w:val="Ttulo9Char"/>
    <w:uiPriority w:val="9"/>
    <w:semiHidden/>
    <w:unhideWhenUsed/>
    <w:qFormat/>
    <w:rsid w:val="007653A5"/>
    <w:pPr>
      <w:keepNext/>
      <w:keepLines/>
      <w:numPr>
        <w:ilvl w:val="8"/>
        <w:numId w:val="1"/>
      </w:numPr>
      <w:spacing w:before="40" w:after="0"/>
      <w:outlineLvl w:val="8"/>
    </w:pPr>
    <w:rPr>
      <w:rFonts w:asciiTheme="majorHAnsi" w:eastAsiaTheme="majorEastAsia" w:hAnsiTheme="majorHAnsi" w:cstheme="majorBidi"/>
      <w:i/>
      <w:iCs/>
      <w:color w:val="638AC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661E3"/>
    <w:rPr>
      <w:rFonts w:ascii="Calibri" w:hAnsi="Calibri"/>
      <w:b/>
      <w:color w:val="0C4A87" w:themeColor="accent2"/>
      <w:sz w:val="44"/>
      <w:szCs w:val="44"/>
    </w:rPr>
  </w:style>
  <w:style w:type="character" w:customStyle="1" w:styleId="Ttulo2Char">
    <w:name w:val="Título 2 Char"/>
    <w:basedOn w:val="Fontepargpadro"/>
    <w:link w:val="Ttulo2"/>
    <w:uiPriority w:val="9"/>
    <w:rsid w:val="007661E3"/>
    <w:rPr>
      <w:rFonts w:ascii="Calibri" w:hAnsi="Calibri"/>
      <w:b/>
      <w:color w:val="4875BD" w:themeColor="accent1"/>
      <w:sz w:val="32"/>
      <w:szCs w:val="32"/>
    </w:rPr>
  </w:style>
  <w:style w:type="character" w:customStyle="1" w:styleId="Ttulo3Char">
    <w:name w:val="Título 3 Char"/>
    <w:basedOn w:val="Fontepargpadro"/>
    <w:link w:val="Ttulo3"/>
    <w:uiPriority w:val="9"/>
    <w:rsid w:val="007661E3"/>
    <w:rPr>
      <w:rFonts w:ascii="Calibri" w:hAnsi="Calibri"/>
      <w:color w:val="3692ED" w:themeColor="accent2" w:themeTint="99"/>
      <w:sz w:val="28"/>
      <w:szCs w:val="28"/>
    </w:rPr>
  </w:style>
  <w:style w:type="paragraph" w:styleId="SemEspaamento">
    <w:name w:val="No Spacing"/>
    <w:aliases w:val="Fonte"/>
    <w:basedOn w:val="Normal"/>
    <w:uiPriority w:val="1"/>
    <w:qFormat/>
    <w:rsid w:val="00AB2435"/>
    <w:pPr>
      <w:jc w:val="center"/>
    </w:pPr>
    <w:rPr>
      <w:rFonts w:ascii="Calibri" w:hAnsi="Calibri"/>
      <w:noProof/>
      <w:sz w:val="16"/>
      <w:szCs w:val="16"/>
      <w:lang w:eastAsia="pt-BR"/>
    </w:rPr>
  </w:style>
  <w:style w:type="paragraph" w:styleId="Textodebalo">
    <w:name w:val="Balloon Text"/>
    <w:basedOn w:val="Normal"/>
    <w:link w:val="TextodebaloChar"/>
    <w:uiPriority w:val="99"/>
    <w:semiHidden/>
    <w:unhideWhenUsed/>
    <w:rsid w:val="003A3A5A"/>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A3A5A"/>
    <w:rPr>
      <w:rFonts w:ascii="Segoe UI" w:hAnsi="Segoe UI" w:cs="Segoe UI"/>
      <w:sz w:val="18"/>
      <w:szCs w:val="18"/>
    </w:rPr>
  </w:style>
  <w:style w:type="table" w:styleId="Tabelacomgrade">
    <w:name w:val="Table Grid"/>
    <w:basedOn w:val="Tabelanormal"/>
    <w:uiPriority w:val="39"/>
    <w:rsid w:val="00D703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1122E8"/>
    <w:pPr>
      <w:tabs>
        <w:tab w:val="clear" w:pos="1615"/>
        <w:tab w:val="center" w:pos="4252"/>
        <w:tab w:val="right" w:pos="8504"/>
      </w:tabs>
      <w:spacing w:after="0"/>
    </w:pPr>
  </w:style>
  <w:style w:type="character" w:customStyle="1" w:styleId="CabealhoChar">
    <w:name w:val="Cabeçalho Char"/>
    <w:basedOn w:val="Fontepargpadro"/>
    <w:link w:val="Cabealho"/>
    <w:uiPriority w:val="99"/>
    <w:rsid w:val="001122E8"/>
  </w:style>
  <w:style w:type="paragraph" w:styleId="Rodap">
    <w:name w:val="footer"/>
    <w:basedOn w:val="Normal"/>
    <w:link w:val="RodapChar"/>
    <w:uiPriority w:val="99"/>
    <w:unhideWhenUsed/>
    <w:rsid w:val="001122E8"/>
    <w:pPr>
      <w:tabs>
        <w:tab w:val="clear" w:pos="1615"/>
        <w:tab w:val="center" w:pos="4252"/>
        <w:tab w:val="right" w:pos="8504"/>
      </w:tabs>
      <w:spacing w:after="0"/>
    </w:pPr>
  </w:style>
  <w:style w:type="character" w:customStyle="1" w:styleId="RodapChar">
    <w:name w:val="Rodapé Char"/>
    <w:basedOn w:val="Fontepargpadro"/>
    <w:link w:val="Rodap"/>
    <w:uiPriority w:val="99"/>
    <w:rsid w:val="001122E8"/>
  </w:style>
  <w:style w:type="table" w:customStyle="1" w:styleId="TabeladeGrade41">
    <w:name w:val="Tabela de Grade 41"/>
    <w:basedOn w:val="Tabelanormal"/>
    <w:uiPriority w:val="49"/>
    <w:rsid w:val="00E436BA"/>
    <w:pPr>
      <w:spacing w:after="0" w:line="240" w:lineRule="auto"/>
    </w:pPr>
    <w:tblPr>
      <w:tblStyleRowBandSize w:val="1"/>
      <w:tblStyleColBandSize w:val="1"/>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insideV w:val="single" w:sz="4" w:space="0" w:color="91ACD7" w:themeColor="text1" w:themeTint="99"/>
      </w:tblBorders>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insideV w:val="nil"/>
        </w:tcBorders>
        <w:shd w:val="clear" w:color="auto" w:fill="4875BD" w:themeFill="text1"/>
      </w:tcPr>
    </w:tblStylePr>
    <w:tblStylePr w:type="lastRow">
      <w:rPr>
        <w:b/>
        <w:bCs/>
      </w:rPr>
      <w:tblPr/>
      <w:tcPr>
        <w:tcBorders>
          <w:top w:val="double" w:sz="4" w:space="0" w:color="4875BD" w:themeColor="text1"/>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TabeladeGrade4-nfase21">
    <w:name w:val="Tabela de Grade 4 - Ênfase 21"/>
    <w:basedOn w:val="Tabelanormal"/>
    <w:uiPriority w:val="49"/>
    <w:rsid w:val="00E436BA"/>
    <w:pPr>
      <w:spacing w:after="0" w:line="240" w:lineRule="auto"/>
    </w:pPr>
    <w:tblPr>
      <w:tblStyleRowBandSize w:val="1"/>
      <w:tblStyleColBandSize w:val="1"/>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insideV w:val="single" w:sz="4" w:space="0" w:color="3692ED" w:themeColor="accent2" w:themeTint="99"/>
      </w:tblBorders>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insideV w:val="nil"/>
        </w:tcBorders>
        <w:shd w:val="clear" w:color="auto" w:fill="0C4A87" w:themeFill="accent2"/>
      </w:tcPr>
    </w:tblStylePr>
    <w:tblStylePr w:type="lastRow">
      <w:rPr>
        <w:b/>
        <w:bCs/>
      </w:rPr>
      <w:tblPr/>
      <w:tcPr>
        <w:tcBorders>
          <w:top w:val="double" w:sz="4" w:space="0" w:color="0C4A87" w:themeColor="accent2"/>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Grade4-nfase41">
    <w:name w:val="Tabela de Grade 4 - Ênfase 41"/>
    <w:basedOn w:val="Tabelanormal"/>
    <w:uiPriority w:val="49"/>
    <w:rsid w:val="00E436BA"/>
    <w:pPr>
      <w:spacing w:after="0" w:line="240" w:lineRule="auto"/>
    </w:pPr>
    <w:tblPr>
      <w:tblStyleRowBandSize w:val="1"/>
      <w:tblStyleColBandSize w:val="1"/>
      <w:tblBorders>
        <w:top w:val="single" w:sz="4" w:space="0" w:color="B2AEB3" w:themeColor="accent4" w:themeTint="99"/>
        <w:left w:val="single" w:sz="4" w:space="0" w:color="B2AEB3" w:themeColor="accent4" w:themeTint="99"/>
        <w:bottom w:val="single" w:sz="4" w:space="0" w:color="B2AEB3" w:themeColor="accent4" w:themeTint="99"/>
        <w:right w:val="single" w:sz="4" w:space="0" w:color="B2AEB3" w:themeColor="accent4" w:themeTint="99"/>
        <w:insideH w:val="single" w:sz="4" w:space="0" w:color="B2AEB3" w:themeColor="accent4" w:themeTint="99"/>
        <w:insideV w:val="single" w:sz="4" w:space="0" w:color="B2AEB3" w:themeColor="accent4" w:themeTint="99"/>
      </w:tblBorders>
    </w:tblPr>
    <w:tblStylePr w:type="firstRow">
      <w:rPr>
        <w:b/>
        <w:bCs/>
        <w:color w:val="FFFFFF" w:themeColor="background1"/>
      </w:rPr>
      <w:tblPr/>
      <w:tcPr>
        <w:tcBorders>
          <w:top w:val="single" w:sz="4" w:space="0" w:color="7F7981" w:themeColor="accent4"/>
          <w:left w:val="single" w:sz="4" w:space="0" w:color="7F7981" w:themeColor="accent4"/>
          <w:bottom w:val="single" w:sz="4" w:space="0" w:color="7F7981" w:themeColor="accent4"/>
          <w:right w:val="single" w:sz="4" w:space="0" w:color="7F7981" w:themeColor="accent4"/>
          <w:insideH w:val="nil"/>
          <w:insideV w:val="nil"/>
        </w:tcBorders>
        <w:shd w:val="clear" w:color="auto" w:fill="7F7981" w:themeFill="accent4"/>
      </w:tcPr>
    </w:tblStylePr>
    <w:tblStylePr w:type="lastRow">
      <w:rPr>
        <w:b/>
        <w:bCs/>
      </w:rPr>
      <w:tblPr/>
      <w:tcPr>
        <w:tcBorders>
          <w:top w:val="double" w:sz="4" w:space="0" w:color="7F7981" w:themeColor="accent4"/>
        </w:tcBorders>
      </w:tcPr>
    </w:tblStylePr>
    <w:tblStylePr w:type="firstCol">
      <w:rPr>
        <w:b/>
        <w:bCs/>
      </w:rPr>
    </w:tblStylePr>
    <w:tblStylePr w:type="lastCol">
      <w:rPr>
        <w:b/>
        <w:bCs/>
      </w:rPr>
    </w:tblStylePr>
    <w:tblStylePr w:type="band1Vert">
      <w:tblPr/>
      <w:tcPr>
        <w:shd w:val="clear" w:color="auto" w:fill="E5E4E5" w:themeFill="accent4" w:themeFillTint="33"/>
      </w:tcPr>
    </w:tblStylePr>
    <w:tblStylePr w:type="band1Horz">
      <w:tblPr/>
      <w:tcPr>
        <w:shd w:val="clear" w:color="auto" w:fill="E5E4E5" w:themeFill="accent4" w:themeFillTint="33"/>
      </w:tcPr>
    </w:tblStylePr>
  </w:style>
  <w:style w:type="paragraph" w:styleId="NormalWeb">
    <w:name w:val="Normal (Web)"/>
    <w:basedOn w:val="Normal"/>
    <w:uiPriority w:val="99"/>
    <w:unhideWhenUsed/>
    <w:rsid w:val="00C5585E"/>
    <w:pPr>
      <w:tabs>
        <w:tab w:val="clear" w:pos="1615"/>
      </w:tabs>
      <w:spacing w:before="100" w:beforeAutospacing="1" w:after="100" w:afterAutospacing="1"/>
    </w:pPr>
    <w:rPr>
      <w:rFonts w:ascii="Calibri" w:eastAsia="Times New Roman" w:hAnsi="Calibri" w:cs="Times New Roman"/>
      <w:color w:val="1C407A" w:themeColor="accent3"/>
      <w:sz w:val="28"/>
      <w:szCs w:val="24"/>
      <w:lang w:eastAsia="pt-BR"/>
    </w:rPr>
  </w:style>
  <w:style w:type="paragraph" w:styleId="Ttulo">
    <w:name w:val="Title"/>
    <w:basedOn w:val="Normal"/>
    <w:next w:val="Normal"/>
    <w:link w:val="TtuloChar"/>
    <w:uiPriority w:val="10"/>
    <w:qFormat/>
    <w:rsid w:val="00211C8D"/>
    <w:pPr>
      <w:spacing w:after="0"/>
      <w:contextualSpacing/>
    </w:pPr>
    <w:rPr>
      <w:rFonts w:ascii="Calibri" w:eastAsiaTheme="majorEastAsia" w:hAnsi="Calibri" w:cstheme="majorBidi"/>
      <w:b/>
      <w:spacing w:val="-10"/>
      <w:kern w:val="28"/>
      <w:sz w:val="28"/>
      <w:szCs w:val="56"/>
    </w:rPr>
  </w:style>
  <w:style w:type="character" w:customStyle="1" w:styleId="TtuloChar">
    <w:name w:val="Título Char"/>
    <w:basedOn w:val="Fontepargpadro"/>
    <w:link w:val="Ttulo"/>
    <w:uiPriority w:val="10"/>
    <w:rsid w:val="00211C8D"/>
    <w:rPr>
      <w:rFonts w:ascii="Calibri" w:eastAsiaTheme="majorEastAsia" w:hAnsi="Calibri" w:cstheme="majorBidi"/>
      <w:b/>
      <w:spacing w:val="-10"/>
      <w:kern w:val="28"/>
      <w:sz w:val="28"/>
      <w:szCs w:val="56"/>
    </w:rPr>
  </w:style>
  <w:style w:type="table" w:customStyle="1" w:styleId="TabeladeGrade1Clara1">
    <w:name w:val="Tabela de Grade 1 Clara1"/>
    <w:basedOn w:val="Tabelanormal"/>
    <w:uiPriority w:val="46"/>
    <w:rsid w:val="00901614"/>
    <w:pPr>
      <w:spacing w:after="0" w:line="240" w:lineRule="auto"/>
    </w:pPr>
    <w:tblPr>
      <w:tblStyleRowBandSize w:val="1"/>
      <w:tblStyleColBandSize w:val="1"/>
      <w:tblBorders>
        <w:top w:val="single" w:sz="4" w:space="0" w:color="B5C7E4" w:themeColor="text1" w:themeTint="66"/>
        <w:left w:val="single" w:sz="4" w:space="0" w:color="B5C7E4" w:themeColor="text1" w:themeTint="66"/>
        <w:bottom w:val="single" w:sz="4" w:space="0" w:color="B5C7E4" w:themeColor="text1" w:themeTint="66"/>
        <w:right w:val="single" w:sz="4" w:space="0" w:color="B5C7E4" w:themeColor="text1" w:themeTint="66"/>
        <w:insideH w:val="single" w:sz="4" w:space="0" w:color="B5C7E4" w:themeColor="text1" w:themeTint="66"/>
        <w:insideV w:val="single" w:sz="4" w:space="0" w:color="B5C7E4" w:themeColor="text1" w:themeTint="66"/>
      </w:tblBorders>
    </w:tblPr>
    <w:tblStylePr w:type="firstRow">
      <w:rPr>
        <w:b/>
        <w:bCs/>
      </w:rPr>
      <w:tblPr/>
      <w:tcPr>
        <w:tcBorders>
          <w:bottom w:val="single" w:sz="12" w:space="0" w:color="91ACD7" w:themeColor="text1" w:themeTint="99"/>
        </w:tcBorders>
      </w:tcPr>
    </w:tblStylePr>
    <w:tblStylePr w:type="lastRow">
      <w:rPr>
        <w:b/>
        <w:bCs/>
      </w:rPr>
      <w:tblPr/>
      <w:tcPr>
        <w:tcBorders>
          <w:top w:val="double" w:sz="2" w:space="0" w:color="91ACD7" w:themeColor="text1" w:themeTint="99"/>
        </w:tcBorders>
      </w:tcPr>
    </w:tblStylePr>
    <w:tblStylePr w:type="firstCol">
      <w:rPr>
        <w:b/>
        <w:bCs/>
      </w:rPr>
    </w:tblStylePr>
    <w:tblStylePr w:type="lastCol">
      <w:rPr>
        <w:b/>
        <w:bCs/>
      </w:rPr>
    </w:tblStylePr>
  </w:style>
  <w:style w:type="table" w:customStyle="1" w:styleId="SimplesTabela21">
    <w:name w:val="Simples Tabela 21"/>
    <w:basedOn w:val="Tabelanormal"/>
    <w:uiPriority w:val="42"/>
    <w:rsid w:val="009A59CC"/>
    <w:pPr>
      <w:spacing w:after="0" w:line="240" w:lineRule="auto"/>
    </w:pPr>
    <w:tblPr>
      <w:tblStyleRowBandSize w:val="1"/>
      <w:tblStyleColBandSize w:val="1"/>
      <w:tblBorders>
        <w:top w:val="single" w:sz="4" w:space="0" w:color="A3B9DD" w:themeColor="text1" w:themeTint="80"/>
        <w:bottom w:val="single" w:sz="4" w:space="0" w:color="A3B9DD" w:themeColor="text1" w:themeTint="80"/>
      </w:tblBorders>
    </w:tblPr>
    <w:tblStylePr w:type="firstRow">
      <w:rPr>
        <w:b/>
        <w:bCs/>
      </w:rPr>
      <w:tblPr/>
      <w:tcPr>
        <w:tcBorders>
          <w:bottom w:val="single" w:sz="4" w:space="0" w:color="A3B9DD" w:themeColor="text1" w:themeTint="80"/>
        </w:tcBorders>
      </w:tcPr>
    </w:tblStylePr>
    <w:tblStylePr w:type="lastRow">
      <w:rPr>
        <w:b/>
        <w:bCs/>
      </w:rPr>
      <w:tblPr/>
      <w:tcPr>
        <w:tcBorders>
          <w:top w:val="single" w:sz="4" w:space="0" w:color="A3B9DD" w:themeColor="text1" w:themeTint="80"/>
        </w:tcBorders>
      </w:tcPr>
    </w:tblStylePr>
    <w:tblStylePr w:type="firstCol">
      <w:rPr>
        <w:b/>
        <w:bCs/>
      </w:rPr>
    </w:tblStylePr>
    <w:tblStylePr w:type="lastCol">
      <w:rPr>
        <w:b/>
        <w:bCs/>
      </w:rPr>
    </w:tblStylePr>
    <w:tblStylePr w:type="band1Vert">
      <w:tblPr/>
      <w:tcPr>
        <w:tcBorders>
          <w:left w:val="single" w:sz="4" w:space="0" w:color="A3B9DD" w:themeColor="text1" w:themeTint="80"/>
          <w:right w:val="single" w:sz="4" w:space="0" w:color="A3B9DD" w:themeColor="text1" w:themeTint="80"/>
        </w:tcBorders>
      </w:tcPr>
    </w:tblStylePr>
    <w:tblStylePr w:type="band2Vert">
      <w:tblPr/>
      <w:tcPr>
        <w:tcBorders>
          <w:left w:val="single" w:sz="4" w:space="0" w:color="A3B9DD" w:themeColor="text1" w:themeTint="80"/>
          <w:right w:val="single" w:sz="4" w:space="0" w:color="A3B9DD" w:themeColor="text1" w:themeTint="80"/>
        </w:tcBorders>
      </w:tcPr>
    </w:tblStylePr>
    <w:tblStylePr w:type="band1Horz">
      <w:tblPr/>
      <w:tcPr>
        <w:tcBorders>
          <w:top w:val="single" w:sz="4" w:space="0" w:color="A3B9DD" w:themeColor="text1" w:themeTint="80"/>
          <w:bottom w:val="single" w:sz="4" w:space="0" w:color="A3B9DD" w:themeColor="text1" w:themeTint="80"/>
        </w:tcBorders>
      </w:tcPr>
    </w:tblStylePr>
  </w:style>
  <w:style w:type="character" w:styleId="Forte">
    <w:name w:val="Strong"/>
    <w:basedOn w:val="Fontepargpadro"/>
    <w:uiPriority w:val="22"/>
    <w:qFormat/>
    <w:rsid w:val="00A93D12"/>
    <w:rPr>
      <w:rFonts w:ascii="Calibri" w:hAnsi="Calibri"/>
      <w:b w:val="0"/>
      <w:bCs/>
      <w:i w:val="0"/>
    </w:rPr>
  </w:style>
  <w:style w:type="character" w:customStyle="1" w:styleId="Ttulo4Char">
    <w:name w:val="Título 4 Char"/>
    <w:basedOn w:val="Fontepargpadro"/>
    <w:link w:val="Ttulo4"/>
    <w:uiPriority w:val="9"/>
    <w:rsid w:val="007661E3"/>
    <w:rPr>
      <w:rFonts w:ascii="Calibri" w:eastAsiaTheme="majorEastAsia" w:hAnsi="Calibri" w:cstheme="majorBidi"/>
      <w:iCs/>
      <w:color w:val="79B6F3" w:themeColor="accent2" w:themeTint="66"/>
      <w:sz w:val="24"/>
    </w:rPr>
  </w:style>
  <w:style w:type="paragraph" w:styleId="Subttulo">
    <w:name w:val="Subtitle"/>
    <w:basedOn w:val="Normal"/>
    <w:next w:val="Normal"/>
    <w:link w:val="SubttuloChar"/>
    <w:uiPriority w:val="11"/>
    <w:qFormat/>
    <w:rsid w:val="007803D5"/>
    <w:pPr>
      <w:numPr>
        <w:ilvl w:val="1"/>
      </w:numPr>
    </w:pPr>
    <w:rPr>
      <w:rFonts w:ascii="Calibri" w:eastAsiaTheme="minorEastAsia" w:hAnsi="Calibri"/>
      <w:color w:val="0C4A87" w:themeColor="accent2"/>
      <w:spacing w:val="15"/>
      <w:sz w:val="32"/>
    </w:rPr>
  </w:style>
  <w:style w:type="character" w:customStyle="1" w:styleId="SubttuloChar">
    <w:name w:val="Subtítulo Char"/>
    <w:basedOn w:val="Fontepargpadro"/>
    <w:link w:val="Subttulo"/>
    <w:uiPriority w:val="11"/>
    <w:rsid w:val="007803D5"/>
    <w:rPr>
      <w:rFonts w:ascii="Calibri" w:eastAsiaTheme="minorEastAsia" w:hAnsi="Calibri"/>
      <w:color w:val="0C4A87" w:themeColor="accent2"/>
      <w:spacing w:val="15"/>
      <w:sz w:val="32"/>
    </w:rPr>
  </w:style>
  <w:style w:type="character" w:styleId="nfaseSutil">
    <w:name w:val="Subtle Emphasis"/>
    <w:basedOn w:val="Fontepargpadro"/>
    <w:uiPriority w:val="19"/>
    <w:qFormat/>
    <w:rsid w:val="007803D5"/>
    <w:rPr>
      <w:i/>
      <w:iCs/>
      <w:color w:val="7597CD" w:themeColor="text1" w:themeTint="BF"/>
    </w:rPr>
  </w:style>
  <w:style w:type="character" w:styleId="nfase">
    <w:name w:val="Emphasis"/>
    <w:basedOn w:val="Fontepargpadro"/>
    <w:uiPriority w:val="20"/>
    <w:qFormat/>
    <w:rsid w:val="00421B87"/>
    <w:rPr>
      <w:rFonts w:ascii="Calibri" w:hAnsi="Calibri"/>
      <w:b/>
      <w:i/>
      <w:iCs/>
      <w:color w:val="4875BD" w:themeColor="text1"/>
    </w:rPr>
  </w:style>
  <w:style w:type="character" w:styleId="nfaseIntensa">
    <w:name w:val="Intense Emphasis"/>
    <w:basedOn w:val="Fontepargpadro"/>
    <w:uiPriority w:val="21"/>
    <w:qFormat/>
    <w:rsid w:val="00C5758E"/>
    <w:rPr>
      <w:rFonts w:ascii="Calibri" w:hAnsi="Calibri"/>
      <w:b w:val="0"/>
      <w:i/>
      <w:iCs/>
      <w:color w:val="0C4A87" w:themeColor="accent2"/>
    </w:rPr>
  </w:style>
  <w:style w:type="paragraph" w:styleId="Citao">
    <w:name w:val="Quote"/>
    <w:basedOn w:val="Normal"/>
    <w:next w:val="Normal"/>
    <w:link w:val="CitaoChar"/>
    <w:uiPriority w:val="29"/>
    <w:qFormat/>
    <w:rsid w:val="00A54802"/>
    <w:pPr>
      <w:spacing w:before="200"/>
      <w:ind w:left="2268" w:right="864"/>
      <w:jc w:val="both"/>
    </w:pPr>
    <w:rPr>
      <w:iCs/>
      <w:lang w:val="en-US"/>
    </w:rPr>
  </w:style>
  <w:style w:type="character" w:customStyle="1" w:styleId="CitaoChar">
    <w:name w:val="Citação Char"/>
    <w:basedOn w:val="Fontepargpadro"/>
    <w:link w:val="Citao"/>
    <w:uiPriority w:val="29"/>
    <w:rsid w:val="00A54802"/>
    <w:rPr>
      <w:rFonts w:ascii="Calibri Light" w:hAnsi="Calibri Light"/>
      <w:iCs/>
      <w:lang w:val="en-US"/>
    </w:rPr>
  </w:style>
  <w:style w:type="paragraph" w:styleId="CitaoIntensa">
    <w:name w:val="Intense Quote"/>
    <w:basedOn w:val="Normal"/>
    <w:next w:val="Normal"/>
    <w:link w:val="CitaoIntensaChar"/>
    <w:autoRedefine/>
    <w:uiPriority w:val="30"/>
    <w:qFormat/>
    <w:rsid w:val="00A54802"/>
    <w:pPr>
      <w:pBdr>
        <w:top w:val="single" w:sz="4" w:space="10" w:color="4875BD" w:themeColor="accent1"/>
        <w:bottom w:val="single" w:sz="4" w:space="10" w:color="4875BD" w:themeColor="accent1"/>
      </w:pBdr>
      <w:spacing w:before="360" w:after="360"/>
      <w:ind w:left="864" w:right="864"/>
      <w:jc w:val="both"/>
    </w:pPr>
    <w:rPr>
      <w:rFonts w:ascii="Calibri" w:hAnsi="Calibri"/>
      <w:b/>
      <w:iCs/>
      <w:color w:val="1C407A" w:themeColor="accent3"/>
    </w:rPr>
  </w:style>
  <w:style w:type="character" w:customStyle="1" w:styleId="CitaoIntensaChar">
    <w:name w:val="Citação Intensa Char"/>
    <w:basedOn w:val="Fontepargpadro"/>
    <w:link w:val="CitaoIntensa"/>
    <w:uiPriority w:val="30"/>
    <w:rsid w:val="00A54802"/>
    <w:rPr>
      <w:rFonts w:ascii="Calibri" w:hAnsi="Calibri"/>
      <w:b/>
      <w:iCs/>
      <w:color w:val="1C407A" w:themeColor="accent3"/>
    </w:rPr>
  </w:style>
  <w:style w:type="character" w:styleId="RefernciaSutil">
    <w:name w:val="Subtle Reference"/>
    <w:basedOn w:val="Fontepargpadro"/>
    <w:uiPriority w:val="31"/>
    <w:qFormat/>
    <w:rsid w:val="00421B87"/>
    <w:rPr>
      <w:rFonts w:ascii="Calibri" w:hAnsi="Calibri"/>
      <w:smallCaps/>
      <w:color w:val="4875BD" w:themeColor="text1"/>
    </w:rPr>
  </w:style>
  <w:style w:type="character" w:styleId="RefernciaIntensa">
    <w:name w:val="Intense Reference"/>
    <w:basedOn w:val="Fontepargpadro"/>
    <w:uiPriority w:val="32"/>
    <w:qFormat/>
    <w:rsid w:val="0055384A"/>
    <w:rPr>
      <w:rFonts w:ascii="Calibri" w:hAnsi="Calibri"/>
      <w:b w:val="0"/>
      <w:bCs/>
      <w:smallCaps/>
      <w:color w:val="0C4A87" w:themeColor="accent2"/>
      <w:spacing w:val="5"/>
    </w:rPr>
  </w:style>
  <w:style w:type="character" w:styleId="TtulodoLivro">
    <w:name w:val="Book Title"/>
    <w:basedOn w:val="Fontepargpadro"/>
    <w:uiPriority w:val="33"/>
    <w:qFormat/>
    <w:rsid w:val="000348E4"/>
    <w:rPr>
      <w:rFonts w:ascii="Calibri" w:hAnsi="Calibri"/>
      <w:b/>
      <w:bCs/>
      <w:i/>
      <w:iCs/>
      <w:spacing w:val="5"/>
    </w:rPr>
  </w:style>
  <w:style w:type="paragraph" w:styleId="PargrafodaLista">
    <w:name w:val="List Paragraph"/>
    <w:basedOn w:val="Normal"/>
    <w:uiPriority w:val="34"/>
    <w:qFormat/>
    <w:rsid w:val="000348E4"/>
    <w:pPr>
      <w:ind w:left="720"/>
      <w:contextualSpacing/>
    </w:pPr>
  </w:style>
  <w:style w:type="paragraph" w:styleId="CabealhodoSumrio">
    <w:name w:val="TOC Heading"/>
    <w:basedOn w:val="Ttulo1"/>
    <w:next w:val="Normal"/>
    <w:uiPriority w:val="39"/>
    <w:unhideWhenUsed/>
    <w:qFormat/>
    <w:rsid w:val="0026297B"/>
    <w:pPr>
      <w:keepNext/>
      <w:keepLines/>
      <w:tabs>
        <w:tab w:val="clear" w:pos="1615"/>
      </w:tabs>
      <w:spacing w:before="240" w:after="0" w:line="259" w:lineRule="auto"/>
      <w:jc w:val="center"/>
      <w:outlineLvl w:val="9"/>
    </w:pPr>
    <w:rPr>
      <w:rFonts w:eastAsiaTheme="majorEastAsia" w:cstheme="majorBidi"/>
      <w:b w:val="0"/>
      <w:color w:val="34578F" w:themeColor="accent1" w:themeShade="BF"/>
      <w:szCs w:val="32"/>
      <w:lang w:eastAsia="pt-BR"/>
    </w:rPr>
  </w:style>
  <w:style w:type="paragraph" w:styleId="Sumrio1">
    <w:name w:val="toc 1"/>
    <w:basedOn w:val="Normal"/>
    <w:next w:val="Normal"/>
    <w:autoRedefine/>
    <w:uiPriority w:val="39"/>
    <w:unhideWhenUsed/>
    <w:rsid w:val="003A1D85"/>
    <w:pPr>
      <w:tabs>
        <w:tab w:val="clear" w:pos="1615"/>
        <w:tab w:val="left" w:pos="480"/>
        <w:tab w:val="right" w:pos="9628"/>
      </w:tabs>
      <w:spacing w:after="100"/>
    </w:pPr>
  </w:style>
  <w:style w:type="paragraph" w:styleId="Sumrio2">
    <w:name w:val="toc 2"/>
    <w:basedOn w:val="Normal"/>
    <w:next w:val="Normal"/>
    <w:autoRedefine/>
    <w:uiPriority w:val="39"/>
    <w:unhideWhenUsed/>
    <w:rsid w:val="009F4DB4"/>
    <w:pPr>
      <w:tabs>
        <w:tab w:val="clear" w:pos="1615"/>
      </w:tabs>
      <w:spacing w:after="100"/>
      <w:ind w:left="240"/>
    </w:pPr>
  </w:style>
  <w:style w:type="paragraph" w:styleId="Sumrio3">
    <w:name w:val="toc 3"/>
    <w:basedOn w:val="Normal"/>
    <w:next w:val="Normal"/>
    <w:autoRedefine/>
    <w:uiPriority w:val="39"/>
    <w:unhideWhenUsed/>
    <w:rsid w:val="004A3A52"/>
    <w:pPr>
      <w:tabs>
        <w:tab w:val="clear" w:pos="1615"/>
        <w:tab w:val="left" w:pos="1320"/>
        <w:tab w:val="right" w:pos="9628"/>
      </w:tabs>
      <w:spacing w:after="100"/>
      <w:ind w:left="480"/>
    </w:pPr>
    <w:rPr>
      <w:noProof/>
    </w:rPr>
  </w:style>
  <w:style w:type="character" w:styleId="Hyperlink">
    <w:name w:val="Hyperlink"/>
    <w:basedOn w:val="Fontepargpadro"/>
    <w:uiPriority w:val="99"/>
    <w:unhideWhenUsed/>
    <w:rsid w:val="009F4DB4"/>
    <w:rPr>
      <w:rFonts w:ascii="Calibri" w:hAnsi="Calibri"/>
      <w:color w:val="4875BD" w:themeColor="accent1"/>
      <w:u w:val="single"/>
    </w:rPr>
  </w:style>
  <w:style w:type="paragraph" w:styleId="Legenda">
    <w:name w:val="caption"/>
    <w:basedOn w:val="Normal"/>
    <w:next w:val="Normal"/>
    <w:autoRedefine/>
    <w:uiPriority w:val="35"/>
    <w:unhideWhenUsed/>
    <w:qFormat/>
    <w:rsid w:val="00A54802"/>
    <w:pPr>
      <w:spacing w:after="200"/>
    </w:pPr>
    <w:rPr>
      <w:iCs/>
      <w:color w:val="1C407A" w:themeColor="accent3"/>
      <w:sz w:val="20"/>
      <w:szCs w:val="18"/>
    </w:rPr>
  </w:style>
  <w:style w:type="paragraph" w:styleId="ndicedeilustraes">
    <w:name w:val="table of figures"/>
    <w:basedOn w:val="Normal"/>
    <w:next w:val="Normal"/>
    <w:uiPriority w:val="99"/>
    <w:unhideWhenUsed/>
    <w:rsid w:val="004F67D1"/>
    <w:pPr>
      <w:tabs>
        <w:tab w:val="clear" w:pos="1615"/>
      </w:tabs>
      <w:spacing w:after="0"/>
    </w:pPr>
  </w:style>
  <w:style w:type="table" w:customStyle="1" w:styleId="TabeladeLista1Clara-nfase11">
    <w:name w:val="Tabela de Lista 1 Clara - Ênfase 11"/>
    <w:basedOn w:val="Tabelanormal"/>
    <w:uiPriority w:val="46"/>
    <w:rsid w:val="007661E3"/>
    <w:pPr>
      <w:spacing w:after="0" w:line="240" w:lineRule="auto"/>
    </w:pPr>
    <w:tblPr>
      <w:tblStyleRowBandSize w:val="1"/>
      <w:tblStyleColBandSize w:val="1"/>
    </w:tblPr>
    <w:tblStylePr w:type="firstRow">
      <w:rPr>
        <w:b/>
        <w:bCs/>
      </w:rPr>
      <w:tblPr/>
      <w:tcPr>
        <w:tcBorders>
          <w:bottom w:val="single" w:sz="4" w:space="0" w:color="91ACD7" w:themeColor="accent1" w:themeTint="99"/>
        </w:tcBorders>
      </w:tcPr>
    </w:tblStylePr>
    <w:tblStylePr w:type="lastRow">
      <w:rPr>
        <w:b/>
        <w:bCs/>
      </w:rPr>
      <w:tblPr/>
      <w:tcPr>
        <w:tcBorders>
          <w:top w:val="sing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nfase11">
    <w:name w:val="Tabela de Lista 4 - Ênfase 11"/>
    <w:basedOn w:val="Tabelanormal"/>
    <w:uiPriority w:val="49"/>
    <w:rsid w:val="007661E3"/>
    <w:pPr>
      <w:spacing w:after="0" w:line="240" w:lineRule="auto"/>
    </w:pPr>
    <w:tblPr>
      <w:tblStyleRowBandSize w:val="1"/>
      <w:tblStyleColBandSize w:val="1"/>
      <w:tblBorders>
        <w:top w:val="single" w:sz="4" w:space="0" w:color="91ACD7" w:themeColor="accent1" w:themeTint="99"/>
        <w:left w:val="single" w:sz="4" w:space="0" w:color="91ACD7" w:themeColor="accent1" w:themeTint="99"/>
        <w:bottom w:val="single" w:sz="4" w:space="0" w:color="91ACD7" w:themeColor="accent1" w:themeTint="99"/>
        <w:right w:val="single" w:sz="4" w:space="0" w:color="91ACD7" w:themeColor="accent1" w:themeTint="99"/>
        <w:insideH w:val="single" w:sz="4" w:space="0" w:color="91ACD7" w:themeColor="accent1" w:themeTint="99"/>
      </w:tblBorders>
    </w:tblPr>
    <w:tblStylePr w:type="firstRow">
      <w:rPr>
        <w:b/>
        <w:bCs/>
        <w:color w:val="FFFFFF" w:themeColor="background1"/>
      </w:rPr>
      <w:tblPr/>
      <w:tcPr>
        <w:tcBorders>
          <w:top w:val="single" w:sz="4" w:space="0" w:color="4875BD" w:themeColor="accent1"/>
          <w:left w:val="single" w:sz="4" w:space="0" w:color="4875BD" w:themeColor="accent1"/>
          <w:bottom w:val="single" w:sz="4" w:space="0" w:color="4875BD" w:themeColor="accent1"/>
          <w:right w:val="single" w:sz="4" w:space="0" w:color="4875BD" w:themeColor="accent1"/>
          <w:insideH w:val="nil"/>
        </w:tcBorders>
        <w:shd w:val="clear" w:color="auto" w:fill="4875BD" w:themeFill="accent1"/>
      </w:tcPr>
    </w:tblStylePr>
    <w:tblStylePr w:type="lastRow">
      <w:rPr>
        <w:b/>
        <w:bCs/>
      </w:rPr>
      <w:tblPr/>
      <w:tcPr>
        <w:tcBorders>
          <w:top w:val="doub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1">
    <w:name w:val="Tabela de Lista 41"/>
    <w:basedOn w:val="Tabelanormal"/>
    <w:uiPriority w:val="49"/>
    <w:rsid w:val="007661E3"/>
    <w:pPr>
      <w:spacing w:after="0" w:line="240" w:lineRule="auto"/>
    </w:pPr>
    <w:tblPr>
      <w:tblStyleRowBandSize w:val="1"/>
      <w:tblStyleColBandSize w:val="1"/>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tblBorders>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tcBorders>
        <w:shd w:val="clear" w:color="auto" w:fill="4875BD" w:themeFill="text1"/>
      </w:tcPr>
    </w:tblStylePr>
    <w:tblStylePr w:type="lastRow">
      <w:rPr>
        <w:b/>
        <w:bCs/>
      </w:rPr>
      <w:tblPr/>
      <w:tcPr>
        <w:tcBorders>
          <w:top w:val="double" w:sz="4" w:space="0" w:color="91ACD7" w:themeColor="text1" w:themeTint="99"/>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Cebraspe">
    <w:name w:val="Cebraspe"/>
    <w:basedOn w:val="Tabelanormal"/>
    <w:uiPriority w:val="99"/>
    <w:rsid w:val="007661E3"/>
    <w:pPr>
      <w:spacing w:after="0" w:line="240" w:lineRule="auto"/>
    </w:pPr>
    <w:tblPr/>
  </w:style>
  <w:style w:type="table" w:customStyle="1" w:styleId="TabeladeLista4-nfase21">
    <w:name w:val="Tabela de Lista 4 - Ênfase 21"/>
    <w:basedOn w:val="Tabelanormal"/>
    <w:uiPriority w:val="49"/>
    <w:rsid w:val="007661E3"/>
    <w:pPr>
      <w:spacing w:after="0" w:line="240" w:lineRule="auto"/>
    </w:pPr>
    <w:tblPr>
      <w:tblStyleRowBandSize w:val="1"/>
      <w:tblStyleColBandSize w:val="1"/>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tblBorders>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tcBorders>
        <w:shd w:val="clear" w:color="auto" w:fill="0C4A87" w:themeFill="accent2"/>
      </w:tcPr>
    </w:tblStylePr>
    <w:tblStylePr w:type="lastRow">
      <w:rPr>
        <w:b/>
        <w:bCs/>
      </w:rPr>
      <w:tblPr/>
      <w:tcPr>
        <w:tcBorders>
          <w:top w:val="double" w:sz="4" w:space="0" w:color="3692ED" w:themeColor="accent2" w:themeTint="99"/>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Lista4-nfase31">
    <w:name w:val="Tabela de Lista 4 - Ênfase 31"/>
    <w:basedOn w:val="Tabelanormal"/>
    <w:uiPriority w:val="49"/>
    <w:rsid w:val="007661E3"/>
    <w:pPr>
      <w:spacing w:after="0" w:line="240" w:lineRule="auto"/>
    </w:pPr>
    <w:tblPr>
      <w:tblStyleRowBandSize w:val="1"/>
      <w:tblStyleColBandSize w:val="1"/>
      <w:tblBorders>
        <w:top w:val="single" w:sz="4" w:space="0" w:color="4F82D6" w:themeColor="accent3" w:themeTint="99"/>
        <w:left w:val="single" w:sz="4" w:space="0" w:color="4F82D6" w:themeColor="accent3" w:themeTint="99"/>
        <w:bottom w:val="single" w:sz="4" w:space="0" w:color="4F82D6" w:themeColor="accent3" w:themeTint="99"/>
        <w:right w:val="single" w:sz="4" w:space="0" w:color="4F82D6" w:themeColor="accent3" w:themeTint="99"/>
        <w:insideH w:val="single" w:sz="4" w:space="0" w:color="4F82D6" w:themeColor="accent3" w:themeTint="99"/>
      </w:tblBorders>
    </w:tblPr>
    <w:tblStylePr w:type="firstRow">
      <w:rPr>
        <w:b/>
        <w:bCs/>
        <w:color w:val="FFFFFF" w:themeColor="background1"/>
      </w:rPr>
      <w:tblPr/>
      <w:tcPr>
        <w:tcBorders>
          <w:top w:val="single" w:sz="4" w:space="0" w:color="1C407A" w:themeColor="accent3"/>
          <w:left w:val="single" w:sz="4" w:space="0" w:color="1C407A" w:themeColor="accent3"/>
          <w:bottom w:val="single" w:sz="4" w:space="0" w:color="1C407A" w:themeColor="accent3"/>
          <w:right w:val="single" w:sz="4" w:space="0" w:color="1C407A" w:themeColor="accent3"/>
          <w:insideH w:val="nil"/>
        </w:tcBorders>
        <w:shd w:val="clear" w:color="auto" w:fill="1C407A" w:themeFill="accent3"/>
      </w:tcPr>
    </w:tblStylePr>
    <w:tblStylePr w:type="lastRow">
      <w:rPr>
        <w:b/>
        <w:bCs/>
      </w:rPr>
      <w:tblPr/>
      <w:tcPr>
        <w:tcBorders>
          <w:top w:val="double" w:sz="4" w:space="0" w:color="4F82D6" w:themeColor="accent3" w:themeTint="99"/>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table" w:customStyle="1" w:styleId="TabeladeLista6Colorida-nfase31">
    <w:name w:val="Tabela de Lista 6 Colorida - Ênfase 31"/>
    <w:basedOn w:val="Tabelanormal"/>
    <w:uiPriority w:val="51"/>
    <w:rsid w:val="007661E3"/>
    <w:pPr>
      <w:spacing w:after="0" w:line="240" w:lineRule="auto"/>
    </w:pPr>
    <w:rPr>
      <w:color w:val="152F5B" w:themeColor="accent3" w:themeShade="BF"/>
    </w:rPr>
    <w:tblPr>
      <w:tblStyleRowBandSize w:val="1"/>
      <w:tblStyleColBandSize w:val="1"/>
      <w:tblBorders>
        <w:top w:val="single" w:sz="4" w:space="0" w:color="1C407A" w:themeColor="accent3"/>
        <w:bottom w:val="single" w:sz="4" w:space="0" w:color="1C407A" w:themeColor="accent3"/>
      </w:tblBorders>
    </w:tblPr>
    <w:tblStylePr w:type="firstRow">
      <w:rPr>
        <w:b/>
        <w:bCs/>
      </w:rPr>
      <w:tblPr/>
      <w:tcPr>
        <w:tcBorders>
          <w:bottom w:val="single" w:sz="4" w:space="0" w:color="1C407A" w:themeColor="accent3"/>
        </w:tcBorders>
      </w:tcPr>
    </w:tblStylePr>
    <w:tblStylePr w:type="lastRow">
      <w:rPr>
        <w:b/>
        <w:bCs/>
      </w:rPr>
      <w:tblPr/>
      <w:tcPr>
        <w:tcBorders>
          <w:top w:val="double" w:sz="4" w:space="0" w:color="1C407A" w:themeColor="accent3"/>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character" w:customStyle="1" w:styleId="Ttulo5Char">
    <w:name w:val="Título 5 Char"/>
    <w:basedOn w:val="Fontepargpadro"/>
    <w:link w:val="Ttulo5"/>
    <w:uiPriority w:val="9"/>
    <w:semiHidden/>
    <w:rsid w:val="007653A5"/>
    <w:rPr>
      <w:rFonts w:asciiTheme="majorHAnsi" w:eastAsiaTheme="majorEastAsia" w:hAnsiTheme="majorHAnsi" w:cstheme="majorBidi"/>
      <w:color w:val="34578F" w:themeColor="accent1" w:themeShade="BF"/>
    </w:rPr>
  </w:style>
  <w:style w:type="character" w:customStyle="1" w:styleId="Ttulo6Char">
    <w:name w:val="Título 6 Char"/>
    <w:basedOn w:val="Fontepargpadro"/>
    <w:link w:val="Ttulo6"/>
    <w:uiPriority w:val="9"/>
    <w:semiHidden/>
    <w:rsid w:val="007653A5"/>
    <w:rPr>
      <w:rFonts w:asciiTheme="majorHAnsi" w:eastAsiaTheme="majorEastAsia" w:hAnsiTheme="majorHAnsi" w:cstheme="majorBidi"/>
      <w:color w:val="22395F" w:themeColor="accent1" w:themeShade="7F"/>
    </w:rPr>
  </w:style>
  <w:style w:type="character" w:customStyle="1" w:styleId="Ttulo7Char">
    <w:name w:val="Título 7 Char"/>
    <w:basedOn w:val="Fontepargpadro"/>
    <w:link w:val="Ttulo7"/>
    <w:uiPriority w:val="9"/>
    <w:semiHidden/>
    <w:rsid w:val="007653A5"/>
    <w:rPr>
      <w:rFonts w:asciiTheme="majorHAnsi" w:eastAsiaTheme="majorEastAsia" w:hAnsiTheme="majorHAnsi" w:cstheme="majorBidi"/>
      <w:i/>
      <w:iCs/>
      <w:color w:val="22395F" w:themeColor="accent1" w:themeShade="7F"/>
    </w:rPr>
  </w:style>
  <w:style w:type="character" w:customStyle="1" w:styleId="Ttulo8Char">
    <w:name w:val="Título 8 Char"/>
    <w:basedOn w:val="Fontepargpadro"/>
    <w:link w:val="Ttulo8"/>
    <w:uiPriority w:val="9"/>
    <w:semiHidden/>
    <w:rsid w:val="007653A5"/>
    <w:rPr>
      <w:rFonts w:asciiTheme="majorHAnsi" w:eastAsiaTheme="majorEastAsia" w:hAnsiTheme="majorHAnsi" w:cstheme="majorBidi"/>
      <w:color w:val="638AC7" w:themeColor="text1" w:themeTint="D8"/>
      <w:sz w:val="21"/>
      <w:szCs w:val="21"/>
    </w:rPr>
  </w:style>
  <w:style w:type="character" w:customStyle="1" w:styleId="Ttulo9Char">
    <w:name w:val="Título 9 Char"/>
    <w:basedOn w:val="Fontepargpadro"/>
    <w:link w:val="Ttulo9"/>
    <w:uiPriority w:val="9"/>
    <w:semiHidden/>
    <w:rsid w:val="007653A5"/>
    <w:rPr>
      <w:rFonts w:asciiTheme="majorHAnsi" w:eastAsiaTheme="majorEastAsia" w:hAnsiTheme="majorHAnsi" w:cstheme="majorBidi"/>
      <w:i/>
      <w:iCs/>
      <w:color w:val="638AC7" w:themeColor="text1" w:themeTint="D8"/>
      <w:sz w:val="21"/>
      <w:szCs w:val="21"/>
    </w:rPr>
  </w:style>
  <w:style w:type="character" w:styleId="Refdecomentrio">
    <w:name w:val="annotation reference"/>
    <w:basedOn w:val="Fontepargpadro"/>
    <w:uiPriority w:val="99"/>
    <w:semiHidden/>
    <w:unhideWhenUsed/>
    <w:rsid w:val="007653A5"/>
    <w:rPr>
      <w:sz w:val="16"/>
      <w:szCs w:val="16"/>
    </w:rPr>
  </w:style>
  <w:style w:type="paragraph" w:styleId="Textodecomentrio">
    <w:name w:val="annotation text"/>
    <w:basedOn w:val="Normal"/>
    <w:link w:val="TextodecomentrioChar"/>
    <w:uiPriority w:val="99"/>
    <w:semiHidden/>
    <w:unhideWhenUsed/>
    <w:rsid w:val="007653A5"/>
    <w:rPr>
      <w:sz w:val="20"/>
      <w:szCs w:val="20"/>
    </w:rPr>
  </w:style>
  <w:style w:type="character" w:customStyle="1" w:styleId="TextodecomentrioChar">
    <w:name w:val="Texto de comentário Char"/>
    <w:basedOn w:val="Fontepargpadro"/>
    <w:link w:val="Textodecomentrio"/>
    <w:uiPriority w:val="99"/>
    <w:semiHidden/>
    <w:rsid w:val="007653A5"/>
    <w:rPr>
      <w:rFonts w:ascii="Calibri Light" w:hAnsi="Calibri Light"/>
      <w:sz w:val="20"/>
      <w:szCs w:val="20"/>
    </w:rPr>
  </w:style>
  <w:style w:type="paragraph" w:styleId="Assuntodocomentrio">
    <w:name w:val="annotation subject"/>
    <w:basedOn w:val="Textodecomentrio"/>
    <w:next w:val="Textodecomentrio"/>
    <w:link w:val="AssuntodocomentrioChar"/>
    <w:uiPriority w:val="99"/>
    <w:semiHidden/>
    <w:unhideWhenUsed/>
    <w:rsid w:val="007653A5"/>
    <w:rPr>
      <w:b/>
      <w:bCs/>
    </w:rPr>
  </w:style>
  <w:style w:type="character" w:customStyle="1" w:styleId="AssuntodocomentrioChar">
    <w:name w:val="Assunto do comentário Char"/>
    <w:basedOn w:val="TextodecomentrioChar"/>
    <w:link w:val="Assuntodocomentrio"/>
    <w:uiPriority w:val="99"/>
    <w:semiHidden/>
    <w:rsid w:val="007653A5"/>
    <w:rPr>
      <w:rFonts w:ascii="Calibri Light" w:hAnsi="Calibri Light"/>
      <w:b/>
      <w:bCs/>
      <w:sz w:val="20"/>
      <w:szCs w:val="20"/>
    </w:rPr>
  </w:style>
  <w:style w:type="table" w:customStyle="1" w:styleId="Tabelacomgrade1">
    <w:name w:val="Tabela com grade1"/>
    <w:basedOn w:val="Tabelanormal"/>
    <w:uiPriority w:val="39"/>
    <w:rsid w:val="00021081"/>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D4818"/>
    <w:pPr>
      <w:autoSpaceDE w:val="0"/>
      <w:autoSpaceDN w:val="0"/>
      <w:adjustRightInd w:val="0"/>
      <w:spacing w:after="0" w:line="240" w:lineRule="auto"/>
    </w:pPr>
    <w:rPr>
      <w:rFonts w:ascii="Arial" w:eastAsia="Times New Roman" w:hAnsi="Arial" w:cs="Arial"/>
      <w:color w:val="000000"/>
      <w:sz w:val="24"/>
      <w:szCs w:val="24"/>
      <w:lang w:eastAsia="pt-BR"/>
    </w:rPr>
  </w:style>
  <w:style w:type="table" w:customStyle="1" w:styleId="TabeladeLista2-nfase31">
    <w:name w:val="Tabela de Lista 2 - Ênfase 31"/>
    <w:basedOn w:val="Tabelanormal"/>
    <w:uiPriority w:val="47"/>
    <w:rsid w:val="00F17E88"/>
    <w:pPr>
      <w:spacing w:after="0" w:line="240" w:lineRule="auto"/>
    </w:pPr>
    <w:tblPr>
      <w:tblStyleRowBandSize w:val="1"/>
      <w:tblStyleColBandSize w:val="1"/>
      <w:tblBorders>
        <w:top w:val="single" w:sz="4" w:space="0" w:color="4F82D6" w:themeColor="accent3" w:themeTint="99"/>
        <w:bottom w:val="single" w:sz="4" w:space="0" w:color="4F82D6" w:themeColor="accent3" w:themeTint="99"/>
        <w:insideH w:val="single" w:sz="4" w:space="0" w:color="4F82D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table" w:customStyle="1" w:styleId="TabelaSimples21">
    <w:name w:val="Tabela Simples 21"/>
    <w:basedOn w:val="Tabelanormal"/>
    <w:uiPriority w:val="42"/>
    <w:rsid w:val="004C501E"/>
    <w:pPr>
      <w:spacing w:after="0" w:line="240" w:lineRule="auto"/>
    </w:pPr>
    <w:tblPr>
      <w:tblStyleRowBandSize w:val="1"/>
      <w:tblStyleColBandSize w:val="1"/>
      <w:tblBorders>
        <w:top w:val="single" w:sz="4" w:space="0" w:color="A3B9DD" w:themeColor="text1" w:themeTint="80"/>
        <w:bottom w:val="single" w:sz="4" w:space="0" w:color="A3B9DD" w:themeColor="text1" w:themeTint="80"/>
      </w:tblBorders>
    </w:tblPr>
    <w:tblStylePr w:type="firstRow">
      <w:rPr>
        <w:b/>
        <w:bCs/>
      </w:rPr>
      <w:tblPr/>
      <w:tcPr>
        <w:tcBorders>
          <w:bottom w:val="single" w:sz="4" w:space="0" w:color="A3B9DD" w:themeColor="text1" w:themeTint="80"/>
        </w:tcBorders>
      </w:tcPr>
    </w:tblStylePr>
    <w:tblStylePr w:type="lastRow">
      <w:rPr>
        <w:b/>
        <w:bCs/>
      </w:rPr>
      <w:tblPr/>
      <w:tcPr>
        <w:tcBorders>
          <w:top w:val="single" w:sz="4" w:space="0" w:color="A3B9DD" w:themeColor="text1" w:themeTint="80"/>
        </w:tcBorders>
      </w:tcPr>
    </w:tblStylePr>
    <w:tblStylePr w:type="firstCol">
      <w:rPr>
        <w:b/>
        <w:bCs/>
      </w:rPr>
    </w:tblStylePr>
    <w:tblStylePr w:type="lastCol">
      <w:rPr>
        <w:b/>
        <w:bCs/>
      </w:rPr>
    </w:tblStylePr>
    <w:tblStylePr w:type="band1Vert">
      <w:tblPr/>
      <w:tcPr>
        <w:tcBorders>
          <w:left w:val="single" w:sz="4" w:space="0" w:color="A3B9DD" w:themeColor="text1" w:themeTint="80"/>
          <w:right w:val="single" w:sz="4" w:space="0" w:color="A3B9DD" w:themeColor="text1" w:themeTint="80"/>
        </w:tcBorders>
      </w:tcPr>
    </w:tblStylePr>
    <w:tblStylePr w:type="band2Vert">
      <w:tblPr/>
      <w:tcPr>
        <w:tcBorders>
          <w:left w:val="single" w:sz="4" w:space="0" w:color="A3B9DD" w:themeColor="text1" w:themeTint="80"/>
          <w:right w:val="single" w:sz="4" w:space="0" w:color="A3B9DD" w:themeColor="text1" w:themeTint="80"/>
        </w:tcBorders>
      </w:tcPr>
    </w:tblStylePr>
    <w:tblStylePr w:type="band1Horz">
      <w:tblPr/>
      <w:tcPr>
        <w:tcBorders>
          <w:top w:val="single" w:sz="4" w:space="0" w:color="A3B9DD" w:themeColor="text1" w:themeTint="80"/>
          <w:bottom w:val="single" w:sz="4" w:space="0" w:color="A3B9DD" w:themeColor="text1" w:themeTint="80"/>
        </w:tcBorders>
      </w:tcPr>
    </w:tblStylePr>
  </w:style>
  <w:style w:type="table" w:customStyle="1" w:styleId="TabeladeGrade1Clara2">
    <w:name w:val="Tabela de Grade 1 Clara2"/>
    <w:basedOn w:val="Tabelanormal"/>
    <w:uiPriority w:val="46"/>
    <w:rsid w:val="0006117C"/>
    <w:pPr>
      <w:spacing w:after="0" w:line="240" w:lineRule="auto"/>
    </w:pPr>
    <w:tblPr>
      <w:tblStyleRowBandSize w:val="1"/>
      <w:tblStyleColBandSize w:val="1"/>
      <w:tblBorders>
        <w:top w:val="single" w:sz="4" w:space="0" w:color="B5C7E4" w:themeColor="text1" w:themeTint="66"/>
        <w:left w:val="single" w:sz="4" w:space="0" w:color="B5C7E4" w:themeColor="text1" w:themeTint="66"/>
        <w:bottom w:val="single" w:sz="4" w:space="0" w:color="B5C7E4" w:themeColor="text1" w:themeTint="66"/>
        <w:right w:val="single" w:sz="4" w:space="0" w:color="B5C7E4" w:themeColor="text1" w:themeTint="66"/>
        <w:insideH w:val="single" w:sz="4" w:space="0" w:color="B5C7E4" w:themeColor="text1" w:themeTint="66"/>
        <w:insideV w:val="single" w:sz="4" w:space="0" w:color="B5C7E4" w:themeColor="text1" w:themeTint="66"/>
      </w:tblBorders>
    </w:tblPr>
    <w:tblStylePr w:type="firstRow">
      <w:rPr>
        <w:b/>
        <w:bCs/>
      </w:rPr>
      <w:tblPr/>
      <w:tcPr>
        <w:tcBorders>
          <w:bottom w:val="single" w:sz="12" w:space="0" w:color="91ACD7" w:themeColor="text1" w:themeTint="99"/>
        </w:tcBorders>
      </w:tcPr>
    </w:tblStylePr>
    <w:tblStylePr w:type="lastRow">
      <w:rPr>
        <w:b/>
        <w:bCs/>
      </w:rPr>
      <w:tblPr/>
      <w:tcPr>
        <w:tcBorders>
          <w:top w:val="double" w:sz="2" w:space="0" w:color="91ACD7" w:themeColor="text1" w:themeTint="99"/>
        </w:tcBorders>
      </w:tcPr>
    </w:tblStylePr>
    <w:tblStylePr w:type="firstCol">
      <w:rPr>
        <w:b/>
        <w:bCs/>
      </w:rPr>
    </w:tblStylePr>
    <w:tblStylePr w:type="lastCol">
      <w:rPr>
        <w:b/>
        <w:bCs/>
      </w:rPr>
    </w:tblStylePr>
  </w:style>
  <w:style w:type="table" w:customStyle="1" w:styleId="TabeladeLista2-nfase11">
    <w:name w:val="Tabela de Lista 2 - Ênfase 11"/>
    <w:basedOn w:val="Tabelanormal"/>
    <w:uiPriority w:val="47"/>
    <w:rsid w:val="004A4456"/>
    <w:pPr>
      <w:spacing w:after="0" w:line="240" w:lineRule="auto"/>
    </w:pPr>
    <w:tblPr>
      <w:tblStyleRowBandSize w:val="1"/>
      <w:tblStyleColBandSize w:val="1"/>
      <w:tblBorders>
        <w:top w:val="single" w:sz="4" w:space="0" w:color="91ACD7" w:themeColor="accent1" w:themeTint="99"/>
        <w:bottom w:val="single" w:sz="4" w:space="0" w:color="91ACD7" w:themeColor="accent1" w:themeTint="99"/>
        <w:insideH w:val="single" w:sz="4" w:space="0" w:color="91AC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GradeClara1">
    <w:name w:val="Tabela de Grade Clara1"/>
    <w:basedOn w:val="Tabelanormal"/>
    <w:uiPriority w:val="40"/>
    <w:rsid w:val="001768D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oPendente1">
    <w:name w:val="Menção Pendente1"/>
    <w:basedOn w:val="Fontepargpadro"/>
    <w:uiPriority w:val="99"/>
    <w:semiHidden/>
    <w:unhideWhenUsed/>
    <w:rsid w:val="001768DE"/>
    <w:rPr>
      <w:color w:val="605E5C"/>
      <w:shd w:val="clear" w:color="auto" w:fill="E1DFDD"/>
    </w:rPr>
  </w:style>
  <w:style w:type="character" w:customStyle="1" w:styleId="views-field">
    <w:name w:val="views-field"/>
    <w:basedOn w:val="Fontepargpadro"/>
    <w:rsid w:val="001D3D56"/>
  </w:style>
  <w:style w:type="character" w:customStyle="1" w:styleId="field-content">
    <w:name w:val="field-content"/>
    <w:basedOn w:val="Fontepargpadro"/>
    <w:rsid w:val="001D3D56"/>
  </w:style>
  <w:style w:type="table" w:customStyle="1" w:styleId="TabelaSimples11">
    <w:name w:val="Tabela Simples 11"/>
    <w:basedOn w:val="Tabelanormal"/>
    <w:uiPriority w:val="41"/>
    <w:rsid w:val="001D3D5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deGrade1Clara-nfase11">
    <w:name w:val="Tabela de Grade 1 Clara - Ênfase 11"/>
    <w:basedOn w:val="Tabelanormal"/>
    <w:uiPriority w:val="46"/>
    <w:rsid w:val="001D3D56"/>
    <w:pPr>
      <w:spacing w:after="0" w:line="240" w:lineRule="auto"/>
    </w:pPr>
    <w:tblPr>
      <w:tblStyleRowBandSize w:val="1"/>
      <w:tblStyleColBandSize w:val="1"/>
      <w:tblBorders>
        <w:top w:val="single" w:sz="4" w:space="0" w:color="B5C7E4" w:themeColor="accent1" w:themeTint="66"/>
        <w:left w:val="single" w:sz="4" w:space="0" w:color="B5C7E4" w:themeColor="accent1" w:themeTint="66"/>
        <w:bottom w:val="single" w:sz="4" w:space="0" w:color="B5C7E4" w:themeColor="accent1" w:themeTint="66"/>
        <w:right w:val="single" w:sz="4" w:space="0" w:color="B5C7E4" w:themeColor="accent1" w:themeTint="66"/>
        <w:insideH w:val="single" w:sz="4" w:space="0" w:color="B5C7E4" w:themeColor="accent1" w:themeTint="66"/>
        <w:insideV w:val="single" w:sz="4" w:space="0" w:color="B5C7E4" w:themeColor="accent1" w:themeTint="66"/>
      </w:tblBorders>
    </w:tblPr>
    <w:tblStylePr w:type="firstRow">
      <w:rPr>
        <w:b/>
        <w:bCs/>
      </w:rPr>
      <w:tblPr/>
      <w:tcPr>
        <w:tcBorders>
          <w:bottom w:val="single" w:sz="12" w:space="0" w:color="91ACD7" w:themeColor="accent1" w:themeTint="99"/>
        </w:tcBorders>
      </w:tcPr>
    </w:tblStylePr>
    <w:tblStylePr w:type="lastRow">
      <w:rPr>
        <w:b/>
        <w:bCs/>
      </w:rPr>
      <w:tblPr/>
      <w:tcPr>
        <w:tcBorders>
          <w:top w:val="double" w:sz="2" w:space="0" w:color="91ACD7" w:themeColor="accent1" w:themeTint="99"/>
        </w:tcBorders>
      </w:tcPr>
    </w:tblStylePr>
    <w:tblStylePr w:type="firstCol">
      <w:rPr>
        <w:b/>
        <w:bCs/>
      </w:rPr>
    </w:tblStylePr>
    <w:tblStylePr w:type="lastCol">
      <w:rPr>
        <w:b/>
        <w:bCs/>
      </w:rPr>
    </w:tblStylePr>
  </w:style>
  <w:style w:type="table" w:customStyle="1" w:styleId="TabelaSimples31">
    <w:name w:val="Tabela Simples 31"/>
    <w:basedOn w:val="Tabelanormal"/>
    <w:uiPriority w:val="43"/>
    <w:rsid w:val="0049143D"/>
    <w:pPr>
      <w:spacing w:after="0" w:line="240" w:lineRule="auto"/>
    </w:pPr>
    <w:tblPr>
      <w:tblStyleRowBandSize w:val="1"/>
      <w:tblStyleColBandSize w:val="1"/>
    </w:tblPr>
    <w:tblStylePr w:type="firstRow">
      <w:rPr>
        <w:b/>
        <w:bCs/>
        <w:caps/>
      </w:rPr>
      <w:tblPr/>
      <w:tcPr>
        <w:tcBorders>
          <w:bottom w:val="single" w:sz="4" w:space="0" w:color="A3B9DD"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3B9DD"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extodenotaderodap">
    <w:name w:val="footnote text"/>
    <w:basedOn w:val="Normal"/>
    <w:link w:val="TextodenotaderodapChar"/>
    <w:uiPriority w:val="99"/>
    <w:semiHidden/>
    <w:unhideWhenUsed/>
    <w:rsid w:val="000C55FD"/>
    <w:pPr>
      <w:spacing w:after="0"/>
    </w:pPr>
    <w:rPr>
      <w:sz w:val="20"/>
      <w:szCs w:val="20"/>
    </w:rPr>
  </w:style>
  <w:style w:type="character" w:customStyle="1" w:styleId="TextodenotaderodapChar">
    <w:name w:val="Texto de nota de rodapé Char"/>
    <w:basedOn w:val="Fontepargpadro"/>
    <w:link w:val="Textodenotaderodap"/>
    <w:uiPriority w:val="99"/>
    <w:semiHidden/>
    <w:rsid w:val="000C55FD"/>
    <w:rPr>
      <w:rFonts w:ascii="Calibri Light" w:hAnsi="Calibri Light"/>
      <w:sz w:val="20"/>
      <w:szCs w:val="20"/>
    </w:rPr>
  </w:style>
  <w:style w:type="character" w:styleId="Refdenotaderodap">
    <w:name w:val="footnote reference"/>
    <w:basedOn w:val="Fontepargpadro"/>
    <w:uiPriority w:val="99"/>
    <w:semiHidden/>
    <w:unhideWhenUsed/>
    <w:rsid w:val="000C55FD"/>
    <w:rPr>
      <w:vertAlign w:val="superscript"/>
    </w:rPr>
  </w:style>
  <w:style w:type="table" w:customStyle="1" w:styleId="TabeladeLista21">
    <w:name w:val="Tabela de Lista 21"/>
    <w:basedOn w:val="Tabelanormal"/>
    <w:uiPriority w:val="47"/>
    <w:rsid w:val="000C55FD"/>
    <w:pPr>
      <w:spacing w:after="0" w:line="240" w:lineRule="auto"/>
    </w:pPr>
    <w:tblPr>
      <w:tblStyleRowBandSize w:val="1"/>
      <w:tblStyleColBandSize w:val="1"/>
      <w:tblBorders>
        <w:top w:val="single" w:sz="4" w:space="0" w:color="91ACD7" w:themeColor="text1" w:themeTint="99"/>
        <w:bottom w:val="single" w:sz="4" w:space="0" w:color="91ACD7" w:themeColor="text1" w:themeTint="99"/>
        <w:insideH w:val="single" w:sz="4" w:space="0" w:color="91ACD7"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TabeladeGrade6Colorida-nfase31">
    <w:name w:val="Tabela de Grade 6 Colorida - Ênfase 31"/>
    <w:basedOn w:val="Tabelanormal"/>
    <w:uiPriority w:val="51"/>
    <w:rsid w:val="00C215D5"/>
    <w:pPr>
      <w:spacing w:after="0" w:line="240" w:lineRule="auto"/>
    </w:pPr>
    <w:rPr>
      <w:color w:val="152F5B" w:themeColor="accent3" w:themeShade="BF"/>
    </w:rPr>
    <w:tblPr>
      <w:tblStyleRowBandSize w:val="1"/>
      <w:tblStyleColBandSize w:val="1"/>
      <w:tblBorders>
        <w:top w:val="single" w:sz="4" w:space="0" w:color="4F82D6" w:themeColor="accent3" w:themeTint="99"/>
        <w:left w:val="single" w:sz="4" w:space="0" w:color="4F82D6" w:themeColor="accent3" w:themeTint="99"/>
        <w:bottom w:val="single" w:sz="4" w:space="0" w:color="4F82D6" w:themeColor="accent3" w:themeTint="99"/>
        <w:right w:val="single" w:sz="4" w:space="0" w:color="4F82D6" w:themeColor="accent3" w:themeTint="99"/>
        <w:insideH w:val="single" w:sz="4" w:space="0" w:color="4F82D6" w:themeColor="accent3" w:themeTint="99"/>
        <w:insideV w:val="single" w:sz="4" w:space="0" w:color="4F82D6" w:themeColor="accent3" w:themeTint="99"/>
      </w:tblBorders>
    </w:tblPr>
    <w:tblStylePr w:type="firstRow">
      <w:rPr>
        <w:b/>
        <w:bCs/>
      </w:rPr>
      <w:tblPr/>
      <w:tcPr>
        <w:tcBorders>
          <w:bottom w:val="single" w:sz="12" w:space="0" w:color="4F82D6" w:themeColor="accent3" w:themeTint="99"/>
        </w:tcBorders>
      </w:tcPr>
    </w:tblStylePr>
    <w:tblStylePr w:type="lastRow">
      <w:rPr>
        <w:b/>
        <w:bCs/>
      </w:rPr>
      <w:tblPr/>
      <w:tcPr>
        <w:tcBorders>
          <w:top w:val="double" w:sz="4" w:space="0" w:color="4F82D6" w:themeColor="accent3" w:themeTint="99"/>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273402">
      <w:bodyDiv w:val="1"/>
      <w:marLeft w:val="0"/>
      <w:marRight w:val="0"/>
      <w:marTop w:val="0"/>
      <w:marBottom w:val="0"/>
      <w:divBdr>
        <w:top w:val="none" w:sz="0" w:space="0" w:color="auto"/>
        <w:left w:val="none" w:sz="0" w:space="0" w:color="auto"/>
        <w:bottom w:val="none" w:sz="0" w:space="0" w:color="auto"/>
        <w:right w:val="none" w:sz="0" w:space="0" w:color="auto"/>
      </w:divBdr>
      <w:divsChild>
        <w:div w:id="1983196407">
          <w:marLeft w:val="547"/>
          <w:marRight w:val="0"/>
          <w:marTop w:val="0"/>
          <w:marBottom w:val="0"/>
          <w:divBdr>
            <w:top w:val="none" w:sz="0" w:space="0" w:color="auto"/>
            <w:left w:val="none" w:sz="0" w:space="0" w:color="auto"/>
            <w:bottom w:val="none" w:sz="0" w:space="0" w:color="auto"/>
            <w:right w:val="none" w:sz="0" w:space="0" w:color="auto"/>
          </w:divBdr>
        </w:div>
      </w:divsChild>
    </w:div>
    <w:div w:id="406465928">
      <w:bodyDiv w:val="1"/>
      <w:marLeft w:val="0"/>
      <w:marRight w:val="0"/>
      <w:marTop w:val="0"/>
      <w:marBottom w:val="0"/>
      <w:divBdr>
        <w:top w:val="none" w:sz="0" w:space="0" w:color="auto"/>
        <w:left w:val="none" w:sz="0" w:space="0" w:color="auto"/>
        <w:bottom w:val="none" w:sz="0" w:space="0" w:color="auto"/>
        <w:right w:val="none" w:sz="0" w:space="0" w:color="auto"/>
      </w:divBdr>
      <w:divsChild>
        <w:div w:id="866874313">
          <w:marLeft w:val="547"/>
          <w:marRight w:val="0"/>
          <w:marTop w:val="0"/>
          <w:marBottom w:val="0"/>
          <w:divBdr>
            <w:top w:val="none" w:sz="0" w:space="0" w:color="auto"/>
            <w:left w:val="none" w:sz="0" w:space="0" w:color="auto"/>
            <w:bottom w:val="none" w:sz="0" w:space="0" w:color="auto"/>
            <w:right w:val="none" w:sz="0" w:space="0" w:color="auto"/>
          </w:divBdr>
        </w:div>
      </w:divsChild>
    </w:div>
    <w:div w:id="659962188">
      <w:bodyDiv w:val="1"/>
      <w:marLeft w:val="0"/>
      <w:marRight w:val="0"/>
      <w:marTop w:val="0"/>
      <w:marBottom w:val="0"/>
      <w:divBdr>
        <w:top w:val="none" w:sz="0" w:space="0" w:color="auto"/>
        <w:left w:val="none" w:sz="0" w:space="0" w:color="auto"/>
        <w:bottom w:val="none" w:sz="0" w:space="0" w:color="auto"/>
        <w:right w:val="none" w:sz="0" w:space="0" w:color="auto"/>
      </w:divBdr>
    </w:div>
    <w:div w:id="775750661">
      <w:bodyDiv w:val="1"/>
      <w:marLeft w:val="0"/>
      <w:marRight w:val="0"/>
      <w:marTop w:val="0"/>
      <w:marBottom w:val="0"/>
      <w:divBdr>
        <w:top w:val="none" w:sz="0" w:space="0" w:color="auto"/>
        <w:left w:val="none" w:sz="0" w:space="0" w:color="auto"/>
        <w:bottom w:val="none" w:sz="0" w:space="0" w:color="auto"/>
        <w:right w:val="none" w:sz="0" w:space="0" w:color="auto"/>
      </w:divBdr>
      <w:divsChild>
        <w:div w:id="1896508795">
          <w:marLeft w:val="547"/>
          <w:marRight w:val="0"/>
          <w:marTop w:val="0"/>
          <w:marBottom w:val="0"/>
          <w:divBdr>
            <w:top w:val="none" w:sz="0" w:space="0" w:color="auto"/>
            <w:left w:val="none" w:sz="0" w:space="0" w:color="auto"/>
            <w:bottom w:val="none" w:sz="0" w:space="0" w:color="auto"/>
            <w:right w:val="none" w:sz="0" w:space="0" w:color="auto"/>
          </w:divBdr>
        </w:div>
      </w:divsChild>
    </w:div>
    <w:div w:id="1596984593">
      <w:bodyDiv w:val="1"/>
      <w:marLeft w:val="0"/>
      <w:marRight w:val="0"/>
      <w:marTop w:val="0"/>
      <w:marBottom w:val="0"/>
      <w:divBdr>
        <w:top w:val="none" w:sz="0" w:space="0" w:color="auto"/>
        <w:left w:val="none" w:sz="0" w:space="0" w:color="auto"/>
        <w:bottom w:val="none" w:sz="0" w:space="0" w:color="auto"/>
        <w:right w:val="none" w:sz="0" w:space="0" w:color="auto"/>
      </w:divBdr>
      <w:divsChild>
        <w:div w:id="1272586682">
          <w:marLeft w:val="547"/>
          <w:marRight w:val="0"/>
          <w:marTop w:val="0"/>
          <w:marBottom w:val="0"/>
          <w:divBdr>
            <w:top w:val="none" w:sz="0" w:space="0" w:color="auto"/>
            <w:left w:val="none" w:sz="0" w:space="0" w:color="auto"/>
            <w:bottom w:val="none" w:sz="0" w:space="0" w:color="auto"/>
            <w:right w:val="none" w:sz="0" w:space="0" w:color="auto"/>
          </w:divBdr>
        </w:div>
      </w:divsChild>
    </w:div>
    <w:div w:id="1703818327">
      <w:bodyDiv w:val="1"/>
      <w:marLeft w:val="0"/>
      <w:marRight w:val="0"/>
      <w:marTop w:val="0"/>
      <w:marBottom w:val="0"/>
      <w:divBdr>
        <w:top w:val="none" w:sz="0" w:space="0" w:color="auto"/>
        <w:left w:val="none" w:sz="0" w:space="0" w:color="auto"/>
        <w:bottom w:val="none" w:sz="0" w:space="0" w:color="auto"/>
        <w:right w:val="none" w:sz="0" w:space="0" w:color="auto"/>
      </w:divBdr>
      <w:divsChild>
        <w:div w:id="205823602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radadmissions.stanford.edu/programs/education-data-science" TargetMode="External"/><Relationship Id="rId21" Type="http://schemas.openxmlformats.org/officeDocument/2006/relationships/hyperlink" Target="https://www.wscuc.org/institutions/stanford-university/" TargetMode="External"/><Relationship Id="rId42" Type="http://schemas.openxmlformats.org/officeDocument/2006/relationships/chart" Target="charts/chart3.xml"/><Relationship Id="rId47" Type="http://schemas.openxmlformats.org/officeDocument/2006/relationships/chart" Target="charts/chart5.xml"/><Relationship Id="rId63" Type="http://schemas.openxmlformats.org/officeDocument/2006/relationships/hyperlink" Target="https://gradadmissions.stanford.edu/programs/civil-and-environmental-engineering" TargetMode="External"/><Relationship Id="rId68" Type="http://schemas.openxmlformats.org/officeDocument/2006/relationships/hyperlink" Target="https://gradadmissions.stanford.edu/programs/anthropology" TargetMode="External"/><Relationship Id="rId84" Type="http://schemas.openxmlformats.org/officeDocument/2006/relationships/hyperlink" Target="https://gradadmissions.stanford.edu/programs/communication" TargetMode="External"/><Relationship Id="rId89" Type="http://schemas.openxmlformats.org/officeDocument/2006/relationships/hyperlink" Target="https://gradadmissions.stanford.edu/programs/political-science" TargetMode="External"/><Relationship Id="rId112" Type="http://schemas.openxmlformats.org/officeDocument/2006/relationships/hyperlink" Target="https://gradadmissions.stanford.edu/programs/energy-resources-engineering" TargetMode="External"/><Relationship Id="rId133" Type="http://schemas.openxmlformats.org/officeDocument/2006/relationships/hyperlink" Target="https://gradadmissions.stanford.edu/programs/biomedical-informatics-0" TargetMode="External"/><Relationship Id="rId138" Type="http://schemas.openxmlformats.org/officeDocument/2006/relationships/hyperlink" Target="https://gradadmissions.stanford.edu/programs/neurosciences" TargetMode="External"/><Relationship Id="rId154" Type="http://schemas.openxmlformats.org/officeDocument/2006/relationships/hyperlink" Target="https://community.stanford.edu/" TargetMode="External"/><Relationship Id="rId159" Type="http://schemas.openxmlformats.org/officeDocument/2006/relationships/image" Target="media/image5.png"/><Relationship Id="rId175" Type="http://schemas.openxmlformats.org/officeDocument/2006/relationships/hyperlink" Target="https://seli.stanford.edu/offering/aspen-presidential-fellowship-education-excellence" TargetMode="External"/><Relationship Id="rId170" Type="http://schemas.openxmlformats.org/officeDocument/2006/relationships/hyperlink" Target="https://haas.stanford.edu/students/cardinal-commitment/mentoring-and-tutoring/ravenswood-reads" TargetMode="External"/><Relationship Id="rId191" Type="http://schemas.openxmlformats.org/officeDocument/2006/relationships/hyperlink" Target="http://www.stanford.edu/" TargetMode="External"/><Relationship Id="rId196" Type="http://schemas.openxmlformats.org/officeDocument/2006/relationships/footer" Target="footer2.xml"/><Relationship Id="rId16" Type="http://schemas.openxmlformats.org/officeDocument/2006/relationships/hyperlink" Target="https://adminguide.stanford.edu/" TargetMode="External"/><Relationship Id="rId107" Type="http://schemas.openxmlformats.org/officeDocument/2006/relationships/hyperlink" Target="https://gradadmissions.stanford.edu/programs/theater-and-performance-studies" TargetMode="External"/><Relationship Id="rId11" Type="http://schemas.openxmlformats.org/officeDocument/2006/relationships/image" Target="media/image1.jpg"/><Relationship Id="rId32" Type="http://schemas.openxmlformats.org/officeDocument/2006/relationships/chart" Target="charts/chart1.xml"/><Relationship Id="rId37" Type="http://schemas.openxmlformats.org/officeDocument/2006/relationships/hyperlink" Target="https://nces.ed.gov/collegenavigator/?id=243744" TargetMode="External"/><Relationship Id="rId53" Type="http://schemas.openxmlformats.org/officeDocument/2006/relationships/hyperlink" Target="https://careersearch.stanford.edu/" TargetMode="External"/><Relationship Id="rId58" Type="http://schemas.openxmlformats.org/officeDocument/2006/relationships/hyperlink" Target="https://gradadmissions.stanford.edu/programs/design-impact" TargetMode="External"/><Relationship Id="rId74" Type="http://schemas.openxmlformats.org/officeDocument/2006/relationships/hyperlink" Target="https://gradadmissions.stanford.edu/programs/art-practice" TargetMode="External"/><Relationship Id="rId79" Type="http://schemas.openxmlformats.org/officeDocument/2006/relationships/hyperlink" Target="https://gradadmissions.stanford.edu/programs/mathematics" TargetMode="External"/><Relationship Id="rId102" Type="http://schemas.openxmlformats.org/officeDocument/2006/relationships/hyperlink" Target="https://gradadmissions.stanford.edu/programs/german-studies" TargetMode="External"/><Relationship Id="rId123" Type="http://schemas.openxmlformats.org/officeDocument/2006/relationships/hyperlink" Target="https://gradadmissions.stanford.edu/programs/clinical-informatics-management" TargetMode="External"/><Relationship Id="rId128" Type="http://schemas.openxmlformats.org/officeDocument/2006/relationships/hyperlink" Target="https://gradadmissions.stanford.edu/programs/physician-assistant-studies" TargetMode="External"/><Relationship Id="rId144" Type="http://schemas.openxmlformats.org/officeDocument/2006/relationships/hyperlink" Target="https://financialaid.stanford.edu/undergrad/budget/index.html" TargetMode="External"/><Relationship Id="rId149" Type="http://schemas.openxmlformats.org/officeDocument/2006/relationships/hyperlink" Target="https://undergrad.stanford.edu/faculty-and-staff/grants-and-resources/opportunities-faculty-engage-undergraduate-education" TargetMode="External"/><Relationship Id="rId5" Type="http://schemas.openxmlformats.org/officeDocument/2006/relationships/numbering" Target="numbering.xml"/><Relationship Id="rId90" Type="http://schemas.openxmlformats.org/officeDocument/2006/relationships/hyperlink" Target="https://gradadmissions.stanford.edu/programs/east-asian-languages-and-cultures" TargetMode="External"/><Relationship Id="rId95" Type="http://schemas.openxmlformats.org/officeDocument/2006/relationships/hyperlink" Target="https://gradadmissions.stanford.edu/programs/religious-studies" TargetMode="External"/><Relationship Id="rId160" Type="http://schemas.openxmlformats.org/officeDocument/2006/relationships/hyperlink" Target="https://ucomm.stanford.edu/" TargetMode="External"/><Relationship Id="rId165" Type="http://schemas.openxmlformats.org/officeDocument/2006/relationships/hyperlink" Target="https://ed.stanford.edu/about/partnerships" TargetMode="External"/><Relationship Id="rId181" Type="http://schemas.openxmlformats.org/officeDocument/2006/relationships/hyperlink" Target="https://nbrc.stanford.edu/" TargetMode="External"/><Relationship Id="rId186" Type="http://schemas.openxmlformats.org/officeDocument/2006/relationships/hyperlink" Target="http://ell.stanford.edu/courses" TargetMode="External"/><Relationship Id="rId22" Type="http://schemas.openxmlformats.org/officeDocument/2006/relationships/diagramData" Target="diagrams/data1.xml"/><Relationship Id="rId27" Type="http://schemas.openxmlformats.org/officeDocument/2006/relationships/diagramData" Target="diagrams/data2.xml"/><Relationship Id="rId43" Type="http://schemas.openxmlformats.org/officeDocument/2006/relationships/hyperlink" Target="https://facultyhandbook.stanford.edu/" TargetMode="External"/><Relationship Id="rId48" Type="http://schemas.openxmlformats.org/officeDocument/2006/relationships/chart" Target="charts/chart6.xml"/><Relationship Id="rId64" Type="http://schemas.openxmlformats.org/officeDocument/2006/relationships/hyperlink" Target="https://gradadmissions.stanford.edu/programs/materials-science-and-engineering" TargetMode="External"/><Relationship Id="rId69" Type="http://schemas.openxmlformats.org/officeDocument/2006/relationships/hyperlink" Target="https://gradadmissions.stanford.edu/programs/international-policy" TargetMode="External"/><Relationship Id="rId113" Type="http://schemas.openxmlformats.org/officeDocument/2006/relationships/hyperlink" Target="https://gradadmissions.stanford.edu/programs/curriculum-studies-and-teacher-education-cte" TargetMode="External"/><Relationship Id="rId118" Type="http://schemas.openxmlformats.org/officeDocument/2006/relationships/hyperlink" Target="https://gradadmissions.stanford.edu/programs/social-sciences-humanities-and-interdisciplinary-policy-studies-education-ships" TargetMode="External"/><Relationship Id="rId134" Type="http://schemas.openxmlformats.org/officeDocument/2006/relationships/hyperlink" Target="https://gradadmissions.stanford.edu/programs/microbiology-and-immunology" TargetMode="External"/><Relationship Id="rId139" Type="http://schemas.openxmlformats.org/officeDocument/2006/relationships/hyperlink" Target="https://gradadmissions.stanford.edu/programs/developmental-biology" TargetMode="External"/><Relationship Id="rId80" Type="http://schemas.openxmlformats.org/officeDocument/2006/relationships/hyperlink" Target="https://gradadmissions.stanford.edu/programs/chemistry" TargetMode="External"/><Relationship Id="rId85" Type="http://schemas.openxmlformats.org/officeDocument/2006/relationships/hyperlink" Target="https://gradadmissions.stanford.edu/programs/philosophy" TargetMode="External"/><Relationship Id="rId150" Type="http://schemas.openxmlformats.org/officeDocument/2006/relationships/hyperlink" Target="https://ctl.stanford.edu/" TargetMode="External"/><Relationship Id="rId155" Type="http://schemas.openxmlformats.org/officeDocument/2006/relationships/hyperlink" Target="https://stanfordhealthcare.org/" TargetMode="External"/><Relationship Id="rId171" Type="http://schemas.openxmlformats.org/officeDocument/2006/relationships/hyperlink" Target="http://collaborate.caedpartners.org/display/stanfordsfusd/Welcome" TargetMode="External"/><Relationship Id="rId176" Type="http://schemas.openxmlformats.org/officeDocument/2006/relationships/hyperlink" Target="https://cset.stanford.edu/pd" TargetMode="External"/><Relationship Id="rId192" Type="http://schemas.openxmlformats.org/officeDocument/2006/relationships/hyperlink" Target="https://ideal.stanford.edu/resources/ideal-dashboards" TargetMode="External"/><Relationship Id="rId197" Type="http://schemas.openxmlformats.org/officeDocument/2006/relationships/fontTable" Target="fontTable.xml"/><Relationship Id="rId12" Type="http://schemas.openxmlformats.org/officeDocument/2006/relationships/hyperlink" Target="https://www.stanford.edu/" TargetMode="External"/><Relationship Id="rId17" Type="http://schemas.openxmlformats.org/officeDocument/2006/relationships/hyperlink" Target="http://www.stanford.edu/about/administration/" TargetMode="External"/><Relationship Id="rId33" Type="http://schemas.openxmlformats.org/officeDocument/2006/relationships/image" Target="media/image2.jpeg"/><Relationship Id="rId38" Type="http://schemas.openxmlformats.org/officeDocument/2006/relationships/hyperlink" Target="https://redwoodcity.stanford.edu/" TargetMode="External"/><Relationship Id="rId59" Type="http://schemas.openxmlformats.org/officeDocument/2006/relationships/hyperlink" Target="https://gradadmissions.stanford.edu/programs/bioengineering" TargetMode="External"/><Relationship Id="rId103" Type="http://schemas.openxmlformats.org/officeDocument/2006/relationships/hyperlink" Target="https://gradadmissions.stanford.edu/programs/statistics" TargetMode="External"/><Relationship Id="rId108" Type="http://schemas.openxmlformats.org/officeDocument/2006/relationships/hyperlink" Target="https://gradadmissions.stanford.edu/programs/earth-system-science" TargetMode="External"/><Relationship Id="rId124" Type="http://schemas.openxmlformats.org/officeDocument/2006/relationships/hyperlink" Target="https://gradadmissions.stanford.edu/programs/laboratory-animal-science" TargetMode="External"/><Relationship Id="rId129" Type="http://schemas.openxmlformats.org/officeDocument/2006/relationships/hyperlink" Target="https://gradadmissions.stanford.edu/programs/health-policy" TargetMode="External"/><Relationship Id="rId54" Type="http://schemas.openxmlformats.org/officeDocument/2006/relationships/hyperlink" Target="https://exploredegrees.stanford.edu/" TargetMode="External"/><Relationship Id="rId70" Type="http://schemas.openxmlformats.org/officeDocument/2006/relationships/hyperlink" Target="https://gradadmissions.stanford.edu/programs/applied-physics" TargetMode="External"/><Relationship Id="rId75" Type="http://schemas.openxmlformats.org/officeDocument/2006/relationships/hyperlink" Target="https://gradadmissions.stanford.edu/programs/linguistics" TargetMode="External"/><Relationship Id="rId91" Type="http://schemas.openxmlformats.org/officeDocument/2006/relationships/hyperlink" Target="https://gradadmissions.stanford.edu/programs/psychology" TargetMode="External"/><Relationship Id="rId96" Type="http://schemas.openxmlformats.org/officeDocument/2006/relationships/hyperlink" Target="https://gradadmissions.stanford.edu/programs/english" TargetMode="External"/><Relationship Id="rId140" Type="http://schemas.openxmlformats.org/officeDocument/2006/relationships/hyperlink" Target="https://gradadmissions.stanford.edu/programs/stem-cell-biology-and-regenerative-medicine" TargetMode="External"/><Relationship Id="rId145" Type="http://schemas.openxmlformats.org/officeDocument/2006/relationships/hyperlink" Target="https://sues.stanford.edu/" TargetMode="External"/><Relationship Id="rId161" Type="http://schemas.openxmlformats.org/officeDocument/2006/relationships/hyperlink" Target="https://oga.stanford.edu/" TargetMode="External"/><Relationship Id="rId166" Type="http://schemas.openxmlformats.org/officeDocument/2006/relationships/hyperlink" Target="http://www.challengesuccess.org/" TargetMode="External"/><Relationship Id="rId182" Type="http://schemas.openxmlformats.org/officeDocument/2006/relationships/hyperlink" Target="https://edleaders.stanford.edu/" TargetMode="External"/><Relationship Id="rId187" Type="http://schemas.openxmlformats.org/officeDocument/2006/relationships/hyperlink" Target="https://www.youcubed.org/pd/"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diagramLayout" Target="diagrams/layout1.xml"/><Relationship Id="rId28" Type="http://schemas.openxmlformats.org/officeDocument/2006/relationships/diagramLayout" Target="diagrams/layout2.xml"/><Relationship Id="rId49" Type="http://schemas.openxmlformats.org/officeDocument/2006/relationships/hyperlink" Target="https://facts.stanford.edu/academics/undergraduate/" TargetMode="External"/><Relationship Id="rId114" Type="http://schemas.openxmlformats.org/officeDocument/2006/relationships/hyperlink" Target="https://gradadmissions.stanford.edu/programs/learning-design-and-technology-ldt" TargetMode="External"/><Relationship Id="rId119" Type="http://schemas.openxmlformats.org/officeDocument/2006/relationships/hyperlink" Target="https://gradadmissions.stanford.edu/programs/international-comparative-education-international-education-policy-analysis-iceiepa" TargetMode="External"/><Relationship Id="rId44" Type="http://schemas.openxmlformats.org/officeDocument/2006/relationships/chart" Target="charts/chart4.xml"/><Relationship Id="rId60" Type="http://schemas.openxmlformats.org/officeDocument/2006/relationships/hyperlink" Target="https://gradadmissions.stanford.edu/programs/electrical-engineering" TargetMode="External"/><Relationship Id="rId65" Type="http://schemas.openxmlformats.org/officeDocument/2006/relationships/hyperlink" Target="https://gradadmissions.stanford.edu/programs/computational-and-mathematical-engineering" TargetMode="External"/><Relationship Id="rId81" Type="http://schemas.openxmlformats.org/officeDocument/2006/relationships/hyperlink" Target="https://gradadmissions.stanford.edu/programs/modern-thought-and-literature" TargetMode="External"/><Relationship Id="rId86" Type="http://schemas.openxmlformats.org/officeDocument/2006/relationships/hyperlink" Target="https://gradadmissions.stanford.edu/programs/comparative-literature" TargetMode="External"/><Relationship Id="rId130" Type="http://schemas.openxmlformats.org/officeDocument/2006/relationships/hyperlink" Target="https://gradadmissions.stanford.edu/programs/business" TargetMode="External"/><Relationship Id="rId135" Type="http://schemas.openxmlformats.org/officeDocument/2006/relationships/hyperlink" Target="https://gradadmissions.stanford.edu/programs/cancer-biology" TargetMode="External"/><Relationship Id="rId151" Type="http://schemas.openxmlformats.org/officeDocument/2006/relationships/hyperlink" Target="https://doresearch.stanford.edu/" TargetMode="External"/><Relationship Id="rId156" Type="http://schemas.openxmlformats.org/officeDocument/2006/relationships/hyperlink" Target="https://doresearch.stanford.edu/" TargetMode="External"/><Relationship Id="rId177" Type="http://schemas.openxmlformats.org/officeDocument/2006/relationships/hyperlink" Target="http://prek-math-te.stanford.edu/" TargetMode="External"/><Relationship Id="rId198" Type="http://schemas.openxmlformats.org/officeDocument/2006/relationships/theme" Target="theme/theme1.xml"/><Relationship Id="rId172" Type="http://schemas.openxmlformats.org/officeDocument/2006/relationships/hyperlink" Target="http://sheg.stanford.edu/" TargetMode="External"/><Relationship Id="rId193" Type="http://schemas.openxmlformats.org/officeDocument/2006/relationships/hyperlink" Target="https://irds.stanford.edu/assessment/assessment-overview" TargetMode="External"/><Relationship Id="rId13" Type="http://schemas.openxmlformats.org/officeDocument/2006/relationships/hyperlink" Target="https://www.wscuc.org/institutions/stanford-university/" TargetMode="External"/><Relationship Id="rId18" Type="http://schemas.openxmlformats.org/officeDocument/2006/relationships/hyperlink" Target="https://facultyhandbook.stanford.edu/" TargetMode="External"/><Relationship Id="rId39" Type="http://schemas.openxmlformats.org/officeDocument/2006/relationships/image" Target="media/image4.jpeg"/><Relationship Id="rId109" Type="http://schemas.openxmlformats.org/officeDocument/2006/relationships/hyperlink" Target="https://gradadmissions.stanford.edu/programs/geological-sciences" TargetMode="External"/><Relationship Id="rId34" Type="http://schemas.openxmlformats.org/officeDocument/2006/relationships/image" Target="media/image3.jpeg"/><Relationship Id="rId50" Type="http://schemas.openxmlformats.org/officeDocument/2006/relationships/hyperlink" Target="https://facultyhandbook.stanford.edu/" TargetMode="External"/><Relationship Id="rId55" Type="http://schemas.openxmlformats.org/officeDocument/2006/relationships/hyperlink" Target="https://undergrad.stanford.edu/" TargetMode="External"/><Relationship Id="rId76" Type="http://schemas.openxmlformats.org/officeDocument/2006/relationships/hyperlink" Target="https://gradadmissions.stanford.edu/programs/biology" TargetMode="External"/><Relationship Id="rId97" Type="http://schemas.openxmlformats.org/officeDocument/2006/relationships/hyperlink" Target="https://gradadmissions.stanford.edu/programs/russian-east-european-and-eurasian-studies" TargetMode="External"/><Relationship Id="rId104" Type="http://schemas.openxmlformats.org/officeDocument/2006/relationships/hyperlink" Target="https://gradadmissions.stanford.edu/programs/history" TargetMode="External"/><Relationship Id="rId120" Type="http://schemas.openxmlformats.org/officeDocument/2006/relationships/hyperlink" Target="https://gradadmissions.stanford.edu/programs/stanford-teacher-education-program-step" TargetMode="External"/><Relationship Id="rId125" Type="http://schemas.openxmlformats.org/officeDocument/2006/relationships/hyperlink" Target="https://gradadmissions.stanford.edu/programs/community-health-and-prevention-research" TargetMode="External"/><Relationship Id="rId141" Type="http://schemas.openxmlformats.org/officeDocument/2006/relationships/hyperlink" Target="https://gradadmissions.stanford.edu/programs/genetics" TargetMode="External"/><Relationship Id="rId146" Type="http://schemas.openxmlformats.org/officeDocument/2006/relationships/hyperlink" Target="https://irds.stanford.edu/" TargetMode="External"/><Relationship Id="rId167" Type="http://schemas.openxmlformats.org/officeDocument/2006/relationships/hyperlink" Target="http://www.epaahs.org/" TargetMode="External"/><Relationship Id="rId188" Type="http://schemas.openxmlformats.org/officeDocument/2006/relationships/image" Target="media/image6.png"/><Relationship Id="rId7" Type="http://schemas.openxmlformats.org/officeDocument/2006/relationships/settings" Target="settings.xml"/><Relationship Id="rId71" Type="http://schemas.openxmlformats.org/officeDocument/2006/relationships/hyperlink" Target="https://gradadmissions.stanford.edu/programs/italian" TargetMode="External"/><Relationship Id="rId92" Type="http://schemas.openxmlformats.org/officeDocument/2006/relationships/hyperlink" Target="https://gradadmissions.stanford.edu/programs/east-asian-studies" TargetMode="External"/><Relationship Id="rId162" Type="http://schemas.openxmlformats.org/officeDocument/2006/relationships/hyperlink" Target="https://externalrelations.stanford.edu/organizations/office-vice-president-arts" TargetMode="External"/><Relationship Id="rId183" Type="http://schemas.openxmlformats.org/officeDocument/2006/relationships/hyperlink" Target="http://sheg.stanford.edu/" TargetMode="External"/><Relationship Id="rId2" Type="http://schemas.openxmlformats.org/officeDocument/2006/relationships/customXml" Target="../customXml/item2.xml"/><Relationship Id="rId29" Type="http://schemas.openxmlformats.org/officeDocument/2006/relationships/diagramQuickStyle" Target="diagrams/quickStyle2.xml"/><Relationship Id="rId24" Type="http://schemas.openxmlformats.org/officeDocument/2006/relationships/diagramQuickStyle" Target="diagrams/quickStyle1.xml"/><Relationship Id="rId40" Type="http://schemas.openxmlformats.org/officeDocument/2006/relationships/hyperlink" Target="https://transportation.stanford.edu/srwc-transportation/intercampus-travel" TargetMode="External"/><Relationship Id="rId45" Type="http://schemas.openxmlformats.org/officeDocument/2006/relationships/hyperlink" Target="https://president.stanford.edu/biography/" TargetMode="External"/><Relationship Id="rId66" Type="http://schemas.openxmlformats.org/officeDocument/2006/relationships/hyperlink" Target="https://gradadmissions.stanford.edu/programs/mechanical-engineering" TargetMode="External"/><Relationship Id="rId87" Type="http://schemas.openxmlformats.org/officeDocument/2006/relationships/hyperlink" Target="https://gradadmissions.stanford.edu/programs/physics" TargetMode="External"/><Relationship Id="rId110" Type="http://schemas.openxmlformats.org/officeDocument/2006/relationships/hyperlink" Target="https://gradadmissions.stanford.edu/programs/emmett-interdisciplinary-program-environment-and-resources" TargetMode="External"/><Relationship Id="rId115" Type="http://schemas.openxmlformats.org/officeDocument/2006/relationships/hyperlink" Target="https://gradadmissions.stanford.edu/programs/developmental-and-psychological-sciences-daps" TargetMode="External"/><Relationship Id="rId131" Type="http://schemas.openxmlformats.org/officeDocument/2006/relationships/hyperlink" Target="https://gradadmissions.stanford.edu/programs/biochemistry" TargetMode="External"/><Relationship Id="rId136" Type="http://schemas.openxmlformats.org/officeDocument/2006/relationships/hyperlink" Target="https://gradadmissions.stanford.edu/programs/molecular-and-cellular-physiology" TargetMode="External"/><Relationship Id="rId157" Type="http://schemas.openxmlformats.org/officeDocument/2006/relationships/hyperlink" Target="https://bondholder-information.stanford.edu/budget/index.html" TargetMode="External"/><Relationship Id="rId178" Type="http://schemas.openxmlformats.org/officeDocument/2006/relationships/hyperlink" Target="https://cset.stanford.edu/pd/hollyhock" TargetMode="External"/><Relationship Id="rId61" Type="http://schemas.openxmlformats.org/officeDocument/2006/relationships/hyperlink" Target="https://gradadmissions.stanford.edu/programs/chemical-engineering" TargetMode="External"/><Relationship Id="rId82" Type="http://schemas.openxmlformats.org/officeDocument/2006/relationships/hyperlink" Target="https://gradadmissions.stanford.edu/programs/classics" TargetMode="External"/><Relationship Id="rId152" Type="http://schemas.openxmlformats.org/officeDocument/2006/relationships/hyperlink" Target="https://doresearch.stanford.edu/" TargetMode="External"/><Relationship Id="rId173" Type="http://schemas.openxmlformats.org/officeDocument/2006/relationships/hyperlink" Target="http://principalfellows.stanford.edu/" TargetMode="External"/><Relationship Id="rId194" Type="http://schemas.openxmlformats.org/officeDocument/2006/relationships/hyperlink" Target="https://ucomm.stanford.edu/" TargetMode="External"/><Relationship Id="rId19" Type="http://schemas.openxmlformats.org/officeDocument/2006/relationships/hyperlink" Target="https://gap.stanford.edu/" TargetMode="External"/><Relationship Id="rId14" Type="http://schemas.openxmlformats.org/officeDocument/2006/relationships/hyperlink" Target="https://nces.ed.gov/" TargetMode="External"/><Relationship Id="rId30" Type="http://schemas.openxmlformats.org/officeDocument/2006/relationships/diagramColors" Target="diagrams/colors2.xml"/><Relationship Id="rId35" Type="http://schemas.openxmlformats.org/officeDocument/2006/relationships/hyperlink" Target="https://lbre.stanford.edu/" TargetMode="External"/><Relationship Id="rId56" Type="http://schemas.openxmlformats.org/officeDocument/2006/relationships/hyperlink" Target="https://gradadmissions.stanford.edu/programs" TargetMode="External"/><Relationship Id="rId77" Type="http://schemas.openxmlformats.org/officeDocument/2006/relationships/hyperlink" Target="https://gradadmissions.stanford.edu/programs/master-liberal-arts" TargetMode="External"/><Relationship Id="rId100" Type="http://schemas.openxmlformats.org/officeDocument/2006/relationships/hyperlink" Target="https://gradadmissions.stanford.edu/programs/french-and-italian" TargetMode="External"/><Relationship Id="rId105" Type="http://schemas.openxmlformats.org/officeDocument/2006/relationships/hyperlink" Target="https://gradadmissions.stanford.edu/programs/symbolic-systems" TargetMode="External"/><Relationship Id="rId126" Type="http://schemas.openxmlformats.org/officeDocument/2006/relationships/hyperlink" Target="https://gradadmissions.stanford.edu/programs/medicine-md-program" TargetMode="External"/><Relationship Id="rId147" Type="http://schemas.openxmlformats.org/officeDocument/2006/relationships/hyperlink" Target="https://admission.stanford.edu/" TargetMode="External"/><Relationship Id="rId168" Type="http://schemas.openxmlformats.org/officeDocument/2006/relationships/hyperlink" Target="http://studentaffairs.stanford.edu/haas" TargetMode="External"/><Relationship Id="rId8" Type="http://schemas.openxmlformats.org/officeDocument/2006/relationships/webSettings" Target="webSettings.xml"/><Relationship Id="rId51" Type="http://schemas.openxmlformats.org/officeDocument/2006/relationships/hyperlink" Target="https://adminguide.stanford.edu/" TargetMode="External"/><Relationship Id="rId72" Type="http://schemas.openxmlformats.org/officeDocument/2006/relationships/hyperlink" Target="https://gradadmissions.stanford.edu/programs/art-history" TargetMode="External"/><Relationship Id="rId93" Type="http://schemas.openxmlformats.org/officeDocument/2006/relationships/hyperlink" Target="https://gradadmissions.stanford.edu/programs/public-policy" TargetMode="External"/><Relationship Id="rId98" Type="http://schemas.openxmlformats.org/officeDocument/2006/relationships/hyperlink" Target="https://gradadmissions.stanford.edu/programs/french" TargetMode="External"/><Relationship Id="rId121" Type="http://schemas.openxmlformats.org/officeDocument/2006/relationships/hyperlink" Target="https://gradadmissions.stanford.edu/programs/biomedical-informatics" TargetMode="External"/><Relationship Id="rId142" Type="http://schemas.openxmlformats.org/officeDocument/2006/relationships/hyperlink" Target="https://gradadmissions.stanford.edu/programs/structural-biology" TargetMode="External"/><Relationship Id="rId163" Type="http://schemas.openxmlformats.org/officeDocument/2006/relationships/hyperlink" Target="https://community.stanford.edu/" TargetMode="External"/><Relationship Id="rId184" Type="http://schemas.openxmlformats.org/officeDocument/2006/relationships/hyperlink" Target="http://principalfellows.stanford.edu/" TargetMode="External"/><Relationship Id="rId189" Type="http://schemas.microsoft.com/office/2007/relationships/hdphoto" Target="media/hdphoto1.wdp"/><Relationship Id="rId3" Type="http://schemas.openxmlformats.org/officeDocument/2006/relationships/customXml" Target="../customXml/item3.xml"/><Relationship Id="rId25" Type="http://schemas.openxmlformats.org/officeDocument/2006/relationships/diagramColors" Target="diagrams/colors1.xml"/><Relationship Id="rId46" Type="http://schemas.openxmlformats.org/officeDocument/2006/relationships/hyperlink" Target="https://provost.stanford.edu/about-the-provost/" TargetMode="External"/><Relationship Id="rId67" Type="http://schemas.openxmlformats.org/officeDocument/2006/relationships/hyperlink" Target="https://gradadmissions.stanford.edu/programs/computer-science" TargetMode="External"/><Relationship Id="rId116" Type="http://schemas.openxmlformats.org/officeDocument/2006/relationships/hyperlink" Target="https://gradadmissions.stanford.edu/programs/policy-organization-and-leadership-studies-pols-0" TargetMode="External"/><Relationship Id="rId137" Type="http://schemas.openxmlformats.org/officeDocument/2006/relationships/hyperlink" Target="https://gradadmissions.stanford.edu/programs/chemical-and-systems-biology" TargetMode="External"/><Relationship Id="rId158" Type="http://schemas.openxmlformats.org/officeDocument/2006/relationships/hyperlink" Target="https://externalrelations.stanford.edu/" TargetMode="External"/><Relationship Id="rId20" Type="http://schemas.openxmlformats.org/officeDocument/2006/relationships/hyperlink" Target="https://doresearch.stanford.edu/policies/research-policy-handbook" TargetMode="External"/><Relationship Id="rId41" Type="http://schemas.openxmlformats.org/officeDocument/2006/relationships/chart" Target="charts/chart2.xml"/><Relationship Id="rId62" Type="http://schemas.openxmlformats.org/officeDocument/2006/relationships/hyperlink" Target="https://gradadmissions.stanford.edu/programs/management-science-and-engineering" TargetMode="External"/><Relationship Id="rId83" Type="http://schemas.openxmlformats.org/officeDocument/2006/relationships/hyperlink" Target="https://gradadmissions.stanford.edu/programs/music" TargetMode="External"/><Relationship Id="rId88" Type="http://schemas.openxmlformats.org/officeDocument/2006/relationships/hyperlink" Target="https://gradadmissions.stanford.edu/programs/documentary-film-and-video" TargetMode="External"/><Relationship Id="rId111" Type="http://schemas.openxmlformats.org/officeDocument/2006/relationships/hyperlink" Target="https://gradadmissions.stanford.edu/programs/geophysics" TargetMode="External"/><Relationship Id="rId132" Type="http://schemas.openxmlformats.org/officeDocument/2006/relationships/hyperlink" Target="https://gradadmissions.stanford.edu/programs/immunology" TargetMode="External"/><Relationship Id="rId153" Type="http://schemas.openxmlformats.org/officeDocument/2006/relationships/hyperlink" Target="https://undergrad.stanford.edu" TargetMode="External"/><Relationship Id="rId174" Type="http://schemas.openxmlformats.org/officeDocument/2006/relationships/hyperlink" Target="https://ed.stanford.edu/careers/developed/centers" TargetMode="External"/><Relationship Id="rId179" Type="http://schemas.openxmlformats.org/officeDocument/2006/relationships/hyperlink" Target="https://edpolicy.stanford.edu/ilc" TargetMode="External"/><Relationship Id="rId195" Type="http://schemas.openxmlformats.org/officeDocument/2006/relationships/footer" Target="footer1.xml"/><Relationship Id="rId190" Type="http://schemas.openxmlformats.org/officeDocument/2006/relationships/chart" Target="charts/chart7.xml"/><Relationship Id="rId15" Type="http://schemas.openxmlformats.org/officeDocument/2006/relationships/hyperlink" Target="https://facultysenate.stanford.edu/" TargetMode="External"/><Relationship Id="rId36" Type="http://schemas.openxmlformats.org/officeDocument/2006/relationships/hyperlink" Target="https://sustainable.stanford.edu/about" TargetMode="External"/><Relationship Id="rId57" Type="http://schemas.openxmlformats.org/officeDocument/2006/relationships/hyperlink" Target="https://gradadmissions.stanford.edu/programs/aeronautics-and-astronautics" TargetMode="External"/><Relationship Id="rId106" Type="http://schemas.openxmlformats.org/officeDocument/2006/relationships/hyperlink" Target="https://gradadmissions.stanford.edu/programs/iberian-and-latin-american-cultures" TargetMode="External"/><Relationship Id="rId127" Type="http://schemas.openxmlformats.org/officeDocument/2006/relationships/hyperlink" Target="https://gradadmissions.stanford.edu/programs/epidemiology-and-clinical-research" TargetMode="External"/><Relationship Id="rId10" Type="http://schemas.openxmlformats.org/officeDocument/2006/relationships/endnotes" Target="endnotes.xml"/><Relationship Id="rId31" Type="http://schemas.microsoft.com/office/2007/relationships/diagramDrawing" Target="diagrams/drawing2.xml"/><Relationship Id="rId52" Type="http://schemas.openxmlformats.org/officeDocument/2006/relationships/hyperlink" Target="https://ehs.stanford.edu/wp-content/uploads/Faculty-Guide.pdf" TargetMode="External"/><Relationship Id="rId73" Type="http://schemas.openxmlformats.org/officeDocument/2006/relationships/hyperlink" Target="https://gradadmissions.stanford.edu/programs/latin-american-studies" TargetMode="External"/><Relationship Id="rId78" Type="http://schemas.openxmlformats.org/officeDocument/2006/relationships/hyperlink" Target="https://gradadmissions.stanford.edu/programs/biophysics" TargetMode="External"/><Relationship Id="rId94" Type="http://schemas.openxmlformats.org/officeDocument/2006/relationships/hyperlink" Target="https://gradadmissions.stanford.edu/programs/economics" TargetMode="External"/><Relationship Id="rId99" Type="http://schemas.openxmlformats.org/officeDocument/2006/relationships/hyperlink" Target="https://gradadmissions.stanford.edu/programs/slavic-languages-and-literature" TargetMode="External"/><Relationship Id="rId101" Type="http://schemas.openxmlformats.org/officeDocument/2006/relationships/hyperlink" Target="https://gradadmissions.stanford.edu/programs/sociology" TargetMode="External"/><Relationship Id="rId122" Type="http://schemas.openxmlformats.org/officeDocument/2006/relationships/hyperlink" Target="https://gradadmissions.stanford.edu/programs/human-genetics-and-genetic-counseling" TargetMode="External"/><Relationship Id="rId143" Type="http://schemas.openxmlformats.org/officeDocument/2006/relationships/hyperlink" Target="https://financialaid.stanford.edu/undergrad/budget/index.html" TargetMode="External"/><Relationship Id="rId148" Type="http://schemas.openxmlformats.org/officeDocument/2006/relationships/hyperlink" Target="https://undergrad.stanford.edu/" TargetMode="External"/><Relationship Id="rId164" Type="http://schemas.openxmlformats.org/officeDocument/2006/relationships/hyperlink" Target="https://undergrad.stanford.edu/programs/bosp" TargetMode="External"/><Relationship Id="rId169" Type="http://schemas.openxmlformats.org/officeDocument/2006/relationships/hyperlink" Target="http://gardnercenter.stanford.edu/" TargetMode="External"/><Relationship Id="rId185" Type="http://schemas.openxmlformats.org/officeDocument/2006/relationships/hyperlink" Target="https://cwlp.stanford.edu/swlp"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ed.stanford.edu/step/istep" TargetMode="External"/><Relationship Id="rId26" Type="http://schemas.microsoft.com/office/2007/relationships/diagramDrawing" Target="diagrams/drawing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g"/><Relationship Id="rId1" Type="http://schemas.openxmlformats.org/officeDocument/2006/relationships/image" Target="media/image8.png"/><Relationship Id="rId4" Type="http://schemas.openxmlformats.org/officeDocument/2006/relationships/image" Target="media/image11.jpeg"/></Relationships>
</file>

<file path=word/_rels/footnotes.xml.rels><?xml version="1.0" encoding="UTF-8" standalone="yes"?>
<Relationships xmlns="http://schemas.openxmlformats.org/package/2006/relationships"><Relationship Id="rId1" Type="http://schemas.openxmlformats.org/officeDocument/2006/relationships/hyperlink" Target="https://www.wscuc.org/abou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na.carvalho\Desktop\Modelo%20Documento%20Azul.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ana_m\Dropbox\Edital%20Cebraspe\STANFORD\Dados\Dimens&#227;o%203%20-%20Comunidade%20universit&#225;ria.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ana_m\Dropbox\Edital%20Cebraspe\STANFORD\Dados\Dimens&#227;o%203%20-%20Comunidade%20universit&#225;ri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na_m\Dropbox\Edital%20Cebraspe\STANFORD\Dados\Dimens&#227;o%203%20-%20Comunidade%20universit&#225;ri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na_m\Dropbox\Edital%20Cebraspe\STANFORD\Dados\Dimens&#227;o%203%20-%20Comunidade%20universit&#225;ria.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'Prof_School_Academic_Counci (2)'!$B$1</c:f>
              <c:strCache>
                <c:ptCount val="1"/>
                <c:pt idx="0">
                  <c:v>Business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'Prof_School_Academic_Counci (2)'!$A$2:$A$13</c:f>
              <c:strCache>
                <c:ptCount val="12"/>
                <c:pt idx="0">
                  <c:v>2009-10</c:v>
                </c:pt>
                <c:pt idx="1">
                  <c:v>2010-11</c:v>
                </c:pt>
                <c:pt idx="2">
                  <c:v>2011-12</c:v>
                </c:pt>
                <c:pt idx="3">
                  <c:v>2012-13</c:v>
                </c:pt>
                <c:pt idx="4">
                  <c:v>2013-14</c:v>
                </c:pt>
                <c:pt idx="5">
                  <c:v>2014-15</c:v>
                </c:pt>
                <c:pt idx="6">
                  <c:v>2015-16</c:v>
                </c:pt>
                <c:pt idx="7">
                  <c:v>2016-17</c:v>
                </c:pt>
                <c:pt idx="8">
                  <c:v>2017-18</c:v>
                </c:pt>
                <c:pt idx="9">
                  <c:v>2018-19</c:v>
                </c:pt>
                <c:pt idx="10">
                  <c:v>2019-20</c:v>
                </c:pt>
                <c:pt idx="11">
                  <c:v>2020-21</c:v>
                </c:pt>
              </c:strCache>
            </c:strRef>
          </c:cat>
          <c:val>
            <c:numRef>
              <c:f>'Prof_School_Academic_Counci (2)'!$B$2:$B$13</c:f>
              <c:numCache>
                <c:formatCode>General</c:formatCode>
                <c:ptCount val="12"/>
                <c:pt idx="0">
                  <c:v>105</c:v>
                </c:pt>
                <c:pt idx="1">
                  <c:v>103</c:v>
                </c:pt>
                <c:pt idx="2">
                  <c:v>107</c:v>
                </c:pt>
                <c:pt idx="3">
                  <c:v>110</c:v>
                </c:pt>
                <c:pt idx="4">
                  <c:v>115</c:v>
                </c:pt>
                <c:pt idx="5">
                  <c:v>115</c:v>
                </c:pt>
                <c:pt idx="6">
                  <c:v>122</c:v>
                </c:pt>
                <c:pt idx="7">
                  <c:v>123</c:v>
                </c:pt>
                <c:pt idx="8">
                  <c:v>124</c:v>
                </c:pt>
                <c:pt idx="9">
                  <c:v>123</c:v>
                </c:pt>
                <c:pt idx="10">
                  <c:v>124</c:v>
                </c:pt>
                <c:pt idx="11">
                  <c:v>119</c:v>
                </c:pt>
              </c:numCache>
            </c:numRef>
          </c:val>
          <c:extLst>
            <c:ext xmlns:c16="http://schemas.microsoft.com/office/drawing/2014/chart" uri="{C3380CC4-5D6E-409C-BE32-E72D297353CC}">
              <c16:uniqueId val="{00000000-F71C-4B9F-A1D9-92F3FC3735EF}"/>
            </c:ext>
          </c:extLst>
        </c:ser>
        <c:ser>
          <c:idx val="1"/>
          <c:order val="1"/>
          <c:tx>
            <c:strRef>
              <c:f>'Prof_School_Academic_Counci (2)'!$C$1</c:f>
              <c:strCache>
                <c:ptCount val="1"/>
                <c:pt idx="0">
                  <c:v>Earth</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strRef>
              <c:f>'Prof_School_Academic_Counci (2)'!$A$2:$A$13</c:f>
              <c:strCache>
                <c:ptCount val="12"/>
                <c:pt idx="0">
                  <c:v>2009-10</c:v>
                </c:pt>
                <c:pt idx="1">
                  <c:v>2010-11</c:v>
                </c:pt>
                <c:pt idx="2">
                  <c:v>2011-12</c:v>
                </c:pt>
                <c:pt idx="3">
                  <c:v>2012-13</c:v>
                </c:pt>
                <c:pt idx="4">
                  <c:v>2013-14</c:v>
                </c:pt>
                <c:pt idx="5">
                  <c:v>2014-15</c:v>
                </c:pt>
                <c:pt idx="6">
                  <c:v>2015-16</c:v>
                </c:pt>
                <c:pt idx="7">
                  <c:v>2016-17</c:v>
                </c:pt>
                <c:pt idx="8">
                  <c:v>2017-18</c:v>
                </c:pt>
                <c:pt idx="9">
                  <c:v>2018-19</c:v>
                </c:pt>
                <c:pt idx="10">
                  <c:v>2019-20</c:v>
                </c:pt>
                <c:pt idx="11">
                  <c:v>2020-21</c:v>
                </c:pt>
              </c:strCache>
            </c:strRef>
          </c:cat>
          <c:val>
            <c:numRef>
              <c:f>'Prof_School_Academic_Counci (2)'!$C$2:$C$13</c:f>
              <c:numCache>
                <c:formatCode>General</c:formatCode>
                <c:ptCount val="12"/>
                <c:pt idx="0">
                  <c:v>49</c:v>
                </c:pt>
                <c:pt idx="1">
                  <c:v>50</c:v>
                </c:pt>
                <c:pt idx="2">
                  <c:v>51</c:v>
                </c:pt>
                <c:pt idx="3">
                  <c:v>52</c:v>
                </c:pt>
                <c:pt idx="4">
                  <c:v>55</c:v>
                </c:pt>
                <c:pt idx="5">
                  <c:v>59</c:v>
                </c:pt>
                <c:pt idx="6">
                  <c:v>59</c:v>
                </c:pt>
                <c:pt idx="7">
                  <c:v>58</c:v>
                </c:pt>
                <c:pt idx="8">
                  <c:v>59</c:v>
                </c:pt>
                <c:pt idx="9">
                  <c:v>59</c:v>
                </c:pt>
                <c:pt idx="10">
                  <c:v>64</c:v>
                </c:pt>
                <c:pt idx="11">
                  <c:v>65</c:v>
                </c:pt>
              </c:numCache>
            </c:numRef>
          </c:val>
          <c:extLst>
            <c:ext xmlns:c16="http://schemas.microsoft.com/office/drawing/2014/chart" uri="{C3380CC4-5D6E-409C-BE32-E72D297353CC}">
              <c16:uniqueId val="{00000001-F71C-4B9F-A1D9-92F3FC3735EF}"/>
            </c:ext>
          </c:extLst>
        </c:ser>
        <c:ser>
          <c:idx val="2"/>
          <c:order val="2"/>
          <c:tx>
            <c:strRef>
              <c:f>'Prof_School_Academic_Counci (2)'!$D$1</c:f>
              <c:strCache>
                <c:ptCount val="1"/>
                <c:pt idx="0">
                  <c:v>Education</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cat>
            <c:strRef>
              <c:f>'Prof_School_Academic_Counci (2)'!$A$2:$A$13</c:f>
              <c:strCache>
                <c:ptCount val="12"/>
                <c:pt idx="0">
                  <c:v>2009-10</c:v>
                </c:pt>
                <c:pt idx="1">
                  <c:v>2010-11</c:v>
                </c:pt>
                <c:pt idx="2">
                  <c:v>2011-12</c:v>
                </c:pt>
                <c:pt idx="3">
                  <c:v>2012-13</c:v>
                </c:pt>
                <c:pt idx="4">
                  <c:v>2013-14</c:v>
                </c:pt>
                <c:pt idx="5">
                  <c:v>2014-15</c:v>
                </c:pt>
                <c:pt idx="6">
                  <c:v>2015-16</c:v>
                </c:pt>
                <c:pt idx="7">
                  <c:v>2016-17</c:v>
                </c:pt>
                <c:pt idx="8">
                  <c:v>2017-18</c:v>
                </c:pt>
                <c:pt idx="9">
                  <c:v>2018-19</c:v>
                </c:pt>
                <c:pt idx="10">
                  <c:v>2019-20</c:v>
                </c:pt>
                <c:pt idx="11">
                  <c:v>2020-21</c:v>
                </c:pt>
              </c:strCache>
            </c:strRef>
          </c:cat>
          <c:val>
            <c:numRef>
              <c:f>'Prof_School_Academic_Counci (2)'!$D$2:$D$13</c:f>
              <c:numCache>
                <c:formatCode>General</c:formatCode>
                <c:ptCount val="12"/>
                <c:pt idx="0">
                  <c:v>54</c:v>
                </c:pt>
                <c:pt idx="1">
                  <c:v>53</c:v>
                </c:pt>
                <c:pt idx="2">
                  <c:v>55</c:v>
                </c:pt>
                <c:pt idx="3">
                  <c:v>57</c:v>
                </c:pt>
                <c:pt idx="4">
                  <c:v>55</c:v>
                </c:pt>
                <c:pt idx="5">
                  <c:v>56</c:v>
                </c:pt>
                <c:pt idx="6">
                  <c:v>60</c:v>
                </c:pt>
                <c:pt idx="7">
                  <c:v>59</c:v>
                </c:pt>
                <c:pt idx="8">
                  <c:v>59</c:v>
                </c:pt>
                <c:pt idx="9">
                  <c:v>51</c:v>
                </c:pt>
                <c:pt idx="10">
                  <c:v>54</c:v>
                </c:pt>
                <c:pt idx="11">
                  <c:v>55</c:v>
                </c:pt>
              </c:numCache>
            </c:numRef>
          </c:val>
          <c:extLst>
            <c:ext xmlns:c16="http://schemas.microsoft.com/office/drawing/2014/chart" uri="{C3380CC4-5D6E-409C-BE32-E72D297353CC}">
              <c16:uniqueId val="{00000002-F71C-4B9F-A1D9-92F3FC3735EF}"/>
            </c:ext>
          </c:extLst>
        </c:ser>
        <c:ser>
          <c:idx val="3"/>
          <c:order val="3"/>
          <c:tx>
            <c:strRef>
              <c:f>'Prof_School_Academic_Counci (2)'!$E$1</c:f>
              <c:strCache>
                <c:ptCount val="1"/>
                <c:pt idx="0">
                  <c:v>Engineering</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cat>
            <c:strRef>
              <c:f>'Prof_School_Academic_Counci (2)'!$A$2:$A$13</c:f>
              <c:strCache>
                <c:ptCount val="12"/>
                <c:pt idx="0">
                  <c:v>2009-10</c:v>
                </c:pt>
                <c:pt idx="1">
                  <c:v>2010-11</c:v>
                </c:pt>
                <c:pt idx="2">
                  <c:v>2011-12</c:v>
                </c:pt>
                <c:pt idx="3">
                  <c:v>2012-13</c:v>
                </c:pt>
                <c:pt idx="4">
                  <c:v>2013-14</c:v>
                </c:pt>
                <c:pt idx="5">
                  <c:v>2014-15</c:v>
                </c:pt>
                <c:pt idx="6">
                  <c:v>2015-16</c:v>
                </c:pt>
                <c:pt idx="7">
                  <c:v>2016-17</c:v>
                </c:pt>
                <c:pt idx="8">
                  <c:v>2017-18</c:v>
                </c:pt>
                <c:pt idx="9">
                  <c:v>2018-19</c:v>
                </c:pt>
                <c:pt idx="10">
                  <c:v>2019-20</c:v>
                </c:pt>
                <c:pt idx="11">
                  <c:v>2020-21</c:v>
                </c:pt>
              </c:strCache>
            </c:strRef>
          </c:cat>
          <c:val>
            <c:numRef>
              <c:f>'Prof_School_Academic_Counci (2)'!$E$2:$E$13</c:f>
              <c:numCache>
                <c:formatCode>General</c:formatCode>
                <c:ptCount val="12"/>
                <c:pt idx="0">
                  <c:v>235</c:v>
                </c:pt>
                <c:pt idx="1">
                  <c:v>236</c:v>
                </c:pt>
                <c:pt idx="2">
                  <c:v>232</c:v>
                </c:pt>
                <c:pt idx="3">
                  <c:v>237</c:v>
                </c:pt>
                <c:pt idx="4">
                  <c:v>244</c:v>
                </c:pt>
                <c:pt idx="5">
                  <c:v>245</c:v>
                </c:pt>
                <c:pt idx="6">
                  <c:v>257</c:v>
                </c:pt>
                <c:pt idx="7">
                  <c:v>256</c:v>
                </c:pt>
                <c:pt idx="8">
                  <c:v>260</c:v>
                </c:pt>
                <c:pt idx="9">
                  <c:v>262</c:v>
                </c:pt>
                <c:pt idx="10">
                  <c:v>266</c:v>
                </c:pt>
                <c:pt idx="11">
                  <c:v>273</c:v>
                </c:pt>
              </c:numCache>
            </c:numRef>
          </c:val>
          <c:extLst>
            <c:ext xmlns:c16="http://schemas.microsoft.com/office/drawing/2014/chart" uri="{C3380CC4-5D6E-409C-BE32-E72D297353CC}">
              <c16:uniqueId val="{00000003-F71C-4B9F-A1D9-92F3FC3735EF}"/>
            </c:ext>
          </c:extLst>
        </c:ser>
        <c:ser>
          <c:idx val="4"/>
          <c:order val="4"/>
          <c:tx>
            <c:strRef>
              <c:f>'Prof_School_Academic_Counci (2)'!$F$1</c:f>
              <c:strCache>
                <c:ptCount val="1"/>
                <c:pt idx="0">
                  <c:v>Humanities &amp; Sciences</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cat>
            <c:strRef>
              <c:f>'Prof_School_Academic_Counci (2)'!$A$2:$A$13</c:f>
              <c:strCache>
                <c:ptCount val="12"/>
                <c:pt idx="0">
                  <c:v>2009-10</c:v>
                </c:pt>
                <c:pt idx="1">
                  <c:v>2010-11</c:v>
                </c:pt>
                <c:pt idx="2">
                  <c:v>2011-12</c:v>
                </c:pt>
                <c:pt idx="3">
                  <c:v>2012-13</c:v>
                </c:pt>
                <c:pt idx="4">
                  <c:v>2013-14</c:v>
                </c:pt>
                <c:pt idx="5">
                  <c:v>2014-15</c:v>
                </c:pt>
                <c:pt idx="6">
                  <c:v>2015-16</c:v>
                </c:pt>
                <c:pt idx="7">
                  <c:v>2016-17</c:v>
                </c:pt>
                <c:pt idx="8">
                  <c:v>2017-18</c:v>
                </c:pt>
                <c:pt idx="9">
                  <c:v>2018-19</c:v>
                </c:pt>
                <c:pt idx="10">
                  <c:v>2019-20</c:v>
                </c:pt>
                <c:pt idx="11">
                  <c:v>2020-21</c:v>
                </c:pt>
              </c:strCache>
            </c:strRef>
          </c:cat>
          <c:val>
            <c:numRef>
              <c:f>'Prof_School_Academic_Counci (2)'!$F$2:$F$13</c:f>
              <c:numCache>
                <c:formatCode>General</c:formatCode>
                <c:ptCount val="12"/>
                <c:pt idx="0">
                  <c:v>534</c:v>
                </c:pt>
                <c:pt idx="1">
                  <c:v>521</c:v>
                </c:pt>
                <c:pt idx="2">
                  <c:v>536</c:v>
                </c:pt>
                <c:pt idx="3">
                  <c:v>564</c:v>
                </c:pt>
                <c:pt idx="4">
                  <c:v>571</c:v>
                </c:pt>
                <c:pt idx="5">
                  <c:v>578</c:v>
                </c:pt>
                <c:pt idx="6">
                  <c:v>580</c:v>
                </c:pt>
                <c:pt idx="7">
                  <c:v>579</c:v>
                </c:pt>
                <c:pt idx="8">
                  <c:v>576</c:v>
                </c:pt>
                <c:pt idx="9">
                  <c:v>573</c:v>
                </c:pt>
                <c:pt idx="10">
                  <c:v>586</c:v>
                </c:pt>
                <c:pt idx="11">
                  <c:v>582</c:v>
                </c:pt>
              </c:numCache>
            </c:numRef>
          </c:val>
          <c:extLst>
            <c:ext xmlns:c16="http://schemas.microsoft.com/office/drawing/2014/chart" uri="{C3380CC4-5D6E-409C-BE32-E72D297353CC}">
              <c16:uniqueId val="{00000004-F71C-4B9F-A1D9-92F3FC3735EF}"/>
            </c:ext>
          </c:extLst>
        </c:ser>
        <c:ser>
          <c:idx val="5"/>
          <c:order val="5"/>
          <c:tx>
            <c:strRef>
              <c:f>'Prof_School_Academic_Counci (2)'!$G$1</c:f>
              <c:strCache>
                <c:ptCount val="1"/>
                <c:pt idx="0">
                  <c:v>Law</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cat>
            <c:strRef>
              <c:f>'Prof_School_Academic_Counci (2)'!$A$2:$A$13</c:f>
              <c:strCache>
                <c:ptCount val="12"/>
                <c:pt idx="0">
                  <c:v>2009-10</c:v>
                </c:pt>
                <c:pt idx="1">
                  <c:v>2010-11</c:v>
                </c:pt>
                <c:pt idx="2">
                  <c:v>2011-12</c:v>
                </c:pt>
                <c:pt idx="3">
                  <c:v>2012-13</c:v>
                </c:pt>
                <c:pt idx="4">
                  <c:v>2013-14</c:v>
                </c:pt>
                <c:pt idx="5">
                  <c:v>2014-15</c:v>
                </c:pt>
                <c:pt idx="6">
                  <c:v>2015-16</c:v>
                </c:pt>
                <c:pt idx="7">
                  <c:v>2016-17</c:v>
                </c:pt>
                <c:pt idx="8">
                  <c:v>2017-18</c:v>
                </c:pt>
                <c:pt idx="9">
                  <c:v>2018-19</c:v>
                </c:pt>
                <c:pt idx="10">
                  <c:v>2019-20</c:v>
                </c:pt>
                <c:pt idx="11">
                  <c:v>2020-21</c:v>
                </c:pt>
              </c:strCache>
            </c:strRef>
          </c:cat>
          <c:val>
            <c:numRef>
              <c:f>'Prof_School_Academic_Counci (2)'!$G$2:$G$13</c:f>
              <c:numCache>
                <c:formatCode>General</c:formatCode>
                <c:ptCount val="12"/>
                <c:pt idx="0">
                  <c:v>49</c:v>
                </c:pt>
                <c:pt idx="1">
                  <c:v>51</c:v>
                </c:pt>
                <c:pt idx="2">
                  <c:v>54</c:v>
                </c:pt>
                <c:pt idx="3">
                  <c:v>55</c:v>
                </c:pt>
                <c:pt idx="4">
                  <c:v>58</c:v>
                </c:pt>
                <c:pt idx="5">
                  <c:v>61</c:v>
                </c:pt>
                <c:pt idx="6">
                  <c:v>62</c:v>
                </c:pt>
                <c:pt idx="7">
                  <c:v>64</c:v>
                </c:pt>
                <c:pt idx="8">
                  <c:v>63</c:v>
                </c:pt>
                <c:pt idx="9">
                  <c:v>66</c:v>
                </c:pt>
                <c:pt idx="10">
                  <c:v>64</c:v>
                </c:pt>
                <c:pt idx="11">
                  <c:v>64</c:v>
                </c:pt>
              </c:numCache>
            </c:numRef>
          </c:val>
          <c:extLst>
            <c:ext xmlns:c16="http://schemas.microsoft.com/office/drawing/2014/chart" uri="{C3380CC4-5D6E-409C-BE32-E72D297353CC}">
              <c16:uniqueId val="{00000005-F71C-4B9F-A1D9-92F3FC3735EF}"/>
            </c:ext>
          </c:extLst>
        </c:ser>
        <c:ser>
          <c:idx val="6"/>
          <c:order val="6"/>
          <c:tx>
            <c:strRef>
              <c:f>'Prof_School_Academic_Counci (2)'!$H$1</c:f>
              <c:strCache>
                <c:ptCount val="1"/>
                <c:pt idx="0">
                  <c:v>Medicine</c:v>
                </c:pt>
              </c:strCache>
            </c:strRef>
          </c:tx>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invertIfNegative val="0"/>
          <c:cat>
            <c:strRef>
              <c:f>'Prof_School_Academic_Counci (2)'!$A$2:$A$13</c:f>
              <c:strCache>
                <c:ptCount val="12"/>
                <c:pt idx="0">
                  <c:v>2009-10</c:v>
                </c:pt>
                <c:pt idx="1">
                  <c:v>2010-11</c:v>
                </c:pt>
                <c:pt idx="2">
                  <c:v>2011-12</c:v>
                </c:pt>
                <c:pt idx="3">
                  <c:v>2012-13</c:v>
                </c:pt>
                <c:pt idx="4">
                  <c:v>2013-14</c:v>
                </c:pt>
                <c:pt idx="5">
                  <c:v>2014-15</c:v>
                </c:pt>
                <c:pt idx="6">
                  <c:v>2015-16</c:v>
                </c:pt>
                <c:pt idx="7">
                  <c:v>2016-17</c:v>
                </c:pt>
                <c:pt idx="8">
                  <c:v>2017-18</c:v>
                </c:pt>
                <c:pt idx="9">
                  <c:v>2018-19</c:v>
                </c:pt>
                <c:pt idx="10">
                  <c:v>2019-20</c:v>
                </c:pt>
                <c:pt idx="11">
                  <c:v>2020-21</c:v>
                </c:pt>
              </c:strCache>
            </c:strRef>
          </c:cat>
          <c:val>
            <c:numRef>
              <c:f>'Prof_School_Academic_Counci (2)'!$H$2:$H$13</c:f>
              <c:numCache>
                <c:formatCode>General</c:formatCode>
                <c:ptCount val="12"/>
                <c:pt idx="0">
                  <c:v>397</c:v>
                </c:pt>
                <c:pt idx="1">
                  <c:v>395</c:v>
                </c:pt>
                <c:pt idx="2">
                  <c:v>406</c:v>
                </c:pt>
                <c:pt idx="3">
                  <c:v>419</c:v>
                </c:pt>
                <c:pt idx="4">
                  <c:v>432</c:v>
                </c:pt>
                <c:pt idx="5">
                  <c:v>457</c:v>
                </c:pt>
                <c:pt idx="6">
                  <c:v>456</c:v>
                </c:pt>
                <c:pt idx="7">
                  <c:v>467</c:v>
                </c:pt>
                <c:pt idx="8">
                  <c:v>473</c:v>
                </c:pt>
                <c:pt idx="9">
                  <c:v>494</c:v>
                </c:pt>
                <c:pt idx="10">
                  <c:v>493</c:v>
                </c:pt>
                <c:pt idx="11">
                  <c:v>499</c:v>
                </c:pt>
              </c:numCache>
            </c:numRef>
          </c:val>
          <c:extLst>
            <c:ext xmlns:c16="http://schemas.microsoft.com/office/drawing/2014/chart" uri="{C3380CC4-5D6E-409C-BE32-E72D297353CC}">
              <c16:uniqueId val="{00000006-F71C-4B9F-A1D9-92F3FC3735EF}"/>
            </c:ext>
          </c:extLst>
        </c:ser>
        <c:ser>
          <c:idx val="7"/>
          <c:order val="7"/>
          <c:tx>
            <c:strRef>
              <c:f>'Prof_School_Academic_Counci (2)'!$I$1</c:f>
              <c:strCache>
                <c:ptCount val="1"/>
                <c:pt idx="0">
                  <c:v>Other</c:v>
                </c:pt>
              </c:strCache>
            </c:strRef>
          </c:tx>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invertIfNegative val="0"/>
          <c:cat>
            <c:strRef>
              <c:f>'Prof_School_Academic_Counci (2)'!$A$2:$A$13</c:f>
              <c:strCache>
                <c:ptCount val="12"/>
                <c:pt idx="0">
                  <c:v>2009-10</c:v>
                </c:pt>
                <c:pt idx="1">
                  <c:v>2010-11</c:v>
                </c:pt>
                <c:pt idx="2">
                  <c:v>2011-12</c:v>
                </c:pt>
                <c:pt idx="3">
                  <c:v>2012-13</c:v>
                </c:pt>
                <c:pt idx="4">
                  <c:v>2013-14</c:v>
                </c:pt>
                <c:pt idx="5">
                  <c:v>2014-15</c:v>
                </c:pt>
                <c:pt idx="6">
                  <c:v>2015-16</c:v>
                </c:pt>
                <c:pt idx="7">
                  <c:v>2016-17</c:v>
                </c:pt>
                <c:pt idx="8">
                  <c:v>2017-18</c:v>
                </c:pt>
                <c:pt idx="9">
                  <c:v>2018-19</c:v>
                </c:pt>
                <c:pt idx="10">
                  <c:v>2019-20</c:v>
                </c:pt>
                <c:pt idx="11">
                  <c:v>2020-21</c:v>
                </c:pt>
              </c:strCache>
            </c:strRef>
          </c:cat>
          <c:val>
            <c:numRef>
              <c:f>'Prof_School_Academic_Counci (2)'!$I$2:$I$13</c:f>
              <c:numCache>
                <c:formatCode>General</c:formatCode>
                <c:ptCount val="12"/>
                <c:pt idx="0">
                  <c:v>52</c:v>
                </c:pt>
                <c:pt idx="1">
                  <c:v>51</c:v>
                </c:pt>
                <c:pt idx="2">
                  <c:v>51</c:v>
                </c:pt>
                <c:pt idx="3">
                  <c:v>48</c:v>
                </c:pt>
                <c:pt idx="4">
                  <c:v>53</c:v>
                </c:pt>
                <c:pt idx="5">
                  <c:v>53</c:v>
                </c:pt>
                <c:pt idx="6">
                  <c:v>54</c:v>
                </c:pt>
                <c:pt idx="7">
                  <c:v>53</c:v>
                </c:pt>
                <c:pt idx="8">
                  <c:v>54</c:v>
                </c:pt>
                <c:pt idx="9">
                  <c:v>54</c:v>
                </c:pt>
                <c:pt idx="10">
                  <c:v>50</c:v>
                </c:pt>
                <c:pt idx="11">
                  <c:v>54</c:v>
                </c:pt>
              </c:numCache>
            </c:numRef>
          </c:val>
          <c:extLst>
            <c:ext xmlns:c16="http://schemas.microsoft.com/office/drawing/2014/chart" uri="{C3380CC4-5D6E-409C-BE32-E72D297353CC}">
              <c16:uniqueId val="{00000007-F71C-4B9F-A1D9-92F3FC3735EF}"/>
            </c:ext>
          </c:extLst>
        </c:ser>
        <c:ser>
          <c:idx val="8"/>
          <c:order val="8"/>
          <c:tx>
            <c:strRef>
              <c:f>'Prof_School_Academic_Counci (2)'!$J$1</c:f>
              <c:strCache>
                <c:ptCount val="1"/>
                <c:pt idx="0">
                  <c:v>Total</c:v>
                </c:pt>
              </c:strCache>
            </c:strRef>
          </c:tx>
          <c:spPr>
            <a:gradFill rotWithShape="1">
              <a:gsLst>
                <a:gs pos="0">
                  <a:schemeClr val="accent3">
                    <a:lumMod val="60000"/>
                    <a:lumMod val="110000"/>
                    <a:satMod val="105000"/>
                    <a:tint val="67000"/>
                  </a:schemeClr>
                </a:gs>
                <a:gs pos="50000">
                  <a:schemeClr val="accent3">
                    <a:lumMod val="60000"/>
                    <a:lumMod val="105000"/>
                    <a:satMod val="103000"/>
                    <a:tint val="73000"/>
                  </a:schemeClr>
                </a:gs>
                <a:gs pos="100000">
                  <a:schemeClr val="accent3">
                    <a:lumMod val="60000"/>
                    <a:lumMod val="105000"/>
                    <a:satMod val="109000"/>
                    <a:tint val="81000"/>
                  </a:schemeClr>
                </a:gs>
              </a:gsLst>
              <a:lin ang="5400000" scaled="0"/>
            </a:gradFill>
            <a:ln w="9525" cap="flat" cmpd="sng" algn="ctr">
              <a:solidFill>
                <a:schemeClr val="accent3">
                  <a:lumMod val="60000"/>
                  <a:shade val="95000"/>
                </a:schemeClr>
              </a:solidFill>
              <a:round/>
            </a:ln>
            <a:effectLst/>
          </c:spPr>
          <c:invertIfNegative val="0"/>
          <c:cat>
            <c:strRef>
              <c:f>'Prof_School_Academic_Counci (2)'!$A$2:$A$13</c:f>
              <c:strCache>
                <c:ptCount val="12"/>
                <c:pt idx="0">
                  <c:v>2009-10</c:v>
                </c:pt>
                <c:pt idx="1">
                  <c:v>2010-11</c:v>
                </c:pt>
                <c:pt idx="2">
                  <c:v>2011-12</c:v>
                </c:pt>
                <c:pt idx="3">
                  <c:v>2012-13</c:v>
                </c:pt>
                <c:pt idx="4">
                  <c:v>2013-14</c:v>
                </c:pt>
                <c:pt idx="5">
                  <c:v>2014-15</c:v>
                </c:pt>
                <c:pt idx="6">
                  <c:v>2015-16</c:v>
                </c:pt>
                <c:pt idx="7">
                  <c:v>2016-17</c:v>
                </c:pt>
                <c:pt idx="8">
                  <c:v>2017-18</c:v>
                </c:pt>
                <c:pt idx="9">
                  <c:v>2018-19</c:v>
                </c:pt>
                <c:pt idx="10">
                  <c:v>2019-20</c:v>
                </c:pt>
                <c:pt idx="11">
                  <c:v>2020-21</c:v>
                </c:pt>
              </c:strCache>
            </c:strRef>
          </c:cat>
          <c:val>
            <c:numRef>
              <c:f>'Prof_School_Academic_Counci (2)'!$J$2:$J$13</c:f>
              <c:numCache>
                <c:formatCode>General</c:formatCode>
                <c:ptCount val="12"/>
                <c:pt idx="0">
                  <c:v>1475</c:v>
                </c:pt>
                <c:pt idx="1">
                  <c:v>1460</c:v>
                </c:pt>
                <c:pt idx="2">
                  <c:v>1492</c:v>
                </c:pt>
                <c:pt idx="3">
                  <c:v>1542</c:v>
                </c:pt>
                <c:pt idx="4">
                  <c:v>1583</c:v>
                </c:pt>
                <c:pt idx="5">
                  <c:v>1624</c:v>
                </c:pt>
                <c:pt idx="6">
                  <c:v>1650</c:v>
                </c:pt>
                <c:pt idx="7">
                  <c:v>1659</c:v>
                </c:pt>
                <c:pt idx="8">
                  <c:v>1668</c:v>
                </c:pt>
                <c:pt idx="9">
                  <c:v>1682</c:v>
                </c:pt>
                <c:pt idx="10">
                  <c:v>1701</c:v>
                </c:pt>
                <c:pt idx="11">
                  <c:v>1711</c:v>
                </c:pt>
              </c:numCache>
            </c:numRef>
          </c:val>
          <c:extLst>
            <c:ext xmlns:c16="http://schemas.microsoft.com/office/drawing/2014/chart" uri="{C3380CC4-5D6E-409C-BE32-E72D297353CC}">
              <c16:uniqueId val="{00000008-F71C-4B9F-A1D9-92F3FC3735EF}"/>
            </c:ext>
          </c:extLst>
        </c:ser>
        <c:dLbls>
          <c:showLegendKey val="0"/>
          <c:showVal val="0"/>
          <c:showCatName val="0"/>
          <c:showSerName val="0"/>
          <c:showPercent val="0"/>
          <c:showBubbleSize val="0"/>
        </c:dLbls>
        <c:gapWidth val="150"/>
        <c:overlap val="100"/>
        <c:axId val="248744192"/>
        <c:axId val="248750080"/>
      </c:barChart>
      <c:catAx>
        <c:axId val="248744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BR"/>
          </a:p>
        </c:txPr>
        <c:crossAx val="248750080"/>
        <c:crosses val="autoZero"/>
        <c:auto val="1"/>
        <c:lblAlgn val="ctr"/>
        <c:lblOffset val="100"/>
        <c:noMultiLvlLbl val="0"/>
      </c:catAx>
      <c:valAx>
        <c:axId val="2487500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BR"/>
          </a:p>
        </c:txPr>
        <c:crossAx val="248744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lineChart>
        <c:grouping val="standard"/>
        <c:varyColors val="0"/>
        <c:ser>
          <c:idx val="0"/>
          <c:order val="0"/>
          <c:tx>
            <c:strRef>
              <c:f>Planilha1!$B$10</c:f>
              <c:strCache>
                <c:ptCount val="1"/>
                <c:pt idx="0">
                  <c:v>Total de Docentes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Planilha1!$C$9:$G$9</c:f>
              <c:numCache>
                <c:formatCode>General</c:formatCode>
                <c:ptCount val="5"/>
                <c:pt idx="0">
                  <c:v>2016</c:v>
                </c:pt>
                <c:pt idx="1">
                  <c:v>2017</c:v>
                </c:pt>
                <c:pt idx="2">
                  <c:v>2018</c:v>
                </c:pt>
                <c:pt idx="3">
                  <c:v>2019</c:v>
                </c:pt>
                <c:pt idx="4">
                  <c:v>2020</c:v>
                </c:pt>
              </c:numCache>
            </c:numRef>
          </c:cat>
          <c:val>
            <c:numRef>
              <c:f>Planilha1!$C$10:$G$10</c:f>
              <c:numCache>
                <c:formatCode>#,##0</c:formatCode>
                <c:ptCount val="5"/>
                <c:pt idx="0">
                  <c:v>2180</c:v>
                </c:pt>
                <c:pt idx="1">
                  <c:v>2219</c:v>
                </c:pt>
                <c:pt idx="2">
                  <c:v>2241</c:v>
                </c:pt>
                <c:pt idx="3">
                  <c:v>2276</c:v>
                </c:pt>
                <c:pt idx="4">
                  <c:v>2279</c:v>
                </c:pt>
              </c:numCache>
            </c:numRef>
          </c:val>
          <c:smooth val="0"/>
          <c:extLst>
            <c:ext xmlns:c16="http://schemas.microsoft.com/office/drawing/2014/chart" uri="{C3380CC4-5D6E-409C-BE32-E72D297353CC}">
              <c16:uniqueId val="{00000000-98C2-4590-AB0E-3D1043445A23}"/>
            </c:ext>
          </c:extLst>
        </c:ser>
        <c:dLbls>
          <c:dLblPos val="t"/>
          <c:showLegendKey val="0"/>
          <c:showVal val="1"/>
          <c:showCatName val="0"/>
          <c:showSerName val="0"/>
          <c:showPercent val="0"/>
          <c:showBubbleSize val="0"/>
        </c:dLbls>
        <c:marker val="1"/>
        <c:smooth val="0"/>
        <c:axId val="248283904"/>
        <c:axId val="248285440"/>
      </c:lineChart>
      <c:catAx>
        <c:axId val="248283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8285440"/>
        <c:crosses val="autoZero"/>
        <c:auto val="1"/>
        <c:lblAlgn val="ctr"/>
        <c:lblOffset val="100"/>
        <c:noMultiLvlLbl val="0"/>
      </c:catAx>
      <c:valAx>
        <c:axId val="248285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8283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Prof_School_Total_Headcounts!$B$1</c:f>
              <c:strCache>
                <c:ptCount val="1"/>
                <c:pt idx="0">
                  <c:v>Business</c:v>
                </c:pt>
              </c:strCache>
            </c:strRef>
          </c:tx>
          <c:spPr>
            <a:solidFill>
              <a:schemeClr val="accent1">
                <a:alpha val="70000"/>
              </a:schemeClr>
            </a:solidFill>
            <a:ln>
              <a:noFill/>
            </a:ln>
            <a:effectLst/>
          </c:spPr>
          <c:invertIfNegative val="0"/>
          <c:cat>
            <c:strRef>
              <c:f>Prof_School_Total_Headcounts!$A$2:$A$13</c:f>
              <c:strCache>
                <c:ptCount val="12"/>
                <c:pt idx="0">
                  <c:v>2009-10</c:v>
                </c:pt>
                <c:pt idx="1">
                  <c:v>2010-11</c:v>
                </c:pt>
                <c:pt idx="2">
                  <c:v>2011-12</c:v>
                </c:pt>
                <c:pt idx="3">
                  <c:v>2012-13</c:v>
                </c:pt>
                <c:pt idx="4">
                  <c:v>2013-14</c:v>
                </c:pt>
                <c:pt idx="5">
                  <c:v>2014-15</c:v>
                </c:pt>
                <c:pt idx="6">
                  <c:v>2015-16</c:v>
                </c:pt>
                <c:pt idx="7">
                  <c:v>2016-17</c:v>
                </c:pt>
                <c:pt idx="8">
                  <c:v>2017-18</c:v>
                </c:pt>
                <c:pt idx="9">
                  <c:v>2018-19</c:v>
                </c:pt>
                <c:pt idx="10">
                  <c:v>2019-20</c:v>
                </c:pt>
                <c:pt idx="11">
                  <c:v>2020-21</c:v>
                </c:pt>
              </c:strCache>
            </c:strRef>
          </c:cat>
          <c:val>
            <c:numRef>
              <c:f>Prof_School_Total_Headcounts!$B$2:$B$13</c:f>
              <c:numCache>
                <c:formatCode>General</c:formatCode>
                <c:ptCount val="12"/>
                <c:pt idx="0">
                  <c:v>105</c:v>
                </c:pt>
                <c:pt idx="1">
                  <c:v>103</c:v>
                </c:pt>
                <c:pt idx="2">
                  <c:v>107</c:v>
                </c:pt>
                <c:pt idx="3">
                  <c:v>112</c:v>
                </c:pt>
                <c:pt idx="4">
                  <c:v>115</c:v>
                </c:pt>
                <c:pt idx="5">
                  <c:v>115</c:v>
                </c:pt>
                <c:pt idx="6">
                  <c:v>123</c:v>
                </c:pt>
                <c:pt idx="7">
                  <c:v>123</c:v>
                </c:pt>
                <c:pt idx="8">
                  <c:v>124</c:v>
                </c:pt>
                <c:pt idx="9">
                  <c:v>123</c:v>
                </c:pt>
                <c:pt idx="10">
                  <c:v>124</c:v>
                </c:pt>
                <c:pt idx="11">
                  <c:v>119</c:v>
                </c:pt>
              </c:numCache>
            </c:numRef>
          </c:val>
          <c:extLst>
            <c:ext xmlns:c16="http://schemas.microsoft.com/office/drawing/2014/chart" uri="{C3380CC4-5D6E-409C-BE32-E72D297353CC}">
              <c16:uniqueId val="{00000000-27C2-4D03-946C-4EB74B39AF91}"/>
            </c:ext>
          </c:extLst>
        </c:ser>
        <c:ser>
          <c:idx val="1"/>
          <c:order val="1"/>
          <c:tx>
            <c:strRef>
              <c:f>Prof_School_Total_Headcounts!$C$1</c:f>
              <c:strCache>
                <c:ptCount val="1"/>
                <c:pt idx="0">
                  <c:v>Earth</c:v>
                </c:pt>
              </c:strCache>
            </c:strRef>
          </c:tx>
          <c:spPr>
            <a:solidFill>
              <a:schemeClr val="accent2">
                <a:alpha val="70000"/>
              </a:schemeClr>
            </a:solidFill>
            <a:ln>
              <a:noFill/>
            </a:ln>
            <a:effectLst/>
          </c:spPr>
          <c:invertIfNegative val="0"/>
          <c:cat>
            <c:strRef>
              <c:f>Prof_School_Total_Headcounts!$A$2:$A$13</c:f>
              <c:strCache>
                <c:ptCount val="12"/>
                <c:pt idx="0">
                  <c:v>2009-10</c:v>
                </c:pt>
                <c:pt idx="1">
                  <c:v>2010-11</c:v>
                </c:pt>
                <c:pt idx="2">
                  <c:v>2011-12</c:v>
                </c:pt>
                <c:pt idx="3">
                  <c:v>2012-13</c:v>
                </c:pt>
                <c:pt idx="4">
                  <c:v>2013-14</c:v>
                </c:pt>
                <c:pt idx="5">
                  <c:v>2014-15</c:v>
                </c:pt>
                <c:pt idx="6">
                  <c:v>2015-16</c:v>
                </c:pt>
                <c:pt idx="7">
                  <c:v>2016-17</c:v>
                </c:pt>
                <c:pt idx="8">
                  <c:v>2017-18</c:v>
                </c:pt>
                <c:pt idx="9">
                  <c:v>2018-19</c:v>
                </c:pt>
                <c:pt idx="10">
                  <c:v>2019-20</c:v>
                </c:pt>
                <c:pt idx="11">
                  <c:v>2020-21</c:v>
                </c:pt>
              </c:strCache>
            </c:strRef>
          </c:cat>
          <c:val>
            <c:numRef>
              <c:f>Prof_School_Total_Headcounts!$C$2:$C$13</c:f>
              <c:numCache>
                <c:formatCode>General</c:formatCode>
                <c:ptCount val="12"/>
                <c:pt idx="0">
                  <c:v>49</c:v>
                </c:pt>
                <c:pt idx="1">
                  <c:v>50</c:v>
                </c:pt>
                <c:pt idx="2">
                  <c:v>51</c:v>
                </c:pt>
                <c:pt idx="3">
                  <c:v>52</c:v>
                </c:pt>
                <c:pt idx="4">
                  <c:v>55</c:v>
                </c:pt>
                <c:pt idx="5">
                  <c:v>59</c:v>
                </c:pt>
                <c:pt idx="6">
                  <c:v>59</c:v>
                </c:pt>
                <c:pt idx="7">
                  <c:v>58</c:v>
                </c:pt>
                <c:pt idx="8">
                  <c:v>59</c:v>
                </c:pt>
                <c:pt idx="9">
                  <c:v>59</c:v>
                </c:pt>
                <c:pt idx="10">
                  <c:v>64</c:v>
                </c:pt>
                <c:pt idx="11">
                  <c:v>65</c:v>
                </c:pt>
              </c:numCache>
            </c:numRef>
          </c:val>
          <c:extLst>
            <c:ext xmlns:c16="http://schemas.microsoft.com/office/drawing/2014/chart" uri="{C3380CC4-5D6E-409C-BE32-E72D297353CC}">
              <c16:uniqueId val="{00000001-27C2-4D03-946C-4EB74B39AF91}"/>
            </c:ext>
          </c:extLst>
        </c:ser>
        <c:ser>
          <c:idx val="2"/>
          <c:order val="2"/>
          <c:tx>
            <c:strRef>
              <c:f>Prof_School_Total_Headcounts!$D$1</c:f>
              <c:strCache>
                <c:ptCount val="1"/>
                <c:pt idx="0">
                  <c:v>Education</c:v>
                </c:pt>
              </c:strCache>
            </c:strRef>
          </c:tx>
          <c:spPr>
            <a:solidFill>
              <a:schemeClr val="accent3">
                <a:alpha val="70000"/>
              </a:schemeClr>
            </a:solidFill>
            <a:ln>
              <a:noFill/>
            </a:ln>
            <a:effectLst/>
          </c:spPr>
          <c:invertIfNegative val="0"/>
          <c:cat>
            <c:strRef>
              <c:f>Prof_School_Total_Headcounts!$A$2:$A$13</c:f>
              <c:strCache>
                <c:ptCount val="12"/>
                <c:pt idx="0">
                  <c:v>2009-10</c:v>
                </c:pt>
                <c:pt idx="1">
                  <c:v>2010-11</c:v>
                </c:pt>
                <c:pt idx="2">
                  <c:v>2011-12</c:v>
                </c:pt>
                <c:pt idx="3">
                  <c:v>2012-13</c:v>
                </c:pt>
                <c:pt idx="4">
                  <c:v>2013-14</c:v>
                </c:pt>
                <c:pt idx="5">
                  <c:v>2014-15</c:v>
                </c:pt>
                <c:pt idx="6">
                  <c:v>2015-16</c:v>
                </c:pt>
                <c:pt idx="7">
                  <c:v>2016-17</c:v>
                </c:pt>
                <c:pt idx="8">
                  <c:v>2017-18</c:v>
                </c:pt>
                <c:pt idx="9">
                  <c:v>2018-19</c:v>
                </c:pt>
                <c:pt idx="10">
                  <c:v>2019-20</c:v>
                </c:pt>
                <c:pt idx="11">
                  <c:v>2020-21</c:v>
                </c:pt>
              </c:strCache>
            </c:strRef>
          </c:cat>
          <c:val>
            <c:numRef>
              <c:f>Prof_School_Total_Headcounts!$D$2:$D$13</c:f>
              <c:numCache>
                <c:formatCode>General</c:formatCode>
                <c:ptCount val="12"/>
                <c:pt idx="0">
                  <c:v>54</c:v>
                </c:pt>
                <c:pt idx="1">
                  <c:v>53</c:v>
                </c:pt>
                <c:pt idx="2">
                  <c:v>55</c:v>
                </c:pt>
                <c:pt idx="3">
                  <c:v>57</c:v>
                </c:pt>
                <c:pt idx="4">
                  <c:v>55</c:v>
                </c:pt>
                <c:pt idx="5">
                  <c:v>56</c:v>
                </c:pt>
                <c:pt idx="6">
                  <c:v>60</c:v>
                </c:pt>
                <c:pt idx="7">
                  <c:v>59</c:v>
                </c:pt>
                <c:pt idx="8">
                  <c:v>59</c:v>
                </c:pt>
                <c:pt idx="9">
                  <c:v>51</c:v>
                </c:pt>
                <c:pt idx="10">
                  <c:v>54</c:v>
                </c:pt>
                <c:pt idx="11">
                  <c:v>55</c:v>
                </c:pt>
              </c:numCache>
            </c:numRef>
          </c:val>
          <c:extLst>
            <c:ext xmlns:c16="http://schemas.microsoft.com/office/drawing/2014/chart" uri="{C3380CC4-5D6E-409C-BE32-E72D297353CC}">
              <c16:uniqueId val="{00000002-27C2-4D03-946C-4EB74B39AF91}"/>
            </c:ext>
          </c:extLst>
        </c:ser>
        <c:ser>
          <c:idx val="3"/>
          <c:order val="3"/>
          <c:tx>
            <c:strRef>
              <c:f>Prof_School_Total_Headcounts!$E$1</c:f>
              <c:strCache>
                <c:ptCount val="1"/>
                <c:pt idx="0">
                  <c:v>Engineering</c:v>
                </c:pt>
              </c:strCache>
            </c:strRef>
          </c:tx>
          <c:spPr>
            <a:solidFill>
              <a:schemeClr val="accent4">
                <a:alpha val="70000"/>
              </a:schemeClr>
            </a:solidFill>
            <a:ln>
              <a:noFill/>
            </a:ln>
            <a:effectLst/>
          </c:spPr>
          <c:invertIfNegative val="0"/>
          <c:cat>
            <c:strRef>
              <c:f>Prof_School_Total_Headcounts!$A$2:$A$13</c:f>
              <c:strCache>
                <c:ptCount val="12"/>
                <c:pt idx="0">
                  <c:v>2009-10</c:v>
                </c:pt>
                <c:pt idx="1">
                  <c:v>2010-11</c:v>
                </c:pt>
                <c:pt idx="2">
                  <c:v>2011-12</c:v>
                </c:pt>
                <c:pt idx="3">
                  <c:v>2012-13</c:v>
                </c:pt>
                <c:pt idx="4">
                  <c:v>2013-14</c:v>
                </c:pt>
                <c:pt idx="5">
                  <c:v>2014-15</c:v>
                </c:pt>
                <c:pt idx="6">
                  <c:v>2015-16</c:v>
                </c:pt>
                <c:pt idx="7">
                  <c:v>2016-17</c:v>
                </c:pt>
                <c:pt idx="8">
                  <c:v>2017-18</c:v>
                </c:pt>
                <c:pt idx="9">
                  <c:v>2018-19</c:v>
                </c:pt>
                <c:pt idx="10">
                  <c:v>2019-20</c:v>
                </c:pt>
                <c:pt idx="11">
                  <c:v>2020-21</c:v>
                </c:pt>
              </c:strCache>
            </c:strRef>
          </c:cat>
          <c:val>
            <c:numRef>
              <c:f>Prof_School_Total_Headcounts!$E$2:$E$13</c:f>
              <c:numCache>
                <c:formatCode>General</c:formatCode>
                <c:ptCount val="12"/>
                <c:pt idx="0">
                  <c:v>236</c:v>
                </c:pt>
                <c:pt idx="1">
                  <c:v>237</c:v>
                </c:pt>
                <c:pt idx="2">
                  <c:v>233</c:v>
                </c:pt>
                <c:pt idx="3">
                  <c:v>238</c:v>
                </c:pt>
                <c:pt idx="4">
                  <c:v>245</c:v>
                </c:pt>
                <c:pt idx="5">
                  <c:v>246</c:v>
                </c:pt>
                <c:pt idx="6">
                  <c:v>258</c:v>
                </c:pt>
                <c:pt idx="7">
                  <c:v>257</c:v>
                </c:pt>
                <c:pt idx="8">
                  <c:v>261</c:v>
                </c:pt>
                <c:pt idx="9">
                  <c:v>263</c:v>
                </c:pt>
                <c:pt idx="10">
                  <c:v>267</c:v>
                </c:pt>
                <c:pt idx="11">
                  <c:v>274</c:v>
                </c:pt>
              </c:numCache>
            </c:numRef>
          </c:val>
          <c:extLst>
            <c:ext xmlns:c16="http://schemas.microsoft.com/office/drawing/2014/chart" uri="{C3380CC4-5D6E-409C-BE32-E72D297353CC}">
              <c16:uniqueId val="{00000003-27C2-4D03-946C-4EB74B39AF91}"/>
            </c:ext>
          </c:extLst>
        </c:ser>
        <c:ser>
          <c:idx val="4"/>
          <c:order val="4"/>
          <c:tx>
            <c:strRef>
              <c:f>Prof_School_Total_Headcounts!$F$1</c:f>
              <c:strCache>
                <c:ptCount val="1"/>
                <c:pt idx="0">
                  <c:v>Humanities&amp;Sciences</c:v>
                </c:pt>
              </c:strCache>
            </c:strRef>
          </c:tx>
          <c:spPr>
            <a:solidFill>
              <a:schemeClr val="accent5">
                <a:alpha val="70000"/>
              </a:schemeClr>
            </a:solidFill>
            <a:ln>
              <a:noFill/>
            </a:ln>
            <a:effectLst/>
          </c:spPr>
          <c:invertIfNegative val="0"/>
          <c:cat>
            <c:strRef>
              <c:f>Prof_School_Total_Headcounts!$A$2:$A$13</c:f>
              <c:strCache>
                <c:ptCount val="12"/>
                <c:pt idx="0">
                  <c:v>2009-10</c:v>
                </c:pt>
                <c:pt idx="1">
                  <c:v>2010-11</c:v>
                </c:pt>
                <c:pt idx="2">
                  <c:v>2011-12</c:v>
                </c:pt>
                <c:pt idx="3">
                  <c:v>2012-13</c:v>
                </c:pt>
                <c:pt idx="4">
                  <c:v>2013-14</c:v>
                </c:pt>
                <c:pt idx="5">
                  <c:v>2014-15</c:v>
                </c:pt>
                <c:pt idx="6">
                  <c:v>2015-16</c:v>
                </c:pt>
                <c:pt idx="7">
                  <c:v>2016-17</c:v>
                </c:pt>
                <c:pt idx="8">
                  <c:v>2017-18</c:v>
                </c:pt>
                <c:pt idx="9">
                  <c:v>2018-19</c:v>
                </c:pt>
                <c:pt idx="10">
                  <c:v>2019-20</c:v>
                </c:pt>
                <c:pt idx="11">
                  <c:v>2020-21</c:v>
                </c:pt>
              </c:strCache>
            </c:strRef>
          </c:cat>
          <c:val>
            <c:numRef>
              <c:f>Prof_School_Total_Headcounts!$F$2:$F$13</c:f>
              <c:numCache>
                <c:formatCode>General</c:formatCode>
                <c:ptCount val="12"/>
                <c:pt idx="0">
                  <c:v>536</c:v>
                </c:pt>
                <c:pt idx="1">
                  <c:v>525</c:v>
                </c:pt>
                <c:pt idx="2">
                  <c:v>540</c:v>
                </c:pt>
                <c:pt idx="3">
                  <c:v>564</c:v>
                </c:pt>
                <c:pt idx="4">
                  <c:v>572</c:v>
                </c:pt>
                <c:pt idx="5">
                  <c:v>579</c:v>
                </c:pt>
                <c:pt idx="6">
                  <c:v>581</c:v>
                </c:pt>
                <c:pt idx="7">
                  <c:v>581</c:v>
                </c:pt>
                <c:pt idx="8">
                  <c:v>578</c:v>
                </c:pt>
                <c:pt idx="9">
                  <c:v>575</c:v>
                </c:pt>
                <c:pt idx="10">
                  <c:v>588</c:v>
                </c:pt>
                <c:pt idx="11">
                  <c:v>583</c:v>
                </c:pt>
              </c:numCache>
            </c:numRef>
          </c:val>
          <c:extLst>
            <c:ext xmlns:c16="http://schemas.microsoft.com/office/drawing/2014/chart" uri="{C3380CC4-5D6E-409C-BE32-E72D297353CC}">
              <c16:uniqueId val="{00000004-27C2-4D03-946C-4EB74B39AF91}"/>
            </c:ext>
          </c:extLst>
        </c:ser>
        <c:ser>
          <c:idx val="5"/>
          <c:order val="5"/>
          <c:tx>
            <c:strRef>
              <c:f>Prof_School_Total_Headcounts!$G$1</c:f>
              <c:strCache>
                <c:ptCount val="1"/>
                <c:pt idx="0">
                  <c:v>Law</c:v>
                </c:pt>
              </c:strCache>
            </c:strRef>
          </c:tx>
          <c:spPr>
            <a:solidFill>
              <a:schemeClr val="accent6">
                <a:alpha val="70000"/>
              </a:schemeClr>
            </a:solidFill>
            <a:ln>
              <a:noFill/>
            </a:ln>
            <a:effectLst/>
          </c:spPr>
          <c:invertIfNegative val="0"/>
          <c:cat>
            <c:strRef>
              <c:f>Prof_School_Total_Headcounts!$A$2:$A$13</c:f>
              <c:strCache>
                <c:ptCount val="12"/>
                <c:pt idx="0">
                  <c:v>2009-10</c:v>
                </c:pt>
                <c:pt idx="1">
                  <c:v>2010-11</c:v>
                </c:pt>
                <c:pt idx="2">
                  <c:v>2011-12</c:v>
                </c:pt>
                <c:pt idx="3">
                  <c:v>2012-13</c:v>
                </c:pt>
                <c:pt idx="4">
                  <c:v>2013-14</c:v>
                </c:pt>
                <c:pt idx="5">
                  <c:v>2014-15</c:v>
                </c:pt>
                <c:pt idx="6">
                  <c:v>2015-16</c:v>
                </c:pt>
                <c:pt idx="7">
                  <c:v>2016-17</c:v>
                </c:pt>
                <c:pt idx="8">
                  <c:v>2017-18</c:v>
                </c:pt>
                <c:pt idx="9">
                  <c:v>2018-19</c:v>
                </c:pt>
                <c:pt idx="10">
                  <c:v>2019-20</c:v>
                </c:pt>
                <c:pt idx="11">
                  <c:v>2020-21</c:v>
                </c:pt>
              </c:strCache>
            </c:strRef>
          </c:cat>
          <c:val>
            <c:numRef>
              <c:f>Prof_School_Total_Headcounts!$G$2:$G$13</c:f>
              <c:numCache>
                <c:formatCode>General</c:formatCode>
                <c:ptCount val="12"/>
                <c:pt idx="0">
                  <c:v>49</c:v>
                </c:pt>
                <c:pt idx="1">
                  <c:v>51</c:v>
                </c:pt>
                <c:pt idx="2">
                  <c:v>54</c:v>
                </c:pt>
                <c:pt idx="3">
                  <c:v>55</c:v>
                </c:pt>
                <c:pt idx="4">
                  <c:v>58</c:v>
                </c:pt>
                <c:pt idx="5">
                  <c:v>61</c:v>
                </c:pt>
                <c:pt idx="6">
                  <c:v>62</c:v>
                </c:pt>
                <c:pt idx="7">
                  <c:v>64</c:v>
                </c:pt>
                <c:pt idx="8">
                  <c:v>63</c:v>
                </c:pt>
                <c:pt idx="9">
                  <c:v>66</c:v>
                </c:pt>
                <c:pt idx="10">
                  <c:v>64</c:v>
                </c:pt>
                <c:pt idx="11">
                  <c:v>64</c:v>
                </c:pt>
              </c:numCache>
            </c:numRef>
          </c:val>
          <c:extLst>
            <c:ext xmlns:c16="http://schemas.microsoft.com/office/drawing/2014/chart" uri="{C3380CC4-5D6E-409C-BE32-E72D297353CC}">
              <c16:uniqueId val="{00000005-27C2-4D03-946C-4EB74B39AF91}"/>
            </c:ext>
          </c:extLst>
        </c:ser>
        <c:ser>
          <c:idx val="6"/>
          <c:order val="6"/>
          <c:tx>
            <c:strRef>
              <c:f>Prof_School_Total_Headcounts!$H$1</c:f>
              <c:strCache>
                <c:ptCount val="1"/>
                <c:pt idx="0">
                  <c:v>Medicine</c:v>
                </c:pt>
              </c:strCache>
            </c:strRef>
          </c:tx>
          <c:spPr>
            <a:solidFill>
              <a:schemeClr val="accent1">
                <a:lumMod val="60000"/>
                <a:alpha val="70000"/>
              </a:schemeClr>
            </a:solidFill>
            <a:ln>
              <a:noFill/>
            </a:ln>
            <a:effectLst/>
          </c:spPr>
          <c:invertIfNegative val="0"/>
          <c:cat>
            <c:strRef>
              <c:f>Prof_School_Total_Headcounts!$A$2:$A$13</c:f>
              <c:strCache>
                <c:ptCount val="12"/>
                <c:pt idx="0">
                  <c:v>2009-10</c:v>
                </c:pt>
                <c:pt idx="1">
                  <c:v>2010-11</c:v>
                </c:pt>
                <c:pt idx="2">
                  <c:v>2011-12</c:v>
                </c:pt>
                <c:pt idx="3">
                  <c:v>2012-13</c:v>
                </c:pt>
                <c:pt idx="4">
                  <c:v>2013-14</c:v>
                </c:pt>
                <c:pt idx="5">
                  <c:v>2014-15</c:v>
                </c:pt>
                <c:pt idx="6">
                  <c:v>2015-16</c:v>
                </c:pt>
                <c:pt idx="7">
                  <c:v>2016-17</c:v>
                </c:pt>
                <c:pt idx="8">
                  <c:v>2017-18</c:v>
                </c:pt>
                <c:pt idx="9">
                  <c:v>2018-19</c:v>
                </c:pt>
                <c:pt idx="10">
                  <c:v>2019-20</c:v>
                </c:pt>
                <c:pt idx="11">
                  <c:v>2020-21</c:v>
                </c:pt>
              </c:strCache>
            </c:strRef>
          </c:cat>
          <c:val>
            <c:numRef>
              <c:f>Prof_School_Total_Headcounts!$H$2:$H$13</c:f>
              <c:numCache>
                <c:formatCode>General</c:formatCode>
                <c:ptCount val="12"/>
                <c:pt idx="0">
                  <c:v>828</c:v>
                </c:pt>
                <c:pt idx="1">
                  <c:v>829</c:v>
                </c:pt>
                <c:pt idx="2">
                  <c:v>842</c:v>
                </c:pt>
                <c:pt idx="3">
                  <c:v>867</c:v>
                </c:pt>
                <c:pt idx="4">
                  <c:v>888</c:v>
                </c:pt>
                <c:pt idx="5">
                  <c:v>946</c:v>
                </c:pt>
                <c:pt idx="6">
                  <c:v>955</c:v>
                </c:pt>
                <c:pt idx="7">
                  <c:v>984</c:v>
                </c:pt>
                <c:pt idx="8">
                  <c:v>1020</c:v>
                </c:pt>
                <c:pt idx="9">
                  <c:v>1048</c:v>
                </c:pt>
                <c:pt idx="10">
                  <c:v>1063</c:v>
                </c:pt>
                <c:pt idx="11">
                  <c:v>1065</c:v>
                </c:pt>
              </c:numCache>
            </c:numRef>
          </c:val>
          <c:extLst>
            <c:ext xmlns:c16="http://schemas.microsoft.com/office/drawing/2014/chart" uri="{C3380CC4-5D6E-409C-BE32-E72D297353CC}">
              <c16:uniqueId val="{00000006-27C2-4D03-946C-4EB74B39AF91}"/>
            </c:ext>
          </c:extLst>
        </c:ser>
        <c:ser>
          <c:idx val="7"/>
          <c:order val="7"/>
          <c:tx>
            <c:strRef>
              <c:f>Prof_School_Total_Headcounts!$I$1</c:f>
              <c:strCache>
                <c:ptCount val="1"/>
                <c:pt idx="0">
                  <c:v>Other</c:v>
                </c:pt>
              </c:strCache>
            </c:strRef>
          </c:tx>
          <c:spPr>
            <a:solidFill>
              <a:schemeClr val="accent2">
                <a:lumMod val="60000"/>
                <a:alpha val="70000"/>
              </a:schemeClr>
            </a:solidFill>
            <a:ln>
              <a:noFill/>
            </a:ln>
            <a:effectLst/>
          </c:spPr>
          <c:invertIfNegative val="0"/>
          <c:cat>
            <c:strRef>
              <c:f>Prof_School_Total_Headcounts!$A$2:$A$13</c:f>
              <c:strCache>
                <c:ptCount val="12"/>
                <c:pt idx="0">
                  <c:v>2009-10</c:v>
                </c:pt>
                <c:pt idx="1">
                  <c:v>2010-11</c:v>
                </c:pt>
                <c:pt idx="2">
                  <c:v>2011-12</c:v>
                </c:pt>
                <c:pt idx="3">
                  <c:v>2012-13</c:v>
                </c:pt>
                <c:pt idx="4">
                  <c:v>2013-14</c:v>
                </c:pt>
                <c:pt idx="5">
                  <c:v>2014-15</c:v>
                </c:pt>
                <c:pt idx="6">
                  <c:v>2015-16</c:v>
                </c:pt>
                <c:pt idx="7">
                  <c:v>2016-17</c:v>
                </c:pt>
                <c:pt idx="8">
                  <c:v>2017-18</c:v>
                </c:pt>
                <c:pt idx="9">
                  <c:v>2018-19</c:v>
                </c:pt>
                <c:pt idx="10">
                  <c:v>2019-20</c:v>
                </c:pt>
                <c:pt idx="11">
                  <c:v>2020-21</c:v>
                </c:pt>
              </c:strCache>
            </c:strRef>
          </c:cat>
          <c:val>
            <c:numRef>
              <c:f>Prof_School_Total_Headcounts!$I$2:$I$13</c:f>
              <c:numCache>
                <c:formatCode>General</c:formatCode>
                <c:ptCount val="12"/>
                <c:pt idx="0">
                  <c:v>53</c:v>
                </c:pt>
                <c:pt idx="1">
                  <c:v>52</c:v>
                </c:pt>
                <c:pt idx="2">
                  <c:v>52</c:v>
                </c:pt>
                <c:pt idx="3">
                  <c:v>50</c:v>
                </c:pt>
                <c:pt idx="4">
                  <c:v>55</c:v>
                </c:pt>
                <c:pt idx="5">
                  <c:v>56</c:v>
                </c:pt>
                <c:pt idx="6">
                  <c:v>55</c:v>
                </c:pt>
                <c:pt idx="7">
                  <c:v>54</c:v>
                </c:pt>
                <c:pt idx="8">
                  <c:v>55</c:v>
                </c:pt>
                <c:pt idx="9">
                  <c:v>55</c:v>
                </c:pt>
                <c:pt idx="10">
                  <c:v>51</c:v>
                </c:pt>
                <c:pt idx="11">
                  <c:v>54</c:v>
                </c:pt>
              </c:numCache>
            </c:numRef>
          </c:val>
          <c:extLst>
            <c:ext xmlns:c16="http://schemas.microsoft.com/office/drawing/2014/chart" uri="{C3380CC4-5D6E-409C-BE32-E72D297353CC}">
              <c16:uniqueId val="{00000007-27C2-4D03-946C-4EB74B39AF91}"/>
            </c:ext>
          </c:extLst>
        </c:ser>
        <c:ser>
          <c:idx val="8"/>
          <c:order val="8"/>
          <c:tx>
            <c:strRef>
              <c:f>Prof_School_Total_Headcounts!$J$1</c:f>
              <c:strCache>
                <c:ptCount val="1"/>
                <c:pt idx="0">
                  <c:v>Total</c:v>
                </c:pt>
              </c:strCache>
            </c:strRef>
          </c:tx>
          <c:spPr>
            <a:solidFill>
              <a:schemeClr val="accent3">
                <a:lumMod val="60000"/>
                <a:alpha val="70000"/>
              </a:schemeClr>
            </a:solidFill>
            <a:ln>
              <a:noFill/>
            </a:ln>
            <a:effectLst/>
          </c:spPr>
          <c:invertIfNegative val="0"/>
          <c:cat>
            <c:strRef>
              <c:f>Prof_School_Total_Headcounts!$A$2:$A$13</c:f>
              <c:strCache>
                <c:ptCount val="12"/>
                <c:pt idx="0">
                  <c:v>2009-10</c:v>
                </c:pt>
                <c:pt idx="1">
                  <c:v>2010-11</c:v>
                </c:pt>
                <c:pt idx="2">
                  <c:v>2011-12</c:v>
                </c:pt>
                <c:pt idx="3">
                  <c:v>2012-13</c:v>
                </c:pt>
                <c:pt idx="4">
                  <c:v>2013-14</c:v>
                </c:pt>
                <c:pt idx="5">
                  <c:v>2014-15</c:v>
                </c:pt>
                <c:pt idx="6">
                  <c:v>2015-16</c:v>
                </c:pt>
                <c:pt idx="7">
                  <c:v>2016-17</c:v>
                </c:pt>
                <c:pt idx="8">
                  <c:v>2017-18</c:v>
                </c:pt>
                <c:pt idx="9">
                  <c:v>2018-19</c:v>
                </c:pt>
                <c:pt idx="10">
                  <c:v>2019-20</c:v>
                </c:pt>
                <c:pt idx="11">
                  <c:v>2020-21</c:v>
                </c:pt>
              </c:strCache>
            </c:strRef>
          </c:cat>
          <c:val>
            <c:numRef>
              <c:f>Prof_School_Total_Headcounts!$J$2:$J$13</c:f>
              <c:numCache>
                <c:formatCode>General</c:formatCode>
                <c:ptCount val="12"/>
                <c:pt idx="0">
                  <c:v>1910</c:v>
                </c:pt>
                <c:pt idx="1">
                  <c:v>1900</c:v>
                </c:pt>
                <c:pt idx="2">
                  <c:v>1934</c:v>
                </c:pt>
                <c:pt idx="3">
                  <c:v>1995</c:v>
                </c:pt>
                <c:pt idx="4">
                  <c:v>2043</c:v>
                </c:pt>
                <c:pt idx="5">
                  <c:v>2118</c:v>
                </c:pt>
                <c:pt idx="6">
                  <c:v>2153</c:v>
                </c:pt>
                <c:pt idx="7">
                  <c:v>2180</c:v>
                </c:pt>
                <c:pt idx="8">
                  <c:v>2219</c:v>
                </c:pt>
                <c:pt idx="9">
                  <c:v>2240</c:v>
                </c:pt>
                <c:pt idx="10">
                  <c:v>2275</c:v>
                </c:pt>
                <c:pt idx="11">
                  <c:v>2279</c:v>
                </c:pt>
              </c:numCache>
            </c:numRef>
          </c:val>
          <c:extLst>
            <c:ext xmlns:c16="http://schemas.microsoft.com/office/drawing/2014/chart" uri="{C3380CC4-5D6E-409C-BE32-E72D297353CC}">
              <c16:uniqueId val="{00000008-27C2-4D03-946C-4EB74B39AF91}"/>
            </c:ext>
          </c:extLst>
        </c:ser>
        <c:dLbls>
          <c:showLegendKey val="0"/>
          <c:showVal val="0"/>
          <c:showCatName val="0"/>
          <c:showSerName val="0"/>
          <c:showPercent val="0"/>
          <c:showBubbleSize val="0"/>
        </c:dLbls>
        <c:gapWidth val="50"/>
        <c:overlap val="100"/>
        <c:axId val="248455168"/>
        <c:axId val="248456704"/>
      </c:barChart>
      <c:catAx>
        <c:axId val="248455168"/>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8456704"/>
        <c:crosses val="autoZero"/>
        <c:auto val="1"/>
        <c:lblAlgn val="ctr"/>
        <c:lblOffset val="100"/>
        <c:noMultiLvlLbl val="0"/>
      </c:catAx>
      <c:valAx>
        <c:axId val="248456704"/>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8455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Planilha1!$B$5:$B$8</c:f>
              <c:strCache>
                <c:ptCount val="4"/>
                <c:pt idx="0">
                  <c:v>Equipe de Gestão e Profissionais**</c:v>
                </c:pt>
                <c:pt idx="1">
                  <c:v>Equipe Administrativa e Técnica</c:v>
                </c:pt>
                <c:pt idx="2">
                  <c:v>Equipe de Serviços e Manutenção</c:v>
                </c:pt>
                <c:pt idx="3">
                  <c:v>Equipe  no SLAC </c:v>
                </c:pt>
              </c:strCache>
            </c:strRef>
          </c:cat>
          <c:val>
            <c:numRef>
              <c:f>Planilha1!$C$5:$C$8</c:f>
              <c:numCache>
                <c:formatCode>#,##0</c:formatCode>
                <c:ptCount val="4"/>
                <c:pt idx="0">
                  <c:v>10896</c:v>
                </c:pt>
                <c:pt idx="1">
                  <c:v>1789</c:v>
                </c:pt>
                <c:pt idx="2">
                  <c:v>1078</c:v>
                </c:pt>
                <c:pt idx="3">
                  <c:v>1551</c:v>
                </c:pt>
              </c:numCache>
            </c:numRef>
          </c:val>
          <c:extLst>
            <c:ext xmlns:c16="http://schemas.microsoft.com/office/drawing/2014/chart" uri="{C3380CC4-5D6E-409C-BE32-E72D297353CC}">
              <c16:uniqueId val="{00000000-FFEA-4918-917E-EFED95B3B0A1}"/>
            </c:ext>
          </c:extLst>
        </c:ser>
        <c:dLbls>
          <c:dLblPos val="outEnd"/>
          <c:showLegendKey val="0"/>
          <c:showVal val="1"/>
          <c:showCatName val="0"/>
          <c:showSerName val="0"/>
          <c:showPercent val="0"/>
          <c:showBubbleSize val="0"/>
        </c:dLbls>
        <c:gapWidth val="219"/>
        <c:overlap val="-27"/>
        <c:axId val="248480512"/>
        <c:axId val="248483200"/>
      </c:barChart>
      <c:catAx>
        <c:axId val="248480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8483200"/>
        <c:crosses val="autoZero"/>
        <c:auto val="1"/>
        <c:lblAlgn val="ctr"/>
        <c:lblOffset val="100"/>
        <c:noMultiLvlLbl val="0"/>
      </c:catAx>
      <c:valAx>
        <c:axId val="2484832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8480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dPt>
            <c:idx val="0"/>
            <c:bubble3D val="0"/>
            <c:spPr>
              <a:solidFill>
                <a:schemeClr val="accent1">
                  <a:shade val="6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090-4E6A-B11D-ED74FFA8EFB8}"/>
              </c:ext>
            </c:extLst>
          </c:dPt>
          <c:dPt>
            <c:idx val="1"/>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090-4E6A-B11D-ED74FFA8EFB8}"/>
              </c:ext>
            </c:extLst>
          </c:dPt>
          <c:dPt>
            <c:idx val="2"/>
            <c:bubble3D val="0"/>
            <c:spPr>
              <a:solidFill>
                <a:schemeClr val="accent1">
                  <a:tint val="6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B090-4E6A-B11D-ED74FFA8EFB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Planilha3!$B$14:$B$16</c:f>
              <c:strCache>
                <c:ptCount val="3"/>
                <c:pt idx="0">
                  <c:v>California</c:v>
                </c:pt>
                <c:pt idx="1">
                  <c:v>Other U.S.</c:v>
                </c:pt>
                <c:pt idx="2">
                  <c:v>International</c:v>
                </c:pt>
              </c:strCache>
            </c:strRef>
          </c:cat>
          <c:val>
            <c:numRef>
              <c:f>Planilha3!$C$14:$C$16</c:f>
              <c:numCache>
                <c:formatCode>0%</c:formatCode>
                <c:ptCount val="3"/>
                <c:pt idx="0">
                  <c:v>0.35</c:v>
                </c:pt>
                <c:pt idx="1">
                  <c:v>0.52</c:v>
                </c:pt>
                <c:pt idx="2">
                  <c:v>0.13</c:v>
                </c:pt>
              </c:numCache>
            </c:numRef>
          </c:val>
          <c:extLst>
            <c:ext xmlns:c16="http://schemas.microsoft.com/office/drawing/2014/chart" uri="{C3380CC4-5D6E-409C-BE32-E72D297353CC}">
              <c16:uniqueId val="{00000006-B090-4E6A-B11D-ED74FFA8EFB8}"/>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dPt>
            <c:idx val="0"/>
            <c:bubble3D val="0"/>
            <c:spPr>
              <a:solidFill>
                <a:schemeClr val="accent1">
                  <a:shade val="6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DED0-4642-867F-7E5FA859D603}"/>
              </c:ext>
            </c:extLst>
          </c:dPt>
          <c:dPt>
            <c:idx val="1"/>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DED0-4642-867F-7E5FA859D603}"/>
              </c:ext>
            </c:extLst>
          </c:dPt>
          <c:dPt>
            <c:idx val="2"/>
            <c:bubble3D val="0"/>
            <c:spPr>
              <a:solidFill>
                <a:schemeClr val="accent1">
                  <a:tint val="6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DED0-4642-867F-7E5FA859D603}"/>
              </c:ext>
            </c:extLst>
          </c:dPt>
          <c:dLbls>
            <c:dLbl>
              <c:idx val="0"/>
              <c:tx>
                <c:rich>
                  <a:bodyPr/>
                  <a:lstStyle/>
                  <a:p>
                    <a:r>
                      <a:rPr lang="en-US"/>
                      <a:t>38%</a:t>
                    </a:r>
                  </a:p>
                </c:rich>
              </c:tx>
              <c:dLblPos val="inEnd"/>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DED0-4642-867F-7E5FA859D603}"/>
                </c:ext>
              </c:extLst>
            </c:dLbl>
            <c:dLbl>
              <c:idx val="1"/>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ED0-4642-867F-7E5FA859D603}"/>
                </c:ext>
              </c:extLst>
            </c:dLbl>
            <c:dLbl>
              <c:idx val="2"/>
              <c:tx>
                <c:rich>
                  <a:bodyPr/>
                  <a:lstStyle/>
                  <a:p>
                    <a:r>
                      <a:rPr lang="en-US" baseline="0"/>
                      <a:t> </a:t>
                    </a:r>
                    <a:fld id="{C033FFB7-BE83-4DB2-BA1B-7DEDB73416F3}" type="PERCENTAGE">
                      <a:rPr lang="en-US" baseline="0"/>
                      <a:pPr/>
                      <a:t>[PORCENTAGEM]</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ED0-4642-867F-7E5FA859D60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Planilha4!$B$5:$B$7</c:f>
              <c:strCache>
                <c:ptCount val="3"/>
                <c:pt idx="0">
                  <c:v>California</c:v>
                </c:pt>
                <c:pt idx="1">
                  <c:v>Other U.S.</c:v>
                </c:pt>
                <c:pt idx="2">
                  <c:v>International</c:v>
                </c:pt>
              </c:strCache>
            </c:strRef>
          </c:cat>
          <c:val>
            <c:numRef>
              <c:f>Planilha4!$C$5:$C$7</c:f>
              <c:numCache>
                <c:formatCode>0%</c:formatCode>
                <c:ptCount val="3"/>
                <c:pt idx="0">
                  <c:v>0.37</c:v>
                </c:pt>
                <c:pt idx="1">
                  <c:v>0.31</c:v>
                </c:pt>
                <c:pt idx="2">
                  <c:v>0.31</c:v>
                </c:pt>
              </c:numCache>
            </c:numRef>
          </c:val>
          <c:extLst>
            <c:ext xmlns:c16="http://schemas.microsoft.com/office/drawing/2014/chart" uri="{C3380CC4-5D6E-409C-BE32-E72D297353CC}">
              <c16:uniqueId val="{00000006-DED0-4642-867F-7E5FA859D603}"/>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Sheet1!$A$2</c:f>
              <c:strCache>
                <c:ptCount val="1"/>
                <c:pt idx="0">
                  <c:v>Graduação</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Sheet1!$B$1:$V$1</c:f>
              <c:strCach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strCache>
            </c:strRef>
          </c:cat>
          <c:val>
            <c:numRef>
              <c:f>Sheet1!$B$2:$V$2</c:f>
              <c:numCache>
                <c:formatCode>#,##0</c:formatCode>
                <c:ptCount val="21"/>
                <c:pt idx="0">
                  <c:v>1871</c:v>
                </c:pt>
                <c:pt idx="1">
                  <c:v>1807</c:v>
                </c:pt>
                <c:pt idx="2">
                  <c:v>1826</c:v>
                </c:pt>
                <c:pt idx="3">
                  <c:v>1913</c:v>
                </c:pt>
                <c:pt idx="4">
                  <c:v>1848</c:v>
                </c:pt>
                <c:pt idx="5">
                  <c:v>1927</c:v>
                </c:pt>
                <c:pt idx="6">
                  <c:v>1876</c:v>
                </c:pt>
                <c:pt idx="7">
                  <c:v>1814</c:v>
                </c:pt>
                <c:pt idx="8">
                  <c:v>1748</c:v>
                </c:pt>
                <c:pt idx="9">
                  <c:v>1779</c:v>
                </c:pt>
                <c:pt idx="10">
                  <c:v>1740</c:v>
                </c:pt>
                <c:pt idx="11">
                  <c:v>1740</c:v>
                </c:pt>
                <c:pt idx="12">
                  <c:v>1789</c:v>
                </c:pt>
                <c:pt idx="13">
                  <c:v>1736</c:v>
                </c:pt>
                <c:pt idx="14">
                  <c:v>1723</c:v>
                </c:pt>
                <c:pt idx="15">
                  <c:v>1735</c:v>
                </c:pt>
                <c:pt idx="16">
                  <c:v>1830</c:v>
                </c:pt>
                <c:pt idx="17">
                  <c:v>1737</c:v>
                </c:pt>
                <c:pt idx="18">
                  <c:v>1754</c:v>
                </c:pt>
                <c:pt idx="19">
                  <c:v>1893</c:v>
                </c:pt>
                <c:pt idx="20">
                  <c:v>1771</c:v>
                </c:pt>
              </c:numCache>
            </c:numRef>
          </c:val>
          <c:extLst>
            <c:ext xmlns:c16="http://schemas.microsoft.com/office/drawing/2014/chart" uri="{C3380CC4-5D6E-409C-BE32-E72D297353CC}">
              <c16:uniqueId val="{00000000-46A4-4CA5-BF92-7D6603FF6D39}"/>
            </c:ext>
          </c:extLst>
        </c:ser>
        <c:ser>
          <c:idx val="1"/>
          <c:order val="1"/>
          <c:tx>
            <c:strRef>
              <c:f>Sheet1!$A$3</c:f>
              <c:strCache>
                <c:ptCount val="1"/>
                <c:pt idx="0">
                  <c:v>Mestrado</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Sheet1!$B$1:$V$1</c:f>
              <c:strCach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strCache>
            </c:strRef>
          </c:cat>
          <c:val>
            <c:numRef>
              <c:f>Sheet1!$B$3:$V$3</c:f>
              <c:numCache>
                <c:formatCode>#,##0</c:formatCode>
                <c:ptCount val="21"/>
                <c:pt idx="0">
                  <c:v>2079</c:v>
                </c:pt>
                <c:pt idx="1">
                  <c:v>2121</c:v>
                </c:pt>
                <c:pt idx="2">
                  <c:v>1981</c:v>
                </c:pt>
                <c:pt idx="3">
                  <c:v>1994</c:v>
                </c:pt>
                <c:pt idx="4">
                  <c:v>2073</c:v>
                </c:pt>
                <c:pt idx="5">
                  <c:v>2069</c:v>
                </c:pt>
                <c:pt idx="6">
                  <c:v>2171</c:v>
                </c:pt>
                <c:pt idx="7">
                  <c:v>2182</c:v>
                </c:pt>
                <c:pt idx="8">
                  <c:v>2019</c:v>
                </c:pt>
                <c:pt idx="9">
                  <c:v>2051</c:v>
                </c:pt>
                <c:pt idx="10">
                  <c:v>2104</c:v>
                </c:pt>
                <c:pt idx="11">
                  <c:v>2208</c:v>
                </c:pt>
                <c:pt idx="12">
                  <c:v>2343</c:v>
                </c:pt>
                <c:pt idx="13">
                  <c:v>2313</c:v>
                </c:pt>
                <c:pt idx="14">
                  <c:v>2288</c:v>
                </c:pt>
                <c:pt idx="15">
                  <c:v>2325</c:v>
                </c:pt>
                <c:pt idx="16">
                  <c:v>2338</c:v>
                </c:pt>
                <c:pt idx="17">
                  <c:v>2407</c:v>
                </c:pt>
                <c:pt idx="18">
                  <c:v>2439</c:v>
                </c:pt>
                <c:pt idx="19">
                  <c:v>2393</c:v>
                </c:pt>
                <c:pt idx="20">
                  <c:v>2378</c:v>
                </c:pt>
              </c:numCache>
            </c:numRef>
          </c:val>
          <c:extLst>
            <c:ext xmlns:c16="http://schemas.microsoft.com/office/drawing/2014/chart" uri="{C3380CC4-5D6E-409C-BE32-E72D297353CC}">
              <c16:uniqueId val="{00000001-46A4-4CA5-BF92-7D6603FF6D39}"/>
            </c:ext>
          </c:extLst>
        </c:ser>
        <c:ser>
          <c:idx val="2"/>
          <c:order val="2"/>
          <c:tx>
            <c:strRef>
              <c:f>Sheet1!$A$4</c:f>
              <c:strCache>
                <c:ptCount val="1"/>
                <c:pt idx="0">
                  <c:v>Doutorado</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Sheet1!$B$1:$V$1</c:f>
              <c:strCach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strCache>
            </c:strRef>
          </c:cat>
          <c:val>
            <c:numRef>
              <c:f>Sheet1!$B$4:$V$4</c:f>
              <c:numCache>
                <c:formatCode>#,##0</c:formatCode>
                <c:ptCount val="21"/>
                <c:pt idx="0">
                  <c:v>834</c:v>
                </c:pt>
                <c:pt idx="1">
                  <c:v>828</c:v>
                </c:pt>
                <c:pt idx="2">
                  <c:v>797</c:v>
                </c:pt>
                <c:pt idx="3">
                  <c:v>862</c:v>
                </c:pt>
                <c:pt idx="4">
                  <c:v>857</c:v>
                </c:pt>
                <c:pt idx="5">
                  <c:v>875</c:v>
                </c:pt>
                <c:pt idx="6">
                  <c:v>920</c:v>
                </c:pt>
                <c:pt idx="7">
                  <c:v>933</c:v>
                </c:pt>
                <c:pt idx="8">
                  <c:v>908</c:v>
                </c:pt>
                <c:pt idx="9">
                  <c:v>881</c:v>
                </c:pt>
                <c:pt idx="10">
                  <c:v>944</c:v>
                </c:pt>
                <c:pt idx="11">
                  <c:v>991</c:v>
                </c:pt>
                <c:pt idx="12">
                  <c:v>961</c:v>
                </c:pt>
                <c:pt idx="13">
                  <c:v>1052</c:v>
                </c:pt>
                <c:pt idx="14">
                  <c:v>1003</c:v>
                </c:pt>
                <c:pt idx="15">
                  <c:v>960</c:v>
                </c:pt>
                <c:pt idx="16">
                  <c:v>1032</c:v>
                </c:pt>
                <c:pt idx="17">
                  <c:v>1023</c:v>
                </c:pt>
                <c:pt idx="18">
                  <c:v>1001</c:v>
                </c:pt>
                <c:pt idx="19">
                  <c:v>1040</c:v>
                </c:pt>
                <c:pt idx="20">
                  <c:v>1044</c:v>
                </c:pt>
              </c:numCache>
            </c:numRef>
          </c:val>
          <c:extLst>
            <c:ext xmlns:c16="http://schemas.microsoft.com/office/drawing/2014/chart" uri="{C3380CC4-5D6E-409C-BE32-E72D297353CC}">
              <c16:uniqueId val="{00000002-46A4-4CA5-BF92-7D6603FF6D39}"/>
            </c:ext>
          </c:extLst>
        </c:ser>
        <c:dLbls>
          <c:showLegendKey val="0"/>
          <c:showVal val="0"/>
          <c:showCatName val="0"/>
          <c:showSerName val="0"/>
          <c:showPercent val="0"/>
          <c:showBubbleSize val="0"/>
        </c:dLbls>
        <c:gapWidth val="164"/>
        <c:overlap val="-22"/>
        <c:axId val="252145024"/>
        <c:axId val="252155008"/>
      </c:barChart>
      <c:catAx>
        <c:axId val="25214502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52155008"/>
        <c:crosses val="autoZero"/>
        <c:auto val="1"/>
        <c:lblAlgn val="ctr"/>
        <c:lblOffset val="100"/>
        <c:noMultiLvlLbl val="0"/>
      </c:catAx>
      <c:valAx>
        <c:axId val="25215500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521450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DE2537-2EAD-4B42-B68A-51AF45AE7ED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pt-BR"/>
        </a:p>
      </dgm:t>
    </dgm:pt>
    <dgm:pt modelId="{B33E00A8-0B58-40AC-97CD-A0D82CF73DEF}">
      <dgm:prSet phldrT="[Texto]"/>
      <dgm:spPr>
        <a:xfrm>
          <a:off x="1918784" y="1834276"/>
          <a:ext cx="1288584" cy="644292"/>
        </a:xfrm>
      </dgm:spPr>
      <dgm:t>
        <a:bodyPr/>
        <a:lstStyle/>
        <a:p>
          <a:pPr>
            <a:buNone/>
          </a:pPr>
          <a:r>
            <a:rPr lang="pt-BR">
              <a:latin typeface="Calibri" panose="020F0502020204030204"/>
              <a:ea typeface="+mn-ea"/>
              <a:cs typeface="+mn-cs"/>
            </a:rPr>
            <a:t>Reitor</a:t>
          </a:r>
        </a:p>
      </dgm:t>
    </dgm:pt>
    <dgm:pt modelId="{4FF82E47-4E8F-4CD0-A68C-51634C9782C9}" type="parTrans" cxnId="{4354CD0A-0069-4693-A464-35F9E166353A}">
      <dgm:prSet/>
      <dgm:spPr>
        <a:xfrm>
          <a:off x="2517356" y="1563674"/>
          <a:ext cx="91440" cy="270602"/>
        </a:xfrm>
      </dgm:spPr>
      <dgm:t>
        <a:bodyPr/>
        <a:lstStyle/>
        <a:p>
          <a:endParaRPr lang="pt-BR"/>
        </a:p>
      </dgm:t>
    </dgm:pt>
    <dgm:pt modelId="{EEA1E856-6C1C-48F3-BCFD-EBC49108FBDB}" type="sibTrans" cxnId="{4354CD0A-0069-4693-A464-35F9E166353A}">
      <dgm:prSet/>
      <dgm:spPr/>
      <dgm:t>
        <a:bodyPr/>
        <a:lstStyle/>
        <a:p>
          <a:endParaRPr lang="pt-BR"/>
        </a:p>
      </dgm:t>
    </dgm:pt>
    <dgm:pt modelId="{628BEB33-F446-4375-A4C1-BAC9F53AF1B0}">
      <dgm:prSet phldrT="[Texto]"/>
      <dgm:spPr>
        <a:xfrm>
          <a:off x="1139191" y="2749171"/>
          <a:ext cx="1288584" cy="644292"/>
        </a:xfrm>
      </dgm:spPr>
      <dgm:t>
        <a:bodyPr/>
        <a:lstStyle/>
        <a:p>
          <a:pPr>
            <a:buNone/>
          </a:pPr>
          <a:r>
            <a:rPr lang="pt-BR">
              <a:latin typeface="Calibri" panose="020F0502020204030204"/>
              <a:ea typeface="+mn-ea"/>
              <a:cs typeface="+mn-cs"/>
            </a:rPr>
            <a:t>Vice-Presidente de Negócios e CDF</a:t>
          </a:r>
        </a:p>
      </dgm:t>
    </dgm:pt>
    <dgm:pt modelId="{4BC25CF3-E13C-415C-ADAE-19D7BA8EA7BD}" type="parTrans" cxnId="{E74F8DC9-F269-43C0-B377-A5D566234DC0}">
      <dgm:prSet/>
      <dgm:spPr>
        <a:xfrm>
          <a:off x="1783483" y="2478569"/>
          <a:ext cx="779593" cy="270602"/>
        </a:xfrm>
      </dgm:spPr>
      <dgm:t>
        <a:bodyPr/>
        <a:lstStyle/>
        <a:p>
          <a:endParaRPr lang="pt-BR"/>
        </a:p>
      </dgm:t>
    </dgm:pt>
    <dgm:pt modelId="{55A13D7B-2C73-457C-A7A5-28B126C68F15}" type="sibTrans" cxnId="{E74F8DC9-F269-43C0-B377-A5D566234DC0}">
      <dgm:prSet/>
      <dgm:spPr/>
      <dgm:t>
        <a:bodyPr/>
        <a:lstStyle/>
        <a:p>
          <a:endParaRPr lang="pt-BR"/>
        </a:p>
      </dgm:t>
    </dgm:pt>
    <dgm:pt modelId="{2823BB8E-A9DB-4A48-8BF5-BF71D5ED9282}">
      <dgm:prSet phldrT="[Texto]"/>
      <dgm:spPr>
        <a:xfrm>
          <a:off x="1139191" y="3664066"/>
          <a:ext cx="1288584" cy="644292"/>
        </a:xfrm>
      </dgm:spPr>
      <dgm:t>
        <a:bodyPr/>
        <a:lstStyle/>
        <a:p>
          <a:pPr>
            <a:buNone/>
          </a:pPr>
          <a:r>
            <a:rPr lang="pt-BR">
              <a:latin typeface="Calibri" panose="020F0502020204030204"/>
              <a:ea typeface="+mn-ea"/>
              <a:cs typeface="+mn-cs"/>
            </a:rPr>
            <a:t>Vice-Presidente e Conselheiro Geral</a:t>
          </a:r>
        </a:p>
      </dgm:t>
    </dgm:pt>
    <dgm:pt modelId="{1D57A0EA-7353-4AAF-A390-D7EA35DCA658}" type="parTrans" cxnId="{860AF93E-1C6B-486B-8303-FB9C03517E5D}">
      <dgm:prSet/>
      <dgm:spPr>
        <a:xfrm>
          <a:off x="1737763" y="3393463"/>
          <a:ext cx="91440" cy="270602"/>
        </a:xfrm>
      </dgm:spPr>
      <dgm:t>
        <a:bodyPr/>
        <a:lstStyle/>
        <a:p>
          <a:endParaRPr lang="pt-BR"/>
        </a:p>
      </dgm:t>
    </dgm:pt>
    <dgm:pt modelId="{3F0E9087-8579-4251-BC90-4F1F9D9E3310}" type="sibTrans" cxnId="{860AF93E-1C6B-486B-8303-FB9C03517E5D}">
      <dgm:prSet/>
      <dgm:spPr/>
      <dgm:t>
        <a:bodyPr/>
        <a:lstStyle/>
        <a:p>
          <a:endParaRPr lang="pt-BR"/>
        </a:p>
      </dgm:t>
    </dgm:pt>
    <dgm:pt modelId="{9B8DF91A-A1E1-429F-AD48-8467BB5710E2}">
      <dgm:prSet phldrT="[Texto]"/>
      <dgm:spPr>
        <a:xfrm>
          <a:off x="2698378" y="2749171"/>
          <a:ext cx="1288584" cy="644292"/>
        </a:xfrm>
      </dgm:spPr>
      <dgm:t>
        <a:bodyPr/>
        <a:lstStyle/>
        <a:p>
          <a:pPr>
            <a:buNone/>
          </a:pPr>
          <a:r>
            <a:rPr lang="pt-BR">
              <a:latin typeface="Calibri" panose="020F0502020204030204"/>
              <a:ea typeface="+mn-ea"/>
              <a:cs typeface="+mn-cs"/>
            </a:rPr>
            <a:t>Vice-Presidente de Relaçoes exteriores</a:t>
          </a:r>
        </a:p>
      </dgm:t>
    </dgm:pt>
    <dgm:pt modelId="{571684E8-BEA1-4A79-9540-A5FCCC4FEEC3}" type="parTrans" cxnId="{DBD0D717-587C-4A4E-AC83-5BFB0FDAF2F4}">
      <dgm:prSet/>
      <dgm:spPr>
        <a:xfrm>
          <a:off x="2563076" y="2478569"/>
          <a:ext cx="779593" cy="270602"/>
        </a:xfrm>
      </dgm:spPr>
      <dgm:t>
        <a:bodyPr/>
        <a:lstStyle/>
        <a:p>
          <a:endParaRPr lang="pt-BR"/>
        </a:p>
      </dgm:t>
    </dgm:pt>
    <dgm:pt modelId="{B2A28A1C-83E1-4D1D-8E8D-FC8A1CF1DCE7}" type="sibTrans" cxnId="{DBD0D717-587C-4A4E-AC83-5BFB0FDAF2F4}">
      <dgm:prSet/>
      <dgm:spPr/>
      <dgm:t>
        <a:bodyPr/>
        <a:lstStyle/>
        <a:p>
          <a:endParaRPr lang="pt-BR"/>
        </a:p>
      </dgm:t>
    </dgm:pt>
    <dgm:pt modelId="{230DAA75-047A-48EC-9E36-1316E44691CE}">
      <dgm:prSet phldrT="[Texto]"/>
      <dgm:spPr>
        <a:xfrm>
          <a:off x="2698378" y="3664066"/>
          <a:ext cx="1288584" cy="644292"/>
        </a:xfrm>
      </dgm:spPr>
      <dgm:t>
        <a:bodyPr/>
        <a:lstStyle/>
        <a:p>
          <a:pPr>
            <a:buNone/>
          </a:pPr>
          <a:r>
            <a:rPr lang="pt-BR">
              <a:latin typeface="Calibri" panose="020F0502020204030204"/>
              <a:ea typeface="+mn-ea"/>
              <a:cs typeface="+mn-cs"/>
            </a:rPr>
            <a:t>Vice-Presidente da Associação dos ex-Alunos </a:t>
          </a:r>
        </a:p>
      </dgm:t>
    </dgm:pt>
    <dgm:pt modelId="{285044EB-E2C2-40A0-AC90-F33FFE5A29B1}" type="parTrans" cxnId="{1ED5C1D9-F142-4923-847D-A4485FFB7178}">
      <dgm:prSet/>
      <dgm:spPr>
        <a:xfrm>
          <a:off x="3296950" y="3393463"/>
          <a:ext cx="91440" cy="270602"/>
        </a:xfrm>
      </dgm:spPr>
      <dgm:t>
        <a:bodyPr/>
        <a:lstStyle/>
        <a:p>
          <a:endParaRPr lang="pt-BR"/>
        </a:p>
      </dgm:t>
    </dgm:pt>
    <dgm:pt modelId="{CA9F60D9-AAEF-435A-9730-CC9E01C44CF1}" type="sibTrans" cxnId="{1ED5C1D9-F142-4923-847D-A4485FFB7178}">
      <dgm:prSet/>
      <dgm:spPr/>
      <dgm:t>
        <a:bodyPr/>
        <a:lstStyle/>
        <a:p>
          <a:endParaRPr lang="pt-BR"/>
        </a:p>
      </dgm:t>
    </dgm:pt>
    <dgm:pt modelId="{7AD11128-DA51-4F95-8384-C9778C0EF624}">
      <dgm:prSet/>
      <dgm:spPr>
        <a:xfrm>
          <a:off x="1918784" y="919382"/>
          <a:ext cx="1288584" cy="644292"/>
        </a:xfrm>
      </dgm:spPr>
      <dgm:t>
        <a:bodyPr/>
        <a:lstStyle/>
        <a:p>
          <a:pPr>
            <a:buNone/>
          </a:pPr>
          <a:r>
            <a:rPr lang="pt-BR" b="1">
              <a:latin typeface="Calibri" panose="020F0502020204030204"/>
              <a:ea typeface="+mn-ea"/>
              <a:cs typeface="+mn-cs"/>
            </a:rPr>
            <a:t>Presidente</a:t>
          </a:r>
        </a:p>
      </dgm:t>
    </dgm:pt>
    <dgm:pt modelId="{7AA9219D-704F-499F-BB11-CD0CB4FD30CA}" type="parTrans" cxnId="{3499739B-78A9-4032-AAB8-8EED6BD8F916}">
      <dgm:prSet/>
      <dgm:spPr>
        <a:xfrm>
          <a:off x="2517356" y="648779"/>
          <a:ext cx="91440" cy="270602"/>
        </a:xfrm>
      </dgm:spPr>
      <dgm:t>
        <a:bodyPr/>
        <a:lstStyle/>
        <a:p>
          <a:endParaRPr lang="pt-BR"/>
        </a:p>
      </dgm:t>
    </dgm:pt>
    <dgm:pt modelId="{AEC2465E-04C1-41CB-AB46-99DB6C625ECA}" type="sibTrans" cxnId="{3499739B-78A9-4032-AAB8-8EED6BD8F916}">
      <dgm:prSet/>
      <dgm:spPr/>
      <dgm:t>
        <a:bodyPr/>
        <a:lstStyle/>
        <a:p>
          <a:endParaRPr lang="pt-BR"/>
        </a:p>
      </dgm:t>
    </dgm:pt>
    <dgm:pt modelId="{A73D0E34-1685-4720-A624-DB2E7ADC3628}">
      <dgm:prSet/>
      <dgm:spPr>
        <a:xfrm>
          <a:off x="1918784" y="4487"/>
          <a:ext cx="1288584" cy="644292"/>
        </a:xfrm>
      </dgm:spPr>
      <dgm:t>
        <a:bodyPr/>
        <a:lstStyle/>
        <a:p>
          <a:pPr>
            <a:buNone/>
          </a:pPr>
          <a:r>
            <a:rPr lang="pt-BR">
              <a:latin typeface="Calibri" panose="020F0502020204030204"/>
              <a:ea typeface="+mn-ea"/>
              <a:cs typeface="+mn-cs"/>
            </a:rPr>
            <a:t>Conselho de Curadores</a:t>
          </a:r>
        </a:p>
      </dgm:t>
    </dgm:pt>
    <dgm:pt modelId="{505F592C-D684-41A4-93AB-BBAD56F0AB65}" type="parTrans" cxnId="{75B21C55-15A4-4B39-98C3-504D9B9340C1}">
      <dgm:prSet/>
      <dgm:spPr/>
      <dgm:t>
        <a:bodyPr/>
        <a:lstStyle/>
        <a:p>
          <a:endParaRPr lang="pt-BR"/>
        </a:p>
      </dgm:t>
    </dgm:pt>
    <dgm:pt modelId="{DDF509C9-D8D8-4819-AA7B-D919394BB890}" type="sibTrans" cxnId="{75B21C55-15A4-4B39-98C3-504D9B9340C1}">
      <dgm:prSet/>
      <dgm:spPr/>
      <dgm:t>
        <a:bodyPr/>
        <a:lstStyle/>
        <a:p>
          <a:endParaRPr lang="pt-BR"/>
        </a:p>
      </dgm:t>
    </dgm:pt>
    <dgm:pt modelId="{60EF8693-8DD1-483B-9881-1C17211C8B7C}">
      <dgm:prSet/>
      <dgm:spPr>
        <a:xfrm>
          <a:off x="1139191" y="4578961"/>
          <a:ext cx="1288584" cy="644292"/>
        </a:xfrm>
      </dgm:spPr>
      <dgm:t>
        <a:bodyPr/>
        <a:lstStyle/>
        <a:p>
          <a:pPr>
            <a:buNone/>
          </a:pPr>
          <a:r>
            <a:rPr lang="pt-BR">
              <a:latin typeface="Calibri" panose="020F0502020204030204"/>
              <a:ea typeface="+mn-ea"/>
              <a:cs typeface="+mn-cs"/>
            </a:rPr>
            <a:t>Diretor do Instituto Hoover(*)</a:t>
          </a:r>
        </a:p>
      </dgm:t>
    </dgm:pt>
    <dgm:pt modelId="{6CA0B3A3-DC90-442F-A371-42979CAD25C4}" type="parTrans" cxnId="{27C56815-9984-4C10-96C2-F349E03624F7}">
      <dgm:prSet/>
      <dgm:spPr>
        <a:xfrm>
          <a:off x="1737763" y="4308358"/>
          <a:ext cx="91440" cy="270602"/>
        </a:xfrm>
      </dgm:spPr>
      <dgm:t>
        <a:bodyPr/>
        <a:lstStyle/>
        <a:p>
          <a:endParaRPr lang="pt-BR"/>
        </a:p>
      </dgm:t>
    </dgm:pt>
    <dgm:pt modelId="{A75C45AF-7963-477E-9414-C7D4E94DE3EF}" type="sibTrans" cxnId="{27C56815-9984-4C10-96C2-F349E03624F7}">
      <dgm:prSet/>
      <dgm:spPr/>
      <dgm:t>
        <a:bodyPr/>
        <a:lstStyle/>
        <a:p>
          <a:endParaRPr lang="pt-BR"/>
        </a:p>
      </dgm:t>
    </dgm:pt>
    <dgm:pt modelId="{6003EB21-2F83-480D-94E5-12B8CDC1E974}">
      <dgm:prSet/>
      <dgm:spPr>
        <a:xfrm>
          <a:off x="2698378" y="4578961"/>
          <a:ext cx="1288584" cy="644292"/>
        </a:xfrm>
      </dgm:spPr>
      <dgm:t>
        <a:bodyPr/>
        <a:lstStyle/>
        <a:p>
          <a:pPr>
            <a:buNone/>
          </a:pPr>
          <a:r>
            <a:rPr lang="pt-BR">
              <a:latin typeface="Calibri" panose="020F0502020204030204"/>
              <a:ea typeface="+mn-ea"/>
              <a:cs typeface="+mn-cs"/>
            </a:rPr>
            <a:t>CEO da Empresa de Administração de Stanford</a:t>
          </a:r>
        </a:p>
      </dgm:t>
    </dgm:pt>
    <dgm:pt modelId="{85296173-FBA1-421E-87A7-EEBCE936F8C3}" type="parTrans" cxnId="{BFFDEAE5-8702-4BB2-881E-86F56E05698A}">
      <dgm:prSet/>
      <dgm:spPr>
        <a:xfrm>
          <a:off x="3296950" y="4308358"/>
          <a:ext cx="91440" cy="270602"/>
        </a:xfrm>
      </dgm:spPr>
      <dgm:t>
        <a:bodyPr/>
        <a:lstStyle/>
        <a:p>
          <a:endParaRPr lang="pt-BR"/>
        </a:p>
      </dgm:t>
    </dgm:pt>
    <dgm:pt modelId="{8973A1B1-7E91-4529-9AD0-BCABA41048F9}" type="sibTrans" cxnId="{BFFDEAE5-8702-4BB2-881E-86F56E05698A}">
      <dgm:prSet/>
      <dgm:spPr/>
      <dgm:t>
        <a:bodyPr/>
        <a:lstStyle/>
        <a:p>
          <a:endParaRPr lang="pt-BR"/>
        </a:p>
      </dgm:t>
    </dgm:pt>
    <dgm:pt modelId="{F8CFDE92-0921-4CB5-BD08-EFA12F1A9D81}">
      <dgm:prSet/>
      <dgm:spPr>
        <a:xfrm>
          <a:off x="1139191" y="5493855"/>
          <a:ext cx="1288584" cy="644292"/>
        </a:xfrm>
      </dgm:spPr>
      <dgm:t>
        <a:bodyPr/>
        <a:lstStyle/>
        <a:p>
          <a:pPr>
            <a:buNone/>
          </a:pPr>
          <a:r>
            <a:rPr lang="pt-BR">
              <a:latin typeface="Calibri" panose="020F0502020204030204"/>
              <a:ea typeface="+mn-ea"/>
              <a:cs typeface="+mn-cs"/>
            </a:rPr>
            <a:t>Vice-Presidente de Recursos Humanos</a:t>
          </a:r>
        </a:p>
      </dgm:t>
    </dgm:pt>
    <dgm:pt modelId="{15F21C00-80E5-4CBF-8D97-23BDC3D89B00}" type="parTrans" cxnId="{1DFA97A3-E280-498E-A3DB-F5EFC5FBAF10}">
      <dgm:prSet/>
      <dgm:spPr>
        <a:xfrm>
          <a:off x="1737763" y="5223253"/>
          <a:ext cx="91440" cy="270602"/>
        </a:xfrm>
      </dgm:spPr>
      <dgm:t>
        <a:bodyPr/>
        <a:lstStyle/>
        <a:p>
          <a:endParaRPr lang="pt-BR"/>
        </a:p>
      </dgm:t>
    </dgm:pt>
    <dgm:pt modelId="{C40FF182-AE41-44E6-AFE2-349204EF843A}" type="sibTrans" cxnId="{1DFA97A3-E280-498E-A3DB-F5EFC5FBAF10}">
      <dgm:prSet/>
      <dgm:spPr/>
      <dgm:t>
        <a:bodyPr/>
        <a:lstStyle/>
        <a:p>
          <a:endParaRPr lang="pt-BR"/>
        </a:p>
      </dgm:t>
    </dgm:pt>
    <dgm:pt modelId="{BDEBCA1C-C1D1-4592-9518-BFF3520C9E02}">
      <dgm:prSet/>
      <dgm:spPr>
        <a:xfrm>
          <a:off x="2698378" y="5493855"/>
          <a:ext cx="1288584" cy="644292"/>
        </a:xfrm>
      </dgm:spPr>
      <dgm:t>
        <a:bodyPr/>
        <a:lstStyle/>
        <a:p>
          <a:pPr>
            <a:buNone/>
          </a:pPr>
          <a:r>
            <a:rPr lang="pt-BR">
              <a:latin typeface="Calibri" panose="020F0502020204030204"/>
              <a:ea typeface="+mn-ea"/>
              <a:cs typeface="+mn-cs"/>
            </a:rPr>
            <a:t>Diretor do SLAC - Laboratório Nacional de Aceleração(*)</a:t>
          </a:r>
        </a:p>
      </dgm:t>
    </dgm:pt>
    <dgm:pt modelId="{A4D1D371-AEB9-4D13-B64E-2E560923F03F}" type="parTrans" cxnId="{95F1F540-2F6A-4CAC-AE30-71CDADAA67BC}">
      <dgm:prSet/>
      <dgm:spPr>
        <a:xfrm>
          <a:off x="3296950" y="5223253"/>
          <a:ext cx="91440" cy="270602"/>
        </a:xfrm>
      </dgm:spPr>
      <dgm:t>
        <a:bodyPr/>
        <a:lstStyle/>
        <a:p>
          <a:endParaRPr lang="pt-BR"/>
        </a:p>
      </dgm:t>
    </dgm:pt>
    <dgm:pt modelId="{2CF6F869-0038-417D-B42C-87D0105370FF}" type="sibTrans" cxnId="{95F1F540-2F6A-4CAC-AE30-71CDADAA67BC}">
      <dgm:prSet/>
      <dgm:spPr/>
      <dgm:t>
        <a:bodyPr/>
        <a:lstStyle/>
        <a:p>
          <a:endParaRPr lang="pt-BR"/>
        </a:p>
      </dgm:t>
    </dgm:pt>
    <dgm:pt modelId="{58393E67-A199-48FB-97EF-08208104EC30}">
      <dgm:prSet/>
      <dgm:spPr>
        <a:xfrm>
          <a:off x="2698378" y="6408750"/>
          <a:ext cx="1288584" cy="644292"/>
        </a:xfrm>
      </dgm:spPr>
      <dgm:t>
        <a:bodyPr/>
        <a:lstStyle/>
        <a:p>
          <a:pPr>
            <a:buNone/>
          </a:pPr>
          <a:r>
            <a:rPr lang="pt-BR">
              <a:latin typeface="Calibri" panose="020F0502020204030204"/>
              <a:ea typeface="+mn-ea"/>
              <a:cs typeface="+mn-cs"/>
            </a:rPr>
            <a:t>Vice-Diretor do SLAC -Laboratório Nacional de Aceleração</a:t>
          </a:r>
        </a:p>
      </dgm:t>
    </dgm:pt>
    <dgm:pt modelId="{FB69295D-40E0-47A7-884C-419C90BE1364}" type="parTrans" cxnId="{F140C4B5-2FF3-44E7-BC39-E285378867E2}">
      <dgm:prSet/>
      <dgm:spPr>
        <a:xfrm>
          <a:off x="3296950" y="6138148"/>
          <a:ext cx="91440" cy="270602"/>
        </a:xfrm>
      </dgm:spPr>
      <dgm:t>
        <a:bodyPr/>
        <a:lstStyle/>
        <a:p>
          <a:endParaRPr lang="pt-BR"/>
        </a:p>
      </dgm:t>
    </dgm:pt>
    <dgm:pt modelId="{1943756F-E3E4-4B97-8FE7-65F34EF2F3B1}" type="sibTrans" cxnId="{F140C4B5-2FF3-44E7-BC39-E285378867E2}">
      <dgm:prSet/>
      <dgm:spPr/>
      <dgm:t>
        <a:bodyPr/>
        <a:lstStyle/>
        <a:p>
          <a:endParaRPr lang="pt-BR"/>
        </a:p>
      </dgm:t>
    </dgm:pt>
    <dgm:pt modelId="{E155F732-D26F-4C2A-AC69-4BD4376DADD9}">
      <dgm:prSet/>
      <dgm:spPr>
        <a:xfrm>
          <a:off x="1139191" y="6408750"/>
          <a:ext cx="1288584" cy="644292"/>
        </a:xfrm>
      </dgm:spPr>
      <dgm:t>
        <a:bodyPr/>
        <a:lstStyle/>
        <a:p>
          <a:pPr>
            <a:buNone/>
          </a:pPr>
          <a:r>
            <a:rPr lang="pt-BR">
              <a:latin typeface="Calibri" panose="020F0502020204030204"/>
              <a:ea typeface="+mn-ea"/>
              <a:cs typeface="+mn-cs"/>
            </a:rPr>
            <a:t>Vice-Presidente de Terrenos, Edifícios e Imóveis(*)</a:t>
          </a:r>
        </a:p>
      </dgm:t>
    </dgm:pt>
    <dgm:pt modelId="{7991C3B3-E1F6-4C5F-B220-C13C5DCFCC3C}" type="parTrans" cxnId="{4220D580-31AA-4E54-A2AA-F1D0CFE09583}">
      <dgm:prSet/>
      <dgm:spPr>
        <a:xfrm>
          <a:off x="1737763" y="6138148"/>
          <a:ext cx="91440" cy="270602"/>
        </a:xfrm>
      </dgm:spPr>
      <dgm:t>
        <a:bodyPr/>
        <a:lstStyle/>
        <a:p>
          <a:endParaRPr lang="pt-BR"/>
        </a:p>
      </dgm:t>
    </dgm:pt>
    <dgm:pt modelId="{D1D6E8A4-8AFE-452E-A731-6FE6A39D44FC}" type="sibTrans" cxnId="{4220D580-31AA-4E54-A2AA-F1D0CFE09583}">
      <dgm:prSet/>
      <dgm:spPr/>
      <dgm:t>
        <a:bodyPr/>
        <a:lstStyle/>
        <a:p>
          <a:endParaRPr lang="pt-BR"/>
        </a:p>
      </dgm:t>
    </dgm:pt>
    <dgm:pt modelId="{AB76D3A4-9115-4C99-A6C0-18C2A83686DF}">
      <dgm:prSet/>
      <dgm:spPr>
        <a:xfrm>
          <a:off x="1461337" y="7323645"/>
          <a:ext cx="1288584" cy="644292"/>
        </a:xfrm>
      </dgm:spPr>
      <dgm:t>
        <a:bodyPr/>
        <a:lstStyle/>
        <a:p>
          <a:pPr>
            <a:buNone/>
          </a:pPr>
          <a:r>
            <a:rPr lang="pt-BR">
              <a:latin typeface="Calibri" panose="020F0502020204030204"/>
              <a:ea typeface="+mn-ea"/>
              <a:cs typeface="+mn-cs"/>
            </a:rPr>
            <a:t>Vice-Presidente de Artes</a:t>
          </a:r>
        </a:p>
      </dgm:t>
    </dgm:pt>
    <dgm:pt modelId="{A554299A-4036-44E4-927F-10D82D3FFBFA}" type="parTrans" cxnId="{6E4E246B-5651-41A4-A692-86D252EDC435}">
      <dgm:prSet/>
      <dgm:spPr>
        <a:xfrm>
          <a:off x="1268049" y="7053042"/>
          <a:ext cx="193287" cy="592748"/>
        </a:xfrm>
      </dgm:spPr>
      <dgm:t>
        <a:bodyPr/>
        <a:lstStyle/>
        <a:p>
          <a:endParaRPr lang="pt-BR"/>
        </a:p>
      </dgm:t>
    </dgm:pt>
    <dgm:pt modelId="{ED064D62-4366-4721-85CB-841A71529E0C}" type="sibTrans" cxnId="{6E4E246B-5651-41A4-A692-86D252EDC435}">
      <dgm:prSet/>
      <dgm:spPr/>
      <dgm:t>
        <a:bodyPr/>
        <a:lstStyle/>
        <a:p>
          <a:endParaRPr lang="pt-BR"/>
        </a:p>
      </dgm:t>
    </dgm:pt>
    <dgm:pt modelId="{7C9621B2-3507-4E7F-937B-AF398B4586CC}">
      <dgm:prSet/>
      <dgm:spPr>
        <a:xfrm>
          <a:off x="3020524" y="7323645"/>
          <a:ext cx="1288584" cy="644292"/>
        </a:xfrm>
      </dgm:spPr>
      <dgm:t>
        <a:bodyPr/>
        <a:lstStyle/>
        <a:p>
          <a:pPr>
            <a:buNone/>
          </a:pPr>
          <a:r>
            <a:rPr lang="pt-BR">
              <a:latin typeface="Calibri" panose="020F0502020204030204"/>
              <a:ea typeface="+mn-ea"/>
              <a:cs typeface="+mn-cs"/>
            </a:rPr>
            <a:t>Chefe de gabinete do reitor e Secretário do Conselho de Curadores</a:t>
          </a:r>
        </a:p>
      </dgm:t>
    </dgm:pt>
    <dgm:pt modelId="{8267CFE8-AC38-4503-B2B7-6C56B141D778}" type="parTrans" cxnId="{0317F90C-CA08-4982-AFD8-7AEF401FD572}">
      <dgm:prSet/>
      <dgm:spPr>
        <a:xfrm>
          <a:off x="2827236" y="7053042"/>
          <a:ext cx="193287" cy="592748"/>
        </a:xfrm>
      </dgm:spPr>
      <dgm:t>
        <a:bodyPr/>
        <a:lstStyle/>
        <a:p>
          <a:endParaRPr lang="pt-BR"/>
        </a:p>
      </dgm:t>
    </dgm:pt>
    <dgm:pt modelId="{D5FCFD5F-6C96-4C01-980D-1875769DF906}" type="sibTrans" cxnId="{0317F90C-CA08-4982-AFD8-7AEF401FD572}">
      <dgm:prSet/>
      <dgm:spPr/>
      <dgm:t>
        <a:bodyPr/>
        <a:lstStyle/>
        <a:p>
          <a:endParaRPr lang="pt-BR"/>
        </a:p>
      </dgm:t>
    </dgm:pt>
    <dgm:pt modelId="{12948239-2EA8-4CA0-8A00-4EB25B7DAA95}" type="pres">
      <dgm:prSet presAssocID="{C1DE2537-2EAD-4B42-B68A-51AF45AE7ED2}" presName="hierChild1" presStyleCnt="0">
        <dgm:presLayoutVars>
          <dgm:orgChart val="1"/>
          <dgm:chPref val="1"/>
          <dgm:dir/>
          <dgm:animOne val="branch"/>
          <dgm:animLvl val="lvl"/>
          <dgm:resizeHandles/>
        </dgm:presLayoutVars>
      </dgm:prSet>
      <dgm:spPr/>
    </dgm:pt>
    <dgm:pt modelId="{4D3DE334-85C6-4906-8299-A36DECBBA3CF}" type="pres">
      <dgm:prSet presAssocID="{A73D0E34-1685-4720-A624-DB2E7ADC3628}" presName="hierRoot1" presStyleCnt="0">
        <dgm:presLayoutVars>
          <dgm:hierBranch val="init"/>
        </dgm:presLayoutVars>
      </dgm:prSet>
      <dgm:spPr/>
    </dgm:pt>
    <dgm:pt modelId="{C7F99735-48D7-4240-8290-92031F21B3B7}" type="pres">
      <dgm:prSet presAssocID="{A73D0E34-1685-4720-A624-DB2E7ADC3628}" presName="rootComposite1" presStyleCnt="0"/>
      <dgm:spPr/>
    </dgm:pt>
    <dgm:pt modelId="{83EB6FF4-7EB7-4A78-929B-46F4FAC825E6}" type="pres">
      <dgm:prSet presAssocID="{A73D0E34-1685-4720-A624-DB2E7ADC3628}" presName="rootText1" presStyleLbl="node0" presStyleIdx="0" presStyleCnt="1">
        <dgm:presLayoutVars>
          <dgm:chPref val="3"/>
        </dgm:presLayoutVars>
      </dgm:prSet>
      <dgm:spPr>
        <a:prstGeom prst="rect">
          <a:avLst/>
        </a:prstGeom>
      </dgm:spPr>
    </dgm:pt>
    <dgm:pt modelId="{3311C3AA-BC9D-44B7-AD5B-27D35B0AB819}" type="pres">
      <dgm:prSet presAssocID="{A73D0E34-1685-4720-A624-DB2E7ADC3628}" presName="rootConnector1" presStyleLbl="node1" presStyleIdx="0" presStyleCnt="0"/>
      <dgm:spPr/>
    </dgm:pt>
    <dgm:pt modelId="{F911FDFB-596B-4669-A8DD-7878B947CC0B}" type="pres">
      <dgm:prSet presAssocID="{A73D0E34-1685-4720-A624-DB2E7ADC3628}" presName="hierChild2" presStyleCnt="0"/>
      <dgm:spPr/>
    </dgm:pt>
    <dgm:pt modelId="{7090F081-A843-4C97-8F27-7B19741F9DB1}" type="pres">
      <dgm:prSet presAssocID="{7AA9219D-704F-499F-BB11-CD0CB4FD30CA}" presName="Name37" presStyleLbl="parChTrans1D2" presStyleIdx="0" presStyleCnt="1"/>
      <dgm:spPr>
        <a:custGeom>
          <a:avLst/>
          <a:gdLst/>
          <a:ahLst/>
          <a:cxnLst/>
          <a:rect l="0" t="0" r="0" b="0"/>
          <a:pathLst>
            <a:path>
              <a:moveTo>
                <a:pt x="45720" y="0"/>
              </a:moveTo>
              <a:lnTo>
                <a:pt x="45720" y="270602"/>
              </a:lnTo>
            </a:path>
          </a:pathLst>
        </a:custGeom>
      </dgm:spPr>
    </dgm:pt>
    <dgm:pt modelId="{FC0D56E9-7325-4A1F-B932-92E9D434D8FF}" type="pres">
      <dgm:prSet presAssocID="{7AD11128-DA51-4F95-8384-C9778C0EF624}" presName="hierRoot2" presStyleCnt="0">
        <dgm:presLayoutVars>
          <dgm:hierBranch val="init"/>
        </dgm:presLayoutVars>
      </dgm:prSet>
      <dgm:spPr/>
    </dgm:pt>
    <dgm:pt modelId="{AEFFF360-D79F-4B28-A84E-C91538E920B0}" type="pres">
      <dgm:prSet presAssocID="{7AD11128-DA51-4F95-8384-C9778C0EF624}" presName="rootComposite" presStyleCnt="0"/>
      <dgm:spPr/>
    </dgm:pt>
    <dgm:pt modelId="{13929104-6E02-4A24-A91D-F11E77F4503B}" type="pres">
      <dgm:prSet presAssocID="{7AD11128-DA51-4F95-8384-C9778C0EF624}" presName="rootText" presStyleLbl="node2" presStyleIdx="0" presStyleCnt="1">
        <dgm:presLayoutVars>
          <dgm:chPref val="3"/>
        </dgm:presLayoutVars>
      </dgm:prSet>
      <dgm:spPr>
        <a:prstGeom prst="rect">
          <a:avLst/>
        </a:prstGeom>
      </dgm:spPr>
    </dgm:pt>
    <dgm:pt modelId="{E3A470AD-6103-4BA3-8A65-3C4E4503CA2A}" type="pres">
      <dgm:prSet presAssocID="{7AD11128-DA51-4F95-8384-C9778C0EF624}" presName="rootConnector" presStyleLbl="node2" presStyleIdx="0" presStyleCnt="1"/>
      <dgm:spPr/>
    </dgm:pt>
    <dgm:pt modelId="{F20E5CAB-69B9-47DE-BE3E-07B14F61B291}" type="pres">
      <dgm:prSet presAssocID="{7AD11128-DA51-4F95-8384-C9778C0EF624}" presName="hierChild4" presStyleCnt="0"/>
      <dgm:spPr/>
    </dgm:pt>
    <dgm:pt modelId="{A57FCD46-A192-4500-9371-1E4A738CAACE}" type="pres">
      <dgm:prSet presAssocID="{4FF82E47-4E8F-4CD0-A68C-51634C9782C9}" presName="Name37" presStyleLbl="parChTrans1D3" presStyleIdx="0" presStyleCnt="1"/>
      <dgm:spPr>
        <a:custGeom>
          <a:avLst/>
          <a:gdLst/>
          <a:ahLst/>
          <a:cxnLst/>
          <a:rect l="0" t="0" r="0" b="0"/>
          <a:pathLst>
            <a:path>
              <a:moveTo>
                <a:pt x="45720" y="0"/>
              </a:moveTo>
              <a:lnTo>
                <a:pt x="45720" y="270602"/>
              </a:lnTo>
            </a:path>
          </a:pathLst>
        </a:custGeom>
      </dgm:spPr>
    </dgm:pt>
    <dgm:pt modelId="{F051996D-0B48-46A9-AF50-3F007ACDA72D}" type="pres">
      <dgm:prSet presAssocID="{B33E00A8-0B58-40AC-97CD-A0D82CF73DEF}" presName="hierRoot2" presStyleCnt="0">
        <dgm:presLayoutVars>
          <dgm:hierBranch val="init"/>
        </dgm:presLayoutVars>
      </dgm:prSet>
      <dgm:spPr/>
    </dgm:pt>
    <dgm:pt modelId="{57B59F58-BF0B-46FF-A136-3D12EFB280D7}" type="pres">
      <dgm:prSet presAssocID="{B33E00A8-0B58-40AC-97CD-A0D82CF73DEF}" presName="rootComposite" presStyleCnt="0"/>
      <dgm:spPr/>
    </dgm:pt>
    <dgm:pt modelId="{841F8A52-9479-4C53-9F4B-FB966B4EEDC2}" type="pres">
      <dgm:prSet presAssocID="{B33E00A8-0B58-40AC-97CD-A0D82CF73DEF}" presName="rootText" presStyleLbl="node3" presStyleIdx="0" presStyleCnt="1">
        <dgm:presLayoutVars>
          <dgm:chPref val="3"/>
        </dgm:presLayoutVars>
      </dgm:prSet>
      <dgm:spPr>
        <a:prstGeom prst="rect">
          <a:avLst/>
        </a:prstGeom>
      </dgm:spPr>
    </dgm:pt>
    <dgm:pt modelId="{FB655D61-3119-4EB2-A4B8-DFAFB7D0A106}" type="pres">
      <dgm:prSet presAssocID="{B33E00A8-0B58-40AC-97CD-A0D82CF73DEF}" presName="rootConnector" presStyleLbl="node3" presStyleIdx="0" presStyleCnt="1"/>
      <dgm:spPr/>
    </dgm:pt>
    <dgm:pt modelId="{6ECF8158-2175-4F3F-9FC2-9AD69ACF0A87}" type="pres">
      <dgm:prSet presAssocID="{B33E00A8-0B58-40AC-97CD-A0D82CF73DEF}" presName="hierChild4" presStyleCnt="0"/>
      <dgm:spPr/>
    </dgm:pt>
    <dgm:pt modelId="{296E5A90-807E-4526-8E45-5E00818CF707}" type="pres">
      <dgm:prSet presAssocID="{4BC25CF3-E13C-415C-ADAE-19D7BA8EA7BD}" presName="Name37" presStyleLbl="parChTrans1D4" presStyleIdx="0" presStyleCnt="12"/>
      <dgm:spPr>
        <a:custGeom>
          <a:avLst/>
          <a:gdLst/>
          <a:ahLst/>
          <a:cxnLst/>
          <a:rect l="0" t="0" r="0" b="0"/>
          <a:pathLst>
            <a:path>
              <a:moveTo>
                <a:pt x="779593" y="0"/>
              </a:moveTo>
              <a:lnTo>
                <a:pt x="779593" y="135301"/>
              </a:lnTo>
              <a:lnTo>
                <a:pt x="0" y="135301"/>
              </a:lnTo>
              <a:lnTo>
                <a:pt x="0" y="270602"/>
              </a:lnTo>
            </a:path>
          </a:pathLst>
        </a:custGeom>
      </dgm:spPr>
    </dgm:pt>
    <dgm:pt modelId="{723753F3-3FC8-4A1D-882E-21DF55A72372}" type="pres">
      <dgm:prSet presAssocID="{628BEB33-F446-4375-A4C1-BAC9F53AF1B0}" presName="hierRoot2" presStyleCnt="0">
        <dgm:presLayoutVars>
          <dgm:hierBranch val="init"/>
        </dgm:presLayoutVars>
      </dgm:prSet>
      <dgm:spPr/>
    </dgm:pt>
    <dgm:pt modelId="{CB57F87B-37F3-4733-B4B8-2580ABBFAD5E}" type="pres">
      <dgm:prSet presAssocID="{628BEB33-F446-4375-A4C1-BAC9F53AF1B0}" presName="rootComposite" presStyleCnt="0"/>
      <dgm:spPr/>
    </dgm:pt>
    <dgm:pt modelId="{08A981F2-0D59-40AC-BD09-98DDB7ED35E6}" type="pres">
      <dgm:prSet presAssocID="{628BEB33-F446-4375-A4C1-BAC9F53AF1B0}" presName="rootText" presStyleLbl="node4" presStyleIdx="0" presStyleCnt="12">
        <dgm:presLayoutVars>
          <dgm:chPref val="3"/>
        </dgm:presLayoutVars>
      </dgm:prSet>
      <dgm:spPr>
        <a:prstGeom prst="rect">
          <a:avLst/>
        </a:prstGeom>
      </dgm:spPr>
    </dgm:pt>
    <dgm:pt modelId="{B2B8A814-BBA4-43F0-A865-DC4887C32350}" type="pres">
      <dgm:prSet presAssocID="{628BEB33-F446-4375-A4C1-BAC9F53AF1B0}" presName="rootConnector" presStyleLbl="node4" presStyleIdx="0" presStyleCnt="12"/>
      <dgm:spPr/>
    </dgm:pt>
    <dgm:pt modelId="{6BF8EF02-8F41-48B3-8128-3CDD3F0B227A}" type="pres">
      <dgm:prSet presAssocID="{628BEB33-F446-4375-A4C1-BAC9F53AF1B0}" presName="hierChild4" presStyleCnt="0"/>
      <dgm:spPr/>
    </dgm:pt>
    <dgm:pt modelId="{7FAB48FB-D927-435F-BECC-64F032178A0E}" type="pres">
      <dgm:prSet presAssocID="{1D57A0EA-7353-4AAF-A390-D7EA35DCA658}" presName="Name37" presStyleLbl="parChTrans1D4" presStyleIdx="1" presStyleCnt="12"/>
      <dgm:spPr>
        <a:custGeom>
          <a:avLst/>
          <a:gdLst/>
          <a:ahLst/>
          <a:cxnLst/>
          <a:rect l="0" t="0" r="0" b="0"/>
          <a:pathLst>
            <a:path>
              <a:moveTo>
                <a:pt x="45720" y="0"/>
              </a:moveTo>
              <a:lnTo>
                <a:pt x="45720" y="270602"/>
              </a:lnTo>
            </a:path>
          </a:pathLst>
        </a:custGeom>
      </dgm:spPr>
    </dgm:pt>
    <dgm:pt modelId="{43D77B75-ED3C-42E0-8D6A-CB787A710DA5}" type="pres">
      <dgm:prSet presAssocID="{2823BB8E-A9DB-4A48-8BF5-BF71D5ED9282}" presName="hierRoot2" presStyleCnt="0">
        <dgm:presLayoutVars>
          <dgm:hierBranch val="init"/>
        </dgm:presLayoutVars>
      </dgm:prSet>
      <dgm:spPr/>
    </dgm:pt>
    <dgm:pt modelId="{B2FDA692-363A-42FC-B297-A9DF7039A251}" type="pres">
      <dgm:prSet presAssocID="{2823BB8E-A9DB-4A48-8BF5-BF71D5ED9282}" presName="rootComposite" presStyleCnt="0"/>
      <dgm:spPr/>
    </dgm:pt>
    <dgm:pt modelId="{F2C352A8-8D79-4FA4-9F43-CDD97CDBBDB0}" type="pres">
      <dgm:prSet presAssocID="{2823BB8E-A9DB-4A48-8BF5-BF71D5ED9282}" presName="rootText" presStyleLbl="node4" presStyleIdx="1" presStyleCnt="12">
        <dgm:presLayoutVars>
          <dgm:chPref val="3"/>
        </dgm:presLayoutVars>
      </dgm:prSet>
      <dgm:spPr>
        <a:prstGeom prst="rect">
          <a:avLst/>
        </a:prstGeom>
      </dgm:spPr>
    </dgm:pt>
    <dgm:pt modelId="{E8C0F0C2-7A94-4295-8429-7BEE1AE7CB61}" type="pres">
      <dgm:prSet presAssocID="{2823BB8E-A9DB-4A48-8BF5-BF71D5ED9282}" presName="rootConnector" presStyleLbl="node4" presStyleIdx="1" presStyleCnt="12"/>
      <dgm:spPr/>
    </dgm:pt>
    <dgm:pt modelId="{4466C94D-7408-4F59-8A12-2F2C0C3EFDD1}" type="pres">
      <dgm:prSet presAssocID="{2823BB8E-A9DB-4A48-8BF5-BF71D5ED9282}" presName="hierChild4" presStyleCnt="0"/>
      <dgm:spPr/>
    </dgm:pt>
    <dgm:pt modelId="{FDEE8F5A-D302-41AA-9D6C-D9F25F848AD5}" type="pres">
      <dgm:prSet presAssocID="{6CA0B3A3-DC90-442F-A371-42979CAD25C4}" presName="Name37" presStyleLbl="parChTrans1D4" presStyleIdx="2" presStyleCnt="12"/>
      <dgm:spPr>
        <a:custGeom>
          <a:avLst/>
          <a:gdLst/>
          <a:ahLst/>
          <a:cxnLst/>
          <a:rect l="0" t="0" r="0" b="0"/>
          <a:pathLst>
            <a:path>
              <a:moveTo>
                <a:pt x="45720" y="0"/>
              </a:moveTo>
              <a:lnTo>
                <a:pt x="45720" y="270602"/>
              </a:lnTo>
            </a:path>
          </a:pathLst>
        </a:custGeom>
      </dgm:spPr>
    </dgm:pt>
    <dgm:pt modelId="{39EEEA61-3525-4CC6-811C-7ABF9574A11B}" type="pres">
      <dgm:prSet presAssocID="{60EF8693-8DD1-483B-9881-1C17211C8B7C}" presName="hierRoot2" presStyleCnt="0">
        <dgm:presLayoutVars>
          <dgm:hierBranch val="init"/>
        </dgm:presLayoutVars>
      </dgm:prSet>
      <dgm:spPr/>
    </dgm:pt>
    <dgm:pt modelId="{AABA8BFE-7994-4E5A-B03A-7EF2E0B31007}" type="pres">
      <dgm:prSet presAssocID="{60EF8693-8DD1-483B-9881-1C17211C8B7C}" presName="rootComposite" presStyleCnt="0"/>
      <dgm:spPr/>
    </dgm:pt>
    <dgm:pt modelId="{A0E9D411-AE3A-4363-AB35-FADDF58B7159}" type="pres">
      <dgm:prSet presAssocID="{60EF8693-8DD1-483B-9881-1C17211C8B7C}" presName="rootText" presStyleLbl="node4" presStyleIdx="2" presStyleCnt="12">
        <dgm:presLayoutVars>
          <dgm:chPref val="3"/>
        </dgm:presLayoutVars>
      </dgm:prSet>
      <dgm:spPr>
        <a:prstGeom prst="rect">
          <a:avLst/>
        </a:prstGeom>
      </dgm:spPr>
    </dgm:pt>
    <dgm:pt modelId="{DE702C97-C432-497C-8305-2C7CEF82AD72}" type="pres">
      <dgm:prSet presAssocID="{60EF8693-8DD1-483B-9881-1C17211C8B7C}" presName="rootConnector" presStyleLbl="node4" presStyleIdx="2" presStyleCnt="12"/>
      <dgm:spPr/>
    </dgm:pt>
    <dgm:pt modelId="{FF2B2B08-8403-4D2A-A34A-5F3E298D85EF}" type="pres">
      <dgm:prSet presAssocID="{60EF8693-8DD1-483B-9881-1C17211C8B7C}" presName="hierChild4" presStyleCnt="0"/>
      <dgm:spPr/>
    </dgm:pt>
    <dgm:pt modelId="{AA187B91-6B8F-46E9-87CF-AF0344704CD0}" type="pres">
      <dgm:prSet presAssocID="{15F21C00-80E5-4CBF-8D97-23BDC3D89B00}" presName="Name37" presStyleLbl="parChTrans1D4" presStyleIdx="3" presStyleCnt="12"/>
      <dgm:spPr>
        <a:custGeom>
          <a:avLst/>
          <a:gdLst/>
          <a:ahLst/>
          <a:cxnLst/>
          <a:rect l="0" t="0" r="0" b="0"/>
          <a:pathLst>
            <a:path>
              <a:moveTo>
                <a:pt x="45720" y="0"/>
              </a:moveTo>
              <a:lnTo>
                <a:pt x="45720" y="270602"/>
              </a:lnTo>
            </a:path>
          </a:pathLst>
        </a:custGeom>
      </dgm:spPr>
    </dgm:pt>
    <dgm:pt modelId="{213529BA-4249-4745-800F-014356C1DB4A}" type="pres">
      <dgm:prSet presAssocID="{F8CFDE92-0921-4CB5-BD08-EFA12F1A9D81}" presName="hierRoot2" presStyleCnt="0">
        <dgm:presLayoutVars>
          <dgm:hierBranch val="init"/>
        </dgm:presLayoutVars>
      </dgm:prSet>
      <dgm:spPr/>
    </dgm:pt>
    <dgm:pt modelId="{D494D41B-A28D-4336-ADEE-A64E6F6DDD7E}" type="pres">
      <dgm:prSet presAssocID="{F8CFDE92-0921-4CB5-BD08-EFA12F1A9D81}" presName="rootComposite" presStyleCnt="0"/>
      <dgm:spPr/>
    </dgm:pt>
    <dgm:pt modelId="{0C7476FC-0231-44F9-B37C-3A9023BA3D4D}" type="pres">
      <dgm:prSet presAssocID="{F8CFDE92-0921-4CB5-BD08-EFA12F1A9D81}" presName="rootText" presStyleLbl="node4" presStyleIdx="3" presStyleCnt="12">
        <dgm:presLayoutVars>
          <dgm:chPref val="3"/>
        </dgm:presLayoutVars>
      </dgm:prSet>
      <dgm:spPr>
        <a:prstGeom prst="rect">
          <a:avLst/>
        </a:prstGeom>
      </dgm:spPr>
    </dgm:pt>
    <dgm:pt modelId="{8025AABE-267A-4830-8914-485FF7B7884A}" type="pres">
      <dgm:prSet presAssocID="{F8CFDE92-0921-4CB5-BD08-EFA12F1A9D81}" presName="rootConnector" presStyleLbl="node4" presStyleIdx="3" presStyleCnt="12"/>
      <dgm:spPr/>
    </dgm:pt>
    <dgm:pt modelId="{A0F9377B-C04F-46C8-A7A9-7385A02723A2}" type="pres">
      <dgm:prSet presAssocID="{F8CFDE92-0921-4CB5-BD08-EFA12F1A9D81}" presName="hierChild4" presStyleCnt="0"/>
      <dgm:spPr/>
    </dgm:pt>
    <dgm:pt modelId="{A63EA275-EEE8-44E5-B5FA-349A5AD0DC9C}" type="pres">
      <dgm:prSet presAssocID="{7991C3B3-E1F6-4C5F-B220-C13C5DCFCC3C}" presName="Name37" presStyleLbl="parChTrans1D4" presStyleIdx="4" presStyleCnt="12"/>
      <dgm:spPr>
        <a:custGeom>
          <a:avLst/>
          <a:gdLst/>
          <a:ahLst/>
          <a:cxnLst/>
          <a:rect l="0" t="0" r="0" b="0"/>
          <a:pathLst>
            <a:path>
              <a:moveTo>
                <a:pt x="45720" y="0"/>
              </a:moveTo>
              <a:lnTo>
                <a:pt x="45720" y="270602"/>
              </a:lnTo>
            </a:path>
          </a:pathLst>
        </a:custGeom>
      </dgm:spPr>
    </dgm:pt>
    <dgm:pt modelId="{E1581477-5347-4C07-9403-922E071F3A23}" type="pres">
      <dgm:prSet presAssocID="{E155F732-D26F-4C2A-AC69-4BD4376DADD9}" presName="hierRoot2" presStyleCnt="0">
        <dgm:presLayoutVars>
          <dgm:hierBranch val="init"/>
        </dgm:presLayoutVars>
      </dgm:prSet>
      <dgm:spPr/>
    </dgm:pt>
    <dgm:pt modelId="{682AAB27-5FBA-41F1-A083-C689E4135778}" type="pres">
      <dgm:prSet presAssocID="{E155F732-D26F-4C2A-AC69-4BD4376DADD9}" presName="rootComposite" presStyleCnt="0"/>
      <dgm:spPr/>
    </dgm:pt>
    <dgm:pt modelId="{EB4FDEB8-70BA-4278-B92E-85F17F459414}" type="pres">
      <dgm:prSet presAssocID="{E155F732-D26F-4C2A-AC69-4BD4376DADD9}" presName="rootText" presStyleLbl="node4" presStyleIdx="4" presStyleCnt="12">
        <dgm:presLayoutVars>
          <dgm:chPref val="3"/>
        </dgm:presLayoutVars>
      </dgm:prSet>
      <dgm:spPr>
        <a:prstGeom prst="rect">
          <a:avLst/>
        </a:prstGeom>
      </dgm:spPr>
    </dgm:pt>
    <dgm:pt modelId="{195F145D-D6F9-48A1-BD09-0A2891CE747F}" type="pres">
      <dgm:prSet presAssocID="{E155F732-D26F-4C2A-AC69-4BD4376DADD9}" presName="rootConnector" presStyleLbl="node4" presStyleIdx="4" presStyleCnt="12"/>
      <dgm:spPr/>
    </dgm:pt>
    <dgm:pt modelId="{B3254A23-256D-438F-9314-6461B4F7AF0C}" type="pres">
      <dgm:prSet presAssocID="{E155F732-D26F-4C2A-AC69-4BD4376DADD9}" presName="hierChild4" presStyleCnt="0"/>
      <dgm:spPr/>
    </dgm:pt>
    <dgm:pt modelId="{9AF5DB3E-CCB8-429B-8E3C-3BEE718772EB}" type="pres">
      <dgm:prSet presAssocID="{A554299A-4036-44E4-927F-10D82D3FFBFA}" presName="Name37" presStyleLbl="parChTrans1D4" presStyleIdx="5" presStyleCnt="12"/>
      <dgm:spPr>
        <a:custGeom>
          <a:avLst/>
          <a:gdLst/>
          <a:ahLst/>
          <a:cxnLst/>
          <a:rect l="0" t="0" r="0" b="0"/>
          <a:pathLst>
            <a:path>
              <a:moveTo>
                <a:pt x="0" y="0"/>
              </a:moveTo>
              <a:lnTo>
                <a:pt x="0" y="592748"/>
              </a:lnTo>
              <a:lnTo>
                <a:pt x="193287" y="592748"/>
              </a:lnTo>
            </a:path>
          </a:pathLst>
        </a:custGeom>
      </dgm:spPr>
    </dgm:pt>
    <dgm:pt modelId="{BBBD443A-AD4B-47F6-81EC-CFE09A03E5CE}" type="pres">
      <dgm:prSet presAssocID="{AB76D3A4-9115-4C99-A6C0-18C2A83686DF}" presName="hierRoot2" presStyleCnt="0">
        <dgm:presLayoutVars>
          <dgm:hierBranch val="init"/>
        </dgm:presLayoutVars>
      </dgm:prSet>
      <dgm:spPr/>
    </dgm:pt>
    <dgm:pt modelId="{E81D30C2-8557-40E2-AB32-A1724609B460}" type="pres">
      <dgm:prSet presAssocID="{AB76D3A4-9115-4C99-A6C0-18C2A83686DF}" presName="rootComposite" presStyleCnt="0"/>
      <dgm:spPr/>
    </dgm:pt>
    <dgm:pt modelId="{5A6A653A-E9C3-4270-8B7B-580D89A82281}" type="pres">
      <dgm:prSet presAssocID="{AB76D3A4-9115-4C99-A6C0-18C2A83686DF}" presName="rootText" presStyleLbl="node4" presStyleIdx="5" presStyleCnt="12">
        <dgm:presLayoutVars>
          <dgm:chPref val="3"/>
        </dgm:presLayoutVars>
      </dgm:prSet>
      <dgm:spPr>
        <a:prstGeom prst="rect">
          <a:avLst/>
        </a:prstGeom>
      </dgm:spPr>
    </dgm:pt>
    <dgm:pt modelId="{45FC586D-ABD4-417A-ACB1-BC370B18B562}" type="pres">
      <dgm:prSet presAssocID="{AB76D3A4-9115-4C99-A6C0-18C2A83686DF}" presName="rootConnector" presStyleLbl="node4" presStyleIdx="5" presStyleCnt="12"/>
      <dgm:spPr/>
    </dgm:pt>
    <dgm:pt modelId="{F6D2FC7A-83BE-4653-8A6F-FB873F8BA294}" type="pres">
      <dgm:prSet presAssocID="{AB76D3A4-9115-4C99-A6C0-18C2A83686DF}" presName="hierChild4" presStyleCnt="0"/>
      <dgm:spPr/>
    </dgm:pt>
    <dgm:pt modelId="{E575F127-4636-43F9-B03D-FCA613B4C81C}" type="pres">
      <dgm:prSet presAssocID="{AB76D3A4-9115-4C99-A6C0-18C2A83686DF}" presName="hierChild5" presStyleCnt="0"/>
      <dgm:spPr/>
    </dgm:pt>
    <dgm:pt modelId="{F6DD3646-487E-4101-A60E-52B00169F5B2}" type="pres">
      <dgm:prSet presAssocID="{E155F732-D26F-4C2A-AC69-4BD4376DADD9}" presName="hierChild5" presStyleCnt="0"/>
      <dgm:spPr/>
    </dgm:pt>
    <dgm:pt modelId="{9653C370-5D88-4544-9980-47C5DD801331}" type="pres">
      <dgm:prSet presAssocID="{F8CFDE92-0921-4CB5-BD08-EFA12F1A9D81}" presName="hierChild5" presStyleCnt="0"/>
      <dgm:spPr/>
    </dgm:pt>
    <dgm:pt modelId="{07402935-A6C6-45CB-9CD0-33DC0EB8EDEF}" type="pres">
      <dgm:prSet presAssocID="{60EF8693-8DD1-483B-9881-1C17211C8B7C}" presName="hierChild5" presStyleCnt="0"/>
      <dgm:spPr/>
    </dgm:pt>
    <dgm:pt modelId="{C45584DD-7C06-4B41-A76B-C6E174F10AF5}" type="pres">
      <dgm:prSet presAssocID="{2823BB8E-A9DB-4A48-8BF5-BF71D5ED9282}" presName="hierChild5" presStyleCnt="0"/>
      <dgm:spPr/>
    </dgm:pt>
    <dgm:pt modelId="{88A9AB06-9145-4A4F-9411-F2367D46DFF8}" type="pres">
      <dgm:prSet presAssocID="{628BEB33-F446-4375-A4C1-BAC9F53AF1B0}" presName="hierChild5" presStyleCnt="0"/>
      <dgm:spPr/>
    </dgm:pt>
    <dgm:pt modelId="{6B68A0FE-E245-4938-B2EE-637A43BC6366}" type="pres">
      <dgm:prSet presAssocID="{571684E8-BEA1-4A79-9540-A5FCCC4FEEC3}" presName="Name37" presStyleLbl="parChTrans1D4" presStyleIdx="6" presStyleCnt="12"/>
      <dgm:spPr>
        <a:custGeom>
          <a:avLst/>
          <a:gdLst/>
          <a:ahLst/>
          <a:cxnLst/>
          <a:rect l="0" t="0" r="0" b="0"/>
          <a:pathLst>
            <a:path>
              <a:moveTo>
                <a:pt x="0" y="0"/>
              </a:moveTo>
              <a:lnTo>
                <a:pt x="0" y="135301"/>
              </a:lnTo>
              <a:lnTo>
                <a:pt x="779593" y="135301"/>
              </a:lnTo>
              <a:lnTo>
                <a:pt x="779593" y="270602"/>
              </a:lnTo>
            </a:path>
          </a:pathLst>
        </a:custGeom>
      </dgm:spPr>
    </dgm:pt>
    <dgm:pt modelId="{4A3CDF6D-A93E-4CBE-B3CF-5C02CB849839}" type="pres">
      <dgm:prSet presAssocID="{9B8DF91A-A1E1-429F-AD48-8467BB5710E2}" presName="hierRoot2" presStyleCnt="0">
        <dgm:presLayoutVars>
          <dgm:hierBranch val="init"/>
        </dgm:presLayoutVars>
      </dgm:prSet>
      <dgm:spPr/>
    </dgm:pt>
    <dgm:pt modelId="{1F036B52-214F-48B2-8D10-76595CFBB80F}" type="pres">
      <dgm:prSet presAssocID="{9B8DF91A-A1E1-429F-AD48-8467BB5710E2}" presName="rootComposite" presStyleCnt="0"/>
      <dgm:spPr/>
    </dgm:pt>
    <dgm:pt modelId="{DD51C938-28A9-4187-9701-C1D822994822}" type="pres">
      <dgm:prSet presAssocID="{9B8DF91A-A1E1-429F-AD48-8467BB5710E2}" presName="rootText" presStyleLbl="node4" presStyleIdx="6" presStyleCnt="12">
        <dgm:presLayoutVars>
          <dgm:chPref val="3"/>
        </dgm:presLayoutVars>
      </dgm:prSet>
      <dgm:spPr>
        <a:prstGeom prst="rect">
          <a:avLst/>
        </a:prstGeom>
      </dgm:spPr>
    </dgm:pt>
    <dgm:pt modelId="{663D6A7D-9BA3-468C-ABC8-3BA438E3EF0E}" type="pres">
      <dgm:prSet presAssocID="{9B8DF91A-A1E1-429F-AD48-8467BB5710E2}" presName="rootConnector" presStyleLbl="node4" presStyleIdx="6" presStyleCnt="12"/>
      <dgm:spPr/>
    </dgm:pt>
    <dgm:pt modelId="{44FF54CB-579C-4C8B-A19B-3893F2266CEE}" type="pres">
      <dgm:prSet presAssocID="{9B8DF91A-A1E1-429F-AD48-8467BB5710E2}" presName="hierChild4" presStyleCnt="0"/>
      <dgm:spPr/>
    </dgm:pt>
    <dgm:pt modelId="{3611F8E3-81E7-417F-BA42-163F47781B7E}" type="pres">
      <dgm:prSet presAssocID="{285044EB-E2C2-40A0-AC90-F33FFE5A29B1}" presName="Name37" presStyleLbl="parChTrans1D4" presStyleIdx="7" presStyleCnt="12"/>
      <dgm:spPr>
        <a:custGeom>
          <a:avLst/>
          <a:gdLst/>
          <a:ahLst/>
          <a:cxnLst/>
          <a:rect l="0" t="0" r="0" b="0"/>
          <a:pathLst>
            <a:path>
              <a:moveTo>
                <a:pt x="45720" y="0"/>
              </a:moveTo>
              <a:lnTo>
                <a:pt x="45720" y="270602"/>
              </a:lnTo>
            </a:path>
          </a:pathLst>
        </a:custGeom>
      </dgm:spPr>
    </dgm:pt>
    <dgm:pt modelId="{FE0B07D5-585E-49DD-894A-1EE2797C1AFF}" type="pres">
      <dgm:prSet presAssocID="{230DAA75-047A-48EC-9E36-1316E44691CE}" presName="hierRoot2" presStyleCnt="0">
        <dgm:presLayoutVars>
          <dgm:hierBranch val="init"/>
        </dgm:presLayoutVars>
      </dgm:prSet>
      <dgm:spPr/>
    </dgm:pt>
    <dgm:pt modelId="{1D11EA86-E17C-4DF2-A846-8C003D769660}" type="pres">
      <dgm:prSet presAssocID="{230DAA75-047A-48EC-9E36-1316E44691CE}" presName="rootComposite" presStyleCnt="0"/>
      <dgm:spPr/>
    </dgm:pt>
    <dgm:pt modelId="{4AC8ED08-070C-4855-8D3A-ECDCB146E786}" type="pres">
      <dgm:prSet presAssocID="{230DAA75-047A-48EC-9E36-1316E44691CE}" presName="rootText" presStyleLbl="node4" presStyleIdx="7" presStyleCnt="12">
        <dgm:presLayoutVars>
          <dgm:chPref val="3"/>
        </dgm:presLayoutVars>
      </dgm:prSet>
      <dgm:spPr>
        <a:prstGeom prst="rect">
          <a:avLst/>
        </a:prstGeom>
      </dgm:spPr>
    </dgm:pt>
    <dgm:pt modelId="{A0606D0E-F8DD-4FAD-93CD-2BC2ED88EE02}" type="pres">
      <dgm:prSet presAssocID="{230DAA75-047A-48EC-9E36-1316E44691CE}" presName="rootConnector" presStyleLbl="node4" presStyleIdx="7" presStyleCnt="12"/>
      <dgm:spPr/>
    </dgm:pt>
    <dgm:pt modelId="{98A020A6-40C9-4324-A0C1-E8912FFDFAFD}" type="pres">
      <dgm:prSet presAssocID="{230DAA75-047A-48EC-9E36-1316E44691CE}" presName="hierChild4" presStyleCnt="0"/>
      <dgm:spPr/>
    </dgm:pt>
    <dgm:pt modelId="{E4E24906-E888-4CD7-81F6-F3FD87F9A534}" type="pres">
      <dgm:prSet presAssocID="{85296173-FBA1-421E-87A7-EEBCE936F8C3}" presName="Name37" presStyleLbl="parChTrans1D4" presStyleIdx="8" presStyleCnt="12"/>
      <dgm:spPr>
        <a:custGeom>
          <a:avLst/>
          <a:gdLst/>
          <a:ahLst/>
          <a:cxnLst/>
          <a:rect l="0" t="0" r="0" b="0"/>
          <a:pathLst>
            <a:path>
              <a:moveTo>
                <a:pt x="45720" y="0"/>
              </a:moveTo>
              <a:lnTo>
                <a:pt x="45720" y="270602"/>
              </a:lnTo>
            </a:path>
          </a:pathLst>
        </a:custGeom>
      </dgm:spPr>
    </dgm:pt>
    <dgm:pt modelId="{FF0BFBF3-95AC-47D1-98B2-58E14438C9DC}" type="pres">
      <dgm:prSet presAssocID="{6003EB21-2F83-480D-94E5-12B8CDC1E974}" presName="hierRoot2" presStyleCnt="0">
        <dgm:presLayoutVars>
          <dgm:hierBranch val="init"/>
        </dgm:presLayoutVars>
      </dgm:prSet>
      <dgm:spPr/>
    </dgm:pt>
    <dgm:pt modelId="{08D681B2-4A44-4311-B3A9-4A4BD099259F}" type="pres">
      <dgm:prSet presAssocID="{6003EB21-2F83-480D-94E5-12B8CDC1E974}" presName="rootComposite" presStyleCnt="0"/>
      <dgm:spPr/>
    </dgm:pt>
    <dgm:pt modelId="{4B57AAC3-8EF9-4494-A83F-98E8FD657DA5}" type="pres">
      <dgm:prSet presAssocID="{6003EB21-2F83-480D-94E5-12B8CDC1E974}" presName="rootText" presStyleLbl="node4" presStyleIdx="8" presStyleCnt="12">
        <dgm:presLayoutVars>
          <dgm:chPref val="3"/>
        </dgm:presLayoutVars>
      </dgm:prSet>
      <dgm:spPr>
        <a:prstGeom prst="rect">
          <a:avLst/>
        </a:prstGeom>
      </dgm:spPr>
    </dgm:pt>
    <dgm:pt modelId="{7D50CC62-EB89-4C20-B389-CE4E34AA010D}" type="pres">
      <dgm:prSet presAssocID="{6003EB21-2F83-480D-94E5-12B8CDC1E974}" presName="rootConnector" presStyleLbl="node4" presStyleIdx="8" presStyleCnt="12"/>
      <dgm:spPr/>
    </dgm:pt>
    <dgm:pt modelId="{F3EFA9EF-3AF8-4CA3-AB7A-ABEDDEADECF5}" type="pres">
      <dgm:prSet presAssocID="{6003EB21-2F83-480D-94E5-12B8CDC1E974}" presName="hierChild4" presStyleCnt="0"/>
      <dgm:spPr/>
    </dgm:pt>
    <dgm:pt modelId="{D9F7BF5A-28E5-4DD3-AFF5-5E9BEAA41A47}" type="pres">
      <dgm:prSet presAssocID="{A4D1D371-AEB9-4D13-B64E-2E560923F03F}" presName="Name37" presStyleLbl="parChTrans1D4" presStyleIdx="9" presStyleCnt="12"/>
      <dgm:spPr>
        <a:custGeom>
          <a:avLst/>
          <a:gdLst/>
          <a:ahLst/>
          <a:cxnLst/>
          <a:rect l="0" t="0" r="0" b="0"/>
          <a:pathLst>
            <a:path>
              <a:moveTo>
                <a:pt x="45720" y="0"/>
              </a:moveTo>
              <a:lnTo>
                <a:pt x="45720" y="270602"/>
              </a:lnTo>
            </a:path>
          </a:pathLst>
        </a:custGeom>
      </dgm:spPr>
    </dgm:pt>
    <dgm:pt modelId="{A0A3324B-8386-4514-A459-490270F44C83}" type="pres">
      <dgm:prSet presAssocID="{BDEBCA1C-C1D1-4592-9518-BFF3520C9E02}" presName="hierRoot2" presStyleCnt="0">
        <dgm:presLayoutVars>
          <dgm:hierBranch val="init"/>
        </dgm:presLayoutVars>
      </dgm:prSet>
      <dgm:spPr/>
    </dgm:pt>
    <dgm:pt modelId="{F5FD0D60-249C-4843-A0D7-1D10100871DA}" type="pres">
      <dgm:prSet presAssocID="{BDEBCA1C-C1D1-4592-9518-BFF3520C9E02}" presName="rootComposite" presStyleCnt="0"/>
      <dgm:spPr/>
    </dgm:pt>
    <dgm:pt modelId="{C7BCD665-D357-4C31-BFDA-132CAFB03FD0}" type="pres">
      <dgm:prSet presAssocID="{BDEBCA1C-C1D1-4592-9518-BFF3520C9E02}" presName="rootText" presStyleLbl="node4" presStyleIdx="9" presStyleCnt="12">
        <dgm:presLayoutVars>
          <dgm:chPref val="3"/>
        </dgm:presLayoutVars>
      </dgm:prSet>
      <dgm:spPr>
        <a:prstGeom prst="rect">
          <a:avLst/>
        </a:prstGeom>
      </dgm:spPr>
    </dgm:pt>
    <dgm:pt modelId="{A02E970B-90DE-496A-A163-D1983EDEE53C}" type="pres">
      <dgm:prSet presAssocID="{BDEBCA1C-C1D1-4592-9518-BFF3520C9E02}" presName="rootConnector" presStyleLbl="node4" presStyleIdx="9" presStyleCnt="12"/>
      <dgm:spPr/>
    </dgm:pt>
    <dgm:pt modelId="{F1933799-8785-44F8-BE92-1B38DF53FD40}" type="pres">
      <dgm:prSet presAssocID="{BDEBCA1C-C1D1-4592-9518-BFF3520C9E02}" presName="hierChild4" presStyleCnt="0"/>
      <dgm:spPr/>
    </dgm:pt>
    <dgm:pt modelId="{DA358A97-F499-45B7-B276-5C0CE1F3F017}" type="pres">
      <dgm:prSet presAssocID="{FB69295D-40E0-47A7-884C-419C90BE1364}" presName="Name37" presStyleLbl="parChTrans1D4" presStyleIdx="10" presStyleCnt="12"/>
      <dgm:spPr>
        <a:custGeom>
          <a:avLst/>
          <a:gdLst/>
          <a:ahLst/>
          <a:cxnLst/>
          <a:rect l="0" t="0" r="0" b="0"/>
          <a:pathLst>
            <a:path>
              <a:moveTo>
                <a:pt x="45720" y="0"/>
              </a:moveTo>
              <a:lnTo>
                <a:pt x="45720" y="270602"/>
              </a:lnTo>
            </a:path>
          </a:pathLst>
        </a:custGeom>
      </dgm:spPr>
    </dgm:pt>
    <dgm:pt modelId="{A3C10E65-B5C5-45B7-827E-2A65440CF55B}" type="pres">
      <dgm:prSet presAssocID="{58393E67-A199-48FB-97EF-08208104EC30}" presName="hierRoot2" presStyleCnt="0">
        <dgm:presLayoutVars>
          <dgm:hierBranch val="init"/>
        </dgm:presLayoutVars>
      </dgm:prSet>
      <dgm:spPr/>
    </dgm:pt>
    <dgm:pt modelId="{C29A5784-2F88-4299-B936-260A9ADAA014}" type="pres">
      <dgm:prSet presAssocID="{58393E67-A199-48FB-97EF-08208104EC30}" presName="rootComposite" presStyleCnt="0"/>
      <dgm:spPr/>
    </dgm:pt>
    <dgm:pt modelId="{9AF5B3A8-6F16-4F95-88C5-F2705B8D8F31}" type="pres">
      <dgm:prSet presAssocID="{58393E67-A199-48FB-97EF-08208104EC30}" presName="rootText" presStyleLbl="node4" presStyleIdx="10" presStyleCnt="12">
        <dgm:presLayoutVars>
          <dgm:chPref val="3"/>
        </dgm:presLayoutVars>
      </dgm:prSet>
      <dgm:spPr>
        <a:prstGeom prst="rect">
          <a:avLst/>
        </a:prstGeom>
      </dgm:spPr>
    </dgm:pt>
    <dgm:pt modelId="{FB3D5203-3ADE-4177-9FE8-A22959399E61}" type="pres">
      <dgm:prSet presAssocID="{58393E67-A199-48FB-97EF-08208104EC30}" presName="rootConnector" presStyleLbl="node4" presStyleIdx="10" presStyleCnt="12"/>
      <dgm:spPr/>
    </dgm:pt>
    <dgm:pt modelId="{7F7EB2CF-E749-4CE5-A44E-125B5F97AF71}" type="pres">
      <dgm:prSet presAssocID="{58393E67-A199-48FB-97EF-08208104EC30}" presName="hierChild4" presStyleCnt="0"/>
      <dgm:spPr/>
    </dgm:pt>
    <dgm:pt modelId="{FB6BF1CB-2CE7-4D01-8072-2D19D23AAD7C}" type="pres">
      <dgm:prSet presAssocID="{8267CFE8-AC38-4503-B2B7-6C56B141D778}" presName="Name37" presStyleLbl="parChTrans1D4" presStyleIdx="11" presStyleCnt="12"/>
      <dgm:spPr>
        <a:custGeom>
          <a:avLst/>
          <a:gdLst/>
          <a:ahLst/>
          <a:cxnLst/>
          <a:rect l="0" t="0" r="0" b="0"/>
          <a:pathLst>
            <a:path>
              <a:moveTo>
                <a:pt x="0" y="0"/>
              </a:moveTo>
              <a:lnTo>
                <a:pt x="0" y="592748"/>
              </a:lnTo>
              <a:lnTo>
                <a:pt x="193287" y="592748"/>
              </a:lnTo>
            </a:path>
          </a:pathLst>
        </a:custGeom>
      </dgm:spPr>
    </dgm:pt>
    <dgm:pt modelId="{4EAD6499-2CA8-4943-9C8A-4B678E717097}" type="pres">
      <dgm:prSet presAssocID="{7C9621B2-3507-4E7F-937B-AF398B4586CC}" presName="hierRoot2" presStyleCnt="0">
        <dgm:presLayoutVars>
          <dgm:hierBranch val="init"/>
        </dgm:presLayoutVars>
      </dgm:prSet>
      <dgm:spPr/>
    </dgm:pt>
    <dgm:pt modelId="{9741255E-D4D7-4DD0-8694-0A2E0A05C145}" type="pres">
      <dgm:prSet presAssocID="{7C9621B2-3507-4E7F-937B-AF398B4586CC}" presName="rootComposite" presStyleCnt="0"/>
      <dgm:spPr/>
    </dgm:pt>
    <dgm:pt modelId="{0AFAAD6C-E361-4BF8-8523-A946F6DC1F91}" type="pres">
      <dgm:prSet presAssocID="{7C9621B2-3507-4E7F-937B-AF398B4586CC}" presName="rootText" presStyleLbl="node4" presStyleIdx="11" presStyleCnt="12">
        <dgm:presLayoutVars>
          <dgm:chPref val="3"/>
        </dgm:presLayoutVars>
      </dgm:prSet>
      <dgm:spPr>
        <a:prstGeom prst="rect">
          <a:avLst/>
        </a:prstGeom>
      </dgm:spPr>
    </dgm:pt>
    <dgm:pt modelId="{D9A0BA5E-3C5B-4A74-B0B1-4CD5A5941D3D}" type="pres">
      <dgm:prSet presAssocID="{7C9621B2-3507-4E7F-937B-AF398B4586CC}" presName="rootConnector" presStyleLbl="node4" presStyleIdx="11" presStyleCnt="12"/>
      <dgm:spPr/>
    </dgm:pt>
    <dgm:pt modelId="{3B4791B4-893C-4633-B110-7115044DE656}" type="pres">
      <dgm:prSet presAssocID="{7C9621B2-3507-4E7F-937B-AF398B4586CC}" presName="hierChild4" presStyleCnt="0"/>
      <dgm:spPr/>
    </dgm:pt>
    <dgm:pt modelId="{EBEEECA6-8EEA-463C-853A-248783F4E6AF}" type="pres">
      <dgm:prSet presAssocID="{7C9621B2-3507-4E7F-937B-AF398B4586CC}" presName="hierChild5" presStyleCnt="0"/>
      <dgm:spPr/>
    </dgm:pt>
    <dgm:pt modelId="{11D912AE-4831-4B34-ADB3-0DFBAF6150A2}" type="pres">
      <dgm:prSet presAssocID="{58393E67-A199-48FB-97EF-08208104EC30}" presName="hierChild5" presStyleCnt="0"/>
      <dgm:spPr/>
    </dgm:pt>
    <dgm:pt modelId="{A1DBA7B7-70F1-43FB-932F-23F3F1D9A8EF}" type="pres">
      <dgm:prSet presAssocID="{BDEBCA1C-C1D1-4592-9518-BFF3520C9E02}" presName="hierChild5" presStyleCnt="0"/>
      <dgm:spPr/>
    </dgm:pt>
    <dgm:pt modelId="{626527A8-47B2-426A-BF8E-B2110E08F7B5}" type="pres">
      <dgm:prSet presAssocID="{6003EB21-2F83-480D-94E5-12B8CDC1E974}" presName="hierChild5" presStyleCnt="0"/>
      <dgm:spPr/>
    </dgm:pt>
    <dgm:pt modelId="{55EA5A13-754D-407F-85D5-9BE1973CED40}" type="pres">
      <dgm:prSet presAssocID="{230DAA75-047A-48EC-9E36-1316E44691CE}" presName="hierChild5" presStyleCnt="0"/>
      <dgm:spPr/>
    </dgm:pt>
    <dgm:pt modelId="{32E0E49B-3D30-4AED-BB17-77A2278A965E}" type="pres">
      <dgm:prSet presAssocID="{9B8DF91A-A1E1-429F-AD48-8467BB5710E2}" presName="hierChild5" presStyleCnt="0"/>
      <dgm:spPr/>
    </dgm:pt>
    <dgm:pt modelId="{1CE70816-358B-4C40-B677-3AA053F2CD65}" type="pres">
      <dgm:prSet presAssocID="{B33E00A8-0B58-40AC-97CD-A0D82CF73DEF}" presName="hierChild5" presStyleCnt="0"/>
      <dgm:spPr/>
    </dgm:pt>
    <dgm:pt modelId="{595565D4-EA58-4807-A8C7-1C4BE2407D99}" type="pres">
      <dgm:prSet presAssocID="{7AD11128-DA51-4F95-8384-C9778C0EF624}" presName="hierChild5" presStyleCnt="0"/>
      <dgm:spPr/>
    </dgm:pt>
    <dgm:pt modelId="{CFF8ECF8-6397-4D48-A75F-ADB2EB3A2AE1}" type="pres">
      <dgm:prSet presAssocID="{A73D0E34-1685-4720-A624-DB2E7ADC3628}" presName="hierChild3" presStyleCnt="0"/>
      <dgm:spPr/>
    </dgm:pt>
  </dgm:ptLst>
  <dgm:cxnLst>
    <dgm:cxn modelId="{827B1003-B199-476D-9507-241BA18E87ED}" type="presOf" srcId="{9B8DF91A-A1E1-429F-AD48-8467BB5710E2}" destId="{DD51C938-28A9-4187-9701-C1D822994822}" srcOrd="0" destOrd="0" presId="urn:microsoft.com/office/officeart/2005/8/layout/orgChart1"/>
    <dgm:cxn modelId="{225A1C0A-C57C-4390-8FCA-5EF9FBC30A28}" type="presOf" srcId="{7AA9219D-704F-499F-BB11-CD0CB4FD30CA}" destId="{7090F081-A843-4C97-8F27-7B19741F9DB1}" srcOrd="0" destOrd="0" presId="urn:microsoft.com/office/officeart/2005/8/layout/orgChart1"/>
    <dgm:cxn modelId="{4354CD0A-0069-4693-A464-35F9E166353A}" srcId="{7AD11128-DA51-4F95-8384-C9778C0EF624}" destId="{B33E00A8-0B58-40AC-97CD-A0D82CF73DEF}" srcOrd="0" destOrd="0" parTransId="{4FF82E47-4E8F-4CD0-A68C-51634C9782C9}" sibTransId="{EEA1E856-6C1C-48F3-BCFD-EBC49108FBDB}"/>
    <dgm:cxn modelId="{4311180C-A956-4935-B33F-D15AC24D6C3A}" type="presOf" srcId="{58393E67-A199-48FB-97EF-08208104EC30}" destId="{FB3D5203-3ADE-4177-9FE8-A22959399E61}" srcOrd="1" destOrd="0" presId="urn:microsoft.com/office/officeart/2005/8/layout/orgChart1"/>
    <dgm:cxn modelId="{0317F90C-CA08-4982-AFD8-7AEF401FD572}" srcId="{58393E67-A199-48FB-97EF-08208104EC30}" destId="{7C9621B2-3507-4E7F-937B-AF398B4586CC}" srcOrd="0" destOrd="0" parTransId="{8267CFE8-AC38-4503-B2B7-6C56B141D778}" sibTransId="{D5FCFD5F-6C96-4C01-980D-1875769DF906}"/>
    <dgm:cxn modelId="{27C56815-9984-4C10-96C2-F349E03624F7}" srcId="{2823BB8E-A9DB-4A48-8BF5-BF71D5ED9282}" destId="{60EF8693-8DD1-483B-9881-1C17211C8B7C}" srcOrd="0" destOrd="0" parTransId="{6CA0B3A3-DC90-442F-A371-42979CAD25C4}" sibTransId="{A75C45AF-7963-477E-9414-C7D4E94DE3EF}"/>
    <dgm:cxn modelId="{DBD0D717-587C-4A4E-AC83-5BFB0FDAF2F4}" srcId="{B33E00A8-0B58-40AC-97CD-A0D82CF73DEF}" destId="{9B8DF91A-A1E1-429F-AD48-8467BB5710E2}" srcOrd="1" destOrd="0" parTransId="{571684E8-BEA1-4A79-9540-A5FCCC4FEEC3}" sibTransId="{B2A28A1C-83E1-4D1D-8E8D-FC8A1CF1DCE7}"/>
    <dgm:cxn modelId="{5E1B1B1A-389D-4534-B040-AA8B57336C29}" type="presOf" srcId="{2823BB8E-A9DB-4A48-8BF5-BF71D5ED9282}" destId="{E8C0F0C2-7A94-4295-8429-7BEE1AE7CB61}" srcOrd="1" destOrd="0" presId="urn:microsoft.com/office/officeart/2005/8/layout/orgChart1"/>
    <dgm:cxn modelId="{BC321A1D-1760-4298-97C3-DDB4EBD60781}" type="presOf" srcId="{B33E00A8-0B58-40AC-97CD-A0D82CF73DEF}" destId="{841F8A52-9479-4C53-9F4B-FB966B4EEDC2}" srcOrd="0" destOrd="0" presId="urn:microsoft.com/office/officeart/2005/8/layout/orgChart1"/>
    <dgm:cxn modelId="{BA175F1F-8E5D-40C2-89CA-C3BCC70A51D2}" type="presOf" srcId="{BDEBCA1C-C1D1-4592-9518-BFF3520C9E02}" destId="{A02E970B-90DE-496A-A163-D1983EDEE53C}" srcOrd="1" destOrd="0" presId="urn:microsoft.com/office/officeart/2005/8/layout/orgChart1"/>
    <dgm:cxn modelId="{8CC6AC21-6EE4-4E36-880B-8ACEF42E8C5F}" type="presOf" srcId="{E155F732-D26F-4C2A-AC69-4BD4376DADD9}" destId="{EB4FDEB8-70BA-4278-B92E-85F17F459414}" srcOrd="0" destOrd="0" presId="urn:microsoft.com/office/officeart/2005/8/layout/orgChart1"/>
    <dgm:cxn modelId="{1442B125-1B1B-46E8-89E7-D195DF4E8901}" type="presOf" srcId="{E155F732-D26F-4C2A-AC69-4BD4376DADD9}" destId="{195F145D-D6F9-48A1-BD09-0A2891CE747F}" srcOrd="1" destOrd="0" presId="urn:microsoft.com/office/officeart/2005/8/layout/orgChart1"/>
    <dgm:cxn modelId="{FC7FE427-0452-4A26-9E1C-06517F2F0E03}" type="presOf" srcId="{AB76D3A4-9115-4C99-A6C0-18C2A83686DF}" destId="{45FC586D-ABD4-417A-ACB1-BC370B18B562}" srcOrd="1" destOrd="0" presId="urn:microsoft.com/office/officeart/2005/8/layout/orgChart1"/>
    <dgm:cxn modelId="{41261B2A-7C5F-4DA4-8C3E-9D393634F28A}" type="presOf" srcId="{C1DE2537-2EAD-4B42-B68A-51AF45AE7ED2}" destId="{12948239-2EA8-4CA0-8A00-4EB25B7DAA95}" srcOrd="0" destOrd="0" presId="urn:microsoft.com/office/officeart/2005/8/layout/orgChart1"/>
    <dgm:cxn modelId="{81937D37-45D3-4833-B227-F76728398A9A}" type="presOf" srcId="{628BEB33-F446-4375-A4C1-BAC9F53AF1B0}" destId="{B2B8A814-BBA4-43F0-A865-DC4887C32350}" srcOrd="1" destOrd="0" presId="urn:microsoft.com/office/officeart/2005/8/layout/orgChart1"/>
    <dgm:cxn modelId="{80F50A3E-26D3-4193-A18A-1B95D8C7FAAF}" type="presOf" srcId="{FB69295D-40E0-47A7-884C-419C90BE1364}" destId="{DA358A97-F499-45B7-B276-5C0CE1F3F017}" srcOrd="0" destOrd="0" presId="urn:microsoft.com/office/officeart/2005/8/layout/orgChart1"/>
    <dgm:cxn modelId="{4B5F743E-B1C7-4B36-934A-91BB41460F41}" type="presOf" srcId="{4BC25CF3-E13C-415C-ADAE-19D7BA8EA7BD}" destId="{296E5A90-807E-4526-8E45-5E00818CF707}" srcOrd="0" destOrd="0" presId="urn:microsoft.com/office/officeart/2005/8/layout/orgChart1"/>
    <dgm:cxn modelId="{860AF93E-1C6B-486B-8303-FB9C03517E5D}" srcId="{628BEB33-F446-4375-A4C1-BAC9F53AF1B0}" destId="{2823BB8E-A9DB-4A48-8BF5-BF71D5ED9282}" srcOrd="0" destOrd="0" parTransId="{1D57A0EA-7353-4AAF-A390-D7EA35DCA658}" sibTransId="{3F0E9087-8579-4251-BC90-4F1F9D9E3310}"/>
    <dgm:cxn modelId="{95F1F540-2F6A-4CAC-AE30-71CDADAA67BC}" srcId="{6003EB21-2F83-480D-94E5-12B8CDC1E974}" destId="{BDEBCA1C-C1D1-4592-9518-BFF3520C9E02}" srcOrd="0" destOrd="0" parTransId="{A4D1D371-AEB9-4D13-B64E-2E560923F03F}" sibTransId="{2CF6F869-0038-417D-B42C-87D0105370FF}"/>
    <dgm:cxn modelId="{68F7F35E-5B68-4A81-B12E-BBF0D3EAAF34}" type="presOf" srcId="{9B8DF91A-A1E1-429F-AD48-8467BB5710E2}" destId="{663D6A7D-9BA3-468C-ABC8-3BA438E3EF0E}" srcOrd="1" destOrd="0" presId="urn:microsoft.com/office/officeart/2005/8/layout/orgChart1"/>
    <dgm:cxn modelId="{568A8462-A492-49FF-B107-92965916AC42}" type="presOf" srcId="{A554299A-4036-44E4-927F-10D82D3FFBFA}" destId="{9AF5DB3E-CCB8-429B-8E3C-3BEE718772EB}" srcOrd="0" destOrd="0" presId="urn:microsoft.com/office/officeart/2005/8/layout/orgChart1"/>
    <dgm:cxn modelId="{5A845845-15DF-4547-8252-3D8F7EA4A472}" type="presOf" srcId="{60EF8693-8DD1-483B-9881-1C17211C8B7C}" destId="{DE702C97-C432-497C-8305-2C7CEF82AD72}" srcOrd="1" destOrd="0" presId="urn:microsoft.com/office/officeart/2005/8/layout/orgChart1"/>
    <dgm:cxn modelId="{C71D6566-9210-45A6-8401-D65B2A8621A0}" type="presOf" srcId="{7991C3B3-E1F6-4C5F-B220-C13C5DCFCC3C}" destId="{A63EA275-EEE8-44E5-B5FA-349A5AD0DC9C}" srcOrd="0" destOrd="0" presId="urn:microsoft.com/office/officeart/2005/8/layout/orgChart1"/>
    <dgm:cxn modelId="{1C1D5967-9B7E-4578-82AD-3CCA062F51FA}" type="presOf" srcId="{A73D0E34-1685-4720-A624-DB2E7ADC3628}" destId="{3311C3AA-BC9D-44B7-AD5B-27D35B0AB819}" srcOrd="1" destOrd="0" presId="urn:microsoft.com/office/officeart/2005/8/layout/orgChart1"/>
    <dgm:cxn modelId="{C91A8A48-9146-4A25-AD0F-10298035C355}" type="presOf" srcId="{85296173-FBA1-421E-87A7-EEBCE936F8C3}" destId="{E4E24906-E888-4CD7-81F6-F3FD87F9A534}" srcOrd="0" destOrd="0" presId="urn:microsoft.com/office/officeart/2005/8/layout/orgChart1"/>
    <dgm:cxn modelId="{B242AB48-B7B5-458D-A60F-ECDFE6B2352F}" type="presOf" srcId="{230DAA75-047A-48EC-9E36-1316E44691CE}" destId="{4AC8ED08-070C-4855-8D3A-ECDCB146E786}" srcOrd="0" destOrd="0" presId="urn:microsoft.com/office/officeart/2005/8/layout/orgChart1"/>
    <dgm:cxn modelId="{6F063E69-C808-4AD1-B783-75B5ECB11272}" type="presOf" srcId="{8267CFE8-AC38-4503-B2B7-6C56B141D778}" destId="{FB6BF1CB-2CE7-4D01-8072-2D19D23AAD7C}" srcOrd="0" destOrd="0" presId="urn:microsoft.com/office/officeart/2005/8/layout/orgChart1"/>
    <dgm:cxn modelId="{55D69169-C24F-46BA-81EB-10287715F290}" type="presOf" srcId="{628BEB33-F446-4375-A4C1-BAC9F53AF1B0}" destId="{08A981F2-0D59-40AC-BD09-98DDB7ED35E6}" srcOrd="0" destOrd="0" presId="urn:microsoft.com/office/officeart/2005/8/layout/orgChart1"/>
    <dgm:cxn modelId="{6E4E246B-5651-41A4-A692-86D252EDC435}" srcId="{E155F732-D26F-4C2A-AC69-4BD4376DADD9}" destId="{AB76D3A4-9115-4C99-A6C0-18C2A83686DF}" srcOrd="0" destOrd="0" parTransId="{A554299A-4036-44E4-927F-10D82D3FFBFA}" sibTransId="{ED064D62-4366-4721-85CB-841A71529E0C}"/>
    <dgm:cxn modelId="{85FBC850-8D7E-4196-8124-EBE632441CC0}" type="presOf" srcId="{BDEBCA1C-C1D1-4592-9518-BFF3520C9E02}" destId="{C7BCD665-D357-4C31-BFDA-132CAFB03FD0}" srcOrd="0" destOrd="0" presId="urn:microsoft.com/office/officeart/2005/8/layout/orgChart1"/>
    <dgm:cxn modelId="{F1F2B572-962A-476D-9024-2CB9D224B9C5}" type="presOf" srcId="{AB76D3A4-9115-4C99-A6C0-18C2A83686DF}" destId="{5A6A653A-E9C3-4270-8B7B-580D89A82281}" srcOrd="0" destOrd="0" presId="urn:microsoft.com/office/officeart/2005/8/layout/orgChart1"/>
    <dgm:cxn modelId="{BCDBE772-CAAB-4AF0-A8D5-B700C9C07074}" type="presOf" srcId="{15F21C00-80E5-4CBF-8D97-23BDC3D89B00}" destId="{AA187B91-6B8F-46E9-87CF-AF0344704CD0}" srcOrd="0" destOrd="0" presId="urn:microsoft.com/office/officeart/2005/8/layout/orgChart1"/>
    <dgm:cxn modelId="{75B21C55-15A4-4B39-98C3-504D9B9340C1}" srcId="{C1DE2537-2EAD-4B42-B68A-51AF45AE7ED2}" destId="{A73D0E34-1685-4720-A624-DB2E7ADC3628}" srcOrd="0" destOrd="0" parTransId="{505F592C-D684-41A4-93AB-BBAD56F0AB65}" sibTransId="{DDF509C9-D8D8-4819-AA7B-D919394BB890}"/>
    <dgm:cxn modelId="{10370859-C6C7-4960-AEF6-4F397BF863F1}" type="presOf" srcId="{4FF82E47-4E8F-4CD0-A68C-51634C9782C9}" destId="{A57FCD46-A192-4500-9371-1E4A738CAACE}" srcOrd="0" destOrd="0" presId="urn:microsoft.com/office/officeart/2005/8/layout/orgChart1"/>
    <dgm:cxn modelId="{3BB0657F-DE30-47D7-963E-A8F439BF09C8}" type="presOf" srcId="{6CA0B3A3-DC90-442F-A371-42979CAD25C4}" destId="{FDEE8F5A-D302-41AA-9D6C-D9F25F848AD5}" srcOrd="0" destOrd="0" presId="urn:microsoft.com/office/officeart/2005/8/layout/orgChart1"/>
    <dgm:cxn modelId="{4220D580-31AA-4E54-A2AA-F1D0CFE09583}" srcId="{F8CFDE92-0921-4CB5-BD08-EFA12F1A9D81}" destId="{E155F732-D26F-4C2A-AC69-4BD4376DADD9}" srcOrd="0" destOrd="0" parTransId="{7991C3B3-E1F6-4C5F-B220-C13C5DCFCC3C}" sibTransId="{D1D6E8A4-8AFE-452E-A731-6FE6A39D44FC}"/>
    <dgm:cxn modelId="{83B9D086-D3B2-4BF9-B05B-C78BA406941A}" type="presOf" srcId="{1D57A0EA-7353-4AAF-A390-D7EA35DCA658}" destId="{7FAB48FB-D927-435F-BECC-64F032178A0E}" srcOrd="0" destOrd="0" presId="urn:microsoft.com/office/officeart/2005/8/layout/orgChart1"/>
    <dgm:cxn modelId="{10AEF686-C228-4774-8D6C-627836532239}" type="presOf" srcId="{7AD11128-DA51-4F95-8384-C9778C0EF624}" destId="{13929104-6E02-4A24-A91D-F11E77F4503B}" srcOrd="0" destOrd="0" presId="urn:microsoft.com/office/officeart/2005/8/layout/orgChart1"/>
    <dgm:cxn modelId="{BCFCCE8F-0260-4E19-B5A0-62194FB66588}" type="presOf" srcId="{571684E8-BEA1-4A79-9540-A5FCCC4FEEC3}" destId="{6B68A0FE-E245-4938-B2EE-637A43BC6366}" srcOrd="0" destOrd="0" presId="urn:microsoft.com/office/officeart/2005/8/layout/orgChart1"/>
    <dgm:cxn modelId="{51733A99-76E3-49FF-AD6C-54A8C4805BAC}" type="presOf" srcId="{F8CFDE92-0921-4CB5-BD08-EFA12F1A9D81}" destId="{8025AABE-267A-4830-8914-485FF7B7884A}" srcOrd="1" destOrd="0" presId="urn:microsoft.com/office/officeart/2005/8/layout/orgChart1"/>
    <dgm:cxn modelId="{3499739B-78A9-4032-AAB8-8EED6BD8F916}" srcId="{A73D0E34-1685-4720-A624-DB2E7ADC3628}" destId="{7AD11128-DA51-4F95-8384-C9778C0EF624}" srcOrd="0" destOrd="0" parTransId="{7AA9219D-704F-499F-BB11-CD0CB4FD30CA}" sibTransId="{AEC2465E-04C1-41CB-AB46-99DB6C625ECA}"/>
    <dgm:cxn modelId="{048179A3-0B68-4D1C-AE48-A6636B6D2E53}" type="presOf" srcId="{60EF8693-8DD1-483B-9881-1C17211C8B7C}" destId="{A0E9D411-AE3A-4363-AB35-FADDF58B7159}" srcOrd="0" destOrd="0" presId="urn:microsoft.com/office/officeart/2005/8/layout/orgChart1"/>
    <dgm:cxn modelId="{1DFA97A3-E280-498E-A3DB-F5EFC5FBAF10}" srcId="{60EF8693-8DD1-483B-9881-1C17211C8B7C}" destId="{F8CFDE92-0921-4CB5-BD08-EFA12F1A9D81}" srcOrd="0" destOrd="0" parTransId="{15F21C00-80E5-4CBF-8D97-23BDC3D89B00}" sibTransId="{C40FF182-AE41-44E6-AFE2-349204EF843A}"/>
    <dgm:cxn modelId="{2E1216A7-4E60-4DD3-9248-7B342E60436A}" type="presOf" srcId="{230DAA75-047A-48EC-9E36-1316E44691CE}" destId="{A0606D0E-F8DD-4FAD-93CD-2BC2ED88EE02}" srcOrd="1" destOrd="0" presId="urn:microsoft.com/office/officeart/2005/8/layout/orgChart1"/>
    <dgm:cxn modelId="{CC55D1A7-1930-40D0-821F-8404AFFAA99A}" type="presOf" srcId="{6003EB21-2F83-480D-94E5-12B8CDC1E974}" destId="{4B57AAC3-8EF9-4494-A83F-98E8FD657DA5}" srcOrd="0" destOrd="0" presId="urn:microsoft.com/office/officeart/2005/8/layout/orgChart1"/>
    <dgm:cxn modelId="{02B603AE-E6C0-435F-81FB-56C2A7B3B01C}" type="presOf" srcId="{6003EB21-2F83-480D-94E5-12B8CDC1E974}" destId="{7D50CC62-EB89-4C20-B389-CE4E34AA010D}" srcOrd="1" destOrd="0" presId="urn:microsoft.com/office/officeart/2005/8/layout/orgChart1"/>
    <dgm:cxn modelId="{D606B6B5-A641-4498-A972-B212590697D4}" type="presOf" srcId="{58393E67-A199-48FB-97EF-08208104EC30}" destId="{9AF5B3A8-6F16-4F95-88C5-F2705B8D8F31}" srcOrd="0" destOrd="0" presId="urn:microsoft.com/office/officeart/2005/8/layout/orgChart1"/>
    <dgm:cxn modelId="{F140C4B5-2FF3-44E7-BC39-E285378867E2}" srcId="{BDEBCA1C-C1D1-4592-9518-BFF3520C9E02}" destId="{58393E67-A199-48FB-97EF-08208104EC30}" srcOrd="0" destOrd="0" parTransId="{FB69295D-40E0-47A7-884C-419C90BE1364}" sibTransId="{1943756F-E3E4-4B97-8FE7-65F34EF2F3B1}"/>
    <dgm:cxn modelId="{1710E9BF-87AB-4C1B-894B-56654FDD5F5A}" type="presOf" srcId="{A4D1D371-AEB9-4D13-B64E-2E560923F03F}" destId="{D9F7BF5A-28E5-4DD3-AFF5-5E9BEAA41A47}" srcOrd="0" destOrd="0" presId="urn:microsoft.com/office/officeart/2005/8/layout/orgChart1"/>
    <dgm:cxn modelId="{A97075C4-E5D7-488E-8983-2D3D2AC27685}" type="presOf" srcId="{A73D0E34-1685-4720-A624-DB2E7ADC3628}" destId="{83EB6FF4-7EB7-4A78-929B-46F4FAC825E6}" srcOrd="0" destOrd="0" presId="urn:microsoft.com/office/officeart/2005/8/layout/orgChart1"/>
    <dgm:cxn modelId="{9B2E1CC8-8294-40AD-9E4A-E16CD4F4CB0E}" type="presOf" srcId="{285044EB-E2C2-40A0-AC90-F33FFE5A29B1}" destId="{3611F8E3-81E7-417F-BA42-163F47781B7E}" srcOrd="0" destOrd="0" presId="urn:microsoft.com/office/officeart/2005/8/layout/orgChart1"/>
    <dgm:cxn modelId="{E74F8DC9-F269-43C0-B377-A5D566234DC0}" srcId="{B33E00A8-0B58-40AC-97CD-A0D82CF73DEF}" destId="{628BEB33-F446-4375-A4C1-BAC9F53AF1B0}" srcOrd="0" destOrd="0" parTransId="{4BC25CF3-E13C-415C-ADAE-19D7BA8EA7BD}" sibTransId="{55A13D7B-2C73-457C-A7A5-28B126C68F15}"/>
    <dgm:cxn modelId="{E5F2FACC-7284-49EE-A025-A0EAE1EBAEAC}" type="presOf" srcId="{7C9621B2-3507-4E7F-937B-AF398B4586CC}" destId="{0AFAAD6C-E361-4BF8-8523-A946F6DC1F91}" srcOrd="0" destOrd="0" presId="urn:microsoft.com/office/officeart/2005/8/layout/orgChart1"/>
    <dgm:cxn modelId="{7DCBFBCC-2917-42F2-A8A7-2B0FA5450060}" type="presOf" srcId="{2823BB8E-A9DB-4A48-8BF5-BF71D5ED9282}" destId="{F2C352A8-8D79-4FA4-9F43-CDD97CDBBDB0}" srcOrd="0" destOrd="0" presId="urn:microsoft.com/office/officeart/2005/8/layout/orgChart1"/>
    <dgm:cxn modelId="{1ED5C1D9-F142-4923-847D-A4485FFB7178}" srcId="{9B8DF91A-A1E1-429F-AD48-8467BB5710E2}" destId="{230DAA75-047A-48EC-9E36-1316E44691CE}" srcOrd="0" destOrd="0" parTransId="{285044EB-E2C2-40A0-AC90-F33FFE5A29B1}" sibTransId="{CA9F60D9-AAEF-435A-9730-CC9E01C44CF1}"/>
    <dgm:cxn modelId="{AB8A7FE2-45BE-41EC-8E05-A6994BB48E1B}" type="presOf" srcId="{7C9621B2-3507-4E7F-937B-AF398B4586CC}" destId="{D9A0BA5E-3C5B-4A74-B0B1-4CD5A5941D3D}" srcOrd="1" destOrd="0" presId="urn:microsoft.com/office/officeart/2005/8/layout/orgChart1"/>
    <dgm:cxn modelId="{BFFDEAE5-8702-4BB2-881E-86F56E05698A}" srcId="{230DAA75-047A-48EC-9E36-1316E44691CE}" destId="{6003EB21-2F83-480D-94E5-12B8CDC1E974}" srcOrd="0" destOrd="0" parTransId="{85296173-FBA1-421E-87A7-EEBCE936F8C3}" sibTransId="{8973A1B1-7E91-4529-9AD0-BCABA41048F9}"/>
    <dgm:cxn modelId="{6EA97FEA-6669-45D1-881B-3578ED229D0B}" type="presOf" srcId="{B33E00A8-0B58-40AC-97CD-A0D82CF73DEF}" destId="{FB655D61-3119-4EB2-A4B8-DFAFB7D0A106}" srcOrd="1" destOrd="0" presId="urn:microsoft.com/office/officeart/2005/8/layout/orgChart1"/>
    <dgm:cxn modelId="{9BE477F5-6F96-45B0-8D43-D46BF604952C}" type="presOf" srcId="{7AD11128-DA51-4F95-8384-C9778C0EF624}" destId="{E3A470AD-6103-4BA3-8A65-3C4E4503CA2A}" srcOrd="1" destOrd="0" presId="urn:microsoft.com/office/officeart/2005/8/layout/orgChart1"/>
    <dgm:cxn modelId="{A4923AFA-AC2B-4C18-9C30-94D67B14048F}" type="presOf" srcId="{F8CFDE92-0921-4CB5-BD08-EFA12F1A9D81}" destId="{0C7476FC-0231-44F9-B37C-3A9023BA3D4D}" srcOrd="0" destOrd="0" presId="urn:microsoft.com/office/officeart/2005/8/layout/orgChart1"/>
    <dgm:cxn modelId="{35AD4C32-025C-4B0F-9678-933845970026}" type="presParOf" srcId="{12948239-2EA8-4CA0-8A00-4EB25B7DAA95}" destId="{4D3DE334-85C6-4906-8299-A36DECBBA3CF}" srcOrd="0" destOrd="0" presId="urn:microsoft.com/office/officeart/2005/8/layout/orgChart1"/>
    <dgm:cxn modelId="{5C286161-BB7E-4ADE-AA5F-FF6C685F5BF2}" type="presParOf" srcId="{4D3DE334-85C6-4906-8299-A36DECBBA3CF}" destId="{C7F99735-48D7-4240-8290-92031F21B3B7}" srcOrd="0" destOrd="0" presId="urn:microsoft.com/office/officeart/2005/8/layout/orgChart1"/>
    <dgm:cxn modelId="{6491D7C7-880A-4595-BB76-F6D0D41FED0E}" type="presParOf" srcId="{C7F99735-48D7-4240-8290-92031F21B3B7}" destId="{83EB6FF4-7EB7-4A78-929B-46F4FAC825E6}" srcOrd="0" destOrd="0" presId="urn:microsoft.com/office/officeart/2005/8/layout/orgChart1"/>
    <dgm:cxn modelId="{027F21C7-5B64-4FA7-8A62-50FF39976546}" type="presParOf" srcId="{C7F99735-48D7-4240-8290-92031F21B3B7}" destId="{3311C3AA-BC9D-44B7-AD5B-27D35B0AB819}" srcOrd="1" destOrd="0" presId="urn:microsoft.com/office/officeart/2005/8/layout/orgChart1"/>
    <dgm:cxn modelId="{3A6F1ADB-F305-4D1C-BB02-D84774EC299D}" type="presParOf" srcId="{4D3DE334-85C6-4906-8299-A36DECBBA3CF}" destId="{F911FDFB-596B-4669-A8DD-7878B947CC0B}" srcOrd="1" destOrd="0" presId="urn:microsoft.com/office/officeart/2005/8/layout/orgChart1"/>
    <dgm:cxn modelId="{29CE784D-1DB1-43BE-9640-B05710A1ED4A}" type="presParOf" srcId="{F911FDFB-596B-4669-A8DD-7878B947CC0B}" destId="{7090F081-A843-4C97-8F27-7B19741F9DB1}" srcOrd="0" destOrd="0" presId="urn:microsoft.com/office/officeart/2005/8/layout/orgChart1"/>
    <dgm:cxn modelId="{314630D1-2E8B-43C4-8C16-177E0A6F83D0}" type="presParOf" srcId="{F911FDFB-596B-4669-A8DD-7878B947CC0B}" destId="{FC0D56E9-7325-4A1F-B932-92E9D434D8FF}" srcOrd="1" destOrd="0" presId="urn:microsoft.com/office/officeart/2005/8/layout/orgChart1"/>
    <dgm:cxn modelId="{D34856F3-8359-4151-B5CF-E42C8FE6C6CD}" type="presParOf" srcId="{FC0D56E9-7325-4A1F-B932-92E9D434D8FF}" destId="{AEFFF360-D79F-4B28-A84E-C91538E920B0}" srcOrd="0" destOrd="0" presId="urn:microsoft.com/office/officeart/2005/8/layout/orgChart1"/>
    <dgm:cxn modelId="{7F256BA9-7DB0-4F76-885C-5F9919A78605}" type="presParOf" srcId="{AEFFF360-D79F-4B28-A84E-C91538E920B0}" destId="{13929104-6E02-4A24-A91D-F11E77F4503B}" srcOrd="0" destOrd="0" presId="urn:microsoft.com/office/officeart/2005/8/layout/orgChart1"/>
    <dgm:cxn modelId="{A9CE5E14-E6FC-4253-BF79-87EA56DB1940}" type="presParOf" srcId="{AEFFF360-D79F-4B28-A84E-C91538E920B0}" destId="{E3A470AD-6103-4BA3-8A65-3C4E4503CA2A}" srcOrd="1" destOrd="0" presId="urn:microsoft.com/office/officeart/2005/8/layout/orgChart1"/>
    <dgm:cxn modelId="{F1277500-90C1-4DD8-83F0-DAC37353A3FB}" type="presParOf" srcId="{FC0D56E9-7325-4A1F-B932-92E9D434D8FF}" destId="{F20E5CAB-69B9-47DE-BE3E-07B14F61B291}" srcOrd="1" destOrd="0" presId="urn:microsoft.com/office/officeart/2005/8/layout/orgChart1"/>
    <dgm:cxn modelId="{2B779473-508F-488F-AC25-5ACB6E2DB793}" type="presParOf" srcId="{F20E5CAB-69B9-47DE-BE3E-07B14F61B291}" destId="{A57FCD46-A192-4500-9371-1E4A738CAACE}" srcOrd="0" destOrd="0" presId="urn:microsoft.com/office/officeart/2005/8/layout/orgChart1"/>
    <dgm:cxn modelId="{2A9194FC-859E-40EE-AF8D-630B75137F7C}" type="presParOf" srcId="{F20E5CAB-69B9-47DE-BE3E-07B14F61B291}" destId="{F051996D-0B48-46A9-AF50-3F007ACDA72D}" srcOrd="1" destOrd="0" presId="urn:microsoft.com/office/officeart/2005/8/layout/orgChart1"/>
    <dgm:cxn modelId="{CAF5D89D-ACEF-4AE3-9125-240324ED4035}" type="presParOf" srcId="{F051996D-0B48-46A9-AF50-3F007ACDA72D}" destId="{57B59F58-BF0B-46FF-A136-3D12EFB280D7}" srcOrd="0" destOrd="0" presId="urn:microsoft.com/office/officeart/2005/8/layout/orgChart1"/>
    <dgm:cxn modelId="{ECCF76F0-89BF-4185-99AF-9AB84CFF2165}" type="presParOf" srcId="{57B59F58-BF0B-46FF-A136-3D12EFB280D7}" destId="{841F8A52-9479-4C53-9F4B-FB966B4EEDC2}" srcOrd="0" destOrd="0" presId="urn:microsoft.com/office/officeart/2005/8/layout/orgChart1"/>
    <dgm:cxn modelId="{8B20117F-6835-4B29-A156-D8CD5F045D66}" type="presParOf" srcId="{57B59F58-BF0B-46FF-A136-3D12EFB280D7}" destId="{FB655D61-3119-4EB2-A4B8-DFAFB7D0A106}" srcOrd="1" destOrd="0" presId="urn:microsoft.com/office/officeart/2005/8/layout/orgChart1"/>
    <dgm:cxn modelId="{7D279AC2-24FD-4661-A7C7-A6448854D010}" type="presParOf" srcId="{F051996D-0B48-46A9-AF50-3F007ACDA72D}" destId="{6ECF8158-2175-4F3F-9FC2-9AD69ACF0A87}" srcOrd="1" destOrd="0" presId="urn:microsoft.com/office/officeart/2005/8/layout/orgChart1"/>
    <dgm:cxn modelId="{AD0F3869-61BF-4E25-BFEA-E0AE5F391B86}" type="presParOf" srcId="{6ECF8158-2175-4F3F-9FC2-9AD69ACF0A87}" destId="{296E5A90-807E-4526-8E45-5E00818CF707}" srcOrd="0" destOrd="0" presId="urn:microsoft.com/office/officeart/2005/8/layout/orgChart1"/>
    <dgm:cxn modelId="{1F61F76E-88FB-4C19-9250-BB157BEA12A2}" type="presParOf" srcId="{6ECF8158-2175-4F3F-9FC2-9AD69ACF0A87}" destId="{723753F3-3FC8-4A1D-882E-21DF55A72372}" srcOrd="1" destOrd="0" presId="urn:microsoft.com/office/officeart/2005/8/layout/orgChart1"/>
    <dgm:cxn modelId="{1551A57A-15F4-4EED-BF1F-501CD1831B16}" type="presParOf" srcId="{723753F3-3FC8-4A1D-882E-21DF55A72372}" destId="{CB57F87B-37F3-4733-B4B8-2580ABBFAD5E}" srcOrd="0" destOrd="0" presId="urn:microsoft.com/office/officeart/2005/8/layout/orgChart1"/>
    <dgm:cxn modelId="{1E7C23DE-4649-4673-A7B1-AE79FC83F66C}" type="presParOf" srcId="{CB57F87B-37F3-4733-B4B8-2580ABBFAD5E}" destId="{08A981F2-0D59-40AC-BD09-98DDB7ED35E6}" srcOrd="0" destOrd="0" presId="urn:microsoft.com/office/officeart/2005/8/layout/orgChart1"/>
    <dgm:cxn modelId="{70B55648-210C-4016-9D39-C5FD6BFC76C9}" type="presParOf" srcId="{CB57F87B-37F3-4733-B4B8-2580ABBFAD5E}" destId="{B2B8A814-BBA4-43F0-A865-DC4887C32350}" srcOrd="1" destOrd="0" presId="urn:microsoft.com/office/officeart/2005/8/layout/orgChart1"/>
    <dgm:cxn modelId="{A742F2DF-299F-45A6-9369-AAA545FB5F08}" type="presParOf" srcId="{723753F3-3FC8-4A1D-882E-21DF55A72372}" destId="{6BF8EF02-8F41-48B3-8128-3CDD3F0B227A}" srcOrd="1" destOrd="0" presId="urn:microsoft.com/office/officeart/2005/8/layout/orgChart1"/>
    <dgm:cxn modelId="{6B75F624-6B17-4EA0-85D8-F6ADE2915D9B}" type="presParOf" srcId="{6BF8EF02-8F41-48B3-8128-3CDD3F0B227A}" destId="{7FAB48FB-D927-435F-BECC-64F032178A0E}" srcOrd="0" destOrd="0" presId="urn:microsoft.com/office/officeart/2005/8/layout/orgChart1"/>
    <dgm:cxn modelId="{74DE297B-235D-4B0A-B892-FEE6490A5453}" type="presParOf" srcId="{6BF8EF02-8F41-48B3-8128-3CDD3F0B227A}" destId="{43D77B75-ED3C-42E0-8D6A-CB787A710DA5}" srcOrd="1" destOrd="0" presId="urn:microsoft.com/office/officeart/2005/8/layout/orgChart1"/>
    <dgm:cxn modelId="{D2ED531C-0EFA-45FD-98BE-A78423832356}" type="presParOf" srcId="{43D77B75-ED3C-42E0-8D6A-CB787A710DA5}" destId="{B2FDA692-363A-42FC-B297-A9DF7039A251}" srcOrd="0" destOrd="0" presId="urn:microsoft.com/office/officeart/2005/8/layout/orgChart1"/>
    <dgm:cxn modelId="{FC8DB268-C905-4B98-A447-29BA9BF02900}" type="presParOf" srcId="{B2FDA692-363A-42FC-B297-A9DF7039A251}" destId="{F2C352A8-8D79-4FA4-9F43-CDD97CDBBDB0}" srcOrd="0" destOrd="0" presId="urn:microsoft.com/office/officeart/2005/8/layout/orgChart1"/>
    <dgm:cxn modelId="{DEB15643-1BCA-47A0-8C82-BFF6F3D0158A}" type="presParOf" srcId="{B2FDA692-363A-42FC-B297-A9DF7039A251}" destId="{E8C0F0C2-7A94-4295-8429-7BEE1AE7CB61}" srcOrd="1" destOrd="0" presId="urn:microsoft.com/office/officeart/2005/8/layout/orgChart1"/>
    <dgm:cxn modelId="{802349B4-7505-4B34-AAC2-7BD423D18758}" type="presParOf" srcId="{43D77B75-ED3C-42E0-8D6A-CB787A710DA5}" destId="{4466C94D-7408-4F59-8A12-2F2C0C3EFDD1}" srcOrd="1" destOrd="0" presId="urn:microsoft.com/office/officeart/2005/8/layout/orgChart1"/>
    <dgm:cxn modelId="{1B7D2001-6999-41E6-BB45-76591AC92246}" type="presParOf" srcId="{4466C94D-7408-4F59-8A12-2F2C0C3EFDD1}" destId="{FDEE8F5A-D302-41AA-9D6C-D9F25F848AD5}" srcOrd="0" destOrd="0" presId="urn:microsoft.com/office/officeart/2005/8/layout/orgChart1"/>
    <dgm:cxn modelId="{9553F33C-EF86-4338-A361-1076BB248BEC}" type="presParOf" srcId="{4466C94D-7408-4F59-8A12-2F2C0C3EFDD1}" destId="{39EEEA61-3525-4CC6-811C-7ABF9574A11B}" srcOrd="1" destOrd="0" presId="urn:microsoft.com/office/officeart/2005/8/layout/orgChart1"/>
    <dgm:cxn modelId="{280F7802-EA67-4ED3-AEDC-52CBE9EB2A09}" type="presParOf" srcId="{39EEEA61-3525-4CC6-811C-7ABF9574A11B}" destId="{AABA8BFE-7994-4E5A-B03A-7EF2E0B31007}" srcOrd="0" destOrd="0" presId="urn:microsoft.com/office/officeart/2005/8/layout/orgChart1"/>
    <dgm:cxn modelId="{CE491861-93C0-458B-A9FA-CB512EC4EB56}" type="presParOf" srcId="{AABA8BFE-7994-4E5A-B03A-7EF2E0B31007}" destId="{A0E9D411-AE3A-4363-AB35-FADDF58B7159}" srcOrd="0" destOrd="0" presId="urn:microsoft.com/office/officeart/2005/8/layout/orgChart1"/>
    <dgm:cxn modelId="{BA59983A-6331-4BD8-A5C3-92260805303F}" type="presParOf" srcId="{AABA8BFE-7994-4E5A-B03A-7EF2E0B31007}" destId="{DE702C97-C432-497C-8305-2C7CEF82AD72}" srcOrd="1" destOrd="0" presId="urn:microsoft.com/office/officeart/2005/8/layout/orgChart1"/>
    <dgm:cxn modelId="{9B5B1952-716C-4464-9077-BE41E236353B}" type="presParOf" srcId="{39EEEA61-3525-4CC6-811C-7ABF9574A11B}" destId="{FF2B2B08-8403-4D2A-A34A-5F3E298D85EF}" srcOrd="1" destOrd="0" presId="urn:microsoft.com/office/officeart/2005/8/layout/orgChart1"/>
    <dgm:cxn modelId="{38CAA004-0B54-460D-8C73-E54DD24CF0AB}" type="presParOf" srcId="{FF2B2B08-8403-4D2A-A34A-5F3E298D85EF}" destId="{AA187B91-6B8F-46E9-87CF-AF0344704CD0}" srcOrd="0" destOrd="0" presId="urn:microsoft.com/office/officeart/2005/8/layout/orgChart1"/>
    <dgm:cxn modelId="{F9952AD0-3F9C-4D4D-8592-7130F334F24D}" type="presParOf" srcId="{FF2B2B08-8403-4D2A-A34A-5F3E298D85EF}" destId="{213529BA-4249-4745-800F-014356C1DB4A}" srcOrd="1" destOrd="0" presId="urn:microsoft.com/office/officeart/2005/8/layout/orgChart1"/>
    <dgm:cxn modelId="{BDC182F8-9151-471D-BC5F-5F32EC1501C5}" type="presParOf" srcId="{213529BA-4249-4745-800F-014356C1DB4A}" destId="{D494D41B-A28D-4336-ADEE-A64E6F6DDD7E}" srcOrd="0" destOrd="0" presId="urn:microsoft.com/office/officeart/2005/8/layout/orgChart1"/>
    <dgm:cxn modelId="{99D6A90F-CD37-45ED-A5FD-4121B2287BE6}" type="presParOf" srcId="{D494D41B-A28D-4336-ADEE-A64E6F6DDD7E}" destId="{0C7476FC-0231-44F9-B37C-3A9023BA3D4D}" srcOrd="0" destOrd="0" presId="urn:microsoft.com/office/officeart/2005/8/layout/orgChart1"/>
    <dgm:cxn modelId="{064425A7-5766-49D0-8F11-AAC1CEB68B45}" type="presParOf" srcId="{D494D41B-A28D-4336-ADEE-A64E6F6DDD7E}" destId="{8025AABE-267A-4830-8914-485FF7B7884A}" srcOrd="1" destOrd="0" presId="urn:microsoft.com/office/officeart/2005/8/layout/orgChart1"/>
    <dgm:cxn modelId="{303CCD2B-D129-4EC8-A559-3D2425F74CFA}" type="presParOf" srcId="{213529BA-4249-4745-800F-014356C1DB4A}" destId="{A0F9377B-C04F-46C8-A7A9-7385A02723A2}" srcOrd="1" destOrd="0" presId="urn:microsoft.com/office/officeart/2005/8/layout/orgChart1"/>
    <dgm:cxn modelId="{2E5587A0-E4EB-4C6F-B1E6-041A380E6031}" type="presParOf" srcId="{A0F9377B-C04F-46C8-A7A9-7385A02723A2}" destId="{A63EA275-EEE8-44E5-B5FA-349A5AD0DC9C}" srcOrd="0" destOrd="0" presId="urn:microsoft.com/office/officeart/2005/8/layout/orgChart1"/>
    <dgm:cxn modelId="{AC5747D3-DCFB-46BD-BAEF-570FA51D2FA6}" type="presParOf" srcId="{A0F9377B-C04F-46C8-A7A9-7385A02723A2}" destId="{E1581477-5347-4C07-9403-922E071F3A23}" srcOrd="1" destOrd="0" presId="urn:microsoft.com/office/officeart/2005/8/layout/orgChart1"/>
    <dgm:cxn modelId="{D7BA2057-1410-4CC2-90E8-1CC9C1276E3A}" type="presParOf" srcId="{E1581477-5347-4C07-9403-922E071F3A23}" destId="{682AAB27-5FBA-41F1-A083-C689E4135778}" srcOrd="0" destOrd="0" presId="urn:microsoft.com/office/officeart/2005/8/layout/orgChart1"/>
    <dgm:cxn modelId="{8556F860-A018-43EF-82AA-3B811BF7B67E}" type="presParOf" srcId="{682AAB27-5FBA-41F1-A083-C689E4135778}" destId="{EB4FDEB8-70BA-4278-B92E-85F17F459414}" srcOrd="0" destOrd="0" presId="urn:microsoft.com/office/officeart/2005/8/layout/orgChart1"/>
    <dgm:cxn modelId="{A7ED2BF5-801E-49ED-92E9-B7C1D6612642}" type="presParOf" srcId="{682AAB27-5FBA-41F1-A083-C689E4135778}" destId="{195F145D-D6F9-48A1-BD09-0A2891CE747F}" srcOrd="1" destOrd="0" presId="urn:microsoft.com/office/officeart/2005/8/layout/orgChart1"/>
    <dgm:cxn modelId="{1D8C1602-39DE-460C-BDE2-AF97BA114BF3}" type="presParOf" srcId="{E1581477-5347-4C07-9403-922E071F3A23}" destId="{B3254A23-256D-438F-9314-6461B4F7AF0C}" srcOrd="1" destOrd="0" presId="urn:microsoft.com/office/officeart/2005/8/layout/orgChart1"/>
    <dgm:cxn modelId="{CD31BDBB-76CC-4531-98E1-7C06AF60BB2F}" type="presParOf" srcId="{B3254A23-256D-438F-9314-6461B4F7AF0C}" destId="{9AF5DB3E-CCB8-429B-8E3C-3BEE718772EB}" srcOrd="0" destOrd="0" presId="urn:microsoft.com/office/officeart/2005/8/layout/orgChart1"/>
    <dgm:cxn modelId="{C50D14ED-13EE-4F8F-BCF8-311447FD4603}" type="presParOf" srcId="{B3254A23-256D-438F-9314-6461B4F7AF0C}" destId="{BBBD443A-AD4B-47F6-81EC-CFE09A03E5CE}" srcOrd="1" destOrd="0" presId="urn:microsoft.com/office/officeart/2005/8/layout/orgChart1"/>
    <dgm:cxn modelId="{C27A810E-DB89-4C73-AEC3-8E40554BE8C3}" type="presParOf" srcId="{BBBD443A-AD4B-47F6-81EC-CFE09A03E5CE}" destId="{E81D30C2-8557-40E2-AB32-A1724609B460}" srcOrd="0" destOrd="0" presId="urn:microsoft.com/office/officeart/2005/8/layout/orgChart1"/>
    <dgm:cxn modelId="{39C2BEC6-8876-4D96-A6C0-C4C543189741}" type="presParOf" srcId="{E81D30C2-8557-40E2-AB32-A1724609B460}" destId="{5A6A653A-E9C3-4270-8B7B-580D89A82281}" srcOrd="0" destOrd="0" presId="urn:microsoft.com/office/officeart/2005/8/layout/orgChart1"/>
    <dgm:cxn modelId="{30463989-CBC3-402C-BA45-8A001D45A2A3}" type="presParOf" srcId="{E81D30C2-8557-40E2-AB32-A1724609B460}" destId="{45FC586D-ABD4-417A-ACB1-BC370B18B562}" srcOrd="1" destOrd="0" presId="urn:microsoft.com/office/officeart/2005/8/layout/orgChart1"/>
    <dgm:cxn modelId="{8FBD34C0-588C-4192-99B8-AD9C407E155B}" type="presParOf" srcId="{BBBD443A-AD4B-47F6-81EC-CFE09A03E5CE}" destId="{F6D2FC7A-83BE-4653-8A6F-FB873F8BA294}" srcOrd="1" destOrd="0" presId="urn:microsoft.com/office/officeart/2005/8/layout/orgChart1"/>
    <dgm:cxn modelId="{78231AAE-8928-46D3-85E6-150799140A9B}" type="presParOf" srcId="{BBBD443A-AD4B-47F6-81EC-CFE09A03E5CE}" destId="{E575F127-4636-43F9-B03D-FCA613B4C81C}" srcOrd="2" destOrd="0" presId="urn:microsoft.com/office/officeart/2005/8/layout/orgChart1"/>
    <dgm:cxn modelId="{C5956932-51AA-4D7E-85DE-71A36417C149}" type="presParOf" srcId="{E1581477-5347-4C07-9403-922E071F3A23}" destId="{F6DD3646-487E-4101-A60E-52B00169F5B2}" srcOrd="2" destOrd="0" presId="urn:microsoft.com/office/officeart/2005/8/layout/orgChart1"/>
    <dgm:cxn modelId="{4B44C9D5-20C2-4B70-B8EE-2B61A021D646}" type="presParOf" srcId="{213529BA-4249-4745-800F-014356C1DB4A}" destId="{9653C370-5D88-4544-9980-47C5DD801331}" srcOrd="2" destOrd="0" presId="urn:microsoft.com/office/officeart/2005/8/layout/orgChart1"/>
    <dgm:cxn modelId="{0D68B362-E336-4E55-BCE2-91FFA3F6CDDA}" type="presParOf" srcId="{39EEEA61-3525-4CC6-811C-7ABF9574A11B}" destId="{07402935-A6C6-45CB-9CD0-33DC0EB8EDEF}" srcOrd="2" destOrd="0" presId="urn:microsoft.com/office/officeart/2005/8/layout/orgChart1"/>
    <dgm:cxn modelId="{A47E58A2-477C-4670-8132-F67CF68A2DD9}" type="presParOf" srcId="{43D77B75-ED3C-42E0-8D6A-CB787A710DA5}" destId="{C45584DD-7C06-4B41-A76B-C6E174F10AF5}" srcOrd="2" destOrd="0" presId="urn:microsoft.com/office/officeart/2005/8/layout/orgChart1"/>
    <dgm:cxn modelId="{E435D249-AAD3-4399-BCEE-43F18F989095}" type="presParOf" srcId="{723753F3-3FC8-4A1D-882E-21DF55A72372}" destId="{88A9AB06-9145-4A4F-9411-F2367D46DFF8}" srcOrd="2" destOrd="0" presId="urn:microsoft.com/office/officeart/2005/8/layout/orgChart1"/>
    <dgm:cxn modelId="{588FB40E-C2E9-4798-9C66-7BD5DE363F6F}" type="presParOf" srcId="{6ECF8158-2175-4F3F-9FC2-9AD69ACF0A87}" destId="{6B68A0FE-E245-4938-B2EE-637A43BC6366}" srcOrd="2" destOrd="0" presId="urn:microsoft.com/office/officeart/2005/8/layout/orgChart1"/>
    <dgm:cxn modelId="{0446472B-7D50-4145-B59A-58BEF7FB2E6C}" type="presParOf" srcId="{6ECF8158-2175-4F3F-9FC2-9AD69ACF0A87}" destId="{4A3CDF6D-A93E-4CBE-B3CF-5C02CB849839}" srcOrd="3" destOrd="0" presId="urn:microsoft.com/office/officeart/2005/8/layout/orgChart1"/>
    <dgm:cxn modelId="{D32C050B-7032-4419-859E-C09E2EC418A3}" type="presParOf" srcId="{4A3CDF6D-A93E-4CBE-B3CF-5C02CB849839}" destId="{1F036B52-214F-48B2-8D10-76595CFBB80F}" srcOrd="0" destOrd="0" presId="urn:microsoft.com/office/officeart/2005/8/layout/orgChart1"/>
    <dgm:cxn modelId="{B20DC024-AE47-4A8C-8D81-9D8E8540CA93}" type="presParOf" srcId="{1F036B52-214F-48B2-8D10-76595CFBB80F}" destId="{DD51C938-28A9-4187-9701-C1D822994822}" srcOrd="0" destOrd="0" presId="urn:microsoft.com/office/officeart/2005/8/layout/orgChart1"/>
    <dgm:cxn modelId="{AFBFF3C2-7222-4675-8399-4B314CC2F378}" type="presParOf" srcId="{1F036B52-214F-48B2-8D10-76595CFBB80F}" destId="{663D6A7D-9BA3-468C-ABC8-3BA438E3EF0E}" srcOrd="1" destOrd="0" presId="urn:microsoft.com/office/officeart/2005/8/layout/orgChart1"/>
    <dgm:cxn modelId="{EFF8B0FB-DCED-4314-922A-5A9C8F2ECACD}" type="presParOf" srcId="{4A3CDF6D-A93E-4CBE-B3CF-5C02CB849839}" destId="{44FF54CB-579C-4C8B-A19B-3893F2266CEE}" srcOrd="1" destOrd="0" presId="urn:microsoft.com/office/officeart/2005/8/layout/orgChart1"/>
    <dgm:cxn modelId="{0AC9BDA6-66E2-443F-ABFD-2B7C010E3AD8}" type="presParOf" srcId="{44FF54CB-579C-4C8B-A19B-3893F2266CEE}" destId="{3611F8E3-81E7-417F-BA42-163F47781B7E}" srcOrd="0" destOrd="0" presId="urn:microsoft.com/office/officeart/2005/8/layout/orgChart1"/>
    <dgm:cxn modelId="{53DD1D65-C96A-4E34-B429-6878A4236D96}" type="presParOf" srcId="{44FF54CB-579C-4C8B-A19B-3893F2266CEE}" destId="{FE0B07D5-585E-49DD-894A-1EE2797C1AFF}" srcOrd="1" destOrd="0" presId="urn:microsoft.com/office/officeart/2005/8/layout/orgChart1"/>
    <dgm:cxn modelId="{573C9B81-CF88-43DA-9837-3EC3EA4BEAB2}" type="presParOf" srcId="{FE0B07D5-585E-49DD-894A-1EE2797C1AFF}" destId="{1D11EA86-E17C-4DF2-A846-8C003D769660}" srcOrd="0" destOrd="0" presId="urn:microsoft.com/office/officeart/2005/8/layout/orgChart1"/>
    <dgm:cxn modelId="{60420C7D-61EE-4CED-9737-8E6C3760C89A}" type="presParOf" srcId="{1D11EA86-E17C-4DF2-A846-8C003D769660}" destId="{4AC8ED08-070C-4855-8D3A-ECDCB146E786}" srcOrd="0" destOrd="0" presId="urn:microsoft.com/office/officeart/2005/8/layout/orgChart1"/>
    <dgm:cxn modelId="{07DC2992-6E04-4405-8807-CFBE5E3D0200}" type="presParOf" srcId="{1D11EA86-E17C-4DF2-A846-8C003D769660}" destId="{A0606D0E-F8DD-4FAD-93CD-2BC2ED88EE02}" srcOrd="1" destOrd="0" presId="urn:microsoft.com/office/officeart/2005/8/layout/orgChart1"/>
    <dgm:cxn modelId="{A90E1EFD-1194-4034-BE06-41AD24DA4BBB}" type="presParOf" srcId="{FE0B07D5-585E-49DD-894A-1EE2797C1AFF}" destId="{98A020A6-40C9-4324-A0C1-E8912FFDFAFD}" srcOrd="1" destOrd="0" presId="urn:microsoft.com/office/officeart/2005/8/layout/orgChart1"/>
    <dgm:cxn modelId="{9FC4C74A-8AE6-435B-9EE0-E2FF3AD663BC}" type="presParOf" srcId="{98A020A6-40C9-4324-A0C1-E8912FFDFAFD}" destId="{E4E24906-E888-4CD7-81F6-F3FD87F9A534}" srcOrd="0" destOrd="0" presId="urn:microsoft.com/office/officeart/2005/8/layout/orgChart1"/>
    <dgm:cxn modelId="{C507DD74-9E69-4D0F-8355-66CB4C54593D}" type="presParOf" srcId="{98A020A6-40C9-4324-A0C1-E8912FFDFAFD}" destId="{FF0BFBF3-95AC-47D1-98B2-58E14438C9DC}" srcOrd="1" destOrd="0" presId="urn:microsoft.com/office/officeart/2005/8/layout/orgChart1"/>
    <dgm:cxn modelId="{98012529-050C-4462-BDBD-9AE931CA42DE}" type="presParOf" srcId="{FF0BFBF3-95AC-47D1-98B2-58E14438C9DC}" destId="{08D681B2-4A44-4311-B3A9-4A4BD099259F}" srcOrd="0" destOrd="0" presId="urn:microsoft.com/office/officeart/2005/8/layout/orgChart1"/>
    <dgm:cxn modelId="{ADA949F1-8909-4CA7-80BA-FCA398C82741}" type="presParOf" srcId="{08D681B2-4A44-4311-B3A9-4A4BD099259F}" destId="{4B57AAC3-8EF9-4494-A83F-98E8FD657DA5}" srcOrd="0" destOrd="0" presId="urn:microsoft.com/office/officeart/2005/8/layout/orgChart1"/>
    <dgm:cxn modelId="{6C1EAEBB-6046-4129-BB0A-5E20BB0DD65C}" type="presParOf" srcId="{08D681B2-4A44-4311-B3A9-4A4BD099259F}" destId="{7D50CC62-EB89-4C20-B389-CE4E34AA010D}" srcOrd="1" destOrd="0" presId="urn:microsoft.com/office/officeart/2005/8/layout/orgChart1"/>
    <dgm:cxn modelId="{BB87C17E-9C78-46F0-A84E-72C07212C275}" type="presParOf" srcId="{FF0BFBF3-95AC-47D1-98B2-58E14438C9DC}" destId="{F3EFA9EF-3AF8-4CA3-AB7A-ABEDDEADECF5}" srcOrd="1" destOrd="0" presId="urn:microsoft.com/office/officeart/2005/8/layout/orgChart1"/>
    <dgm:cxn modelId="{97CA87DD-B1CD-4983-9FBB-24CCFE659EAF}" type="presParOf" srcId="{F3EFA9EF-3AF8-4CA3-AB7A-ABEDDEADECF5}" destId="{D9F7BF5A-28E5-4DD3-AFF5-5E9BEAA41A47}" srcOrd="0" destOrd="0" presId="urn:microsoft.com/office/officeart/2005/8/layout/orgChart1"/>
    <dgm:cxn modelId="{1B3308CF-CED5-4331-8628-CBDA6E272A45}" type="presParOf" srcId="{F3EFA9EF-3AF8-4CA3-AB7A-ABEDDEADECF5}" destId="{A0A3324B-8386-4514-A459-490270F44C83}" srcOrd="1" destOrd="0" presId="urn:microsoft.com/office/officeart/2005/8/layout/orgChart1"/>
    <dgm:cxn modelId="{08B31C5D-2F8C-437F-B38D-72D59425A187}" type="presParOf" srcId="{A0A3324B-8386-4514-A459-490270F44C83}" destId="{F5FD0D60-249C-4843-A0D7-1D10100871DA}" srcOrd="0" destOrd="0" presId="urn:microsoft.com/office/officeart/2005/8/layout/orgChart1"/>
    <dgm:cxn modelId="{4B652C61-CE3D-4022-84C9-83980AEDEF26}" type="presParOf" srcId="{F5FD0D60-249C-4843-A0D7-1D10100871DA}" destId="{C7BCD665-D357-4C31-BFDA-132CAFB03FD0}" srcOrd="0" destOrd="0" presId="urn:microsoft.com/office/officeart/2005/8/layout/orgChart1"/>
    <dgm:cxn modelId="{C2EF7920-84BC-45AD-AB86-AA8037FAEF52}" type="presParOf" srcId="{F5FD0D60-249C-4843-A0D7-1D10100871DA}" destId="{A02E970B-90DE-496A-A163-D1983EDEE53C}" srcOrd="1" destOrd="0" presId="urn:microsoft.com/office/officeart/2005/8/layout/orgChart1"/>
    <dgm:cxn modelId="{2BB36FA7-FC15-4A2D-ACB0-6F6B0D8AEBE3}" type="presParOf" srcId="{A0A3324B-8386-4514-A459-490270F44C83}" destId="{F1933799-8785-44F8-BE92-1B38DF53FD40}" srcOrd="1" destOrd="0" presId="urn:microsoft.com/office/officeart/2005/8/layout/orgChart1"/>
    <dgm:cxn modelId="{882AA6FA-A408-44C6-B431-FDAE3E115CA6}" type="presParOf" srcId="{F1933799-8785-44F8-BE92-1B38DF53FD40}" destId="{DA358A97-F499-45B7-B276-5C0CE1F3F017}" srcOrd="0" destOrd="0" presId="urn:microsoft.com/office/officeart/2005/8/layout/orgChart1"/>
    <dgm:cxn modelId="{0C9D1A8C-2AB3-403B-8BD8-DB81583115DD}" type="presParOf" srcId="{F1933799-8785-44F8-BE92-1B38DF53FD40}" destId="{A3C10E65-B5C5-45B7-827E-2A65440CF55B}" srcOrd="1" destOrd="0" presId="urn:microsoft.com/office/officeart/2005/8/layout/orgChart1"/>
    <dgm:cxn modelId="{03403F2C-18C5-4346-AD2F-350DCC4E93C6}" type="presParOf" srcId="{A3C10E65-B5C5-45B7-827E-2A65440CF55B}" destId="{C29A5784-2F88-4299-B936-260A9ADAA014}" srcOrd="0" destOrd="0" presId="urn:microsoft.com/office/officeart/2005/8/layout/orgChart1"/>
    <dgm:cxn modelId="{55F11EDC-6C73-4DD3-9A14-81D3A1377A49}" type="presParOf" srcId="{C29A5784-2F88-4299-B936-260A9ADAA014}" destId="{9AF5B3A8-6F16-4F95-88C5-F2705B8D8F31}" srcOrd="0" destOrd="0" presId="urn:microsoft.com/office/officeart/2005/8/layout/orgChart1"/>
    <dgm:cxn modelId="{4EB593C4-0322-4ABC-9270-D9121136636E}" type="presParOf" srcId="{C29A5784-2F88-4299-B936-260A9ADAA014}" destId="{FB3D5203-3ADE-4177-9FE8-A22959399E61}" srcOrd="1" destOrd="0" presId="urn:microsoft.com/office/officeart/2005/8/layout/orgChart1"/>
    <dgm:cxn modelId="{8F30F393-5138-484B-B44D-12BCDCBAC69D}" type="presParOf" srcId="{A3C10E65-B5C5-45B7-827E-2A65440CF55B}" destId="{7F7EB2CF-E749-4CE5-A44E-125B5F97AF71}" srcOrd="1" destOrd="0" presId="urn:microsoft.com/office/officeart/2005/8/layout/orgChart1"/>
    <dgm:cxn modelId="{8C1B0633-5ED3-4539-A8EE-0017F8E73D6B}" type="presParOf" srcId="{7F7EB2CF-E749-4CE5-A44E-125B5F97AF71}" destId="{FB6BF1CB-2CE7-4D01-8072-2D19D23AAD7C}" srcOrd="0" destOrd="0" presId="urn:microsoft.com/office/officeart/2005/8/layout/orgChart1"/>
    <dgm:cxn modelId="{D9BE7435-7CB8-4E37-AF49-FF84A823F1A3}" type="presParOf" srcId="{7F7EB2CF-E749-4CE5-A44E-125B5F97AF71}" destId="{4EAD6499-2CA8-4943-9C8A-4B678E717097}" srcOrd="1" destOrd="0" presId="urn:microsoft.com/office/officeart/2005/8/layout/orgChart1"/>
    <dgm:cxn modelId="{CDC23DEA-007E-410E-B313-4EC86B0936A2}" type="presParOf" srcId="{4EAD6499-2CA8-4943-9C8A-4B678E717097}" destId="{9741255E-D4D7-4DD0-8694-0A2E0A05C145}" srcOrd="0" destOrd="0" presId="urn:microsoft.com/office/officeart/2005/8/layout/orgChart1"/>
    <dgm:cxn modelId="{C18BD979-5DA6-488E-96A0-3C5AD77581A8}" type="presParOf" srcId="{9741255E-D4D7-4DD0-8694-0A2E0A05C145}" destId="{0AFAAD6C-E361-4BF8-8523-A946F6DC1F91}" srcOrd="0" destOrd="0" presId="urn:microsoft.com/office/officeart/2005/8/layout/orgChart1"/>
    <dgm:cxn modelId="{AB9536F1-0798-4829-A161-D3A12AECDBA9}" type="presParOf" srcId="{9741255E-D4D7-4DD0-8694-0A2E0A05C145}" destId="{D9A0BA5E-3C5B-4A74-B0B1-4CD5A5941D3D}" srcOrd="1" destOrd="0" presId="urn:microsoft.com/office/officeart/2005/8/layout/orgChart1"/>
    <dgm:cxn modelId="{2C2CF9CC-197C-427D-A4B1-CB8EF98C374F}" type="presParOf" srcId="{4EAD6499-2CA8-4943-9C8A-4B678E717097}" destId="{3B4791B4-893C-4633-B110-7115044DE656}" srcOrd="1" destOrd="0" presId="urn:microsoft.com/office/officeart/2005/8/layout/orgChart1"/>
    <dgm:cxn modelId="{D01F63B5-5F20-4648-A068-60C6A9864F73}" type="presParOf" srcId="{4EAD6499-2CA8-4943-9C8A-4B678E717097}" destId="{EBEEECA6-8EEA-463C-853A-248783F4E6AF}" srcOrd="2" destOrd="0" presId="urn:microsoft.com/office/officeart/2005/8/layout/orgChart1"/>
    <dgm:cxn modelId="{B7EAD284-891C-4A5A-89DD-F27D7B1A774C}" type="presParOf" srcId="{A3C10E65-B5C5-45B7-827E-2A65440CF55B}" destId="{11D912AE-4831-4B34-ADB3-0DFBAF6150A2}" srcOrd="2" destOrd="0" presId="urn:microsoft.com/office/officeart/2005/8/layout/orgChart1"/>
    <dgm:cxn modelId="{C6CED774-333F-460A-99C0-97A684941FEC}" type="presParOf" srcId="{A0A3324B-8386-4514-A459-490270F44C83}" destId="{A1DBA7B7-70F1-43FB-932F-23F3F1D9A8EF}" srcOrd="2" destOrd="0" presId="urn:microsoft.com/office/officeart/2005/8/layout/orgChart1"/>
    <dgm:cxn modelId="{D00B8E07-17AD-4D65-B8F9-54C3265099BF}" type="presParOf" srcId="{FF0BFBF3-95AC-47D1-98B2-58E14438C9DC}" destId="{626527A8-47B2-426A-BF8E-B2110E08F7B5}" srcOrd="2" destOrd="0" presId="urn:microsoft.com/office/officeart/2005/8/layout/orgChart1"/>
    <dgm:cxn modelId="{177B4F93-745D-45A3-ADD1-7A57CF0AD38C}" type="presParOf" srcId="{FE0B07D5-585E-49DD-894A-1EE2797C1AFF}" destId="{55EA5A13-754D-407F-85D5-9BE1973CED40}" srcOrd="2" destOrd="0" presId="urn:microsoft.com/office/officeart/2005/8/layout/orgChart1"/>
    <dgm:cxn modelId="{1569847A-F0D8-455B-81B8-1C5D7520AE55}" type="presParOf" srcId="{4A3CDF6D-A93E-4CBE-B3CF-5C02CB849839}" destId="{32E0E49B-3D30-4AED-BB17-77A2278A965E}" srcOrd="2" destOrd="0" presId="urn:microsoft.com/office/officeart/2005/8/layout/orgChart1"/>
    <dgm:cxn modelId="{3C1C4725-E8B8-4051-8D31-F7CE0B084E42}" type="presParOf" srcId="{F051996D-0B48-46A9-AF50-3F007ACDA72D}" destId="{1CE70816-358B-4C40-B677-3AA053F2CD65}" srcOrd="2" destOrd="0" presId="urn:microsoft.com/office/officeart/2005/8/layout/orgChart1"/>
    <dgm:cxn modelId="{39CF7326-27E2-4AA2-8CE4-1261D83E2F8D}" type="presParOf" srcId="{FC0D56E9-7325-4A1F-B932-92E9D434D8FF}" destId="{595565D4-EA58-4807-A8C7-1C4BE2407D99}" srcOrd="2" destOrd="0" presId="urn:microsoft.com/office/officeart/2005/8/layout/orgChart1"/>
    <dgm:cxn modelId="{748DBE99-FB67-442A-B141-6A29599D778B}" type="presParOf" srcId="{4D3DE334-85C6-4906-8299-A36DECBBA3CF}" destId="{CFF8ECF8-6397-4D48-A75F-ADB2EB3A2AE1}"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D200BF6-FA68-44B4-96B3-3AF4D820A03B}"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pt-BR"/>
        </a:p>
      </dgm:t>
    </dgm:pt>
    <dgm:pt modelId="{1E225E5A-1B24-437E-A8E6-34D67BAC4355}">
      <dgm:prSet phldrT="[Texto]"/>
      <dgm:spPr/>
      <dgm:t>
        <a:bodyPr/>
        <a:lstStyle/>
        <a:p>
          <a:r>
            <a:rPr lang="pt-BR"/>
            <a:t>Reitor</a:t>
          </a:r>
        </a:p>
      </dgm:t>
    </dgm:pt>
    <dgm:pt modelId="{74BE618F-A62E-48BC-A7B6-9385F94F9C38}" type="parTrans" cxnId="{0603F7A1-F6A5-44A7-B4D4-A3B652FE15CA}">
      <dgm:prSet/>
      <dgm:spPr/>
      <dgm:t>
        <a:bodyPr/>
        <a:lstStyle/>
        <a:p>
          <a:endParaRPr lang="pt-BR"/>
        </a:p>
      </dgm:t>
    </dgm:pt>
    <dgm:pt modelId="{AF24ED3E-9FAB-4467-84AA-6A3AE7AA5183}" type="sibTrans" cxnId="{0603F7A1-F6A5-44A7-B4D4-A3B652FE15CA}">
      <dgm:prSet/>
      <dgm:spPr/>
      <dgm:t>
        <a:bodyPr/>
        <a:lstStyle/>
        <a:p>
          <a:endParaRPr lang="pt-BR"/>
        </a:p>
      </dgm:t>
    </dgm:pt>
    <dgm:pt modelId="{C00DC8D0-4A42-4F6D-851D-61F0604284E3}">
      <dgm:prSet phldrT="[Texto]"/>
      <dgm:spPr/>
      <dgm:t>
        <a:bodyPr/>
        <a:lstStyle/>
        <a:p>
          <a:r>
            <a:rPr lang="pt-BR"/>
            <a:t>Reitor da Escola da Terra, Energia e Ciências Ambientais</a:t>
          </a:r>
        </a:p>
      </dgm:t>
    </dgm:pt>
    <dgm:pt modelId="{48F3DFD6-F4C5-40D8-B455-AF1526460322}" type="parTrans" cxnId="{1B7DACFC-2561-4DC9-8C9F-DCBCCCCDFFD6}">
      <dgm:prSet/>
      <dgm:spPr/>
      <dgm:t>
        <a:bodyPr/>
        <a:lstStyle/>
        <a:p>
          <a:endParaRPr lang="pt-BR"/>
        </a:p>
      </dgm:t>
    </dgm:pt>
    <dgm:pt modelId="{667F2440-BA0C-4EF6-90C0-FAC9ABD57EC1}" type="sibTrans" cxnId="{1B7DACFC-2561-4DC9-8C9F-DCBCCCCDFFD6}">
      <dgm:prSet/>
      <dgm:spPr/>
      <dgm:t>
        <a:bodyPr/>
        <a:lstStyle/>
        <a:p>
          <a:endParaRPr lang="pt-BR"/>
        </a:p>
      </dgm:t>
    </dgm:pt>
    <dgm:pt modelId="{38500DB7-9227-49FD-B5B1-8D3E503BA1CA}">
      <dgm:prSet phldrT="[Texto]"/>
      <dgm:spPr/>
      <dgm:t>
        <a:bodyPr/>
        <a:lstStyle/>
        <a:p>
          <a:r>
            <a:rPr lang="pt-BR"/>
            <a:t>Vice-Reitor de Orçamento e Aministração </a:t>
          </a:r>
        </a:p>
      </dgm:t>
    </dgm:pt>
    <dgm:pt modelId="{AAC5BF6F-9979-4605-82FF-70B2781F7412}" type="parTrans" cxnId="{C600D8A4-38CF-44F4-89B3-2D1E9A558582}">
      <dgm:prSet/>
      <dgm:spPr/>
      <dgm:t>
        <a:bodyPr/>
        <a:lstStyle/>
        <a:p>
          <a:endParaRPr lang="pt-BR"/>
        </a:p>
      </dgm:t>
    </dgm:pt>
    <dgm:pt modelId="{A80BCD6A-FFC1-447E-BD92-D975DEA1794F}" type="sibTrans" cxnId="{C600D8A4-38CF-44F4-89B3-2D1E9A558582}">
      <dgm:prSet/>
      <dgm:spPr/>
      <dgm:t>
        <a:bodyPr/>
        <a:lstStyle/>
        <a:p>
          <a:endParaRPr lang="pt-BR"/>
        </a:p>
      </dgm:t>
    </dgm:pt>
    <dgm:pt modelId="{7352BCE3-166D-41DC-AB61-58387C3DE0A3}">
      <dgm:prSet phldrT="[Texto]"/>
      <dgm:spPr/>
      <dgm:t>
        <a:bodyPr/>
        <a:lstStyle/>
        <a:p>
          <a:r>
            <a:rPr lang="pt-BR"/>
            <a:t>Vice-Reitor de Pesquisa</a:t>
          </a:r>
        </a:p>
      </dgm:t>
    </dgm:pt>
    <dgm:pt modelId="{CD9CE09A-BE3E-4A97-A09E-96CBE9E1095D}" type="parTrans" cxnId="{943BC9A2-0DE2-4394-8A67-3D8ECE44083E}">
      <dgm:prSet/>
      <dgm:spPr/>
      <dgm:t>
        <a:bodyPr/>
        <a:lstStyle/>
        <a:p>
          <a:endParaRPr lang="pt-BR"/>
        </a:p>
      </dgm:t>
    </dgm:pt>
    <dgm:pt modelId="{04E46018-A964-4A1F-B5C1-5A32F6F2BC61}" type="sibTrans" cxnId="{943BC9A2-0DE2-4394-8A67-3D8ECE44083E}">
      <dgm:prSet/>
      <dgm:spPr/>
      <dgm:t>
        <a:bodyPr/>
        <a:lstStyle/>
        <a:p>
          <a:endParaRPr lang="pt-BR"/>
        </a:p>
      </dgm:t>
    </dgm:pt>
    <dgm:pt modelId="{00994D32-BA89-4C41-A43C-2C2EDD18654B}">
      <dgm:prSet/>
      <dgm:spPr/>
      <dgm:t>
        <a:bodyPr/>
        <a:lstStyle/>
        <a:p>
          <a:r>
            <a:rPr lang="pt-BR"/>
            <a:t>Presidente</a:t>
          </a:r>
        </a:p>
      </dgm:t>
    </dgm:pt>
    <dgm:pt modelId="{F40EF684-8EC1-4987-A447-FC0307500689}" type="parTrans" cxnId="{D3C6CA20-E8E9-49A4-BC1C-A2CD0E5968AA}">
      <dgm:prSet/>
      <dgm:spPr/>
      <dgm:t>
        <a:bodyPr/>
        <a:lstStyle/>
        <a:p>
          <a:endParaRPr lang="pt-BR"/>
        </a:p>
      </dgm:t>
    </dgm:pt>
    <dgm:pt modelId="{909B4171-5845-4699-A197-1F82F063B35E}" type="sibTrans" cxnId="{D3C6CA20-E8E9-49A4-BC1C-A2CD0E5968AA}">
      <dgm:prSet/>
      <dgm:spPr/>
      <dgm:t>
        <a:bodyPr/>
        <a:lstStyle/>
        <a:p>
          <a:endParaRPr lang="pt-BR"/>
        </a:p>
      </dgm:t>
    </dgm:pt>
    <dgm:pt modelId="{E6DBA9CB-02EB-45BE-9A5D-499E6916B109}">
      <dgm:prSet/>
      <dgm:spPr/>
      <dgm:t>
        <a:bodyPr/>
        <a:lstStyle/>
        <a:p>
          <a:r>
            <a:rPr lang="pt-BR"/>
            <a:t>Coonselho de Curadores</a:t>
          </a:r>
        </a:p>
      </dgm:t>
    </dgm:pt>
    <dgm:pt modelId="{67261252-C05C-4E6F-B57A-F0AAA6EC85D5}" type="parTrans" cxnId="{87D55FF2-4672-4C20-82D9-B7EC10A5A392}">
      <dgm:prSet/>
      <dgm:spPr/>
      <dgm:t>
        <a:bodyPr/>
        <a:lstStyle/>
        <a:p>
          <a:endParaRPr lang="pt-BR"/>
        </a:p>
      </dgm:t>
    </dgm:pt>
    <dgm:pt modelId="{51C4BCA4-B733-4355-9F64-B616D0F95671}" type="sibTrans" cxnId="{87D55FF2-4672-4C20-82D9-B7EC10A5A392}">
      <dgm:prSet/>
      <dgm:spPr/>
      <dgm:t>
        <a:bodyPr/>
        <a:lstStyle/>
        <a:p>
          <a:endParaRPr lang="pt-BR"/>
        </a:p>
      </dgm:t>
    </dgm:pt>
    <dgm:pt modelId="{EE3FA807-A2FE-4B0C-A203-4F1C44DDF7B7}" type="asst">
      <dgm:prSet/>
      <dgm:spPr/>
      <dgm:t>
        <a:bodyPr/>
        <a:lstStyle/>
        <a:p>
          <a:r>
            <a:rPr lang="pt-BR"/>
            <a:t>Vice-Reitor de Assuntos Acadêmicos</a:t>
          </a:r>
        </a:p>
      </dgm:t>
    </dgm:pt>
    <dgm:pt modelId="{04A4E3C9-899E-4C61-BFC0-FE6F90C4D27B}" type="parTrans" cxnId="{AFC1F813-FFD1-48FA-B24B-B32CE76C05C1}">
      <dgm:prSet/>
      <dgm:spPr/>
      <dgm:t>
        <a:bodyPr/>
        <a:lstStyle/>
        <a:p>
          <a:endParaRPr lang="pt-BR"/>
        </a:p>
      </dgm:t>
    </dgm:pt>
    <dgm:pt modelId="{AE55DD76-86EE-45E0-B073-4D049C21203F}" type="sibTrans" cxnId="{AFC1F813-FFD1-48FA-B24B-B32CE76C05C1}">
      <dgm:prSet/>
      <dgm:spPr/>
      <dgm:t>
        <a:bodyPr/>
        <a:lstStyle/>
        <a:p>
          <a:endParaRPr lang="pt-BR"/>
        </a:p>
      </dgm:t>
    </dgm:pt>
    <dgm:pt modelId="{39A152C8-E05F-467C-BD64-B7339531FB8B}">
      <dgm:prSet/>
      <dgm:spPr/>
      <dgm:t>
        <a:bodyPr/>
        <a:lstStyle/>
        <a:p>
          <a:r>
            <a:rPr lang="pt-BR"/>
            <a:t>Vice-Reitor de Equidade Institucional, Inclusão e Comunidade</a:t>
          </a:r>
        </a:p>
      </dgm:t>
    </dgm:pt>
    <dgm:pt modelId="{46E20B65-DEB8-47FC-9D33-B186DDD53142}" type="parTrans" cxnId="{50A1B763-1197-45D4-8C12-BF66377A64CB}">
      <dgm:prSet/>
      <dgm:spPr/>
      <dgm:t>
        <a:bodyPr/>
        <a:lstStyle/>
        <a:p>
          <a:endParaRPr lang="pt-BR"/>
        </a:p>
      </dgm:t>
    </dgm:pt>
    <dgm:pt modelId="{C5E6A535-580E-4423-8228-858CE9C40C8E}" type="sibTrans" cxnId="{50A1B763-1197-45D4-8C12-BF66377A64CB}">
      <dgm:prSet/>
      <dgm:spPr/>
      <dgm:t>
        <a:bodyPr/>
        <a:lstStyle/>
        <a:p>
          <a:endParaRPr lang="pt-BR"/>
        </a:p>
      </dgm:t>
    </dgm:pt>
    <dgm:pt modelId="{A153DD3C-7191-4086-B6BB-BCCE639F1091}">
      <dgm:prSet/>
      <dgm:spPr/>
      <dgm:t>
        <a:bodyPr/>
        <a:lstStyle/>
        <a:p>
          <a:r>
            <a:rPr lang="pt-BR"/>
            <a:t>Reitor Associado para Assuntos do Corpo Docente</a:t>
          </a:r>
        </a:p>
      </dgm:t>
    </dgm:pt>
    <dgm:pt modelId="{0400A224-6591-4271-924A-1B8EB9753F74}" type="parTrans" cxnId="{A9B0686B-2A39-4ADA-B6EE-A28DDFAE3641}">
      <dgm:prSet/>
      <dgm:spPr/>
      <dgm:t>
        <a:bodyPr/>
        <a:lstStyle/>
        <a:p>
          <a:endParaRPr lang="pt-BR"/>
        </a:p>
      </dgm:t>
    </dgm:pt>
    <dgm:pt modelId="{5A0B40E6-52CB-4A70-AB98-3590EA721299}" type="sibTrans" cxnId="{A9B0686B-2A39-4ADA-B6EE-A28DDFAE3641}">
      <dgm:prSet/>
      <dgm:spPr/>
      <dgm:t>
        <a:bodyPr/>
        <a:lstStyle/>
        <a:p>
          <a:endParaRPr lang="pt-BR"/>
        </a:p>
      </dgm:t>
    </dgm:pt>
    <dgm:pt modelId="{6A9F22DD-CE04-42CA-91DC-68F2BF8987C8}">
      <dgm:prSet/>
      <dgm:spPr/>
      <dgm:t>
        <a:bodyPr/>
        <a:lstStyle/>
        <a:p>
          <a:r>
            <a:rPr lang="pt-BR"/>
            <a:t>Reitor da Escola de Pós-Graduação em Educação</a:t>
          </a:r>
        </a:p>
      </dgm:t>
    </dgm:pt>
    <dgm:pt modelId="{DB2EEAFA-D95E-4FB1-8D4B-3C149B6D628F}" type="parTrans" cxnId="{F8A7F96A-D5CB-4C1A-B2EB-3D4187719089}">
      <dgm:prSet/>
      <dgm:spPr/>
      <dgm:t>
        <a:bodyPr/>
        <a:lstStyle/>
        <a:p>
          <a:endParaRPr lang="pt-BR"/>
        </a:p>
      </dgm:t>
    </dgm:pt>
    <dgm:pt modelId="{B9A67CE1-84D6-49E6-84B1-C4FBAEBA4722}" type="sibTrans" cxnId="{F8A7F96A-D5CB-4C1A-B2EB-3D4187719089}">
      <dgm:prSet/>
      <dgm:spPr/>
      <dgm:t>
        <a:bodyPr/>
        <a:lstStyle/>
        <a:p>
          <a:endParaRPr lang="pt-BR"/>
        </a:p>
      </dgm:t>
    </dgm:pt>
    <dgm:pt modelId="{DEF1E09B-7797-4BE2-BB6E-35A7A52FF489}">
      <dgm:prSet/>
      <dgm:spPr/>
      <dgm:t>
        <a:bodyPr/>
        <a:lstStyle/>
        <a:p>
          <a:r>
            <a:rPr lang="pt-BR"/>
            <a:t>Reitor da Escola de Engenharia</a:t>
          </a:r>
        </a:p>
      </dgm:t>
    </dgm:pt>
    <dgm:pt modelId="{B8D64675-A584-444F-8A26-E940934C8629}" type="parTrans" cxnId="{48A13991-2014-414C-A7EC-D8E892F91352}">
      <dgm:prSet/>
      <dgm:spPr/>
      <dgm:t>
        <a:bodyPr/>
        <a:lstStyle/>
        <a:p>
          <a:endParaRPr lang="pt-BR"/>
        </a:p>
      </dgm:t>
    </dgm:pt>
    <dgm:pt modelId="{4E2BF21B-E92D-4279-A153-6CEA14DB9A9E}" type="sibTrans" cxnId="{48A13991-2014-414C-A7EC-D8E892F91352}">
      <dgm:prSet/>
      <dgm:spPr/>
      <dgm:t>
        <a:bodyPr/>
        <a:lstStyle/>
        <a:p>
          <a:endParaRPr lang="pt-BR"/>
        </a:p>
      </dgm:t>
    </dgm:pt>
    <dgm:pt modelId="{55D363B4-830C-42E7-8C24-FD059F76DA05}">
      <dgm:prSet/>
      <dgm:spPr/>
      <dgm:t>
        <a:bodyPr/>
        <a:lstStyle/>
        <a:p>
          <a:r>
            <a:rPr lang="pt-BR"/>
            <a:t>Reitor Escola de Humanidades</a:t>
          </a:r>
        </a:p>
      </dgm:t>
    </dgm:pt>
    <dgm:pt modelId="{CB24AB06-FEF3-459E-82FE-A49CCE2905C9}" type="parTrans" cxnId="{52A8C3CF-1376-455C-B3E1-79A032FB6D4F}">
      <dgm:prSet/>
      <dgm:spPr/>
      <dgm:t>
        <a:bodyPr/>
        <a:lstStyle/>
        <a:p>
          <a:endParaRPr lang="pt-BR"/>
        </a:p>
      </dgm:t>
    </dgm:pt>
    <dgm:pt modelId="{5C2D9DF0-0B37-4416-BCA2-E5B565480600}" type="sibTrans" cxnId="{52A8C3CF-1376-455C-B3E1-79A032FB6D4F}">
      <dgm:prSet/>
      <dgm:spPr/>
      <dgm:t>
        <a:bodyPr/>
        <a:lstStyle/>
        <a:p>
          <a:endParaRPr lang="pt-BR"/>
        </a:p>
      </dgm:t>
    </dgm:pt>
    <dgm:pt modelId="{22BF8356-BFBF-4213-9750-DCE3C57AC9AE}">
      <dgm:prSet/>
      <dgm:spPr/>
      <dgm:t>
        <a:bodyPr/>
        <a:lstStyle/>
        <a:p>
          <a:r>
            <a:rPr lang="pt-BR"/>
            <a:t>Reitor Escola de Pós-Graduação Negócios</a:t>
          </a:r>
        </a:p>
      </dgm:t>
    </dgm:pt>
    <dgm:pt modelId="{9C488D37-0195-4991-AC29-D6DCE615574E}" type="parTrans" cxnId="{4CD9735B-FC09-47BB-9C75-4BDE51197498}">
      <dgm:prSet/>
      <dgm:spPr/>
      <dgm:t>
        <a:bodyPr/>
        <a:lstStyle/>
        <a:p>
          <a:endParaRPr lang="pt-BR"/>
        </a:p>
      </dgm:t>
    </dgm:pt>
    <dgm:pt modelId="{60703B44-7350-4E3E-8E5A-A74C5F9C648B}" type="sibTrans" cxnId="{4CD9735B-FC09-47BB-9C75-4BDE51197498}">
      <dgm:prSet/>
      <dgm:spPr/>
      <dgm:t>
        <a:bodyPr/>
        <a:lstStyle/>
        <a:p>
          <a:endParaRPr lang="pt-BR"/>
        </a:p>
      </dgm:t>
    </dgm:pt>
    <dgm:pt modelId="{0718CC59-C1E3-4D01-8609-F3F47F4B66C2}">
      <dgm:prSet/>
      <dgm:spPr/>
      <dgm:t>
        <a:bodyPr/>
        <a:lstStyle/>
        <a:p>
          <a:r>
            <a:rPr lang="pt-BR"/>
            <a:t>Reitor Escola de Direito</a:t>
          </a:r>
        </a:p>
      </dgm:t>
    </dgm:pt>
    <dgm:pt modelId="{A03CDA02-5209-4CDE-9496-90CA653B2ADF}" type="parTrans" cxnId="{E59161E4-ED24-4CD7-80E9-5125B270466D}">
      <dgm:prSet/>
      <dgm:spPr/>
      <dgm:t>
        <a:bodyPr/>
        <a:lstStyle/>
        <a:p>
          <a:endParaRPr lang="pt-BR"/>
        </a:p>
      </dgm:t>
    </dgm:pt>
    <dgm:pt modelId="{545D4A2E-147A-467E-A00C-3B99F600D7B5}" type="sibTrans" cxnId="{E59161E4-ED24-4CD7-80E9-5125B270466D}">
      <dgm:prSet/>
      <dgm:spPr/>
      <dgm:t>
        <a:bodyPr/>
        <a:lstStyle/>
        <a:p>
          <a:endParaRPr lang="pt-BR"/>
        </a:p>
      </dgm:t>
    </dgm:pt>
    <dgm:pt modelId="{8660E68C-B7E7-4D59-AE7F-AF777254EA76}">
      <dgm:prSet/>
      <dgm:spPr/>
      <dgm:t>
        <a:bodyPr/>
        <a:lstStyle/>
        <a:p>
          <a:r>
            <a:rPr lang="pt-BR"/>
            <a:t>Reitor Escola de Medicina</a:t>
          </a:r>
        </a:p>
      </dgm:t>
    </dgm:pt>
    <dgm:pt modelId="{42688741-C6C5-41D2-AE9A-0F302947DC3F}" type="parTrans" cxnId="{458D4827-84FA-4B6D-95D2-9D7EF78B1864}">
      <dgm:prSet/>
      <dgm:spPr/>
      <dgm:t>
        <a:bodyPr/>
        <a:lstStyle/>
        <a:p>
          <a:endParaRPr lang="pt-BR"/>
        </a:p>
      </dgm:t>
    </dgm:pt>
    <dgm:pt modelId="{70EDC161-128D-4355-B69B-31D2F9647182}" type="sibTrans" cxnId="{458D4827-84FA-4B6D-95D2-9D7EF78B1864}">
      <dgm:prSet/>
      <dgm:spPr/>
      <dgm:t>
        <a:bodyPr/>
        <a:lstStyle/>
        <a:p>
          <a:endParaRPr lang="pt-BR"/>
        </a:p>
      </dgm:t>
    </dgm:pt>
    <dgm:pt modelId="{FFED7F79-FAF3-4138-AB6C-A54B53C37D96}">
      <dgm:prSet/>
      <dgm:spPr/>
      <dgm:t>
        <a:bodyPr/>
        <a:lstStyle/>
        <a:p>
          <a:r>
            <a:rPr lang="pt-BR"/>
            <a:t>Diretor Instituto Hoover(2)</a:t>
          </a:r>
        </a:p>
      </dgm:t>
    </dgm:pt>
    <dgm:pt modelId="{CF9F001A-28F3-4DB5-8FAA-72971586F30A}" type="parTrans" cxnId="{E439D1FE-651F-4FD2-8C18-DAA058D3BD4E}">
      <dgm:prSet/>
      <dgm:spPr/>
      <dgm:t>
        <a:bodyPr/>
        <a:lstStyle/>
        <a:p>
          <a:endParaRPr lang="pt-BR"/>
        </a:p>
      </dgm:t>
    </dgm:pt>
    <dgm:pt modelId="{A80A8C5D-44BE-4B18-AB1A-5E4971CF6D2B}" type="sibTrans" cxnId="{E439D1FE-651F-4FD2-8C18-DAA058D3BD4E}">
      <dgm:prSet/>
      <dgm:spPr/>
      <dgm:t>
        <a:bodyPr/>
        <a:lstStyle/>
        <a:p>
          <a:endParaRPr lang="pt-BR"/>
        </a:p>
      </dgm:t>
    </dgm:pt>
    <dgm:pt modelId="{F58300CA-4C47-48E4-B1E8-8EFB078F58E1}">
      <dgm:prSet/>
      <dgm:spPr/>
      <dgm:t>
        <a:bodyPr/>
        <a:lstStyle/>
        <a:p>
          <a:r>
            <a:rPr lang="pt-BR"/>
            <a:t>Diretor SLAC </a:t>
          </a:r>
        </a:p>
        <a:p>
          <a:r>
            <a:rPr lang="pt-BR"/>
            <a:t>Assuntos Acadêmicos(2)</a:t>
          </a:r>
        </a:p>
      </dgm:t>
    </dgm:pt>
    <dgm:pt modelId="{7E53C627-F80B-445A-AEC8-C09EA3AA6D74}" type="parTrans" cxnId="{7FB1FEB9-5E9E-4732-874E-C10EBDB05D9E}">
      <dgm:prSet/>
      <dgm:spPr/>
      <dgm:t>
        <a:bodyPr/>
        <a:lstStyle/>
        <a:p>
          <a:endParaRPr lang="pt-BR"/>
        </a:p>
      </dgm:t>
    </dgm:pt>
    <dgm:pt modelId="{DE9C47B4-2AA6-446E-A548-75E9D5B41486}" type="sibTrans" cxnId="{7FB1FEB9-5E9E-4732-874E-C10EBDB05D9E}">
      <dgm:prSet/>
      <dgm:spPr/>
      <dgm:t>
        <a:bodyPr/>
        <a:lstStyle/>
        <a:p>
          <a:endParaRPr lang="pt-BR"/>
        </a:p>
      </dgm:t>
    </dgm:pt>
    <dgm:pt modelId="{CA55536C-820F-4576-ABDE-6BE17260C04F}">
      <dgm:prSet/>
      <dgm:spPr/>
      <dgm:t>
        <a:bodyPr/>
        <a:lstStyle/>
        <a:p>
          <a:r>
            <a:rPr lang="pt-BR"/>
            <a:t>Vice-Reitor de Desenvolvimento  Docente, Diversidade e Engajamento</a:t>
          </a:r>
        </a:p>
      </dgm:t>
    </dgm:pt>
    <dgm:pt modelId="{B23FFFFC-17BE-46B9-84C3-EDA78FD745A5}" type="parTrans" cxnId="{F4F54491-35F8-4997-AF5D-210B43438CD3}">
      <dgm:prSet/>
      <dgm:spPr/>
      <dgm:t>
        <a:bodyPr/>
        <a:lstStyle/>
        <a:p>
          <a:endParaRPr lang="pt-BR"/>
        </a:p>
      </dgm:t>
    </dgm:pt>
    <dgm:pt modelId="{08815492-770E-4C52-BB45-F323B56B20AA}" type="sibTrans" cxnId="{F4F54491-35F8-4997-AF5D-210B43438CD3}">
      <dgm:prSet/>
      <dgm:spPr/>
      <dgm:t>
        <a:bodyPr/>
        <a:lstStyle/>
        <a:p>
          <a:endParaRPr lang="pt-BR"/>
        </a:p>
      </dgm:t>
    </dgm:pt>
    <dgm:pt modelId="{22A24189-FCE3-49D8-815B-CED55EF0CB4D}">
      <dgm:prSet/>
      <dgm:spPr/>
      <dgm:t>
        <a:bodyPr/>
        <a:lstStyle/>
        <a:p>
          <a:r>
            <a:rPr lang="pt-BR"/>
            <a:t>Vice-Reitor de Ensino de Pós-Grdauação e Assuntos de Pós-Doutorado</a:t>
          </a:r>
        </a:p>
      </dgm:t>
    </dgm:pt>
    <dgm:pt modelId="{EE2FDEC9-BA7F-4847-B7A8-95DA7EDD7D86}" type="parTrans" cxnId="{A2DD9E3A-0EE9-4780-B1AA-BCB15E9A872E}">
      <dgm:prSet/>
      <dgm:spPr/>
      <dgm:t>
        <a:bodyPr/>
        <a:lstStyle/>
        <a:p>
          <a:endParaRPr lang="pt-BR"/>
        </a:p>
      </dgm:t>
    </dgm:pt>
    <dgm:pt modelId="{2023DD1E-5B1E-4E65-82E4-7D2583336596}" type="sibTrans" cxnId="{A2DD9E3A-0EE9-4780-B1AA-BCB15E9A872E}">
      <dgm:prSet/>
      <dgm:spPr/>
      <dgm:t>
        <a:bodyPr/>
        <a:lstStyle/>
        <a:p>
          <a:endParaRPr lang="pt-BR"/>
        </a:p>
      </dgm:t>
    </dgm:pt>
    <dgm:pt modelId="{B85540E6-AA30-41A8-8ECC-ECCF28C2FE11}">
      <dgm:prSet/>
      <dgm:spPr/>
      <dgm:t>
        <a:bodyPr/>
        <a:lstStyle/>
        <a:p>
          <a:r>
            <a:rPr lang="pt-BR"/>
            <a:t>Vice-Reitor de Assuntos Estudantis</a:t>
          </a:r>
        </a:p>
      </dgm:t>
    </dgm:pt>
    <dgm:pt modelId="{751D7B9F-69FA-4694-B864-055D54AB5FA3}" type="parTrans" cxnId="{956EBAEF-185E-4163-A0BC-3A1913586C64}">
      <dgm:prSet/>
      <dgm:spPr/>
      <dgm:t>
        <a:bodyPr/>
        <a:lstStyle/>
        <a:p>
          <a:endParaRPr lang="pt-BR"/>
        </a:p>
      </dgm:t>
    </dgm:pt>
    <dgm:pt modelId="{71EF0DCE-9132-4462-B5ED-5DACB6C7DF34}" type="sibTrans" cxnId="{956EBAEF-185E-4163-A0BC-3A1913586C64}">
      <dgm:prSet/>
      <dgm:spPr/>
      <dgm:t>
        <a:bodyPr/>
        <a:lstStyle/>
        <a:p>
          <a:endParaRPr lang="pt-BR"/>
        </a:p>
      </dgm:t>
    </dgm:pt>
    <dgm:pt modelId="{03250B75-3922-40A4-818F-8BE8FE1B24C2}">
      <dgm:prSet/>
      <dgm:spPr/>
      <dgm:t>
        <a:bodyPr/>
        <a:lstStyle/>
        <a:p>
          <a:r>
            <a:rPr lang="pt-BR"/>
            <a:t>Vice-Reitor de Ensino de Graduação </a:t>
          </a:r>
        </a:p>
      </dgm:t>
    </dgm:pt>
    <dgm:pt modelId="{58F00112-59CA-44F8-A73B-F76926C8FEC6}" type="parTrans" cxnId="{41E55344-A526-4CA2-A84C-AED73DE56D77}">
      <dgm:prSet/>
      <dgm:spPr/>
      <dgm:t>
        <a:bodyPr/>
        <a:lstStyle/>
        <a:p>
          <a:endParaRPr lang="pt-BR"/>
        </a:p>
      </dgm:t>
    </dgm:pt>
    <dgm:pt modelId="{3E45B38F-47D7-43AD-9823-7E7B7F7A3B73}" type="sibTrans" cxnId="{41E55344-A526-4CA2-A84C-AED73DE56D77}">
      <dgm:prSet/>
      <dgm:spPr/>
      <dgm:t>
        <a:bodyPr/>
        <a:lstStyle/>
        <a:p>
          <a:endParaRPr lang="pt-BR"/>
        </a:p>
      </dgm:t>
    </dgm:pt>
    <dgm:pt modelId="{F41FE838-05E4-44C1-BF10-06AF569E423B}">
      <dgm:prSet/>
      <dgm:spPr/>
      <dgm:t>
        <a:bodyPr/>
        <a:lstStyle/>
        <a:p>
          <a:r>
            <a:rPr lang="pt-BR"/>
            <a:t>Reitor de Admissões e Assistência Financeira</a:t>
          </a:r>
        </a:p>
      </dgm:t>
    </dgm:pt>
    <dgm:pt modelId="{E8BAE635-E5AA-4BED-BE65-BCAB62926835}" type="parTrans" cxnId="{1718178F-A2AC-40C6-90B7-919B0F89EF80}">
      <dgm:prSet/>
      <dgm:spPr/>
      <dgm:t>
        <a:bodyPr/>
        <a:lstStyle/>
        <a:p>
          <a:endParaRPr lang="pt-BR"/>
        </a:p>
      </dgm:t>
    </dgm:pt>
    <dgm:pt modelId="{EBF7C010-4765-4B89-BC4D-E0DA43605292}" type="sibTrans" cxnId="{1718178F-A2AC-40C6-90B7-919B0F89EF80}">
      <dgm:prSet/>
      <dgm:spPr/>
      <dgm:t>
        <a:bodyPr/>
        <a:lstStyle/>
        <a:p>
          <a:endParaRPr lang="pt-BR"/>
        </a:p>
      </dgm:t>
    </dgm:pt>
    <dgm:pt modelId="{8759186F-E605-44FF-AE5C-B7EC9068B524}">
      <dgm:prSet/>
      <dgm:spPr/>
      <dgm:t>
        <a:bodyPr/>
        <a:lstStyle/>
        <a:p>
          <a:r>
            <a:rPr lang="pt-BR"/>
            <a:t>Reitor de formação Continuada e Escola de Verão</a:t>
          </a:r>
        </a:p>
      </dgm:t>
    </dgm:pt>
    <dgm:pt modelId="{0A540BA9-01EB-4F60-92A6-00483DCEFD97}" type="parTrans" cxnId="{C1A5A0ED-CF4B-43A8-963E-71C6A0DA6E43}">
      <dgm:prSet/>
      <dgm:spPr/>
      <dgm:t>
        <a:bodyPr/>
        <a:lstStyle/>
        <a:p>
          <a:endParaRPr lang="pt-BR"/>
        </a:p>
      </dgm:t>
    </dgm:pt>
    <dgm:pt modelId="{4B3DE799-817F-4D6A-A9D4-D6C993475DD3}" type="sibTrans" cxnId="{C1A5A0ED-CF4B-43A8-963E-71C6A0DA6E43}">
      <dgm:prSet/>
      <dgm:spPr/>
      <dgm:t>
        <a:bodyPr/>
        <a:lstStyle/>
        <a:p>
          <a:endParaRPr lang="pt-BR"/>
        </a:p>
      </dgm:t>
    </dgm:pt>
    <dgm:pt modelId="{61824FA8-7961-48C5-B2CB-16B49F8FC997}">
      <dgm:prSet/>
      <dgm:spPr/>
      <dgm:t>
        <a:bodyPr/>
        <a:lstStyle/>
        <a:p>
          <a:r>
            <a:rPr lang="pt-BR"/>
            <a:t>Diretor de Esportes(1)</a:t>
          </a:r>
        </a:p>
      </dgm:t>
    </dgm:pt>
    <dgm:pt modelId="{9606EEBC-0601-47FD-A382-8A4E2D723B90}" type="parTrans" cxnId="{8ADC544D-4BBF-4150-BF7B-7BF1B5633FF8}">
      <dgm:prSet/>
      <dgm:spPr/>
      <dgm:t>
        <a:bodyPr/>
        <a:lstStyle/>
        <a:p>
          <a:endParaRPr lang="pt-BR"/>
        </a:p>
      </dgm:t>
    </dgm:pt>
    <dgm:pt modelId="{84E4BECB-5DC8-4DEC-8768-1F28C5414768}" type="sibTrans" cxnId="{8ADC544D-4BBF-4150-BF7B-7BF1B5633FF8}">
      <dgm:prSet/>
      <dgm:spPr/>
      <dgm:t>
        <a:bodyPr/>
        <a:lstStyle/>
        <a:p>
          <a:endParaRPr lang="pt-BR"/>
        </a:p>
      </dgm:t>
    </dgm:pt>
    <dgm:pt modelId="{C88EEB0D-8131-42AF-8782-8247DF94B91A}">
      <dgm:prSet/>
      <dgm:spPr/>
      <dgm:t>
        <a:bodyPr/>
        <a:lstStyle/>
        <a:p>
          <a:r>
            <a:rPr lang="pt-BR"/>
            <a:t>Diretor Do Programa Knight-Hennessy</a:t>
          </a:r>
        </a:p>
      </dgm:t>
    </dgm:pt>
    <dgm:pt modelId="{125A2454-5A60-4EC6-A072-8648B4AFF1C8}" type="parTrans" cxnId="{7719C84E-8FBD-469A-ADF6-D0FF0438DE21}">
      <dgm:prSet/>
      <dgm:spPr/>
      <dgm:t>
        <a:bodyPr/>
        <a:lstStyle/>
        <a:p>
          <a:endParaRPr lang="pt-BR"/>
        </a:p>
      </dgm:t>
    </dgm:pt>
    <dgm:pt modelId="{90E06683-DC24-4CCC-A8A4-6ED4D8ED79E0}" type="sibTrans" cxnId="{7719C84E-8FBD-469A-ADF6-D0FF0438DE21}">
      <dgm:prSet/>
      <dgm:spPr/>
      <dgm:t>
        <a:bodyPr/>
        <a:lstStyle/>
        <a:p>
          <a:endParaRPr lang="pt-BR"/>
        </a:p>
      </dgm:t>
    </dgm:pt>
    <dgm:pt modelId="{6FBF9443-615D-4F8C-98D2-C0FDA521C78E}">
      <dgm:prSet/>
      <dgm:spPr/>
      <dgm:t>
        <a:bodyPr/>
        <a:lstStyle/>
        <a:p>
          <a:r>
            <a:rPr lang="pt-BR"/>
            <a:t>Assistente Especial do Reitor para Recrutamento Docente e Equidade</a:t>
          </a:r>
        </a:p>
      </dgm:t>
    </dgm:pt>
    <dgm:pt modelId="{F09D600B-4689-44EE-9B31-CA20753B7CDC}" type="parTrans" cxnId="{C5077563-A89B-4189-8882-4BA464A3C3B0}">
      <dgm:prSet/>
      <dgm:spPr/>
      <dgm:t>
        <a:bodyPr/>
        <a:lstStyle/>
        <a:p>
          <a:endParaRPr lang="pt-BR"/>
        </a:p>
      </dgm:t>
    </dgm:pt>
    <dgm:pt modelId="{88622474-381C-4788-AF15-ED024FDDC84C}" type="sibTrans" cxnId="{C5077563-A89B-4189-8882-4BA464A3C3B0}">
      <dgm:prSet/>
      <dgm:spPr/>
      <dgm:t>
        <a:bodyPr/>
        <a:lstStyle/>
        <a:p>
          <a:endParaRPr lang="pt-BR"/>
        </a:p>
      </dgm:t>
    </dgm:pt>
    <dgm:pt modelId="{FF9D6E5B-9C1A-4A99-9599-19C8C963BFF5}">
      <dgm:prSet/>
      <dgm:spPr/>
      <dgm:t>
        <a:bodyPr/>
        <a:lstStyle/>
        <a:p>
          <a:r>
            <a:rPr lang="pt-BR"/>
            <a:t>Diretor da Biblioteca, recursos Acadêmicos e Tecnológicos</a:t>
          </a:r>
        </a:p>
      </dgm:t>
    </dgm:pt>
    <dgm:pt modelId="{25A6DE89-700D-4877-9FF4-00E2C60DA68F}" type="parTrans" cxnId="{AC8342CC-DC4F-491D-B1B7-6B8D1E9F0F7B}">
      <dgm:prSet/>
      <dgm:spPr/>
      <dgm:t>
        <a:bodyPr/>
        <a:lstStyle/>
        <a:p>
          <a:endParaRPr lang="pt-BR"/>
        </a:p>
      </dgm:t>
    </dgm:pt>
    <dgm:pt modelId="{3BCD10C5-DFFA-410A-B3DA-963D1A2C6370}" type="sibTrans" cxnId="{AC8342CC-DC4F-491D-B1B7-6B8D1E9F0F7B}">
      <dgm:prSet/>
      <dgm:spPr/>
      <dgm:t>
        <a:bodyPr/>
        <a:lstStyle/>
        <a:p>
          <a:endParaRPr lang="pt-BR"/>
        </a:p>
      </dgm:t>
    </dgm:pt>
    <dgm:pt modelId="{2630EE8E-031C-4B0F-8787-14FEFF3B57DC}">
      <dgm:prSet/>
      <dgm:spPr/>
      <dgm:t>
        <a:bodyPr/>
        <a:lstStyle/>
        <a:p>
          <a:r>
            <a:rPr lang="pt-BR"/>
            <a:t>Vice-Presidente para Terrenos, edifícios e Imóveis(2)</a:t>
          </a:r>
        </a:p>
      </dgm:t>
    </dgm:pt>
    <dgm:pt modelId="{6271DEED-27E7-4E10-9E49-E75ADA87E10E}" type="parTrans" cxnId="{2258F464-8136-4E12-880E-AF315585714B}">
      <dgm:prSet/>
      <dgm:spPr/>
      <dgm:t>
        <a:bodyPr/>
        <a:lstStyle/>
        <a:p>
          <a:endParaRPr lang="pt-BR"/>
        </a:p>
      </dgm:t>
    </dgm:pt>
    <dgm:pt modelId="{DADBDBED-6190-4077-8152-367555F35631}" type="sibTrans" cxnId="{2258F464-8136-4E12-880E-AF315585714B}">
      <dgm:prSet/>
      <dgm:spPr/>
      <dgm:t>
        <a:bodyPr/>
        <a:lstStyle/>
        <a:p>
          <a:endParaRPr lang="pt-BR"/>
        </a:p>
      </dgm:t>
    </dgm:pt>
    <dgm:pt modelId="{EC79FA85-D5D5-4E07-B039-EE528460D941}">
      <dgm:prSet/>
      <dgm:spPr/>
      <dgm:t>
        <a:bodyPr/>
        <a:lstStyle/>
        <a:p>
          <a:r>
            <a:rPr lang="pt-BR"/>
            <a:t>Secretaria Acadêmica</a:t>
          </a:r>
        </a:p>
      </dgm:t>
    </dgm:pt>
    <dgm:pt modelId="{BC6B9F95-BD03-4F47-B6DB-8847EF304BA3}" type="sibTrans" cxnId="{D7695166-D166-454E-9769-D66B6EEF5FD3}">
      <dgm:prSet/>
      <dgm:spPr/>
      <dgm:t>
        <a:bodyPr/>
        <a:lstStyle/>
        <a:p>
          <a:endParaRPr lang="pt-BR"/>
        </a:p>
      </dgm:t>
    </dgm:pt>
    <dgm:pt modelId="{5BCE417C-0B73-4BE4-A415-BFECBE96C36E}" type="parTrans" cxnId="{D7695166-D166-454E-9769-D66B6EEF5FD3}">
      <dgm:prSet/>
      <dgm:spPr/>
      <dgm:t>
        <a:bodyPr/>
        <a:lstStyle/>
        <a:p>
          <a:endParaRPr lang="pt-BR"/>
        </a:p>
      </dgm:t>
    </dgm:pt>
    <dgm:pt modelId="{BB3D631E-B208-4E87-AABB-0C14575B0FF5}">
      <dgm:prSet/>
      <dgm:spPr/>
      <dgm:t>
        <a:bodyPr/>
        <a:lstStyle/>
        <a:p>
          <a:r>
            <a:rPr lang="pt-BR"/>
            <a:t>Reitor Associado Sênior e Diretor do Corpo Docente e Moradia</a:t>
          </a:r>
        </a:p>
      </dgm:t>
    </dgm:pt>
    <dgm:pt modelId="{D38C7DD1-BDF8-450D-9226-EC5F400F0308}" type="sibTrans" cxnId="{CE2398FD-5C0E-4F7A-A452-58C859D04616}">
      <dgm:prSet/>
      <dgm:spPr/>
      <dgm:t>
        <a:bodyPr/>
        <a:lstStyle/>
        <a:p>
          <a:endParaRPr lang="pt-BR"/>
        </a:p>
      </dgm:t>
    </dgm:pt>
    <dgm:pt modelId="{FA9C15C6-C074-4A11-B9E0-DEFC429AB242}" type="parTrans" cxnId="{CE2398FD-5C0E-4F7A-A452-58C859D04616}">
      <dgm:prSet/>
      <dgm:spPr/>
      <dgm:t>
        <a:bodyPr/>
        <a:lstStyle/>
        <a:p>
          <a:endParaRPr lang="pt-BR"/>
        </a:p>
      </dgm:t>
    </dgm:pt>
    <dgm:pt modelId="{4A8EC3DE-D1E8-43F0-BB79-759C0A8CBAED}">
      <dgm:prSet/>
      <dgm:spPr/>
      <dgm:t>
        <a:bodyPr/>
        <a:lstStyle/>
        <a:p>
          <a:r>
            <a:rPr lang="pt-BR"/>
            <a:t>Reitor para Vida Espiritual e Religiosa</a:t>
          </a:r>
        </a:p>
      </dgm:t>
    </dgm:pt>
    <dgm:pt modelId="{3FD2409B-7D73-4D25-AF29-3381D27366D4}" type="parTrans" cxnId="{597E2671-861D-4046-9808-70A0B2B410E0}">
      <dgm:prSet/>
      <dgm:spPr/>
      <dgm:t>
        <a:bodyPr/>
        <a:lstStyle/>
        <a:p>
          <a:endParaRPr lang="pt-BR"/>
        </a:p>
      </dgm:t>
    </dgm:pt>
    <dgm:pt modelId="{8A4F82AA-2162-47D4-8020-87CC260F9EDC}" type="sibTrans" cxnId="{597E2671-861D-4046-9808-70A0B2B410E0}">
      <dgm:prSet/>
      <dgm:spPr/>
      <dgm:t>
        <a:bodyPr/>
        <a:lstStyle/>
        <a:p>
          <a:endParaRPr lang="pt-BR"/>
        </a:p>
      </dgm:t>
    </dgm:pt>
    <dgm:pt modelId="{8FB4263E-73C7-4780-970B-AC64A9BBEB60}">
      <dgm:prSet/>
      <dgm:spPr/>
      <dgm:t>
        <a:bodyPr/>
        <a:lstStyle/>
        <a:p>
          <a:r>
            <a:rPr lang="pt-BR"/>
            <a:t>Assistente Especial do Reitor  - Assessoria de Imprensa</a:t>
          </a:r>
        </a:p>
      </dgm:t>
    </dgm:pt>
    <dgm:pt modelId="{E13E5471-E1B2-4D39-A1B5-60E0BBB10F5E}" type="parTrans" cxnId="{4D22EF10-960C-401F-8EC5-9E5DEF84EE5A}">
      <dgm:prSet/>
      <dgm:spPr/>
      <dgm:t>
        <a:bodyPr/>
        <a:lstStyle/>
        <a:p>
          <a:endParaRPr lang="pt-BR"/>
        </a:p>
      </dgm:t>
    </dgm:pt>
    <dgm:pt modelId="{91E866D1-051D-4D6E-9302-0602FFF92625}" type="sibTrans" cxnId="{4D22EF10-960C-401F-8EC5-9E5DEF84EE5A}">
      <dgm:prSet/>
      <dgm:spPr/>
      <dgm:t>
        <a:bodyPr/>
        <a:lstStyle/>
        <a:p>
          <a:endParaRPr lang="pt-BR"/>
        </a:p>
      </dgm:t>
    </dgm:pt>
    <dgm:pt modelId="{2EA01A42-9D34-4278-921D-A90CECEC0C7D}">
      <dgm:prSet/>
      <dgm:spPr/>
      <dgm:t>
        <a:bodyPr/>
        <a:lstStyle/>
        <a:p>
          <a:r>
            <a:rPr lang="pt-BR"/>
            <a:t>Conselheiro Especial para educação Digital e Inovação</a:t>
          </a:r>
        </a:p>
      </dgm:t>
    </dgm:pt>
    <dgm:pt modelId="{687F9D30-3BF5-462A-933E-50BAEAC0F9E1}" type="parTrans" cxnId="{B7AC7284-9646-4967-B102-6C45095D679F}">
      <dgm:prSet/>
      <dgm:spPr/>
      <dgm:t>
        <a:bodyPr/>
        <a:lstStyle/>
        <a:p>
          <a:endParaRPr lang="pt-BR"/>
        </a:p>
      </dgm:t>
    </dgm:pt>
    <dgm:pt modelId="{C4CE53EB-E4D0-4CD2-90BE-57AF33FD511A}" type="sibTrans" cxnId="{B7AC7284-9646-4967-B102-6C45095D679F}">
      <dgm:prSet/>
      <dgm:spPr/>
      <dgm:t>
        <a:bodyPr/>
        <a:lstStyle/>
        <a:p>
          <a:endParaRPr lang="pt-BR"/>
        </a:p>
      </dgm:t>
    </dgm:pt>
    <dgm:pt modelId="{43E11946-A61E-4C00-9EE1-BEC04F036E73}">
      <dgm:prSet/>
      <dgm:spPr/>
      <dgm:t>
        <a:bodyPr/>
        <a:lstStyle/>
        <a:p>
          <a:r>
            <a:rPr lang="pt-BR"/>
            <a:t>Conselheiro Senior do Reitor, Equidade e Inclusão</a:t>
          </a:r>
        </a:p>
      </dgm:t>
    </dgm:pt>
    <dgm:pt modelId="{EB41306A-44F8-4333-8E8C-FC2B5314AA8D}" type="parTrans" cxnId="{47701A2A-16AA-4165-B88E-0CD85F39ABB5}">
      <dgm:prSet/>
      <dgm:spPr/>
      <dgm:t>
        <a:bodyPr/>
        <a:lstStyle/>
        <a:p>
          <a:endParaRPr lang="pt-BR"/>
        </a:p>
      </dgm:t>
    </dgm:pt>
    <dgm:pt modelId="{C317064A-7AE6-451E-9674-9C27A693E46E}" type="sibTrans" cxnId="{47701A2A-16AA-4165-B88E-0CD85F39ABB5}">
      <dgm:prSet/>
      <dgm:spPr/>
      <dgm:t>
        <a:bodyPr/>
        <a:lstStyle/>
        <a:p>
          <a:endParaRPr lang="pt-BR"/>
        </a:p>
      </dgm:t>
    </dgm:pt>
    <dgm:pt modelId="{530DED4A-BBE2-483C-8BF5-F3F7FF0515DF}" type="pres">
      <dgm:prSet presAssocID="{3D200BF6-FA68-44B4-96B3-3AF4D820A03B}" presName="hierChild1" presStyleCnt="0">
        <dgm:presLayoutVars>
          <dgm:orgChart val="1"/>
          <dgm:chPref val="1"/>
          <dgm:dir/>
          <dgm:animOne val="branch"/>
          <dgm:animLvl val="lvl"/>
          <dgm:resizeHandles/>
        </dgm:presLayoutVars>
      </dgm:prSet>
      <dgm:spPr/>
    </dgm:pt>
    <dgm:pt modelId="{B80A9FAA-37ED-4179-A148-1BFE1CB61B7F}" type="pres">
      <dgm:prSet presAssocID="{E6DBA9CB-02EB-45BE-9A5D-499E6916B109}" presName="hierRoot1" presStyleCnt="0">
        <dgm:presLayoutVars>
          <dgm:hierBranch val="init"/>
        </dgm:presLayoutVars>
      </dgm:prSet>
      <dgm:spPr/>
    </dgm:pt>
    <dgm:pt modelId="{DC7035DB-2B09-4DC5-B9F7-D95D8AE0F2B1}" type="pres">
      <dgm:prSet presAssocID="{E6DBA9CB-02EB-45BE-9A5D-499E6916B109}" presName="rootComposite1" presStyleCnt="0"/>
      <dgm:spPr/>
    </dgm:pt>
    <dgm:pt modelId="{24E53BE0-739F-48F4-A486-DC62ED5150B7}" type="pres">
      <dgm:prSet presAssocID="{E6DBA9CB-02EB-45BE-9A5D-499E6916B109}" presName="rootText1" presStyleLbl="node0" presStyleIdx="0" presStyleCnt="1">
        <dgm:presLayoutVars>
          <dgm:chPref val="3"/>
        </dgm:presLayoutVars>
      </dgm:prSet>
      <dgm:spPr/>
    </dgm:pt>
    <dgm:pt modelId="{DF5A9122-A2F6-4517-B851-BD3C17CE0A99}" type="pres">
      <dgm:prSet presAssocID="{E6DBA9CB-02EB-45BE-9A5D-499E6916B109}" presName="rootConnector1" presStyleLbl="node1" presStyleIdx="0" presStyleCnt="0"/>
      <dgm:spPr/>
    </dgm:pt>
    <dgm:pt modelId="{887CB308-4502-4D75-AD2C-155F56C5159D}" type="pres">
      <dgm:prSet presAssocID="{E6DBA9CB-02EB-45BE-9A5D-499E6916B109}" presName="hierChild2" presStyleCnt="0"/>
      <dgm:spPr/>
    </dgm:pt>
    <dgm:pt modelId="{88C02506-DB43-4A77-A48C-6E9C969DC817}" type="pres">
      <dgm:prSet presAssocID="{F40EF684-8EC1-4987-A447-FC0307500689}" presName="Name37" presStyleLbl="parChTrans1D2" presStyleIdx="0" presStyleCnt="1"/>
      <dgm:spPr/>
    </dgm:pt>
    <dgm:pt modelId="{47CB4A58-486D-40B0-A6FA-32AD059AA56D}" type="pres">
      <dgm:prSet presAssocID="{00994D32-BA89-4C41-A43C-2C2EDD18654B}" presName="hierRoot2" presStyleCnt="0">
        <dgm:presLayoutVars>
          <dgm:hierBranch val="init"/>
        </dgm:presLayoutVars>
      </dgm:prSet>
      <dgm:spPr/>
    </dgm:pt>
    <dgm:pt modelId="{FB2B4BC4-240A-44BD-99EF-C9C52E528F4F}" type="pres">
      <dgm:prSet presAssocID="{00994D32-BA89-4C41-A43C-2C2EDD18654B}" presName="rootComposite" presStyleCnt="0"/>
      <dgm:spPr/>
    </dgm:pt>
    <dgm:pt modelId="{9E859809-EAB3-47C0-A7B8-E2364728F40B}" type="pres">
      <dgm:prSet presAssocID="{00994D32-BA89-4C41-A43C-2C2EDD18654B}" presName="rootText" presStyleLbl="node2" presStyleIdx="0" presStyleCnt="1">
        <dgm:presLayoutVars>
          <dgm:chPref val="3"/>
        </dgm:presLayoutVars>
      </dgm:prSet>
      <dgm:spPr/>
    </dgm:pt>
    <dgm:pt modelId="{EBBF51A3-C9F3-4BDE-B252-4440D49CA127}" type="pres">
      <dgm:prSet presAssocID="{00994D32-BA89-4C41-A43C-2C2EDD18654B}" presName="rootConnector" presStyleLbl="node2" presStyleIdx="0" presStyleCnt="1"/>
      <dgm:spPr/>
    </dgm:pt>
    <dgm:pt modelId="{25E094AF-FEDC-45CB-A50F-2BCF768DEE0C}" type="pres">
      <dgm:prSet presAssocID="{00994D32-BA89-4C41-A43C-2C2EDD18654B}" presName="hierChild4" presStyleCnt="0"/>
      <dgm:spPr/>
    </dgm:pt>
    <dgm:pt modelId="{3DD92C0E-D1AC-46C4-BF29-9554EA0B615E}" type="pres">
      <dgm:prSet presAssocID="{74BE618F-A62E-48BC-A7B6-9385F94F9C38}" presName="Name37" presStyleLbl="parChTrans1D3" presStyleIdx="0" presStyleCnt="1"/>
      <dgm:spPr/>
    </dgm:pt>
    <dgm:pt modelId="{C619D224-39EB-4B51-87D2-29D90C2C3B48}" type="pres">
      <dgm:prSet presAssocID="{1E225E5A-1B24-437E-A8E6-34D67BAC4355}" presName="hierRoot2" presStyleCnt="0">
        <dgm:presLayoutVars>
          <dgm:hierBranch val="init"/>
        </dgm:presLayoutVars>
      </dgm:prSet>
      <dgm:spPr/>
    </dgm:pt>
    <dgm:pt modelId="{07C94F46-CEE2-42CC-BB23-4876D093342F}" type="pres">
      <dgm:prSet presAssocID="{1E225E5A-1B24-437E-A8E6-34D67BAC4355}" presName="rootComposite" presStyleCnt="0"/>
      <dgm:spPr/>
    </dgm:pt>
    <dgm:pt modelId="{3276DD18-8675-4660-AF3A-9D963C2E0DAC}" type="pres">
      <dgm:prSet presAssocID="{1E225E5A-1B24-437E-A8E6-34D67BAC4355}" presName="rootText" presStyleLbl="node3" presStyleIdx="0" presStyleCnt="1">
        <dgm:presLayoutVars>
          <dgm:chPref val="3"/>
        </dgm:presLayoutVars>
      </dgm:prSet>
      <dgm:spPr/>
    </dgm:pt>
    <dgm:pt modelId="{CDBE182F-AEC4-40AA-B5E5-CC0191D1A898}" type="pres">
      <dgm:prSet presAssocID="{1E225E5A-1B24-437E-A8E6-34D67BAC4355}" presName="rootConnector" presStyleLbl="node3" presStyleIdx="0" presStyleCnt="1"/>
      <dgm:spPr/>
    </dgm:pt>
    <dgm:pt modelId="{C71EBF1F-86F9-4859-B422-75A78FF7DDDE}" type="pres">
      <dgm:prSet presAssocID="{1E225E5A-1B24-437E-A8E6-34D67BAC4355}" presName="hierChild4" presStyleCnt="0"/>
      <dgm:spPr/>
    </dgm:pt>
    <dgm:pt modelId="{50B39893-7C44-4EE2-8327-2F744573ECB2}" type="pres">
      <dgm:prSet presAssocID="{48F3DFD6-F4C5-40D8-B455-AF1526460322}" presName="Name37" presStyleLbl="parChTrans1D4" presStyleIdx="0" presStyleCnt="31"/>
      <dgm:spPr/>
    </dgm:pt>
    <dgm:pt modelId="{47041E44-9AD6-48CD-9FD5-B21FAE1D3868}" type="pres">
      <dgm:prSet presAssocID="{C00DC8D0-4A42-4F6D-851D-61F0604284E3}" presName="hierRoot2" presStyleCnt="0">
        <dgm:presLayoutVars>
          <dgm:hierBranch val="init"/>
        </dgm:presLayoutVars>
      </dgm:prSet>
      <dgm:spPr/>
    </dgm:pt>
    <dgm:pt modelId="{BCA3D36F-71A9-4F81-88C9-3C96FDF996C7}" type="pres">
      <dgm:prSet presAssocID="{C00DC8D0-4A42-4F6D-851D-61F0604284E3}" presName="rootComposite" presStyleCnt="0"/>
      <dgm:spPr/>
    </dgm:pt>
    <dgm:pt modelId="{2013DC43-0CC5-40EF-B009-1CC075034A1E}" type="pres">
      <dgm:prSet presAssocID="{C00DC8D0-4A42-4F6D-851D-61F0604284E3}" presName="rootText" presStyleLbl="node4" presStyleIdx="0" presStyleCnt="30">
        <dgm:presLayoutVars>
          <dgm:chPref val="3"/>
        </dgm:presLayoutVars>
      </dgm:prSet>
      <dgm:spPr/>
    </dgm:pt>
    <dgm:pt modelId="{ABB99D73-5B05-4F65-9144-BF705B89CEC0}" type="pres">
      <dgm:prSet presAssocID="{C00DC8D0-4A42-4F6D-851D-61F0604284E3}" presName="rootConnector" presStyleLbl="node4" presStyleIdx="0" presStyleCnt="30"/>
      <dgm:spPr/>
    </dgm:pt>
    <dgm:pt modelId="{F792456D-9771-405C-A152-59219C0542B3}" type="pres">
      <dgm:prSet presAssocID="{C00DC8D0-4A42-4F6D-851D-61F0604284E3}" presName="hierChild4" presStyleCnt="0"/>
      <dgm:spPr/>
    </dgm:pt>
    <dgm:pt modelId="{A048DD42-F84A-4D5E-AEA7-0AFAEBB05B42}" type="pres">
      <dgm:prSet presAssocID="{DB2EEAFA-D95E-4FB1-8D4B-3C149B6D628F}" presName="Name37" presStyleLbl="parChTrans1D4" presStyleIdx="1" presStyleCnt="31"/>
      <dgm:spPr/>
    </dgm:pt>
    <dgm:pt modelId="{0A618F35-405E-46B0-96C6-5C2F57CDA0DE}" type="pres">
      <dgm:prSet presAssocID="{6A9F22DD-CE04-42CA-91DC-68F2BF8987C8}" presName="hierRoot2" presStyleCnt="0">
        <dgm:presLayoutVars>
          <dgm:hierBranch val="init"/>
        </dgm:presLayoutVars>
      </dgm:prSet>
      <dgm:spPr/>
    </dgm:pt>
    <dgm:pt modelId="{7B4DF2D8-0147-40DD-A253-EA4D3257D250}" type="pres">
      <dgm:prSet presAssocID="{6A9F22DD-CE04-42CA-91DC-68F2BF8987C8}" presName="rootComposite" presStyleCnt="0"/>
      <dgm:spPr/>
    </dgm:pt>
    <dgm:pt modelId="{A3B6CB85-FA58-4227-85E2-637086D7150F}" type="pres">
      <dgm:prSet presAssocID="{6A9F22DD-CE04-42CA-91DC-68F2BF8987C8}" presName="rootText" presStyleLbl="node4" presStyleIdx="1" presStyleCnt="30">
        <dgm:presLayoutVars>
          <dgm:chPref val="3"/>
        </dgm:presLayoutVars>
      </dgm:prSet>
      <dgm:spPr/>
    </dgm:pt>
    <dgm:pt modelId="{ADB9F5B3-91D2-4DE6-8C66-B8EE5C59616C}" type="pres">
      <dgm:prSet presAssocID="{6A9F22DD-CE04-42CA-91DC-68F2BF8987C8}" presName="rootConnector" presStyleLbl="node4" presStyleIdx="1" presStyleCnt="30"/>
      <dgm:spPr/>
    </dgm:pt>
    <dgm:pt modelId="{2064AF68-725E-42C2-9FD0-7FED648F9236}" type="pres">
      <dgm:prSet presAssocID="{6A9F22DD-CE04-42CA-91DC-68F2BF8987C8}" presName="hierChild4" presStyleCnt="0"/>
      <dgm:spPr/>
    </dgm:pt>
    <dgm:pt modelId="{855AD715-418A-47FE-A4B5-C265630F61A9}" type="pres">
      <dgm:prSet presAssocID="{B8D64675-A584-444F-8A26-E940934C8629}" presName="Name37" presStyleLbl="parChTrans1D4" presStyleIdx="2" presStyleCnt="31"/>
      <dgm:spPr/>
    </dgm:pt>
    <dgm:pt modelId="{1B1DF5F4-3725-4AC4-8168-90789B025196}" type="pres">
      <dgm:prSet presAssocID="{DEF1E09B-7797-4BE2-BB6E-35A7A52FF489}" presName="hierRoot2" presStyleCnt="0">
        <dgm:presLayoutVars>
          <dgm:hierBranch val="init"/>
        </dgm:presLayoutVars>
      </dgm:prSet>
      <dgm:spPr/>
    </dgm:pt>
    <dgm:pt modelId="{DC5BC88A-AA74-4B65-AB7F-A3FD8C531CC5}" type="pres">
      <dgm:prSet presAssocID="{DEF1E09B-7797-4BE2-BB6E-35A7A52FF489}" presName="rootComposite" presStyleCnt="0"/>
      <dgm:spPr/>
    </dgm:pt>
    <dgm:pt modelId="{096C6473-A156-4BDA-B472-F47F0D3D5FA1}" type="pres">
      <dgm:prSet presAssocID="{DEF1E09B-7797-4BE2-BB6E-35A7A52FF489}" presName="rootText" presStyleLbl="node4" presStyleIdx="2" presStyleCnt="30">
        <dgm:presLayoutVars>
          <dgm:chPref val="3"/>
        </dgm:presLayoutVars>
      </dgm:prSet>
      <dgm:spPr/>
    </dgm:pt>
    <dgm:pt modelId="{F434C61F-D791-4262-ADF7-FBFED5BFE753}" type="pres">
      <dgm:prSet presAssocID="{DEF1E09B-7797-4BE2-BB6E-35A7A52FF489}" presName="rootConnector" presStyleLbl="node4" presStyleIdx="2" presStyleCnt="30"/>
      <dgm:spPr/>
    </dgm:pt>
    <dgm:pt modelId="{58839D58-45CD-4830-AF1C-D0ADE2F4B18E}" type="pres">
      <dgm:prSet presAssocID="{DEF1E09B-7797-4BE2-BB6E-35A7A52FF489}" presName="hierChild4" presStyleCnt="0"/>
      <dgm:spPr/>
    </dgm:pt>
    <dgm:pt modelId="{2A5F1BD8-4FC0-4AF6-96B3-45587E73841D}" type="pres">
      <dgm:prSet presAssocID="{CB24AB06-FEF3-459E-82FE-A49CCE2905C9}" presName="Name37" presStyleLbl="parChTrans1D4" presStyleIdx="3" presStyleCnt="31"/>
      <dgm:spPr/>
    </dgm:pt>
    <dgm:pt modelId="{E4D9DFD7-8428-4CAC-BAEB-B140A7FA4ACF}" type="pres">
      <dgm:prSet presAssocID="{55D363B4-830C-42E7-8C24-FD059F76DA05}" presName="hierRoot2" presStyleCnt="0">
        <dgm:presLayoutVars>
          <dgm:hierBranch val="init"/>
        </dgm:presLayoutVars>
      </dgm:prSet>
      <dgm:spPr/>
    </dgm:pt>
    <dgm:pt modelId="{BE78799F-1B2A-4ED6-A69B-61EBD3070AD3}" type="pres">
      <dgm:prSet presAssocID="{55D363B4-830C-42E7-8C24-FD059F76DA05}" presName="rootComposite" presStyleCnt="0"/>
      <dgm:spPr/>
    </dgm:pt>
    <dgm:pt modelId="{499120B8-798E-46F9-8909-B20E8A4AF84D}" type="pres">
      <dgm:prSet presAssocID="{55D363B4-830C-42E7-8C24-FD059F76DA05}" presName="rootText" presStyleLbl="node4" presStyleIdx="3" presStyleCnt="30">
        <dgm:presLayoutVars>
          <dgm:chPref val="3"/>
        </dgm:presLayoutVars>
      </dgm:prSet>
      <dgm:spPr/>
    </dgm:pt>
    <dgm:pt modelId="{4EB513B7-96D7-44B3-8B60-3FA6804B1B56}" type="pres">
      <dgm:prSet presAssocID="{55D363B4-830C-42E7-8C24-FD059F76DA05}" presName="rootConnector" presStyleLbl="node4" presStyleIdx="3" presStyleCnt="30"/>
      <dgm:spPr/>
    </dgm:pt>
    <dgm:pt modelId="{43431709-871B-499A-8969-DC40B4259E64}" type="pres">
      <dgm:prSet presAssocID="{55D363B4-830C-42E7-8C24-FD059F76DA05}" presName="hierChild4" presStyleCnt="0"/>
      <dgm:spPr/>
    </dgm:pt>
    <dgm:pt modelId="{644F4292-8BB4-4CAC-BCC2-A9D61F42037D}" type="pres">
      <dgm:prSet presAssocID="{9C488D37-0195-4991-AC29-D6DCE615574E}" presName="Name37" presStyleLbl="parChTrans1D4" presStyleIdx="4" presStyleCnt="31"/>
      <dgm:spPr/>
    </dgm:pt>
    <dgm:pt modelId="{8ECB32DB-FE4A-4385-82E8-A47E67B953A5}" type="pres">
      <dgm:prSet presAssocID="{22BF8356-BFBF-4213-9750-DCE3C57AC9AE}" presName="hierRoot2" presStyleCnt="0">
        <dgm:presLayoutVars>
          <dgm:hierBranch val="init"/>
        </dgm:presLayoutVars>
      </dgm:prSet>
      <dgm:spPr/>
    </dgm:pt>
    <dgm:pt modelId="{8AA10429-7064-4C26-97D2-93C6EEE167AE}" type="pres">
      <dgm:prSet presAssocID="{22BF8356-BFBF-4213-9750-DCE3C57AC9AE}" presName="rootComposite" presStyleCnt="0"/>
      <dgm:spPr/>
    </dgm:pt>
    <dgm:pt modelId="{E7C89C40-0126-47E4-9FF4-9BADAAA7A3B3}" type="pres">
      <dgm:prSet presAssocID="{22BF8356-BFBF-4213-9750-DCE3C57AC9AE}" presName="rootText" presStyleLbl="node4" presStyleIdx="4" presStyleCnt="30">
        <dgm:presLayoutVars>
          <dgm:chPref val="3"/>
        </dgm:presLayoutVars>
      </dgm:prSet>
      <dgm:spPr/>
    </dgm:pt>
    <dgm:pt modelId="{2AA9DC1B-1A39-4A44-88C4-441ABCCDAF72}" type="pres">
      <dgm:prSet presAssocID="{22BF8356-BFBF-4213-9750-DCE3C57AC9AE}" presName="rootConnector" presStyleLbl="node4" presStyleIdx="4" presStyleCnt="30"/>
      <dgm:spPr/>
    </dgm:pt>
    <dgm:pt modelId="{934D6E9E-2B6E-414C-8AFC-E4B4460DBC52}" type="pres">
      <dgm:prSet presAssocID="{22BF8356-BFBF-4213-9750-DCE3C57AC9AE}" presName="hierChild4" presStyleCnt="0"/>
      <dgm:spPr/>
    </dgm:pt>
    <dgm:pt modelId="{21D5DAB8-FE26-48F6-A796-72D97094F4DE}" type="pres">
      <dgm:prSet presAssocID="{A03CDA02-5209-4CDE-9496-90CA653B2ADF}" presName="Name37" presStyleLbl="parChTrans1D4" presStyleIdx="5" presStyleCnt="31"/>
      <dgm:spPr/>
    </dgm:pt>
    <dgm:pt modelId="{A8709CC9-5900-498E-81D3-E140024C6670}" type="pres">
      <dgm:prSet presAssocID="{0718CC59-C1E3-4D01-8609-F3F47F4B66C2}" presName="hierRoot2" presStyleCnt="0">
        <dgm:presLayoutVars>
          <dgm:hierBranch val="init"/>
        </dgm:presLayoutVars>
      </dgm:prSet>
      <dgm:spPr/>
    </dgm:pt>
    <dgm:pt modelId="{6AF09781-1366-4405-9175-690CF40EA658}" type="pres">
      <dgm:prSet presAssocID="{0718CC59-C1E3-4D01-8609-F3F47F4B66C2}" presName="rootComposite" presStyleCnt="0"/>
      <dgm:spPr/>
    </dgm:pt>
    <dgm:pt modelId="{EEC0F155-402B-48FD-996E-D995331C047C}" type="pres">
      <dgm:prSet presAssocID="{0718CC59-C1E3-4D01-8609-F3F47F4B66C2}" presName="rootText" presStyleLbl="node4" presStyleIdx="5" presStyleCnt="30">
        <dgm:presLayoutVars>
          <dgm:chPref val="3"/>
        </dgm:presLayoutVars>
      </dgm:prSet>
      <dgm:spPr/>
    </dgm:pt>
    <dgm:pt modelId="{9A47A142-E184-4DA9-989C-5679390CF34B}" type="pres">
      <dgm:prSet presAssocID="{0718CC59-C1E3-4D01-8609-F3F47F4B66C2}" presName="rootConnector" presStyleLbl="node4" presStyleIdx="5" presStyleCnt="30"/>
      <dgm:spPr/>
    </dgm:pt>
    <dgm:pt modelId="{7D9354FC-8CCB-4E9F-9A3A-A1A68FF2BD7C}" type="pres">
      <dgm:prSet presAssocID="{0718CC59-C1E3-4D01-8609-F3F47F4B66C2}" presName="hierChild4" presStyleCnt="0"/>
      <dgm:spPr/>
    </dgm:pt>
    <dgm:pt modelId="{009DC099-DFD6-4CD5-BF54-B180A656D3C9}" type="pres">
      <dgm:prSet presAssocID="{42688741-C6C5-41D2-AE9A-0F302947DC3F}" presName="Name37" presStyleLbl="parChTrans1D4" presStyleIdx="6" presStyleCnt="31"/>
      <dgm:spPr/>
    </dgm:pt>
    <dgm:pt modelId="{B1CCB8B3-CB31-4E96-AB85-E7AD235C12E8}" type="pres">
      <dgm:prSet presAssocID="{8660E68C-B7E7-4D59-AE7F-AF777254EA76}" presName="hierRoot2" presStyleCnt="0">
        <dgm:presLayoutVars>
          <dgm:hierBranch val="init"/>
        </dgm:presLayoutVars>
      </dgm:prSet>
      <dgm:spPr/>
    </dgm:pt>
    <dgm:pt modelId="{7467BDC3-5541-4F09-BB35-2A0C9A783FE7}" type="pres">
      <dgm:prSet presAssocID="{8660E68C-B7E7-4D59-AE7F-AF777254EA76}" presName="rootComposite" presStyleCnt="0"/>
      <dgm:spPr/>
    </dgm:pt>
    <dgm:pt modelId="{5005B8E9-6E17-449E-A8E1-8343187903BC}" type="pres">
      <dgm:prSet presAssocID="{8660E68C-B7E7-4D59-AE7F-AF777254EA76}" presName="rootText" presStyleLbl="node4" presStyleIdx="6" presStyleCnt="30">
        <dgm:presLayoutVars>
          <dgm:chPref val="3"/>
        </dgm:presLayoutVars>
      </dgm:prSet>
      <dgm:spPr/>
    </dgm:pt>
    <dgm:pt modelId="{E2B93B26-EB31-424B-9D09-D633ED72A1C0}" type="pres">
      <dgm:prSet presAssocID="{8660E68C-B7E7-4D59-AE7F-AF777254EA76}" presName="rootConnector" presStyleLbl="node4" presStyleIdx="6" presStyleCnt="30"/>
      <dgm:spPr/>
    </dgm:pt>
    <dgm:pt modelId="{E76C351E-4874-43FA-8D52-20B9DF67FE35}" type="pres">
      <dgm:prSet presAssocID="{8660E68C-B7E7-4D59-AE7F-AF777254EA76}" presName="hierChild4" presStyleCnt="0"/>
      <dgm:spPr/>
    </dgm:pt>
    <dgm:pt modelId="{D58B4C49-0E59-4201-A12B-E1B1084E18E9}" type="pres">
      <dgm:prSet presAssocID="{CF9F001A-28F3-4DB5-8FAA-72971586F30A}" presName="Name37" presStyleLbl="parChTrans1D4" presStyleIdx="7" presStyleCnt="31"/>
      <dgm:spPr/>
    </dgm:pt>
    <dgm:pt modelId="{B9A3E328-B799-4307-81A7-88B1AEED2D54}" type="pres">
      <dgm:prSet presAssocID="{FFED7F79-FAF3-4138-AB6C-A54B53C37D96}" presName="hierRoot2" presStyleCnt="0">
        <dgm:presLayoutVars>
          <dgm:hierBranch val="init"/>
        </dgm:presLayoutVars>
      </dgm:prSet>
      <dgm:spPr/>
    </dgm:pt>
    <dgm:pt modelId="{614E501E-2082-4700-8664-D208364869D5}" type="pres">
      <dgm:prSet presAssocID="{FFED7F79-FAF3-4138-AB6C-A54B53C37D96}" presName="rootComposite" presStyleCnt="0"/>
      <dgm:spPr/>
    </dgm:pt>
    <dgm:pt modelId="{61428166-BE65-4FCA-9DAE-AB11A9B4973C}" type="pres">
      <dgm:prSet presAssocID="{FFED7F79-FAF3-4138-AB6C-A54B53C37D96}" presName="rootText" presStyleLbl="node4" presStyleIdx="7" presStyleCnt="30">
        <dgm:presLayoutVars>
          <dgm:chPref val="3"/>
        </dgm:presLayoutVars>
      </dgm:prSet>
      <dgm:spPr/>
    </dgm:pt>
    <dgm:pt modelId="{DA9616D7-0D4B-417D-BC7C-0E68D76B0537}" type="pres">
      <dgm:prSet presAssocID="{FFED7F79-FAF3-4138-AB6C-A54B53C37D96}" presName="rootConnector" presStyleLbl="node4" presStyleIdx="7" presStyleCnt="30"/>
      <dgm:spPr/>
    </dgm:pt>
    <dgm:pt modelId="{62A2B561-7154-4764-8DF4-86F25C14A8F3}" type="pres">
      <dgm:prSet presAssocID="{FFED7F79-FAF3-4138-AB6C-A54B53C37D96}" presName="hierChild4" presStyleCnt="0"/>
      <dgm:spPr/>
    </dgm:pt>
    <dgm:pt modelId="{E801541F-4B51-40C9-B5C7-A99C13543F2C}" type="pres">
      <dgm:prSet presAssocID="{7E53C627-F80B-445A-AEC8-C09EA3AA6D74}" presName="Name37" presStyleLbl="parChTrans1D4" presStyleIdx="8" presStyleCnt="31"/>
      <dgm:spPr/>
    </dgm:pt>
    <dgm:pt modelId="{98A131AE-C8F5-416F-881D-982CC4641611}" type="pres">
      <dgm:prSet presAssocID="{F58300CA-4C47-48E4-B1E8-8EFB078F58E1}" presName="hierRoot2" presStyleCnt="0">
        <dgm:presLayoutVars>
          <dgm:hierBranch val="init"/>
        </dgm:presLayoutVars>
      </dgm:prSet>
      <dgm:spPr/>
    </dgm:pt>
    <dgm:pt modelId="{0F3B1863-176D-40D7-9B49-647244865C03}" type="pres">
      <dgm:prSet presAssocID="{F58300CA-4C47-48E4-B1E8-8EFB078F58E1}" presName="rootComposite" presStyleCnt="0"/>
      <dgm:spPr/>
    </dgm:pt>
    <dgm:pt modelId="{B73306CD-F86C-4F98-991A-37938BD5EDFB}" type="pres">
      <dgm:prSet presAssocID="{F58300CA-4C47-48E4-B1E8-8EFB078F58E1}" presName="rootText" presStyleLbl="node4" presStyleIdx="8" presStyleCnt="30">
        <dgm:presLayoutVars>
          <dgm:chPref val="3"/>
        </dgm:presLayoutVars>
      </dgm:prSet>
      <dgm:spPr/>
    </dgm:pt>
    <dgm:pt modelId="{2B42D062-E852-45DB-9383-30721E161FF8}" type="pres">
      <dgm:prSet presAssocID="{F58300CA-4C47-48E4-B1E8-8EFB078F58E1}" presName="rootConnector" presStyleLbl="node4" presStyleIdx="8" presStyleCnt="30"/>
      <dgm:spPr/>
    </dgm:pt>
    <dgm:pt modelId="{2754770A-5F32-4C80-B3A4-867B5B6294DA}" type="pres">
      <dgm:prSet presAssocID="{F58300CA-4C47-48E4-B1E8-8EFB078F58E1}" presName="hierChild4" presStyleCnt="0"/>
      <dgm:spPr/>
    </dgm:pt>
    <dgm:pt modelId="{38FB66D6-DAC3-4CCA-8D4D-E380C97E9386}" type="pres">
      <dgm:prSet presAssocID="{F58300CA-4C47-48E4-B1E8-8EFB078F58E1}" presName="hierChild5" presStyleCnt="0"/>
      <dgm:spPr/>
    </dgm:pt>
    <dgm:pt modelId="{D5CD34A4-8CCD-43C6-B880-373CD3EC4F12}" type="pres">
      <dgm:prSet presAssocID="{FFED7F79-FAF3-4138-AB6C-A54B53C37D96}" presName="hierChild5" presStyleCnt="0"/>
      <dgm:spPr/>
    </dgm:pt>
    <dgm:pt modelId="{0DBD8236-861C-4C89-B3EC-9232E667C787}" type="pres">
      <dgm:prSet presAssocID="{8660E68C-B7E7-4D59-AE7F-AF777254EA76}" presName="hierChild5" presStyleCnt="0"/>
      <dgm:spPr/>
    </dgm:pt>
    <dgm:pt modelId="{00C8DA0A-C7D4-4119-9E76-45CFB07D5941}" type="pres">
      <dgm:prSet presAssocID="{0718CC59-C1E3-4D01-8609-F3F47F4B66C2}" presName="hierChild5" presStyleCnt="0"/>
      <dgm:spPr/>
    </dgm:pt>
    <dgm:pt modelId="{3B62CE5F-92D8-4105-9763-ACECC7E14865}" type="pres">
      <dgm:prSet presAssocID="{22BF8356-BFBF-4213-9750-DCE3C57AC9AE}" presName="hierChild5" presStyleCnt="0"/>
      <dgm:spPr/>
    </dgm:pt>
    <dgm:pt modelId="{B29E9A0B-0C0E-46B0-8DE2-1B245DDD9397}" type="pres">
      <dgm:prSet presAssocID="{55D363B4-830C-42E7-8C24-FD059F76DA05}" presName="hierChild5" presStyleCnt="0"/>
      <dgm:spPr/>
    </dgm:pt>
    <dgm:pt modelId="{20F24B64-17C8-4D21-9A2D-638383BC4A0B}" type="pres">
      <dgm:prSet presAssocID="{DEF1E09B-7797-4BE2-BB6E-35A7A52FF489}" presName="hierChild5" presStyleCnt="0"/>
      <dgm:spPr/>
    </dgm:pt>
    <dgm:pt modelId="{AA1BEE35-4A84-4D0F-9912-0871F9DEAA09}" type="pres">
      <dgm:prSet presAssocID="{6A9F22DD-CE04-42CA-91DC-68F2BF8987C8}" presName="hierChild5" presStyleCnt="0"/>
      <dgm:spPr/>
    </dgm:pt>
    <dgm:pt modelId="{265AA86D-B82F-477F-9881-5792028FED46}" type="pres">
      <dgm:prSet presAssocID="{C00DC8D0-4A42-4F6D-851D-61F0604284E3}" presName="hierChild5" presStyleCnt="0"/>
      <dgm:spPr/>
    </dgm:pt>
    <dgm:pt modelId="{2019EADF-7154-4C53-A5A5-3A88C74488ED}" type="pres">
      <dgm:prSet presAssocID="{AAC5BF6F-9979-4605-82FF-70B2781F7412}" presName="Name37" presStyleLbl="parChTrans1D4" presStyleIdx="9" presStyleCnt="31"/>
      <dgm:spPr/>
    </dgm:pt>
    <dgm:pt modelId="{E16BDE9F-67DD-4891-BE3B-DF33C5F9599F}" type="pres">
      <dgm:prSet presAssocID="{38500DB7-9227-49FD-B5B1-8D3E503BA1CA}" presName="hierRoot2" presStyleCnt="0">
        <dgm:presLayoutVars>
          <dgm:hierBranch val="init"/>
        </dgm:presLayoutVars>
      </dgm:prSet>
      <dgm:spPr/>
    </dgm:pt>
    <dgm:pt modelId="{21A23D4A-9A1B-4E0D-A821-FA028A691114}" type="pres">
      <dgm:prSet presAssocID="{38500DB7-9227-49FD-B5B1-8D3E503BA1CA}" presName="rootComposite" presStyleCnt="0"/>
      <dgm:spPr/>
    </dgm:pt>
    <dgm:pt modelId="{1D68A038-B951-4A16-B431-7C90C85048A7}" type="pres">
      <dgm:prSet presAssocID="{38500DB7-9227-49FD-B5B1-8D3E503BA1CA}" presName="rootText" presStyleLbl="node4" presStyleIdx="9" presStyleCnt="30">
        <dgm:presLayoutVars>
          <dgm:chPref val="3"/>
        </dgm:presLayoutVars>
      </dgm:prSet>
      <dgm:spPr/>
    </dgm:pt>
    <dgm:pt modelId="{573DD1FD-0D72-46E8-9674-3A5AF5DB53F1}" type="pres">
      <dgm:prSet presAssocID="{38500DB7-9227-49FD-B5B1-8D3E503BA1CA}" presName="rootConnector" presStyleLbl="node4" presStyleIdx="9" presStyleCnt="30"/>
      <dgm:spPr/>
    </dgm:pt>
    <dgm:pt modelId="{599DB029-B19F-4514-80CA-2D954B1FAF06}" type="pres">
      <dgm:prSet presAssocID="{38500DB7-9227-49FD-B5B1-8D3E503BA1CA}" presName="hierChild4" presStyleCnt="0"/>
      <dgm:spPr/>
    </dgm:pt>
    <dgm:pt modelId="{64DAC72A-3D8B-4590-AF69-2A93FC49CDEC}" type="pres">
      <dgm:prSet presAssocID="{CD9CE09A-BE3E-4A97-A09E-96CBE9E1095D}" presName="Name37" presStyleLbl="parChTrans1D4" presStyleIdx="10" presStyleCnt="31"/>
      <dgm:spPr/>
    </dgm:pt>
    <dgm:pt modelId="{A967E687-4918-4626-B834-B1EE47641E3E}" type="pres">
      <dgm:prSet presAssocID="{7352BCE3-166D-41DC-AB61-58387C3DE0A3}" presName="hierRoot2" presStyleCnt="0">
        <dgm:presLayoutVars>
          <dgm:hierBranch val="init"/>
        </dgm:presLayoutVars>
      </dgm:prSet>
      <dgm:spPr/>
    </dgm:pt>
    <dgm:pt modelId="{9C7666FE-1E5A-4AA2-B507-F92D247FF013}" type="pres">
      <dgm:prSet presAssocID="{7352BCE3-166D-41DC-AB61-58387C3DE0A3}" presName="rootComposite" presStyleCnt="0"/>
      <dgm:spPr/>
    </dgm:pt>
    <dgm:pt modelId="{A6780AA6-5D68-4292-9E49-966130884854}" type="pres">
      <dgm:prSet presAssocID="{7352BCE3-166D-41DC-AB61-58387C3DE0A3}" presName="rootText" presStyleLbl="node4" presStyleIdx="10" presStyleCnt="30">
        <dgm:presLayoutVars>
          <dgm:chPref val="3"/>
        </dgm:presLayoutVars>
      </dgm:prSet>
      <dgm:spPr/>
    </dgm:pt>
    <dgm:pt modelId="{31C9E925-34CD-4E46-8705-C1545C9F4D2A}" type="pres">
      <dgm:prSet presAssocID="{7352BCE3-166D-41DC-AB61-58387C3DE0A3}" presName="rootConnector" presStyleLbl="node4" presStyleIdx="10" presStyleCnt="30"/>
      <dgm:spPr/>
    </dgm:pt>
    <dgm:pt modelId="{20DB950A-5A47-463A-AD7E-43D0FDEB6D9E}" type="pres">
      <dgm:prSet presAssocID="{7352BCE3-166D-41DC-AB61-58387C3DE0A3}" presName="hierChild4" presStyleCnt="0"/>
      <dgm:spPr/>
    </dgm:pt>
    <dgm:pt modelId="{EFACED98-7AFE-452C-93D3-2540A9B8A9B3}" type="pres">
      <dgm:prSet presAssocID="{B23FFFFC-17BE-46B9-84C3-EDA78FD745A5}" presName="Name37" presStyleLbl="parChTrans1D4" presStyleIdx="11" presStyleCnt="31"/>
      <dgm:spPr/>
    </dgm:pt>
    <dgm:pt modelId="{C5FF781B-FE52-40DB-B815-32A260CE3D39}" type="pres">
      <dgm:prSet presAssocID="{CA55536C-820F-4576-ABDE-6BE17260C04F}" presName="hierRoot2" presStyleCnt="0">
        <dgm:presLayoutVars>
          <dgm:hierBranch val="init"/>
        </dgm:presLayoutVars>
      </dgm:prSet>
      <dgm:spPr/>
    </dgm:pt>
    <dgm:pt modelId="{4C14BB80-0384-49FE-8C42-64FFF0D5F784}" type="pres">
      <dgm:prSet presAssocID="{CA55536C-820F-4576-ABDE-6BE17260C04F}" presName="rootComposite" presStyleCnt="0"/>
      <dgm:spPr/>
    </dgm:pt>
    <dgm:pt modelId="{35868099-C884-4582-8159-6943D3B61D74}" type="pres">
      <dgm:prSet presAssocID="{CA55536C-820F-4576-ABDE-6BE17260C04F}" presName="rootText" presStyleLbl="node4" presStyleIdx="11" presStyleCnt="30">
        <dgm:presLayoutVars>
          <dgm:chPref val="3"/>
        </dgm:presLayoutVars>
      </dgm:prSet>
      <dgm:spPr/>
    </dgm:pt>
    <dgm:pt modelId="{27174A54-4970-415F-821F-1C5CF9516C64}" type="pres">
      <dgm:prSet presAssocID="{CA55536C-820F-4576-ABDE-6BE17260C04F}" presName="rootConnector" presStyleLbl="node4" presStyleIdx="11" presStyleCnt="30"/>
      <dgm:spPr/>
    </dgm:pt>
    <dgm:pt modelId="{7C496D59-7337-468B-AA6C-D2BEB6475306}" type="pres">
      <dgm:prSet presAssocID="{CA55536C-820F-4576-ABDE-6BE17260C04F}" presName="hierChild4" presStyleCnt="0"/>
      <dgm:spPr/>
    </dgm:pt>
    <dgm:pt modelId="{EA951A5C-0858-43B2-A720-D87503493307}" type="pres">
      <dgm:prSet presAssocID="{EE2FDEC9-BA7F-4847-B7A8-95DA7EDD7D86}" presName="Name37" presStyleLbl="parChTrans1D4" presStyleIdx="12" presStyleCnt="31"/>
      <dgm:spPr/>
    </dgm:pt>
    <dgm:pt modelId="{77A28B1A-498F-4EA5-BFA1-7AF08A46F705}" type="pres">
      <dgm:prSet presAssocID="{22A24189-FCE3-49D8-815B-CED55EF0CB4D}" presName="hierRoot2" presStyleCnt="0">
        <dgm:presLayoutVars>
          <dgm:hierBranch val="init"/>
        </dgm:presLayoutVars>
      </dgm:prSet>
      <dgm:spPr/>
    </dgm:pt>
    <dgm:pt modelId="{5FDD856B-6C1F-432E-8FF9-2259B59B6F8F}" type="pres">
      <dgm:prSet presAssocID="{22A24189-FCE3-49D8-815B-CED55EF0CB4D}" presName="rootComposite" presStyleCnt="0"/>
      <dgm:spPr/>
    </dgm:pt>
    <dgm:pt modelId="{5E33F204-9130-4880-A3CB-73E80C3F487D}" type="pres">
      <dgm:prSet presAssocID="{22A24189-FCE3-49D8-815B-CED55EF0CB4D}" presName="rootText" presStyleLbl="node4" presStyleIdx="12" presStyleCnt="30">
        <dgm:presLayoutVars>
          <dgm:chPref val="3"/>
        </dgm:presLayoutVars>
      </dgm:prSet>
      <dgm:spPr/>
    </dgm:pt>
    <dgm:pt modelId="{1DCAA417-079B-4E34-AACC-B4591DB3F368}" type="pres">
      <dgm:prSet presAssocID="{22A24189-FCE3-49D8-815B-CED55EF0CB4D}" presName="rootConnector" presStyleLbl="node4" presStyleIdx="12" presStyleCnt="30"/>
      <dgm:spPr/>
    </dgm:pt>
    <dgm:pt modelId="{519DFAE5-5906-4140-BEB4-C10FED3E68EF}" type="pres">
      <dgm:prSet presAssocID="{22A24189-FCE3-49D8-815B-CED55EF0CB4D}" presName="hierChild4" presStyleCnt="0"/>
      <dgm:spPr/>
    </dgm:pt>
    <dgm:pt modelId="{084356DC-E92D-4555-8ACC-61136FAD88B8}" type="pres">
      <dgm:prSet presAssocID="{751D7B9F-69FA-4694-B864-055D54AB5FA3}" presName="Name37" presStyleLbl="parChTrans1D4" presStyleIdx="13" presStyleCnt="31"/>
      <dgm:spPr/>
    </dgm:pt>
    <dgm:pt modelId="{620ED33F-8701-45AA-906C-72894EC51CDF}" type="pres">
      <dgm:prSet presAssocID="{B85540E6-AA30-41A8-8ECC-ECCF28C2FE11}" presName="hierRoot2" presStyleCnt="0">
        <dgm:presLayoutVars>
          <dgm:hierBranch val="init"/>
        </dgm:presLayoutVars>
      </dgm:prSet>
      <dgm:spPr/>
    </dgm:pt>
    <dgm:pt modelId="{DF17339E-CAF5-4206-ABAF-B19C266D87A6}" type="pres">
      <dgm:prSet presAssocID="{B85540E6-AA30-41A8-8ECC-ECCF28C2FE11}" presName="rootComposite" presStyleCnt="0"/>
      <dgm:spPr/>
    </dgm:pt>
    <dgm:pt modelId="{C7FEC622-C7FF-4823-B79F-89FBA71E35DF}" type="pres">
      <dgm:prSet presAssocID="{B85540E6-AA30-41A8-8ECC-ECCF28C2FE11}" presName="rootText" presStyleLbl="node4" presStyleIdx="13" presStyleCnt="30">
        <dgm:presLayoutVars>
          <dgm:chPref val="3"/>
        </dgm:presLayoutVars>
      </dgm:prSet>
      <dgm:spPr/>
    </dgm:pt>
    <dgm:pt modelId="{483E4AD4-4AF3-403D-A1CE-A74FFB4D301D}" type="pres">
      <dgm:prSet presAssocID="{B85540E6-AA30-41A8-8ECC-ECCF28C2FE11}" presName="rootConnector" presStyleLbl="node4" presStyleIdx="13" presStyleCnt="30"/>
      <dgm:spPr/>
    </dgm:pt>
    <dgm:pt modelId="{BCCB0A07-C5BB-4368-83E0-0AF93AD6EF98}" type="pres">
      <dgm:prSet presAssocID="{B85540E6-AA30-41A8-8ECC-ECCF28C2FE11}" presName="hierChild4" presStyleCnt="0"/>
      <dgm:spPr/>
    </dgm:pt>
    <dgm:pt modelId="{18B950FB-B321-4A6B-AA00-C2EDC1F8C33E}" type="pres">
      <dgm:prSet presAssocID="{58F00112-59CA-44F8-A73B-F76926C8FEC6}" presName="Name37" presStyleLbl="parChTrans1D4" presStyleIdx="14" presStyleCnt="31"/>
      <dgm:spPr/>
    </dgm:pt>
    <dgm:pt modelId="{BB946661-FF41-407C-85C4-BE747C00E285}" type="pres">
      <dgm:prSet presAssocID="{03250B75-3922-40A4-818F-8BE8FE1B24C2}" presName="hierRoot2" presStyleCnt="0">
        <dgm:presLayoutVars>
          <dgm:hierBranch val="init"/>
        </dgm:presLayoutVars>
      </dgm:prSet>
      <dgm:spPr/>
    </dgm:pt>
    <dgm:pt modelId="{86D2BAFF-BB66-4C4D-BA0F-8A14C5AFC704}" type="pres">
      <dgm:prSet presAssocID="{03250B75-3922-40A4-818F-8BE8FE1B24C2}" presName="rootComposite" presStyleCnt="0"/>
      <dgm:spPr/>
    </dgm:pt>
    <dgm:pt modelId="{6429C0FC-BD8C-4E56-8DCF-DBE986367B84}" type="pres">
      <dgm:prSet presAssocID="{03250B75-3922-40A4-818F-8BE8FE1B24C2}" presName="rootText" presStyleLbl="node4" presStyleIdx="14" presStyleCnt="30">
        <dgm:presLayoutVars>
          <dgm:chPref val="3"/>
        </dgm:presLayoutVars>
      </dgm:prSet>
      <dgm:spPr/>
    </dgm:pt>
    <dgm:pt modelId="{3103EB4B-E28D-4048-B171-7541C8F90F0D}" type="pres">
      <dgm:prSet presAssocID="{03250B75-3922-40A4-818F-8BE8FE1B24C2}" presName="rootConnector" presStyleLbl="node4" presStyleIdx="14" presStyleCnt="30"/>
      <dgm:spPr/>
    </dgm:pt>
    <dgm:pt modelId="{484FA140-B693-469C-B4AD-219F7EE9BA56}" type="pres">
      <dgm:prSet presAssocID="{03250B75-3922-40A4-818F-8BE8FE1B24C2}" presName="hierChild4" presStyleCnt="0"/>
      <dgm:spPr/>
    </dgm:pt>
    <dgm:pt modelId="{5329AADF-75F2-46F5-B323-A8B390593941}" type="pres">
      <dgm:prSet presAssocID="{03250B75-3922-40A4-818F-8BE8FE1B24C2}" presName="hierChild5" presStyleCnt="0"/>
      <dgm:spPr/>
    </dgm:pt>
    <dgm:pt modelId="{FEC4A5DA-AD4D-4465-9A1B-994C876BAC91}" type="pres">
      <dgm:prSet presAssocID="{B85540E6-AA30-41A8-8ECC-ECCF28C2FE11}" presName="hierChild5" presStyleCnt="0"/>
      <dgm:spPr/>
    </dgm:pt>
    <dgm:pt modelId="{BC41B18B-F492-49DF-947C-98865826F85D}" type="pres">
      <dgm:prSet presAssocID="{22A24189-FCE3-49D8-815B-CED55EF0CB4D}" presName="hierChild5" presStyleCnt="0"/>
      <dgm:spPr/>
    </dgm:pt>
    <dgm:pt modelId="{10458E83-B79B-4BCD-878A-8CCEB35CCCE8}" type="pres">
      <dgm:prSet presAssocID="{CA55536C-820F-4576-ABDE-6BE17260C04F}" presName="hierChild5" presStyleCnt="0"/>
      <dgm:spPr/>
    </dgm:pt>
    <dgm:pt modelId="{041D4DF9-A974-45D2-916C-0A1331DE21E6}" type="pres">
      <dgm:prSet presAssocID="{7352BCE3-166D-41DC-AB61-58387C3DE0A3}" presName="hierChild5" presStyleCnt="0"/>
      <dgm:spPr/>
    </dgm:pt>
    <dgm:pt modelId="{D32E7213-F3D9-40DF-8E2F-BD48B9B3F813}" type="pres">
      <dgm:prSet presAssocID="{38500DB7-9227-49FD-B5B1-8D3E503BA1CA}" presName="hierChild5" presStyleCnt="0"/>
      <dgm:spPr/>
    </dgm:pt>
    <dgm:pt modelId="{73185F06-26F1-4162-B08C-7115C1E39FCD}" type="pres">
      <dgm:prSet presAssocID="{46E20B65-DEB8-47FC-9D33-B186DDD53142}" presName="Name37" presStyleLbl="parChTrans1D4" presStyleIdx="15" presStyleCnt="31"/>
      <dgm:spPr/>
    </dgm:pt>
    <dgm:pt modelId="{698E6AB1-5D2F-4DE2-A459-5D9E1C37E86F}" type="pres">
      <dgm:prSet presAssocID="{39A152C8-E05F-467C-BD64-B7339531FB8B}" presName="hierRoot2" presStyleCnt="0">
        <dgm:presLayoutVars>
          <dgm:hierBranch val="init"/>
        </dgm:presLayoutVars>
      </dgm:prSet>
      <dgm:spPr/>
    </dgm:pt>
    <dgm:pt modelId="{FA205C3D-F034-4D79-AFC7-36CF2A754A45}" type="pres">
      <dgm:prSet presAssocID="{39A152C8-E05F-467C-BD64-B7339531FB8B}" presName="rootComposite" presStyleCnt="0"/>
      <dgm:spPr/>
    </dgm:pt>
    <dgm:pt modelId="{399BD023-4593-4F03-80A6-470E241E6AF3}" type="pres">
      <dgm:prSet presAssocID="{39A152C8-E05F-467C-BD64-B7339531FB8B}" presName="rootText" presStyleLbl="node4" presStyleIdx="15" presStyleCnt="30">
        <dgm:presLayoutVars>
          <dgm:chPref val="3"/>
        </dgm:presLayoutVars>
      </dgm:prSet>
      <dgm:spPr/>
    </dgm:pt>
    <dgm:pt modelId="{BFB2F930-9BF3-4141-A801-14A1631B3C18}" type="pres">
      <dgm:prSet presAssocID="{39A152C8-E05F-467C-BD64-B7339531FB8B}" presName="rootConnector" presStyleLbl="node4" presStyleIdx="15" presStyleCnt="30"/>
      <dgm:spPr/>
    </dgm:pt>
    <dgm:pt modelId="{88411B17-24FC-41A1-ACA2-A156C0A84E24}" type="pres">
      <dgm:prSet presAssocID="{39A152C8-E05F-467C-BD64-B7339531FB8B}" presName="hierChild4" presStyleCnt="0"/>
      <dgm:spPr/>
    </dgm:pt>
    <dgm:pt modelId="{26183DE4-19E8-40E3-865F-C770E2777C87}" type="pres">
      <dgm:prSet presAssocID="{E8BAE635-E5AA-4BED-BE65-BCAB62926835}" presName="Name37" presStyleLbl="parChTrans1D4" presStyleIdx="16" presStyleCnt="31"/>
      <dgm:spPr/>
    </dgm:pt>
    <dgm:pt modelId="{1F62CFDF-7A66-4BF1-8C2A-E3B5BA961429}" type="pres">
      <dgm:prSet presAssocID="{F41FE838-05E4-44C1-BF10-06AF569E423B}" presName="hierRoot2" presStyleCnt="0">
        <dgm:presLayoutVars>
          <dgm:hierBranch val="init"/>
        </dgm:presLayoutVars>
      </dgm:prSet>
      <dgm:spPr/>
    </dgm:pt>
    <dgm:pt modelId="{D382959B-DC70-4B12-A967-970C32B447E0}" type="pres">
      <dgm:prSet presAssocID="{F41FE838-05E4-44C1-BF10-06AF569E423B}" presName="rootComposite" presStyleCnt="0"/>
      <dgm:spPr/>
    </dgm:pt>
    <dgm:pt modelId="{B45FD18E-0A41-41D2-B707-892861A9F5DA}" type="pres">
      <dgm:prSet presAssocID="{F41FE838-05E4-44C1-BF10-06AF569E423B}" presName="rootText" presStyleLbl="node4" presStyleIdx="16" presStyleCnt="30">
        <dgm:presLayoutVars>
          <dgm:chPref val="3"/>
        </dgm:presLayoutVars>
      </dgm:prSet>
      <dgm:spPr/>
    </dgm:pt>
    <dgm:pt modelId="{16A91F74-AD5C-41CB-A842-63D86EB8319E}" type="pres">
      <dgm:prSet presAssocID="{F41FE838-05E4-44C1-BF10-06AF569E423B}" presName="rootConnector" presStyleLbl="node4" presStyleIdx="16" presStyleCnt="30"/>
      <dgm:spPr/>
    </dgm:pt>
    <dgm:pt modelId="{5954F959-F0F6-4A49-85C7-6DDF5BBF0B2D}" type="pres">
      <dgm:prSet presAssocID="{F41FE838-05E4-44C1-BF10-06AF569E423B}" presName="hierChild4" presStyleCnt="0"/>
      <dgm:spPr/>
    </dgm:pt>
    <dgm:pt modelId="{AD34FEB5-88C4-43EA-9BE4-F38C97A6E41D}" type="pres">
      <dgm:prSet presAssocID="{0A540BA9-01EB-4F60-92A6-00483DCEFD97}" presName="Name37" presStyleLbl="parChTrans1D4" presStyleIdx="17" presStyleCnt="31"/>
      <dgm:spPr/>
    </dgm:pt>
    <dgm:pt modelId="{1E3EFBB1-8FD4-4BAC-90E4-FD8242635402}" type="pres">
      <dgm:prSet presAssocID="{8759186F-E605-44FF-AE5C-B7EC9068B524}" presName="hierRoot2" presStyleCnt="0">
        <dgm:presLayoutVars>
          <dgm:hierBranch val="init"/>
        </dgm:presLayoutVars>
      </dgm:prSet>
      <dgm:spPr/>
    </dgm:pt>
    <dgm:pt modelId="{74203137-AA1A-403D-871F-F4ABAD786F0F}" type="pres">
      <dgm:prSet presAssocID="{8759186F-E605-44FF-AE5C-B7EC9068B524}" presName="rootComposite" presStyleCnt="0"/>
      <dgm:spPr/>
    </dgm:pt>
    <dgm:pt modelId="{05E9953C-1569-4274-9D2D-CF32CED13333}" type="pres">
      <dgm:prSet presAssocID="{8759186F-E605-44FF-AE5C-B7EC9068B524}" presName="rootText" presStyleLbl="node4" presStyleIdx="17" presStyleCnt="30">
        <dgm:presLayoutVars>
          <dgm:chPref val="3"/>
        </dgm:presLayoutVars>
      </dgm:prSet>
      <dgm:spPr/>
    </dgm:pt>
    <dgm:pt modelId="{5665AACE-FC8F-4851-B750-172D28CCBCCC}" type="pres">
      <dgm:prSet presAssocID="{8759186F-E605-44FF-AE5C-B7EC9068B524}" presName="rootConnector" presStyleLbl="node4" presStyleIdx="17" presStyleCnt="30"/>
      <dgm:spPr/>
    </dgm:pt>
    <dgm:pt modelId="{3557F94F-ED60-4AF6-917C-F64EE00BF83C}" type="pres">
      <dgm:prSet presAssocID="{8759186F-E605-44FF-AE5C-B7EC9068B524}" presName="hierChild4" presStyleCnt="0"/>
      <dgm:spPr/>
    </dgm:pt>
    <dgm:pt modelId="{64636703-6098-4058-A6D2-C6351D3DBE88}" type="pres">
      <dgm:prSet presAssocID="{9606EEBC-0601-47FD-A382-8A4E2D723B90}" presName="Name37" presStyleLbl="parChTrans1D4" presStyleIdx="18" presStyleCnt="31"/>
      <dgm:spPr/>
    </dgm:pt>
    <dgm:pt modelId="{15376D8C-1CE0-4D89-AC87-9C18AA9AA2DD}" type="pres">
      <dgm:prSet presAssocID="{61824FA8-7961-48C5-B2CB-16B49F8FC997}" presName="hierRoot2" presStyleCnt="0">
        <dgm:presLayoutVars>
          <dgm:hierBranch val="init"/>
        </dgm:presLayoutVars>
      </dgm:prSet>
      <dgm:spPr/>
    </dgm:pt>
    <dgm:pt modelId="{BBB6B821-0678-40BD-84A5-7AE19B796B5C}" type="pres">
      <dgm:prSet presAssocID="{61824FA8-7961-48C5-B2CB-16B49F8FC997}" presName="rootComposite" presStyleCnt="0"/>
      <dgm:spPr/>
    </dgm:pt>
    <dgm:pt modelId="{B5154725-A154-43F4-993C-7497DA3ED51F}" type="pres">
      <dgm:prSet presAssocID="{61824FA8-7961-48C5-B2CB-16B49F8FC997}" presName="rootText" presStyleLbl="node4" presStyleIdx="18" presStyleCnt="30">
        <dgm:presLayoutVars>
          <dgm:chPref val="3"/>
        </dgm:presLayoutVars>
      </dgm:prSet>
      <dgm:spPr/>
    </dgm:pt>
    <dgm:pt modelId="{297C5ECE-BC55-44B2-8291-13FEF182D917}" type="pres">
      <dgm:prSet presAssocID="{61824FA8-7961-48C5-B2CB-16B49F8FC997}" presName="rootConnector" presStyleLbl="node4" presStyleIdx="18" presStyleCnt="30"/>
      <dgm:spPr/>
    </dgm:pt>
    <dgm:pt modelId="{0CEC7B84-E360-43F3-A899-C0D082598EF6}" type="pres">
      <dgm:prSet presAssocID="{61824FA8-7961-48C5-B2CB-16B49F8FC997}" presName="hierChild4" presStyleCnt="0"/>
      <dgm:spPr/>
    </dgm:pt>
    <dgm:pt modelId="{E3975700-F70B-4883-871F-8E29014548A2}" type="pres">
      <dgm:prSet presAssocID="{125A2454-5A60-4EC6-A072-8648B4AFF1C8}" presName="Name37" presStyleLbl="parChTrans1D4" presStyleIdx="19" presStyleCnt="31"/>
      <dgm:spPr/>
    </dgm:pt>
    <dgm:pt modelId="{2A7200FE-FDC3-4609-AB14-A1D201B5A624}" type="pres">
      <dgm:prSet presAssocID="{C88EEB0D-8131-42AF-8782-8247DF94B91A}" presName="hierRoot2" presStyleCnt="0">
        <dgm:presLayoutVars>
          <dgm:hierBranch val="init"/>
        </dgm:presLayoutVars>
      </dgm:prSet>
      <dgm:spPr/>
    </dgm:pt>
    <dgm:pt modelId="{8F49DE36-D79A-46D7-BF57-C4A17C7BCCD3}" type="pres">
      <dgm:prSet presAssocID="{C88EEB0D-8131-42AF-8782-8247DF94B91A}" presName="rootComposite" presStyleCnt="0"/>
      <dgm:spPr/>
    </dgm:pt>
    <dgm:pt modelId="{28E52827-4A8F-45E2-97FE-F576387AB44D}" type="pres">
      <dgm:prSet presAssocID="{C88EEB0D-8131-42AF-8782-8247DF94B91A}" presName="rootText" presStyleLbl="node4" presStyleIdx="19" presStyleCnt="30">
        <dgm:presLayoutVars>
          <dgm:chPref val="3"/>
        </dgm:presLayoutVars>
      </dgm:prSet>
      <dgm:spPr/>
    </dgm:pt>
    <dgm:pt modelId="{4AA03EBD-3D83-4DEF-81F4-DB9DE8455144}" type="pres">
      <dgm:prSet presAssocID="{C88EEB0D-8131-42AF-8782-8247DF94B91A}" presName="rootConnector" presStyleLbl="node4" presStyleIdx="19" presStyleCnt="30"/>
      <dgm:spPr/>
    </dgm:pt>
    <dgm:pt modelId="{B0D7B0D0-7FD9-4694-9364-7780DD6145CE}" type="pres">
      <dgm:prSet presAssocID="{C88EEB0D-8131-42AF-8782-8247DF94B91A}" presName="hierChild4" presStyleCnt="0"/>
      <dgm:spPr/>
    </dgm:pt>
    <dgm:pt modelId="{F93917E4-DB8D-47F7-B3CD-C7F7138BCC53}" type="pres">
      <dgm:prSet presAssocID="{F09D600B-4689-44EE-9B31-CA20753B7CDC}" presName="Name37" presStyleLbl="parChTrans1D4" presStyleIdx="20" presStyleCnt="31"/>
      <dgm:spPr/>
    </dgm:pt>
    <dgm:pt modelId="{60FAE7A8-42DB-47DB-84CD-37B2BDFE9DD2}" type="pres">
      <dgm:prSet presAssocID="{6FBF9443-615D-4F8C-98D2-C0FDA521C78E}" presName="hierRoot2" presStyleCnt="0">
        <dgm:presLayoutVars>
          <dgm:hierBranch val="init"/>
        </dgm:presLayoutVars>
      </dgm:prSet>
      <dgm:spPr/>
    </dgm:pt>
    <dgm:pt modelId="{46F5AE4F-E3C8-4A74-B38E-916081EA8BDE}" type="pres">
      <dgm:prSet presAssocID="{6FBF9443-615D-4F8C-98D2-C0FDA521C78E}" presName="rootComposite" presStyleCnt="0"/>
      <dgm:spPr/>
    </dgm:pt>
    <dgm:pt modelId="{89878AC8-A600-4596-98FC-F8F6A936B9B6}" type="pres">
      <dgm:prSet presAssocID="{6FBF9443-615D-4F8C-98D2-C0FDA521C78E}" presName="rootText" presStyleLbl="node4" presStyleIdx="20" presStyleCnt="30">
        <dgm:presLayoutVars>
          <dgm:chPref val="3"/>
        </dgm:presLayoutVars>
      </dgm:prSet>
      <dgm:spPr/>
    </dgm:pt>
    <dgm:pt modelId="{9EFB365E-1ECF-4999-9A82-CA4943AE1466}" type="pres">
      <dgm:prSet presAssocID="{6FBF9443-615D-4F8C-98D2-C0FDA521C78E}" presName="rootConnector" presStyleLbl="node4" presStyleIdx="20" presStyleCnt="30"/>
      <dgm:spPr/>
    </dgm:pt>
    <dgm:pt modelId="{E11B0884-3144-4296-9A77-455851BFA67A}" type="pres">
      <dgm:prSet presAssocID="{6FBF9443-615D-4F8C-98D2-C0FDA521C78E}" presName="hierChild4" presStyleCnt="0"/>
      <dgm:spPr/>
    </dgm:pt>
    <dgm:pt modelId="{39CE522F-DBD8-4CF6-A8AB-84F6D9297E44}" type="pres">
      <dgm:prSet presAssocID="{25A6DE89-700D-4877-9FF4-00E2C60DA68F}" presName="Name37" presStyleLbl="parChTrans1D4" presStyleIdx="21" presStyleCnt="31"/>
      <dgm:spPr/>
    </dgm:pt>
    <dgm:pt modelId="{08BB64FC-DC54-4AD3-9756-944914E45762}" type="pres">
      <dgm:prSet presAssocID="{FF9D6E5B-9C1A-4A99-9599-19C8C963BFF5}" presName="hierRoot2" presStyleCnt="0">
        <dgm:presLayoutVars>
          <dgm:hierBranch val="init"/>
        </dgm:presLayoutVars>
      </dgm:prSet>
      <dgm:spPr/>
    </dgm:pt>
    <dgm:pt modelId="{6659192D-86D0-4143-9175-89A917FC91E2}" type="pres">
      <dgm:prSet presAssocID="{FF9D6E5B-9C1A-4A99-9599-19C8C963BFF5}" presName="rootComposite" presStyleCnt="0"/>
      <dgm:spPr/>
    </dgm:pt>
    <dgm:pt modelId="{39B244C3-04FC-4C6A-BADA-2D920AF77FD1}" type="pres">
      <dgm:prSet presAssocID="{FF9D6E5B-9C1A-4A99-9599-19C8C963BFF5}" presName="rootText" presStyleLbl="node4" presStyleIdx="21" presStyleCnt="30">
        <dgm:presLayoutVars>
          <dgm:chPref val="3"/>
        </dgm:presLayoutVars>
      </dgm:prSet>
      <dgm:spPr/>
    </dgm:pt>
    <dgm:pt modelId="{20BEADDB-3E5C-4A3A-A7FA-1E53941FB1A4}" type="pres">
      <dgm:prSet presAssocID="{FF9D6E5B-9C1A-4A99-9599-19C8C963BFF5}" presName="rootConnector" presStyleLbl="node4" presStyleIdx="21" presStyleCnt="30"/>
      <dgm:spPr/>
    </dgm:pt>
    <dgm:pt modelId="{7E1EAD28-C578-458F-917B-04544F345654}" type="pres">
      <dgm:prSet presAssocID="{FF9D6E5B-9C1A-4A99-9599-19C8C963BFF5}" presName="hierChild4" presStyleCnt="0"/>
      <dgm:spPr/>
    </dgm:pt>
    <dgm:pt modelId="{09702566-3210-4698-8DE3-491AECFFE4F7}" type="pres">
      <dgm:prSet presAssocID="{6271DEED-27E7-4E10-9E49-E75ADA87E10E}" presName="Name37" presStyleLbl="parChTrans1D4" presStyleIdx="22" presStyleCnt="31"/>
      <dgm:spPr/>
    </dgm:pt>
    <dgm:pt modelId="{C131BB98-6B7E-4A0A-9F52-40FAD0A4CA30}" type="pres">
      <dgm:prSet presAssocID="{2630EE8E-031C-4B0F-8787-14FEFF3B57DC}" presName="hierRoot2" presStyleCnt="0">
        <dgm:presLayoutVars>
          <dgm:hierBranch val="init"/>
        </dgm:presLayoutVars>
      </dgm:prSet>
      <dgm:spPr/>
    </dgm:pt>
    <dgm:pt modelId="{18236B1D-233B-42A6-8F3D-45A4DD935F46}" type="pres">
      <dgm:prSet presAssocID="{2630EE8E-031C-4B0F-8787-14FEFF3B57DC}" presName="rootComposite" presStyleCnt="0"/>
      <dgm:spPr/>
    </dgm:pt>
    <dgm:pt modelId="{E6CFC775-1B79-429A-B5EB-582DA0231788}" type="pres">
      <dgm:prSet presAssocID="{2630EE8E-031C-4B0F-8787-14FEFF3B57DC}" presName="rootText" presStyleLbl="node4" presStyleIdx="22" presStyleCnt="30">
        <dgm:presLayoutVars>
          <dgm:chPref val="3"/>
        </dgm:presLayoutVars>
      </dgm:prSet>
      <dgm:spPr/>
    </dgm:pt>
    <dgm:pt modelId="{37FBEDE8-DFF2-4813-91C7-6F9694EEFC94}" type="pres">
      <dgm:prSet presAssocID="{2630EE8E-031C-4B0F-8787-14FEFF3B57DC}" presName="rootConnector" presStyleLbl="node4" presStyleIdx="22" presStyleCnt="30"/>
      <dgm:spPr/>
    </dgm:pt>
    <dgm:pt modelId="{570D17DE-C011-45F6-86EC-A9B86B451EC0}" type="pres">
      <dgm:prSet presAssocID="{2630EE8E-031C-4B0F-8787-14FEFF3B57DC}" presName="hierChild4" presStyleCnt="0"/>
      <dgm:spPr/>
    </dgm:pt>
    <dgm:pt modelId="{35103E3A-BCE1-49F6-9792-0308287D0B5A}" type="pres">
      <dgm:prSet presAssocID="{2630EE8E-031C-4B0F-8787-14FEFF3B57DC}" presName="hierChild5" presStyleCnt="0"/>
      <dgm:spPr/>
    </dgm:pt>
    <dgm:pt modelId="{35F362CF-A8DA-4AF0-9FD4-A03D30156825}" type="pres">
      <dgm:prSet presAssocID="{FF9D6E5B-9C1A-4A99-9599-19C8C963BFF5}" presName="hierChild5" presStyleCnt="0"/>
      <dgm:spPr/>
    </dgm:pt>
    <dgm:pt modelId="{85053C05-5EAA-46FE-AD27-6C12F2ADCCF1}" type="pres">
      <dgm:prSet presAssocID="{6FBF9443-615D-4F8C-98D2-C0FDA521C78E}" presName="hierChild5" presStyleCnt="0"/>
      <dgm:spPr/>
    </dgm:pt>
    <dgm:pt modelId="{74EEA066-8BF5-4E51-B82D-814E20FC5875}" type="pres">
      <dgm:prSet presAssocID="{C88EEB0D-8131-42AF-8782-8247DF94B91A}" presName="hierChild5" presStyleCnt="0"/>
      <dgm:spPr/>
    </dgm:pt>
    <dgm:pt modelId="{E2D0ADF3-2B63-4080-B0D4-270A7EDBB831}" type="pres">
      <dgm:prSet presAssocID="{61824FA8-7961-48C5-B2CB-16B49F8FC997}" presName="hierChild5" presStyleCnt="0"/>
      <dgm:spPr/>
    </dgm:pt>
    <dgm:pt modelId="{32F61481-FAF8-494E-ABC6-7223EAB23B4D}" type="pres">
      <dgm:prSet presAssocID="{8759186F-E605-44FF-AE5C-B7EC9068B524}" presName="hierChild5" presStyleCnt="0"/>
      <dgm:spPr/>
    </dgm:pt>
    <dgm:pt modelId="{9BC0C750-08F4-44D2-BE03-653C81C7F13C}" type="pres">
      <dgm:prSet presAssocID="{F41FE838-05E4-44C1-BF10-06AF569E423B}" presName="hierChild5" presStyleCnt="0"/>
      <dgm:spPr/>
    </dgm:pt>
    <dgm:pt modelId="{62BD301E-CAE9-403D-AF1B-41769B64146C}" type="pres">
      <dgm:prSet presAssocID="{39A152C8-E05F-467C-BD64-B7339531FB8B}" presName="hierChild5" presStyleCnt="0"/>
      <dgm:spPr/>
    </dgm:pt>
    <dgm:pt modelId="{3F1663D5-1C56-415D-85AB-EC7BFFB5FEE6}" type="pres">
      <dgm:prSet presAssocID="{0400A224-6591-4271-924A-1B8EB9753F74}" presName="Name37" presStyleLbl="parChTrans1D4" presStyleIdx="23" presStyleCnt="31"/>
      <dgm:spPr/>
    </dgm:pt>
    <dgm:pt modelId="{09498C00-7FB9-4FE0-979D-90E3E06F981A}" type="pres">
      <dgm:prSet presAssocID="{A153DD3C-7191-4086-B6BB-BCCE639F1091}" presName="hierRoot2" presStyleCnt="0">
        <dgm:presLayoutVars>
          <dgm:hierBranch val="init"/>
        </dgm:presLayoutVars>
      </dgm:prSet>
      <dgm:spPr/>
    </dgm:pt>
    <dgm:pt modelId="{AC9F72E4-DFC9-4797-BAD6-BA9DE7220FFE}" type="pres">
      <dgm:prSet presAssocID="{A153DD3C-7191-4086-B6BB-BCCE639F1091}" presName="rootComposite" presStyleCnt="0"/>
      <dgm:spPr/>
    </dgm:pt>
    <dgm:pt modelId="{D97F2035-4EEE-4F6B-A47A-8AA24D85B957}" type="pres">
      <dgm:prSet presAssocID="{A153DD3C-7191-4086-B6BB-BCCE639F1091}" presName="rootText" presStyleLbl="node4" presStyleIdx="23" presStyleCnt="30">
        <dgm:presLayoutVars>
          <dgm:chPref val="3"/>
        </dgm:presLayoutVars>
      </dgm:prSet>
      <dgm:spPr/>
    </dgm:pt>
    <dgm:pt modelId="{F77D5D03-AD2D-49E9-A832-7142F715645A}" type="pres">
      <dgm:prSet presAssocID="{A153DD3C-7191-4086-B6BB-BCCE639F1091}" presName="rootConnector" presStyleLbl="node4" presStyleIdx="23" presStyleCnt="30"/>
      <dgm:spPr/>
    </dgm:pt>
    <dgm:pt modelId="{48F51241-670D-4C8C-8789-426BFC06788A}" type="pres">
      <dgm:prSet presAssocID="{A153DD3C-7191-4086-B6BB-BCCE639F1091}" presName="hierChild4" presStyleCnt="0"/>
      <dgm:spPr/>
    </dgm:pt>
    <dgm:pt modelId="{0ADC12CD-A133-4620-BB9D-8077E4D26D10}" type="pres">
      <dgm:prSet presAssocID="{5BCE417C-0B73-4BE4-A415-BFECBE96C36E}" presName="Name37" presStyleLbl="parChTrans1D4" presStyleIdx="24" presStyleCnt="31"/>
      <dgm:spPr/>
    </dgm:pt>
    <dgm:pt modelId="{73BD6FDD-14DD-42E3-B012-D00F5B9CCDC7}" type="pres">
      <dgm:prSet presAssocID="{EC79FA85-D5D5-4E07-B039-EE528460D941}" presName="hierRoot2" presStyleCnt="0">
        <dgm:presLayoutVars>
          <dgm:hierBranch val="init"/>
        </dgm:presLayoutVars>
      </dgm:prSet>
      <dgm:spPr/>
    </dgm:pt>
    <dgm:pt modelId="{B5985A08-A4DD-4203-93E4-D7BEE9029D91}" type="pres">
      <dgm:prSet presAssocID="{EC79FA85-D5D5-4E07-B039-EE528460D941}" presName="rootComposite" presStyleCnt="0"/>
      <dgm:spPr/>
    </dgm:pt>
    <dgm:pt modelId="{1BB1C1C7-E5EB-4AF0-8602-B7825A1071B5}" type="pres">
      <dgm:prSet presAssocID="{EC79FA85-D5D5-4E07-B039-EE528460D941}" presName="rootText" presStyleLbl="node4" presStyleIdx="24" presStyleCnt="30">
        <dgm:presLayoutVars>
          <dgm:chPref val="3"/>
        </dgm:presLayoutVars>
      </dgm:prSet>
      <dgm:spPr/>
    </dgm:pt>
    <dgm:pt modelId="{09E09C30-7394-4209-8A53-0322EAE9ECEA}" type="pres">
      <dgm:prSet presAssocID="{EC79FA85-D5D5-4E07-B039-EE528460D941}" presName="rootConnector" presStyleLbl="node4" presStyleIdx="24" presStyleCnt="30"/>
      <dgm:spPr/>
    </dgm:pt>
    <dgm:pt modelId="{0ACB832C-8D40-4A5E-863A-E1764F8F410C}" type="pres">
      <dgm:prSet presAssocID="{EC79FA85-D5D5-4E07-B039-EE528460D941}" presName="hierChild4" presStyleCnt="0"/>
      <dgm:spPr/>
    </dgm:pt>
    <dgm:pt modelId="{79549F36-705A-48C1-BFAF-28F4099015EF}" type="pres">
      <dgm:prSet presAssocID="{FA9C15C6-C074-4A11-B9E0-DEFC429AB242}" presName="Name37" presStyleLbl="parChTrans1D4" presStyleIdx="25" presStyleCnt="31"/>
      <dgm:spPr/>
    </dgm:pt>
    <dgm:pt modelId="{347A0243-9873-47BC-8B74-12AB399E214F}" type="pres">
      <dgm:prSet presAssocID="{BB3D631E-B208-4E87-AABB-0C14575B0FF5}" presName="hierRoot2" presStyleCnt="0">
        <dgm:presLayoutVars>
          <dgm:hierBranch val="init"/>
        </dgm:presLayoutVars>
      </dgm:prSet>
      <dgm:spPr/>
    </dgm:pt>
    <dgm:pt modelId="{AE20F183-56C8-4EA0-99E0-A00B52F94B7D}" type="pres">
      <dgm:prSet presAssocID="{BB3D631E-B208-4E87-AABB-0C14575B0FF5}" presName="rootComposite" presStyleCnt="0"/>
      <dgm:spPr/>
    </dgm:pt>
    <dgm:pt modelId="{87F2F7F3-7FE6-49F8-9210-9742D96E28A6}" type="pres">
      <dgm:prSet presAssocID="{BB3D631E-B208-4E87-AABB-0C14575B0FF5}" presName="rootText" presStyleLbl="node4" presStyleIdx="25" presStyleCnt="30">
        <dgm:presLayoutVars>
          <dgm:chPref val="3"/>
        </dgm:presLayoutVars>
      </dgm:prSet>
      <dgm:spPr/>
    </dgm:pt>
    <dgm:pt modelId="{947C7155-1863-4DE5-B690-2BB07EF2BD74}" type="pres">
      <dgm:prSet presAssocID="{BB3D631E-B208-4E87-AABB-0C14575B0FF5}" presName="rootConnector" presStyleLbl="node4" presStyleIdx="25" presStyleCnt="30"/>
      <dgm:spPr/>
    </dgm:pt>
    <dgm:pt modelId="{04FA5B84-D8FC-45CD-8255-D9D06880054D}" type="pres">
      <dgm:prSet presAssocID="{BB3D631E-B208-4E87-AABB-0C14575B0FF5}" presName="hierChild4" presStyleCnt="0"/>
      <dgm:spPr/>
    </dgm:pt>
    <dgm:pt modelId="{970A28BB-4A6F-43C5-BC93-F826899B7DB2}" type="pres">
      <dgm:prSet presAssocID="{3FD2409B-7D73-4D25-AF29-3381D27366D4}" presName="Name37" presStyleLbl="parChTrans1D4" presStyleIdx="26" presStyleCnt="31"/>
      <dgm:spPr/>
    </dgm:pt>
    <dgm:pt modelId="{45648272-3748-44DA-95E4-6E84D7A74D64}" type="pres">
      <dgm:prSet presAssocID="{4A8EC3DE-D1E8-43F0-BB79-759C0A8CBAED}" presName="hierRoot2" presStyleCnt="0">
        <dgm:presLayoutVars>
          <dgm:hierBranch val="init"/>
        </dgm:presLayoutVars>
      </dgm:prSet>
      <dgm:spPr/>
    </dgm:pt>
    <dgm:pt modelId="{FA582253-7268-43D1-B099-2C27F73AC5EF}" type="pres">
      <dgm:prSet presAssocID="{4A8EC3DE-D1E8-43F0-BB79-759C0A8CBAED}" presName="rootComposite" presStyleCnt="0"/>
      <dgm:spPr/>
    </dgm:pt>
    <dgm:pt modelId="{AA8DA76D-1E1D-43E8-9357-08D6C667CCE7}" type="pres">
      <dgm:prSet presAssocID="{4A8EC3DE-D1E8-43F0-BB79-759C0A8CBAED}" presName="rootText" presStyleLbl="node4" presStyleIdx="26" presStyleCnt="30">
        <dgm:presLayoutVars>
          <dgm:chPref val="3"/>
        </dgm:presLayoutVars>
      </dgm:prSet>
      <dgm:spPr/>
    </dgm:pt>
    <dgm:pt modelId="{076F1FDC-53BD-4B52-8DC5-4CE10100DA4A}" type="pres">
      <dgm:prSet presAssocID="{4A8EC3DE-D1E8-43F0-BB79-759C0A8CBAED}" presName="rootConnector" presStyleLbl="node4" presStyleIdx="26" presStyleCnt="30"/>
      <dgm:spPr/>
    </dgm:pt>
    <dgm:pt modelId="{195DE619-A394-4891-BF29-41FAFDDD9E8B}" type="pres">
      <dgm:prSet presAssocID="{4A8EC3DE-D1E8-43F0-BB79-759C0A8CBAED}" presName="hierChild4" presStyleCnt="0"/>
      <dgm:spPr/>
    </dgm:pt>
    <dgm:pt modelId="{783319F7-BAC6-460C-A25A-9598725F8AB6}" type="pres">
      <dgm:prSet presAssocID="{E13E5471-E1B2-4D39-A1B5-60E0BBB10F5E}" presName="Name37" presStyleLbl="parChTrans1D4" presStyleIdx="27" presStyleCnt="31"/>
      <dgm:spPr/>
    </dgm:pt>
    <dgm:pt modelId="{FAC7F1E0-4749-466B-BE17-C4214352F2BB}" type="pres">
      <dgm:prSet presAssocID="{8FB4263E-73C7-4780-970B-AC64A9BBEB60}" presName="hierRoot2" presStyleCnt="0">
        <dgm:presLayoutVars>
          <dgm:hierBranch val="init"/>
        </dgm:presLayoutVars>
      </dgm:prSet>
      <dgm:spPr/>
    </dgm:pt>
    <dgm:pt modelId="{2D8F2319-8A65-4374-994B-F2B56920914A}" type="pres">
      <dgm:prSet presAssocID="{8FB4263E-73C7-4780-970B-AC64A9BBEB60}" presName="rootComposite" presStyleCnt="0"/>
      <dgm:spPr/>
    </dgm:pt>
    <dgm:pt modelId="{F02E7CB9-CCC2-477C-B025-6857FC50B62B}" type="pres">
      <dgm:prSet presAssocID="{8FB4263E-73C7-4780-970B-AC64A9BBEB60}" presName="rootText" presStyleLbl="node4" presStyleIdx="27" presStyleCnt="30">
        <dgm:presLayoutVars>
          <dgm:chPref val="3"/>
        </dgm:presLayoutVars>
      </dgm:prSet>
      <dgm:spPr/>
    </dgm:pt>
    <dgm:pt modelId="{847C257D-67DA-4FFD-8652-26F2960C0460}" type="pres">
      <dgm:prSet presAssocID="{8FB4263E-73C7-4780-970B-AC64A9BBEB60}" presName="rootConnector" presStyleLbl="node4" presStyleIdx="27" presStyleCnt="30"/>
      <dgm:spPr/>
    </dgm:pt>
    <dgm:pt modelId="{9EE718DF-6E60-4703-B956-7F6B8EB75B66}" type="pres">
      <dgm:prSet presAssocID="{8FB4263E-73C7-4780-970B-AC64A9BBEB60}" presName="hierChild4" presStyleCnt="0"/>
      <dgm:spPr/>
    </dgm:pt>
    <dgm:pt modelId="{10FBC170-5949-4F54-AE73-F703C2AFCE3D}" type="pres">
      <dgm:prSet presAssocID="{687F9D30-3BF5-462A-933E-50BAEAC0F9E1}" presName="Name37" presStyleLbl="parChTrans1D4" presStyleIdx="28" presStyleCnt="31"/>
      <dgm:spPr/>
    </dgm:pt>
    <dgm:pt modelId="{CFCAF267-92C8-4B29-9064-44DE4C5F0064}" type="pres">
      <dgm:prSet presAssocID="{2EA01A42-9D34-4278-921D-A90CECEC0C7D}" presName="hierRoot2" presStyleCnt="0">
        <dgm:presLayoutVars>
          <dgm:hierBranch val="init"/>
        </dgm:presLayoutVars>
      </dgm:prSet>
      <dgm:spPr/>
    </dgm:pt>
    <dgm:pt modelId="{2E658B81-A86B-4F08-BC7C-FE5B1A5D78B6}" type="pres">
      <dgm:prSet presAssocID="{2EA01A42-9D34-4278-921D-A90CECEC0C7D}" presName="rootComposite" presStyleCnt="0"/>
      <dgm:spPr/>
    </dgm:pt>
    <dgm:pt modelId="{AE7549AB-5950-4733-9C42-6BF63A179498}" type="pres">
      <dgm:prSet presAssocID="{2EA01A42-9D34-4278-921D-A90CECEC0C7D}" presName="rootText" presStyleLbl="node4" presStyleIdx="28" presStyleCnt="30">
        <dgm:presLayoutVars>
          <dgm:chPref val="3"/>
        </dgm:presLayoutVars>
      </dgm:prSet>
      <dgm:spPr/>
    </dgm:pt>
    <dgm:pt modelId="{DE3925AE-5232-46EB-A41D-1896F80BBA56}" type="pres">
      <dgm:prSet presAssocID="{2EA01A42-9D34-4278-921D-A90CECEC0C7D}" presName="rootConnector" presStyleLbl="node4" presStyleIdx="28" presStyleCnt="30"/>
      <dgm:spPr/>
    </dgm:pt>
    <dgm:pt modelId="{DCC0D360-7C2B-4034-A57B-D48747B62F8A}" type="pres">
      <dgm:prSet presAssocID="{2EA01A42-9D34-4278-921D-A90CECEC0C7D}" presName="hierChild4" presStyleCnt="0"/>
      <dgm:spPr/>
    </dgm:pt>
    <dgm:pt modelId="{2408E3D6-0955-4B27-B990-6A3D07190BB9}" type="pres">
      <dgm:prSet presAssocID="{EB41306A-44F8-4333-8E8C-FC2B5314AA8D}" presName="Name37" presStyleLbl="parChTrans1D4" presStyleIdx="29" presStyleCnt="31"/>
      <dgm:spPr/>
    </dgm:pt>
    <dgm:pt modelId="{4F114CF3-F1D1-47E8-9638-CE214B5142E3}" type="pres">
      <dgm:prSet presAssocID="{43E11946-A61E-4C00-9EE1-BEC04F036E73}" presName="hierRoot2" presStyleCnt="0">
        <dgm:presLayoutVars>
          <dgm:hierBranch val="init"/>
        </dgm:presLayoutVars>
      </dgm:prSet>
      <dgm:spPr/>
    </dgm:pt>
    <dgm:pt modelId="{1FE1BBAF-670C-4995-BAC2-502C8F85041D}" type="pres">
      <dgm:prSet presAssocID="{43E11946-A61E-4C00-9EE1-BEC04F036E73}" presName="rootComposite" presStyleCnt="0"/>
      <dgm:spPr/>
    </dgm:pt>
    <dgm:pt modelId="{53762880-56FC-46F8-9E9E-9BC0142F9CC8}" type="pres">
      <dgm:prSet presAssocID="{43E11946-A61E-4C00-9EE1-BEC04F036E73}" presName="rootText" presStyleLbl="node4" presStyleIdx="29" presStyleCnt="30">
        <dgm:presLayoutVars>
          <dgm:chPref val="3"/>
        </dgm:presLayoutVars>
      </dgm:prSet>
      <dgm:spPr/>
    </dgm:pt>
    <dgm:pt modelId="{F4C2AE55-6D67-4A37-A5B1-572FAB68ED84}" type="pres">
      <dgm:prSet presAssocID="{43E11946-A61E-4C00-9EE1-BEC04F036E73}" presName="rootConnector" presStyleLbl="node4" presStyleIdx="29" presStyleCnt="30"/>
      <dgm:spPr/>
    </dgm:pt>
    <dgm:pt modelId="{E13CAA1E-2B8C-433E-8B03-41D889BE412B}" type="pres">
      <dgm:prSet presAssocID="{43E11946-A61E-4C00-9EE1-BEC04F036E73}" presName="hierChild4" presStyleCnt="0"/>
      <dgm:spPr/>
    </dgm:pt>
    <dgm:pt modelId="{6F293AEB-BDC8-40A2-B312-A012D7D5D883}" type="pres">
      <dgm:prSet presAssocID="{43E11946-A61E-4C00-9EE1-BEC04F036E73}" presName="hierChild5" presStyleCnt="0"/>
      <dgm:spPr/>
    </dgm:pt>
    <dgm:pt modelId="{A9B9D1A6-3C94-4C74-BBDF-85A73484C6A3}" type="pres">
      <dgm:prSet presAssocID="{2EA01A42-9D34-4278-921D-A90CECEC0C7D}" presName="hierChild5" presStyleCnt="0"/>
      <dgm:spPr/>
    </dgm:pt>
    <dgm:pt modelId="{7F36AE15-04A0-4643-9520-DE3CA2F0D394}" type="pres">
      <dgm:prSet presAssocID="{8FB4263E-73C7-4780-970B-AC64A9BBEB60}" presName="hierChild5" presStyleCnt="0"/>
      <dgm:spPr/>
    </dgm:pt>
    <dgm:pt modelId="{81E8FFE2-B154-4696-BBFE-BC49C3898BC7}" type="pres">
      <dgm:prSet presAssocID="{4A8EC3DE-D1E8-43F0-BB79-759C0A8CBAED}" presName="hierChild5" presStyleCnt="0"/>
      <dgm:spPr/>
    </dgm:pt>
    <dgm:pt modelId="{4AA1D6FD-03B9-453E-B9EF-7BC703A7CA2D}" type="pres">
      <dgm:prSet presAssocID="{BB3D631E-B208-4E87-AABB-0C14575B0FF5}" presName="hierChild5" presStyleCnt="0"/>
      <dgm:spPr/>
    </dgm:pt>
    <dgm:pt modelId="{455876D1-B7CA-46CA-9DE8-A94EEB934082}" type="pres">
      <dgm:prSet presAssocID="{EC79FA85-D5D5-4E07-B039-EE528460D941}" presName="hierChild5" presStyleCnt="0"/>
      <dgm:spPr/>
    </dgm:pt>
    <dgm:pt modelId="{4BC581F6-7E0E-4183-8B3D-C3A845BABB71}" type="pres">
      <dgm:prSet presAssocID="{A153DD3C-7191-4086-B6BB-BCCE639F1091}" presName="hierChild5" presStyleCnt="0"/>
      <dgm:spPr/>
    </dgm:pt>
    <dgm:pt modelId="{ABADD287-9C84-4E49-8172-9179816D13A2}" type="pres">
      <dgm:prSet presAssocID="{1E225E5A-1B24-437E-A8E6-34D67BAC4355}" presName="hierChild5" presStyleCnt="0"/>
      <dgm:spPr/>
    </dgm:pt>
    <dgm:pt modelId="{867A2A04-7990-42BB-A0E8-DEEAB2E6D72B}" type="pres">
      <dgm:prSet presAssocID="{04A4E3C9-899E-4C61-BFC0-FE6F90C4D27B}" presName="Name111" presStyleLbl="parChTrans1D4" presStyleIdx="30" presStyleCnt="31"/>
      <dgm:spPr/>
    </dgm:pt>
    <dgm:pt modelId="{38F43218-C4C7-4B4E-BFF5-B968BED394A5}" type="pres">
      <dgm:prSet presAssocID="{EE3FA807-A2FE-4B0C-A203-4F1C44DDF7B7}" presName="hierRoot3" presStyleCnt="0">
        <dgm:presLayoutVars>
          <dgm:hierBranch val="init"/>
        </dgm:presLayoutVars>
      </dgm:prSet>
      <dgm:spPr/>
    </dgm:pt>
    <dgm:pt modelId="{A5571830-D224-42F0-8890-7F513C04F843}" type="pres">
      <dgm:prSet presAssocID="{EE3FA807-A2FE-4B0C-A203-4F1C44DDF7B7}" presName="rootComposite3" presStyleCnt="0"/>
      <dgm:spPr/>
    </dgm:pt>
    <dgm:pt modelId="{8C8D7CFC-6D3F-409D-815B-30C6A2D21030}" type="pres">
      <dgm:prSet presAssocID="{EE3FA807-A2FE-4B0C-A203-4F1C44DDF7B7}" presName="rootText3" presStyleLbl="asst3" presStyleIdx="0" presStyleCnt="1">
        <dgm:presLayoutVars>
          <dgm:chPref val="3"/>
        </dgm:presLayoutVars>
      </dgm:prSet>
      <dgm:spPr/>
    </dgm:pt>
    <dgm:pt modelId="{673EA9C2-810F-4924-9BFE-4E5D2421F835}" type="pres">
      <dgm:prSet presAssocID="{EE3FA807-A2FE-4B0C-A203-4F1C44DDF7B7}" presName="rootConnector3" presStyleLbl="asst3" presStyleIdx="0" presStyleCnt="1"/>
      <dgm:spPr/>
    </dgm:pt>
    <dgm:pt modelId="{63CC04F4-0E33-4F98-B85E-CCABEA617118}" type="pres">
      <dgm:prSet presAssocID="{EE3FA807-A2FE-4B0C-A203-4F1C44DDF7B7}" presName="hierChild6" presStyleCnt="0"/>
      <dgm:spPr/>
    </dgm:pt>
    <dgm:pt modelId="{808513A1-9436-4910-B017-9C757C769137}" type="pres">
      <dgm:prSet presAssocID="{EE3FA807-A2FE-4B0C-A203-4F1C44DDF7B7}" presName="hierChild7" presStyleCnt="0"/>
      <dgm:spPr/>
    </dgm:pt>
    <dgm:pt modelId="{37EB3025-2640-4084-A887-DCC1F7CAA3FE}" type="pres">
      <dgm:prSet presAssocID="{00994D32-BA89-4C41-A43C-2C2EDD18654B}" presName="hierChild5" presStyleCnt="0"/>
      <dgm:spPr/>
    </dgm:pt>
    <dgm:pt modelId="{C924B154-C66F-49FF-9CAE-75DBA627960B}" type="pres">
      <dgm:prSet presAssocID="{E6DBA9CB-02EB-45BE-9A5D-499E6916B109}" presName="hierChild3" presStyleCnt="0"/>
      <dgm:spPr/>
    </dgm:pt>
  </dgm:ptLst>
  <dgm:cxnLst>
    <dgm:cxn modelId="{D8EF5403-EB9E-4082-BBD5-A15032043D1F}" type="presOf" srcId="{8660E68C-B7E7-4D59-AE7F-AF777254EA76}" destId="{5005B8E9-6E17-449E-A8E1-8343187903BC}" srcOrd="0" destOrd="0" presId="urn:microsoft.com/office/officeart/2005/8/layout/orgChart1"/>
    <dgm:cxn modelId="{9DD0FF05-7F99-4AD4-8DAE-60212643A47E}" type="presOf" srcId="{58F00112-59CA-44F8-A73B-F76926C8FEC6}" destId="{18B950FB-B321-4A6B-AA00-C2EDC1F8C33E}" srcOrd="0" destOrd="0" presId="urn:microsoft.com/office/officeart/2005/8/layout/orgChart1"/>
    <dgm:cxn modelId="{3E033506-760B-4338-BA75-8AE8F7EFEDC7}" type="presOf" srcId="{A03CDA02-5209-4CDE-9496-90CA653B2ADF}" destId="{21D5DAB8-FE26-48F6-A796-72D97094F4DE}" srcOrd="0" destOrd="0" presId="urn:microsoft.com/office/officeart/2005/8/layout/orgChart1"/>
    <dgm:cxn modelId="{2AF59E0B-24F9-4942-B5AD-63389C464795}" type="presOf" srcId="{2630EE8E-031C-4B0F-8787-14FEFF3B57DC}" destId="{E6CFC775-1B79-429A-B5EB-582DA0231788}" srcOrd="0" destOrd="0" presId="urn:microsoft.com/office/officeart/2005/8/layout/orgChart1"/>
    <dgm:cxn modelId="{CEB8CB0E-1B26-4D61-ACDC-870A5F6EE7AF}" type="presOf" srcId="{03250B75-3922-40A4-818F-8BE8FE1B24C2}" destId="{6429C0FC-BD8C-4E56-8DCF-DBE986367B84}" srcOrd="0" destOrd="0" presId="urn:microsoft.com/office/officeart/2005/8/layout/orgChart1"/>
    <dgm:cxn modelId="{C60E6010-FB56-49F0-97BE-AA7066F1AFDC}" type="presOf" srcId="{6A9F22DD-CE04-42CA-91DC-68F2BF8987C8}" destId="{A3B6CB85-FA58-4227-85E2-637086D7150F}" srcOrd="0" destOrd="0" presId="urn:microsoft.com/office/officeart/2005/8/layout/orgChart1"/>
    <dgm:cxn modelId="{4D22EF10-960C-401F-8EC5-9E5DEF84EE5A}" srcId="{4A8EC3DE-D1E8-43F0-BB79-759C0A8CBAED}" destId="{8FB4263E-73C7-4780-970B-AC64A9BBEB60}" srcOrd="0" destOrd="0" parTransId="{E13E5471-E1B2-4D39-A1B5-60E0BBB10F5E}" sibTransId="{91E866D1-051D-4D6E-9302-0602FFF92625}"/>
    <dgm:cxn modelId="{0485D812-6364-4830-BD03-B3E96CC57027}" type="presOf" srcId="{38500DB7-9227-49FD-B5B1-8D3E503BA1CA}" destId="{573DD1FD-0D72-46E8-9674-3A5AF5DB53F1}" srcOrd="1" destOrd="0" presId="urn:microsoft.com/office/officeart/2005/8/layout/orgChart1"/>
    <dgm:cxn modelId="{AFC1F813-FFD1-48FA-B24B-B32CE76C05C1}" srcId="{1E225E5A-1B24-437E-A8E6-34D67BAC4355}" destId="{EE3FA807-A2FE-4B0C-A203-4F1C44DDF7B7}" srcOrd="2" destOrd="0" parTransId="{04A4E3C9-899E-4C61-BFC0-FE6F90C4D27B}" sibTransId="{AE55DD76-86EE-45E0-B073-4D049C21203F}"/>
    <dgm:cxn modelId="{E44FEC18-822F-41D5-A909-263F763CFA3C}" type="presOf" srcId="{C00DC8D0-4A42-4F6D-851D-61F0604284E3}" destId="{2013DC43-0CC5-40EF-B009-1CC075034A1E}" srcOrd="0" destOrd="0" presId="urn:microsoft.com/office/officeart/2005/8/layout/orgChart1"/>
    <dgm:cxn modelId="{4E865E1C-0968-4BE5-9EF3-134909BD694A}" type="presOf" srcId="{42688741-C6C5-41D2-AE9A-0F302947DC3F}" destId="{009DC099-DFD6-4CD5-BF54-B180A656D3C9}" srcOrd="0" destOrd="0" presId="urn:microsoft.com/office/officeart/2005/8/layout/orgChart1"/>
    <dgm:cxn modelId="{5B42941D-1E33-479E-8E4D-6B517A48A53E}" type="presOf" srcId="{E6DBA9CB-02EB-45BE-9A5D-499E6916B109}" destId="{24E53BE0-739F-48F4-A486-DC62ED5150B7}" srcOrd="0" destOrd="0" presId="urn:microsoft.com/office/officeart/2005/8/layout/orgChart1"/>
    <dgm:cxn modelId="{D3C6CA20-E8E9-49A4-BC1C-A2CD0E5968AA}" srcId="{E6DBA9CB-02EB-45BE-9A5D-499E6916B109}" destId="{00994D32-BA89-4C41-A43C-2C2EDD18654B}" srcOrd="0" destOrd="0" parTransId="{F40EF684-8EC1-4987-A447-FC0307500689}" sibTransId="{909B4171-5845-4699-A197-1F82F063B35E}"/>
    <dgm:cxn modelId="{391BE020-1B59-4A20-9719-BDC2C2FE5777}" type="presOf" srcId="{38500DB7-9227-49FD-B5B1-8D3E503BA1CA}" destId="{1D68A038-B951-4A16-B431-7C90C85048A7}" srcOrd="0" destOrd="0" presId="urn:microsoft.com/office/officeart/2005/8/layout/orgChart1"/>
    <dgm:cxn modelId="{D29E2122-3FC8-4C75-B3DA-163B3DDAE101}" type="presOf" srcId="{22A24189-FCE3-49D8-815B-CED55EF0CB4D}" destId="{1DCAA417-079B-4E34-AACC-B4591DB3F368}" srcOrd="1" destOrd="0" presId="urn:microsoft.com/office/officeart/2005/8/layout/orgChart1"/>
    <dgm:cxn modelId="{C74BB424-968F-4829-BB9D-61A48B40449B}" type="presOf" srcId="{687F9D30-3BF5-462A-933E-50BAEAC0F9E1}" destId="{10FBC170-5949-4F54-AE73-F703C2AFCE3D}" srcOrd="0" destOrd="0" presId="urn:microsoft.com/office/officeart/2005/8/layout/orgChart1"/>
    <dgm:cxn modelId="{458D4827-84FA-4B6D-95D2-9D7EF78B1864}" srcId="{0718CC59-C1E3-4D01-8609-F3F47F4B66C2}" destId="{8660E68C-B7E7-4D59-AE7F-AF777254EA76}" srcOrd="0" destOrd="0" parTransId="{42688741-C6C5-41D2-AE9A-0F302947DC3F}" sibTransId="{70EDC161-128D-4355-B69B-31D2F9647182}"/>
    <dgm:cxn modelId="{6080A327-62D7-4A17-AB31-6802C0092C42}" type="presOf" srcId="{EE2FDEC9-BA7F-4847-B7A8-95DA7EDD7D86}" destId="{EA951A5C-0858-43B2-A720-D87503493307}" srcOrd="0" destOrd="0" presId="urn:microsoft.com/office/officeart/2005/8/layout/orgChart1"/>
    <dgm:cxn modelId="{A057A328-ED1F-4AF1-BA8C-BEAD813AB194}" type="presOf" srcId="{6FBF9443-615D-4F8C-98D2-C0FDA521C78E}" destId="{89878AC8-A600-4596-98FC-F8F6A936B9B6}" srcOrd="0" destOrd="0" presId="urn:microsoft.com/office/officeart/2005/8/layout/orgChart1"/>
    <dgm:cxn modelId="{47701A2A-16AA-4165-B88E-0CD85F39ABB5}" srcId="{2EA01A42-9D34-4278-921D-A90CECEC0C7D}" destId="{43E11946-A61E-4C00-9EE1-BEC04F036E73}" srcOrd="0" destOrd="0" parTransId="{EB41306A-44F8-4333-8E8C-FC2B5314AA8D}" sibTransId="{C317064A-7AE6-451E-9674-9C27A693E46E}"/>
    <dgm:cxn modelId="{3B3C4B2B-4BC5-4003-B89A-305975BAF49F}" type="presOf" srcId="{6271DEED-27E7-4E10-9E49-E75ADA87E10E}" destId="{09702566-3210-4698-8DE3-491AECFFE4F7}" srcOrd="0" destOrd="0" presId="urn:microsoft.com/office/officeart/2005/8/layout/orgChart1"/>
    <dgm:cxn modelId="{F676332E-272A-4EC8-8FF0-3004C0262E0B}" type="presOf" srcId="{FA9C15C6-C074-4A11-B9E0-DEFC429AB242}" destId="{79549F36-705A-48C1-BFAF-28F4099015EF}" srcOrd="0" destOrd="0" presId="urn:microsoft.com/office/officeart/2005/8/layout/orgChart1"/>
    <dgm:cxn modelId="{3606312F-DB26-46EF-B13D-904EA26A9242}" type="presOf" srcId="{0400A224-6591-4271-924A-1B8EB9753F74}" destId="{3F1663D5-1C56-415D-85AB-EC7BFFB5FEE6}" srcOrd="0" destOrd="0" presId="urn:microsoft.com/office/officeart/2005/8/layout/orgChart1"/>
    <dgm:cxn modelId="{325B1C30-CE08-4CE7-9E6B-655C56A58CFD}" type="presOf" srcId="{CA55536C-820F-4576-ABDE-6BE17260C04F}" destId="{27174A54-4970-415F-821F-1C5CF9516C64}" srcOrd="1" destOrd="0" presId="urn:microsoft.com/office/officeart/2005/8/layout/orgChart1"/>
    <dgm:cxn modelId="{C7644931-BF36-4228-A027-F8C8A7EC5670}" type="presOf" srcId="{CB24AB06-FEF3-459E-82FE-A49CCE2905C9}" destId="{2A5F1BD8-4FC0-4AF6-96B3-45587E73841D}" srcOrd="0" destOrd="0" presId="urn:microsoft.com/office/officeart/2005/8/layout/orgChart1"/>
    <dgm:cxn modelId="{F16C1F33-1246-4DFE-905D-1F6A772F5B1E}" type="presOf" srcId="{74BE618F-A62E-48BC-A7B6-9385F94F9C38}" destId="{3DD92C0E-D1AC-46C4-BF29-9554EA0B615E}" srcOrd="0" destOrd="0" presId="urn:microsoft.com/office/officeart/2005/8/layout/orgChart1"/>
    <dgm:cxn modelId="{D1903237-40DA-49BF-8354-66331934CE2F}" type="presOf" srcId="{DEF1E09B-7797-4BE2-BB6E-35A7A52FF489}" destId="{F434C61F-D791-4262-ADF7-FBFED5BFE753}" srcOrd="1" destOrd="0" presId="urn:microsoft.com/office/officeart/2005/8/layout/orgChart1"/>
    <dgm:cxn modelId="{A2DD9E3A-0EE9-4780-B1AA-BCB15E9A872E}" srcId="{CA55536C-820F-4576-ABDE-6BE17260C04F}" destId="{22A24189-FCE3-49D8-815B-CED55EF0CB4D}" srcOrd="0" destOrd="0" parTransId="{EE2FDEC9-BA7F-4847-B7A8-95DA7EDD7D86}" sibTransId="{2023DD1E-5B1E-4E65-82E4-7D2583336596}"/>
    <dgm:cxn modelId="{4C79D03C-F50E-4EC2-ACF8-D81814F12F8C}" type="presOf" srcId="{03250B75-3922-40A4-818F-8BE8FE1B24C2}" destId="{3103EB4B-E28D-4048-B171-7541C8F90F0D}" srcOrd="1" destOrd="0" presId="urn:microsoft.com/office/officeart/2005/8/layout/orgChart1"/>
    <dgm:cxn modelId="{D93FBC3E-7D7D-4DF8-87C7-BDD1E2523CB7}" type="presOf" srcId="{EC79FA85-D5D5-4E07-B039-EE528460D941}" destId="{1BB1C1C7-E5EB-4AF0-8602-B7825A1071B5}" srcOrd="0" destOrd="0" presId="urn:microsoft.com/office/officeart/2005/8/layout/orgChart1"/>
    <dgm:cxn modelId="{0B873040-A651-43C4-8CC7-F43E9A100F43}" type="presOf" srcId="{48F3DFD6-F4C5-40D8-B455-AF1526460322}" destId="{50B39893-7C44-4EE2-8327-2F744573ECB2}" srcOrd="0" destOrd="0" presId="urn:microsoft.com/office/officeart/2005/8/layout/orgChart1"/>
    <dgm:cxn modelId="{4CD9735B-FC09-47BB-9C75-4BDE51197498}" srcId="{55D363B4-830C-42E7-8C24-FD059F76DA05}" destId="{22BF8356-BFBF-4213-9750-DCE3C57AC9AE}" srcOrd="0" destOrd="0" parTransId="{9C488D37-0195-4991-AC29-D6DCE615574E}" sibTransId="{60703B44-7350-4E3E-8E5A-A74C5F9C648B}"/>
    <dgm:cxn modelId="{0482E75E-602E-40D5-A4EE-4232214B80A9}" type="presOf" srcId="{C88EEB0D-8131-42AF-8782-8247DF94B91A}" destId="{28E52827-4A8F-45E2-97FE-F576387AB44D}" srcOrd="0" destOrd="0" presId="urn:microsoft.com/office/officeart/2005/8/layout/orgChart1"/>
    <dgm:cxn modelId="{94BC3660-1698-424A-B2B0-82767651CAD5}" type="presOf" srcId="{22BF8356-BFBF-4213-9750-DCE3C57AC9AE}" destId="{2AA9DC1B-1A39-4A44-88C4-441ABCCDAF72}" srcOrd="1" destOrd="0" presId="urn:microsoft.com/office/officeart/2005/8/layout/orgChart1"/>
    <dgm:cxn modelId="{67BA8E62-8DD9-4040-A0E2-50AFFF3535B7}" type="presOf" srcId="{8FB4263E-73C7-4780-970B-AC64A9BBEB60}" destId="{847C257D-67DA-4FFD-8652-26F2960C0460}" srcOrd="1" destOrd="0" presId="urn:microsoft.com/office/officeart/2005/8/layout/orgChart1"/>
    <dgm:cxn modelId="{C5077563-A89B-4189-8882-4BA464A3C3B0}" srcId="{C88EEB0D-8131-42AF-8782-8247DF94B91A}" destId="{6FBF9443-615D-4F8C-98D2-C0FDA521C78E}" srcOrd="0" destOrd="0" parTransId="{F09D600B-4689-44EE-9B31-CA20753B7CDC}" sibTransId="{88622474-381C-4788-AF15-ED024FDDC84C}"/>
    <dgm:cxn modelId="{50A1B763-1197-45D4-8C12-BF66377A64CB}" srcId="{1E225E5A-1B24-437E-A8E6-34D67BAC4355}" destId="{39A152C8-E05F-467C-BD64-B7339531FB8B}" srcOrd="3" destOrd="0" parTransId="{46E20B65-DEB8-47FC-9D33-B186DDD53142}" sibTransId="{C5E6A535-580E-4423-8228-858CE9C40C8E}"/>
    <dgm:cxn modelId="{2D164244-8D93-4C66-9DE3-6ADFA3B2EA6F}" type="presOf" srcId="{6FBF9443-615D-4F8C-98D2-C0FDA521C78E}" destId="{9EFB365E-1ECF-4999-9A82-CA4943AE1466}" srcOrd="1" destOrd="0" presId="urn:microsoft.com/office/officeart/2005/8/layout/orgChart1"/>
    <dgm:cxn modelId="{41E55344-A526-4CA2-A84C-AED73DE56D77}" srcId="{B85540E6-AA30-41A8-8ECC-ECCF28C2FE11}" destId="{03250B75-3922-40A4-818F-8BE8FE1B24C2}" srcOrd="0" destOrd="0" parTransId="{58F00112-59CA-44F8-A73B-F76926C8FEC6}" sibTransId="{3E45B38F-47D7-43AD-9823-7E7B7F7A3B73}"/>
    <dgm:cxn modelId="{C9917C64-A333-4FE9-AB14-11F96CD4F696}" type="presOf" srcId="{1E225E5A-1B24-437E-A8E6-34D67BAC4355}" destId="{3276DD18-8675-4660-AF3A-9D963C2E0DAC}" srcOrd="0" destOrd="0" presId="urn:microsoft.com/office/officeart/2005/8/layout/orgChart1"/>
    <dgm:cxn modelId="{2258F464-8136-4E12-880E-AF315585714B}" srcId="{FF9D6E5B-9C1A-4A99-9599-19C8C963BFF5}" destId="{2630EE8E-031C-4B0F-8787-14FEFF3B57DC}" srcOrd="0" destOrd="0" parTransId="{6271DEED-27E7-4E10-9E49-E75ADA87E10E}" sibTransId="{DADBDBED-6190-4077-8152-367555F35631}"/>
    <dgm:cxn modelId="{D7695166-D166-454E-9769-D66B6EEF5FD3}" srcId="{A153DD3C-7191-4086-B6BB-BCCE639F1091}" destId="{EC79FA85-D5D5-4E07-B039-EE528460D941}" srcOrd="0" destOrd="0" parTransId="{5BCE417C-0B73-4BE4-A415-BFECBE96C36E}" sibTransId="{BC6B9F95-BD03-4F47-B6DB-8847EF304BA3}"/>
    <dgm:cxn modelId="{F8217148-958C-4D86-AADD-2FEB8251F918}" type="presOf" srcId="{B85540E6-AA30-41A8-8ECC-ECCF28C2FE11}" destId="{483E4AD4-4AF3-403D-A1CE-A74FFB4D301D}" srcOrd="1" destOrd="0" presId="urn:microsoft.com/office/officeart/2005/8/layout/orgChart1"/>
    <dgm:cxn modelId="{7FEFEA68-C10E-41CE-94AA-18414777160B}" type="presOf" srcId="{DEF1E09B-7797-4BE2-BB6E-35A7A52FF489}" destId="{096C6473-A156-4BDA-B472-F47F0D3D5FA1}" srcOrd="0" destOrd="0" presId="urn:microsoft.com/office/officeart/2005/8/layout/orgChart1"/>
    <dgm:cxn modelId="{1FC2EE68-244E-41C3-A25A-6FA7E4F86055}" type="presOf" srcId="{39A152C8-E05F-467C-BD64-B7339531FB8B}" destId="{399BD023-4593-4F03-80A6-470E241E6AF3}" srcOrd="0" destOrd="0" presId="urn:microsoft.com/office/officeart/2005/8/layout/orgChart1"/>
    <dgm:cxn modelId="{7D5A4A69-2CC1-4344-A58C-1A57A27051B5}" type="presOf" srcId="{46E20B65-DEB8-47FC-9D33-B186DDD53142}" destId="{73185F06-26F1-4162-B08C-7115C1E39FCD}" srcOrd="0" destOrd="0" presId="urn:microsoft.com/office/officeart/2005/8/layout/orgChart1"/>
    <dgm:cxn modelId="{40E0C369-45D4-4F15-97CD-DA1B6EBF4F50}" type="presOf" srcId="{8FB4263E-73C7-4780-970B-AC64A9BBEB60}" destId="{F02E7CB9-CCC2-477C-B025-6857FC50B62B}" srcOrd="0" destOrd="0" presId="urn:microsoft.com/office/officeart/2005/8/layout/orgChart1"/>
    <dgm:cxn modelId="{0D4C594A-81EB-4C18-80CC-89B7F1DE6E90}" type="presOf" srcId="{751D7B9F-69FA-4694-B864-055D54AB5FA3}" destId="{084356DC-E92D-4555-8ACC-61136FAD88B8}" srcOrd="0" destOrd="0" presId="urn:microsoft.com/office/officeart/2005/8/layout/orgChart1"/>
    <dgm:cxn modelId="{F8A7F96A-D5CB-4C1A-B2EB-3D4187719089}" srcId="{C00DC8D0-4A42-4F6D-851D-61F0604284E3}" destId="{6A9F22DD-CE04-42CA-91DC-68F2BF8987C8}" srcOrd="0" destOrd="0" parTransId="{DB2EEAFA-D95E-4FB1-8D4B-3C149B6D628F}" sibTransId="{B9A67CE1-84D6-49E6-84B1-C4FBAEBA4722}"/>
    <dgm:cxn modelId="{49C0454B-46CD-468E-B2A2-0FCF50A1B878}" type="presOf" srcId="{0A540BA9-01EB-4F60-92A6-00483DCEFD97}" destId="{AD34FEB5-88C4-43EA-9BE4-F38C97A6E41D}" srcOrd="0" destOrd="0" presId="urn:microsoft.com/office/officeart/2005/8/layout/orgChart1"/>
    <dgm:cxn modelId="{A9B0686B-2A39-4ADA-B6EE-A28DDFAE3641}" srcId="{1E225E5A-1B24-437E-A8E6-34D67BAC4355}" destId="{A153DD3C-7191-4086-B6BB-BCCE639F1091}" srcOrd="4" destOrd="0" parTransId="{0400A224-6591-4271-924A-1B8EB9753F74}" sibTransId="{5A0B40E6-52CB-4A70-AB98-3590EA721299}"/>
    <dgm:cxn modelId="{7CD5016D-2B6A-4B1C-8717-CDDA5CAD47C2}" type="presOf" srcId="{F58300CA-4C47-48E4-B1E8-8EFB078F58E1}" destId="{B73306CD-F86C-4F98-991A-37938BD5EDFB}" srcOrd="0" destOrd="0" presId="urn:microsoft.com/office/officeart/2005/8/layout/orgChart1"/>
    <dgm:cxn modelId="{1FCF1E4D-C1C7-4F39-B089-FAC6C505F511}" type="presOf" srcId="{3D200BF6-FA68-44B4-96B3-3AF4D820A03B}" destId="{530DED4A-BBE2-483C-8BF5-F3F7FF0515DF}" srcOrd="0" destOrd="0" presId="urn:microsoft.com/office/officeart/2005/8/layout/orgChart1"/>
    <dgm:cxn modelId="{8ADC544D-4BBF-4150-BF7B-7BF1B5633FF8}" srcId="{8759186F-E605-44FF-AE5C-B7EC9068B524}" destId="{61824FA8-7961-48C5-B2CB-16B49F8FC997}" srcOrd="0" destOrd="0" parTransId="{9606EEBC-0601-47FD-A382-8A4E2D723B90}" sibTransId="{84E4BECB-5DC8-4DEC-8768-1F28C5414768}"/>
    <dgm:cxn modelId="{1E8BAC4E-2792-44CE-8227-B3A66AF896F3}" type="presOf" srcId="{AAC5BF6F-9979-4605-82FF-70B2781F7412}" destId="{2019EADF-7154-4C53-A5A5-3A88C74488ED}" srcOrd="0" destOrd="0" presId="urn:microsoft.com/office/officeart/2005/8/layout/orgChart1"/>
    <dgm:cxn modelId="{7719C84E-8FBD-469A-ADF6-D0FF0438DE21}" srcId="{61824FA8-7961-48C5-B2CB-16B49F8FC997}" destId="{C88EEB0D-8131-42AF-8782-8247DF94B91A}" srcOrd="0" destOrd="0" parTransId="{125A2454-5A60-4EC6-A072-8648B4AFF1C8}" sibTransId="{90E06683-DC24-4CCC-A8A4-6ED4D8ED79E0}"/>
    <dgm:cxn modelId="{2F0F7A6F-4684-442C-886C-ED644D886C1B}" type="presOf" srcId="{3FD2409B-7D73-4D25-AF29-3381D27366D4}" destId="{970A28BB-4A6F-43C5-BC93-F826899B7DB2}" srcOrd="0" destOrd="0" presId="urn:microsoft.com/office/officeart/2005/8/layout/orgChart1"/>
    <dgm:cxn modelId="{597E2671-861D-4046-9808-70A0B2B410E0}" srcId="{BB3D631E-B208-4E87-AABB-0C14575B0FF5}" destId="{4A8EC3DE-D1E8-43F0-BB79-759C0A8CBAED}" srcOrd="0" destOrd="0" parTransId="{3FD2409B-7D73-4D25-AF29-3381D27366D4}" sibTransId="{8A4F82AA-2162-47D4-8020-87CC260F9EDC}"/>
    <dgm:cxn modelId="{284AF371-E7B8-4881-A9F3-A36031374C6B}" type="presOf" srcId="{43E11946-A61E-4C00-9EE1-BEC04F036E73}" destId="{F4C2AE55-6D67-4A37-A5B1-572FAB68ED84}" srcOrd="1" destOrd="0" presId="urn:microsoft.com/office/officeart/2005/8/layout/orgChart1"/>
    <dgm:cxn modelId="{56436372-84F1-496B-ACD1-4EF5018ADA0C}" type="presOf" srcId="{F09D600B-4689-44EE-9B31-CA20753B7CDC}" destId="{F93917E4-DB8D-47F7-B3CD-C7F7138BCC53}" srcOrd="0" destOrd="0" presId="urn:microsoft.com/office/officeart/2005/8/layout/orgChart1"/>
    <dgm:cxn modelId="{93275452-D6C7-478B-BFEE-614A02A7FBA2}" type="presOf" srcId="{EB41306A-44F8-4333-8E8C-FC2B5314AA8D}" destId="{2408E3D6-0955-4B27-B990-6A3D07190BB9}" srcOrd="0" destOrd="0" presId="urn:microsoft.com/office/officeart/2005/8/layout/orgChart1"/>
    <dgm:cxn modelId="{BF00D055-06A3-42E0-A9CD-7734F1EB36DE}" type="presOf" srcId="{4A8EC3DE-D1E8-43F0-BB79-759C0A8CBAED}" destId="{076F1FDC-53BD-4B52-8DC5-4CE10100DA4A}" srcOrd="1" destOrd="0" presId="urn:microsoft.com/office/officeart/2005/8/layout/orgChart1"/>
    <dgm:cxn modelId="{A7C0E355-6651-48D4-A326-076796512670}" type="presOf" srcId="{8660E68C-B7E7-4D59-AE7F-AF777254EA76}" destId="{E2B93B26-EB31-424B-9D09-D633ED72A1C0}" srcOrd="1" destOrd="0" presId="urn:microsoft.com/office/officeart/2005/8/layout/orgChart1"/>
    <dgm:cxn modelId="{DAF2BA76-CEA4-4D0D-B0F8-EB7237E2696C}" type="presOf" srcId="{9606EEBC-0601-47FD-A382-8A4E2D723B90}" destId="{64636703-6098-4058-A6D2-C6351D3DBE88}" srcOrd="0" destOrd="0" presId="urn:microsoft.com/office/officeart/2005/8/layout/orgChart1"/>
    <dgm:cxn modelId="{46365677-DD52-4535-A037-014B64D0B8A2}" type="presOf" srcId="{F58300CA-4C47-48E4-B1E8-8EFB078F58E1}" destId="{2B42D062-E852-45DB-9383-30721E161FF8}" srcOrd="1" destOrd="0" presId="urn:microsoft.com/office/officeart/2005/8/layout/orgChart1"/>
    <dgm:cxn modelId="{3E9AB657-8F2E-4EEF-9362-106386BF4B55}" type="presOf" srcId="{7E53C627-F80B-445A-AEC8-C09EA3AA6D74}" destId="{E801541F-4B51-40C9-B5C7-A99C13543F2C}" srcOrd="0" destOrd="0" presId="urn:microsoft.com/office/officeart/2005/8/layout/orgChart1"/>
    <dgm:cxn modelId="{3CFB3A58-7BAA-4440-84E1-63E2F759E1B0}" type="presOf" srcId="{61824FA8-7961-48C5-B2CB-16B49F8FC997}" destId="{297C5ECE-BC55-44B2-8291-13FEF182D917}" srcOrd="1" destOrd="0" presId="urn:microsoft.com/office/officeart/2005/8/layout/orgChart1"/>
    <dgm:cxn modelId="{E3DBC758-319C-49DE-B60C-CC3F076DD38A}" type="presOf" srcId="{BB3D631E-B208-4E87-AABB-0C14575B0FF5}" destId="{87F2F7F3-7FE6-49F8-9210-9742D96E28A6}" srcOrd="0" destOrd="0" presId="urn:microsoft.com/office/officeart/2005/8/layout/orgChart1"/>
    <dgm:cxn modelId="{9C3DFE7B-EF7D-4245-974A-2288EC455D53}" type="presOf" srcId="{A153DD3C-7191-4086-B6BB-BCCE639F1091}" destId="{F77D5D03-AD2D-49E9-A832-7142F715645A}" srcOrd="1" destOrd="0" presId="urn:microsoft.com/office/officeart/2005/8/layout/orgChart1"/>
    <dgm:cxn modelId="{D6C3B87D-8AFC-4A16-B174-E0D89C7323DA}" type="presOf" srcId="{FF9D6E5B-9C1A-4A99-9599-19C8C963BFF5}" destId="{39B244C3-04FC-4C6A-BADA-2D920AF77FD1}" srcOrd="0" destOrd="0" presId="urn:microsoft.com/office/officeart/2005/8/layout/orgChart1"/>
    <dgm:cxn modelId="{A3E5E97F-AA1F-4DFE-B788-8084A298B22D}" type="presOf" srcId="{E13E5471-E1B2-4D39-A1B5-60E0BBB10F5E}" destId="{783319F7-BAC6-460C-A25A-9598725F8AB6}" srcOrd="0" destOrd="0" presId="urn:microsoft.com/office/officeart/2005/8/layout/orgChart1"/>
    <dgm:cxn modelId="{772F4B80-A147-4F3D-AF7E-35F31A82D62B}" type="presOf" srcId="{EE3FA807-A2FE-4B0C-A203-4F1C44DDF7B7}" destId="{673EA9C2-810F-4924-9BFE-4E5D2421F835}" srcOrd="1" destOrd="0" presId="urn:microsoft.com/office/officeart/2005/8/layout/orgChart1"/>
    <dgm:cxn modelId="{B7AC7284-9646-4967-B102-6C45095D679F}" srcId="{8FB4263E-73C7-4780-970B-AC64A9BBEB60}" destId="{2EA01A42-9D34-4278-921D-A90CECEC0C7D}" srcOrd="0" destOrd="0" parTransId="{687F9D30-3BF5-462A-933E-50BAEAC0F9E1}" sibTransId="{C4CE53EB-E4D0-4CD2-90BE-57AF33FD511A}"/>
    <dgm:cxn modelId="{A3874386-BD53-4689-8BD3-18C3C5933C6D}" type="presOf" srcId="{CA55536C-820F-4576-ABDE-6BE17260C04F}" destId="{35868099-C884-4582-8159-6943D3B61D74}" srcOrd="0" destOrd="0" presId="urn:microsoft.com/office/officeart/2005/8/layout/orgChart1"/>
    <dgm:cxn modelId="{85AC418A-3230-4DD6-B9F0-CB9ED41035A5}" type="presOf" srcId="{DB2EEAFA-D95E-4FB1-8D4B-3C149B6D628F}" destId="{A048DD42-F84A-4D5E-AEA7-0AFAEBB05B42}" srcOrd="0" destOrd="0" presId="urn:microsoft.com/office/officeart/2005/8/layout/orgChart1"/>
    <dgm:cxn modelId="{7410828B-6E3B-4D65-B64F-D5CAC8472A10}" type="presOf" srcId="{FFED7F79-FAF3-4138-AB6C-A54B53C37D96}" destId="{DA9616D7-0D4B-417D-BC7C-0E68D76B0537}" srcOrd="1" destOrd="0" presId="urn:microsoft.com/office/officeart/2005/8/layout/orgChart1"/>
    <dgm:cxn modelId="{1064368E-F9EA-4409-A850-D775821F9C39}" type="presOf" srcId="{B23FFFFC-17BE-46B9-84C3-EDA78FD745A5}" destId="{EFACED98-7AFE-452C-93D3-2540A9B8A9B3}" srcOrd="0" destOrd="0" presId="urn:microsoft.com/office/officeart/2005/8/layout/orgChart1"/>
    <dgm:cxn modelId="{1C3DA58E-6682-4A7D-9F79-08D64F92F299}" type="presOf" srcId="{39A152C8-E05F-467C-BD64-B7339531FB8B}" destId="{BFB2F930-9BF3-4141-A801-14A1631B3C18}" srcOrd="1" destOrd="0" presId="urn:microsoft.com/office/officeart/2005/8/layout/orgChart1"/>
    <dgm:cxn modelId="{1718178F-A2AC-40C6-90B7-919B0F89EF80}" srcId="{39A152C8-E05F-467C-BD64-B7339531FB8B}" destId="{F41FE838-05E4-44C1-BF10-06AF569E423B}" srcOrd="0" destOrd="0" parTransId="{E8BAE635-E5AA-4BED-BE65-BCAB62926835}" sibTransId="{EBF7C010-4765-4B89-BC4D-E0DA43605292}"/>
    <dgm:cxn modelId="{48A13991-2014-414C-A7EC-D8E892F91352}" srcId="{6A9F22DD-CE04-42CA-91DC-68F2BF8987C8}" destId="{DEF1E09B-7797-4BE2-BB6E-35A7A52FF489}" srcOrd="0" destOrd="0" parTransId="{B8D64675-A584-444F-8A26-E940934C8629}" sibTransId="{4E2BF21B-E92D-4279-A153-6CEA14DB9A9E}"/>
    <dgm:cxn modelId="{F4F54491-35F8-4997-AF5D-210B43438CD3}" srcId="{7352BCE3-166D-41DC-AB61-58387C3DE0A3}" destId="{CA55536C-820F-4576-ABDE-6BE17260C04F}" srcOrd="0" destOrd="0" parTransId="{B23FFFFC-17BE-46B9-84C3-EDA78FD745A5}" sibTransId="{08815492-770E-4C52-BB45-F323B56B20AA}"/>
    <dgm:cxn modelId="{BD217B91-E5F2-42C8-84EF-48A59CB8CF2B}" type="presOf" srcId="{F41FE838-05E4-44C1-BF10-06AF569E423B}" destId="{B45FD18E-0A41-41D2-B707-892861A9F5DA}" srcOrd="0" destOrd="0" presId="urn:microsoft.com/office/officeart/2005/8/layout/orgChart1"/>
    <dgm:cxn modelId="{643F119B-00A4-4ECB-9C40-55CEF7F4EC2E}" type="presOf" srcId="{2630EE8E-031C-4B0F-8787-14FEFF3B57DC}" destId="{37FBEDE8-DFF2-4813-91C7-6F9694EEFC94}" srcOrd="1" destOrd="0" presId="urn:microsoft.com/office/officeart/2005/8/layout/orgChart1"/>
    <dgm:cxn modelId="{4781A49B-8B17-4757-AA18-89BE93ED2CBB}" type="presOf" srcId="{B85540E6-AA30-41A8-8ECC-ECCF28C2FE11}" destId="{C7FEC622-C7FF-4823-B79F-89FBA71E35DF}" srcOrd="0" destOrd="0" presId="urn:microsoft.com/office/officeart/2005/8/layout/orgChart1"/>
    <dgm:cxn modelId="{A38BDF9E-1645-40C3-A06E-1B30EE45144F}" type="presOf" srcId="{8759186F-E605-44FF-AE5C-B7EC9068B524}" destId="{5665AACE-FC8F-4851-B750-172D28CCBCCC}" srcOrd="1" destOrd="0" presId="urn:microsoft.com/office/officeart/2005/8/layout/orgChart1"/>
    <dgm:cxn modelId="{0603F7A1-F6A5-44A7-B4D4-A3B652FE15CA}" srcId="{00994D32-BA89-4C41-A43C-2C2EDD18654B}" destId="{1E225E5A-1B24-437E-A8E6-34D67BAC4355}" srcOrd="0" destOrd="0" parTransId="{74BE618F-A62E-48BC-A7B6-9385F94F9C38}" sibTransId="{AF24ED3E-9FAB-4467-84AA-6A3AE7AA5183}"/>
    <dgm:cxn modelId="{943BC9A2-0DE2-4394-8A67-3D8ECE44083E}" srcId="{38500DB7-9227-49FD-B5B1-8D3E503BA1CA}" destId="{7352BCE3-166D-41DC-AB61-58387C3DE0A3}" srcOrd="0" destOrd="0" parTransId="{CD9CE09A-BE3E-4A97-A09E-96CBE9E1095D}" sibTransId="{04E46018-A964-4A1F-B5C1-5A32F6F2BC61}"/>
    <dgm:cxn modelId="{B0B814A4-11F6-4AB4-A9F0-75D5F1C9AF88}" type="presOf" srcId="{FFED7F79-FAF3-4138-AB6C-A54B53C37D96}" destId="{61428166-BE65-4FCA-9DAE-AB11A9B4973C}" srcOrd="0" destOrd="0" presId="urn:microsoft.com/office/officeart/2005/8/layout/orgChart1"/>
    <dgm:cxn modelId="{03BAD0A4-FD72-4684-89C4-88086078A00B}" type="presOf" srcId="{61824FA8-7961-48C5-B2CB-16B49F8FC997}" destId="{B5154725-A154-43F4-993C-7497DA3ED51F}" srcOrd="0" destOrd="0" presId="urn:microsoft.com/office/officeart/2005/8/layout/orgChart1"/>
    <dgm:cxn modelId="{C600D8A4-38CF-44F4-89B3-2D1E9A558582}" srcId="{1E225E5A-1B24-437E-A8E6-34D67BAC4355}" destId="{38500DB7-9227-49FD-B5B1-8D3E503BA1CA}" srcOrd="1" destOrd="0" parTransId="{AAC5BF6F-9979-4605-82FF-70B2781F7412}" sibTransId="{A80BCD6A-FFC1-447E-BD92-D975DEA1794F}"/>
    <dgm:cxn modelId="{5D785DA9-D58B-41C1-AB40-98D42A0880E5}" type="presOf" srcId="{7352BCE3-166D-41DC-AB61-58387C3DE0A3}" destId="{A6780AA6-5D68-4292-9E49-966130884854}" srcOrd="0" destOrd="0" presId="urn:microsoft.com/office/officeart/2005/8/layout/orgChart1"/>
    <dgm:cxn modelId="{5E6A8DB1-9836-47DB-99B3-7C50E4304D0E}" type="presOf" srcId="{6A9F22DD-CE04-42CA-91DC-68F2BF8987C8}" destId="{ADB9F5B3-91D2-4DE6-8C66-B8EE5C59616C}" srcOrd="1" destOrd="0" presId="urn:microsoft.com/office/officeart/2005/8/layout/orgChart1"/>
    <dgm:cxn modelId="{E5FBEEB3-2DDB-4BE9-A020-6E27BEDCBBB4}" type="presOf" srcId="{22A24189-FCE3-49D8-815B-CED55EF0CB4D}" destId="{5E33F204-9130-4880-A3CB-73E80C3F487D}" srcOrd="0" destOrd="0" presId="urn:microsoft.com/office/officeart/2005/8/layout/orgChart1"/>
    <dgm:cxn modelId="{D9547AB4-BD26-4FED-A122-298CDEB6204C}" type="presOf" srcId="{25A6DE89-700D-4877-9FF4-00E2C60DA68F}" destId="{39CE522F-DBD8-4CF6-A8AB-84F6D9297E44}" srcOrd="0" destOrd="0" presId="urn:microsoft.com/office/officeart/2005/8/layout/orgChart1"/>
    <dgm:cxn modelId="{475C0FB6-D7A7-4504-8477-F5624FB6AB25}" type="presOf" srcId="{9C488D37-0195-4991-AC29-D6DCE615574E}" destId="{644F4292-8BB4-4CAC-BCC2-A9D61F42037D}" srcOrd="0" destOrd="0" presId="urn:microsoft.com/office/officeart/2005/8/layout/orgChart1"/>
    <dgm:cxn modelId="{7FB1FEB9-5E9E-4732-874E-C10EBDB05D9E}" srcId="{FFED7F79-FAF3-4138-AB6C-A54B53C37D96}" destId="{F58300CA-4C47-48E4-B1E8-8EFB078F58E1}" srcOrd="0" destOrd="0" parTransId="{7E53C627-F80B-445A-AEC8-C09EA3AA6D74}" sibTransId="{DE9C47B4-2AA6-446E-A548-75E9D5B41486}"/>
    <dgm:cxn modelId="{DEA352BB-ECC6-4733-829B-4AAC966190D7}" type="presOf" srcId="{E8BAE635-E5AA-4BED-BE65-BCAB62926835}" destId="{26183DE4-19E8-40E3-865F-C770E2777C87}" srcOrd="0" destOrd="0" presId="urn:microsoft.com/office/officeart/2005/8/layout/orgChart1"/>
    <dgm:cxn modelId="{9FA428BD-795F-4352-810E-7A46BD6DBDB8}" type="presOf" srcId="{22BF8356-BFBF-4213-9750-DCE3C57AC9AE}" destId="{E7C89C40-0126-47E4-9FF4-9BADAAA7A3B3}" srcOrd="0" destOrd="0" presId="urn:microsoft.com/office/officeart/2005/8/layout/orgChart1"/>
    <dgm:cxn modelId="{A180FCBD-E889-4376-B891-DA239826EFCE}" type="presOf" srcId="{43E11946-A61E-4C00-9EE1-BEC04F036E73}" destId="{53762880-56FC-46F8-9E9E-9BC0142F9CC8}" srcOrd="0" destOrd="0" presId="urn:microsoft.com/office/officeart/2005/8/layout/orgChart1"/>
    <dgm:cxn modelId="{A22797BF-6DD4-4C22-ACD9-49D8DB926D7F}" type="presOf" srcId="{00994D32-BA89-4C41-A43C-2C2EDD18654B}" destId="{9E859809-EAB3-47C0-A7B8-E2364728F40B}" srcOrd="0" destOrd="0" presId="urn:microsoft.com/office/officeart/2005/8/layout/orgChart1"/>
    <dgm:cxn modelId="{FE6DCBC0-8AD9-4C6A-8FE0-9B61336CC088}" type="presOf" srcId="{A153DD3C-7191-4086-B6BB-BCCE639F1091}" destId="{D97F2035-4EEE-4F6B-A47A-8AA24D85B957}" srcOrd="0" destOrd="0" presId="urn:microsoft.com/office/officeart/2005/8/layout/orgChart1"/>
    <dgm:cxn modelId="{09FAB1C4-A457-4ECE-B29F-39BE1FBA74B5}" type="presOf" srcId="{2EA01A42-9D34-4278-921D-A90CECEC0C7D}" destId="{DE3925AE-5232-46EB-A41D-1896F80BBA56}" srcOrd="1" destOrd="0" presId="urn:microsoft.com/office/officeart/2005/8/layout/orgChart1"/>
    <dgm:cxn modelId="{B073D1C4-62F4-467D-AB98-34D4E331E00E}" type="presOf" srcId="{00994D32-BA89-4C41-A43C-2C2EDD18654B}" destId="{EBBF51A3-C9F3-4BDE-B252-4440D49CA127}" srcOrd="1" destOrd="0" presId="urn:microsoft.com/office/officeart/2005/8/layout/orgChart1"/>
    <dgm:cxn modelId="{0F0610C8-4E33-47E9-83A5-DBFB4C7EB5B3}" type="presOf" srcId="{C00DC8D0-4A42-4F6D-851D-61F0604284E3}" destId="{ABB99D73-5B05-4F65-9144-BF705B89CEC0}" srcOrd="1" destOrd="0" presId="urn:microsoft.com/office/officeart/2005/8/layout/orgChart1"/>
    <dgm:cxn modelId="{AC8342CC-DC4F-491D-B1B7-6B8D1E9F0F7B}" srcId="{6FBF9443-615D-4F8C-98D2-C0FDA521C78E}" destId="{FF9D6E5B-9C1A-4A99-9599-19C8C963BFF5}" srcOrd="0" destOrd="0" parTransId="{25A6DE89-700D-4877-9FF4-00E2C60DA68F}" sibTransId="{3BCD10C5-DFFA-410A-B3DA-963D1A2C6370}"/>
    <dgm:cxn modelId="{6528D7CD-FD0E-4700-922D-DFE369799CC4}" type="presOf" srcId="{F40EF684-8EC1-4987-A447-FC0307500689}" destId="{88C02506-DB43-4A77-A48C-6E9C969DC817}" srcOrd="0" destOrd="0" presId="urn:microsoft.com/office/officeart/2005/8/layout/orgChart1"/>
    <dgm:cxn modelId="{F8C8E2CD-5232-49CF-921B-86DD2A27A012}" type="presOf" srcId="{55D363B4-830C-42E7-8C24-FD059F76DA05}" destId="{4EB513B7-96D7-44B3-8B60-3FA6804B1B56}" srcOrd="1" destOrd="0" presId="urn:microsoft.com/office/officeart/2005/8/layout/orgChart1"/>
    <dgm:cxn modelId="{0B6BB2CF-10CF-44A5-98AC-8F762223B116}" type="presOf" srcId="{EE3FA807-A2FE-4B0C-A203-4F1C44DDF7B7}" destId="{8C8D7CFC-6D3F-409D-815B-30C6A2D21030}" srcOrd="0" destOrd="0" presId="urn:microsoft.com/office/officeart/2005/8/layout/orgChart1"/>
    <dgm:cxn modelId="{52A8C3CF-1376-455C-B3E1-79A032FB6D4F}" srcId="{DEF1E09B-7797-4BE2-BB6E-35A7A52FF489}" destId="{55D363B4-830C-42E7-8C24-FD059F76DA05}" srcOrd="0" destOrd="0" parTransId="{CB24AB06-FEF3-459E-82FE-A49CCE2905C9}" sibTransId="{5C2D9DF0-0B37-4416-BCA2-E5B565480600}"/>
    <dgm:cxn modelId="{2D7D1FD1-BC6F-46C1-A0B5-A17A0ED073DB}" type="presOf" srcId="{8759186F-E605-44FF-AE5C-B7EC9068B524}" destId="{05E9953C-1569-4274-9D2D-CF32CED13333}" srcOrd="0" destOrd="0" presId="urn:microsoft.com/office/officeart/2005/8/layout/orgChart1"/>
    <dgm:cxn modelId="{C9E18ED1-6F1A-4C0F-B208-DD1DC396AFDE}" type="presOf" srcId="{55D363B4-830C-42E7-8C24-FD059F76DA05}" destId="{499120B8-798E-46F9-8909-B20E8A4AF84D}" srcOrd="0" destOrd="0" presId="urn:microsoft.com/office/officeart/2005/8/layout/orgChart1"/>
    <dgm:cxn modelId="{F0138CD2-E471-476F-AD75-8888AED16215}" type="presOf" srcId="{125A2454-5A60-4EC6-A072-8648B4AFF1C8}" destId="{E3975700-F70B-4883-871F-8E29014548A2}" srcOrd="0" destOrd="0" presId="urn:microsoft.com/office/officeart/2005/8/layout/orgChart1"/>
    <dgm:cxn modelId="{F941A1D2-1778-4239-BBB9-94F323292C92}" type="presOf" srcId="{B8D64675-A584-444F-8A26-E940934C8629}" destId="{855AD715-418A-47FE-A4B5-C265630F61A9}" srcOrd="0" destOrd="0" presId="urn:microsoft.com/office/officeart/2005/8/layout/orgChart1"/>
    <dgm:cxn modelId="{CB9D0FD6-9E4B-4299-AAE5-22A798DBC037}" type="presOf" srcId="{1E225E5A-1B24-437E-A8E6-34D67BAC4355}" destId="{CDBE182F-AEC4-40AA-B5E5-CC0191D1A898}" srcOrd="1" destOrd="0" presId="urn:microsoft.com/office/officeart/2005/8/layout/orgChart1"/>
    <dgm:cxn modelId="{955913D7-C765-4C91-9DC4-431BC0FC3592}" type="presOf" srcId="{BB3D631E-B208-4E87-AABB-0C14575B0FF5}" destId="{947C7155-1863-4DE5-B690-2BB07EF2BD74}" srcOrd="1" destOrd="0" presId="urn:microsoft.com/office/officeart/2005/8/layout/orgChart1"/>
    <dgm:cxn modelId="{E747D2DA-2E31-4A7F-9751-776326DECF5D}" type="presOf" srcId="{EC79FA85-D5D5-4E07-B039-EE528460D941}" destId="{09E09C30-7394-4209-8A53-0322EAE9ECEA}" srcOrd="1" destOrd="0" presId="urn:microsoft.com/office/officeart/2005/8/layout/orgChart1"/>
    <dgm:cxn modelId="{81C77ADB-FEA4-4485-B8DD-455E7EBE268C}" type="presOf" srcId="{4A8EC3DE-D1E8-43F0-BB79-759C0A8CBAED}" destId="{AA8DA76D-1E1D-43E8-9357-08D6C667CCE7}" srcOrd="0" destOrd="0" presId="urn:microsoft.com/office/officeart/2005/8/layout/orgChart1"/>
    <dgm:cxn modelId="{BBFA76DD-8792-4608-BBAC-36ADD20D5BA0}" type="presOf" srcId="{FF9D6E5B-9C1A-4A99-9599-19C8C963BFF5}" destId="{20BEADDB-3E5C-4A3A-A7FA-1E53941FB1A4}" srcOrd="1" destOrd="0" presId="urn:microsoft.com/office/officeart/2005/8/layout/orgChart1"/>
    <dgm:cxn modelId="{0A53F9E3-9862-4F37-B27C-F0A3216F7B29}" type="presOf" srcId="{2EA01A42-9D34-4278-921D-A90CECEC0C7D}" destId="{AE7549AB-5950-4733-9C42-6BF63A179498}" srcOrd="0" destOrd="0" presId="urn:microsoft.com/office/officeart/2005/8/layout/orgChart1"/>
    <dgm:cxn modelId="{E59161E4-ED24-4CD7-80E9-5125B270466D}" srcId="{22BF8356-BFBF-4213-9750-DCE3C57AC9AE}" destId="{0718CC59-C1E3-4D01-8609-F3F47F4B66C2}" srcOrd="0" destOrd="0" parTransId="{A03CDA02-5209-4CDE-9496-90CA653B2ADF}" sibTransId="{545D4A2E-147A-467E-A00C-3B99F600D7B5}"/>
    <dgm:cxn modelId="{966ACBE8-14B0-4E21-8AB3-BC289D45EF82}" type="presOf" srcId="{7352BCE3-166D-41DC-AB61-58387C3DE0A3}" destId="{31C9E925-34CD-4E46-8705-C1545C9F4D2A}" srcOrd="1" destOrd="0" presId="urn:microsoft.com/office/officeart/2005/8/layout/orgChart1"/>
    <dgm:cxn modelId="{B16021EB-EB20-4FE0-996F-7C2930CBAD36}" type="presOf" srcId="{C88EEB0D-8131-42AF-8782-8247DF94B91A}" destId="{4AA03EBD-3D83-4DEF-81F4-DB9DE8455144}" srcOrd="1" destOrd="0" presId="urn:microsoft.com/office/officeart/2005/8/layout/orgChart1"/>
    <dgm:cxn modelId="{58BBD5EB-F2DE-41ED-995E-2C296123C998}" type="presOf" srcId="{CD9CE09A-BE3E-4A97-A09E-96CBE9E1095D}" destId="{64DAC72A-3D8B-4590-AF69-2A93FC49CDEC}" srcOrd="0" destOrd="0" presId="urn:microsoft.com/office/officeart/2005/8/layout/orgChart1"/>
    <dgm:cxn modelId="{19919BEC-2159-4EB5-84A1-C9DE43FE6B2C}" type="presOf" srcId="{04A4E3C9-899E-4C61-BFC0-FE6F90C4D27B}" destId="{867A2A04-7990-42BB-A0E8-DEEAB2E6D72B}" srcOrd="0" destOrd="0" presId="urn:microsoft.com/office/officeart/2005/8/layout/orgChart1"/>
    <dgm:cxn modelId="{C1A5A0ED-CF4B-43A8-963E-71C6A0DA6E43}" srcId="{F41FE838-05E4-44C1-BF10-06AF569E423B}" destId="{8759186F-E605-44FF-AE5C-B7EC9068B524}" srcOrd="0" destOrd="0" parTransId="{0A540BA9-01EB-4F60-92A6-00483DCEFD97}" sibTransId="{4B3DE799-817F-4D6A-A9D4-D6C993475DD3}"/>
    <dgm:cxn modelId="{6D134BEF-C137-4D39-8D9C-8FCBD8265B64}" type="presOf" srcId="{0718CC59-C1E3-4D01-8609-F3F47F4B66C2}" destId="{EEC0F155-402B-48FD-996E-D995331C047C}" srcOrd="0" destOrd="0" presId="urn:microsoft.com/office/officeart/2005/8/layout/orgChart1"/>
    <dgm:cxn modelId="{956EBAEF-185E-4163-A0BC-3A1913586C64}" srcId="{22A24189-FCE3-49D8-815B-CED55EF0CB4D}" destId="{B85540E6-AA30-41A8-8ECC-ECCF28C2FE11}" srcOrd="0" destOrd="0" parTransId="{751D7B9F-69FA-4694-B864-055D54AB5FA3}" sibTransId="{71EF0DCE-9132-4462-B5ED-5DACB6C7DF34}"/>
    <dgm:cxn modelId="{D93B24F2-9829-4882-AAE3-D64331E1C7B9}" type="presOf" srcId="{0718CC59-C1E3-4D01-8609-F3F47F4B66C2}" destId="{9A47A142-E184-4DA9-989C-5679390CF34B}" srcOrd="1" destOrd="0" presId="urn:microsoft.com/office/officeart/2005/8/layout/orgChart1"/>
    <dgm:cxn modelId="{87D55FF2-4672-4C20-82D9-B7EC10A5A392}" srcId="{3D200BF6-FA68-44B4-96B3-3AF4D820A03B}" destId="{E6DBA9CB-02EB-45BE-9A5D-499E6916B109}" srcOrd="0" destOrd="0" parTransId="{67261252-C05C-4E6F-B57A-F0AAA6EC85D5}" sibTransId="{51C4BCA4-B733-4355-9F64-B616D0F95671}"/>
    <dgm:cxn modelId="{A61582F8-ACE7-4F1C-B414-E5FA49CBA76E}" type="presOf" srcId="{CF9F001A-28F3-4DB5-8FAA-72971586F30A}" destId="{D58B4C49-0E59-4201-A12B-E1B1084E18E9}" srcOrd="0" destOrd="0" presId="urn:microsoft.com/office/officeart/2005/8/layout/orgChart1"/>
    <dgm:cxn modelId="{A8A6B0F8-0649-49DF-BE00-CB8370799B44}" type="presOf" srcId="{F41FE838-05E4-44C1-BF10-06AF569E423B}" destId="{16A91F74-AD5C-41CB-A842-63D86EB8319E}" srcOrd="1" destOrd="0" presId="urn:microsoft.com/office/officeart/2005/8/layout/orgChart1"/>
    <dgm:cxn modelId="{1B7DACFC-2561-4DC9-8C9F-DCBCCCCDFFD6}" srcId="{1E225E5A-1B24-437E-A8E6-34D67BAC4355}" destId="{C00DC8D0-4A42-4F6D-851D-61F0604284E3}" srcOrd="0" destOrd="0" parTransId="{48F3DFD6-F4C5-40D8-B455-AF1526460322}" sibTransId="{667F2440-BA0C-4EF6-90C0-FAC9ABD57EC1}"/>
    <dgm:cxn modelId="{CE2398FD-5C0E-4F7A-A452-58C859D04616}" srcId="{EC79FA85-D5D5-4E07-B039-EE528460D941}" destId="{BB3D631E-B208-4E87-AABB-0C14575B0FF5}" srcOrd="0" destOrd="0" parTransId="{FA9C15C6-C074-4A11-B9E0-DEFC429AB242}" sibTransId="{D38C7DD1-BDF8-450D-9226-EC5F400F0308}"/>
    <dgm:cxn modelId="{18E3A3FD-9B9D-494E-986C-657E21F9C0AE}" type="presOf" srcId="{E6DBA9CB-02EB-45BE-9A5D-499E6916B109}" destId="{DF5A9122-A2F6-4517-B851-BD3C17CE0A99}" srcOrd="1" destOrd="0" presId="urn:microsoft.com/office/officeart/2005/8/layout/orgChart1"/>
    <dgm:cxn modelId="{34F237FE-CC01-4E79-8736-DCC4C0F6DC38}" type="presOf" srcId="{5BCE417C-0B73-4BE4-A415-BFECBE96C36E}" destId="{0ADC12CD-A133-4620-BB9D-8077E4D26D10}" srcOrd="0" destOrd="0" presId="urn:microsoft.com/office/officeart/2005/8/layout/orgChart1"/>
    <dgm:cxn modelId="{E439D1FE-651F-4FD2-8C18-DAA058D3BD4E}" srcId="{8660E68C-B7E7-4D59-AE7F-AF777254EA76}" destId="{FFED7F79-FAF3-4138-AB6C-A54B53C37D96}" srcOrd="0" destOrd="0" parTransId="{CF9F001A-28F3-4DB5-8FAA-72971586F30A}" sibTransId="{A80A8C5D-44BE-4B18-AB1A-5E4971CF6D2B}"/>
    <dgm:cxn modelId="{0DCDD1A9-C1F3-4D87-A7EF-2D05D1D0E696}" type="presParOf" srcId="{530DED4A-BBE2-483C-8BF5-F3F7FF0515DF}" destId="{B80A9FAA-37ED-4179-A148-1BFE1CB61B7F}" srcOrd="0" destOrd="0" presId="urn:microsoft.com/office/officeart/2005/8/layout/orgChart1"/>
    <dgm:cxn modelId="{83098247-998E-47C7-B23F-7655BCA0EDD0}" type="presParOf" srcId="{B80A9FAA-37ED-4179-A148-1BFE1CB61B7F}" destId="{DC7035DB-2B09-4DC5-B9F7-D95D8AE0F2B1}" srcOrd="0" destOrd="0" presId="urn:microsoft.com/office/officeart/2005/8/layout/orgChart1"/>
    <dgm:cxn modelId="{89D51FE0-B17E-4674-A09B-333FF0BED4E2}" type="presParOf" srcId="{DC7035DB-2B09-4DC5-B9F7-D95D8AE0F2B1}" destId="{24E53BE0-739F-48F4-A486-DC62ED5150B7}" srcOrd="0" destOrd="0" presId="urn:microsoft.com/office/officeart/2005/8/layout/orgChart1"/>
    <dgm:cxn modelId="{B1D0450A-7A91-46B8-A740-38B7DD8A38FB}" type="presParOf" srcId="{DC7035DB-2B09-4DC5-B9F7-D95D8AE0F2B1}" destId="{DF5A9122-A2F6-4517-B851-BD3C17CE0A99}" srcOrd="1" destOrd="0" presId="urn:microsoft.com/office/officeart/2005/8/layout/orgChart1"/>
    <dgm:cxn modelId="{07E93B54-E8EE-440A-B941-38F1F6A817E3}" type="presParOf" srcId="{B80A9FAA-37ED-4179-A148-1BFE1CB61B7F}" destId="{887CB308-4502-4D75-AD2C-155F56C5159D}" srcOrd="1" destOrd="0" presId="urn:microsoft.com/office/officeart/2005/8/layout/orgChart1"/>
    <dgm:cxn modelId="{77262AE9-F51E-400F-8EAD-0E4348C4D7D2}" type="presParOf" srcId="{887CB308-4502-4D75-AD2C-155F56C5159D}" destId="{88C02506-DB43-4A77-A48C-6E9C969DC817}" srcOrd="0" destOrd="0" presId="urn:microsoft.com/office/officeart/2005/8/layout/orgChart1"/>
    <dgm:cxn modelId="{2CE28A67-0AE0-4EDF-8567-711DC0B9D940}" type="presParOf" srcId="{887CB308-4502-4D75-AD2C-155F56C5159D}" destId="{47CB4A58-486D-40B0-A6FA-32AD059AA56D}" srcOrd="1" destOrd="0" presId="urn:microsoft.com/office/officeart/2005/8/layout/orgChart1"/>
    <dgm:cxn modelId="{53351223-14A1-4963-A43F-688403F60417}" type="presParOf" srcId="{47CB4A58-486D-40B0-A6FA-32AD059AA56D}" destId="{FB2B4BC4-240A-44BD-99EF-C9C52E528F4F}" srcOrd="0" destOrd="0" presId="urn:microsoft.com/office/officeart/2005/8/layout/orgChart1"/>
    <dgm:cxn modelId="{D82D7535-A9BD-43A1-99F8-554216B85CB7}" type="presParOf" srcId="{FB2B4BC4-240A-44BD-99EF-C9C52E528F4F}" destId="{9E859809-EAB3-47C0-A7B8-E2364728F40B}" srcOrd="0" destOrd="0" presId="urn:microsoft.com/office/officeart/2005/8/layout/orgChart1"/>
    <dgm:cxn modelId="{DC49A6FA-8AAB-4C4E-B753-19A73F00DB62}" type="presParOf" srcId="{FB2B4BC4-240A-44BD-99EF-C9C52E528F4F}" destId="{EBBF51A3-C9F3-4BDE-B252-4440D49CA127}" srcOrd="1" destOrd="0" presId="urn:microsoft.com/office/officeart/2005/8/layout/orgChart1"/>
    <dgm:cxn modelId="{8A0FD449-6FFF-4F7D-836E-924DB3DFFD7C}" type="presParOf" srcId="{47CB4A58-486D-40B0-A6FA-32AD059AA56D}" destId="{25E094AF-FEDC-45CB-A50F-2BCF768DEE0C}" srcOrd="1" destOrd="0" presId="urn:microsoft.com/office/officeart/2005/8/layout/orgChart1"/>
    <dgm:cxn modelId="{1C6B6487-87DA-468D-ABA8-99F8D4082F8D}" type="presParOf" srcId="{25E094AF-FEDC-45CB-A50F-2BCF768DEE0C}" destId="{3DD92C0E-D1AC-46C4-BF29-9554EA0B615E}" srcOrd="0" destOrd="0" presId="urn:microsoft.com/office/officeart/2005/8/layout/orgChart1"/>
    <dgm:cxn modelId="{9422C63D-1D5E-4C24-BF4B-50EFA164463D}" type="presParOf" srcId="{25E094AF-FEDC-45CB-A50F-2BCF768DEE0C}" destId="{C619D224-39EB-4B51-87D2-29D90C2C3B48}" srcOrd="1" destOrd="0" presId="urn:microsoft.com/office/officeart/2005/8/layout/orgChart1"/>
    <dgm:cxn modelId="{CC495542-96FE-4574-83A0-EE02BF80CA08}" type="presParOf" srcId="{C619D224-39EB-4B51-87D2-29D90C2C3B48}" destId="{07C94F46-CEE2-42CC-BB23-4876D093342F}" srcOrd="0" destOrd="0" presId="urn:microsoft.com/office/officeart/2005/8/layout/orgChart1"/>
    <dgm:cxn modelId="{B199F5CD-968F-4942-AE65-D4D6D9C7A7E0}" type="presParOf" srcId="{07C94F46-CEE2-42CC-BB23-4876D093342F}" destId="{3276DD18-8675-4660-AF3A-9D963C2E0DAC}" srcOrd="0" destOrd="0" presId="urn:microsoft.com/office/officeart/2005/8/layout/orgChart1"/>
    <dgm:cxn modelId="{C2186655-F928-4D2E-ADB2-4E0F0CBE2FA1}" type="presParOf" srcId="{07C94F46-CEE2-42CC-BB23-4876D093342F}" destId="{CDBE182F-AEC4-40AA-B5E5-CC0191D1A898}" srcOrd="1" destOrd="0" presId="urn:microsoft.com/office/officeart/2005/8/layout/orgChart1"/>
    <dgm:cxn modelId="{EDB8D086-3E17-4AA6-83DF-5576B2A302CE}" type="presParOf" srcId="{C619D224-39EB-4B51-87D2-29D90C2C3B48}" destId="{C71EBF1F-86F9-4859-B422-75A78FF7DDDE}" srcOrd="1" destOrd="0" presId="urn:microsoft.com/office/officeart/2005/8/layout/orgChart1"/>
    <dgm:cxn modelId="{567972EA-2FF2-47AA-BBB9-F0B400AEA24F}" type="presParOf" srcId="{C71EBF1F-86F9-4859-B422-75A78FF7DDDE}" destId="{50B39893-7C44-4EE2-8327-2F744573ECB2}" srcOrd="0" destOrd="0" presId="urn:microsoft.com/office/officeart/2005/8/layout/orgChart1"/>
    <dgm:cxn modelId="{8AF9DE7F-1CEF-4CFE-BA88-C99AD23F64E1}" type="presParOf" srcId="{C71EBF1F-86F9-4859-B422-75A78FF7DDDE}" destId="{47041E44-9AD6-48CD-9FD5-B21FAE1D3868}" srcOrd="1" destOrd="0" presId="urn:microsoft.com/office/officeart/2005/8/layout/orgChart1"/>
    <dgm:cxn modelId="{6C52092D-10F5-4A24-8059-041AF4E13102}" type="presParOf" srcId="{47041E44-9AD6-48CD-9FD5-B21FAE1D3868}" destId="{BCA3D36F-71A9-4F81-88C9-3C96FDF996C7}" srcOrd="0" destOrd="0" presId="urn:microsoft.com/office/officeart/2005/8/layout/orgChart1"/>
    <dgm:cxn modelId="{3CF108F7-3A06-42D5-9EE9-28E50E3310F6}" type="presParOf" srcId="{BCA3D36F-71A9-4F81-88C9-3C96FDF996C7}" destId="{2013DC43-0CC5-40EF-B009-1CC075034A1E}" srcOrd="0" destOrd="0" presId="urn:microsoft.com/office/officeart/2005/8/layout/orgChart1"/>
    <dgm:cxn modelId="{375B8E1F-6CFC-4DFC-AC5B-0479E7CC9CA6}" type="presParOf" srcId="{BCA3D36F-71A9-4F81-88C9-3C96FDF996C7}" destId="{ABB99D73-5B05-4F65-9144-BF705B89CEC0}" srcOrd="1" destOrd="0" presId="urn:microsoft.com/office/officeart/2005/8/layout/orgChart1"/>
    <dgm:cxn modelId="{25911411-2D46-4180-ABF7-51742C10C11E}" type="presParOf" srcId="{47041E44-9AD6-48CD-9FD5-B21FAE1D3868}" destId="{F792456D-9771-405C-A152-59219C0542B3}" srcOrd="1" destOrd="0" presId="urn:microsoft.com/office/officeart/2005/8/layout/orgChart1"/>
    <dgm:cxn modelId="{DDF221C1-3610-4CA1-8890-9845288A6E72}" type="presParOf" srcId="{F792456D-9771-405C-A152-59219C0542B3}" destId="{A048DD42-F84A-4D5E-AEA7-0AFAEBB05B42}" srcOrd="0" destOrd="0" presId="urn:microsoft.com/office/officeart/2005/8/layout/orgChart1"/>
    <dgm:cxn modelId="{0BFC197D-7AF4-428C-94F4-4019E6931CA5}" type="presParOf" srcId="{F792456D-9771-405C-A152-59219C0542B3}" destId="{0A618F35-405E-46B0-96C6-5C2F57CDA0DE}" srcOrd="1" destOrd="0" presId="urn:microsoft.com/office/officeart/2005/8/layout/orgChart1"/>
    <dgm:cxn modelId="{C0B20CF3-E158-4B74-BE56-F35C65A75087}" type="presParOf" srcId="{0A618F35-405E-46B0-96C6-5C2F57CDA0DE}" destId="{7B4DF2D8-0147-40DD-A253-EA4D3257D250}" srcOrd="0" destOrd="0" presId="urn:microsoft.com/office/officeart/2005/8/layout/orgChart1"/>
    <dgm:cxn modelId="{333C498D-2A39-4C3F-A366-C71C0F6D84E0}" type="presParOf" srcId="{7B4DF2D8-0147-40DD-A253-EA4D3257D250}" destId="{A3B6CB85-FA58-4227-85E2-637086D7150F}" srcOrd="0" destOrd="0" presId="urn:microsoft.com/office/officeart/2005/8/layout/orgChart1"/>
    <dgm:cxn modelId="{A24FA72C-CEC0-4944-8534-A1587A6A3561}" type="presParOf" srcId="{7B4DF2D8-0147-40DD-A253-EA4D3257D250}" destId="{ADB9F5B3-91D2-4DE6-8C66-B8EE5C59616C}" srcOrd="1" destOrd="0" presId="urn:microsoft.com/office/officeart/2005/8/layout/orgChart1"/>
    <dgm:cxn modelId="{B717002C-3A27-40AF-A12A-BCA735259152}" type="presParOf" srcId="{0A618F35-405E-46B0-96C6-5C2F57CDA0DE}" destId="{2064AF68-725E-42C2-9FD0-7FED648F9236}" srcOrd="1" destOrd="0" presId="urn:microsoft.com/office/officeart/2005/8/layout/orgChart1"/>
    <dgm:cxn modelId="{57414189-91FE-45EB-ABFA-CF1B604A06EE}" type="presParOf" srcId="{2064AF68-725E-42C2-9FD0-7FED648F9236}" destId="{855AD715-418A-47FE-A4B5-C265630F61A9}" srcOrd="0" destOrd="0" presId="urn:microsoft.com/office/officeart/2005/8/layout/orgChart1"/>
    <dgm:cxn modelId="{49A636F1-D4F6-4653-ADF2-1CBC2DD1A253}" type="presParOf" srcId="{2064AF68-725E-42C2-9FD0-7FED648F9236}" destId="{1B1DF5F4-3725-4AC4-8168-90789B025196}" srcOrd="1" destOrd="0" presId="urn:microsoft.com/office/officeart/2005/8/layout/orgChart1"/>
    <dgm:cxn modelId="{AB8B60C9-62CA-4D33-815B-5A066E188917}" type="presParOf" srcId="{1B1DF5F4-3725-4AC4-8168-90789B025196}" destId="{DC5BC88A-AA74-4B65-AB7F-A3FD8C531CC5}" srcOrd="0" destOrd="0" presId="urn:microsoft.com/office/officeart/2005/8/layout/orgChart1"/>
    <dgm:cxn modelId="{FF8F9A7C-1F04-41C2-98C9-14B183854905}" type="presParOf" srcId="{DC5BC88A-AA74-4B65-AB7F-A3FD8C531CC5}" destId="{096C6473-A156-4BDA-B472-F47F0D3D5FA1}" srcOrd="0" destOrd="0" presId="urn:microsoft.com/office/officeart/2005/8/layout/orgChart1"/>
    <dgm:cxn modelId="{E36FB2D6-8CAF-4AA2-93DA-BC7439C853B9}" type="presParOf" srcId="{DC5BC88A-AA74-4B65-AB7F-A3FD8C531CC5}" destId="{F434C61F-D791-4262-ADF7-FBFED5BFE753}" srcOrd="1" destOrd="0" presId="urn:microsoft.com/office/officeart/2005/8/layout/orgChart1"/>
    <dgm:cxn modelId="{7DAB88CE-A97F-41B7-948A-08970E097483}" type="presParOf" srcId="{1B1DF5F4-3725-4AC4-8168-90789B025196}" destId="{58839D58-45CD-4830-AF1C-D0ADE2F4B18E}" srcOrd="1" destOrd="0" presId="urn:microsoft.com/office/officeart/2005/8/layout/orgChart1"/>
    <dgm:cxn modelId="{593D0E86-55E8-4BA1-AE32-5B7C186EF3CA}" type="presParOf" srcId="{58839D58-45CD-4830-AF1C-D0ADE2F4B18E}" destId="{2A5F1BD8-4FC0-4AF6-96B3-45587E73841D}" srcOrd="0" destOrd="0" presId="urn:microsoft.com/office/officeart/2005/8/layout/orgChart1"/>
    <dgm:cxn modelId="{E3897DC0-60C6-470D-8EB2-6B9F4474B9C0}" type="presParOf" srcId="{58839D58-45CD-4830-AF1C-D0ADE2F4B18E}" destId="{E4D9DFD7-8428-4CAC-BAEB-B140A7FA4ACF}" srcOrd="1" destOrd="0" presId="urn:microsoft.com/office/officeart/2005/8/layout/orgChart1"/>
    <dgm:cxn modelId="{E691F6F7-5AD7-4117-8665-15B9F38A2B4A}" type="presParOf" srcId="{E4D9DFD7-8428-4CAC-BAEB-B140A7FA4ACF}" destId="{BE78799F-1B2A-4ED6-A69B-61EBD3070AD3}" srcOrd="0" destOrd="0" presId="urn:microsoft.com/office/officeart/2005/8/layout/orgChart1"/>
    <dgm:cxn modelId="{88F9BD31-58B2-4AFD-BFA1-DF0AE8B9D20E}" type="presParOf" srcId="{BE78799F-1B2A-4ED6-A69B-61EBD3070AD3}" destId="{499120B8-798E-46F9-8909-B20E8A4AF84D}" srcOrd="0" destOrd="0" presId="urn:microsoft.com/office/officeart/2005/8/layout/orgChart1"/>
    <dgm:cxn modelId="{9C2B0B01-BC04-4429-B2D3-9016475F72BC}" type="presParOf" srcId="{BE78799F-1B2A-4ED6-A69B-61EBD3070AD3}" destId="{4EB513B7-96D7-44B3-8B60-3FA6804B1B56}" srcOrd="1" destOrd="0" presId="urn:microsoft.com/office/officeart/2005/8/layout/orgChart1"/>
    <dgm:cxn modelId="{E2D348E1-EE03-4A85-92A0-984FEEF00CF1}" type="presParOf" srcId="{E4D9DFD7-8428-4CAC-BAEB-B140A7FA4ACF}" destId="{43431709-871B-499A-8969-DC40B4259E64}" srcOrd="1" destOrd="0" presId="urn:microsoft.com/office/officeart/2005/8/layout/orgChart1"/>
    <dgm:cxn modelId="{AF292D48-3EED-42A4-967B-FDC981B2F675}" type="presParOf" srcId="{43431709-871B-499A-8969-DC40B4259E64}" destId="{644F4292-8BB4-4CAC-BCC2-A9D61F42037D}" srcOrd="0" destOrd="0" presId="urn:microsoft.com/office/officeart/2005/8/layout/orgChart1"/>
    <dgm:cxn modelId="{9DDFA8D7-1399-4B73-B326-B9CAE9F9F10D}" type="presParOf" srcId="{43431709-871B-499A-8969-DC40B4259E64}" destId="{8ECB32DB-FE4A-4385-82E8-A47E67B953A5}" srcOrd="1" destOrd="0" presId="urn:microsoft.com/office/officeart/2005/8/layout/orgChart1"/>
    <dgm:cxn modelId="{45090DD2-DC96-4C20-B960-DADCAA4AD5F6}" type="presParOf" srcId="{8ECB32DB-FE4A-4385-82E8-A47E67B953A5}" destId="{8AA10429-7064-4C26-97D2-93C6EEE167AE}" srcOrd="0" destOrd="0" presId="urn:microsoft.com/office/officeart/2005/8/layout/orgChart1"/>
    <dgm:cxn modelId="{593B3672-E1AE-4E34-BF1F-375F275DF69B}" type="presParOf" srcId="{8AA10429-7064-4C26-97D2-93C6EEE167AE}" destId="{E7C89C40-0126-47E4-9FF4-9BADAAA7A3B3}" srcOrd="0" destOrd="0" presId="urn:microsoft.com/office/officeart/2005/8/layout/orgChart1"/>
    <dgm:cxn modelId="{0565B71E-0862-467B-9D25-0F0870E96B9A}" type="presParOf" srcId="{8AA10429-7064-4C26-97D2-93C6EEE167AE}" destId="{2AA9DC1B-1A39-4A44-88C4-441ABCCDAF72}" srcOrd="1" destOrd="0" presId="urn:microsoft.com/office/officeart/2005/8/layout/orgChart1"/>
    <dgm:cxn modelId="{70BAD395-D162-493F-A06D-4D88A3F23EED}" type="presParOf" srcId="{8ECB32DB-FE4A-4385-82E8-A47E67B953A5}" destId="{934D6E9E-2B6E-414C-8AFC-E4B4460DBC52}" srcOrd="1" destOrd="0" presId="urn:microsoft.com/office/officeart/2005/8/layout/orgChart1"/>
    <dgm:cxn modelId="{0AD6DE78-4808-4AC0-84AB-60757BEB5EF2}" type="presParOf" srcId="{934D6E9E-2B6E-414C-8AFC-E4B4460DBC52}" destId="{21D5DAB8-FE26-48F6-A796-72D97094F4DE}" srcOrd="0" destOrd="0" presId="urn:microsoft.com/office/officeart/2005/8/layout/orgChart1"/>
    <dgm:cxn modelId="{2CFDA54A-FD24-4212-82E4-73D33154CAE3}" type="presParOf" srcId="{934D6E9E-2B6E-414C-8AFC-E4B4460DBC52}" destId="{A8709CC9-5900-498E-81D3-E140024C6670}" srcOrd="1" destOrd="0" presId="urn:microsoft.com/office/officeart/2005/8/layout/orgChart1"/>
    <dgm:cxn modelId="{6FF2999B-18E6-43A7-AAE3-AC62954F14FC}" type="presParOf" srcId="{A8709CC9-5900-498E-81D3-E140024C6670}" destId="{6AF09781-1366-4405-9175-690CF40EA658}" srcOrd="0" destOrd="0" presId="urn:microsoft.com/office/officeart/2005/8/layout/orgChart1"/>
    <dgm:cxn modelId="{9463FDFC-3A13-4BB2-A8CB-41996BD8B493}" type="presParOf" srcId="{6AF09781-1366-4405-9175-690CF40EA658}" destId="{EEC0F155-402B-48FD-996E-D995331C047C}" srcOrd="0" destOrd="0" presId="urn:microsoft.com/office/officeart/2005/8/layout/orgChart1"/>
    <dgm:cxn modelId="{3451009F-F62D-4604-AC60-808D24A820BA}" type="presParOf" srcId="{6AF09781-1366-4405-9175-690CF40EA658}" destId="{9A47A142-E184-4DA9-989C-5679390CF34B}" srcOrd="1" destOrd="0" presId="urn:microsoft.com/office/officeart/2005/8/layout/orgChart1"/>
    <dgm:cxn modelId="{83760E14-96B8-439B-A928-C11AF4AA895D}" type="presParOf" srcId="{A8709CC9-5900-498E-81D3-E140024C6670}" destId="{7D9354FC-8CCB-4E9F-9A3A-A1A68FF2BD7C}" srcOrd="1" destOrd="0" presId="urn:microsoft.com/office/officeart/2005/8/layout/orgChart1"/>
    <dgm:cxn modelId="{B1FB9EF5-183B-4B1A-AF9D-F0698D5D1894}" type="presParOf" srcId="{7D9354FC-8CCB-4E9F-9A3A-A1A68FF2BD7C}" destId="{009DC099-DFD6-4CD5-BF54-B180A656D3C9}" srcOrd="0" destOrd="0" presId="urn:microsoft.com/office/officeart/2005/8/layout/orgChart1"/>
    <dgm:cxn modelId="{F4A0D373-6AA4-45BE-B794-8B0B5DBBD751}" type="presParOf" srcId="{7D9354FC-8CCB-4E9F-9A3A-A1A68FF2BD7C}" destId="{B1CCB8B3-CB31-4E96-AB85-E7AD235C12E8}" srcOrd="1" destOrd="0" presId="urn:microsoft.com/office/officeart/2005/8/layout/orgChart1"/>
    <dgm:cxn modelId="{5CED9C48-C9CF-4B63-A07F-8E432890A33A}" type="presParOf" srcId="{B1CCB8B3-CB31-4E96-AB85-E7AD235C12E8}" destId="{7467BDC3-5541-4F09-BB35-2A0C9A783FE7}" srcOrd="0" destOrd="0" presId="urn:microsoft.com/office/officeart/2005/8/layout/orgChart1"/>
    <dgm:cxn modelId="{EBC36D4A-72D3-4CE1-B789-DBBB0E19F65F}" type="presParOf" srcId="{7467BDC3-5541-4F09-BB35-2A0C9A783FE7}" destId="{5005B8E9-6E17-449E-A8E1-8343187903BC}" srcOrd="0" destOrd="0" presId="urn:microsoft.com/office/officeart/2005/8/layout/orgChart1"/>
    <dgm:cxn modelId="{142256EE-2D5A-4825-9445-B3DCBC1E0A02}" type="presParOf" srcId="{7467BDC3-5541-4F09-BB35-2A0C9A783FE7}" destId="{E2B93B26-EB31-424B-9D09-D633ED72A1C0}" srcOrd="1" destOrd="0" presId="urn:microsoft.com/office/officeart/2005/8/layout/orgChart1"/>
    <dgm:cxn modelId="{52B2F6E5-5563-4270-A9C1-6607EC7E421D}" type="presParOf" srcId="{B1CCB8B3-CB31-4E96-AB85-E7AD235C12E8}" destId="{E76C351E-4874-43FA-8D52-20B9DF67FE35}" srcOrd="1" destOrd="0" presId="urn:microsoft.com/office/officeart/2005/8/layout/orgChart1"/>
    <dgm:cxn modelId="{CA999EA9-55FC-4104-902D-B562C705D64E}" type="presParOf" srcId="{E76C351E-4874-43FA-8D52-20B9DF67FE35}" destId="{D58B4C49-0E59-4201-A12B-E1B1084E18E9}" srcOrd="0" destOrd="0" presId="urn:microsoft.com/office/officeart/2005/8/layout/orgChart1"/>
    <dgm:cxn modelId="{A7E539AA-7D31-429C-A275-3615FE1BB4D9}" type="presParOf" srcId="{E76C351E-4874-43FA-8D52-20B9DF67FE35}" destId="{B9A3E328-B799-4307-81A7-88B1AEED2D54}" srcOrd="1" destOrd="0" presId="urn:microsoft.com/office/officeart/2005/8/layout/orgChart1"/>
    <dgm:cxn modelId="{BC8AD4C6-E68B-4DB1-AF2A-5651205A447C}" type="presParOf" srcId="{B9A3E328-B799-4307-81A7-88B1AEED2D54}" destId="{614E501E-2082-4700-8664-D208364869D5}" srcOrd="0" destOrd="0" presId="urn:microsoft.com/office/officeart/2005/8/layout/orgChart1"/>
    <dgm:cxn modelId="{51A23EB3-86A5-43AC-AE2D-5368B9551FB0}" type="presParOf" srcId="{614E501E-2082-4700-8664-D208364869D5}" destId="{61428166-BE65-4FCA-9DAE-AB11A9B4973C}" srcOrd="0" destOrd="0" presId="urn:microsoft.com/office/officeart/2005/8/layout/orgChart1"/>
    <dgm:cxn modelId="{34EA3D16-4D07-4FA4-AE73-07509DE8AD8A}" type="presParOf" srcId="{614E501E-2082-4700-8664-D208364869D5}" destId="{DA9616D7-0D4B-417D-BC7C-0E68D76B0537}" srcOrd="1" destOrd="0" presId="urn:microsoft.com/office/officeart/2005/8/layout/orgChart1"/>
    <dgm:cxn modelId="{C4FCE268-6712-4D9D-98AF-60704F0721D4}" type="presParOf" srcId="{B9A3E328-B799-4307-81A7-88B1AEED2D54}" destId="{62A2B561-7154-4764-8DF4-86F25C14A8F3}" srcOrd="1" destOrd="0" presId="urn:microsoft.com/office/officeart/2005/8/layout/orgChart1"/>
    <dgm:cxn modelId="{85E6DA5F-EC07-4640-81E2-270FDB7FF2C3}" type="presParOf" srcId="{62A2B561-7154-4764-8DF4-86F25C14A8F3}" destId="{E801541F-4B51-40C9-B5C7-A99C13543F2C}" srcOrd="0" destOrd="0" presId="urn:microsoft.com/office/officeart/2005/8/layout/orgChart1"/>
    <dgm:cxn modelId="{89C06168-ED40-4B56-8D3E-E806BEF90199}" type="presParOf" srcId="{62A2B561-7154-4764-8DF4-86F25C14A8F3}" destId="{98A131AE-C8F5-416F-881D-982CC4641611}" srcOrd="1" destOrd="0" presId="urn:microsoft.com/office/officeart/2005/8/layout/orgChart1"/>
    <dgm:cxn modelId="{7E19681E-8411-43A0-BB3D-3816E3BDB1D4}" type="presParOf" srcId="{98A131AE-C8F5-416F-881D-982CC4641611}" destId="{0F3B1863-176D-40D7-9B49-647244865C03}" srcOrd="0" destOrd="0" presId="urn:microsoft.com/office/officeart/2005/8/layout/orgChart1"/>
    <dgm:cxn modelId="{EECAEED2-8BBE-491B-9932-68F27D38E23B}" type="presParOf" srcId="{0F3B1863-176D-40D7-9B49-647244865C03}" destId="{B73306CD-F86C-4F98-991A-37938BD5EDFB}" srcOrd="0" destOrd="0" presId="urn:microsoft.com/office/officeart/2005/8/layout/orgChart1"/>
    <dgm:cxn modelId="{774A1B61-FBF5-45AE-992D-9998B9A67939}" type="presParOf" srcId="{0F3B1863-176D-40D7-9B49-647244865C03}" destId="{2B42D062-E852-45DB-9383-30721E161FF8}" srcOrd="1" destOrd="0" presId="urn:microsoft.com/office/officeart/2005/8/layout/orgChart1"/>
    <dgm:cxn modelId="{00A57E91-FD44-4CDD-A638-219A2014CAFA}" type="presParOf" srcId="{98A131AE-C8F5-416F-881D-982CC4641611}" destId="{2754770A-5F32-4C80-B3A4-867B5B6294DA}" srcOrd="1" destOrd="0" presId="urn:microsoft.com/office/officeart/2005/8/layout/orgChart1"/>
    <dgm:cxn modelId="{39657F77-B6A6-49D3-A398-A79634393046}" type="presParOf" srcId="{98A131AE-C8F5-416F-881D-982CC4641611}" destId="{38FB66D6-DAC3-4CCA-8D4D-E380C97E9386}" srcOrd="2" destOrd="0" presId="urn:microsoft.com/office/officeart/2005/8/layout/orgChart1"/>
    <dgm:cxn modelId="{836D39C4-4A88-4376-8663-3166A777DB2E}" type="presParOf" srcId="{B9A3E328-B799-4307-81A7-88B1AEED2D54}" destId="{D5CD34A4-8CCD-43C6-B880-373CD3EC4F12}" srcOrd="2" destOrd="0" presId="urn:microsoft.com/office/officeart/2005/8/layout/orgChart1"/>
    <dgm:cxn modelId="{5EEBDA26-0DB6-4956-862B-0CF3796A7AF8}" type="presParOf" srcId="{B1CCB8B3-CB31-4E96-AB85-E7AD235C12E8}" destId="{0DBD8236-861C-4C89-B3EC-9232E667C787}" srcOrd="2" destOrd="0" presId="urn:microsoft.com/office/officeart/2005/8/layout/orgChart1"/>
    <dgm:cxn modelId="{C7975333-8DAB-4D93-B82B-9C1ED2927130}" type="presParOf" srcId="{A8709CC9-5900-498E-81D3-E140024C6670}" destId="{00C8DA0A-C7D4-4119-9E76-45CFB07D5941}" srcOrd="2" destOrd="0" presId="urn:microsoft.com/office/officeart/2005/8/layout/orgChart1"/>
    <dgm:cxn modelId="{CF6E60D5-151C-4B57-B6BF-8939B6975D7D}" type="presParOf" srcId="{8ECB32DB-FE4A-4385-82E8-A47E67B953A5}" destId="{3B62CE5F-92D8-4105-9763-ACECC7E14865}" srcOrd="2" destOrd="0" presId="urn:microsoft.com/office/officeart/2005/8/layout/orgChart1"/>
    <dgm:cxn modelId="{E120B81D-C92A-46F9-85EE-BAC790DF0E30}" type="presParOf" srcId="{E4D9DFD7-8428-4CAC-BAEB-B140A7FA4ACF}" destId="{B29E9A0B-0C0E-46B0-8DE2-1B245DDD9397}" srcOrd="2" destOrd="0" presId="urn:microsoft.com/office/officeart/2005/8/layout/orgChart1"/>
    <dgm:cxn modelId="{B3930BF8-A838-49A7-B563-C8AC7FBCF7FD}" type="presParOf" srcId="{1B1DF5F4-3725-4AC4-8168-90789B025196}" destId="{20F24B64-17C8-4D21-9A2D-638383BC4A0B}" srcOrd="2" destOrd="0" presId="urn:microsoft.com/office/officeart/2005/8/layout/orgChart1"/>
    <dgm:cxn modelId="{6634E300-1B7B-4F23-823B-EA3B8D3D8325}" type="presParOf" srcId="{0A618F35-405E-46B0-96C6-5C2F57CDA0DE}" destId="{AA1BEE35-4A84-4D0F-9912-0871F9DEAA09}" srcOrd="2" destOrd="0" presId="urn:microsoft.com/office/officeart/2005/8/layout/orgChart1"/>
    <dgm:cxn modelId="{26C9F617-FAA9-4C42-BEE5-E8352993AD41}" type="presParOf" srcId="{47041E44-9AD6-48CD-9FD5-B21FAE1D3868}" destId="{265AA86D-B82F-477F-9881-5792028FED46}" srcOrd="2" destOrd="0" presId="urn:microsoft.com/office/officeart/2005/8/layout/orgChart1"/>
    <dgm:cxn modelId="{EDE0B74E-3660-4723-94FB-BED6153EFE85}" type="presParOf" srcId="{C71EBF1F-86F9-4859-B422-75A78FF7DDDE}" destId="{2019EADF-7154-4C53-A5A5-3A88C74488ED}" srcOrd="2" destOrd="0" presId="urn:microsoft.com/office/officeart/2005/8/layout/orgChart1"/>
    <dgm:cxn modelId="{0BE9BE61-EB59-416D-A119-94EC7270D545}" type="presParOf" srcId="{C71EBF1F-86F9-4859-B422-75A78FF7DDDE}" destId="{E16BDE9F-67DD-4891-BE3B-DF33C5F9599F}" srcOrd="3" destOrd="0" presId="urn:microsoft.com/office/officeart/2005/8/layout/orgChart1"/>
    <dgm:cxn modelId="{AFACD10C-3473-434C-9059-16DA27606308}" type="presParOf" srcId="{E16BDE9F-67DD-4891-BE3B-DF33C5F9599F}" destId="{21A23D4A-9A1B-4E0D-A821-FA028A691114}" srcOrd="0" destOrd="0" presId="urn:microsoft.com/office/officeart/2005/8/layout/orgChart1"/>
    <dgm:cxn modelId="{8F088ED3-2B30-4AD6-8E11-3848EAD21754}" type="presParOf" srcId="{21A23D4A-9A1B-4E0D-A821-FA028A691114}" destId="{1D68A038-B951-4A16-B431-7C90C85048A7}" srcOrd="0" destOrd="0" presId="urn:microsoft.com/office/officeart/2005/8/layout/orgChart1"/>
    <dgm:cxn modelId="{EE7CEC91-9BA2-48CF-9823-CFA09991782A}" type="presParOf" srcId="{21A23D4A-9A1B-4E0D-A821-FA028A691114}" destId="{573DD1FD-0D72-46E8-9674-3A5AF5DB53F1}" srcOrd="1" destOrd="0" presId="urn:microsoft.com/office/officeart/2005/8/layout/orgChart1"/>
    <dgm:cxn modelId="{236BB8BA-77AB-43AD-830D-FCBBC37D75FE}" type="presParOf" srcId="{E16BDE9F-67DD-4891-BE3B-DF33C5F9599F}" destId="{599DB029-B19F-4514-80CA-2D954B1FAF06}" srcOrd="1" destOrd="0" presId="urn:microsoft.com/office/officeart/2005/8/layout/orgChart1"/>
    <dgm:cxn modelId="{1E8CE144-759E-4E92-86F1-48EC790A96E6}" type="presParOf" srcId="{599DB029-B19F-4514-80CA-2D954B1FAF06}" destId="{64DAC72A-3D8B-4590-AF69-2A93FC49CDEC}" srcOrd="0" destOrd="0" presId="urn:microsoft.com/office/officeart/2005/8/layout/orgChart1"/>
    <dgm:cxn modelId="{879AF379-66E5-4360-834B-62859D6A5AD9}" type="presParOf" srcId="{599DB029-B19F-4514-80CA-2D954B1FAF06}" destId="{A967E687-4918-4626-B834-B1EE47641E3E}" srcOrd="1" destOrd="0" presId="urn:microsoft.com/office/officeart/2005/8/layout/orgChart1"/>
    <dgm:cxn modelId="{3B66C8FB-D09F-48CB-98DE-05D51CFCED68}" type="presParOf" srcId="{A967E687-4918-4626-B834-B1EE47641E3E}" destId="{9C7666FE-1E5A-4AA2-B507-F92D247FF013}" srcOrd="0" destOrd="0" presId="urn:microsoft.com/office/officeart/2005/8/layout/orgChart1"/>
    <dgm:cxn modelId="{2C70B3DD-B1A4-41B0-9C7C-E5866E5590C8}" type="presParOf" srcId="{9C7666FE-1E5A-4AA2-B507-F92D247FF013}" destId="{A6780AA6-5D68-4292-9E49-966130884854}" srcOrd="0" destOrd="0" presId="urn:microsoft.com/office/officeart/2005/8/layout/orgChart1"/>
    <dgm:cxn modelId="{9E9F2DC8-746B-44B6-B7FC-D615B25D43D8}" type="presParOf" srcId="{9C7666FE-1E5A-4AA2-B507-F92D247FF013}" destId="{31C9E925-34CD-4E46-8705-C1545C9F4D2A}" srcOrd="1" destOrd="0" presId="urn:microsoft.com/office/officeart/2005/8/layout/orgChart1"/>
    <dgm:cxn modelId="{ABE57639-359C-45D6-9E3E-A86FCD2F817A}" type="presParOf" srcId="{A967E687-4918-4626-B834-B1EE47641E3E}" destId="{20DB950A-5A47-463A-AD7E-43D0FDEB6D9E}" srcOrd="1" destOrd="0" presId="urn:microsoft.com/office/officeart/2005/8/layout/orgChart1"/>
    <dgm:cxn modelId="{59FB0D98-AABC-4549-8ACC-309CBF479186}" type="presParOf" srcId="{20DB950A-5A47-463A-AD7E-43D0FDEB6D9E}" destId="{EFACED98-7AFE-452C-93D3-2540A9B8A9B3}" srcOrd="0" destOrd="0" presId="urn:microsoft.com/office/officeart/2005/8/layout/orgChart1"/>
    <dgm:cxn modelId="{0AAB97DC-5DC4-4530-A8D1-36EB32AFBC32}" type="presParOf" srcId="{20DB950A-5A47-463A-AD7E-43D0FDEB6D9E}" destId="{C5FF781B-FE52-40DB-B815-32A260CE3D39}" srcOrd="1" destOrd="0" presId="urn:microsoft.com/office/officeart/2005/8/layout/orgChart1"/>
    <dgm:cxn modelId="{138735A9-D068-4F7F-8B0F-E3198DEBAF50}" type="presParOf" srcId="{C5FF781B-FE52-40DB-B815-32A260CE3D39}" destId="{4C14BB80-0384-49FE-8C42-64FFF0D5F784}" srcOrd="0" destOrd="0" presId="urn:microsoft.com/office/officeart/2005/8/layout/orgChart1"/>
    <dgm:cxn modelId="{81AB761F-6334-40A3-951E-69138093ADF0}" type="presParOf" srcId="{4C14BB80-0384-49FE-8C42-64FFF0D5F784}" destId="{35868099-C884-4582-8159-6943D3B61D74}" srcOrd="0" destOrd="0" presId="urn:microsoft.com/office/officeart/2005/8/layout/orgChart1"/>
    <dgm:cxn modelId="{05DA849B-970F-410A-B1E2-BEAA9B395EB6}" type="presParOf" srcId="{4C14BB80-0384-49FE-8C42-64FFF0D5F784}" destId="{27174A54-4970-415F-821F-1C5CF9516C64}" srcOrd="1" destOrd="0" presId="urn:microsoft.com/office/officeart/2005/8/layout/orgChart1"/>
    <dgm:cxn modelId="{3051309B-2D8A-4F44-842F-A0893DAD637F}" type="presParOf" srcId="{C5FF781B-FE52-40DB-B815-32A260CE3D39}" destId="{7C496D59-7337-468B-AA6C-D2BEB6475306}" srcOrd="1" destOrd="0" presId="urn:microsoft.com/office/officeart/2005/8/layout/orgChart1"/>
    <dgm:cxn modelId="{677D49CD-7DD0-4FED-A6C6-0A6A3826EF3A}" type="presParOf" srcId="{7C496D59-7337-468B-AA6C-D2BEB6475306}" destId="{EA951A5C-0858-43B2-A720-D87503493307}" srcOrd="0" destOrd="0" presId="urn:microsoft.com/office/officeart/2005/8/layout/orgChart1"/>
    <dgm:cxn modelId="{096821E2-8307-4D68-B844-B0199EE5BD4E}" type="presParOf" srcId="{7C496D59-7337-468B-AA6C-D2BEB6475306}" destId="{77A28B1A-498F-4EA5-BFA1-7AF08A46F705}" srcOrd="1" destOrd="0" presId="urn:microsoft.com/office/officeart/2005/8/layout/orgChart1"/>
    <dgm:cxn modelId="{B88E296D-0BD9-493E-BD13-2FB1D0533179}" type="presParOf" srcId="{77A28B1A-498F-4EA5-BFA1-7AF08A46F705}" destId="{5FDD856B-6C1F-432E-8FF9-2259B59B6F8F}" srcOrd="0" destOrd="0" presId="urn:microsoft.com/office/officeart/2005/8/layout/orgChart1"/>
    <dgm:cxn modelId="{6A56641C-EBA4-41C1-B153-FAA8179DCB54}" type="presParOf" srcId="{5FDD856B-6C1F-432E-8FF9-2259B59B6F8F}" destId="{5E33F204-9130-4880-A3CB-73E80C3F487D}" srcOrd="0" destOrd="0" presId="urn:microsoft.com/office/officeart/2005/8/layout/orgChart1"/>
    <dgm:cxn modelId="{03E9B097-91C0-47F6-BBF9-15A4100E29DB}" type="presParOf" srcId="{5FDD856B-6C1F-432E-8FF9-2259B59B6F8F}" destId="{1DCAA417-079B-4E34-AACC-B4591DB3F368}" srcOrd="1" destOrd="0" presId="urn:microsoft.com/office/officeart/2005/8/layout/orgChart1"/>
    <dgm:cxn modelId="{BFD11C38-2E25-42B1-B523-0592C907E3B3}" type="presParOf" srcId="{77A28B1A-498F-4EA5-BFA1-7AF08A46F705}" destId="{519DFAE5-5906-4140-BEB4-C10FED3E68EF}" srcOrd="1" destOrd="0" presId="urn:microsoft.com/office/officeart/2005/8/layout/orgChart1"/>
    <dgm:cxn modelId="{62C84BA5-16CA-43CF-B523-7A3175A000B6}" type="presParOf" srcId="{519DFAE5-5906-4140-BEB4-C10FED3E68EF}" destId="{084356DC-E92D-4555-8ACC-61136FAD88B8}" srcOrd="0" destOrd="0" presId="urn:microsoft.com/office/officeart/2005/8/layout/orgChart1"/>
    <dgm:cxn modelId="{06BED355-ACCD-4492-8C2A-D1FED1A6946D}" type="presParOf" srcId="{519DFAE5-5906-4140-BEB4-C10FED3E68EF}" destId="{620ED33F-8701-45AA-906C-72894EC51CDF}" srcOrd="1" destOrd="0" presId="urn:microsoft.com/office/officeart/2005/8/layout/orgChart1"/>
    <dgm:cxn modelId="{CD7AFC61-822E-4033-901A-C1BE48C7A443}" type="presParOf" srcId="{620ED33F-8701-45AA-906C-72894EC51CDF}" destId="{DF17339E-CAF5-4206-ABAF-B19C266D87A6}" srcOrd="0" destOrd="0" presId="urn:microsoft.com/office/officeart/2005/8/layout/orgChart1"/>
    <dgm:cxn modelId="{58EBB3D2-FF03-43FD-B1A2-B14A5EFC31F7}" type="presParOf" srcId="{DF17339E-CAF5-4206-ABAF-B19C266D87A6}" destId="{C7FEC622-C7FF-4823-B79F-89FBA71E35DF}" srcOrd="0" destOrd="0" presId="urn:microsoft.com/office/officeart/2005/8/layout/orgChart1"/>
    <dgm:cxn modelId="{8A4EAAFD-EDA5-429B-AFBB-710997291706}" type="presParOf" srcId="{DF17339E-CAF5-4206-ABAF-B19C266D87A6}" destId="{483E4AD4-4AF3-403D-A1CE-A74FFB4D301D}" srcOrd="1" destOrd="0" presId="urn:microsoft.com/office/officeart/2005/8/layout/orgChart1"/>
    <dgm:cxn modelId="{21D144B6-BA19-44BD-84FB-976441D6B1AF}" type="presParOf" srcId="{620ED33F-8701-45AA-906C-72894EC51CDF}" destId="{BCCB0A07-C5BB-4368-83E0-0AF93AD6EF98}" srcOrd="1" destOrd="0" presId="urn:microsoft.com/office/officeart/2005/8/layout/orgChart1"/>
    <dgm:cxn modelId="{D9188536-8CB2-4C4F-AE82-FB6B0F3A8729}" type="presParOf" srcId="{BCCB0A07-C5BB-4368-83E0-0AF93AD6EF98}" destId="{18B950FB-B321-4A6B-AA00-C2EDC1F8C33E}" srcOrd="0" destOrd="0" presId="urn:microsoft.com/office/officeart/2005/8/layout/orgChart1"/>
    <dgm:cxn modelId="{244BA00F-3493-4320-8AFB-4CF54342AD53}" type="presParOf" srcId="{BCCB0A07-C5BB-4368-83E0-0AF93AD6EF98}" destId="{BB946661-FF41-407C-85C4-BE747C00E285}" srcOrd="1" destOrd="0" presId="urn:microsoft.com/office/officeart/2005/8/layout/orgChart1"/>
    <dgm:cxn modelId="{8741A231-BB2D-4F7B-B417-19D4C3810543}" type="presParOf" srcId="{BB946661-FF41-407C-85C4-BE747C00E285}" destId="{86D2BAFF-BB66-4C4D-BA0F-8A14C5AFC704}" srcOrd="0" destOrd="0" presId="urn:microsoft.com/office/officeart/2005/8/layout/orgChart1"/>
    <dgm:cxn modelId="{8CD2C6C3-C28E-4335-AF50-DBD76665B6E5}" type="presParOf" srcId="{86D2BAFF-BB66-4C4D-BA0F-8A14C5AFC704}" destId="{6429C0FC-BD8C-4E56-8DCF-DBE986367B84}" srcOrd="0" destOrd="0" presId="urn:microsoft.com/office/officeart/2005/8/layout/orgChart1"/>
    <dgm:cxn modelId="{F63C17DC-E773-4185-AAA8-FEC3E1B2BDFE}" type="presParOf" srcId="{86D2BAFF-BB66-4C4D-BA0F-8A14C5AFC704}" destId="{3103EB4B-E28D-4048-B171-7541C8F90F0D}" srcOrd="1" destOrd="0" presId="urn:microsoft.com/office/officeart/2005/8/layout/orgChart1"/>
    <dgm:cxn modelId="{68B3CCCE-EA35-461A-9A60-D30D2B72FB11}" type="presParOf" srcId="{BB946661-FF41-407C-85C4-BE747C00E285}" destId="{484FA140-B693-469C-B4AD-219F7EE9BA56}" srcOrd="1" destOrd="0" presId="urn:microsoft.com/office/officeart/2005/8/layout/orgChart1"/>
    <dgm:cxn modelId="{E809F9B8-2B6C-4CED-B540-8489627B8C06}" type="presParOf" srcId="{BB946661-FF41-407C-85C4-BE747C00E285}" destId="{5329AADF-75F2-46F5-B323-A8B390593941}" srcOrd="2" destOrd="0" presId="urn:microsoft.com/office/officeart/2005/8/layout/orgChart1"/>
    <dgm:cxn modelId="{F7813478-4929-4B55-B424-6F9FF591585C}" type="presParOf" srcId="{620ED33F-8701-45AA-906C-72894EC51CDF}" destId="{FEC4A5DA-AD4D-4465-9A1B-994C876BAC91}" srcOrd="2" destOrd="0" presId="urn:microsoft.com/office/officeart/2005/8/layout/orgChart1"/>
    <dgm:cxn modelId="{4ECBA2F0-1780-49D5-A656-CFED3577D61B}" type="presParOf" srcId="{77A28B1A-498F-4EA5-BFA1-7AF08A46F705}" destId="{BC41B18B-F492-49DF-947C-98865826F85D}" srcOrd="2" destOrd="0" presId="urn:microsoft.com/office/officeart/2005/8/layout/orgChart1"/>
    <dgm:cxn modelId="{FD4A360B-64DD-4391-916F-24206CC045C9}" type="presParOf" srcId="{C5FF781B-FE52-40DB-B815-32A260CE3D39}" destId="{10458E83-B79B-4BCD-878A-8CCEB35CCCE8}" srcOrd="2" destOrd="0" presId="urn:microsoft.com/office/officeart/2005/8/layout/orgChart1"/>
    <dgm:cxn modelId="{30358ACD-846D-489D-9699-141EA3F0ECEE}" type="presParOf" srcId="{A967E687-4918-4626-B834-B1EE47641E3E}" destId="{041D4DF9-A974-45D2-916C-0A1331DE21E6}" srcOrd="2" destOrd="0" presId="urn:microsoft.com/office/officeart/2005/8/layout/orgChart1"/>
    <dgm:cxn modelId="{866CF6BE-B36C-445A-BB76-CE7AFE4FBCEB}" type="presParOf" srcId="{E16BDE9F-67DD-4891-BE3B-DF33C5F9599F}" destId="{D32E7213-F3D9-40DF-8E2F-BD48B9B3F813}" srcOrd="2" destOrd="0" presId="urn:microsoft.com/office/officeart/2005/8/layout/orgChart1"/>
    <dgm:cxn modelId="{DF807D52-5A54-4972-A1DF-FED54C9E81C0}" type="presParOf" srcId="{C71EBF1F-86F9-4859-B422-75A78FF7DDDE}" destId="{73185F06-26F1-4162-B08C-7115C1E39FCD}" srcOrd="4" destOrd="0" presId="urn:microsoft.com/office/officeart/2005/8/layout/orgChart1"/>
    <dgm:cxn modelId="{8BD2D182-53C1-48DB-AC6C-FE952CBC18C3}" type="presParOf" srcId="{C71EBF1F-86F9-4859-B422-75A78FF7DDDE}" destId="{698E6AB1-5D2F-4DE2-A459-5D9E1C37E86F}" srcOrd="5" destOrd="0" presId="urn:microsoft.com/office/officeart/2005/8/layout/orgChart1"/>
    <dgm:cxn modelId="{8898DC54-984D-42D3-9005-172D71E4248A}" type="presParOf" srcId="{698E6AB1-5D2F-4DE2-A459-5D9E1C37E86F}" destId="{FA205C3D-F034-4D79-AFC7-36CF2A754A45}" srcOrd="0" destOrd="0" presId="urn:microsoft.com/office/officeart/2005/8/layout/orgChart1"/>
    <dgm:cxn modelId="{2306B8A7-3351-4ED0-9696-E7809C3EE4C0}" type="presParOf" srcId="{FA205C3D-F034-4D79-AFC7-36CF2A754A45}" destId="{399BD023-4593-4F03-80A6-470E241E6AF3}" srcOrd="0" destOrd="0" presId="urn:microsoft.com/office/officeart/2005/8/layout/orgChart1"/>
    <dgm:cxn modelId="{24342FC9-27BD-4D35-98C6-91F2895944A4}" type="presParOf" srcId="{FA205C3D-F034-4D79-AFC7-36CF2A754A45}" destId="{BFB2F930-9BF3-4141-A801-14A1631B3C18}" srcOrd="1" destOrd="0" presId="urn:microsoft.com/office/officeart/2005/8/layout/orgChart1"/>
    <dgm:cxn modelId="{E2ECED6E-90A8-4868-9058-32D601124827}" type="presParOf" srcId="{698E6AB1-5D2F-4DE2-A459-5D9E1C37E86F}" destId="{88411B17-24FC-41A1-ACA2-A156C0A84E24}" srcOrd="1" destOrd="0" presId="urn:microsoft.com/office/officeart/2005/8/layout/orgChart1"/>
    <dgm:cxn modelId="{93EC2AE4-5840-48FF-AC3F-DE1B8F7357EF}" type="presParOf" srcId="{88411B17-24FC-41A1-ACA2-A156C0A84E24}" destId="{26183DE4-19E8-40E3-865F-C770E2777C87}" srcOrd="0" destOrd="0" presId="urn:microsoft.com/office/officeart/2005/8/layout/orgChart1"/>
    <dgm:cxn modelId="{9BD3BD11-8689-4F8B-B7D3-8D2619C29B89}" type="presParOf" srcId="{88411B17-24FC-41A1-ACA2-A156C0A84E24}" destId="{1F62CFDF-7A66-4BF1-8C2A-E3B5BA961429}" srcOrd="1" destOrd="0" presId="urn:microsoft.com/office/officeart/2005/8/layout/orgChart1"/>
    <dgm:cxn modelId="{1FD19592-CD4C-4A52-9C7B-E6404A6FBF35}" type="presParOf" srcId="{1F62CFDF-7A66-4BF1-8C2A-E3B5BA961429}" destId="{D382959B-DC70-4B12-A967-970C32B447E0}" srcOrd="0" destOrd="0" presId="urn:microsoft.com/office/officeart/2005/8/layout/orgChart1"/>
    <dgm:cxn modelId="{769F5784-1B9D-42AE-8409-B50CCDC21CE5}" type="presParOf" srcId="{D382959B-DC70-4B12-A967-970C32B447E0}" destId="{B45FD18E-0A41-41D2-B707-892861A9F5DA}" srcOrd="0" destOrd="0" presId="urn:microsoft.com/office/officeart/2005/8/layout/orgChart1"/>
    <dgm:cxn modelId="{27D8A910-1037-4DC1-84F7-E8FE07D73D3B}" type="presParOf" srcId="{D382959B-DC70-4B12-A967-970C32B447E0}" destId="{16A91F74-AD5C-41CB-A842-63D86EB8319E}" srcOrd="1" destOrd="0" presId="urn:microsoft.com/office/officeart/2005/8/layout/orgChart1"/>
    <dgm:cxn modelId="{C919F94A-E593-413E-9AE6-E3A3406788CE}" type="presParOf" srcId="{1F62CFDF-7A66-4BF1-8C2A-E3B5BA961429}" destId="{5954F959-F0F6-4A49-85C7-6DDF5BBF0B2D}" srcOrd="1" destOrd="0" presId="urn:microsoft.com/office/officeart/2005/8/layout/orgChart1"/>
    <dgm:cxn modelId="{72A2DB4D-7E72-41C4-A4B6-7DA289AC561D}" type="presParOf" srcId="{5954F959-F0F6-4A49-85C7-6DDF5BBF0B2D}" destId="{AD34FEB5-88C4-43EA-9BE4-F38C97A6E41D}" srcOrd="0" destOrd="0" presId="urn:microsoft.com/office/officeart/2005/8/layout/orgChart1"/>
    <dgm:cxn modelId="{D7691E92-558B-4E44-9648-20AFD971DF65}" type="presParOf" srcId="{5954F959-F0F6-4A49-85C7-6DDF5BBF0B2D}" destId="{1E3EFBB1-8FD4-4BAC-90E4-FD8242635402}" srcOrd="1" destOrd="0" presId="urn:microsoft.com/office/officeart/2005/8/layout/orgChart1"/>
    <dgm:cxn modelId="{30A08014-5D25-4C6B-BEBC-512798BBF8AC}" type="presParOf" srcId="{1E3EFBB1-8FD4-4BAC-90E4-FD8242635402}" destId="{74203137-AA1A-403D-871F-F4ABAD786F0F}" srcOrd="0" destOrd="0" presId="urn:microsoft.com/office/officeart/2005/8/layout/orgChart1"/>
    <dgm:cxn modelId="{504A3D79-D786-4510-AE57-ECCD4861EBA3}" type="presParOf" srcId="{74203137-AA1A-403D-871F-F4ABAD786F0F}" destId="{05E9953C-1569-4274-9D2D-CF32CED13333}" srcOrd="0" destOrd="0" presId="urn:microsoft.com/office/officeart/2005/8/layout/orgChart1"/>
    <dgm:cxn modelId="{6CFDDBAB-0703-456F-9ECB-2A6C58EA93FD}" type="presParOf" srcId="{74203137-AA1A-403D-871F-F4ABAD786F0F}" destId="{5665AACE-FC8F-4851-B750-172D28CCBCCC}" srcOrd="1" destOrd="0" presId="urn:microsoft.com/office/officeart/2005/8/layout/orgChart1"/>
    <dgm:cxn modelId="{FADCA29F-1385-4A95-8005-2F98F918916D}" type="presParOf" srcId="{1E3EFBB1-8FD4-4BAC-90E4-FD8242635402}" destId="{3557F94F-ED60-4AF6-917C-F64EE00BF83C}" srcOrd="1" destOrd="0" presId="urn:microsoft.com/office/officeart/2005/8/layout/orgChart1"/>
    <dgm:cxn modelId="{D2E24D85-F539-4601-9FF0-DD81A5C0025D}" type="presParOf" srcId="{3557F94F-ED60-4AF6-917C-F64EE00BF83C}" destId="{64636703-6098-4058-A6D2-C6351D3DBE88}" srcOrd="0" destOrd="0" presId="urn:microsoft.com/office/officeart/2005/8/layout/orgChart1"/>
    <dgm:cxn modelId="{CF975000-2E9A-4857-A3F6-F1F12F681A2A}" type="presParOf" srcId="{3557F94F-ED60-4AF6-917C-F64EE00BF83C}" destId="{15376D8C-1CE0-4D89-AC87-9C18AA9AA2DD}" srcOrd="1" destOrd="0" presId="urn:microsoft.com/office/officeart/2005/8/layout/orgChart1"/>
    <dgm:cxn modelId="{AD736DE7-C16D-40FA-B4B1-47678D0DC874}" type="presParOf" srcId="{15376D8C-1CE0-4D89-AC87-9C18AA9AA2DD}" destId="{BBB6B821-0678-40BD-84A5-7AE19B796B5C}" srcOrd="0" destOrd="0" presId="urn:microsoft.com/office/officeart/2005/8/layout/orgChart1"/>
    <dgm:cxn modelId="{9401A712-8BD5-47F1-8699-FBB591287CB7}" type="presParOf" srcId="{BBB6B821-0678-40BD-84A5-7AE19B796B5C}" destId="{B5154725-A154-43F4-993C-7497DA3ED51F}" srcOrd="0" destOrd="0" presId="urn:microsoft.com/office/officeart/2005/8/layout/orgChart1"/>
    <dgm:cxn modelId="{B2200BA3-A27A-4F0D-A009-AC8FD999F409}" type="presParOf" srcId="{BBB6B821-0678-40BD-84A5-7AE19B796B5C}" destId="{297C5ECE-BC55-44B2-8291-13FEF182D917}" srcOrd="1" destOrd="0" presId="urn:microsoft.com/office/officeart/2005/8/layout/orgChart1"/>
    <dgm:cxn modelId="{DF69B34F-AE7D-4265-82CA-9F030660D7FE}" type="presParOf" srcId="{15376D8C-1CE0-4D89-AC87-9C18AA9AA2DD}" destId="{0CEC7B84-E360-43F3-A899-C0D082598EF6}" srcOrd="1" destOrd="0" presId="urn:microsoft.com/office/officeart/2005/8/layout/orgChart1"/>
    <dgm:cxn modelId="{4A6C4A62-8C40-4509-BE3E-B57ED73DCE32}" type="presParOf" srcId="{0CEC7B84-E360-43F3-A899-C0D082598EF6}" destId="{E3975700-F70B-4883-871F-8E29014548A2}" srcOrd="0" destOrd="0" presId="urn:microsoft.com/office/officeart/2005/8/layout/orgChart1"/>
    <dgm:cxn modelId="{E89F8BC0-A15E-4200-98A1-9360D2A5F3BA}" type="presParOf" srcId="{0CEC7B84-E360-43F3-A899-C0D082598EF6}" destId="{2A7200FE-FDC3-4609-AB14-A1D201B5A624}" srcOrd="1" destOrd="0" presId="urn:microsoft.com/office/officeart/2005/8/layout/orgChart1"/>
    <dgm:cxn modelId="{4976B5EE-A755-4F45-94EF-AC84F67E37D0}" type="presParOf" srcId="{2A7200FE-FDC3-4609-AB14-A1D201B5A624}" destId="{8F49DE36-D79A-46D7-BF57-C4A17C7BCCD3}" srcOrd="0" destOrd="0" presId="urn:microsoft.com/office/officeart/2005/8/layout/orgChart1"/>
    <dgm:cxn modelId="{959D2C99-727C-4D30-969C-D98EED308391}" type="presParOf" srcId="{8F49DE36-D79A-46D7-BF57-C4A17C7BCCD3}" destId="{28E52827-4A8F-45E2-97FE-F576387AB44D}" srcOrd="0" destOrd="0" presId="urn:microsoft.com/office/officeart/2005/8/layout/orgChart1"/>
    <dgm:cxn modelId="{0415902A-F153-42BC-A6B8-4E2E5690B0A5}" type="presParOf" srcId="{8F49DE36-D79A-46D7-BF57-C4A17C7BCCD3}" destId="{4AA03EBD-3D83-4DEF-81F4-DB9DE8455144}" srcOrd="1" destOrd="0" presId="urn:microsoft.com/office/officeart/2005/8/layout/orgChart1"/>
    <dgm:cxn modelId="{D9342F17-BFC7-4BD1-89F8-8316A564205E}" type="presParOf" srcId="{2A7200FE-FDC3-4609-AB14-A1D201B5A624}" destId="{B0D7B0D0-7FD9-4694-9364-7780DD6145CE}" srcOrd="1" destOrd="0" presId="urn:microsoft.com/office/officeart/2005/8/layout/orgChart1"/>
    <dgm:cxn modelId="{13F8302E-42D1-4345-8D16-F73276E44DFA}" type="presParOf" srcId="{B0D7B0D0-7FD9-4694-9364-7780DD6145CE}" destId="{F93917E4-DB8D-47F7-B3CD-C7F7138BCC53}" srcOrd="0" destOrd="0" presId="urn:microsoft.com/office/officeart/2005/8/layout/orgChart1"/>
    <dgm:cxn modelId="{C2EB2847-0BA5-4532-9DCA-94ECCA6CCFBD}" type="presParOf" srcId="{B0D7B0D0-7FD9-4694-9364-7780DD6145CE}" destId="{60FAE7A8-42DB-47DB-84CD-37B2BDFE9DD2}" srcOrd="1" destOrd="0" presId="urn:microsoft.com/office/officeart/2005/8/layout/orgChart1"/>
    <dgm:cxn modelId="{15A3202C-240E-4373-B539-381D46F89DCB}" type="presParOf" srcId="{60FAE7A8-42DB-47DB-84CD-37B2BDFE9DD2}" destId="{46F5AE4F-E3C8-4A74-B38E-916081EA8BDE}" srcOrd="0" destOrd="0" presId="urn:microsoft.com/office/officeart/2005/8/layout/orgChart1"/>
    <dgm:cxn modelId="{5B86376E-F804-4F80-AAD2-40D90F69A101}" type="presParOf" srcId="{46F5AE4F-E3C8-4A74-B38E-916081EA8BDE}" destId="{89878AC8-A600-4596-98FC-F8F6A936B9B6}" srcOrd="0" destOrd="0" presId="urn:microsoft.com/office/officeart/2005/8/layout/orgChart1"/>
    <dgm:cxn modelId="{18618E6B-BB4C-4513-A00B-7A6ECA25484E}" type="presParOf" srcId="{46F5AE4F-E3C8-4A74-B38E-916081EA8BDE}" destId="{9EFB365E-1ECF-4999-9A82-CA4943AE1466}" srcOrd="1" destOrd="0" presId="urn:microsoft.com/office/officeart/2005/8/layout/orgChart1"/>
    <dgm:cxn modelId="{94417C35-B8D3-4098-B9E9-609B0F83FB97}" type="presParOf" srcId="{60FAE7A8-42DB-47DB-84CD-37B2BDFE9DD2}" destId="{E11B0884-3144-4296-9A77-455851BFA67A}" srcOrd="1" destOrd="0" presId="urn:microsoft.com/office/officeart/2005/8/layout/orgChart1"/>
    <dgm:cxn modelId="{CA60F7E9-9259-44C4-B1D5-D5B75B05F0E2}" type="presParOf" srcId="{E11B0884-3144-4296-9A77-455851BFA67A}" destId="{39CE522F-DBD8-4CF6-A8AB-84F6D9297E44}" srcOrd="0" destOrd="0" presId="urn:microsoft.com/office/officeart/2005/8/layout/orgChart1"/>
    <dgm:cxn modelId="{71FD516B-4837-417F-87D5-F0D0D02ED549}" type="presParOf" srcId="{E11B0884-3144-4296-9A77-455851BFA67A}" destId="{08BB64FC-DC54-4AD3-9756-944914E45762}" srcOrd="1" destOrd="0" presId="urn:microsoft.com/office/officeart/2005/8/layout/orgChart1"/>
    <dgm:cxn modelId="{AC705CCE-8398-43E6-A71C-55B7A2ACEFB7}" type="presParOf" srcId="{08BB64FC-DC54-4AD3-9756-944914E45762}" destId="{6659192D-86D0-4143-9175-89A917FC91E2}" srcOrd="0" destOrd="0" presId="urn:microsoft.com/office/officeart/2005/8/layout/orgChart1"/>
    <dgm:cxn modelId="{785063B7-2769-4288-86F4-C7EEDB34E038}" type="presParOf" srcId="{6659192D-86D0-4143-9175-89A917FC91E2}" destId="{39B244C3-04FC-4C6A-BADA-2D920AF77FD1}" srcOrd="0" destOrd="0" presId="urn:microsoft.com/office/officeart/2005/8/layout/orgChart1"/>
    <dgm:cxn modelId="{2EEA16A1-8804-43FA-A920-04EA4EF6815B}" type="presParOf" srcId="{6659192D-86D0-4143-9175-89A917FC91E2}" destId="{20BEADDB-3E5C-4A3A-A7FA-1E53941FB1A4}" srcOrd="1" destOrd="0" presId="urn:microsoft.com/office/officeart/2005/8/layout/orgChart1"/>
    <dgm:cxn modelId="{79E94E09-64F7-4534-941A-7D916128105E}" type="presParOf" srcId="{08BB64FC-DC54-4AD3-9756-944914E45762}" destId="{7E1EAD28-C578-458F-917B-04544F345654}" srcOrd="1" destOrd="0" presId="urn:microsoft.com/office/officeart/2005/8/layout/orgChart1"/>
    <dgm:cxn modelId="{DF09D8F2-18CF-4DC6-AD1D-CB2938D14929}" type="presParOf" srcId="{7E1EAD28-C578-458F-917B-04544F345654}" destId="{09702566-3210-4698-8DE3-491AECFFE4F7}" srcOrd="0" destOrd="0" presId="urn:microsoft.com/office/officeart/2005/8/layout/orgChart1"/>
    <dgm:cxn modelId="{928EAE46-3C62-4854-96F3-C741F3012015}" type="presParOf" srcId="{7E1EAD28-C578-458F-917B-04544F345654}" destId="{C131BB98-6B7E-4A0A-9F52-40FAD0A4CA30}" srcOrd="1" destOrd="0" presId="urn:microsoft.com/office/officeart/2005/8/layout/orgChart1"/>
    <dgm:cxn modelId="{2BA7571C-6FEC-446C-BCA2-91E876D53B90}" type="presParOf" srcId="{C131BB98-6B7E-4A0A-9F52-40FAD0A4CA30}" destId="{18236B1D-233B-42A6-8F3D-45A4DD935F46}" srcOrd="0" destOrd="0" presId="urn:microsoft.com/office/officeart/2005/8/layout/orgChart1"/>
    <dgm:cxn modelId="{785D514E-81EE-42B4-9F3C-0EAE0646CB43}" type="presParOf" srcId="{18236B1D-233B-42A6-8F3D-45A4DD935F46}" destId="{E6CFC775-1B79-429A-B5EB-582DA0231788}" srcOrd="0" destOrd="0" presId="urn:microsoft.com/office/officeart/2005/8/layout/orgChart1"/>
    <dgm:cxn modelId="{6113821E-1CBB-473E-A31B-4F542B183E50}" type="presParOf" srcId="{18236B1D-233B-42A6-8F3D-45A4DD935F46}" destId="{37FBEDE8-DFF2-4813-91C7-6F9694EEFC94}" srcOrd="1" destOrd="0" presId="urn:microsoft.com/office/officeart/2005/8/layout/orgChart1"/>
    <dgm:cxn modelId="{5FDF466C-3B61-48A9-85F5-71C7A559C349}" type="presParOf" srcId="{C131BB98-6B7E-4A0A-9F52-40FAD0A4CA30}" destId="{570D17DE-C011-45F6-86EC-A9B86B451EC0}" srcOrd="1" destOrd="0" presId="urn:microsoft.com/office/officeart/2005/8/layout/orgChart1"/>
    <dgm:cxn modelId="{5E13B798-F613-4D9C-910B-B2C625A058FB}" type="presParOf" srcId="{C131BB98-6B7E-4A0A-9F52-40FAD0A4CA30}" destId="{35103E3A-BCE1-49F6-9792-0308287D0B5A}" srcOrd="2" destOrd="0" presId="urn:microsoft.com/office/officeart/2005/8/layout/orgChart1"/>
    <dgm:cxn modelId="{4EFF3950-7A60-430B-B468-058DD383652E}" type="presParOf" srcId="{08BB64FC-DC54-4AD3-9756-944914E45762}" destId="{35F362CF-A8DA-4AF0-9FD4-A03D30156825}" srcOrd="2" destOrd="0" presId="urn:microsoft.com/office/officeart/2005/8/layout/orgChart1"/>
    <dgm:cxn modelId="{F2999677-C13F-466A-A8CB-D1539E695A95}" type="presParOf" srcId="{60FAE7A8-42DB-47DB-84CD-37B2BDFE9DD2}" destId="{85053C05-5EAA-46FE-AD27-6C12F2ADCCF1}" srcOrd="2" destOrd="0" presId="urn:microsoft.com/office/officeart/2005/8/layout/orgChart1"/>
    <dgm:cxn modelId="{79C5B7C7-B8FB-46BD-9707-84F179F72AAB}" type="presParOf" srcId="{2A7200FE-FDC3-4609-AB14-A1D201B5A624}" destId="{74EEA066-8BF5-4E51-B82D-814E20FC5875}" srcOrd="2" destOrd="0" presId="urn:microsoft.com/office/officeart/2005/8/layout/orgChart1"/>
    <dgm:cxn modelId="{EAE5B777-A0E0-474A-95B1-271EA757DA97}" type="presParOf" srcId="{15376D8C-1CE0-4D89-AC87-9C18AA9AA2DD}" destId="{E2D0ADF3-2B63-4080-B0D4-270A7EDBB831}" srcOrd="2" destOrd="0" presId="urn:microsoft.com/office/officeart/2005/8/layout/orgChart1"/>
    <dgm:cxn modelId="{D6434F6B-2143-4FE2-8D11-8797B6143D0F}" type="presParOf" srcId="{1E3EFBB1-8FD4-4BAC-90E4-FD8242635402}" destId="{32F61481-FAF8-494E-ABC6-7223EAB23B4D}" srcOrd="2" destOrd="0" presId="urn:microsoft.com/office/officeart/2005/8/layout/orgChart1"/>
    <dgm:cxn modelId="{BEF084E1-9DAE-40B2-9FF6-28DD009F677D}" type="presParOf" srcId="{1F62CFDF-7A66-4BF1-8C2A-E3B5BA961429}" destId="{9BC0C750-08F4-44D2-BE03-653C81C7F13C}" srcOrd="2" destOrd="0" presId="urn:microsoft.com/office/officeart/2005/8/layout/orgChart1"/>
    <dgm:cxn modelId="{85B1D2E5-EE3D-4D32-B860-93FA64D1CB9E}" type="presParOf" srcId="{698E6AB1-5D2F-4DE2-A459-5D9E1C37E86F}" destId="{62BD301E-CAE9-403D-AF1B-41769B64146C}" srcOrd="2" destOrd="0" presId="urn:microsoft.com/office/officeart/2005/8/layout/orgChart1"/>
    <dgm:cxn modelId="{98E8132B-87DA-4DEF-8BF3-768C271803F1}" type="presParOf" srcId="{C71EBF1F-86F9-4859-B422-75A78FF7DDDE}" destId="{3F1663D5-1C56-415D-85AB-EC7BFFB5FEE6}" srcOrd="6" destOrd="0" presId="urn:microsoft.com/office/officeart/2005/8/layout/orgChart1"/>
    <dgm:cxn modelId="{CCA119E1-D84A-4A0C-8AA2-E6F19C06E58C}" type="presParOf" srcId="{C71EBF1F-86F9-4859-B422-75A78FF7DDDE}" destId="{09498C00-7FB9-4FE0-979D-90E3E06F981A}" srcOrd="7" destOrd="0" presId="urn:microsoft.com/office/officeart/2005/8/layout/orgChart1"/>
    <dgm:cxn modelId="{F0ACDCC7-4AAE-4FCC-97E8-36C3770797CE}" type="presParOf" srcId="{09498C00-7FB9-4FE0-979D-90E3E06F981A}" destId="{AC9F72E4-DFC9-4797-BAD6-BA9DE7220FFE}" srcOrd="0" destOrd="0" presId="urn:microsoft.com/office/officeart/2005/8/layout/orgChart1"/>
    <dgm:cxn modelId="{7C0C6D59-7D5F-4697-8037-18F61C39C5B6}" type="presParOf" srcId="{AC9F72E4-DFC9-4797-BAD6-BA9DE7220FFE}" destId="{D97F2035-4EEE-4F6B-A47A-8AA24D85B957}" srcOrd="0" destOrd="0" presId="urn:microsoft.com/office/officeart/2005/8/layout/orgChart1"/>
    <dgm:cxn modelId="{159531BD-E551-4BB4-BAC8-BFD5ED13E9E6}" type="presParOf" srcId="{AC9F72E4-DFC9-4797-BAD6-BA9DE7220FFE}" destId="{F77D5D03-AD2D-49E9-A832-7142F715645A}" srcOrd="1" destOrd="0" presId="urn:microsoft.com/office/officeart/2005/8/layout/orgChart1"/>
    <dgm:cxn modelId="{2B462C16-FE4A-4E89-B9DF-FA52C5F327E8}" type="presParOf" srcId="{09498C00-7FB9-4FE0-979D-90E3E06F981A}" destId="{48F51241-670D-4C8C-8789-426BFC06788A}" srcOrd="1" destOrd="0" presId="urn:microsoft.com/office/officeart/2005/8/layout/orgChart1"/>
    <dgm:cxn modelId="{707F2B57-43E6-411E-A3BE-8BCB0CA16C86}" type="presParOf" srcId="{48F51241-670D-4C8C-8789-426BFC06788A}" destId="{0ADC12CD-A133-4620-BB9D-8077E4D26D10}" srcOrd="0" destOrd="0" presId="urn:microsoft.com/office/officeart/2005/8/layout/orgChart1"/>
    <dgm:cxn modelId="{72EF4D23-7E6D-45AA-BB01-964BD32FD5FC}" type="presParOf" srcId="{48F51241-670D-4C8C-8789-426BFC06788A}" destId="{73BD6FDD-14DD-42E3-B012-D00F5B9CCDC7}" srcOrd="1" destOrd="0" presId="urn:microsoft.com/office/officeart/2005/8/layout/orgChart1"/>
    <dgm:cxn modelId="{CF3F2E1B-1570-4322-95EF-1C2614933B49}" type="presParOf" srcId="{73BD6FDD-14DD-42E3-B012-D00F5B9CCDC7}" destId="{B5985A08-A4DD-4203-93E4-D7BEE9029D91}" srcOrd="0" destOrd="0" presId="urn:microsoft.com/office/officeart/2005/8/layout/orgChart1"/>
    <dgm:cxn modelId="{C1ADA82D-E55F-412F-84B3-5A56F80C4381}" type="presParOf" srcId="{B5985A08-A4DD-4203-93E4-D7BEE9029D91}" destId="{1BB1C1C7-E5EB-4AF0-8602-B7825A1071B5}" srcOrd="0" destOrd="0" presId="urn:microsoft.com/office/officeart/2005/8/layout/orgChart1"/>
    <dgm:cxn modelId="{03BD7B4E-E1BD-45B2-8ACB-FD83625A6D2F}" type="presParOf" srcId="{B5985A08-A4DD-4203-93E4-D7BEE9029D91}" destId="{09E09C30-7394-4209-8A53-0322EAE9ECEA}" srcOrd="1" destOrd="0" presId="urn:microsoft.com/office/officeart/2005/8/layout/orgChart1"/>
    <dgm:cxn modelId="{26E46235-A6B5-44CD-AF60-457F1F9678EF}" type="presParOf" srcId="{73BD6FDD-14DD-42E3-B012-D00F5B9CCDC7}" destId="{0ACB832C-8D40-4A5E-863A-E1764F8F410C}" srcOrd="1" destOrd="0" presId="urn:microsoft.com/office/officeart/2005/8/layout/orgChart1"/>
    <dgm:cxn modelId="{F870DEB8-999E-4F0D-80DF-0E030A362993}" type="presParOf" srcId="{0ACB832C-8D40-4A5E-863A-E1764F8F410C}" destId="{79549F36-705A-48C1-BFAF-28F4099015EF}" srcOrd="0" destOrd="0" presId="urn:microsoft.com/office/officeart/2005/8/layout/orgChart1"/>
    <dgm:cxn modelId="{9ECE82C2-FA59-4EE1-B454-D655EBC6D3EA}" type="presParOf" srcId="{0ACB832C-8D40-4A5E-863A-E1764F8F410C}" destId="{347A0243-9873-47BC-8B74-12AB399E214F}" srcOrd="1" destOrd="0" presId="urn:microsoft.com/office/officeart/2005/8/layout/orgChart1"/>
    <dgm:cxn modelId="{A8FE2CF7-59DC-45B6-91E0-60129F85A6C4}" type="presParOf" srcId="{347A0243-9873-47BC-8B74-12AB399E214F}" destId="{AE20F183-56C8-4EA0-99E0-A00B52F94B7D}" srcOrd="0" destOrd="0" presId="urn:microsoft.com/office/officeart/2005/8/layout/orgChart1"/>
    <dgm:cxn modelId="{531BD022-BB04-4C47-9519-EBA4364D1646}" type="presParOf" srcId="{AE20F183-56C8-4EA0-99E0-A00B52F94B7D}" destId="{87F2F7F3-7FE6-49F8-9210-9742D96E28A6}" srcOrd="0" destOrd="0" presId="urn:microsoft.com/office/officeart/2005/8/layout/orgChart1"/>
    <dgm:cxn modelId="{648084EF-30BF-433F-B7B2-B814B3B7457E}" type="presParOf" srcId="{AE20F183-56C8-4EA0-99E0-A00B52F94B7D}" destId="{947C7155-1863-4DE5-B690-2BB07EF2BD74}" srcOrd="1" destOrd="0" presId="urn:microsoft.com/office/officeart/2005/8/layout/orgChart1"/>
    <dgm:cxn modelId="{B23F70E8-9E9B-4E81-A017-D194107B6B7C}" type="presParOf" srcId="{347A0243-9873-47BC-8B74-12AB399E214F}" destId="{04FA5B84-D8FC-45CD-8255-D9D06880054D}" srcOrd="1" destOrd="0" presId="urn:microsoft.com/office/officeart/2005/8/layout/orgChart1"/>
    <dgm:cxn modelId="{D810E7BF-64D8-4A48-BB0B-12F909665C7A}" type="presParOf" srcId="{04FA5B84-D8FC-45CD-8255-D9D06880054D}" destId="{970A28BB-4A6F-43C5-BC93-F826899B7DB2}" srcOrd="0" destOrd="0" presId="urn:microsoft.com/office/officeart/2005/8/layout/orgChart1"/>
    <dgm:cxn modelId="{51D645FF-9F6D-4E3C-8733-BCE8EC32F0AE}" type="presParOf" srcId="{04FA5B84-D8FC-45CD-8255-D9D06880054D}" destId="{45648272-3748-44DA-95E4-6E84D7A74D64}" srcOrd="1" destOrd="0" presId="urn:microsoft.com/office/officeart/2005/8/layout/orgChart1"/>
    <dgm:cxn modelId="{2D215DC6-3310-4D60-9736-2B6303A21C91}" type="presParOf" srcId="{45648272-3748-44DA-95E4-6E84D7A74D64}" destId="{FA582253-7268-43D1-B099-2C27F73AC5EF}" srcOrd="0" destOrd="0" presId="urn:microsoft.com/office/officeart/2005/8/layout/orgChart1"/>
    <dgm:cxn modelId="{CD4109BE-EC21-49D8-A3B2-4E72B8E60132}" type="presParOf" srcId="{FA582253-7268-43D1-B099-2C27F73AC5EF}" destId="{AA8DA76D-1E1D-43E8-9357-08D6C667CCE7}" srcOrd="0" destOrd="0" presId="urn:microsoft.com/office/officeart/2005/8/layout/orgChart1"/>
    <dgm:cxn modelId="{210FB4E9-3436-4A68-987D-9125C4831D34}" type="presParOf" srcId="{FA582253-7268-43D1-B099-2C27F73AC5EF}" destId="{076F1FDC-53BD-4B52-8DC5-4CE10100DA4A}" srcOrd="1" destOrd="0" presId="urn:microsoft.com/office/officeart/2005/8/layout/orgChart1"/>
    <dgm:cxn modelId="{C9202D4E-1B08-48EF-986B-8F32E60BDCAA}" type="presParOf" srcId="{45648272-3748-44DA-95E4-6E84D7A74D64}" destId="{195DE619-A394-4891-BF29-41FAFDDD9E8B}" srcOrd="1" destOrd="0" presId="urn:microsoft.com/office/officeart/2005/8/layout/orgChart1"/>
    <dgm:cxn modelId="{426BD550-6B46-422B-AD3B-890E65700EDC}" type="presParOf" srcId="{195DE619-A394-4891-BF29-41FAFDDD9E8B}" destId="{783319F7-BAC6-460C-A25A-9598725F8AB6}" srcOrd="0" destOrd="0" presId="urn:microsoft.com/office/officeart/2005/8/layout/orgChart1"/>
    <dgm:cxn modelId="{1BF8BFF4-FC39-4D9D-94CB-0E555E7BECC5}" type="presParOf" srcId="{195DE619-A394-4891-BF29-41FAFDDD9E8B}" destId="{FAC7F1E0-4749-466B-BE17-C4214352F2BB}" srcOrd="1" destOrd="0" presId="urn:microsoft.com/office/officeart/2005/8/layout/orgChart1"/>
    <dgm:cxn modelId="{0B98151B-4BFD-4584-A929-155405CF759A}" type="presParOf" srcId="{FAC7F1E0-4749-466B-BE17-C4214352F2BB}" destId="{2D8F2319-8A65-4374-994B-F2B56920914A}" srcOrd="0" destOrd="0" presId="urn:microsoft.com/office/officeart/2005/8/layout/orgChart1"/>
    <dgm:cxn modelId="{6C94ADFE-54D5-4184-9878-27D12D995684}" type="presParOf" srcId="{2D8F2319-8A65-4374-994B-F2B56920914A}" destId="{F02E7CB9-CCC2-477C-B025-6857FC50B62B}" srcOrd="0" destOrd="0" presId="urn:microsoft.com/office/officeart/2005/8/layout/orgChart1"/>
    <dgm:cxn modelId="{AFF9D72D-55B7-464C-9920-738CEED61F9B}" type="presParOf" srcId="{2D8F2319-8A65-4374-994B-F2B56920914A}" destId="{847C257D-67DA-4FFD-8652-26F2960C0460}" srcOrd="1" destOrd="0" presId="urn:microsoft.com/office/officeart/2005/8/layout/orgChart1"/>
    <dgm:cxn modelId="{46B69DA8-966E-41B1-9744-6E5FC31295C5}" type="presParOf" srcId="{FAC7F1E0-4749-466B-BE17-C4214352F2BB}" destId="{9EE718DF-6E60-4703-B956-7F6B8EB75B66}" srcOrd="1" destOrd="0" presId="urn:microsoft.com/office/officeart/2005/8/layout/orgChart1"/>
    <dgm:cxn modelId="{D7A0E464-FE89-4532-A688-F75A194A5E84}" type="presParOf" srcId="{9EE718DF-6E60-4703-B956-7F6B8EB75B66}" destId="{10FBC170-5949-4F54-AE73-F703C2AFCE3D}" srcOrd="0" destOrd="0" presId="urn:microsoft.com/office/officeart/2005/8/layout/orgChart1"/>
    <dgm:cxn modelId="{037B88A4-B776-45FC-B266-C18DC682C5F9}" type="presParOf" srcId="{9EE718DF-6E60-4703-B956-7F6B8EB75B66}" destId="{CFCAF267-92C8-4B29-9064-44DE4C5F0064}" srcOrd="1" destOrd="0" presId="urn:microsoft.com/office/officeart/2005/8/layout/orgChart1"/>
    <dgm:cxn modelId="{7FC8A587-E4AD-499A-BB0D-6E3EAF8BB313}" type="presParOf" srcId="{CFCAF267-92C8-4B29-9064-44DE4C5F0064}" destId="{2E658B81-A86B-4F08-BC7C-FE5B1A5D78B6}" srcOrd="0" destOrd="0" presId="urn:microsoft.com/office/officeart/2005/8/layout/orgChart1"/>
    <dgm:cxn modelId="{6A53F785-3340-4CE1-8EE0-FCECF300BB27}" type="presParOf" srcId="{2E658B81-A86B-4F08-BC7C-FE5B1A5D78B6}" destId="{AE7549AB-5950-4733-9C42-6BF63A179498}" srcOrd="0" destOrd="0" presId="urn:microsoft.com/office/officeart/2005/8/layout/orgChart1"/>
    <dgm:cxn modelId="{FA6A204C-3151-44B1-B19B-228B3EE35EE2}" type="presParOf" srcId="{2E658B81-A86B-4F08-BC7C-FE5B1A5D78B6}" destId="{DE3925AE-5232-46EB-A41D-1896F80BBA56}" srcOrd="1" destOrd="0" presId="urn:microsoft.com/office/officeart/2005/8/layout/orgChart1"/>
    <dgm:cxn modelId="{E110EC54-025E-4989-A786-58B7C5317E7C}" type="presParOf" srcId="{CFCAF267-92C8-4B29-9064-44DE4C5F0064}" destId="{DCC0D360-7C2B-4034-A57B-D48747B62F8A}" srcOrd="1" destOrd="0" presId="urn:microsoft.com/office/officeart/2005/8/layout/orgChart1"/>
    <dgm:cxn modelId="{6D473DBD-B8EF-4754-B4EA-992A9FEBED24}" type="presParOf" srcId="{DCC0D360-7C2B-4034-A57B-D48747B62F8A}" destId="{2408E3D6-0955-4B27-B990-6A3D07190BB9}" srcOrd="0" destOrd="0" presId="urn:microsoft.com/office/officeart/2005/8/layout/orgChart1"/>
    <dgm:cxn modelId="{4E3AC92E-D54F-4678-A0F6-91DF28E1131F}" type="presParOf" srcId="{DCC0D360-7C2B-4034-A57B-D48747B62F8A}" destId="{4F114CF3-F1D1-47E8-9638-CE214B5142E3}" srcOrd="1" destOrd="0" presId="urn:microsoft.com/office/officeart/2005/8/layout/orgChart1"/>
    <dgm:cxn modelId="{BECC0E3D-40CB-4286-A9E8-D012819D276D}" type="presParOf" srcId="{4F114CF3-F1D1-47E8-9638-CE214B5142E3}" destId="{1FE1BBAF-670C-4995-BAC2-502C8F85041D}" srcOrd="0" destOrd="0" presId="urn:microsoft.com/office/officeart/2005/8/layout/orgChart1"/>
    <dgm:cxn modelId="{A7ECDCFE-23BA-4107-A57E-E94BFB4E9F2A}" type="presParOf" srcId="{1FE1BBAF-670C-4995-BAC2-502C8F85041D}" destId="{53762880-56FC-46F8-9E9E-9BC0142F9CC8}" srcOrd="0" destOrd="0" presId="urn:microsoft.com/office/officeart/2005/8/layout/orgChart1"/>
    <dgm:cxn modelId="{7510B42A-5BDB-4A2E-A760-6DD430DBB6CB}" type="presParOf" srcId="{1FE1BBAF-670C-4995-BAC2-502C8F85041D}" destId="{F4C2AE55-6D67-4A37-A5B1-572FAB68ED84}" srcOrd="1" destOrd="0" presId="urn:microsoft.com/office/officeart/2005/8/layout/orgChart1"/>
    <dgm:cxn modelId="{5DB43D14-4576-48CB-B29B-CF7469F172D5}" type="presParOf" srcId="{4F114CF3-F1D1-47E8-9638-CE214B5142E3}" destId="{E13CAA1E-2B8C-433E-8B03-41D889BE412B}" srcOrd="1" destOrd="0" presId="urn:microsoft.com/office/officeart/2005/8/layout/orgChart1"/>
    <dgm:cxn modelId="{5677F80C-E79A-47A5-BACF-555F57844EF3}" type="presParOf" srcId="{4F114CF3-F1D1-47E8-9638-CE214B5142E3}" destId="{6F293AEB-BDC8-40A2-B312-A012D7D5D883}" srcOrd="2" destOrd="0" presId="urn:microsoft.com/office/officeart/2005/8/layout/orgChart1"/>
    <dgm:cxn modelId="{5FAD1C91-CA1C-42AB-B753-00D3D3A906FA}" type="presParOf" srcId="{CFCAF267-92C8-4B29-9064-44DE4C5F0064}" destId="{A9B9D1A6-3C94-4C74-BBDF-85A73484C6A3}" srcOrd="2" destOrd="0" presId="urn:microsoft.com/office/officeart/2005/8/layout/orgChart1"/>
    <dgm:cxn modelId="{66333612-EA5C-4B00-9782-CCE55CB4C5AB}" type="presParOf" srcId="{FAC7F1E0-4749-466B-BE17-C4214352F2BB}" destId="{7F36AE15-04A0-4643-9520-DE3CA2F0D394}" srcOrd="2" destOrd="0" presId="urn:microsoft.com/office/officeart/2005/8/layout/orgChart1"/>
    <dgm:cxn modelId="{F7844D64-11C1-47C6-8E66-FC62D41F1B1D}" type="presParOf" srcId="{45648272-3748-44DA-95E4-6E84D7A74D64}" destId="{81E8FFE2-B154-4696-BBFE-BC49C3898BC7}" srcOrd="2" destOrd="0" presId="urn:microsoft.com/office/officeart/2005/8/layout/orgChart1"/>
    <dgm:cxn modelId="{5392795A-2206-4C3F-A57E-61ABCC96DEBD}" type="presParOf" srcId="{347A0243-9873-47BC-8B74-12AB399E214F}" destId="{4AA1D6FD-03B9-453E-B9EF-7BC703A7CA2D}" srcOrd="2" destOrd="0" presId="urn:microsoft.com/office/officeart/2005/8/layout/orgChart1"/>
    <dgm:cxn modelId="{6239D129-9F97-4F24-9882-916D1F86BB44}" type="presParOf" srcId="{73BD6FDD-14DD-42E3-B012-D00F5B9CCDC7}" destId="{455876D1-B7CA-46CA-9DE8-A94EEB934082}" srcOrd="2" destOrd="0" presId="urn:microsoft.com/office/officeart/2005/8/layout/orgChart1"/>
    <dgm:cxn modelId="{D70774AC-C9CD-4C7A-A4C9-ACCE181104C7}" type="presParOf" srcId="{09498C00-7FB9-4FE0-979D-90E3E06F981A}" destId="{4BC581F6-7E0E-4183-8B3D-C3A845BABB71}" srcOrd="2" destOrd="0" presId="urn:microsoft.com/office/officeart/2005/8/layout/orgChart1"/>
    <dgm:cxn modelId="{A233C81B-A4A4-4AB8-9826-AAF7E16953B3}" type="presParOf" srcId="{C619D224-39EB-4B51-87D2-29D90C2C3B48}" destId="{ABADD287-9C84-4E49-8172-9179816D13A2}" srcOrd="2" destOrd="0" presId="urn:microsoft.com/office/officeart/2005/8/layout/orgChart1"/>
    <dgm:cxn modelId="{D71AD2AF-2C1A-4626-BE07-270971D3C4DE}" type="presParOf" srcId="{ABADD287-9C84-4E49-8172-9179816D13A2}" destId="{867A2A04-7990-42BB-A0E8-DEEAB2E6D72B}" srcOrd="0" destOrd="0" presId="urn:microsoft.com/office/officeart/2005/8/layout/orgChart1"/>
    <dgm:cxn modelId="{1012ED2D-518B-47FB-890C-9E98B9ED5CF3}" type="presParOf" srcId="{ABADD287-9C84-4E49-8172-9179816D13A2}" destId="{38F43218-C4C7-4B4E-BFF5-B968BED394A5}" srcOrd="1" destOrd="0" presId="urn:microsoft.com/office/officeart/2005/8/layout/orgChart1"/>
    <dgm:cxn modelId="{DFD7D6EA-554D-4183-AD13-1D630BE9BF5D}" type="presParOf" srcId="{38F43218-C4C7-4B4E-BFF5-B968BED394A5}" destId="{A5571830-D224-42F0-8890-7F513C04F843}" srcOrd="0" destOrd="0" presId="urn:microsoft.com/office/officeart/2005/8/layout/orgChart1"/>
    <dgm:cxn modelId="{7DDBC88F-C5FE-474A-A6AA-50FA1C69B618}" type="presParOf" srcId="{A5571830-D224-42F0-8890-7F513C04F843}" destId="{8C8D7CFC-6D3F-409D-815B-30C6A2D21030}" srcOrd="0" destOrd="0" presId="urn:microsoft.com/office/officeart/2005/8/layout/orgChart1"/>
    <dgm:cxn modelId="{A0584D44-DCF7-46DE-A324-A1A421B501FB}" type="presParOf" srcId="{A5571830-D224-42F0-8890-7F513C04F843}" destId="{673EA9C2-810F-4924-9BFE-4E5D2421F835}" srcOrd="1" destOrd="0" presId="urn:microsoft.com/office/officeart/2005/8/layout/orgChart1"/>
    <dgm:cxn modelId="{D4E43B93-8365-4B78-B52B-F6F641A45A1A}" type="presParOf" srcId="{38F43218-C4C7-4B4E-BFF5-B968BED394A5}" destId="{63CC04F4-0E33-4F98-B85E-CCABEA617118}" srcOrd="1" destOrd="0" presId="urn:microsoft.com/office/officeart/2005/8/layout/orgChart1"/>
    <dgm:cxn modelId="{BEFDC90A-7712-444B-98D8-4164D96950E9}" type="presParOf" srcId="{38F43218-C4C7-4B4E-BFF5-B968BED394A5}" destId="{808513A1-9436-4910-B017-9C757C769137}" srcOrd="2" destOrd="0" presId="urn:microsoft.com/office/officeart/2005/8/layout/orgChart1"/>
    <dgm:cxn modelId="{248F473E-5319-4C63-8180-10B811047ED3}" type="presParOf" srcId="{47CB4A58-486D-40B0-A6FA-32AD059AA56D}" destId="{37EB3025-2640-4084-A887-DCC1F7CAA3FE}" srcOrd="2" destOrd="0" presId="urn:microsoft.com/office/officeart/2005/8/layout/orgChart1"/>
    <dgm:cxn modelId="{8870BA87-C0B6-4CED-9166-83806323391A}" type="presParOf" srcId="{B80A9FAA-37ED-4179-A148-1BFE1CB61B7F}" destId="{C924B154-C66F-49FF-9CAE-75DBA627960B}" srcOrd="2" destOrd="0" presId="urn:microsoft.com/office/officeart/2005/8/layout/orgChar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6BF1CB-2CE7-4D01-8072-2D19D23AAD7C}">
      <dsp:nvSpPr>
        <dsp:cNvPr id="0" name=""/>
        <dsp:cNvSpPr/>
      </dsp:nvSpPr>
      <dsp:spPr>
        <a:xfrm>
          <a:off x="2827236" y="7053042"/>
          <a:ext cx="193287" cy="592748"/>
        </a:xfrm>
        <a:custGeom>
          <a:avLst/>
          <a:gdLst/>
          <a:ahLst/>
          <a:cxnLst/>
          <a:rect l="0" t="0" r="0" b="0"/>
          <a:pathLst>
            <a:path>
              <a:moveTo>
                <a:pt x="0" y="0"/>
              </a:moveTo>
              <a:lnTo>
                <a:pt x="0" y="592748"/>
              </a:lnTo>
              <a:lnTo>
                <a:pt x="193287" y="5927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358A97-F499-45B7-B276-5C0CE1F3F017}">
      <dsp:nvSpPr>
        <dsp:cNvPr id="0" name=""/>
        <dsp:cNvSpPr/>
      </dsp:nvSpPr>
      <dsp:spPr>
        <a:xfrm>
          <a:off x="3296950" y="6138148"/>
          <a:ext cx="91440" cy="270602"/>
        </a:xfrm>
        <a:custGeom>
          <a:avLst/>
          <a:gdLst/>
          <a:ahLst/>
          <a:cxnLst/>
          <a:rect l="0" t="0" r="0" b="0"/>
          <a:pathLst>
            <a:path>
              <a:moveTo>
                <a:pt x="45720" y="0"/>
              </a:moveTo>
              <a:lnTo>
                <a:pt x="45720" y="2706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F7BF5A-28E5-4DD3-AFF5-5E9BEAA41A47}">
      <dsp:nvSpPr>
        <dsp:cNvPr id="0" name=""/>
        <dsp:cNvSpPr/>
      </dsp:nvSpPr>
      <dsp:spPr>
        <a:xfrm>
          <a:off x="3296950" y="5223253"/>
          <a:ext cx="91440" cy="270602"/>
        </a:xfrm>
        <a:custGeom>
          <a:avLst/>
          <a:gdLst/>
          <a:ahLst/>
          <a:cxnLst/>
          <a:rect l="0" t="0" r="0" b="0"/>
          <a:pathLst>
            <a:path>
              <a:moveTo>
                <a:pt x="45720" y="0"/>
              </a:moveTo>
              <a:lnTo>
                <a:pt x="45720" y="2706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E24906-E888-4CD7-81F6-F3FD87F9A534}">
      <dsp:nvSpPr>
        <dsp:cNvPr id="0" name=""/>
        <dsp:cNvSpPr/>
      </dsp:nvSpPr>
      <dsp:spPr>
        <a:xfrm>
          <a:off x="3296950" y="4308358"/>
          <a:ext cx="91440" cy="270602"/>
        </a:xfrm>
        <a:custGeom>
          <a:avLst/>
          <a:gdLst/>
          <a:ahLst/>
          <a:cxnLst/>
          <a:rect l="0" t="0" r="0" b="0"/>
          <a:pathLst>
            <a:path>
              <a:moveTo>
                <a:pt x="45720" y="0"/>
              </a:moveTo>
              <a:lnTo>
                <a:pt x="45720" y="2706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11F8E3-81E7-417F-BA42-163F47781B7E}">
      <dsp:nvSpPr>
        <dsp:cNvPr id="0" name=""/>
        <dsp:cNvSpPr/>
      </dsp:nvSpPr>
      <dsp:spPr>
        <a:xfrm>
          <a:off x="3296950" y="3393463"/>
          <a:ext cx="91440" cy="270602"/>
        </a:xfrm>
        <a:custGeom>
          <a:avLst/>
          <a:gdLst/>
          <a:ahLst/>
          <a:cxnLst/>
          <a:rect l="0" t="0" r="0" b="0"/>
          <a:pathLst>
            <a:path>
              <a:moveTo>
                <a:pt x="45720" y="0"/>
              </a:moveTo>
              <a:lnTo>
                <a:pt x="45720" y="2706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68A0FE-E245-4938-B2EE-637A43BC6366}">
      <dsp:nvSpPr>
        <dsp:cNvPr id="0" name=""/>
        <dsp:cNvSpPr/>
      </dsp:nvSpPr>
      <dsp:spPr>
        <a:xfrm>
          <a:off x="2563076" y="2478569"/>
          <a:ext cx="779593" cy="270602"/>
        </a:xfrm>
        <a:custGeom>
          <a:avLst/>
          <a:gdLst/>
          <a:ahLst/>
          <a:cxnLst/>
          <a:rect l="0" t="0" r="0" b="0"/>
          <a:pathLst>
            <a:path>
              <a:moveTo>
                <a:pt x="0" y="0"/>
              </a:moveTo>
              <a:lnTo>
                <a:pt x="0" y="135301"/>
              </a:lnTo>
              <a:lnTo>
                <a:pt x="779593" y="135301"/>
              </a:lnTo>
              <a:lnTo>
                <a:pt x="779593" y="2706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F5DB3E-CCB8-429B-8E3C-3BEE718772EB}">
      <dsp:nvSpPr>
        <dsp:cNvPr id="0" name=""/>
        <dsp:cNvSpPr/>
      </dsp:nvSpPr>
      <dsp:spPr>
        <a:xfrm>
          <a:off x="1268049" y="7053042"/>
          <a:ext cx="193287" cy="592748"/>
        </a:xfrm>
        <a:custGeom>
          <a:avLst/>
          <a:gdLst/>
          <a:ahLst/>
          <a:cxnLst/>
          <a:rect l="0" t="0" r="0" b="0"/>
          <a:pathLst>
            <a:path>
              <a:moveTo>
                <a:pt x="0" y="0"/>
              </a:moveTo>
              <a:lnTo>
                <a:pt x="0" y="592748"/>
              </a:lnTo>
              <a:lnTo>
                <a:pt x="193287" y="5927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3EA275-EEE8-44E5-B5FA-349A5AD0DC9C}">
      <dsp:nvSpPr>
        <dsp:cNvPr id="0" name=""/>
        <dsp:cNvSpPr/>
      </dsp:nvSpPr>
      <dsp:spPr>
        <a:xfrm>
          <a:off x="1737763" y="6138148"/>
          <a:ext cx="91440" cy="270602"/>
        </a:xfrm>
        <a:custGeom>
          <a:avLst/>
          <a:gdLst/>
          <a:ahLst/>
          <a:cxnLst/>
          <a:rect l="0" t="0" r="0" b="0"/>
          <a:pathLst>
            <a:path>
              <a:moveTo>
                <a:pt x="45720" y="0"/>
              </a:moveTo>
              <a:lnTo>
                <a:pt x="45720" y="2706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187B91-6B8F-46E9-87CF-AF0344704CD0}">
      <dsp:nvSpPr>
        <dsp:cNvPr id="0" name=""/>
        <dsp:cNvSpPr/>
      </dsp:nvSpPr>
      <dsp:spPr>
        <a:xfrm>
          <a:off x="1737763" y="5223253"/>
          <a:ext cx="91440" cy="270602"/>
        </a:xfrm>
        <a:custGeom>
          <a:avLst/>
          <a:gdLst/>
          <a:ahLst/>
          <a:cxnLst/>
          <a:rect l="0" t="0" r="0" b="0"/>
          <a:pathLst>
            <a:path>
              <a:moveTo>
                <a:pt x="45720" y="0"/>
              </a:moveTo>
              <a:lnTo>
                <a:pt x="45720" y="2706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EE8F5A-D302-41AA-9D6C-D9F25F848AD5}">
      <dsp:nvSpPr>
        <dsp:cNvPr id="0" name=""/>
        <dsp:cNvSpPr/>
      </dsp:nvSpPr>
      <dsp:spPr>
        <a:xfrm>
          <a:off x="1737763" y="4308358"/>
          <a:ext cx="91440" cy="270602"/>
        </a:xfrm>
        <a:custGeom>
          <a:avLst/>
          <a:gdLst/>
          <a:ahLst/>
          <a:cxnLst/>
          <a:rect l="0" t="0" r="0" b="0"/>
          <a:pathLst>
            <a:path>
              <a:moveTo>
                <a:pt x="45720" y="0"/>
              </a:moveTo>
              <a:lnTo>
                <a:pt x="45720" y="2706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AB48FB-D927-435F-BECC-64F032178A0E}">
      <dsp:nvSpPr>
        <dsp:cNvPr id="0" name=""/>
        <dsp:cNvSpPr/>
      </dsp:nvSpPr>
      <dsp:spPr>
        <a:xfrm>
          <a:off x="1737763" y="3393463"/>
          <a:ext cx="91440" cy="270602"/>
        </a:xfrm>
        <a:custGeom>
          <a:avLst/>
          <a:gdLst/>
          <a:ahLst/>
          <a:cxnLst/>
          <a:rect l="0" t="0" r="0" b="0"/>
          <a:pathLst>
            <a:path>
              <a:moveTo>
                <a:pt x="45720" y="0"/>
              </a:moveTo>
              <a:lnTo>
                <a:pt x="45720" y="2706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6E5A90-807E-4526-8E45-5E00818CF707}">
      <dsp:nvSpPr>
        <dsp:cNvPr id="0" name=""/>
        <dsp:cNvSpPr/>
      </dsp:nvSpPr>
      <dsp:spPr>
        <a:xfrm>
          <a:off x="1783483" y="2478569"/>
          <a:ext cx="779593" cy="270602"/>
        </a:xfrm>
        <a:custGeom>
          <a:avLst/>
          <a:gdLst/>
          <a:ahLst/>
          <a:cxnLst/>
          <a:rect l="0" t="0" r="0" b="0"/>
          <a:pathLst>
            <a:path>
              <a:moveTo>
                <a:pt x="779593" y="0"/>
              </a:moveTo>
              <a:lnTo>
                <a:pt x="779593" y="135301"/>
              </a:lnTo>
              <a:lnTo>
                <a:pt x="0" y="135301"/>
              </a:lnTo>
              <a:lnTo>
                <a:pt x="0" y="2706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7FCD46-A192-4500-9371-1E4A738CAACE}">
      <dsp:nvSpPr>
        <dsp:cNvPr id="0" name=""/>
        <dsp:cNvSpPr/>
      </dsp:nvSpPr>
      <dsp:spPr>
        <a:xfrm>
          <a:off x="2517356" y="1563674"/>
          <a:ext cx="91440" cy="270602"/>
        </a:xfrm>
        <a:custGeom>
          <a:avLst/>
          <a:gdLst/>
          <a:ahLst/>
          <a:cxnLst/>
          <a:rect l="0" t="0" r="0" b="0"/>
          <a:pathLst>
            <a:path>
              <a:moveTo>
                <a:pt x="45720" y="0"/>
              </a:moveTo>
              <a:lnTo>
                <a:pt x="45720" y="2706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90F081-A843-4C97-8F27-7B19741F9DB1}">
      <dsp:nvSpPr>
        <dsp:cNvPr id="0" name=""/>
        <dsp:cNvSpPr/>
      </dsp:nvSpPr>
      <dsp:spPr>
        <a:xfrm>
          <a:off x="2517356" y="648779"/>
          <a:ext cx="91440" cy="270602"/>
        </a:xfrm>
        <a:custGeom>
          <a:avLst/>
          <a:gdLst/>
          <a:ahLst/>
          <a:cxnLst/>
          <a:rect l="0" t="0" r="0" b="0"/>
          <a:pathLst>
            <a:path>
              <a:moveTo>
                <a:pt x="45720" y="0"/>
              </a:moveTo>
              <a:lnTo>
                <a:pt x="45720" y="2706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EB6FF4-7EB7-4A78-929B-46F4FAC825E6}">
      <dsp:nvSpPr>
        <dsp:cNvPr id="0" name=""/>
        <dsp:cNvSpPr/>
      </dsp:nvSpPr>
      <dsp:spPr>
        <a:xfrm>
          <a:off x="1918784" y="4487"/>
          <a:ext cx="1288584" cy="6442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t-BR" sz="1100" kern="1200">
              <a:latin typeface="Calibri" panose="020F0502020204030204"/>
              <a:ea typeface="+mn-ea"/>
              <a:cs typeface="+mn-cs"/>
            </a:rPr>
            <a:t>Conselho de Curadores</a:t>
          </a:r>
        </a:p>
      </dsp:txBody>
      <dsp:txXfrm>
        <a:off x="1918784" y="4487"/>
        <a:ext cx="1288584" cy="644292"/>
      </dsp:txXfrm>
    </dsp:sp>
    <dsp:sp modelId="{13929104-6E02-4A24-A91D-F11E77F4503B}">
      <dsp:nvSpPr>
        <dsp:cNvPr id="0" name=""/>
        <dsp:cNvSpPr/>
      </dsp:nvSpPr>
      <dsp:spPr>
        <a:xfrm>
          <a:off x="1918784" y="919382"/>
          <a:ext cx="1288584" cy="6442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t-BR" sz="1100" b="1" kern="1200">
              <a:latin typeface="Calibri" panose="020F0502020204030204"/>
              <a:ea typeface="+mn-ea"/>
              <a:cs typeface="+mn-cs"/>
            </a:rPr>
            <a:t>Presidente</a:t>
          </a:r>
        </a:p>
      </dsp:txBody>
      <dsp:txXfrm>
        <a:off x="1918784" y="919382"/>
        <a:ext cx="1288584" cy="644292"/>
      </dsp:txXfrm>
    </dsp:sp>
    <dsp:sp modelId="{841F8A52-9479-4C53-9F4B-FB966B4EEDC2}">
      <dsp:nvSpPr>
        <dsp:cNvPr id="0" name=""/>
        <dsp:cNvSpPr/>
      </dsp:nvSpPr>
      <dsp:spPr>
        <a:xfrm>
          <a:off x="1918784" y="1834276"/>
          <a:ext cx="1288584" cy="6442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t-BR" sz="1100" kern="1200">
              <a:latin typeface="Calibri" panose="020F0502020204030204"/>
              <a:ea typeface="+mn-ea"/>
              <a:cs typeface="+mn-cs"/>
            </a:rPr>
            <a:t>Reitor</a:t>
          </a:r>
        </a:p>
      </dsp:txBody>
      <dsp:txXfrm>
        <a:off x="1918784" y="1834276"/>
        <a:ext cx="1288584" cy="644292"/>
      </dsp:txXfrm>
    </dsp:sp>
    <dsp:sp modelId="{08A981F2-0D59-40AC-BD09-98DDB7ED35E6}">
      <dsp:nvSpPr>
        <dsp:cNvPr id="0" name=""/>
        <dsp:cNvSpPr/>
      </dsp:nvSpPr>
      <dsp:spPr>
        <a:xfrm>
          <a:off x="1139191" y="2749171"/>
          <a:ext cx="1288584" cy="6442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t-BR" sz="1100" kern="1200">
              <a:latin typeface="Calibri" panose="020F0502020204030204"/>
              <a:ea typeface="+mn-ea"/>
              <a:cs typeface="+mn-cs"/>
            </a:rPr>
            <a:t>Vice-Presidente de Negócios e CDF</a:t>
          </a:r>
        </a:p>
      </dsp:txBody>
      <dsp:txXfrm>
        <a:off x="1139191" y="2749171"/>
        <a:ext cx="1288584" cy="644292"/>
      </dsp:txXfrm>
    </dsp:sp>
    <dsp:sp modelId="{F2C352A8-8D79-4FA4-9F43-CDD97CDBBDB0}">
      <dsp:nvSpPr>
        <dsp:cNvPr id="0" name=""/>
        <dsp:cNvSpPr/>
      </dsp:nvSpPr>
      <dsp:spPr>
        <a:xfrm>
          <a:off x="1139191" y="3664066"/>
          <a:ext cx="1288584" cy="6442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t-BR" sz="1100" kern="1200">
              <a:latin typeface="Calibri" panose="020F0502020204030204"/>
              <a:ea typeface="+mn-ea"/>
              <a:cs typeface="+mn-cs"/>
            </a:rPr>
            <a:t>Vice-Presidente e Conselheiro Geral</a:t>
          </a:r>
        </a:p>
      </dsp:txBody>
      <dsp:txXfrm>
        <a:off x="1139191" y="3664066"/>
        <a:ext cx="1288584" cy="644292"/>
      </dsp:txXfrm>
    </dsp:sp>
    <dsp:sp modelId="{A0E9D411-AE3A-4363-AB35-FADDF58B7159}">
      <dsp:nvSpPr>
        <dsp:cNvPr id="0" name=""/>
        <dsp:cNvSpPr/>
      </dsp:nvSpPr>
      <dsp:spPr>
        <a:xfrm>
          <a:off x="1139191" y="4578961"/>
          <a:ext cx="1288584" cy="6442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t-BR" sz="1100" kern="1200">
              <a:latin typeface="Calibri" panose="020F0502020204030204"/>
              <a:ea typeface="+mn-ea"/>
              <a:cs typeface="+mn-cs"/>
            </a:rPr>
            <a:t>Diretor do Instituto Hoover(*)</a:t>
          </a:r>
        </a:p>
      </dsp:txBody>
      <dsp:txXfrm>
        <a:off x="1139191" y="4578961"/>
        <a:ext cx="1288584" cy="644292"/>
      </dsp:txXfrm>
    </dsp:sp>
    <dsp:sp modelId="{0C7476FC-0231-44F9-B37C-3A9023BA3D4D}">
      <dsp:nvSpPr>
        <dsp:cNvPr id="0" name=""/>
        <dsp:cNvSpPr/>
      </dsp:nvSpPr>
      <dsp:spPr>
        <a:xfrm>
          <a:off x="1139191" y="5493855"/>
          <a:ext cx="1288584" cy="6442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t-BR" sz="1100" kern="1200">
              <a:latin typeface="Calibri" panose="020F0502020204030204"/>
              <a:ea typeface="+mn-ea"/>
              <a:cs typeface="+mn-cs"/>
            </a:rPr>
            <a:t>Vice-Presidente de Recursos Humanos</a:t>
          </a:r>
        </a:p>
      </dsp:txBody>
      <dsp:txXfrm>
        <a:off x="1139191" y="5493855"/>
        <a:ext cx="1288584" cy="644292"/>
      </dsp:txXfrm>
    </dsp:sp>
    <dsp:sp modelId="{EB4FDEB8-70BA-4278-B92E-85F17F459414}">
      <dsp:nvSpPr>
        <dsp:cNvPr id="0" name=""/>
        <dsp:cNvSpPr/>
      </dsp:nvSpPr>
      <dsp:spPr>
        <a:xfrm>
          <a:off x="1139191" y="6408750"/>
          <a:ext cx="1288584" cy="6442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t-BR" sz="1100" kern="1200">
              <a:latin typeface="Calibri" panose="020F0502020204030204"/>
              <a:ea typeface="+mn-ea"/>
              <a:cs typeface="+mn-cs"/>
            </a:rPr>
            <a:t>Vice-Presidente de Terrenos, Edifícios e Imóveis(*)</a:t>
          </a:r>
        </a:p>
      </dsp:txBody>
      <dsp:txXfrm>
        <a:off x="1139191" y="6408750"/>
        <a:ext cx="1288584" cy="644292"/>
      </dsp:txXfrm>
    </dsp:sp>
    <dsp:sp modelId="{5A6A653A-E9C3-4270-8B7B-580D89A82281}">
      <dsp:nvSpPr>
        <dsp:cNvPr id="0" name=""/>
        <dsp:cNvSpPr/>
      </dsp:nvSpPr>
      <dsp:spPr>
        <a:xfrm>
          <a:off x="1461337" y="7323645"/>
          <a:ext cx="1288584" cy="6442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t-BR" sz="1100" kern="1200">
              <a:latin typeface="Calibri" panose="020F0502020204030204"/>
              <a:ea typeface="+mn-ea"/>
              <a:cs typeface="+mn-cs"/>
            </a:rPr>
            <a:t>Vice-Presidente de Artes</a:t>
          </a:r>
        </a:p>
      </dsp:txBody>
      <dsp:txXfrm>
        <a:off x="1461337" y="7323645"/>
        <a:ext cx="1288584" cy="644292"/>
      </dsp:txXfrm>
    </dsp:sp>
    <dsp:sp modelId="{DD51C938-28A9-4187-9701-C1D822994822}">
      <dsp:nvSpPr>
        <dsp:cNvPr id="0" name=""/>
        <dsp:cNvSpPr/>
      </dsp:nvSpPr>
      <dsp:spPr>
        <a:xfrm>
          <a:off x="2698378" y="2749171"/>
          <a:ext cx="1288584" cy="6442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t-BR" sz="1100" kern="1200">
              <a:latin typeface="Calibri" panose="020F0502020204030204"/>
              <a:ea typeface="+mn-ea"/>
              <a:cs typeface="+mn-cs"/>
            </a:rPr>
            <a:t>Vice-Presidente de Relaçoes exteriores</a:t>
          </a:r>
        </a:p>
      </dsp:txBody>
      <dsp:txXfrm>
        <a:off x="2698378" y="2749171"/>
        <a:ext cx="1288584" cy="644292"/>
      </dsp:txXfrm>
    </dsp:sp>
    <dsp:sp modelId="{4AC8ED08-070C-4855-8D3A-ECDCB146E786}">
      <dsp:nvSpPr>
        <dsp:cNvPr id="0" name=""/>
        <dsp:cNvSpPr/>
      </dsp:nvSpPr>
      <dsp:spPr>
        <a:xfrm>
          <a:off x="2698378" y="3664066"/>
          <a:ext cx="1288584" cy="6442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t-BR" sz="1100" kern="1200">
              <a:latin typeface="Calibri" panose="020F0502020204030204"/>
              <a:ea typeface="+mn-ea"/>
              <a:cs typeface="+mn-cs"/>
            </a:rPr>
            <a:t>Vice-Presidente da Associação dos ex-Alunos </a:t>
          </a:r>
        </a:p>
      </dsp:txBody>
      <dsp:txXfrm>
        <a:off x="2698378" y="3664066"/>
        <a:ext cx="1288584" cy="644292"/>
      </dsp:txXfrm>
    </dsp:sp>
    <dsp:sp modelId="{4B57AAC3-8EF9-4494-A83F-98E8FD657DA5}">
      <dsp:nvSpPr>
        <dsp:cNvPr id="0" name=""/>
        <dsp:cNvSpPr/>
      </dsp:nvSpPr>
      <dsp:spPr>
        <a:xfrm>
          <a:off x="2698378" y="4578961"/>
          <a:ext cx="1288584" cy="6442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t-BR" sz="1100" kern="1200">
              <a:latin typeface="Calibri" panose="020F0502020204030204"/>
              <a:ea typeface="+mn-ea"/>
              <a:cs typeface="+mn-cs"/>
            </a:rPr>
            <a:t>CEO da Empresa de Administração de Stanford</a:t>
          </a:r>
        </a:p>
      </dsp:txBody>
      <dsp:txXfrm>
        <a:off x="2698378" y="4578961"/>
        <a:ext cx="1288584" cy="644292"/>
      </dsp:txXfrm>
    </dsp:sp>
    <dsp:sp modelId="{C7BCD665-D357-4C31-BFDA-132CAFB03FD0}">
      <dsp:nvSpPr>
        <dsp:cNvPr id="0" name=""/>
        <dsp:cNvSpPr/>
      </dsp:nvSpPr>
      <dsp:spPr>
        <a:xfrm>
          <a:off x="2698378" y="5493855"/>
          <a:ext cx="1288584" cy="6442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t-BR" sz="1100" kern="1200">
              <a:latin typeface="Calibri" panose="020F0502020204030204"/>
              <a:ea typeface="+mn-ea"/>
              <a:cs typeface="+mn-cs"/>
            </a:rPr>
            <a:t>Diretor do SLAC - Laboratório Nacional de Aceleração(*)</a:t>
          </a:r>
        </a:p>
      </dsp:txBody>
      <dsp:txXfrm>
        <a:off x="2698378" y="5493855"/>
        <a:ext cx="1288584" cy="644292"/>
      </dsp:txXfrm>
    </dsp:sp>
    <dsp:sp modelId="{9AF5B3A8-6F16-4F95-88C5-F2705B8D8F31}">
      <dsp:nvSpPr>
        <dsp:cNvPr id="0" name=""/>
        <dsp:cNvSpPr/>
      </dsp:nvSpPr>
      <dsp:spPr>
        <a:xfrm>
          <a:off x="2698378" y="6408750"/>
          <a:ext cx="1288584" cy="6442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t-BR" sz="1100" kern="1200">
              <a:latin typeface="Calibri" panose="020F0502020204030204"/>
              <a:ea typeface="+mn-ea"/>
              <a:cs typeface="+mn-cs"/>
            </a:rPr>
            <a:t>Vice-Diretor do SLAC -Laboratório Nacional de Aceleração</a:t>
          </a:r>
        </a:p>
      </dsp:txBody>
      <dsp:txXfrm>
        <a:off x="2698378" y="6408750"/>
        <a:ext cx="1288584" cy="644292"/>
      </dsp:txXfrm>
    </dsp:sp>
    <dsp:sp modelId="{0AFAAD6C-E361-4BF8-8523-A946F6DC1F91}">
      <dsp:nvSpPr>
        <dsp:cNvPr id="0" name=""/>
        <dsp:cNvSpPr/>
      </dsp:nvSpPr>
      <dsp:spPr>
        <a:xfrm>
          <a:off x="3020524" y="7323645"/>
          <a:ext cx="1288584" cy="6442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t-BR" sz="1100" kern="1200">
              <a:latin typeface="Calibri" panose="020F0502020204030204"/>
              <a:ea typeface="+mn-ea"/>
              <a:cs typeface="+mn-cs"/>
            </a:rPr>
            <a:t>Chefe de gabinete do reitor e Secretário do Conselho de Curadores</a:t>
          </a:r>
        </a:p>
      </dsp:txBody>
      <dsp:txXfrm>
        <a:off x="3020524" y="7323645"/>
        <a:ext cx="1288584" cy="6442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7A2A04-7990-42BB-A0E8-DEEAB2E6D72B}">
      <dsp:nvSpPr>
        <dsp:cNvPr id="0" name=""/>
        <dsp:cNvSpPr/>
      </dsp:nvSpPr>
      <dsp:spPr>
        <a:xfrm>
          <a:off x="2915488" y="1782337"/>
          <a:ext cx="97455" cy="426947"/>
        </a:xfrm>
        <a:custGeom>
          <a:avLst/>
          <a:gdLst/>
          <a:ahLst/>
          <a:cxnLst/>
          <a:rect l="0" t="0" r="0" b="0"/>
          <a:pathLst>
            <a:path>
              <a:moveTo>
                <a:pt x="97455" y="0"/>
              </a:moveTo>
              <a:lnTo>
                <a:pt x="97455" y="426947"/>
              </a:lnTo>
              <a:lnTo>
                <a:pt x="0" y="42694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08E3D6-0955-4B27-B990-6A3D07190BB9}">
      <dsp:nvSpPr>
        <dsp:cNvPr id="0" name=""/>
        <dsp:cNvSpPr/>
      </dsp:nvSpPr>
      <dsp:spPr>
        <a:xfrm>
          <a:off x="4442290" y="6395226"/>
          <a:ext cx="139222" cy="426947"/>
        </a:xfrm>
        <a:custGeom>
          <a:avLst/>
          <a:gdLst/>
          <a:ahLst/>
          <a:cxnLst/>
          <a:rect l="0" t="0" r="0" b="0"/>
          <a:pathLst>
            <a:path>
              <a:moveTo>
                <a:pt x="0" y="0"/>
              </a:moveTo>
              <a:lnTo>
                <a:pt x="0" y="426947"/>
              </a:lnTo>
              <a:lnTo>
                <a:pt x="139222" y="42694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FBC170-5949-4F54-AE73-F703C2AFCE3D}">
      <dsp:nvSpPr>
        <dsp:cNvPr id="0" name=""/>
        <dsp:cNvSpPr/>
      </dsp:nvSpPr>
      <dsp:spPr>
        <a:xfrm>
          <a:off x="4767829" y="5736242"/>
          <a:ext cx="91440" cy="194910"/>
        </a:xfrm>
        <a:custGeom>
          <a:avLst/>
          <a:gdLst/>
          <a:ahLst/>
          <a:cxnLst/>
          <a:rect l="0" t="0" r="0" b="0"/>
          <a:pathLst>
            <a:path>
              <a:moveTo>
                <a:pt x="45720" y="0"/>
              </a:moveTo>
              <a:lnTo>
                <a:pt x="45720" y="194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3319F7-BAC6-460C-A25A-9598725F8AB6}">
      <dsp:nvSpPr>
        <dsp:cNvPr id="0" name=""/>
        <dsp:cNvSpPr/>
      </dsp:nvSpPr>
      <dsp:spPr>
        <a:xfrm>
          <a:off x="4767829" y="5077258"/>
          <a:ext cx="91440" cy="194910"/>
        </a:xfrm>
        <a:custGeom>
          <a:avLst/>
          <a:gdLst/>
          <a:ahLst/>
          <a:cxnLst/>
          <a:rect l="0" t="0" r="0" b="0"/>
          <a:pathLst>
            <a:path>
              <a:moveTo>
                <a:pt x="45720" y="0"/>
              </a:moveTo>
              <a:lnTo>
                <a:pt x="45720" y="194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0A28BB-4A6F-43C5-BC93-F826899B7DB2}">
      <dsp:nvSpPr>
        <dsp:cNvPr id="0" name=""/>
        <dsp:cNvSpPr/>
      </dsp:nvSpPr>
      <dsp:spPr>
        <a:xfrm>
          <a:off x="4767829" y="4418274"/>
          <a:ext cx="91440" cy="194910"/>
        </a:xfrm>
        <a:custGeom>
          <a:avLst/>
          <a:gdLst/>
          <a:ahLst/>
          <a:cxnLst/>
          <a:rect l="0" t="0" r="0" b="0"/>
          <a:pathLst>
            <a:path>
              <a:moveTo>
                <a:pt x="45720" y="0"/>
              </a:moveTo>
              <a:lnTo>
                <a:pt x="45720" y="194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49F36-705A-48C1-BFAF-28F4099015EF}">
      <dsp:nvSpPr>
        <dsp:cNvPr id="0" name=""/>
        <dsp:cNvSpPr/>
      </dsp:nvSpPr>
      <dsp:spPr>
        <a:xfrm>
          <a:off x="4767829" y="3759289"/>
          <a:ext cx="91440" cy="194910"/>
        </a:xfrm>
        <a:custGeom>
          <a:avLst/>
          <a:gdLst/>
          <a:ahLst/>
          <a:cxnLst/>
          <a:rect l="0" t="0" r="0" b="0"/>
          <a:pathLst>
            <a:path>
              <a:moveTo>
                <a:pt x="45720" y="0"/>
              </a:moveTo>
              <a:lnTo>
                <a:pt x="45720" y="194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DC12CD-A133-4620-BB9D-8077E4D26D10}">
      <dsp:nvSpPr>
        <dsp:cNvPr id="0" name=""/>
        <dsp:cNvSpPr/>
      </dsp:nvSpPr>
      <dsp:spPr>
        <a:xfrm>
          <a:off x="4767829" y="3100305"/>
          <a:ext cx="91440" cy="194910"/>
        </a:xfrm>
        <a:custGeom>
          <a:avLst/>
          <a:gdLst/>
          <a:ahLst/>
          <a:cxnLst/>
          <a:rect l="0" t="0" r="0" b="0"/>
          <a:pathLst>
            <a:path>
              <a:moveTo>
                <a:pt x="45720" y="0"/>
              </a:moveTo>
              <a:lnTo>
                <a:pt x="45720" y="194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1663D5-1C56-415D-85AB-EC7BFFB5FEE6}">
      <dsp:nvSpPr>
        <dsp:cNvPr id="0" name=""/>
        <dsp:cNvSpPr/>
      </dsp:nvSpPr>
      <dsp:spPr>
        <a:xfrm>
          <a:off x="3012944" y="1782337"/>
          <a:ext cx="1800604" cy="853895"/>
        </a:xfrm>
        <a:custGeom>
          <a:avLst/>
          <a:gdLst/>
          <a:ahLst/>
          <a:cxnLst/>
          <a:rect l="0" t="0" r="0" b="0"/>
          <a:pathLst>
            <a:path>
              <a:moveTo>
                <a:pt x="0" y="0"/>
              </a:moveTo>
              <a:lnTo>
                <a:pt x="0" y="756439"/>
              </a:lnTo>
              <a:lnTo>
                <a:pt x="1800604" y="756439"/>
              </a:lnTo>
              <a:lnTo>
                <a:pt x="1800604" y="8538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702566-3210-4698-8DE3-491AECFFE4F7}">
      <dsp:nvSpPr>
        <dsp:cNvPr id="0" name=""/>
        <dsp:cNvSpPr/>
      </dsp:nvSpPr>
      <dsp:spPr>
        <a:xfrm>
          <a:off x="3319232" y="7054211"/>
          <a:ext cx="139222" cy="426947"/>
        </a:xfrm>
        <a:custGeom>
          <a:avLst/>
          <a:gdLst/>
          <a:ahLst/>
          <a:cxnLst/>
          <a:rect l="0" t="0" r="0" b="0"/>
          <a:pathLst>
            <a:path>
              <a:moveTo>
                <a:pt x="0" y="0"/>
              </a:moveTo>
              <a:lnTo>
                <a:pt x="0" y="426947"/>
              </a:lnTo>
              <a:lnTo>
                <a:pt x="139222" y="42694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CE522F-DBD8-4CF6-A8AB-84F6D9297E44}">
      <dsp:nvSpPr>
        <dsp:cNvPr id="0" name=""/>
        <dsp:cNvSpPr/>
      </dsp:nvSpPr>
      <dsp:spPr>
        <a:xfrm>
          <a:off x="3644771" y="6395226"/>
          <a:ext cx="91440" cy="194910"/>
        </a:xfrm>
        <a:custGeom>
          <a:avLst/>
          <a:gdLst/>
          <a:ahLst/>
          <a:cxnLst/>
          <a:rect l="0" t="0" r="0" b="0"/>
          <a:pathLst>
            <a:path>
              <a:moveTo>
                <a:pt x="45720" y="0"/>
              </a:moveTo>
              <a:lnTo>
                <a:pt x="45720" y="194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3917E4-DB8D-47F7-B3CD-C7F7138BCC53}">
      <dsp:nvSpPr>
        <dsp:cNvPr id="0" name=""/>
        <dsp:cNvSpPr/>
      </dsp:nvSpPr>
      <dsp:spPr>
        <a:xfrm>
          <a:off x="3644771" y="5736242"/>
          <a:ext cx="91440" cy="194910"/>
        </a:xfrm>
        <a:custGeom>
          <a:avLst/>
          <a:gdLst/>
          <a:ahLst/>
          <a:cxnLst/>
          <a:rect l="0" t="0" r="0" b="0"/>
          <a:pathLst>
            <a:path>
              <a:moveTo>
                <a:pt x="45720" y="0"/>
              </a:moveTo>
              <a:lnTo>
                <a:pt x="45720" y="194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975700-F70B-4883-871F-8E29014548A2}">
      <dsp:nvSpPr>
        <dsp:cNvPr id="0" name=""/>
        <dsp:cNvSpPr/>
      </dsp:nvSpPr>
      <dsp:spPr>
        <a:xfrm>
          <a:off x="3644771" y="5077258"/>
          <a:ext cx="91440" cy="194910"/>
        </a:xfrm>
        <a:custGeom>
          <a:avLst/>
          <a:gdLst/>
          <a:ahLst/>
          <a:cxnLst/>
          <a:rect l="0" t="0" r="0" b="0"/>
          <a:pathLst>
            <a:path>
              <a:moveTo>
                <a:pt x="45720" y="0"/>
              </a:moveTo>
              <a:lnTo>
                <a:pt x="45720" y="194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636703-6098-4058-A6D2-C6351D3DBE88}">
      <dsp:nvSpPr>
        <dsp:cNvPr id="0" name=""/>
        <dsp:cNvSpPr/>
      </dsp:nvSpPr>
      <dsp:spPr>
        <a:xfrm>
          <a:off x="3644771" y="4418274"/>
          <a:ext cx="91440" cy="194910"/>
        </a:xfrm>
        <a:custGeom>
          <a:avLst/>
          <a:gdLst/>
          <a:ahLst/>
          <a:cxnLst/>
          <a:rect l="0" t="0" r="0" b="0"/>
          <a:pathLst>
            <a:path>
              <a:moveTo>
                <a:pt x="45720" y="0"/>
              </a:moveTo>
              <a:lnTo>
                <a:pt x="45720" y="194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34FEB5-88C4-43EA-9BE4-F38C97A6E41D}">
      <dsp:nvSpPr>
        <dsp:cNvPr id="0" name=""/>
        <dsp:cNvSpPr/>
      </dsp:nvSpPr>
      <dsp:spPr>
        <a:xfrm>
          <a:off x="3644771" y="3759289"/>
          <a:ext cx="91440" cy="194910"/>
        </a:xfrm>
        <a:custGeom>
          <a:avLst/>
          <a:gdLst/>
          <a:ahLst/>
          <a:cxnLst/>
          <a:rect l="0" t="0" r="0" b="0"/>
          <a:pathLst>
            <a:path>
              <a:moveTo>
                <a:pt x="45720" y="0"/>
              </a:moveTo>
              <a:lnTo>
                <a:pt x="45720" y="194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183DE4-19E8-40E3-865F-C770E2777C87}">
      <dsp:nvSpPr>
        <dsp:cNvPr id="0" name=""/>
        <dsp:cNvSpPr/>
      </dsp:nvSpPr>
      <dsp:spPr>
        <a:xfrm>
          <a:off x="3644771" y="3100305"/>
          <a:ext cx="91440" cy="194910"/>
        </a:xfrm>
        <a:custGeom>
          <a:avLst/>
          <a:gdLst/>
          <a:ahLst/>
          <a:cxnLst/>
          <a:rect l="0" t="0" r="0" b="0"/>
          <a:pathLst>
            <a:path>
              <a:moveTo>
                <a:pt x="45720" y="0"/>
              </a:moveTo>
              <a:lnTo>
                <a:pt x="45720" y="194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185F06-26F1-4162-B08C-7115C1E39FCD}">
      <dsp:nvSpPr>
        <dsp:cNvPr id="0" name=""/>
        <dsp:cNvSpPr/>
      </dsp:nvSpPr>
      <dsp:spPr>
        <a:xfrm>
          <a:off x="3012944" y="1782337"/>
          <a:ext cx="677547" cy="853895"/>
        </a:xfrm>
        <a:custGeom>
          <a:avLst/>
          <a:gdLst/>
          <a:ahLst/>
          <a:cxnLst/>
          <a:rect l="0" t="0" r="0" b="0"/>
          <a:pathLst>
            <a:path>
              <a:moveTo>
                <a:pt x="0" y="0"/>
              </a:moveTo>
              <a:lnTo>
                <a:pt x="0" y="756439"/>
              </a:lnTo>
              <a:lnTo>
                <a:pt x="677547" y="756439"/>
              </a:lnTo>
              <a:lnTo>
                <a:pt x="677547" y="8538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B950FB-B321-4A6B-AA00-C2EDC1F8C33E}">
      <dsp:nvSpPr>
        <dsp:cNvPr id="0" name=""/>
        <dsp:cNvSpPr/>
      </dsp:nvSpPr>
      <dsp:spPr>
        <a:xfrm>
          <a:off x="1964138" y="5736242"/>
          <a:ext cx="139222" cy="426947"/>
        </a:xfrm>
        <a:custGeom>
          <a:avLst/>
          <a:gdLst/>
          <a:ahLst/>
          <a:cxnLst/>
          <a:rect l="0" t="0" r="0" b="0"/>
          <a:pathLst>
            <a:path>
              <a:moveTo>
                <a:pt x="0" y="0"/>
              </a:moveTo>
              <a:lnTo>
                <a:pt x="0" y="426947"/>
              </a:lnTo>
              <a:lnTo>
                <a:pt x="139222" y="42694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4356DC-E92D-4555-8ACC-61136FAD88B8}">
      <dsp:nvSpPr>
        <dsp:cNvPr id="0" name=""/>
        <dsp:cNvSpPr/>
      </dsp:nvSpPr>
      <dsp:spPr>
        <a:xfrm>
          <a:off x="2289676" y="5077258"/>
          <a:ext cx="91440" cy="194910"/>
        </a:xfrm>
        <a:custGeom>
          <a:avLst/>
          <a:gdLst/>
          <a:ahLst/>
          <a:cxnLst/>
          <a:rect l="0" t="0" r="0" b="0"/>
          <a:pathLst>
            <a:path>
              <a:moveTo>
                <a:pt x="45720" y="0"/>
              </a:moveTo>
              <a:lnTo>
                <a:pt x="45720" y="194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951A5C-0858-43B2-A720-D87503493307}">
      <dsp:nvSpPr>
        <dsp:cNvPr id="0" name=""/>
        <dsp:cNvSpPr/>
      </dsp:nvSpPr>
      <dsp:spPr>
        <a:xfrm>
          <a:off x="2289676" y="4418274"/>
          <a:ext cx="91440" cy="194910"/>
        </a:xfrm>
        <a:custGeom>
          <a:avLst/>
          <a:gdLst/>
          <a:ahLst/>
          <a:cxnLst/>
          <a:rect l="0" t="0" r="0" b="0"/>
          <a:pathLst>
            <a:path>
              <a:moveTo>
                <a:pt x="45720" y="0"/>
              </a:moveTo>
              <a:lnTo>
                <a:pt x="45720" y="194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ACED98-7AFE-452C-93D3-2540A9B8A9B3}">
      <dsp:nvSpPr>
        <dsp:cNvPr id="0" name=""/>
        <dsp:cNvSpPr/>
      </dsp:nvSpPr>
      <dsp:spPr>
        <a:xfrm>
          <a:off x="2289676" y="3759289"/>
          <a:ext cx="91440" cy="194910"/>
        </a:xfrm>
        <a:custGeom>
          <a:avLst/>
          <a:gdLst/>
          <a:ahLst/>
          <a:cxnLst/>
          <a:rect l="0" t="0" r="0" b="0"/>
          <a:pathLst>
            <a:path>
              <a:moveTo>
                <a:pt x="45720" y="0"/>
              </a:moveTo>
              <a:lnTo>
                <a:pt x="45720" y="194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DAC72A-3D8B-4590-AF69-2A93FC49CDEC}">
      <dsp:nvSpPr>
        <dsp:cNvPr id="0" name=""/>
        <dsp:cNvSpPr/>
      </dsp:nvSpPr>
      <dsp:spPr>
        <a:xfrm>
          <a:off x="2289676" y="3100305"/>
          <a:ext cx="91440" cy="194910"/>
        </a:xfrm>
        <a:custGeom>
          <a:avLst/>
          <a:gdLst/>
          <a:ahLst/>
          <a:cxnLst/>
          <a:rect l="0" t="0" r="0" b="0"/>
          <a:pathLst>
            <a:path>
              <a:moveTo>
                <a:pt x="45720" y="0"/>
              </a:moveTo>
              <a:lnTo>
                <a:pt x="45720" y="194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19EADF-7154-4C53-A5A5-3A88C74488ED}">
      <dsp:nvSpPr>
        <dsp:cNvPr id="0" name=""/>
        <dsp:cNvSpPr/>
      </dsp:nvSpPr>
      <dsp:spPr>
        <a:xfrm>
          <a:off x="2335396" y="1782337"/>
          <a:ext cx="677547" cy="853895"/>
        </a:xfrm>
        <a:custGeom>
          <a:avLst/>
          <a:gdLst/>
          <a:ahLst/>
          <a:cxnLst/>
          <a:rect l="0" t="0" r="0" b="0"/>
          <a:pathLst>
            <a:path>
              <a:moveTo>
                <a:pt x="677547" y="0"/>
              </a:moveTo>
              <a:lnTo>
                <a:pt x="677547" y="756439"/>
              </a:lnTo>
              <a:lnTo>
                <a:pt x="0" y="756439"/>
              </a:lnTo>
              <a:lnTo>
                <a:pt x="0" y="8538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01541F-4B51-40C9-B5C7-A99C13543F2C}">
      <dsp:nvSpPr>
        <dsp:cNvPr id="0" name=""/>
        <dsp:cNvSpPr/>
      </dsp:nvSpPr>
      <dsp:spPr>
        <a:xfrm>
          <a:off x="841080" y="7713195"/>
          <a:ext cx="139222" cy="426947"/>
        </a:xfrm>
        <a:custGeom>
          <a:avLst/>
          <a:gdLst/>
          <a:ahLst/>
          <a:cxnLst/>
          <a:rect l="0" t="0" r="0" b="0"/>
          <a:pathLst>
            <a:path>
              <a:moveTo>
                <a:pt x="0" y="0"/>
              </a:moveTo>
              <a:lnTo>
                <a:pt x="0" y="426947"/>
              </a:lnTo>
              <a:lnTo>
                <a:pt x="139222" y="42694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8B4C49-0E59-4201-A12B-E1B1084E18E9}">
      <dsp:nvSpPr>
        <dsp:cNvPr id="0" name=""/>
        <dsp:cNvSpPr/>
      </dsp:nvSpPr>
      <dsp:spPr>
        <a:xfrm>
          <a:off x="1166619" y="7054211"/>
          <a:ext cx="91440" cy="194910"/>
        </a:xfrm>
        <a:custGeom>
          <a:avLst/>
          <a:gdLst/>
          <a:ahLst/>
          <a:cxnLst/>
          <a:rect l="0" t="0" r="0" b="0"/>
          <a:pathLst>
            <a:path>
              <a:moveTo>
                <a:pt x="45720" y="0"/>
              </a:moveTo>
              <a:lnTo>
                <a:pt x="45720" y="194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9DC099-DFD6-4CD5-BF54-B180A656D3C9}">
      <dsp:nvSpPr>
        <dsp:cNvPr id="0" name=""/>
        <dsp:cNvSpPr/>
      </dsp:nvSpPr>
      <dsp:spPr>
        <a:xfrm>
          <a:off x="1166619" y="6395226"/>
          <a:ext cx="91440" cy="194910"/>
        </a:xfrm>
        <a:custGeom>
          <a:avLst/>
          <a:gdLst/>
          <a:ahLst/>
          <a:cxnLst/>
          <a:rect l="0" t="0" r="0" b="0"/>
          <a:pathLst>
            <a:path>
              <a:moveTo>
                <a:pt x="45720" y="0"/>
              </a:moveTo>
              <a:lnTo>
                <a:pt x="45720" y="194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D5DAB8-FE26-48F6-A796-72D97094F4DE}">
      <dsp:nvSpPr>
        <dsp:cNvPr id="0" name=""/>
        <dsp:cNvSpPr/>
      </dsp:nvSpPr>
      <dsp:spPr>
        <a:xfrm>
          <a:off x="1166619" y="5736242"/>
          <a:ext cx="91440" cy="194910"/>
        </a:xfrm>
        <a:custGeom>
          <a:avLst/>
          <a:gdLst/>
          <a:ahLst/>
          <a:cxnLst/>
          <a:rect l="0" t="0" r="0" b="0"/>
          <a:pathLst>
            <a:path>
              <a:moveTo>
                <a:pt x="45720" y="0"/>
              </a:moveTo>
              <a:lnTo>
                <a:pt x="45720" y="194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4F4292-8BB4-4CAC-BCC2-A9D61F42037D}">
      <dsp:nvSpPr>
        <dsp:cNvPr id="0" name=""/>
        <dsp:cNvSpPr/>
      </dsp:nvSpPr>
      <dsp:spPr>
        <a:xfrm>
          <a:off x="1166619" y="5077258"/>
          <a:ext cx="91440" cy="194910"/>
        </a:xfrm>
        <a:custGeom>
          <a:avLst/>
          <a:gdLst/>
          <a:ahLst/>
          <a:cxnLst/>
          <a:rect l="0" t="0" r="0" b="0"/>
          <a:pathLst>
            <a:path>
              <a:moveTo>
                <a:pt x="45720" y="0"/>
              </a:moveTo>
              <a:lnTo>
                <a:pt x="45720" y="194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5F1BD8-4FC0-4AF6-96B3-45587E73841D}">
      <dsp:nvSpPr>
        <dsp:cNvPr id="0" name=""/>
        <dsp:cNvSpPr/>
      </dsp:nvSpPr>
      <dsp:spPr>
        <a:xfrm>
          <a:off x="1166619" y="4418274"/>
          <a:ext cx="91440" cy="194910"/>
        </a:xfrm>
        <a:custGeom>
          <a:avLst/>
          <a:gdLst/>
          <a:ahLst/>
          <a:cxnLst/>
          <a:rect l="0" t="0" r="0" b="0"/>
          <a:pathLst>
            <a:path>
              <a:moveTo>
                <a:pt x="45720" y="0"/>
              </a:moveTo>
              <a:lnTo>
                <a:pt x="45720" y="194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5AD715-418A-47FE-A4B5-C265630F61A9}">
      <dsp:nvSpPr>
        <dsp:cNvPr id="0" name=""/>
        <dsp:cNvSpPr/>
      </dsp:nvSpPr>
      <dsp:spPr>
        <a:xfrm>
          <a:off x="1166619" y="3759289"/>
          <a:ext cx="91440" cy="194910"/>
        </a:xfrm>
        <a:custGeom>
          <a:avLst/>
          <a:gdLst/>
          <a:ahLst/>
          <a:cxnLst/>
          <a:rect l="0" t="0" r="0" b="0"/>
          <a:pathLst>
            <a:path>
              <a:moveTo>
                <a:pt x="45720" y="0"/>
              </a:moveTo>
              <a:lnTo>
                <a:pt x="45720" y="194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48DD42-F84A-4D5E-AEA7-0AFAEBB05B42}">
      <dsp:nvSpPr>
        <dsp:cNvPr id="0" name=""/>
        <dsp:cNvSpPr/>
      </dsp:nvSpPr>
      <dsp:spPr>
        <a:xfrm>
          <a:off x="1166619" y="3100305"/>
          <a:ext cx="91440" cy="194910"/>
        </a:xfrm>
        <a:custGeom>
          <a:avLst/>
          <a:gdLst/>
          <a:ahLst/>
          <a:cxnLst/>
          <a:rect l="0" t="0" r="0" b="0"/>
          <a:pathLst>
            <a:path>
              <a:moveTo>
                <a:pt x="45720" y="0"/>
              </a:moveTo>
              <a:lnTo>
                <a:pt x="45720" y="194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B39893-7C44-4EE2-8327-2F744573ECB2}">
      <dsp:nvSpPr>
        <dsp:cNvPr id="0" name=""/>
        <dsp:cNvSpPr/>
      </dsp:nvSpPr>
      <dsp:spPr>
        <a:xfrm>
          <a:off x="1212339" y="1782337"/>
          <a:ext cx="1800604" cy="853895"/>
        </a:xfrm>
        <a:custGeom>
          <a:avLst/>
          <a:gdLst/>
          <a:ahLst/>
          <a:cxnLst/>
          <a:rect l="0" t="0" r="0" b="0"/>
          <a:pathLst>
            <a:path>
              <a:moveTo>
                <a:pt x="1800604" y="0"/>
              </a:moveTo>
              <a:lnTo>
                <a:pt x="1800604" y="756439"/>
              </a:lnTo>
              <a:lnTo>
                <a:pt x="0" y="756439"/>
              </a:lnTo>
              <a:lnTo>
                <a:pt x="0" y="8538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D92C0E-D1AC-46C4-BF29-9554EA0B615E}">
      <dsp:nvSpPr>
        <dsp:cNvPr id="0" name=""/>
        <dsp:cNvSpPr/>
      </dsp:nvSpPr>
      <dsp:spPr>
        <a:xfrm>
          <a:off x="2967224" y="1123352"/>
          <a:ext cx="91440" cy="194910"/>
        </a:xfrm>
        <a:custGeom>
          <a:avLst/>
          <a:gdLst/>
          <a:ahLst/>
          <a:cxnLst/>
          <a:rect l="0" t="0" r="0" b="0"/>
          <a:pathLst>
            <a:path>
              <a:moveTo>
                <a:pt x="45720" y="0"/>
              </a:moveTo>
              <a:lnTo>
                <a:pt x="45720" y="194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C02506-DB43-4A77-A48C-6E9C969DC817}">
      <dsp:nvSpPr>
        <dsp:cNvPr id="0" name=""/>
        <dsp:cNvSpPr/>
      </dsp:nvSpPr>
      <dsp:spPr>
        <a:xfrm>
          <a:off x="2967224" y="464368"/>
          <a:ext cx="91440" cy="194910"/>
        </a:xfrm>
        <a:custGeom>
          <a:avLst/>
          <a:gdLst/>
          <a:ahLst/>
          <a:cxnLst/>
          <a:rect l="0" t="0" r="0" b="0"/>
          <a:pathLst>
            <a:path>
              <a:moveTo>
                <a:pt x="45720" y="0"/>
              </a:moveTo>
              <a:lnTo>
                <a:pt x="45720" y="19491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E53BE0-739F-48F4-A486-DC62ED5150B7}">
      <dsp:nvSpPr>
        <dsp:cNvPr id="0" name=""/>
        <dsp:cNvSpPr/>
      </dsp:nvSpPr>
      <dsp:spPr>
        <a:xfrm>
          <a:off x="2548870" y="295"/>
          <a:ext cx="928146" cy="4640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t>Coonselho de Curadores</a:t>
          </a:r>
        </a:p>
      </dsp:txBody>
      <dsp:txXfrm>
        <a:off x="2548870" y="295"/>
        <a:ext cx="928146" cy="464073"/>
      </dsp:txXfrm>
    </dsp:sp>
    <dsp:sp modelId="{9E859809-EAB3-47C0-A7B8-E2364728F40B}">
      <dsp:nvSpPr>
        <dsp:cNvPr id="0" name=""/>
        <dsp:cNvSpPr/>
      </dsp:nvSpPr>
      <dsp:spPr>
        <a:xfrm>
          <a:off x="2548870" y="659279"/>
          <a:ext cx="928146" cy="4640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t>Presidente</a:t>
          </a:r>
        </a:p>
      </dsp:txBody>
      <dsp:txXfrm>
        <a:off x="2548870" y="659279"/>
        <a:ext cx="928146" cy="464073"/>
      </dsp:txXfrm>
    </dsp:sp>
    <dsp:sp modelId="{3276DD18-8675-4660-AF3A-9D963C2E0DAC}">
      <dsp:nvSpPr>
        <dsp:cNvPr id="0" name=""/>
        <dsp:cNvSpPr/>
      </dsp:nvSpPr>
      <dsp:spPr>
        <a:xfrm>
          <a:off x="2548870" y="1318263"/>
          <a:ext cx="928146" cy="4640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t>Reitor</a:t>
          </a:r>
        </a:p>
      </dsp:txBody>
      <dsp:txXfrm>
        <a:off x="2548870" y="1318263"/>
        <a:ext cx="928146" cy="464073"/>
      </dsp:txXfrm>
    </dsp:sp>
    <dsp:sp modelId="{2013DC43-0CC5-40EF-B009-1CC075034A1E}">
      <dsp:nvSpPr>
        <dsp:cNvPr id="0" name=""/>
        <dsp:cNvSpPr/>
      </dsp:nvSpPr>
      <dsp:spPr>
        <a:xfrm>
          <a:off x="748265" y="2636232"/>
          <a:ext cx="928146" cy="4640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t>Reitor da Escola da Terra, Energia e Ciências Ambientais</a:t>
          </a:r>
        </a:p>
      </dsp:txBody>
      <dsp:txXfrm>
        <a:off x="748265" y="2636232"/>
        <a:ext cx="928146" cy="464073"/>
      </dsp:txXfrm>
    </dsp:sp>
    <dsp:sp modelId="{A3B6CB85-FA58-4227-85E2-637086D7150F}">
      <dsp:nvSpPr>
        <dsp:cNvPr id="0" name=""/>
        <dsp:cNvSpPr/>
      </dsp:nvSpPr>
      <dsp:spPr>
        <a:xfrm>
          <a:off x="748265" y="3295216"/>
          <a:ext cx="928146" cy="4640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t>Reitor da Escola de Pós-Graduação em Educação</a:t>
          </a:r>
        </a:p>
      </dsp:txBody>
      <dsp:txXfrm>
        <a:off x="748265" y="3295216"/>
        <a:ext cx="928146" cy="464073"/>
      </dsp:txXfrm>
    </dsp:sp>
    <dsp:sp modelId="{096C6473-A156-4BDA-B472-F47F0D3D5FA1}">
      <dsp:nvSpPr>
        <dsp:cNvPr id="0" name=""/>
        <dsp:cNvSpPr/>
      </dsp:nvSpPr>
      <dsp:spPr>
        <a:xfrm>
          <a:off x="748265" y="3954200"/>
          <a:ext cx="928146" cy="4640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t>Reitor da Escola de Engenharia</a:t>
          </a:r>
        </a:p>
      </dsp:txBody>
      <dsp:txXfrm>
        <a:off x="748265" y="3954200"/>
        <a:ext cx="928146" cy="464073"/>
      </dsp:txXfrm>
    </dsp:sp>
    <dsp:sp modelId="{499120B8-798E-46F9-8909-B20E8A4AF84D}">
      <dsp:nvSpPr>
        <dsp:cNvPr id="0" name=""/>
        <dsp:cNvSpPr/>
      </dsp:nvSpPr>
      <dsp:spPr>
        <a:xfrm>
          <a:off x="748265" y="4613185"/>
          <a:ext cx="928146" cy="4640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t>Reitor Escola de Humanidades</a:t>
          </a:r>
        </a:p>
      </dsp:txBody>
      <dsp:txXfrm>
        <a:off x="748265" y="4613185"/>
        <a:ext cx="928146" cy="464073"/>
      </dsp:txXfrm>
    </dsp:sp>
    <dsp:sp modelId="{E7C89C40-0126-47E4-9FF4-9BADAAA7A3B3}">
      <dsp:nvSpPr>
        <dsp:cNvPr id="0" name=""/>
        <dsp:cNvSpPr/>
      </dsp:nvSpPr>
      <dsp:spPr>
        <a:xfrm>
          <a:off x="748265" y="5272169"/>
          <a:ext cx="928146" cy="4640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t>Reitor Escola de Pós-Graduação Negócios</a:t>
          </a:r>
        </a:p>
      </dsp:txBody>
      <dsp:txXfrm>
        <a:off x="748265" y="5272169"/>
        <a:ext cx="928146" cy="464073"/>
      </dsp:txXfrm>
    </dsp:sp>
    <dsp:sp modelId="{EEC0F155-402B-48FD-996E-D995331C047C}">
      <dsp:nvSpPr>
        <dsp:cNvPr id="0" name=""/>
        <dsp:cNvSpPr/>
      </dsp:nvSpPr>
      <dsp:spPr>
        <a:xfrm>
          <a:off x="748265" y="5931153"/>
          <a:ext cx="928146" cy="4640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t>Reitor Escola de Direito</a:t>
          </a:r>
        </a:p>
      </dsp:txBody>
      <dsp:txXfrm>
        <a:off x="748265" y="5931153"/>
        <a:ext cx="928146" cy="464073"/>
      </dsp:txXfrm>
    </dsp:sp>
    <dsp:sp modelId="{5005B8E9-6E17-449E-A8E1-8343187903BC}">
      <dsp:nvSpPr>
        <dsp:cNvPr id="0" name=""/>
        <dsp:cNvSpPr/>
      </dsp:nvSpPr>
      <dsp:spPr>
        <a:xfrm>
          <a:off x="748265" y="6590137"/>
          <a:ext cx="928146" cy="4640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t>Reitor Escola de Medicina</a:t>
          </a:r>
        </a:p>
      </dsp:txBody>
      <dsp:txXfrm>
        <a:off x="748265" y="6590137"/>
        <a:ext cx="928146" cy="464073"/>
      </dsp:txXfrm>
    </dsp:sp>
    <dsp:sp modelId="{61428166-BE65-4FCA-9DAE-AB11A9B4973C}">
      <dsp:nvSpPr>
        <dsp:cNvPr id="0" name=""/>
        <dsp:cNvSpPr/>
      </dsp:nvSpPr>
      <dsp:spPr>
        <a:xfrm>
          <a:off x="748265" y="7249122"/>
          <a:ext cx="928146" cy="4640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t>Diretor Instituto Hoover(2)</a:t>
          </a:r>
        </a:p>
      </dsp:txBody>
      <dsp:txXfrm>
        <a:off x="748265" y="7249122"/>
        <a:ext cx="928146" cy="464073"/>
      </dsp:txXfrm>
    </dsp:sp>
    <dsp:sp modelId="{B73306CD-F86C-4F98-991A-37938BD5EDFB}">
      <dsp:nvSpPr>
        <dsp:cNvPr id="0" name=""/>
        <dsp:cNvSpPr/>
      </dsp:nvSpPr>
      <dsp:spPr>
        <a:xfrm>
          <a:off x="980302" y="7908106"/>
          <a:ext cx="928146" cy="4640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t>Diretor SLAC </a:t>
          </a:r>
        </a:p>
        <a:p>
          <a:pPr marL="0" lvl="0" indent="0" algn="ctr" defTabSz="355600">
            <a:lnSpc>
              <a:spcPct val="90000"/>
            </a:lnSpc>
            <a:spcBef>
              <a:spcPct val="0"/>
            </a:spcBef>
            <a:spcAft>
              <a:spcPct val="35000"/>
            </a:spcAft>
            <a:buNone/>
          </a:pPr>
          <a:r>
            <a:rPr lang="pt-BR" sz="800" kern="1200"/>
            <a:t>Assuntos Acadêmicos(2)</a:t>
          </a:r>
        </a:p>
      </dsp:txBody>
      <dsp:txXfrm>
        <a:off x="980302" y="7908106"/>
        <a:ext cx="928146" cy="464073"/>
      </dsp:txXfrm>
    </dsp:sp>
    <dsp:sp modelId="{1D68A038-B951-4A16-B431-7C90C85048A7}">
      <dsp:nvSpPr>
        <dsp:cNvPr id="0" name=""/>
        <dsp:cNvSpPr/>
      </dsp:nvSpPr>
      <dsp:spPr>
        <a:xfrm>
          <a:off x="1871323" y="2636232"/>
          <a:ext cx="928146" cy="4640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t>Vice-Reitor de Orçamento e Aministração </a:t>
          </a:r>
        </a:p>
      </dsp:txBody>
      <dsp:txXfrm>
        <a:off x="1871323" y="2636232"/>
        <a:ext cx="928146" cy="464073"/>
      </dsp:txXfrm>
    </dsp:sp>
    <dsp:sp modelId="{A6780AA6-5D68-4292-9E49-966130884854}">
      <dsp:nvSpPr>
        <dsp:cNvPr id="0" name=""/>
        <dsp:cNvSpPr/>
      </dsp:nvSpPr>
      <dsp:spPr>
        <a:xfrm>
          <a:off x="1871323" y="3295216"/>
          <a:ext cx="928146" cy="4640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t>Vice-Reitor de Pesquisa</a:t>
          </a:r>
        </a:p>
      </dsp:txBody>
      <dsp:txXfrm>
        <a:off x="1871323" y="3295216"/>
        <a:ext cx="928146" cy="464073"/>
      </dsp:txXfrm>
    </dsp:sp>
    <dsp:sp modelId="{35868099-C884-4582-8159-6943D3B61D74}">
      <dsp:nvSpPr>
        <dsp:cNvPr id="0" name=""/>
        <dsp:cNvSpPr/>
      </dsp:nvSpPr>
      <dsp:spPr>
        <a:xfrm>
          <a:off x="1871323" y="3954200"/>
          <a:ext cx="928146" cy="4640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t>Vice-Reitor de Desenvolvimento  Docente, Diversidade e Engajamento</a:t>
          </a:r>
        </a:p>
      </dsp:txBody>
      <dsp:txXfrm>
        <a:off x="1871323" y="3954200"/>
        <a:ext cx="928146" cy="464073"/>
      </dsp:txXfrm>
    </dsp:sp>
    <dsp:sp modelId="{5E33F204-9130-4880-A3CB-73E80C3F487D}">
      <dsp:nvSpPr>
        <dsp:cNvPr id="0" name=""/>
        <dsp:cNvSpPr/>
      </dsp:nvSpPr>
      <dsp:spPr>
        <a:xfrm>
          <a:off x="1871323" y="4613185"/>
          <a:ext cx="928146" cy="4640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t>Vice-Reitor de Ensino de Pós-Grdauação e Assuntos de Pós-Doutorado</a:t>
          </a:r>
        </a:p>
      </dsp:txBody>
      <dsp:txXfrm>
        <a:off x="1871323" y="4613185"/>
        <a:ext cx="928146" cy="464073"/>
      </dsp:txXfrm>
    </dsp:sp>
    <dsp:sp modelId="{C7FEC622-C7FF-4823-B79F-89FBA71E35DF}">
      <dsp:nvSpPr>
        <dsp:cNvPr id="0" name=""/>
        <dsp:cNvSpPr/>
      </dsp:nvSpPr>
      <dsp:spPr>
        <a:xfrm>
          <a:off x="1871323" y="5272169"/>
          <a:ext cx="928146" cy="4640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t>Vice-Reitor de Assuntos Estudantis</a:t>
          </a:r>
        </a:p>
      </dsp:txBody>
      <dsp:txXfrm>
        <a:off x="1871323" y="5272169"/>
        <a:ext cx="928146" cy="464073"/>
      </dsp:txXfrm>
    </dsp:sp>
    <dsp:sp modelId="{6429C0FC-BD8C-4E56-8DCF-DBE986367B84}">
      <dsp:nvSpPr>
        <dsp:cNvPr id="0" name=""/>
        <dsp:cNvSpPr/>
      </dsp:nvSpPr>
      <dsp:spPr>
        <a:xfrm>
          <a:off x="2103360" y="5931153"/>
          <a:ext cx="928146" cy="4640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t>Vice-Reitor de Ensino de Graduação </a:t>
          </a:r>
        </a:p>
      </dsp:txBody>
      <dsp:txXfrm>
        <a:off x="2103360" y="5931153"/>
        <a:ext cx="928146" cy="464073"/>
      </dsp:txXfrm>
    </dsp:sp>
    <dsp:sp modelId="{399BD023-4593-4F03-80A6-470E241E6AF3}">
      <dsp:nvSpPr>
        <dsp:cNvPr id="0" name=""/>
        <dsp:cNvSpPr/>
      </dsp:nvSpPr>
      <dsp:spPr>
        <a:xfrm>
          <a:off x="3226417" y="2636232"/>
          <a:ext cx="928146" cy="4640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t>Vice-Reitor de Equidade Institucional, Inclusão e Comunidade</a:t>
          </a:r>
        </a:p>
      </dsp:txBody>
      <dsp:txXfrm>
        <a:off x="3226417" y="2636232"/>
        <a:ext cx="928146" cy="464073"/>
      </dsp:txXfrm>
    </dsp:sp>
    <dsp:sp modelId="{B45FD18E-0A41-41D2-B707-892861A9F5DA}">
      <dsp:nvSpPr>
        <dsp:cNvPr id="0" name=""/>
        <dsp:cNvSpPr/>
      </dsp:nvSpPr>
      <dsp:spPr>
        <a:xfrm>
          <a:off x="3226417" y="3295216"/>
          <a:ext cx="928146" cy="4640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t>Reitor de Admissões e Assistência Financeira</a:t>
          </a:r>
        </a:p>
      </dsp:txBody>
      <dsp:txXfrm>
        <a:off x="3226417" y="3295216"/>
        <a:ext cx="928146" cy="464073"/>
      </dsp:txXfrm>
    </dsp:sp>
    <dsp:sp modelId="{05E9953C-1569-4274-9D2D-CF32CED13333}">
      <dsp:nvSpPr>
        <dsp:cNvPr id="0" name=""/>
        <dsp:cNvSpPr/>
      </dsp:nvSpPr>
      <dsp:spPr>
        <a:xfrm>
          <a:off x="3226417" y="3954200"/>
          <a:ext cx="928146" cy="4640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t>Reitor de formação Continuada e Escola de Verão</a:t>
          </a:r>
        </a:p>
      </dsp:txBody>
      <dsp:txXfrm>
        <a:off x="3226417" y="3954200"/>
        <a:ext cx="928146" cy="464073"/>
      </dsp:txXfrm>
    </dsp:sp>
    <dsp:sp modelId="{B5154725-A154-43F4-993C-7497DA3ED51F}">
      <dsp:nvSpPr>
        <dsp:cNvPr id="0" name=""/>
        <dsp:cNvSpPr/>
      </dsp:nvSpPr>
      <dsp:spPr>
        <a:xfrm>
          <a:off x="3226417" y="4613185"/>
          <a:ext cx="928146" cy="4640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t>Diretor de Esportes(1)</a:t>
          </a:r>
        </a:p>
      </dsp:txBody>
      <dsp:txXfrm>
        <a:off x="3226417" y="4613185"/>
        <a:ext cx="928146" cy="464073"/>
      </dsp:txXfrm>
    </dsp:sp>
    <dsp:sp modelId="{28E52827-4A8F-45E2-97FE-F576387AB44D}">
      <dsp:nvSpPr>
        <dsp:cNvPr id="0" name=""/>
        <dsp:cNvSpPr/>
      </dsp:nvSpPr>
      <dsp:spPr>
        <a:xfrm>
          <a:off x="3226417" y="5272169"/>
          <a:ext cx="928146" cy="4640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t>Diretor Do Programa Knight-Hennessy</a:t>
          </a:r>
        </a:p>
      </dsp:txBody>
      <dsp:txXfrm>
        <a:off x="3226417" y="5272169"/>
        <a:ext cx="928146" cy="464073"/>
      </dsp:txXfrm>
    </dsp:sp>
    <dsp:sp modelId="{89878AC8-A600-4596-98FC-F8F6A936B9B6}">
      <dsp:nvSpPr>
        <dsp:cNvPr id="0" name=""/>
        <dsp:cNvSpPr/>
      </dsp:nvSpPr>
      <dsp:spPr>
        <a:xfrm>
          <a:off x="3226417" y="5931153"/>
          <a:ext cx="928146" cy="4640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t>Assistente Especial do Reitor para Recrutamento Docente e Equidade</a:t>
          </a:r>
        </a:p>
      </dsp:txBody>
      <dsp:txXfrm>
        <a:off x="3226417" y="5931153"/>
        <a:ext cx="928146" cy="464073"/>
      </dsp:txXfrm>
    </dsp:sp>
    <dsp:sp modelId="{39B244C3-04FC-4C6A-BADA-2D920AF77FD1}">
      <dsp:nvSpPr>
        <dsp:cNvPr id="0" name=""/>
        <dsp:cNvSpPr/>
      </dsp:nvSpPr>
      <dsp:spPr>
        <a:xfrm>
          <a:off x="3226417" y="6590137"/>
          <a:ext cx="928146" cy="4640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t>Diretor da Biblioteca, recursos Acadêmicos e Tecnológicos</a:t>
          </a:r>
        </a:p>
      </dsp:txBody>
      <dsp:txXfrm>
        <a:off x="3226417" y="6590137"/>
        <a:ext cx="928146" cy="464073"/>
      </dsp:txXfrm>
    </dsp:sp>
    <dsp:sp modelId="{E6CFC775-1B79-429A-B5EB-582DA0231788}">
      <dsp:nvSpPr>
        <dsp:cNvPr id="0" name=""/>
        <dsp:cNvSpPr/>
      </dsp:nvSpPr>
      <dsp:spPr>
        <a:xfrm>
          <a:off x="3458454" y="7249122"/>
          <a:ext cx="928146" cy="4640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t>Vice-Presidente para Terrenos, edifícios e Imóveis(2)</a:t>
          </a:r>
        </a:p>
      </dsp:txBody>
      <dsp:txXfrm>
        <a:off x="3458454" y="7249122"/>
        <a:ext cx="928146" cy="464073"/>
      </dsp:txXfrm>
    </dsp:sp>
    <dsp:sp modelId="{D97F2035-4EEE-4F6B-A47A-8AA24D85B957}">
      <dsp:nvSpPr>
        <dsp:cNvPr id="0" name=""/>
        <dsp:cNvSpPr/>
      </dsp:nvSpPr>
      <dsp:spPr>
        <a:xfrm>
          <a:off x="4349475" y="2636232"/>
          <a:ext cx="928146" cy="4640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t>Reitor Associado para Assuntos do Corpo Docente</a:t>
          </a:r>
        </a:p>
      </dsp:txBody>
      <dsp:txXfrm>
        <a:off x="4349475" y="2636232"/>
        <a:ext cx="928146" cy="464073"/>
      </dsp:txXfrm>
    </dsp:sp>
    <dsp:sp modelId="{1BB1C1C7-E5EB-4AF0-8602-B7825A1071B5}">
      <dsp:nvSpPr>
        <dsp:cNvPr id="0" name=""/>
        <dsp:cNvSpPr/>
      </dsp:nvSpPr>
      <dsp:spPr>
        <a:xfrm>
          <a:off x="4349475" y="3295216"/>
          <a:ext cx="928146" cy="4640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t>Secretaria Acadêmica</a:t>
          </a:r>
        </a:p>
      </dsp:txBody>
      <dsp:txXfrm>
        <a:off x="4349475" y="3295216"/>
        <a:ext cx="928146" cy="464073"/>
      </dsp:txXfrm>
    </dsp:sp>
    <dsp:sp modelId="{87F2F7F3-7FE6-49F8-9210-9742D96E28A6}">
      <dsp:nvSpPr>
        <dsp:cNvPr id="0" name=""/>
        <dsp:cNvSpPr/>
      </dsp:nvSpPr>
      <dsp:spPr>
        <a:xfrm>
          <a:off x="4349475" y="3954200"/>
          <a:ext cx="928146" cy="4640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t>Reitor Associado Sênior e Diretor do Corpo Docente e Moradia</a:t>
          </a:r>
        </a:p>
      </dsp:txBody>
      <dsp:txXfrm>
        <a:off x="4349475" y="3954200"/>
        <a:ext cx="928146" cy="464073"/>
      </dsp:txXfrm>
    </dsp:sp>
    <dsp:sp modelId="{AA8DA76D-1E1D-43E8-9357-08D6C667CCE7}">
      <dsp:nvSpPr>
        <dsp:cNvPr id="0" name=""/>
        <dsp:cNvSpPr/>
      </dsp:nvSpPr>
      <dsp:spPr>
        <a:xfrm>
          <a:off x="4349475" y="4613185"/>
          <a:ext cx="928146" cy="4640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t>Reitor para Vida Espiritual e Religiosa</a:t>
          </a:r>
        </a:p>
      </dsp:txBody>
      <dsp:txXfrm>
        <a:off x="4349475" y="4613185"/>
        <a:ext cx="928146" cy="464073"/>
      </dsp:txXfrm>
    </dsp:sp>
    <dsp:sp modelId="{F02E7CB9-CCC2-477C-B025-6857FC50B62B}">
      <dsp:nvSpPr>
        <dsp:cNvPr id="0" name=""/>
        <dsp:cNvSpPr/>
      </dsp:nvSpPr>
      <dsp:spPr>
        <a:xfrm>
          <a:off x="4349475" y="5272169"/>
          <a:ext cx="928146" cy="4640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t>Assistente Especial do Reitor  - Assessoria de Imprensa</a:t>
          </a:r>
        </a:p>
      </dsp:txBody>
      <dsp:txXfrm>
        <a:off x="4349475" y="5272169"/>
        <a:ext cx="928146" cy="464073"/>
      </dsp:txXfrm>
    </dsp:sp>
    <dsp:sp modelId="{AE7549AB-5950-4733-9C42-6BF63A179498}">
      <dsp:nvSpPr>
        <dsp:cNvPr id="0" name=""/>
        <dsp:cNvSpPr/>
      </dsp:nvSpPr>
      <dsp:spPr>
        <a:xfrm>
          <a:off x="4349475" y="5931153"/>
          <a:ext cx="928146" cy="4640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t>Conselheiro Especial para educação Digital e Inovação</a:t>
          </a:r>
        </a:p>
      </dsp:txBody>
      <dsp:txXfrm>
        <a:off x="4349475" y="5931153"/>
        <a:ext cx="928146" cy="464073"/>
      </dsp:txXfrm>
    </dsp:sp>
    <dsp:sp modelId="{53762880-56FC-46F8-9E9E-9BC0142F9CC8}">
      <dsp:nvSpPr>
        <dsp:cNvPr id="0" name=""/>
        <dsp:cNvSpPr/>
      </dsp:nvSpPr>
      <dsp:spPr>
        <a:xfrm>
          <a:off x="4581512" y="6590137"/>
          <a:ext cx="928146" cy="4640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t>Conselheiro Senior do Reitor, Equidade e Inclusão</a:t>
          </a:r>
        </a:p>
      </dsp:txBody>
      <dsp:txXfrm>
        <a:off x="4581512" y="6590137"/>
        <a:ext cx="928146" cy="464073"/>
      </dsp:txXfrm>
    </dsp:sp>
    <dsp:sp modelId="{8C8D7CFC-6D3F-409D-815B-30C6A2D21030}">
      <dsp:nvSpPr>
        <dsp:cNvPr id="0" name=""/>
        <dsp:cNvSpPr/>
      </dsp:nvSpPr>
      <dsp:spPr>
        <a:xfrm>
          <a:off x="1987341" y="1977248"/>
          <a:ext cx="928146" cy="4640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kern="1200"/>
            <a:t>Vice-Reitor de Assuntos Acadêmicos</a:t>
          </a:r>
        </a:p>
      </dsp:txBody>
      <dsp:txXfrm>
        <a:off x="1987341" y="1977248"/>
        <a:ext cx="928146" cy="46407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ebraspe">
  <a:themeElements>
    <a:clrScheme name="Cebraspe azul">
      <a:dk1>
        <a:srgbClr val="4875BD"/>
      </a:dk1>
      <a:lt1>
        <a:sysClr val="window" lastClr="FFFFFF"/>
      </a:lt1>
      <a:dk2>
        <a:srgbClr val="0E194A"/>
      </a:dk2>
      <a:lt2>
        <a:srgbClr val="FFFFFF"/>
      </a:lt2>
      <a:accent1>
        <a:srgbClr val="4875BD"/>
      </a:accent1>
      <a:accent2>
        <a:srgbClr val="0C4A87"/>
      </a:accent2>
      <a:accent3>
        <a:srgbClr val="1C407A"/>
      </a:accent3>
      <a:accent4>
        <a:srgbClr val="7F7981"/>
      </a:accent4>
      <a:accent5>
        <a:srgbClr val="3C3C3C"/>
      </a:accent5>
      <a:accent6>
        <a:srgbClr val="181818"/>
      </a:accent6>
      <a:hlink>
        <a:srgbClr val="4875BD"/>
      </a:hlink>
      <a:folHlink>
        <a:srgbClr val="7F7981"/>
      </a:folHlink>
    </a:clrScheme>
    <a:fontScheme name="Cebraspe">
      <a:majorFont>
        <a:latin typeface="Calibri"/>
        <a:ea typeface=""/>
        <a:cs typeface=""/>
      </a:majorFont>
      <a:minorFont>
        <a:latin typeface="Calibri Light"/>
        <a:ea typeface=""/>
        <a:cs typeface=""/>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0036F59C04359847920275F1F2E00336" ma:contentTypeVersion="0" ma:contentTypeDescription="Crie um novo documento." ma:contentTypeScope="" ma:versionID="98648ca29038437fffa277e2319b52d2">
  <xsd:schema xmlns:xsd="http://www.w3.org/2001/XMLSchema" xmlns:xs="http://www.w3.org/2001/XMLSchema" xmlns:p="http://schemas.microsoft.com/office/2006/metadata/properties" targetNamespace="http://schemas.microsoft.com/office/2006/metadata/properties" ma:root="true" ma:fieldsID="acb358bd3c4937f8c29cf3e1e721863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559477-34BA-44A9-8E78-154A2F79657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BFDFAFE-919E-4462-8CC5-09D9A76BC3B0}">
  <ds:schemaRefs>
    <ds:schemaRef ds:uri="http://schemas.microsoft.com/sharepoint/v3/contenttype/forms"/>
  </ds:schemaRefs>
</ds:datastoreItem>
</file>

<file path=customXml/itemProps3.xml><?xml version="1.0" encoding="utf-8"?>
<ds:datastoreItem xmlns:ds="http://schemas.openxmlformats.org/officeDocument/2006/customXml" ds:itemID="{351572A7-2E36-4779-8753-C470023A8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C2D7F01-1EB6-49EF-9F6F-939CEFC9C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Documento Azul.dotx</Template>
  <TotalTime>77</TotalTime>
  <Pages>1</Pages>
  <Words>23559</Words>
  <Characters>127220</Characters>
  <Application>Microsoft Office Word</Application>
  <DocSecurity>0</DocSecurity>
  <Lines>1060</Lines>
  <Paragraphs>300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Carvalho</dc:creator>
  <cp:lastModifiedBy>Lucas Carvalho</cp:lastModifiedBy>
  <cp:revision>13</cp:revision>
  <cp:lastPrinted>2019-09-30T17:55:00Z</cp:lastPrinted>
  <dcterms:created xsi:type="dcterms:W3CDTF">2021-09-07T23:08:00Z</dcterms:created>
  <dcterms:modified xsi:type="dcterms:W3CDTF">2021-12-28T22:51:00Z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0x0101000036F59C04359847920275F1F2E00336</vt:lpwstr>
  </property>
</Properties>
</file>