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EA45C2" w:rsidRDefault="004254B5" w:rsidP="001D35EA">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EA45C2">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EA45C2" w:rsidRDefault="004254B5" w:rsidP="001D35EA">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EA45C2" w:rsidRDefault="004254B5" w:rsidP="001D35EA">
      <w:pPr>
        <w:tabs>
          <w:tab w:val="clear" w:pos="1615"/>
        </w:tabs>
        <w:jc w:val="center"/>
        <w:rPr>
          <w:rFonts w:asciiTheme="majorHAnsi" w:hAnsiTheme="majorHAnsi" w:cstheme="majorHAnsi"/>
          <w:b/>
          <w:sz w:val="56"/>
        </w:rPr>
      </w:pPr>
      <w:r w:rsidRPr="00EA45C2">
        <w:rPr>
          <w:rFonts w:asciiTheme="majorHAnsi" w:hAnsiTheme="majorHAnsi" w:cstheme="majorHAnsi"/>
          <w:b/>
          <w:sz w:val="56"/>
        </w:rPr>
        <w:t>Estudo de Viabilidade de uma Universidade Distrital</w:t>
      </w:r>
    </w:p>
    <w:p w14:paraId="1DAC15F7" w14:textId="77777777" w:rsidR="004254B5" w:rsidRPr="00EA45C2" w:rsidRDefault="004254B5" w:rsidP="001D35EA">
      <w:pPr>
        <w:tabs>
          <w:tab w:val="clear" w:pos="1615"/>
        </w:tabs>
        <w:spacing w:after="0"/>
        <w:rPr>
          <w:rFonts w:asciiTheme="majorHAnsi" w:hAnsiTheme="majorHAnsi" w:cstheme="majorHAnsi"/>
          <w:b/>
          <w:color w:val="4875BD" w:themeColor="text1"/>
          <w:sz w:val="40"/>
          <w:szCs w:val="14"/>
        </w:rPr>
      </w:pPr>
    </w:p>
    <w:p w14:paraId="60505666" w14:textId="1A60304A" w:rsidR="004254B5" w:rsidRPr="00EA45C2" w:rsidRDefault="00DA652B" w:rsidP="001D35EA">
      <w:pPr>
        <w:tabs>
          <w:tab w:val="clear" w:pos="1615"/>
        </w:tabs>
        <w:ind w:right="-1"/>
        <w:jc w:val="center"/>
        <w:rPr>
          <w:rFonts w:asciiTheme="majorHAnsi" w:hAnsiTheme="majorHAnsi" w:cstheme="majorHAnsi"/>
          <w:bCs/>
          <w:sz w:val="40"/>
          <w:szCs w:val="14"/>
        </w:rPr>
      </w:pPr>
      <w:r w:rsidRPr="00EA45C2">
        <w:rPr>
          <w:rFonts w:asciiTheme="majorHAnsi" w:hAnsiTheme="majorHAnsi" w:cstheme="majorHAnsi"/>
          <w:bCs/>
          <w:sz w:val="40"/>
          <w:szCs w:val="14"/>
        </w:rPr>
        <w:t>Relatório Síntese</w:t>
      </w:r>
      <w:r w:rsidR="001E336F" w:rsidRPr="00EA45C2">
        <w:rPr>
          <w:rFonts w:asciiTheme="majorHAnsi" w:hAnsiTheme="majorHAnsi" w:cstheme="majorHAnsi"/>
          <w:bCs/>
          <w:sz w:val="40"/>
          <w:szCs w:val="14"/>
        </w:rPr>
        <w:t xml:space="preserve"> 4.</w:t>
      </w:r>
      <w:r w:rsidR="004B7E90" w:rsidRPr="00EA45C2">
        <w:rPr>
          <w:rFonts w:asciiTheme="majorHAnsi" w:hAnsiTheme="majorHAnsi" w:cstheme="majorHAnsi"/>
          <w:bCs/>
          <w:sz w:val="40"/>
          <w:szCs w:val="14"/>
        </w:rPr>
        <w:t>9</w:t>
      </w:r>
    </w:p>
    <w:p w14:paraId="050F69BD" w14:textId="77777777" w:rsidR="004254B5" w:rsidRPr="00EA45C2" w:rsidRDefault="004254B5" w:rsidP="001D35EA">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EA45C2"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EA45C2" w:rsidRDefault="004254B5" w:rsidP="001D35EA">
            <w:pPr>
              <w:tabs>
                <w:tab w:val="clear" w:pos="1615"/>
              </w:tabs>
              <w:spacing w:line="276" w:lineRule="auto"/>
              <w:jc w:val="center"/>
              <w:rPr>
                <w:rFonts w:asciiTheme="majorHAnsi" w:hAnsiTheme="majorHAnsi" w:cstheme="majorHAnsi"/>
                <w:b/>
                <w:bCs/>
                <w:sz w:val="28"/>
                <w:szCs w:val="28"/>
              </w:rPr>
            </w:pPr>
            <w:r w:rsidRPr="00EA45C2">
              <w:rPr>
                <w:rFonts w:asciiTheme="majorHAnsi" w:hAnsiTheme="majorHAnsi" w:cstheme="majorHAnsi"/>
                <w:b/>
                <w:bCs/>
                <w:sz w:val="28"/>
                <w:szCs w:val="28"/>
              </w:rPr>
              <w:t>Identificação do Projeto</w:t>
            </w:r>
          </w:p>
        </w:tc>
      </w:tr>
      <w:tr w:rsidR="004254B5" w:rsidRPr="00EA45C2"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72BB31C" w:rsidR="004254B5" w:rsidRPr="00EA45C2" w:rsidRDefault="00327A75" w:rsidP="001D35EA">
            <w:pPr>
              <w:tabs>
                <w:tab w:val="clear" w:pos="1615"/>
              </w:tabs>
              <w:spacing w:line="276" w:lineRule="auto"/>
              <w:rPr>
                <w:rFonts w:asciiTheme="majorHAnsi" w:eastAsia="Calibri" w:hAnsiTheme="majorHAnsi" w:cstheme="majorHAnsi"/>
              </w:rPr>
            </w:pPr>
            <w:r w:rsidRPr="00EA45C2">
              <w:rPr>
                <w:rFonts w:asciiTheme="majorHAnsi" w:hAnsiTheme="majorHAnsi" w:cstheme="majorHAnsi"/>
              </w:rPr>
              <w:t>Projeto de Pesquisa de uma Universidade Distrital</w:t>
            </w:r>
            <w:r w:rsidR="00C122C3" w:rsidRPr="00EA45C2">
              <w:rPr>
                <w:rFonts w:asciiTheme="majorHAnsi" w:hAnsiTheme="majorHAnsi" w:cstheme="majorHAnsi"/>
              </w:rPr>
              <w:t xml:space="preserve"> - </w:t>
            </w:r>
            <w:r w:rsidR="004B7E90" w:rsidRPr="00EA45C2">
              <w:rPr>
                <w:rFonts w:asciiTheme="majorHAnsi" w:hAnsiTheme="majorHAnsi" w:cstheme="majorHAnsi"/>
              </w:rPr>
              <w:t>Atividade 4.9 Elaboração de projeto para desenvolvimento de um sistema de avaliação institucional.</w:t>
            </w:r>
          </w:p>
        </w:tc>
      </w:tr>
      <w:tr w:rsidR="004254B5" w:rsidRPr="00EA45C2"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E85707" w14:textId="624CA5C6" w:rsidR="00E12A60" w:rsidRPr="00EA45C2" w:rsidRDefault="00E12A60" w:rsidP="00E12A60">
            <w:pPr>
              <w:tabs>
                <w:tab w:val="clear" w:pos="1615"/>
              </w:tabs>
              <w:spacing w:line="276" w:lineRule="auto"/>
              <w:rPr>
                <w:rFonts w:asciiTheme="majorHAnsi" w:hAnsiTheme="majorHAnsi" w:cstheme="majorHAnsi"/>
              </w:rPr>
            </w:pPr>
            <w:r w:rsidRPr="00EA45C2">
              <w:rPr>
                <w:rFonts w:asciiTheme="majorHAnsi" w:hAnsiTheme="majorHAnsi" w:cstheme="majorHAnsi"/>
              </w:rPr>
              <w:t>Estudo</w:t>
            </w:r>
          </w:p>
          <w:p w14:paraId="31807F29" w14:textId="77777777" w:rsidR="00E12A60" w:rsidRPr="00EA45C2" w:rsidRDefault="00E12A60" w:rsidP="00E12A60">
            <w:pPr>
              <w:tabs>
                <w:tab w:val="clear" w:pos="1615"/>
              </w:tabs>
              <w:spacing w:line="276" w:lineRule="auto"/>
              <w:rPr>
                <w:rFonts w:asciiTheme="majorHAnsi" w:hAnsiTheme="majorHAnsi" w:cstheme="majorHAnsi"/>
              </w:rPr>
            </w:pPr>
          </w:p>
          <w:p w14:paraId="558E6E7C" w14:textId="585F7D09" w:rsidR="004254B5" w:rsidRPr="00EA45C2" w:rsidRDefault="00E12A60" w:rsidP="00E12A60">
            <w:pPr>
              <w:tabs>
                <w:tab w:val="clear" w:pos="1615"/>
              </w:tabs>
              <w:spacing w:line="276" w:lineRule="auto"/>
              <w:rPr>
                <w:rFonts w:asciiTheme="majorHAnsi" w:hAnsiTheme="majorHAnsi" w:cstheme="majorHAnsi"/>
              </w:rPr>
            </w:pPr>
            <w:r w:rsidRPr="00EA45C2">
              <w:rPr>
                <w:rFonts w:asciiTheme="majorHAnsi" w:hAnsiTheme="majorHAnsi" w:cstheme="majorHAnsi"/>
              </w:rPr>
              <w:t>Projeto</w:t>
            </w:r>
          </w:p>
        </w:tc>
      </w:tr>
      <w:tr w:rsidR="004254B5" w:rsidRPr="00EA45C2"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Executiva</w:t>
            </w:r>
          </w:p>
        </w:tc>
      </w:tr>
      <w:tr w:rsidR="004254B5" w:rsidRPr="00EA45C2"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EA45C2" w:rsidRDefault="004254B5" w:rsidP="001D35EA">
            <w:pPr>
              <w:tabs>
                <w:tab w:val="clear" w:pos="1615"/>
              </w:tabs>
              <w:spacing w:line="276" w:lineRule="auto"/>
              <w:rPr>
                <w:rFonts w:asciiTheme="majorHAnsi" w:eastAsia="Calibri" w:hAnsiTheme="majorHAnsi" w:cstheme="majorHAnsi"/>
              </w:rPr>
            </w:pPr>
            <w:r w:rsidRPr="00EA45C2">
              <w:rPr>
                <w:rFonts w:asciiTheme="majorHAnsi" w:eastAsia="Calibri" w:hAnsiTheme="majorHAnsi" w:cstheme="majorHAnsi"/>
              </w:rPr>
              <w:t>Claudia Maffini Griboski</w:t>
            </w:r>
          </w:p>
        </w:tc>
      </w:tr>
      <w:tr w:rsidR="004254B5" w:rsidRPr="00EA45C2"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EA45C2" w:rsidRDefault="004254B5" w:rsidP="001D35EA">
            <w:pPr>
              <w:tabs>
                <w:tab w:val="clear" w:pos="1615"/>
              </w:tabs>
              <w:spacing w:line="276" w:lineRule="auto"/>
              <w:jc w:val="both"/>
              <w:rPr>
                <w:rFonts w:asciiTheme="majorHAnsi" w:hAnsiTheme="majorHAnsi" w:cstheme="majorHAnsi"/>
              </w:rPr>
            </w:pPr>
            <w:r w:rsidRPr="00EA45C2">
              <w:rPr>
                <w:rFonts w:asciiTheme="majorHAnsi" w:hAnsiTheme="majorHAnsi" w:cstheme="majorHAnsi"/>
              </w:rPr>
              <w:t>Consultor</w:t>
            </w:r>
            <w:r w:rsidR="00DA652B" w:rsidRPr="00EA45C2">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1372DAD" w:rsidR="004254B5" w:rsidRPr="00EA45C2" w:rsidRDefault="00E12A60" w:rsidP="001D35EA">
            <w:pPr>
              <w:tabs>
                <w:tab w:val="clear" w:pos="1615"/>
              </w:tabs>
              <w:spacing w:line="276" w:lineRule="auto"/>
              <w:rPr>
                <w:rFonts w:asciiTheme="majorHAnsi" w:eastAsia="Calibri" w:hAnsiTheme="majorHAnsi" w:cstheme="majorHAnsi"/>
              </w:rPr>
            </w:pPr>
            <w:r w:rsidRPr="00EA45C2">
              <w:rPr>
                <w:rFonts w:asciiTheme="majorHAnsi" w:eastAsia="Calibri" w:hAnsiTheme="majorHAnsi" w:cstheme="majorHAnsi"/>
              </w:rPr>
              <w:t>Silvio Viegas</w:t>
            </w:r>
          </w:p>
        </w:tc>
      </w:tr>
      <w:tr w:rsidR="004254B5" w:rsidRPr="00EA45C2"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EA45C2" w:rsidRDefault="004254B5" w:rsidP="001D35EA">
            <w:pPr>
              <w:tabs>
                <w:tab w:val="clear" w:pos="1615"/>
              </w:tabs>
              <w:spacing w:line="276" w:lineRule="auto"/>
              <w:rPr>
                <w:rFonts w:asciiTheme="majorHAnsi" w:hAnsiTheme="majorHAnsi" w:cstheme="majorHAnsi"/>
              </w:rPr>
            </w:pPr>
            <w:r w:rsidRPr="00EA45C2">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7C6CFA0" w:rsidR="004254B5" w:rsidRPr="00EA45C2" w:rsidRDefault="00E12A60" w:rsidP="001D35EA">
            <w:pPr>
              <w:tabs>
                <w:tab w:val="clear" w:pos="1615"/>
              </w:tabs>
              <w:spacing w:line="276" w:lineRule="auto"/>
              <w:rPr>
                <w:rFonts w:asciiTheme="majorHAnsi" w:eastAsia="Calibri" w:hAnsiTheme="majorHAnsi" w:cstheme="majorHAnsi"/>
              </w:rPr>
            </w:pPr>
            <w:r w:rsidRPr="00EA45C2">
              <w:rPr>
                <w:rFonts w:asciiTheme="majorHAnsi" w:eastAsia="Calibri" w:hAnsiTheme="majorHAnsi" w:cstheme="majorHAnsi"/>
              </w:rPr>
              <w:t>19/05/2022</w:t>
            </w:r>
          </w:p>
        </w:tc>
      </w:tr>
    </w:tbl>
    <w:p w14:paraId="4964335C" w14:textId="77777777" w:rsidR="004254B5" w:rsidRPr="00EA45C2" w:rsidRDefault="004254B5" w:rsidP="001D35EA">
      <w:pPr>
        <w:tabs>
          <w:tab w:val="clear" w:pos="1615"/>
        </w:tabs>
        <w:jc w:val="center"/>
        <w:rPr>
          <w:rFonts w:asciiTheme="majorHAnsi" w:hAnsiTheme="majorHAnsi" w:cstheme="majorHAnsi"/>
          <w:bCs/>
          <w:noProof/>
          <w:lang w:eastAsia="pt-BR"/>
        </w:rPr>
      </w:pPr>
    </w:p>
    <w:p w14:paraId="241336ED" w14:textId="77777777" w:rsidR="004254B5" w:rsidRPr="00EA45C2" w:rsidRDefault="004254B5" w:rsidP="001D35EA">
      <w:pPr>
        <w:tabs>
          <w:tab w:val="clear" w:pos="1615"/>
        </w:tabs>
        <w:jc w:val="center"/>
        <w:rPr>
          <w:rFonts w:asciiTheme="majorHAnsi" w:hAnsiTheme="majorHAnsi" w:cstheme="majorHAnsi"/>
          <w:bCs/>
          <w:noProof/>
          <w:lang w:eastAsia="pt-BR"/>
        </w:rPr>
      </w:pPr>
    </w:p>
    <w:p w14:paraId="102EE829" w14:textId="77777777" w:rsidR="004254B5" w:rsidRPr="00EA45C2" w:rsidRDefault="004254B5" w:rsidP="001D35EA">
      <w:pPr>
        <w:tabs>
          <w:tab w:val="clear" w:pos="1615"/>
        </w:tabs>
        <w:jc w:val="center"/>
        <w:rPr>
          <w:rFonts w:asciiTheme="majorHAnsi" w:hAnsiTheme="majorHAnsi" w:cstheme="majorHAnsi"/>
          <w:bCs/>
          <w:noProof/>
          <w:lang w:eastAsia="pt-BR"/>
        </w:rPr>
      </w:pPr>
    </w:p>
    <w:p w14:paraId="728D1A00" w14:textId="77777777" w:rsidR="004254B5" w:rsidRPr="00EA45C2" w:rsidRDefault="004254B5" w:rsidP="001D35EA">
      <w:pPr>
        <w:tabs>
          <w:tab w:val="clear" w:pos="1615"/>
        </w:tabs>
        <w:jc w:val="center"/>
        <w:rPr>
          <w:rFonts w:asciiTheme="majorHAnsi" w:hAnsiTheme="majorHAnsi" w:cstheme="majorHAnsi"/>
          <w:bCs/>
          <w:noProof/>
          <w:lang w:eastAsia="pt-BR"/>
        </w:rPr>
      </w:pPr>
    </w:p>
    <w:p w14:paraId="2A2B592E" w14:textId="77777777" w:rsidR="004254B5" w:rsidRPr="00EA45C2" w:rsidRDefault="004254B5" w:rsidP="001D35EA">
      <w:pPr>
        <w:tabs>
          <w:tab w:val="clear" w:pos="1615"/>
        </w:tabs>
        <w:jc w:val="center"/>
        <w:rPr>
          <w:rFonts w:asciiTheme="majorHAnsi" w:hAnsiTheme="majorHAnsi" w:cstheme="majorHAnsi"/>
          <w:bCs/>
          <w:noProof/>
          <w:lang w:eastAsia="pt-BR"/>
        </w:rPr>
      </w:pPr>
    </w:p>
    <w:p w14:paraId="5C08F1D5" w14:textId="77777777" w:rsidR="004254B5" w:rsidRPr="00EA45C2" w:rsidRDefault="004254B5" w:rsidP="001D35EA">
      <w:pPr>
        <w:tabs>
          <w:tab w:val="clear" w:pos="1615"/>
        </w:tabs>
        <w:jc w:val="center"/>
        <w:rPr>
          <w:rFonts w:asciiTheme="majorHAnsi" w:hAnsiTheme="majorHAnsi" w:cstheme="majorHAnsi"/>
          <w:bCs/>
          <w:noProof/>
          <w:lang w:eastAsia="pt-BR"/>
        </w:rPr>
      </w:pPr>
    </w:p>
    <w:p w14:paraId="5E325417" w14:textId="77777777" w:rsidR="004254B5" w:rsidRPr="00EA45C2" w:rsidRDefault="004254B5" w:rsidP="001D35EA">
      <w:pPr>
        <w:tabs>
          <w:tab w:val="clear" w:pos="1615"/>
        </w:tabs>
        <w:jc w:val="center"/>
        <w:rPr>
          <w:rFonts w:asciiTheme="majorHAnsi" w:hAnsiTheme="majorHAnsi" w:cstheme="majorHAnsi"/>
          <w:bCs/>
          <w:noProof/>
          <w:lang w:eastAsia="pt-BR"/>
        </w:rPr>
      </w:pPr>
    </w:p>
    <w:p w14:paraId="4BD0DCC8" w14:textId="77777777" w:rsidR="004254B5" w:rsidRPr="00EA45C2" w:rsidRDefault="004254B5" w:rsidP="001D35EA">
      <w:pPr>
        <w:tabs>
          <w:tab w:val="clear" w:pos="1615"/>
        </w:tabs>
        <w:jc w:val="center"/>
        <w:rPr>
          <w:rFonts w:asciiTheme="majorHAnsi" w:hAnsiTheme="majorHAnsi" w:cstheme="majorHAnsi"/>
          <w:bCs/>
          <w:noProof/>
          <w:lang w:eastAsia="pt-BR"/>
        </w:rPr>
      </w:pPr>
    </w:p>
    <w:p w14:paraId="26B2CA1C" w14:textId="77777777" w:rsidR="004254B5" w:rsidRPr="00EA45C2" w:rsidRDefault="004254B5" w:rsidP="001D35EA">
      <w:pPr>
        <w:tabs>
          <w:tab w:val="clear" w:pos="1615"/>
        </w:tabs>
        <w:jc w:val="center"/>
        <w:rPr>
          <w:rFonts w:asciiTheme="majorHAnsi" w:hAnsiTheme="majorHAnsi" w:cstheme="majorHAnsi"/>
          <w:bCs/>
          <w:noProof/>
          <w:lang w:eastAsia="pt-BR"/>
        </w:rPr>
      </w:pPr>
    </w:p>
    <w:p w14:paraId="34006BC4" w14:textId="77777777" w:rsidR="004254B5" w:rsidRPr="00EA45C2" w:rsidRDefault="004254B5" w:rsidP="001D35EA">
      <w:pPr>
        <w:tabs>
          <w:tab w:val="clear" w:pos="1615"/>
        </w:tabs>
        <w:jc w:val="center"/>
        <w:rPr>
          <w:rFonts w:asciiTheme="majorHAnsi" w:hAnsiTheme="majorHAnsi" w:cstheme="majorHAnsi"/>
          <w:bCs/>
          <w:noProof/>
          <w:lang w:eastAsia="pt-BR"/>
        </w:rPr>
      </w:pPr>
    </w:p>
    <w:p w14:paraId="0F32FEA5" w14:textId="77777777" w:rsidR="004254B5" w:rsidRPr="00EA45C2" w:rsidRDefault="004254B5" w:rsidP="001D35EA">
      <w:pPr>
        <w:tabs>
          <w:tab w:val="clear" w:pos="1615"/>
        </w:tabs>
        <w:jc w:val="center"/>
        <w:rPr>
          <w:rFonts w:asciiTheme="majorHAnsi" w:hAnsiTheme="majorHAnsi" w:cstheme="majorHAnsi"/>
          <w:bCs/>
          <w:noProof/>
          <w:lang w:eastAsia="pt-BR"/>
        </w:rPr>
      </w:pPr>
    </w:p>
    <w:p w14:paraId="325FBB83" w14:textId="74C5CC8A" w:rsidR="004254B5" w:rsidRPr="00EA45C2"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EA45C2">
        <w:rPr>
          <w:rFonts w:asciiTheme="majorHAnsi" w:hAnsiTheme="majorHAnsi" w:cstheme="majorHAnsi"/>
          <w:bCs/>
          <w:noProof/>
          <w:lang w:eastAsia="pt-BR"/>
        </w:rPr>
        <w:br w:type="column"/>
      </w:r>
      <w:bookmarkStart w:id="2" w:name="_Toc82099826"/>
      <w:r w:rsidRPr="00EA45C2">
        <w:rPr>
          <w:rFonts w:asciiTheme="majorHAnsi" w:hAnsiTheme="majorHAnsi" w:cstheme="majorHAnsi"/>
          <w:b/>
          <w:color w:val="4875BD" w:themeColor="accent1"/>
          <w:sz w:val="44"/>
          <w:szCs w:val="36"/>
        </w:rPr>
        <w:lastRenderedPageBreak/>
        <w:t>SUMÁRIO</w:t>
      </w:r>
    </w:p>
    <w:p w14:paraId="1DA95394" w14:textId="77777777" w:rsidR="004254B5" w:rsidRPr="00EA45C2"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4B7E90" w:rsidRPr="00EA45C2" w14:paraId="4AA6C19A" w14:textId="77777777" w:rsidTr="00405204">
        <w:trPr>
          <w:trHeight w:val="391"/>
        </w:trPr>
        <w:tc>
          <w:tcPr>
            <w:tcW w:w="7650" w:type="dxa"/>
          </w:tcPr>
          <w:p w14:paraId="1CAA3CC9" w14:textId="75418D1A" w:rsidR="004B7E90" w:rsidRPr="00EA45C2" w:rsidRDefault="004B7E90" w:rsidP="004B7E90">
            <w:pPr>
              <w:tabs>
                <w:tab w:val="clear" w:pos="1615"/>
              </w:tabs>
              <w:outlineLvl w:val="0"/>
              <w:rPr>
                <w:rFonts w:asciiTheme="majorHAnsi" w:hAnsiTheme="majorHAnsi" w:cstheme="majorHAnsi"/>
              </w:rPr>
            </w:pPr>
            <w:r w:rsidRPr="00EA45C2">
              <w:rPr>
                <w:rFonts w:asciiTheme="majorHAnsi" w:hAnsiTheme="majorHAnsi" w:cstheme="majorHAnsi"/>
              </w:rPr>
              <w:t>1. INTRODUÇÃO</w:t>
            </w:r>
          </w:p>
        </w:tc>
        <w:tc>
          <w:tcPr>
            <w:tcW w:w="1417" w:type="dxa"/>
          </w:tcPr>
          <w:p w14:paraId="49EAAAC9" w14:textId="5C0A149B" w:rsidR="004B7E90" w:rsidRPr="00EA45C2" w:rsidRDefault="00322775" w:rsidP="004B7E9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4B7E90" w:rsidRPr="00EA45C2" w14:paraId="7FF27033" w14:textId="77777777" w:rsidTr="00405204">
        <w:trPr>
          <w:trHeight w:val="391"/>
        </w:trPr>
        <w:tc>
          <w:tcPr>
            <w:tcW w:w="7650" w:type="dxa"/>
          </w:tcPr>
          <w:p w14:paraId="39F2B340" w14:textId="77777777" w:rsidR="004B7E90" w:rsidRPr="00EA45C2" w:rsidRDefault="004B7E90" w:rsidP="004B7E90">
            <w:pPr>
              <w:tabs>
                <w:tab w:val="clear" w:pos="1615"/>
              </w:tabs>
              <w:outlineLvl w:val="0"/>
              <w:rPr>
                <w:rFonts w:asciiTheme="majorHAnsi" w:hAnsiTheme="majorHAnsi" w:cstheme="majorHAnsi"/>
              </w:rPr>
            </w:pPr>
          </w:p>
        </w:tc>
        <w:tc>
          <w:tcPr>
            <w:tcW w:w="1417" w:type="dxa"/>
          </w:tcPr>
          <w:p w14:paraId="2ED36C67" w14:textId="77777777" w:rsidR="004B7E90" w:rsidRPr="00EA45C2" w:rsidRDefault="004B7E90" w:rsidP="004B7E90">
            <w:pPr>
              <w:pStyle w:val="PargrafodaLista"/>
              <w:tabs>
                <w:tab w:val="clear" w:pos="1615"/>
              </w:tabs>
              <w:ind w:left="0"/>
              <w:outlineLvl w:val="0"/>
              <w:rPr>
                <w:rFonts w:asciiTheme="majorHAnsi" w:hAnsiTheme="majorHAnsi" w:cstheme="majorHAnsi"/>
                <w:bCs/>
              </w:rPr>
            </w:pPr>
          </w:p>
        </w:tc>
      </w:tr>
      <w:tr w:rsidR="004B7E90" w:rsidRPr="00EA45C2" w14:paraId="0B57024D" w14:textId="77777777" w:rsidTr="00405204">
        <w:trPr>
          <w:trHeight w:val="391"/>
        </w:trPr>
        <w:tc>
          <w:tcPr>
            <w:tcW w:w="7650" w:type="dxa"/>
          </w:tcPr>
          <w:p w14:paraId="268BCCF7" w14:textId="1AB5199B" w:rsidR="004B7E90" w:rsidRPr="00EA45C2" w:rsidRDefault="004B7E90" w:rsidP="004B7E90">
            <w:pPr>
              <w:tabs>
                <w:tab w:val="clear" w:pos="1615"/>
              </w:tabs>
              <w:outlineLvl w:val="0"/>
              <w:rPr>
                <w:rFonts w:asciiTheme="majorHAnsi" w:hAnsiTheme="majorHAnsi" w:cstheme="majorHAnsi"/>
              </w:rPr>
            </w:pPr>
            <w:r w:rsidRPr="00EA45C2">
              <w:rPr>
                <w:rFonts w:asciiTheme="majorHAnsi" w:hAnsiTheme="majorHAnsi" w:cstheme="majorHAnsi"/>
              </w:rPr>
              <w:t>2. AÇÃO 4 - PESQUISA DE METODOLOGIA E/OU TECNOLOGIAS INOVADORAS DE ENSINO SUPERIOR</w:t>
            </w:r>
          </w:p>
        </w:tc>
        <w:tc>
          <w:tcPr>
            <w:tcW w:w="1417" w:type="dxa"/>
          </w:tcPr>
          <w:p w14:paraId="5C42D7A0" w14:textId="09C55814" w:rsidR="004B7E90" w:rsidRPr="00EA45C2" w:rsidRDefault="00322775" w:rsidP="004B7E9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4B7E90" w:rsidRPr="00EA45C2" w14:paraId="78D0E9CD" w14:textId="77777777" w:rsidTr="00405204">
        <w:trPr>
          <w:trHeight w:val="391"/>
        </w:trPr>
        <w:tc>
          <w:tcPr>
            <w:tcW w:w="7650" w:type="dxa"/>
          </w:tcPr>
          <w:p w14:paraId="4AADF7D5" w14:textId="77777777" w:rsidR="004B7E90" w:rsidRPr="00EA45C2" w:rsidRDefault="004B7E90" w:rsidP="004B7E90">
            <w:pPr>
              <w:tabs>
                <w:tab w:val="clear" w:pos="1615"/>
              </w:tabs>
              <w:outlineLvl w:val="0"/>
              <w:rPr>
                <w:rFonts w:asciiTheme="majorHAnsi" w:hAnsiTheme="majorHAnsi" w:cstheme="majorHAnsi"/>
              </w:rPr>
            </w:pPr>
          </w:p>
        </w:tc>
        <w:tc>
          <w:tcPr>
            <w:tcW w:w="1417" w:type="dxa"/>
          </w:tcPr>
          <w:p w14:paraId="0F0974C2" w14:textId="77777777" w:rsidR="004B7E90" w:rsidRPr="00EA45C2" w:rsidRDefault="004B7E90" w:rsidP="004B7E90">
            <w:pPr>
              <w:pStyle w:val="PargrafodaLista"/>
              <w:tabs>
                <w:tab w:val="clear" w:pos="1615"/>
              </w:tabs>
              <w:ind w:left="0"/>
              <w:outlineLvl w:val="0"/>
              <w:rPr>
                <w:rFonts w:asciiTheme="majorHAnsi" w:hAnsiTheme="majorHAnsi" w:cstheme="majorHAnsi"/>
                <w:bCs/>
              </w:rPr>
            </w:pPr>
          </w:p>
        </w:tc>
      </w:tr>
      <w:tr w:rsidR="004B7E90" w:rsidRPr="00EA45C2" w14:paraId="11BD6634" w14:textId="77777777" w:rsidTr="00405204">
        <w:trPr>
          <w:trHeight w:val="391"/>
        </w:trPr>
        <w:tc>
          <w:tcPr>
            <w:tcW w:w="7650" w:type="dxa"/>
          </w:tcPr>
          <w:p w14:paraId="1D7185B6" w14:textId="21B20C2C" w:rsidR="004B7E90" w:rsidRPr="00EA45C2" w:rsidRDefault="004B7E90" w:rsidP="004B7E90">
            <w:pPr>
              <w:tabs>
                <w:tab w:val="clear" w:pos="1615"/>
              </w:tabs>
              <w:outlineLvl w:val="0"/>
              <w:rPr>
                <w:rFonts w:asciiTheme="majorHAnsi" w:hAnsiTheme="majorHAnsi" w:cstheme="majorHAnsi"/>
              </w:rPr>
            </w:pPr>
            <w:r w:rsidRPr="00EA45C2">
              <w:rPr>
                <w:rFonts w:asciiTheme="majorHAnsi" w:hAnsiTheme="majorHAnsi" w:cstheme="majorHAnsi"/>
              </w:rPr>
              <w:t>3. ELABORAÇÃO DE PROJETO PARA DESENVOLVIMENTO DE UM SISTEMA DE AVALIAÇÃO INSTITUCIONAL</w:t>
            </w:r>
          </w:p>
        </w:tc>
        <w:tc>
          <w:tcPr>
            <w:tcW w:w="1417" w:type="dxa"/>
          </w:tcPr>
          <w:p w14:paraId="27235695" w14:textId="72D09B9A" w:rsidR="004B7E90" w:rsidRPr="00EA45C2" w:rsidRDefault="00322775" w:rsidP="004B7E9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4B7E90" w:rsidRPr="00EA45C2" w14:paraId="0EFBB763" w14:textId="77777777" w:rsidTr="00405204">
        <w:trPr>
          <w:trHeight w:val="391"/>
        </w:trPr>
        <w:tc>
          <w:tcPr>
            <w:tcW w:w="7650" w:type="dxa"/>
          </w:tcPr>
          <w:p w14:paraId="42AD6621" w14:textId="77777777" w:rsidR="004B7E90" w:rsidRPr="00EA45C2" w:rsidRDefault="004B7E90" w:rsidP="004B7E90">
            <w:pPr>
              <w:tabs>
                <w:tab w:val="clear" w:pos="1615"/>
              </w:tabs>
              <w:outlineLvl w:val="0"/>
              <w:rPr>
                <w:rFonts w:asciiTheme="majorHAnsi" w:hAnsiTheme="majorHAnsi" w:cstheme="majorHAnsi"/>
              </w:rPr>
            </w:pPr>
          </w:p>
        </w:tc>
        <w:tc>
          <w:tcPr>
            <w:tcW w:w="1417" w:type="dxa"/>
          </w:tcPr>
          <w:p w14:paraId="1133E598" w14:textId="77777777" w:rsidR="004B7E90" w:rsidRPr="00EA45C2" w:rsidRDefault="004B7E90" w:rsidP="004B7E90">
            <w:pPr>
              <w:pStyle w:val="PargrafodaLista"/>
              <w:tabs>
                <w:tab w:val="clear" w:pos="1615"/>
              </w:tabs>
              <w:ind w:left="0"/>
              <w:outlineLvl w:val="0"/>
              <w:rPr>
                <w:rFonts w:asciiTheme="majorHAnsi" w:hAnsiTheme="majorHAnsi" w:cstheme="majorHAnsi"/>
                <w:bCs/>
              </w:rPr>
            </w:pPr>
          </w:p>
        </w:tc>
      </w:tr>
      <w:tr w:rsidR="004B7E90" w:rsidRPr="00EA45C2" w14:paraId="3860B1E8" w14:textId="77777777" w:rsidTr="00405204">
        <w:trPr>
          <w:trHeight w:val="391"/>
        </w:trPr>
        <w:tc>
          <w:tcPr>
            <w:tcW w:w="7650" w:type="dxa"/>
          </w:tcPr>
          <w:p w14:paraId="03F81715" w14:textId="2D934161" w:rsidR="004B7E90" w:rsidRPr="00EA45C2" w:rsidRDefault="004B7E90" w:rsidP="004B7E90">
            <w:pPr>
              <w:tabs>
                <w:tab w:val="clear" w:pos="1615"/>
              </w:tabs>
              <w:outlineLvl w:val="0"/>
              <w:rPr>
                <w:rFonts w:asciiTheme="majorHAnsi" w:hAnsiTheme="majorHAnsi" w:cstheme="majorHAnsi"/>
                <w:bCs/>
              </w:rPr>
            </w:pPr>
            <w:r w:rsidRPr="00EA45C2">
              <w:rPr>
                <w:rFonts w:asciiTheme="majorHAnsi" w:hAnsiTheme="majorHAnsi" w:cstheme="majorHAnsi"/>
              </w:rPr>
              <w:t>3.1 ESTUDO SOBRE SISTEMAS DE AVALIAÇÃO INSTITUCIONAL</w:t>
            </w:r>
          </w:p>
        </w:tc>
        <w:tc>
          <w:tcPr>
            <w:tcW w:w="1417" w:type="dxa"/>
          </w:tcPr>
          <w:p w14:paraId="5F9A2A96" w14:textId="47EE66D2" w:rsidR="004B7E90" w:rsidRPr="00EA45C2" w:rsidRDefault="00322775" w:rsidP="004B7E9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4B7E90" w:rsidRPr="00EA45C2" w14:paraId="0744DDF5" w14:textId="77777777" w:rsidTr="00405204">
        <w:trPr>
          <w:trHeight w:val="391"/>
        </w:trPr>
        <w:tc>
          <w:tcPr>
            <w:tcW w:w="7650" w:type="dxa"/>
          </w:tcPr>
          <w:p w14:paraId="7095DCF5" w14:textId="77777777" w:rsidR="004B7E90" w:rsidRPr="00EA45C2" w:rsidRDefault="004B7E90" w:rsidP="004B7E90">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4B7E90" w:rsidRPr="00EA45C2" w:rsidRDefault="004B7E90" w:rsidP="004B7E90">
            <w:pPr>
              <w:pStyle w:val="PargrafodaLista"/>
              <w:tabs>
                <w:tab w:val="clear" w:pos="1615"/>
              </w:tabs>
              <w:ind w:left="0"/>
              <w:outlineLvl w:val="0"/>
              <w:rPr>
                <w:rFonts w:asciiTheme="majorHAnsi" w:hAnsiTheme="majorHAnsi" w:cstheme="majorHAnsi"/>
                <w:bCs/>
              </w:rPr>
            </w:pPr>
          </w:p>
        </w:tc>
      </w:tr>
      <w:tr w:rsidR="004B7E90" w:rsidRPr="00EA45C2" w14:paraId="6EB04FA9" w14:textId="77777777" w:rsidTr="00405204">
        <w:trPr>
          <w:trHeight w:val="391"/>
        </w:trPr>
        <w:tc>
          <w:tcPr>
            <w:tcW w:w="7650" w:type="dxa"/>
          </w:tcPr>
          <w:p w14:paraId="7803B4C0" w14:textId="0321D303" w:rsidR="004B7E90" w:rsidRPr="00EA45C2" w:rsidRDefault="004B7E90" w:rsidP="004B7E90">
            <w:pPr>
              <w:tabs>
                <w:tab w:val="clear" w:pos="1615"/>
              </w:tabs>
              <w:rPr>
                <w:rFonts w:asciiTheme="majorHAnsi" w:hAnsiTheme="majorHAnsi" w:cstheme="majorHAnsi"/>
                <w:bCs/>
              </w:rPr>
            </w:pPr>
            <w:r w:rsidRPr="00EA45C2">
              <w:rPr>
                <w:rFonts w:asciiTheme="majorHAnsi" w:hAnsiTheme="majorHAnsi" w:cstheme="majorHAnsi"/>
              </w:rPr>
              <w:t>3.2 PROTÓTIPO DE SISTEMA DE AVALIAÇÃO INSTITUCIONAL</w:t>
            </w:r>
          </w:p>
        </w:tc>
        <w:tc>
          <w:tcPr>
            <w:tcW w:w="1417" w:type="dxa"/>
          </w:tcPr>
          <w:p w14:paraId="413A2528" w14:textId="1FEB5424" w:rsidR="004B7E90" w:rsidRPr="00EA45C2" w:rsidRDefault="00322775" w:rsidP="004B7E90">
            <w:pPr>
              <w:pStyle w:val="PargrafodaLista"/>
              <w:tabs>
                <w:tab w:val="clear" w:pos="1615"/>
              </w:tabs>
              <w:ind w:left="0"/>
              <w:rPr>
                <w:rFonts w:asciiTheme="majorHAnsi" w:hAnsiTheme="majorHAnsi" w:cstheme="majorHAnsi"/>
                <w:bCs/>
              </w:rPr>
            </w:pPr>
            <w:r>
              <w:rPr>
                <w:rFonts w:asciiTheme="majorHAnsi" w:hAnsiTheme="majorHAnsi" w:cstheme="majorHAnsi"/>
                <w:bCs/>
              </w:rPr>
              <w:t>9</w:t>
            </w:r>
          </w:p>
        </w:tc>
      </w:tr>
      <w:tr w:rsidR="004B7E90" w:rsidRPr="00EA45C2" w14:paraId="5040F908" w14:textId="77777777" w:rsidTr="00405204">
        <w:trPr>
          <w:trHeight w:val="391"/>
        </w:trPr>
        <w:tc>
          <w:tcPr>
            <w:tcW w:w="7650" w:type="dxa"/>
          </w:tcPr>
          <w:p w14:paraId="473C9F8D" w14:textId="77777777" w:rsidR="004B7E90" w:rsidRPr="00EA45C2" w:rsidRDefault="004B7E90" w:rsidP="004B7E90">
            <w:pPr>
              <w:tabs>
                <w:tab w:val="clear" w:pos="1615"/>
              </w:tabs>
              <w:rPr>
                <w:rFonts w:asciiTheme="majorHAnsi" w:hAnsiTheme="majorHAnsi" w:cstheme="majorHAnsi"/>
                <w:bCs/>
              </w:rPr>
            </w:pPr>
          </w:p>
        </w:tc>
        <w:tc>
          <w:tcPr>
            <w:tcW w:w="1417" w:type="dxa"/>
          </w:tcPr>
          <w:p w14:paraId="7BC1AE19" w14:textId="77777777" w:rsidR="004B7E90" w:rsidRPr="00EA45C2" w:rsidRDefault="004B7E90" w:rsidP="004B7E90">
            <w:pPr>
              <w:pStyle w:val="PargrafodaLista"/>
              <w:tabs>
                <w:tab w:val="clear" w:pos="1615"/>
              </w:tabs>
              <w:ind w:left="0"/>
              <w:rPr>
                <w:rFonts w:asciiTheme="majorHAnsi" w:hAnsiTheme="majorHAnsi" w:cstheme="majorHAnsi"/>
                <w:bCs/>
              </w:rPr>
            </w:pPr>
          </w:p>
        </w:tc>
      </w:tr>
      <w:tr w:rsidR="004B7E90" w:rsidRPr="00EA45C2" w14:paraId="48D88E47" w14:textId="77777777" w:rsidTr="00405204">
        <w:trPr>
          <w:trHeight w:val="391"/>
        </w:trPr>
        <w:tc>
          <w:tcPr>
            <w:tcW w:w="7650" w:type="dxa"/>
          </w:tcPr>
          <w:p w14:paraId="516C220E" w14:textId="3C33D8C0" w:rsidR="004B7E90" w:rsidRPr="00EA45C2" w:rsidRDefault="004B7E90" w:rsidP="004B7E90">
            <w:pPr>
              <w:tabs>
                <w:tab w:val="clear" w:pos="1615"/>
              </w:tabs>
              <w:rPr>
                <w:rFonts w:asciiTheme="majorHAnsi" w:hAnsiTheme="majorHAnsi" w:cstheme="majorHAnsi"/>
                <w:bCs/>
              </w:rPr>
            </w:pPr>
            <w:r w:rsidRPr="00EA45C2">
              <w:rPr>
                <w:rFonts w:asciiTheme="majorHAnsi" w:hAnsiTheme="majorHAnsi" w:cstheme="majorHAnsi"/>
              </w:rPr>
              <w:t>4. CONSIDERAÇÕES FINAIS</w:t>
            </w:r>
          </w:p>
        </w:tc>
        <w:tc>
          <w:tcPr>
            <w:tcW w:w="1417" w:type="dxa"/>
          </w:tcPr>
          <w:p w14:paraId="3C634EF3" w14:textId="1D383548" w:rsidR="004B7E90" w:rsidRPr="00EA45C2" w:rsidRDefault="00322775" w:rsidP="004B7E90">
            <w:pPr>
              <w:pStyle w:val="PargrafodaLista"/>
              <w:tabs>
                <w:tab w:val="clear" w:pos="1615"/>
              </w:tabs>
              <w:ind w:left="0"/>
              <w:rPr>
                <w:rFonts w:asciiTheme="majorHAnsi" w:hAnsiTheme="majorHAnsi" w:cstheme="majorHAnsi"/>
                <w:bCs/>
              </w:rPr>
            </w:pPr>
            <w:r>
              <w:rPr>
                <w:rFonts w:asciiTheme="majorHAnsi" w:hAnsiTheme="majorHAnsi" w:cstheme="majorHAnsi"/>
                <w:bCs/>
              </w:rPr>
              <w:t>11</w:t>
            </w:r>
          </w:p>
        </w:tc>
      </w:tr>
      <w:tr w:rsidR="004B7E90" w:rsidRPr="00EA45C2" w14:paraId="0E5D1F4E" w14:textId="77777777" w:rsidTr="00405204">
        <w:trPr>
          <w:trHeight w:val="391"/>
        </w:trPr>
        <w:tc>
          <w:tcPr>
            <w:tcW w:w="7650" w:type="dxa"/>
          </w:tcPr>
          <w:p w14:paraId="60702E26" w14:textId="77777777" w:rsidR="004B7E90" w:rsidRPr="00EA45C2" w:rsidRDefault="004B7E90" w:rsidP="004B7E90">
            <w:pPr>
              <w:tabs>
                <w:tab w:val="clear" w:pos="1615"/>
              </w:tabs>
              <w:rPr>
                <w:rFonts w:asciiTheme="majorHAnsi" w:hAnsiTheme="majorHAnsi" w:cstheme="majorHAnsi"/>
                <w:bCs/>
              </w:rPr>
            </w:pPr>
          </w:p>
        </w:tc>
        <w:tc>
          <w:tcPr>
            <w:tcW w:w="1417" w:type="dxa"/>
          </w:tcPr>
          <w:p w14:paraId="4AA7470A" w14:textId="581722E7" w:rsidR="004B7E90" w:rsidRPr="00EA45C2" w:rsidRDefault="004B7E90" w:rsidP="004B7E90">
            <w:pPr>
              <w:pStyle w:val="PargrafodaLista"/>
              <w:tabs>
                <w:tab w:val="clear" w:pos="1615"/>
              </w:tabs>
              <w:ind w:left="0"/>
              <w:rPr>
                <w:rFonts w:asciiTheme="majorHAnsi" w:hAnsiTheme="majorHAnsi" w:cstheme="majorHAnsi"/>
                <w:bCs/>
              </w:rPr>
            </w:pPr>
          </w:p>
        </w:tc>
      </w:tr>
      <w:tr w:rsidR="004B7E90" w:rsidRPr="00EA45C2" w14:paraId="100D8C7C" w14:textId="77777777" w:rsidTr="00405204">
        <w:trPr>
          <w:trHeight w:val="391"/>
        </w:trPr>
        <w:tc>
          <w:tcPr>
            <w:tcW w:w="7650" w:type="dxa"/>
          </w:tcPr>
          <w:p w14:paraId="3AA6DBF9" w14:textId="58510150" w:rsidR="004B7E90" w:rsidRPr="00EA45C2" w:rsidRDefault="004B7E90" w:rsidP="004B7E90">
            <w:pPr>
              <w:tabs>
                <w:tab w:val="clear" w:pos="1615"/>
              </w:tabs>
              <w:rPr>
                <w:rFonts w:asciiTheme="majorHAnsi" w:hAnsiTheme="majorHAnsi" w:cstheme="majorHAnsi"/>
                <w:bCs/>
              </w:rPr>
            </w:pPr>
            <w:r w:rsidRPr="00EA45C2">
              <w:rPr>
                <w:rFonts w:asciiTheme="majorHAnsi" w:hAnsiTheme="majorHAnsi" w:cstheme="majorHAnsi"/>
              </w:rPr>
              <w:t>5. REFERÊNCIAS</w:t>
            </w:r>
          </w:p>
        </w:tc>
        <w:tc>
          <w:tcPr>
            <w:tcW w:w="1417" w:type="dxa"/>
          </w:tcPr>
          <w:p w14:paraId="2E51B806" w14:textId="76EE0CD5" w:rsidR="004B7E90" w:rsidRPr="00EA45C2" w:rsidRDefault="00322775" w:rsidP="004B7E90">
            <w:pPr>
              <w:pStyle w:val="PargrafodaLista"/>
              <w:tabs>
                <w:tab w:val="clear" w:pos="1615"/>
              </w:tabs>
              <w:ind w:left="0"/>
              <w:rPr>
                <w:rFonts w:asciiTheme="majorHAnsi" w:hAnsiTheme="majorHAnsi" w:cstheme="majorHAnsi"/>
                <w:bCs/>
              </w:rPr>
            </w:pPr>
            <w:r>
              <w:rPr>
                <w:rFonts w:asciiTheme="majorHAnsi" w:hAnsiTheme="majorHAnsi" w:cstheme="majorHAnsi"/>
                <w:bCs/>
              </w:rPr>
              <w:t>12</w:t>
            </w:r>
          </w:p>
        </w:tc>
      </w:tr>
      <w:bookmarkEnd w:id="2"/>
    </w:tbl>
    <w:p w14:paraId="44C264BB" w14:textId="77777777" w:rsidR="008C2C70" w:rsidRPr="00EA45C2" w:rsidRDefault="008C2C70" w:rsidP="001D35EA">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EA45C2" w:rsidRDefault="008C2C70" w:rsidP="001D35EA">
      <w:pPr>
        <w:tabs>
          <w:tab w:val="clear" w:pos="1615"/>
        </w:tabs>
        <w:spacing w:line="259" w:lineRule="auto"/>
        <w:rPr>
          <w:rFonts w:asciiTheme="majorHAnsi" w:hAnsiTheme="majorHAnsi" w:cstheme="majorHAnsi"/>
          <w:noProof/>
          <w:lang w:eastAsia="pt-BR"/>
        </w:rPr>
      </w:pPr>
      <w:r w:rsidRPr="00EA45C2">
        <w:rPr>
          <w:rFonts w:asciiTheme="majorHAnsi" w:hAnsiTheme="majorHAnsi" w:cstheme="majorHAnsi"/>
          <w:noProof/>
          <w:lang w:eastAsia="pt-BR"/>
        </w:rPr>
        <w:br w:type="page"/>
      </w:r>
    </w:p>
    <w:p w14:paraId="55793120" w14:textId="6FBCC38E" w:rsidR="00E436BA" w:rsidRPr="00EA45C2" w:rsidRDefault="00E436BA" w:rsidP="001D35EA">
      <w:pPr>
        <w:rPr>
          <w:rFonts w:asciiTheme="majorHAnsi" w:hAnsiTheme="majorHAnsi" w:cstheme="majorHAnsi"/>
        </w:rPr>
        <w:sectPr w:rsidR="00E436BA" w:rsidRPr="00EA45C2"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EA45C2" w:rsidRDefault="005E4541" w:rsidP="001D35EA">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EA45C2">
        <w:rPr>
          <w:rFonts w:asciiTheme="majorHAnsi" w:hAnsiTheme="majorHAnsi" w:cstheme="majorHAnsi"/>
          <w:color w:val="4875BD"/>
        </w:rPr>
        <w:lastRenderedPageBreak/>
        <w:t>INTRODUÇÃO</w:t>
      </w:r>
      <w:bookmarkEnd w:id="3"/>
    </w:p>
    <w:p w14:paraId="6302E81F" w14:textId="77777777" w:rsidR="00702AAC" w:rsidRPr="00EA45C2" w:rsidRDefault="00702AAC" w:rsidP="001D35EA">
      <w:pPr>
        <w:spacing w:line="360" w:lineRule="auto"/>
        <w:ind w:firstLine="709"/>
        <w:jc w:val="both"/>
        <w:rPr>
          <w:rFonts w:asciiTheme="majorHAnsi" w:hAnsiTheme="majorHAnsi" w:cstheme="majorHAnsi"/>
          <w:sz w:val="24"/>
          <w:szCs w:val="24"/>
        </w:rPr>
      </w:pPr>
    </w:p>
    <w:bookmarkEnd w:id="1"/>
    <w:p w14:paraId="6E602845"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O objetivo deste relatório é apresentar a síntese dos produtos desenvolvidos para a atividade 4.9: Elaboração de projeto para desenvolvimento de um sistema de avaliação institucional.</w:t>
      </w:r>
    </w:p>
    <w:p w14:paraId="79F5D1EE"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Este produto teve por objetivo apresentar subsídios necessários à escolha de um sistema de avaliação institucional, sob a perspectiva de entender os aspectos inerentes a </w:t>
      </w:r>
      <w:bookmarkStart w:id="4" w:name="_Hlk104383541"/>
      <w:r w:rsidRPr="00EA45C2">
        <w:rPr>
          <w:rFonts w:asciiTheme="majorHAnsi" w:hAnsiTheme="majorHAnsi" w:cstheme="majorHAnsi"/>
          <w:sz w:val="24"/>
          <w:szCs w:val="24"/>
        </w:rPr>
        <w:t xml:space="preserve">escolha por um sistema </w:t>
      </w:r>
      <w:bookmarkEnd w:id="4"/>
      <w:r w:rsidRPr="00EA45C2">
        <w:rPr>
          <w:rFonts w:asciiTheme="majorHAnsi" w:hAnsiTheme="majorHAnsi" w:cstheme="majorHAnsi"/>
          <w:sz w:val="24"/>
          <w:szCs w:val="24"/>
        </w:rPr>
        <w:t>desenvolvido por terceiros — ou desenvolvido pela própria Universidade —, bem indicar uma estratégia de curto prazo de implantação para início das atividades acadêmicas e institucionais com total suporte de um sistema adequado ao contexto da universidade.</w:t>
      </w:r>
    </w:p>
    <w:p w14:paraId="668382D5" w14:textId="77777777" w:rsidR="00F547CF" w:rsidRPr="00EA45C2" w:rsidRDefault="00F547CF" w:rsidP="00F547CF">
      <w:pPr>
        <w:rPr>
          <w:rFonts w:asciiTheme="majorHAnsi" w:hAnsiTheme="majorHAnsi" w:cstheme="majorHAnsi"/>
        </w:rPr>
      </w:pPr>
    </w:p>
    <w:p w14:paraId="5034D9F1" w14:textId="77777777" w:rsidR="00EA45C2" w:rsidRPr="00EA45C2" w:rsidRDefault="00EA45C2">
      <w:pPr>
        <w:tabs>
          <w:tab w:val="clear" w:pos="1615"/>
        </w:tabs>
        <w:spacing w:line="259" w:lineRule="auto"/>
        <w:rPr>
          <w:rFonts w:asciiTheme="majorHAnsi" w:hAnsiTheme="majorHAnsi" w:cstheme="majorHAnsi"/>
          <w:b/>
          <w:color w:val="0C4A87" w:themeColor="accent2"/>
          <w:sz w:val="44"/>
          <w:szCs w:val="44"/>
        </w:rPr>
      </w:pPr>
      <w:bookmarkStart w:id="5" w:name="_Toc104394439"/>
      <w:r w:rsidRPr="00EA45C2">
        <w:rPr>
          <w:rFonts w:asciiTheme="majorHAnsi" w:hAnsiTheme="majorHAnsi" w:cstheme="majorHAnsi"/>
        </w:rPr>
        <w:br w:type="page"/>
      </w:r>
    </w:p>
    <w:p w14:paraId="5E3F0A75" w14:textId="5E4CF499" w:rsidR="00F547CF" w:rsidRPr="00EA45C2" w:rsidRDefault="00EA45C2" w:rsidP="00EA45C2">
      <w:pPr>
        <w:pStyle w:val="Ttulo1"/>
        <w:numPr>
          <w:ilvl w:val="0"/>
          <w:numId w:val="1"/>
        </w:numPr>
        <w:tabs>
          <w:tab w:val="clear" w:pos="1615"/>
        </w:tabs>
        <w:spacing w:before="0" w:after="0"/>
        <w:ind w:left="432" w:hanging="432"/>
        <w:rPr>
          <w:rFonts w:asciiTheme="majorHAnsi" w:hAnsiTheme="majorHAnsi" w:cstheme="majorHAnsi"/>
          <w:color w:val="4875BD"/>
        </w:rPr>
      </w:pPr>
      <w:r w:rsidRPr="00EA45C2">
        <w:rPr>
          <w:rFonts w:asciiTheme="majorHAnsi" w:hAnsiTheme="majorHAnsi" w:cstheme="majorHAnsi"/>
          <w:color w:val="4875BD"/>
        </w:rPr>
        <w:lastRenderedPageBreak/>
        <w:t>AÇÃO 4 - PESQUISA DE METODOLOGIA E/OU TECNOLOGIAS INOVADORAS DE ENSINO SUPERIOR</w:t>
      </w:r>
      <w:bookmarkEnd w:id="5"/>
    </w:p>
    <w:p w14:paraId="3381059E" w14:textId="77777777" w:rsidR="00F547CF" w:rsidRPr="00EA45C2" w:rsidRDefault="00F547CF" w:rsidP="00F547CF">
      <w:pPr>
        <w:spacing w:line="360" w:lineRule="auto"/>
        <w:jc w:val="both"/>
        <w:rPr>
          <w:rFonts w:asciiTheme="majorHAnsi" w:hAnsiTheme="majorHAnsi" w:cstheme="majorHAnsi"/>
        </w:rPr>
      </w:pPr>
    </w:p>
    <w:p w14:paraId="77C15370"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A ação 4 tem por objetivo, de acordo com o Plano de Trabalho, propor um modelo pedagógico baseado em metodologias e em tecnologias inovadoras, a partir do desenvolvimento de estudos acerca de metodologias e de tecnologias inovadoras de educação superior.</w:t>
      </w:r>
    </w:p>
    <w:p w14:paraId="4EAAF61C"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Para o cumprimento do objetivo foram estabelecidas 11 atividades: 4.1 a 4.11, as quais compõem as Comissões de Políticas Acadêmicas e de Infraestrutura. Ao todo, a Ação 4 contempla 23 produtos, sendo 9 vinculados à Comissão de Políticas Acadêmicas e 14 à Comissão de Infraestrutura. </w:t>
      </w:r>
    </w:p>
    <w:p w14:paraId="7D1C4F8D" w14:textId="77777777" w:rsidR="00F547CF" w:rsidRPr="00EA45C2" w:rsidRDefault="00F547CF" w:rsidP="00F547CF">
      <w:pPr>
        <w:jc w:val="both"/>
        <w:rPr>
          <w:rFonts w:asciiTheme="majorHAnsi" w:hAnsiTheme="majorHAnsi" w:cstheme="majorHAnsi"/>
        </w:rPr>
      </w:pPr>
      <w:r w:rsidRPr="00EA45C2">
        <w:rPr>
          <w:rFonts w:asciiTheme="majorHAnsi" w:hAnsiTheme="majorHAnsi" w:cstheme="majorHAnsi"/>
        </w:rPr>
        <w:t>Quadro 1. Relação de Atividades da Ação 4, quantitativo de produtos e comissão vinculada</w:t>
      </w:r>
    </w:p>
    <w:tbl>
      <w:tblPr>
        <w:tblW w:w="8989" w:type="dxa"/>
        <w:tblCellMar>
          <w:left w:w="0" w:type="dxa"/>
          <w:right w:w="0" w:type="dxa"/>
        </w:tblCellMar>
        <w:tblLook w:val="04A0" w:firstRow="1" w:lastRow="0" w:firstColumn="1" w:lastColumn="0" w:noHBand="0" w:noVBand="1"/>
      </w:tblPr>
      <w:tblGrid>
        <w:gridCol w:w="3744"/>
        <w:gridCol w:w="2551"/>
        <w:gridCol w:w="2694"/>
      </w:tblGrid>
      <w:tr w:rsidR="00EA45C2" w:rsidRPr="00EA45C2" w14:paraId="75AEF208" w14:textId="77777777" w:rsidTr="00EA45C2">
        <w:trPr>
          <w:trHeight w:val="445"/>
        </w:trPr>
        <w:tc>
          <w:tcPr>
            <w:tcW w:w="3744"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4224DFAA" w14:textId="77777777" w:rsidR="00F547CF" w:rsidRPr="00EA45C2" w:rsidRDefault="00F547CF" w:rsidP="007D053F">
            <w:pPr>
              <w:jc w:val="center"/>
              <w:rPr>
                <w:rFonts w:asciiTheme="majorHAnsi" w:hAnsiTheme="majorHAnsi" w:cstheme="majorHAnsi"/>
                <w:color w:val="FFFFFF" w:themeColor="background1"/>
                <w:sz w:val="20"/>
                <w:szCs w:val="20"/>
              </w:rPr>
            </w:pPr>
            <w:r w:rsidRPr="00EA45C2">
              <w:rPr>
                <w:rFonts w:asciiTheme="majorHAnsi" w:hAnsiTheme="majorHAnsi" w:cstheme="majorHAnsi"/>
                <w:b/>
                <w:bCs/>
                <w:color w:val="FFFFFF" w:themeColor="background1"/>
                <w:sz w:val="20"/>
                <w:szCs w:val="20"/>
              </w:rPr>
              <w:t>Atividades</w:t>
            </w: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1BA557F3" w14:textId="77777777" w:rsidR="00F547CF" w:rsidRPr="00EA45C2" w:rsidRDefault="00F547CF" w:rsidP="007D053F">
            <w:pPr>
              <w:jc w:val="center"/>
              <w:rPr>
                <w:rFonts w:asciiTheme="majorHAnsi" w:hAnsiTheme="majorHAnsi" w:cstheme="majorHAnsi"/>
                <w:color w:val="FFFFFF" w:themeColor="background1"/>
                <w:sz w:val="20"/>
                <w:szCs w:val="20"/>
              </w:rPr>
            </w:pPr>
            <w:r w:rsidRPr="00EA45C2">
              <w:rPr>
                <w:rFonts w:asciiTheme="majorHAnsi" w:hAnsiTheme="majorHAnsi" w:cstheme="majorHAnsi"/>
                <w:b/>
                <w:bCs/>
                <w:color w:val="FFFFFF" w:themeColor="background1"/>
                <w:sz w:val="20"/>
                <w:szCs w:val="20"/>
              </w:rPr>
              <w:t xml:space="preserve">Quantitativo de produtos </w:t>
            </w:r>
          </w:p>
        </w:tc>
        <w:tc>
          <w:tcPr>
            <w:tcW w:w="2694"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312BBAED" w14:textId="77777777" w:rsidR="00F547CF" w:rsidRPr="00EA45C2" w:rsidRDefault="00F547CF" w:rsidP="007D053F">
            <w:pPr>
              <w:jc w:val="center"/>
              <w:rPr>
                <w:rFonts w:asciiTheme="majorHAnsi" w:hAnsiTheme="majorHAnsi" w:cstheme="majorHAnsi"/>
                <w:color w:val="FFFFFF" w:themeColor="background1"/>
                <w:sz w:val="20"/>
                <w:szCs w:val="20"/>
              </w:rPr>
            </w:pPr>
            <w:r w:rsidRPr="00EA45C2">
              <w:rPr>
                <w:rFonts w:asciiTheme="majorHAnsi" w:hAnsiTheme="majorHAnsi" w:cstheme="majorHAnsi"/>
                <w:b/>
                <w:bCs/>
                <w:color w:val="FFFFFF" w:themeColor="background1"/>
                <w:sz w:val="20"/>
                <w:szCs w:val="20"/>
              </w:rPr>
              <w:t>Comissões</w:t>
            </w:r>
          </w:p>
        </w:tc>
      </w:tr>
      <w:tr w:rsidR="00F547CF" w:rsidRPr="00EA45C2" w14:paraId="3F6C47FA" w14:textId="77777777" w:rsidTr="007D053F">
        <w:trPr>
          <w:trHeight w:val="379"/>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5388183D"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4.1 Proposição das arquiteturas curriculares dos cursos, com ementário e bibliografia com ênfase nas áreas de inovação, de tecnologias e de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716B567"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D39F0B5" w14:textId="77777777" w:rsidR="00F547CF" w:rsidRPr="00EA45C2" w:rsidRDefault="00F547CF" w:rsidP="007D053F">
            <w:pPr>
              <w:spacing w:line="360" w:lineRule="auto"/>
              <w:jc w:val="both"/>
              <w:rPr>
                <w:rFonts w:asciiTheme="majorHAnsi" w:hAnsiTheme="majorHAnsi" w:cstheme="majorHAnsi"/>
                <w:sz w:val="20"/>
                <w:szCs w:val="20"/>
              </w:rPr>
            </w:pPr>
            <w:r w:rsidRPr="00EA45C2">
              <w:rPr>
                <w:rFonts w:asciiTheme="majorHAnsi" w:hAnsiTheme="majorHAnsi" w:cstheme="majorHAnsi"/>
                <w:sz w:val="20"/>
                <w:szCs w:val="20"/>
              </w:rPr>
              <w:t>Políticas Acadêmicas</w:t>
            </w:r>
          </w:p>
          <w:p w14:paraId="22D423C0" w14:textId="77777777" w:rsidR="00F547CF" w:rsidRPr="00EA45C2" w:rsidRDefault="00F547CF" w:rsidP="007D053F">
            <w:pPr>
              <w:rPr>
                <w:rFonts w:asciiTheme="majorHAnsi" w:hAnsiTheme="majorHAnsi" w:cstheme="majorHAnsi"/>
                <w:sz w:val="20"/>
                <w:szCs w:val="20"/>
              </w:rPr>
            </w:pPr>
          </w:p>
        </w:tc>
      </w:tr>
      <w:tr w:rsidR="00F547CF" w:rsidRPr="00EA45C2" w14:paraId="3879B406" w14:textId="77777777" w:rsidTr="007D053F">
        <w:trPr>
          <w:trHeight w:val="37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381229BF"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BD85BC1"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Arquitetura Curricular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2644CD03" w14:textId="77777777" w:rsidR="00F547CF" w:rsidRPr="00EA45C2" w:rsidRDefault="00F547CF" w:rsidP="007D053F">
            <w:pPr>
              <w:spacing w:line="360" w:lineRule="auto"/>
              <w:jc w:val="both"/>
              <w:rPr>
                <w:rFonts w:asciiTheme="majorHAnsi" w:hAnsiTheme="majorHAnsi" w:cstheme="majorHAnsi"/>
                <w:sz w:val="20"/>
                <w:szCs w:val="20"/>
              </w:rPr>
            </w:pPr>
          </w:p>
        </w:tc>
      </w:tr>
      <w:tr w:rsidR="00F547CF" w:rsidRPr="00EA45C2" w14:paraId="0EF896E4" w14:textId="77777777" w:rsidTr="007D053F">
        <w:trPr>
          <w:trHeight w:val="37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2FFC0C0B"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366CEDF"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Ementários Bacharelado em Sistemas de Informação e 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A1B28CA" w14:textId="77777777" w:rsidR="00F547CF" w:rsidRPr="00EA45C2" w:rsidRDefault="00F547CF" w:rsidP="007D053F">
            <w:pPr>
              <w:spacing w:line="360" w:lineRule="auto"/>
              <w:jc w:val="both"/>
              <w:rPr>
                <w:rFonts w:asciiTheme="majorHAnsi" w:hAnsiTheme="majorHAnsi" w:cstheme="majorHAnsi"/>
                <w:sz w:val="20"/>
                <w:szCs w:val="20"/>
              </w:rPr>
            </w:pPr>
          </w:p>
        </w:tc>
      </w:tr>
      <w:tr w:rsidR="00F547CF" w:rsidRPr="00EA45C2" w14:paraId="1B483CAA" w14:textId="77777777" w:rsidTr="007D053F">
        <w:trPr>
          <w:trHeight w:val="378"/>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1C16392"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315C177"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3. Ementários Bacharelado em Engenharia da Computação e Bacharelado em Engenharia de Software</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4ABBB97" w14:textId="77777777" w:rsidR="00F547CF" w:rsidRPr="00EA45C2" w:rsidRDefault="00F547CF" w:rsidP="007D053F">
            <w:pPr>
              <w:spacing w:line="360" w:lineRule="auto"/>
              <w:jc w:val="both"/>
              <w:rPr>
                <w:rFonts w:asciiTheme="majorHAnsi" w:hAnsiTheme="majorHAnsi" w:cstheme="majorHAnsi"/>
                <w:sz w:val="20"/>
                <w:szCs w:val="20"/>
              </w:rPr>
            </w:pPr>
          </w:p>
        </w:tc>
      </w:tr>
      <w:tr w:rsidR="00F547CF" w:rsidRPr="00EA45C2" w14:paraId="5DED7405" w14:textId="77777777" w:rsidTr="007D053F">
        <w:trPr>
          <w:trHeight w:val="656"/>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3D4C1110"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4.2 Formulação de instrumentos de avaliação acadêmica com ênfase nas áreas relativas à inovação, às tecnologias e às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A375B58"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01</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8B81237" w14:textId="77777777" w:rsidR="00F547CF" w:rsidRPr="00EA45C2" w:rsidRDefault="00F547CF" w:rsidP="007D053F">
            <w:pPr>
              <w:spacing w:line="360" w:lineRule="auto"/>
              <w:jc w:val="both"/>
              <w:rPr>
                <w:rFonts w:asciiTheme="majorHAnsi" w:hAnsiTheme="majorHAnsi" w:cstheme="majorHAnsi"/>
                <w:sz w:val="20"/>
                <w:szCs w:val="20"/>
              </w:rPr>
            </w:pPr>
            <w:r w:rsidRPr="00EA45C2">
              <w:rPr>
                <w:rFonts w:asciiTheme="majorHAnsi" w:hAnsiTheme="majorHAnsi" w:cstheme="majorHAnsi"/>
                <w:sz w:val="20"/>
                <w:szCs w:val="20"/>
              </w:rPr>
              <w:t>Políticas Acadêmicas</w:t>
            </w:r>
          </w:p>
          <w:p w14:paraId="389F9A41" w14:textId="77777777" w:rsidR="00F547CF" w:rsidRPr="00EA45C2" w:rsidRDefault="00F547CF" w:rsidP="007D053F">
            <w:pPr>
              <w:rPr>
                <w:rFonts w:asciiTheme="majorHAnsi" w:hAnsiTheme="majorHAnsi" w:cstheme="majorHAnsi"/>
                <w:sz w:val="20"/>
                <w:szCs w:val="20"/>
              </w:rPr>
            </w:pPr>
          </w:p>
        </w:tc>
      </w:tr>
      <w:tr w:rsidR="00F547CF" w:rsidRPr="00EA45C2" w14:paraId="426176BD" w14:textId="77777777" w:rsidTr="007D053F">
        <w:trPr>
          <w:trHeight w:val="656"/>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988DDCC"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2B1D03A"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Diretrizes para Avaliação da Aprendizagem</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A8DF0F3" w14:textId="77777777" w:rsidR="00F547CF" w:rsidRPr="00EA45C2" w:rsidRDefault="00F547CF" w:rsidP="007D053F">
            <w:pPr>
              <w:rPr>
                <w:rFonts w:asciiTheme="majorHAnsi" w:hAnsiTheme="majorHAnsi" w:cstheme="majorHAnsi"/>
                <w:sz w:val="20"/>
                <w:szCs w:val="20"/>
              </w:rPr>
            </w:pPr>
          </w:p>
        </w:tc>
      </w:tr>
      <w:tr w:rsidR="00F547CF" w:rsidRPr="00EA45C2" w14:paraId="52599F1B" w14:textId="77777777" w:rsidTr="007D053F">
        <w:trPr>
          <w:trHeight w:val="627"/>
        </w:trPr>
        <w:tc>
          <w:tcPr>
            <w:tcW w:w="3744"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3015100C"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4.3 Proposição dos regulamentos de TCC, Estágio Curricular e Atividades Complementares para os cursos de graduação com ênfase nas áreas relativas à inovação, às tecnologias e às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3315589A"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54F4E748" w14:textId="77777777" w:rsidR="00F547CF" w:rsidRPr="00EA45C2" w:rsidRDefault="00F547CF" w:rsidP="007D053F">
            <w:pPr>
              <w:spacing w:line="360" w:lineRule="auto"/>
              <w:jc w:val="both"/>
              <w:rPr>
                <w:rFonts w:asciiTheme="majorHAnsi" w:hAnsiTheme="majorHAnsi" w:cstheme="majorHAnsi"/>
                <w:sz w:val="20"/>
                <w:szCs w:val="20"/>
              </w:rPr>
            </w:pPr>
            <w:r w:rsidRPr="00EA45C2">
              <w:rPr>
                <w:rFonts w:asciiTheme="majorHAnsi" w:hAnsiTheme="majorHAnsi" w:cstheme="majorHAnsi"/>
                <w:sz w:val="20"/>
                <w:szCs w:val="20"/>
              </w:rPr>
              <w:t>Políticas Acadêmicas</w:t>
            </w:r>
          </w:p>
        </w:tc>
      </w:tr>
      <w:tr w:rsidR="00F547CF" w:rsidRPr="00EA45C2" w14:paraId="3C6F8637" w14:textId="77777777" w:rsidTr="007D053F">
        <w:trPr>
          <w:trHeight w:val="625"/>
        </w:trPr>
        <w:tc>
          <w:tcPr>
            <w:tcW w:w="374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5339A281" w14:textId="77777777" w:rsidR="00F547CF" w:rsidRPr="00EA45C2" w:rsidRDefault="00F547CF" w:rsidP="007D053F">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651C0494"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Regulamento TCC</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7EE89A2C" w14:textId="77777777" w:rsidR="00F547CF" w:rsidRPr="00EA45C2" w:rsidRDefault="00F547CF" w:rsidP="007D053F">
            <w:pPr>
              <w:spacing w:line="360" w:lineRule="auto"/>
              <w:jc w:val="both"/>
              <w:rPr>
                <w:rFonts w:asciiTheme="majorHAnsi" w:hAnsiTheme="majorHAnsi" w:cstheme="majorHAnsi"/>
                <w:b/>
                <w:sz w:val="20"/>
                <w:szCs w:val="20"/>
              </w:rPr>
            </w:pPr>
          </w:p>
        </w:tc>
      </w:tr>
      <w:tr w:rsidR="00F547CF" w:rsidRPr="00EA45C2" w14:paraId="5D4979BC" w14:textId="77777777" w:rsidTr="007D053F">
        <w:trPr>
          <w:trHeight w:val="383"/>
        </w:trPr>
        <w:tc>
          <w:tcPr>
            <w:tcW w:w="374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1D7CCC1E" w14:textId="77777777" w:rsidR="00F547CF" w:rsidRPr="00EA45C2" w:rsidRDefault="00F547CF" w:rsidP="007D053F">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57AF5019"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Regulamento Estágio Curricular</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7BA0A792" w14:textId="77777777" w:rsidR="00F547CF" w:rsidRPr="00EA45C2" w:rsidRDefault="00F547CF" w:rsidP="007D053F">
            <w:pPr>
              <w:spacing w:line="360" w:lineRule="auto"/>
              <w:jc w:val="both"/>
              <w:rPr>
                <w:rFonts w:asciiTheme="majorHAnsi" w:hAnsiTheme="majorHAnsi" w:cstheme="majorHAnsi"/>
                <w:b/>
                <w:sz w:val="20"/>
                <w:szCs w:val="20"/>
              </w:rPr>
            </w:pPr>
          </w:p>
        </w:tc>
      </w:tr>
      <w:tr w:rsidR="00F547CF" w:rsidRPr="00EA45C2" w14:paraId="725CF32C" w14:textId="77777777" w:rsidTr="007D053F">
        <w:trPr>
          <w:trHeight w:val="383"/>
        </w:trPr>
        <w:tc>
          <w:tcPr>
            <w:tcW w:w="3744"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66CFF823" w14:textId="77777777" w:rsidR="00F547CF" w:rsidRPr="00EA45C2" w:rsidRDefault="00F547CF" w:rsidP="007D053F">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536F448F"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3. Regulamento Atividades Complementares</w:t>
            </w:r>
          </w:p>
        </w:tc>
        <w:tc>
          <w:tcPr>
            <w:tcW w:w="2694"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6EA606BA" w14:textId="77777777" w:rsidR="00F547CF" w:rsidRPr="00EA45C2" w:rsidRDefault="00F547CF" w:rsidP="007D053F">
            <w:pPr>
              <w:spacing w:line="360" w:lineRule="auto"/>
              <w:jc w:val="both"/>
              <w:rPr>
                <w:rFonts w:asciiTheme="majorHAnsi" w:hAnsiTheme="majorHAnsi" w:cstheme="majorHAnsi"/>
                <w:b/>
                <w:sz w:val="20"/>
                <w:szCs w:val="20"/>
              </w:rPr>
            </w:pPr>
          </w:p>
        </w:tc>
      </w:tr>
      <w:tr w:rsidR="00F547CF" w:rsidRPr="00EA45C2" w14:paraId="41F70F9E" w14:textId="77777777" w:rsidTr="007D053F">
        <w:trPr>
          <w:trHeight w:val="606"/>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72E9C482"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lastRenderedPageBreak/>
              <w:t>4.4 Proposição de projetos pedagógicos e de currículos dos cursos a serem oferecidos pela universidade, com ênfase nas áreas relacionadas à inovação, às tecnologias e às engenharias, definindo e especificando as competências e habilidades dos egressos.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D24B43A"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5422D86E" w14:textId="77777777" w:rsidR="00F547CF" w:rsidRPr="00EA45C2" w:rsidRDefault="00F547CF" w:rsidP="007D053F">
            <w:pPr>
              <w:spacing w:line="360" w:lineRule="auto"/>
              <w:jc w:val="both"/>
              <w:rPr>
                <w:rFonts w:asciiTheme="majorHAnsi" w:hAnsiTheme="majorHAnsi" w:cstheme="majorHAnsi"/>
                <w:sz w:val="20"/>
                <w:szCs w:val="20"/>
              </w:rPr>
            </w:pPr>
            <w:r w:rsidRPr="00EA45C2">
              <w:rPr>
                <w:rFonts w:asciiTheme="majorHAnsi" w:hAnsiTheme="majorHAnsi" w:cstheme="majorHAnsi"/>
                <w:sz w:val="20"/>
                <w:szCs w:val="20"/>
              </w:rPr>
              <w:t>Políticas Acadêmicas</w:t>
            </w:r>
          </w:p>
          <w:p w14:paraId="57D5D91D" w14:textId="77777777" w:rsidR="00F547CF" w:rsidRPr="00EA45C2" w:rsidRDefault="00F547CF" w:rsidP="007D053F">
            <w:pPr>
              <w:rPr>
                <w:rFonts w:asciiTheme="majorHAnsi" w:hAnsiTheme="majorHAnsi" w:cstheme="majorHAnsi"/>
                <w:sz w:val="20"/>
                <w:szCs w:val="20"/>
              </w:rPr>
            </w:pPr>
          </w:p>
        </w:tc>
      </w:tr>
      <w:tr w:rsidR="00F547CF" w:rsidRPr="00EA45C2" w14:paraId="54157EA9" w14:textId="77777777" w:rsidTr="007D053F">
        <w:trPr>
          <w:trHeight w:val="606"/>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3E1EF152"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41CB739"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1.PPC Bacharelado em Sistemas de Informação e 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1CADD6C8" w14:textId="77777777" w:rsidR="00F547CF" w:rsidRPr="00EA45C2" w:rsidRDefault="00F547CF" w:rsidP="007D053F">
            <w:pPr>
              <w:spacing w:line="360" w:lineRule="auto"/>
              <w:jc w:val="both"/>
              <w:rPr>
                <w:rFonts w:asciiTheme="majorHAnsi" w:hAnsiTheme="majorHAnsi" w:cstheme="majorHAnsi"/>
                <w:sz w:val="20"/>
                <w:szCs w:val="20"/>
              </w:rPr>
            </w:pPr>
          </w:p>
        </w:tc>
      </w:tr>
      <w:tr w:rsidR="00F547CF" w:rsidRPr="00EA45C2" w14:paraId="00EA2591" w14:textId="77777777" w:rsidTr="007D053F">
        <w:trPr>
          <w:trHeight w:val="1113"/>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57A90896"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ABB519D"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PPC Engenharia de Computação e Engenharia de Software</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F36B5D2" w14:textId="77777777" w:rsidR="00F547CF" w:rsidRPr="00EA45C2" w:rsidRDefault="00F547CF" w:rsidP="007D053F">
            <w:pPr>
              <w:spacing w:line="360" w:lineRule="auto"/>
              <w:jc w:val="both"/>
              <w:rPr>
                <w:rFonts w:asciiTheme="majorHAnsi" w:hAnsiTheme="majorHAnsi" w:cstheme="majorHAnsi"/>
                <w:sz w:val="20"/>
                <w:szCs w:val="20"/>
              </w:rPr>
            </w:pPr>
          </w:p>
        </w:tc>
      </w:tr>
      <w:tr w:rsidR="00F547CF" w:rsidRPr="00EA45C2" w14:paraId="7A086485" w14:textId="77777777" w:rsidTr="007D053F">
        <w:trPr>
          <w:trHeight w:val="374"/>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31AFCAD9"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4.5 Desenvolvimento de plataforma de educação a distância (EaD).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005AFE3" w14:textId="77777777" w:rsidR="00F547CF" w:rsidRPr="00EA45C2" w:rsidRDefault="00F547CF" w:rsidP="007D053F">
            <w:pPr>
              <w:jc w:val="center"/>
              <w:rPr>
                <w:rFonts w:asciiTheme="majorHAnsi" w:hAnsiTheme="majorHAnsi" w:cstheme="majorHAnsi"/>
                <w:bCs/>
                <w:sz w:val="20"/>
                <w:szCs w:val="20"/>
              </w:rPr>
            </w:pPr>
            <w:r w:rsidRPr="00EA45C2">
              <w:rPr>
                <w:rFonts w:asciiTheme="majorHAnsi" w:hAnsiTheme="majorHAnsi" w:cstheme="majorHAnsi"/>
                <w:bCs/>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353980A1"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Infraestrutura</w:t>
            </w:r>
          </w:p>
        </w:tc>
      </w:tr>
      <w:tr w:rsidR="00F547CF" w:rsidRPr="00EA45C2" w14:paraId="646992F0" w14:textId="77777777" w:rsidTr="007D053F">
        <w:trPr>
          <w:trHeight w:val="66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2F053FD3"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76E3EB7"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1. Estudos de Plataformas AVA</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5B68F41B" w14:textId="77777777" w:rsidR="00F547CF" w:rsidRPr="00EA45C2" w:rsidRDefault="00F547CF" w:rsidP="007D053F">
            <w:pPr>
              <w:rPr>
                <w:rFonts w:asciiTheme="majorHAnsi" w:hAnsiTheme="majorHAnsi" w:cstheme="majorHAnsi"/>
                <w:bCs/>
                <w:sz w:val="20"/>
                <w:szCs w:val="20"/>
              </w:rPr>
            </w:pPr>
          </w:p>
        </w:tc>
      </w:tr>
      <w:tr w:rsidR="00F547CF" w:rsidRPr="00EA45C2" w14:paraId="5E87CAFA" w14:textId="77777777" w:rsidTr="007D053F">
        <w:trPr>
          <w:trHeight w:val="237"/>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136E6F1"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24678A6"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2. Protótipo AVA</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48F74FD" w14:textId="77777777" w:rsidR="00F547CF" w:rsidRPr="00EA45C2" w:rsidRDefault="00F547CF" w:rsidP="007D053F">
            <w:pPr>
              <w:rPr>
                <w:rFonts w:asciiTheme="majorHAnsi" w:hAnsiTheme="majorHAnsi" w:cstheme="majorHAnsi"/>
                <w:bCs/>
                <w:sz w:val="20"/>
                <w:szCs w:val="20"/>
              </w:rPr>
            </w:pPr>
          </w:p>
        </w:tc>
      </w:tr>
      <w:tr w:rsidR="00F547CF" w:rsidRPr="00EA45C2" w14:paraId="6243B4C0" w14:textId="77777777" w:rsidTr="007D053F">
        <w:trPr>
          <w:trHeight w:val="2809"/>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A82B416"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4.6 Estabelecimento de formas e os de instrumentos para acesso e interação, na plataforma on-line de ensino, para o desenvolvimento dos conteúdos curriculares dos cursos.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3436C9C" w14:textId="77777777" w:rsidR="00F547CF" w:rsidRPr="00EA45C2" w:rsidRDefault="00F547CF" w:rsidP="007D053F">
            <w:pPr>
              <w:jc w:val="center"/>
              <w:rPr>
                <w:rFonts w:asciiTheme="majorHAnsi" w:hAnsiTheme="majorHAnsi" w:cstheme="majorHAnsi"/>
                <w:bCs/>
                <w:sz w:val="20"/>
                <w:szCs w:val="20"/>
              </w:rPr>
            </w:pPr>
            <w:r w:rsidRPr="00EA45C2">
              <w:rPr>
                <w:rFonts w:asciiTheme="majorHAnsi" w:hAnsiTheme="majorHAnsi" w:cstheme="majorHAnsi"/>
                <w:bCs/>
                <w:sz w:val="20"/>
                <w:szCs w:val="20"/>
              </w:rPr>
              <w:t>04</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CAA747C"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Infraestrutura</w:t>
            </w:r>
          </w:p>
        </w:tc>
      </w:tr>
      <w:tr w:rsidR="00F547CF" w:rsidRPr="00EA45C2" w14:paraId="1683D0B9" w14:textId="77777777" w:rsidTr="007D053F">
        <w:trPr>
          <w:trHeight w:val="3656"/>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5A7A25C1"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B074E8F"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1. Elaborar o manual do AVA.;</w:t>
            </w:r>
          </w:p>
          <w:p w14:paraId="025D7794"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 xml:space="preserve">2.Elaborar o manual do aluno; </w:t>
            </w:r>
          </w:p>
          <w:p w14:paraId="56C12203" w14:textId="77777777" w:rsidR="00F547CF" w:rsidRPr="00EA45C2" w:rsidRDefault="00F547CF" w:rsidP="007D053F">
            <w:pPr>
              <w:rPr>
                <w:rFonts w:asciiTheme="majorHAnsi" w:hAnsiTheme="majorHAnsi" w:cstheme="majorHAnsi"/>
                <w:bCs/>
                <w:sz w:val="20"/>
                <w:szCs w:val="20"/>
              </w:rPr>
            </w:pPr>
            <w:r w:rsidRPr="00EA45C2">
              <w:rPr>
                <w:rFonts w:asciiTheme="majorHAnsi" w:hAnsiTheme="majorHAnsi" w:cstheme="majorHAnsi"/>
                <w:bCs/>
                <w:sz w:val="20"/>
                <w:szCs w:val="20"/>
              </w:rPr>
              <w:t>3.Elaborar o manual do professor;</w:t>
            </w:r>
          </w:p>
          <w:p w14:paraId="4A429E3D"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bCs/>
                <w:sz w:val="20"/>
                <w:szCs w:val="20"/>
              </w:rPr>
              <w:t>4. Elaborar o manual do tutor.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78BD7022" w14:textId="77777777" w:rsidR="00F547CF" w:rsidRPr="00EA45C2" w:rsidRDefault="00F547CF" w:rsidP="007D053F">
            <w:pPr>
              <w:rPr>
                <w:rFonts w:asciiTheme="majorHAnsi" w:hAnsiTheme="majorHAnsi" w:cstheme="majorHAnsi"/>
                <w:sz w:val="20"/>
                <w:szCs w:val="20"/>
              </w:rPr>
            </w:pPr>
          </w:p>
        </w:tc>
      </w:tr>
      <w:tr w:rsidR="00F547CF" w:rsidRPr="00EA45C2" w14:paraId="02D7DFDA" w14:textId="77777777" w:rsidTr="007D053F">
        <w:trPr>
          <w:trHeight w:val="374"/>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59EB1329"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4.7 Elaboração de projeto de sistema informatizado de gestão acadêmica.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A4AF073"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7F73C7A"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Infraestrutura</w:t>
            </w:r>
          </w:p>
        </w:tc>
      </w:tr>
      <w:tr w:rsidR="00F547CF" w:rsidRPr="00EA45C2" w14:paraId="168205FE" w14:textId="77777777" w:rsidTr="007D053F">
        <w:trPr>
          <w:trHeight w:val="237"/>
        </w:trPr>
        <w:tc>
          <w:tcPr>
            <w:tcW w:w="3744" w:type="dxa"/>
            <w:vMerge/>
            <w:tcBorders>
              <w:left w:val="single" w:sz="8" w:space="0" w:color="000000"/>
              <w:right w:val="single" w:sz="8" w:space="0" w:color="000000"/>
            </w:tcBorders>
            <w:shd w:val="clear" w:color="auto" w:fill="7085E4" w:themeFill="text2" w:themeFillTint="66"/>
            <w:tcMar>
              <w:top w:w="15" w:type="dxa"/>
              <w:left w:w="58" w:type="dxa"/>
              <w:bottom w:w="0" w:type="dxa"/>
              <w:right w:w="58" w:type="dxa"/>
            </w:tcMar>
          </w:tcPr>
          <w:p w14:paraId="2EB36545" w14:textId="77777777" w:rsidR="00F547CF" w:rsidRPr="00EA45C2" w:rsidRDefault="00F547CF" w:rsidP="007D053F">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340CEF4"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7085E4" w:themeFill="text2" w:themeFillTint="66"/>
            <w:tcMar>
              <w:top w:w="15" w:type="dxa"/>
              <w:left w:w="58" w:type="dxa"/>
              <w:bottom w:w="0" w:type="dxa"/>
              <w:right w:w="58" w:type="dxa"/>
            </w:tcMar>
          </w:tcPr>
          <w:p w14:paraId="58502AAD" w14:textId="77777777" w:rsidR="00F547CF" w:rsidRPr="00EA45C2" w:rsidRDefault="00F547CF" w:rsidP="007D053F">
            <w:pPr>
              <w:rPr>
                <w:rFonts w:asciiTheme="majorHAnsi" w:hAnsiTheme="majorHAnsi" w:cstheme="majorHAnsi"/>
                <w:b/>
                <w:bCs/>
                <w:sz w:val="20"/>
                <w:szCs w:val="20"/>
              </w:rPr>
            </w:pPr>
          </w:p>
        </w:tc>
      </w:tr>
      <w:tr w:rsidR="00F547CF" w:rsidRPr="00EA45C2" w14:paraId="515DED1A" w14:textId="77777777" w:rsidTr="007D053F">
        <w:trPr>
          <w:trHeight w:val="237"/>
        </w:trPr>
        <w:tc>
          <w:tcPr>
            <w:tcW w:w="3744" w:type="dxa"/>
            <w:vMerge/>
            <w:tcBorders>
              <w:left w:val="single" w:sz="8" w:space="0" w:color="000000"/>
              <w:bottom w:val="single" w:sz="8" w:space="0" w:color="000000"/>
              <w:right w:val="single" w:sz="8" w:space="0" w:color="000000"/>
            </w:tcBorders>
            <w:shd w:val="clear" w:color="auto" w:fill="7085E4" w:themeFill="text2" w:themeFillTint="66"/>
            <w:tcMar>
              <w:top w:w="15" w:type="dxa"/>
              <w:left w:w="58" w:type="dxa"/>
              <w:bottom w:w="0" w:type="dxa"/>
              <w:right w:w="58" w:type="dxa"/>
            </w:tcMar>
          </w:tcPr>
          <w:p w14:paraId="152C9E45" w14:textId="77777777" w:rsidR="00F547CF" w:rsidRPr="00EA45C2" w:rsidRDefault="00F547CF" w:rsidP="007D053F">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BC06AFF"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7085E4" w:themeFill="text2" w:themeFillTint="66"/>
            <w:tcMar>
              <w:top w:w="15" w:type="dxa"/>
              <w:left w:w="58" w:type="dxa"/>
              <w:bottom w:w="0" w:type="dxa"/>
              <w:right w:w="58" w:type="dxa"/>
            </w:tcMar>
          </w:tcPr>
          <w:p w14:paraId="4FD59FBD" w14:textId="77777777" w:rsidR="00F547CF" w:rsidRPr="00EA45C2" w:rsidRDefault="00F547CF" w:rsidP="007D053F">
            <w:pPr>
              <w:rPr>
                <w:rFonts w:asciiTheme="majorHAnsi" w:hAnsiTheme="majorHAnsi" w:cstheme="majorHAnsi"/>
                <w:b/>
                <w:bCs/>
                <w:sz w:val="20"/>
                <w:szCs w:val="20"/>
              </w:rPr>
            </w:pPr>
          </w:p>
        </w:tc>
      </w:tr>
      <w:tr w:rsidR="00F547CF" w:rsidRPr="00EA45C2" w14:paraId="35466A64" w14:textId="77777777" w:rsidTr="007D053F">
        <w:trPr>
          <w:trHeight w:val="520"/>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B5DD750"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4.8 Elaboração de projeto de biblioteca virtual.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A19DBDF"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4D14E29C"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Infraestrutura</w:t>
            </w:r>
          </w:p>
        </w:tc>
      </w:tr>
      <w:tr w:rsidR="00F547CF" w:rsidRPr="00EA45C2" w14:paraId="1415AA66" w14:textId="77777777" w:rsidTr="007D053F">
        <w:trPr>
          <w:trHeight w:val="519"/>
        </w:trPr>
        <w:tc>
          <w:tcPr>
            <w:tcW w:w="3744" w:type="dxa"/>
            <w:vMerge/>
            <w:tcBorders>
              <w:left w:val="single" w:sz="8" w:space="0" w:color="000000"/>
              <w:right w:val="single" w:sz="8" w:space="0" w:color="000000"/>
            </w:tcBorders>
            <w:shd w:val="clear" w:color="auto" w:fill="B5C7E4" w:themeFill="accent1" w:themeFillTint="66"/>
            <w:tcMar>
              <w:top w:w="15" w:type="dxa"/>
              <w:left w:w="58" w:type="dxa"/>
              <w:bottom w:w="0" w:type="dxa"/>
              <w:right w:w="58" w:type="dxa"/>
            </w:tcMar>
          </w:tcPr>
          <w:p w14:paraId="696C517F" w14:textId="77777777" w:rsidR="00F547CF" w:rsidRPr="00EA45C2" w:rsidRDefault="00F547CF" w:rsidP="007D053F">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B7F66CD"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6197B55D" w14:textId="77777777" w:rsidR="00F547CF" w:rsidRPr="00EA45C2" w:rsidRDefault="00F547CF" w:rsidP="007D053F">
            <w:pPr>
              <w:rPr>
                <w:rFonts w:asciiTheme="majorHAnsi" w:hAnsiTheme="majorHAnsi" w:cstheme="majorHAnsi"/>
                <w:sz w:val="20"/>
                <w:szCs w:val="20"/>
              </w:rPr>
            </w:pPr>
          </w:p>
        </w:tc>
      </w:tr>
      <w:tr w:rsidR="00F547CF" w:rsidRPr="00EA45C2" w14:paraId="4F158FC7" w14:textId="77777777" w:rsidTr="007D053F">
        <w:trPr>
          <w:trHeight w:val="373"/>
        </w:trPr>
        <w:tc>
          <w:tcPr>
            <w:tcW w:w="3744" w:type="dxa"/>
            <w:vMerge/>
            <w:tcBorders>
              <w:left w:val="single" w:sz="8" w:space="0" w:color="000000"/>
              <w:bottom w:val="single" w:sz="8" w:space="0" w:color="000000"/>
              <w:right w:val="single" w:sz="8" w:space="0" w:color="000000"/>
            </w:tcBorders>
            <w:shd w:val="clear" w:color="auto" w:fill="B5C7E4" w:themeFill="accent1" w:themeFillTint="66"/>
            <w:tcMar>
              <w:top w:w="15" w:type="dxa"/>
              <w:left w:w="58" w:type="dxa"/>
              <w:bottom w:w="0" w:type="dxa"/>
              <w:right w:w="58" w:type="dxa"/>
            </w:tcMar>
          </w:tcPr>
          <w:p w14:paraId="1E36B6F7" w14:textId="77777777" w:rsidR="00F547CF" w:rsidRPr="00EA45C2" w:rsidRDefault="00F547CF" w:rsidP="007D053F">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415E624"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72AC6B3" w14:textId="77777777" w:rsidR="00F547CF" w:rsidRPr="00EA45C2" w:rsidRDefault="00F547CF" w:rsidP="007D053F">
            <w:pPr>
              <w:rPr>
                <w:rFonts w:asciiTheme="majorHAnsi" w:hAnsiTheme="majorHAnsi" w:cstheme="majorHAnsi"/>
                <w:sz w:val="20"/>
                <w:szCs w:val="20"/>
              </w:rPr>
            </w:pPr>
          </w:p>
        </w:tc>
      </w:tr>
      <w:tr w:rsidR="00F547CF" w:rsidRPr="00EA45C2" w14:paraId="37DCC561" w14:textId="77777777" w:rsidTr="00EA45C2">
        <w:trPr>
          <w:trHeight w:val="366"/>
        </w:trPr>
        <w:tc>
          <w:tcPr>
            <w:tcW w:w="3744"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09399B77" w14:textId="77777777" w:rsidR="00F547CF" w:rsidRPr="00EA45C2" w:rsidRDefault="00F547CF" w:rsidP="007D053F">
            <w:pPr>
              <w:rPr>
                <w:rFonts w:asciiTheme="majorHAnsi" w:hAnsiTheme="majorHAnsi" w:cstheme="majorHAnsi"/>
                <w:b/>
                <w:bCs/>
                <w:sz w:val="20"/>
                <w:szCs w:val="20"/>
              </w:rPr>
            </w:pPr>
            <w:r w:rsidRPr="00EA45C2">
              <w:rPr>
                <w:rFonts w:asciiTheme="majorHAnsi" w:hAnsiTheme="majorHAnsi" w:cstheme="majorHAnsi"/>
                <w:b/>
                <w:bCs/>
                <w:color w:val="FFFFFF" w:themeColor="background1"/>
                <w:sz w:val="20"/>
                <w:szCs w:val="20"/>
              </w:rPr>
              <w:t>4.9 Elaboração de projeto para desenvolvimento de um sistema de avaliação institucional.</w:t>
            </w: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020DD35D" w14:textId="77777777" w:rsidR="00F547CF" w:rsidRPr="00EA45C2" w:rsidRDefault="00F547CF" w:rsidP="007D053F">
            <w:pPr>
              <w:jc w:val="center"/>
              <w:rPr>
                <w:rFonts w:asciiTheme="majorHAnsi" w:hAnsiTheme="majorHAnsi" w:cstheme="majorHAnsi"/>
                <w:b/>
                <w:bCs/>
                <w:color w:val="FFFFFF" w:themeColor="background1"/>
                <w:sz w:val="20"/>
                <w:szCs w:val="20"/>
              </w:rPr>
            </w:pPr>
            <w:r w:rsidRPr="00EA45C2">
              <w:rPr>
                <w:rFonts w:asciiTheme="majorHAnsi" w:hAnsiTheme="majorHAnsi" w:cstheme="majorHAnsi"/>
                <w:b/>
                <w:bCs/>
                <w:color w:val="FFFFFF" w:themeColor="background1"/>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677253ED" w14:textId="77777777" w:rsidR="00F547CF" w:rsidRPr="00EA45C2" w:rsidRDefault="00F547CF" w:rsidP="007D053F">
            <w:pPr>
              <w:spacing w:line="360" w:lineRule="auto"/>
              <w:jc w:val="both"/>
              <w:rPr>
                <w:rFonts w:asciiTheme="majorHAnsi" w:hAnsiTheme="majorHAnsi" w:cstheme="majorHAnsi"/>
                <w:b/>
                <w:bCs/>
                <w:color w:val="FFFFFF" w:themeColor="background1"/>
                <w:sz w:val="20"/>
                <w:szCs w:val="20"/>
              </w:rPr>
            </w:pPr>
            <w:r w:rsidRPr="00EA45C2">
              <w:rPr>
                <w:rFonts w:asciiTheme="majorHAnsi" w:hAnsiTheme="majorHAnsi" w:cstheme="majorHAnsi"/>
                <w:b/>
                <w:bCs/>
                <w:color w:val="FFFFFF" w:themeColor="background1"/>
                <w:sz w:val="20"/>
                <w:szCs w:val="20"/>
              </w:rPr>
              <w:t xml:space="preserve">Infraestrutura </w:t>
            </w:r>
          </w:p>
          <w:p w14:paraId="280A8D55" w14:textId="77777777" w:rsidR="00F547CF" w:rsidRPr="00EA45C2" w:rsidRDefault="00F547CF" w:rsidP="007D053F">
            <w:pPr>
              <w:rPr>
                <w:rFonts w:asciiTheme="majorHAnsi" w:hAnsiTheme="majorHAnsi" w:cstheme="majorHAnsi"/>
                <w:b/>
                <w:bCs/>
                <w:color w:val="FFFFFF" w:themeColor="background1"/>
                <w:sz w:val="20"/>
                <w:szCs w:val="20"/>
              </w:rPr>
            </w:pPr>
          </w:p>
        </w:tc>
      </w:tr>
      <w:tr w:rsidR="00F547CF" w:rsidRPr="00EA45C2" w14:paraId="1378D300" w14:textId="77777777" w:rsidTr="00EA45C2">
        <w:trPr>
          <w:trHeight w:val="364"/>
        </w:trPr>
        <w:tc>
          <w:tcPr>
            <w:tcW w:w="3744"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2B8CE95D"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57E1676E" w14:textId="77777777" w:rsidR="00F547CF" w:rsidRPr="00EA45C2" w:rsidRDefault="00F547CF" w:rsidP="007D053F">
            <w:pPr>
              <w:rPr>
                <w:rFonts w:asciiTheme="majorHAnsi" w:hAnsiTheme="majorHAnsi" w:cstheme="majorHAnsi"/>
                <w:b/>
                <w:bCs/>
                <w:color w:val="FFFFFF" w:themeColor="background1"/>
                <w:sz w:val="20"/>
                <w:szCs w:val="20"/>
              </w:rPr>
            </w:pPr>
            <w:r w:rsidRPr="00EA45C2">
              <w:rPr>
                <w:rFonts w:asciiTheme="majorHAnsi" w:hAnsiTheme="majorHAnsi" w:cstheme="majorHAnsi"/>
                <w:b/>
                <w:bCs/>
                <w:color w:val="FFFFFF" w:themeColor="background1"/>
                <w:sz w:val="20"/>
                <w:szCs w:val="20"/>
              </w:rPr>
              <w:t>1. Estudo de sistemas existentes</w:t>
            </w:r>
          </w:p>
        </w:tc>
        <w:tc>
          <w:tcPr>
            <w:tcW w:w="2694"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7D49CE35" w14:textId="77777777" w:rsidR="00F547CF" w:rsidRPr="00EA45C2" w:rsidRDefault="00F547CF" w:rsidP="007D053F">
            <w:pPr>
              <w:spacing w:line="360" w:lineRule="auto"/>
              <w:jc w:val="both"/>
              <w:rPr>
                <w:rFonts w:asciiTheme="majorHAnsi" w:hAnsiTheme="majorHAnsi" w:cstheme="majorHAnsi"/>
                <w:color w:val="FFFFFF" w:themeColor="background1"/>
                <w:sz w:val="20"/>
                <w:szCs w:val="20"/>
              </w:rPr>
            </w:pPr>
          </w:p>
        </w:tc>
      </w:tr>
      <w:tr w:rsidR="00F547CF" w:rsidRPr="00EA45C2" w14:paraId="3F5D173F" w14:textId="77777777" w:rsidTr="00EA45C2">
        <w:trPr>
          <w:trHeight w:val="364"/>
        </w:trPr>
        <w:tc>
          <w:tcPr>
            <w:tcW w:w="3744"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1D435156"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3A941BC5" w14:textId="77777777" w:rsidR="00F547CF" w:rsidRPr="00EA45C2" w:rsidRDefault="00F547CF" w:rsidP="007D053F">
            <w:pPr>
              <w:rPr>
                <w:rFonts w:asciiTheme="majorHAnsi" w:hAnsiTheme="majorHAnsi" w:cstheme="majorHAnsi"/>
                <w:b/>
                <w:bCs/>
                <w:color w:val="FFFFFF" w:themeColor="background1"/>
                <w:sz w:val="20"/>
                <w:szCs w:val="20"/>
              </w:rPr>
            </w:pPr>
            <w:r w:rsidRPr="00EA45C2">
              <w:rPr>
                <w:rFonts w:asciiTheme="majorHAnsi" w:hAnsiTheme="majorHAnsi" w:cstheme="majorHAnsi"/>
                <w:b/>
                <w:bCs/>
                <w:color w:val="FFFFFF" w:themeColor="background1"/>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5EFA3200" w14:textId="77777777" w:rsidR="00F547CF" w:rsidRPr="00EA45C2" w:rsidRDefault="00F547CF" w:rsidP="007D053F">
            <w:pPr>
              <w:spacing w:line="360" w:lineRule="auto"/>
              <w:jc w:val="both"/>
              <w:rPr>
                <w:rFonts w:asciiTheme="majorHAnsi" w:hAnsiTheme="majorHAnsi" w:cstheme="majorHAnsi"/>
                <w:color w:val="FFFFFF" w:themeColor="background1"/>
                <w:sz w:val="20"/>
                <w:szCs w:val="20"/>
              </w:rPr>
            </w:pPr>
          </w:p>
        </w:tc>
      </w:tr>
      <w:tr w:rsidR="00F547CF" w:rsidRPr="00EA45C2" w14:paraId="0AE9D6CC" w14:textId="77777777" w:rsidTr="007D053F">
        <w:trPr>
          <w:trHeight w:val="530"/>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71519F47"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4.10 Proposição de projeto da estrutura tecnológica computacional com capacidade de processamento compatível com as demandas necessárias ao funcionamento da universidade distrital.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3586D5D" w14:textId="77777777" w:rsidR="00F547CF" w:rsidRPr="00EA45C2" w:rsidRDefault="00F547CF" w:rsidP="007D053F">
            <w:pPr>
              <w:jc w:val="center"/>
              <w:rPr>
                <w:rFonts w:asciiTheme="majorHAnsi" w:hAnsiTheme="majorHAnsi" w:cstheme="majorHAnsi"/>
                <w:sz w:val="20"/>
                <w:szCs w:val="20"/>
              </w:rPr>
            </w:pPr>
            <w:r w:rsidRPr="00EA45C2">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52686B51"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Infraestrutura</w:t>
            </w:r>
          </w:p>
        </w:tc>
      </w:tr>
      <w:tr w:rsidR="00F547CF" w:rsidRPr="00EA45C2" w14:paraId="47831447" w14:textId="77777777" w:rsidTr="007D053F">
        <w:trPr>
          <w:trHeight w:val="52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47E217D1"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7B8803F"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1. Estudo de estruturas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0C1CCA21" w14:textId="77777777" w:rsidR="00F547CF" w:rsidRPr="00EA45C2" w:rsidRDefault="00F547CF" w:rsidP="007D053F">
            <w:pPr>
              <w:rPr>
                <w:rFonts w:asciiTheme="majorHAnsi" w:hAnsiTheme="majorHAnsi" w:cstheme="majorHAnsi"/>
                <w:sz w:val="20"/>
                <w:szCs w:val="20"/>
              </w:rPr>
            </w:pPr>
          </w:p>
        </w:tc>
      </w:tr>
      <w:tr w:rsidR="00F547CF" w:rsidRPr="00EA45C2" w14:paraId="7A1E23F2" w14:textId="77777777" w:rsidTr="007D053F">
        <w:trPr>
          <w:trHeight w:val="528"/>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AADBBCB" w14:textId="77777777" w:rsidR="00F547CF" w:rsidRPr="00EA45C2" w:rsidRDefault="00F547CF" w:rsidP="007D053F">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609FF9C"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89FEB9A" w14:textId="77777777" w:rsidR="00F547CF" w:rsidRPr="00EA45C2" w:rsidRDefault="00F547CF" w:rsidP="007D053F">
            <w:pPr>
              <w:rPr>
                <w:rFonts w:asciiTheme="majorHAnsi" w:hAnsiTheme="majorHAnsi" w:cstheme="majorHAnsi"/>
                <w:sz w:val="20"/>
                <w:szCs w:val="20"/>
              </w:rPr>
            </w:pPr>
          </w:p>
        </w:tc>
      </w:tr>
      <w:tr w:rsidR="00F547CF" w:rsidRPr="00EA45C2" w14:paraId="2B74A775" w14:textId="77777777" w:rsidTr="007D053F">
        <w:trPr>
          <w:trHeight w:val="148"/>
        </w:trPr>
        <w:tc>
          <w:tcPr>
            <w:tcW w:w="3744"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hideMark/>
          </w:tcPr>
          <w:p w14:paraId="7155F32C"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 4.11 Acompanhamento e monitoramento da execução da ação e suas atividades.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95ECD5B"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NSA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4F8E4F7" w14:textId="77777777" w:rsidR="00F547CF" w:rsidRPr="00EA45C2" w:rsidRDefault="00F547CF" w:rsidP="007D053F">
            <w:pPr>
              <w:rPr>
                <w:rFonts w:asciiTheme="majorHAnsi" w:hAnsiTheme="majorHAnsi" w:cstheme="majorHAnsi"/>
                <w:sz w:val="20"/>
                <w:szCs w:val="20"/>
              </w:rPr>
            </w:pPr>
            <w:r w:rsidRPr="00EA45C2">
              <w:rPr>
                <w:rFonts w:asciiTheme="majorHAnsi" w:hAnsiTheme="majorHAnsi" w:cstheme="majorHAnsi"/>
                <w:sz w:val="20"/>
                <w:szCs w:val="20"/>
              </w:rPr>
              <w:t>NSA</w:t>
            </w:r>
          </w:p>
        </w:tc>
      </w:tr>
    </w:tbl>
    <w:p w14:paraId="4A58EB44" w14:textId="77777777" w:rsidR="00F547CF" w:rsidRPr="00EA45C2" w:rsidRDefault="00F547CF" w:rsidP="00EA45C2">
      <w:pPr>
        <w:rPr>
          <w:rFonts w:asciiTheme="majorHAnsi" w:hAnsiTheme="majorHAnsi" w:cstheme="majorHAnsi"/>
        </w:rPr>
      </w:pPr>
      <w:r w:rsidRPr="00EA45C2">
        <w:rPr>
          <w:rFonts w:asciiTheme="majorHAnsi" w:hAnsiTheme="majorHAnsi" w:cstheme="majorHAnsi"/>
        </w:rPr>
        <w:t>A seguir, apresentaremos a síntese dos produtos relativos à atividade 4.9.</w:t>
      </w:r>
    </w:p>
    <w:p w14:paraId="50467814" w14:textId="77777777" w:rsidR="00F547CF" w:rsidRPr="00EA45C2" w:rsidRDefault="00F547CF" w:rsidP="00F547CF">
      <w:pPr>
        <w:ind w:firstLine="432"/>
        <w:rPr>
          <w:rFonts w:asciiTheme="majorHAnsi" w:hAnsiTheme="majorHAnsi" w:cstheme="majorHAnsi"/>
        </w:rPr>
      </w:pPr>
    </w:p>
    <w:p w14:paraId="3A797214" w14:textId="77777777" w:rsidR="00F547CF" w:rsidRPr="00EA45C2" w:rsidRDefault="00F547CF" w:rsidP="00F547CF">
      <w:pPr>
        <w:ind w:firstLine="432"/>
        <w:rPr>
          <w:rFonts w:asciiTheme="majorHAnsi" w:hAnsiTheme="majorHAnsi" w:cstheme="majorHAnsi"/>
        </w:rPr>
      </w:pPr>
    </w:p>
    <w:p w14:paraId="601A48CC" w14:textId="77777777" w:rsidR="00F547CF" w:rsidRPr="00EA45C2" w:rsidRDefault="00F547CF" w:rsidP="00F547CF">
      <w:pPr>
        <w:ind w:firstLine="432"/>
        <w:rPr>
          <w:rFonts w:asciiTheme="majorHAnsi" w:hAnsiTheme="majorHAnsi" w:cstheme="majorHAnsi"/>
        </w:rPr>
      </w:pPr>
    </w:p>
    <w:p w14:paraId="6B67AAA6" w14:textId="77777777" w:rsidR="00F547CF" w:rsidRPr="00EA45C2" w:rsidRDefault="00F547CF" w:rsidP="00F547CF">
      <w:pPr>
        <w:rPr>
          <w:rFonts w:asciiTheme="majorHAnsi" w:hAnsiTheme="majorHAnsi" w:cstheme="majorHAnsi"/>
        </w:rPr>
      </w:pPr>
    </w:p>
    <w:p w14:paraId="24F26DA0" w14:textId="77777777" w:rsidR="00EA45C2" w:rsidRPr="00EA45C2" w:rsidRDefault="00EA45C2">
      <w:pPr>
        <w:tabs>
          <w:tab w:val="clear" w:pos="1615"/>
        </w:tabs>
        <w:spacing w:line="259" w:lineRule="auto"/>
        <w:rPr>
          <w:rFonts w:asciiTheme="majorHAnsi" w:hAnsiTheme="majorHAnsi" w:cstheme="majorHAnsi"/>
          <w:b/>
          <w:color w:val="0C4A87" w:themeColor="accent2"/>
          <w:sz w:val="44"/>
          <w:szCs w:val="44"/>
        </w:rPr>
      </w:pPr>
      <w:bookmarkStart w:id="6" w:name="_Toc104394440"/>
      <w:r w:rsidRPr="00EA45C2">
        <w:rPr>
          <w:rFonts w:asciiTheme="majorHAnsi" w:hAnsiTheme="majorHAnsi" w:cstheme="majorHAnsi"/>
        </w:rPr>
        <w:br w:type="page"/>
      </w:r>
    </w:p>
    <w:p w14:paraId="030A9BC4" w14:textId="64E1F54C" w:rsidR="00F547CF" w:rsidRPr="00EA45C2" w:rsidRDefault="00EA45C2" w:rsidP="00EA45C2">
      <w:pPr>
        <w:pStyle w:val="Ttulo1"/>
        <w:numPr>
          <w:ilvl w:val="0"/>
          <w:numId w:val="1"/>
        </w:numPr>
        <w:tabs>
          <w:tab w:val="clear" w:pos="1615"/>
        </w:tabs>
        <w:spacing w:before="0" w:after="0"/>
        <w:ind w:left="432" w:hanging="432"/>
        <w:rPr>
          <w:rFonts w:asciiTheme="majorHAnsi" w:hAnsiTheme="majorHAnsi" w:cstheme="majorHAnsi"/>
          <w:color w:val="4875BD"/>
        </w:rPr>
      </w:pPr>
      <w:r w:rsidRPr="00EA45C2">
        <w:rPr>
          <w:rFonts w:asciiTheme="majorHAnsi" w:hAnsiTheme="majorHAnsi" w:cstheme="majorHAnsi"/>
          <w:color w:val="4875BD"/>
        </w:rPr>
        <w:lastRenderedPageBreak/>
        <w:t>ELABORAÇÃO DE PROJETO PARA DESENVOLVIMENTO DE UM SISTEMA DE AVALIAÇÃO INSTITUCIONAL</w:t>
      </w:r>
      <w:bookmarkEnd w:id="6"/>
    </w:p>
    <w:p w14:paraId="4906729D" w14:textId="77777777" w:rsidR="00F547CF" w:rsidRPr="00EA45C2" w:rsidRDefault="00F547CF" w:rsidP="00F547CF">
      <w:pPr>
        <w:rPr>
          <w:rFonts w:asciiTheme="majorHAnsi" w:hAnsiTheme="majorHAnsi" w:cstheme="majorHAnsi"/>
        </w:rPr>
      </w:pPr>
    </w:p>
    <w:p w14:paraId="1767C4A9"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Conforme visualizado no Quadro 1, a atividade 4.9 envolveu a elaboração de dois produtos vinculados à Comissão de Infraestrutura, sendo ambos desenvolvidos pelo Consultor Silvio Viegas.</w:t>
      </w:r>
    </w:p>
    <w:p w14:paraId="02F046CA" w14:textId="77777777" w:rsidR="00F547CF" w:rsidRPr="00EA45C2" w:rsidRDefault="00F547CF" w:rsidP="00F547CF">
      <w:pPr>
        <w:spacing w:line="360" w:lineRule="auto"/>
        <w:ind w:left="1416"/>
        <w:jc w:val="both"/>
        <w:rPr>
          <w:rFonts w:asciiTheme="majorHAnsi" w:hAnsiTheme="majorHAnsi" w:cstheme="majorHAnsi"/>
          <w:sz w:val="24"/>
          <w:szCs w:val="24"/>
        </w:rPr>
      </w:pPr>
      <w:r w:rsidRPr="00EA45C2">
        <w:rPr>
          <w:rFonts w:asciiTheme="majorHAnsi" w:hAnsiTheme="majorHAnsi" w:cstheme="majorHAnsi"/>
          <w:sz w:val="24"/>
          <w:szCs w:val="24"/>
        </w:rPr>
        <w:t>1. Estudo sobre sistemas de avaliação institucional;</w:t>
      </w:r>
    </w:p>
    <w:p w14:paraId="56D85A1F" w14:textId="6BE96485" w:rsidR="00F547CF" w:rsidRDefault="00F547CF" w:rsidP="00F547CF">
      <w:pPr>
        <w:spacing w:line="360" w:lineRule="auto"/>
        <w:ind w:left="1416"/>
        <w:jc w:val="both"/>
        <w:rPr>
          <w:rFonts w:asciiTheme="majorHAnsi" w:hAnsiTheme="majorHAnsi" w:cstheme="majorHAnsi"/>
          <w:sz w:val="24"/>
          <w:szCs w:val="24"/>
        </w:rPr>
      </w:pPr>
      <w:r w:rsidRPr="00EA45C2">
        <w:rPr>
          <w:rFonts w:asciiTheme="majorHAnsi" w:hAnsiTheme="majorHAnsi" w:cstheme="majorHAnsi"/>
          <w:sz w:val="24"/>
          <w:szCs w:val="24"/>
        </w:rPr>
        <w:t xml:space="preserve">2. Protótipo de sistema de avaliação institucional. </w:t>
      </w:r>
    </w:p>
    <w:p w14:paraId="73C23BB3" w14:textId="77777777" w:rsidR="00EA45C2" w:rsidRPr="00EA45C2" w:rsidRDefault="00EA45C2" w:rsidP="00F547CF">
      <w:pPr>
        <w:spacing w:line="360" w:lineRule="auto"/>
        <w:ind w:left="1416"/>
        <w:jc w:val="both"/>
        <w:rPr>
          <w:rFonts w:asciiTheme="majorHAnsi" w:hAnsiTheme="majorHAnsi" w:cstheme="majorHAnsi"/>
          <w:sz w:val="24"/>
          <w:szCs w:val="24"/>
        </w:rPr>
      </w:pPr>
    </w:p>
    <w:p w14:paraId="45062D95" w14:textId="4B297D71" w:rsidR="00F547CF" w:rsidRPr="00EA45C2" w:rsidRDefault="00EA45C2" w:rsidP="00EA45C2">
      <w:pPr>
        <w:pStyle w:val="Ttulo2"/>
        <w:numPr>
          <w:ilvl w:val="1"/>
          <w:numId w:val="38"/>
        </w:numPr>
        <w:tabs>
          <w:tab w:val="clear" w:pos="1615"/>
        </w:tabs>
        <w:spacing w:before="0" w:after="0" w:line="360" w:lineRule="auto"/>
        <w:rPr>
          <w:rFonts w:asciiTheme="majorHAnsi" w:hAnsiTheme="majorHAnsi" w:cstheme="majorHAnsi"/>
        </w:rPr>
      </w:pPr>
      <w:bookmarkStart w:id="7" w:name="_Toc104394441"/>
      <w:r w:rsidRPr="00EA45C2">
        <w:rPr>
          <w:rFonts w:asciiTheme="majorHAnsi" w:hAnsiTheme="majorHAnsi" w:cstheme="majorHAnsi"/>
        </w:rPr>
        <w:t>— ESTUDO SOBRE SISTEMAS DE AVALIAÇÃO INSTITUCIONAL</w:t>
      </w:r>
      <w:bookmarkEnd w:id="7"/>
      <w:r w:rsidRPr="00EA45C2">
        <w:rPr>
          <w:rFonts w:asciiTheme="majorHAnsi" w:hAnsiTheme="majorHAnsi" w:cstheme="majorHAnsi"/>
        </w:rPr>
        <w:t xml:space="preserve"> </w:t>
      </w:r>
    </w:p>
    <w:p w14:paraId="190F8133"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A partir do entendimento da necessidade de se obter informações sobre as possibilidades de sistemas avaliação institucional a ser implementado na Universidade, foi desenvolvido um estudo para compreender as possibilidades tecnológicas vigentes de acordo com o contexto e as premissas definidas para o projeto. </w:t>
      </w:r>
    </w:p>
    <w:p w14:paraId="02DC53BA"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Para tanto, foi definida, como premissa para o estudo, a realização de benchmarking que contemplasse as seguintes questões:</w:t>
      </w:r>
    </w:p>
    <w:p w14:paraId="5984C403" w14:textId="77777777" w:rsidR="00F547CF" w:rsidRPr="00EA45C2" w:rsidRDefault="00F547CF" w:rsidP="00EA45C2">
      <w:pPr>
        <w:spacing w:line="360" w:lineRule="auto"/>
        <w:ind w:left="1615"/>
        <w:jc w:val="both"/>
        <w:rPr>
          <w:rFonts w:asciiTheme="majorHAnsi" w:hAnsiTheme="majorHAnsi" w:cstheme="majorHAnsi"/>
          <w:sz w:val="24"/>
          <w:szCs w:val="24"/>
        </w:rPr>
      </w:pPr>
      <w:r w:rsidRPr="00EA45C2">
        <w:rPr>
          <w:rFonts w:asciiTheme="majorHAnsi" w:hAnsiTheme="majorHAnsi" w:cstheme="majorHAnsi"/>
          <w:sz w:val="24"/>
          <w:szCs w:val="24"/>
        </w:rPr>
        <w:t>•Realização de benchmarking, identificando as plataformas utilizadas dez instituições públicas de educação superior (federais e estaduais);</w:t>
      </w:r>
    </w:p>
    <w:p w14:paraId="55607ED5" w14:textId="77777777" w:rsidR="00F547CF" w:rsidRPr="00EA45C2" w:rsidRDefault="00F547CF" w:rsidP="00EA45C2">
      <w:pPr>
        <w:spacing w:line="360" w:lineRule="auto"/>
        <w:ind w:left="1615"/>
        <w:jc w:val="both"/>
        <w:rPr>
          <w:rFonts w:asciiTheme="majorHAnsi" w:hAnsiTheme="majorHAnsi" w:cstheme="majorHAnsi"/>
          <w:sz w:val="24"/>
          <w:szCs w:val="24"/>
        </w:rPr>
      </w:pPr>
      <w:r w:rsidRPr="00EA45C2">
        <w:rPr>
          <w:rFonts w:asciiTheme="majorHAnsi" w:hAnsiTheme="majorHAnsi" w:cstheme="majorHAnsi"/>
          <w:sz w:val="24"/>
          <w:szCs w:val="24"/>
        </w:rPr>
        <w:t xml:space="preserve">•Apresentar estudo detalhado dos sistemas/ambientes citados anteriormente para no mínimo três IES, justificadas como as mais apropriadas para a estrutura da UnDF, trazendo vantagens e desvantagens de cada um e a viabilidade de uso, contemplando os seguintes aspectos: </w:t>
      </w:r>
    </w:p>
    <w:p w14:paraId="71EE96C1"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a)requisitos tecnológicos;</w:t>
      </w:r>
    </w:p>
    <w:p w14:paraId="691A6119"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 xml:space="preserve">b)regras de negócio; </w:t>
      </w:r>
    </w:p>
    <w:p w14:paraId="340BE701"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c)custos;</w:t>
      </w:r>
    </w:p>
    <w:p w14:paraId="47A9F2EB"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d)manutenção do sistema;</w:t>
      </w:r>
    </w:p>
    <w:p w14:paraId="5DD90E3E"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lastRenderedPageBreak/>
        <w:t>e)infraestrutura de servidores;</w:t>
      </w:r>
    </w:p>
    <w:p w14:paraId="6B043770"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 xml:space="preserve">f)segurança cibernética; </w:t>
      </w:r>
    </w:p>
    <w:p w14:paraId="1BCFB881"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g)necessidades de pessoal qualificado;</w:t>
      </w:r>
    </w:p>
    <w:p w14:paraId="0AE5E73C"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h)capacidade de alimentação;</w:t>
      </w:r>
    </w:p>
    <w:p w14:paraId="30E4AF61" w14:textId="77777777" w:rsidR="00F547CF" w:rsidRPr="00EA45C2" w:rsidRDefault="00F547CF" w:rsidP="00EA45C2">
      <w:pPr>
        <w:spacing w:line="360" w:lineRule="auto"/>
        <w:ind w:left="2124"/>
        <w:jc w:val="both"/>
        <w:rPr>
          <w:rFonts w:asciiTheme="majorHAnsi" w:hAnsiTheme="majorHAnsi" w:cstheme="majorHAnsi"/>
          <w:sz w:val="24"/>
          <w:szCs w:val="24"/>
        </w:rPr>
      </w:pPr>
      <w:r w:rsidRPr="00EA45C2">
        <w:rPr>
          <w:rFonts w:asciiTheme="majorHAnsi" w:hAnsiTheme="majorHAnsi" w:cstheme="majorHAnsi"/>
          <w:sz w:val="24"/>
          <w:szCs w:val="24"/>
        </w:rPr>
        <w:t>i)tempos de revisão.</w:t>
      </w:r>
    </w:p>
    <w:p w14:paraId="5028FA1F" w14:textId="77777777" w:rsidR="00F547CF" w:rsidRPr="00EA45C2" w:rsidRDefault="00F547CF" w:rsidP="00EA45C2">
      <w:pPr>
        <w:tabs>
          <w:tab w:val="clear" w:pos="1615"/>
        </w:tabs>
        <w:spacing w:after="0" w:line="360" w:lineRule="auto"/>
        <w:ind w:left="2124"/>
        <w:jc w:val="both"/>
        <w:rPr>
          <w:rFonts w:asciiTheme="majorHAnsi" w:hAnsiTheme="majorHAnsi" w:cstheme="majorHAnsi"/>
          <w:sz w:val="24"/>
          <w:szCs w:val="24"/>
        </w:rPr>
      </w:pPr>
    </w:p>
    <w:p w14:paraId="4F1067F4"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A partir disso, o estudo abordou as definições de alguns conceitos importantes utilizados durante a pesquisa e no detalhamento do produto. Nesse sentido, são apresentados conceitos de:</w:t>
      </w:r>
    </w:p>
    <w:p w14:paraId="4370DCAC"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Sistemas de autoavaliação institucional;</w:t>
      </w:r>
    </w:p>
    <w:p w14:paraId="5BCE94F0"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Requisitos funcionais;</w:t>
      </w:r>
    </w:p>
    <w:p w14:paraId="1F34AEF4"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Requisitos não funcionais;</w:t>
      </w:r>
    </w:p>
    <w:p w14:paraId="43289278"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Regras de negócio;</w:t>
      </w:r>
    </w:p>
    <w:p w14:paraId="0687D88B"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Requisitos tecnológicos e de segurança;</w:t>
      </w:r>
    </w:p>
    <w:p w14:paraId="248B02E5" w14:textId="77777777" w:rsidR="00F547CF" w:rsidRPr="00EA45C2" w:rsidRDefault="00F547CF" w:rsidP="00EA45C2">
      <w:pPr>
        <w:pStyle w:val="PargrafodaLista"/>
        <w:numPr>
          <w:ilvl w:val="0"/>
          <w:numId w:val="34"/>
        </w:numPr>
        <w:spacing w:line="360" w:lineRule="auto"/>
        <w:rPr>
          <w:rFonts w:asciiTheme="majorHAnsi" w:hAnsiTheme="majorHAnsi" w:cstheme="majorHAnsi"/>
          <w:sz w:val="24"/>
          <w:szCs w:val="24"/>
        </w:rPr>
      </w:pPr>
      <w:r w:rsidRPr="00EA45C2">
        <w:rPr>
          <w:rFonts w:asciiTheme="majorHAnsi" w:hAnsiTheme="majorHAnsi" w:cstheme="majorHAnsi"/>
          <w:sz w:val="24"/>
          <w:szCs w:val="24"/>
        </w:rPr>
        <w:t>Legislação e funcionamento de uma CPA.</w:t>
      </w:r>
    </w:p>
    <w:p w14:paraId="03FAE017" w14:textId="77777777" w:rsidR="00F547CF" w:rsidRPr="00EA45C2" w:rsidRDefault="00F547CF" w:rsidP="00F547CF">
      <w:pPr>
        <w:pStyle w:val="PargrafodaLista"/>
        <w:ind w:left="1975"/>
        <w:rPr>
          <w:rFonts w:asciiTheme="majorHAnsi" w:hAnsiTheme="majorHAnsi" w:cstheme="majorHAnsi"/>
          <w:sz w:val="24"/>
          <w:szCs w:val="24"/>
        </w:rPr>
      </w:pPr>
    </w:p>
    <w:p w14:paraId="4A737E1D"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Após a apresentação do conceito, são descritas as regras de negócio que devem ser atendidas pelo sistema, ou seja, os processos e as atividades que devem ser realizadas por meio do sistema, considerando as interfaces, os usuários e os documentos/relatórios que devem ser gerados. </w:t>
      </w:r>
    </w:p>
    <w:p w14:paraId="4BB9FB5F"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Em seguida, são apresentados os requisitos funcionais e não funcionais, ou seja, aspectos relacionados ao que o sistema deve fazer. Essas informações são importantes para o entendimento do que deve ser observado na escolha da melhor solução para a Universidade.</w:t>
      </w:r>
    </w:p>
    <w:p w14:paraId="38ED4760"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Complementarmente, foi aplicada pesquisa junto a 70 instituições entre públicas e privadas de diversos portes a fim de detectar os sistemas acadêmicos e de gestão mais utilizados. Dada a premissa de definição de três sistemas para a indicação no estudo, utilizou-se como critério de escolha o número de instituições atendidas e a quantidade de serviços que são aderentes às necessidades da UnDF.</w:t>
      </w:r>
    </w:p>
    <w:p w14:paraId="01D7FBE1" w14:textId="653172C1" w:rsidR="00F547CF"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lastRenderedPageBreak/>
        <w:t>Nesse sentido, os sistemas de avaliação institucional definidos nos processos da pesquisa devido ao número de instituições atendidas e à quantidade de serviços que são aderentes às necessidades da UnDF foram o SIGAA, desenvolvido pela UFRN (71,4%), e o Solis Gestão Educacional desenvolvido pela Solis (16,7%). Também foram inseridos os sistemas Survey Monkey e o sistema de formulários do Google. A possibilidade de desenvolvimento de sistema próprio não é viável neste momento devido ao prazo de desenvolvimento (de 12 a 24 meses), à formação de equipes e à necessidade de operação a curto prazo. Também foram os sistemas que os usuários elencaram com maiores aspectos positivos e negativos a observar (35 pessoas responderam à pesquisa sobre o sistema utilizado).</w:t>
      </w:r>
    </w:p>
    <w:p w14:paraId="350C5245" w14:textId="77777777" w:rsidR="00EA45C2" w:rsidRPr="00EA45C2" w:rsidRDefault="00EA45C2" w:rsidP="00EA45C2">
      <w:pPr>
        <w:tabs>
          <w:tab w:val="clear" w:pos="1615"/>
        </w:tabs>
        <w:spacing w:line="360" w:lineRule="auto"/>
        <w:ind w:firstLine="709"/>
        <w:jc w:val="both"/>
        <w:rPr>
          <w:rFonts w:asciiTheme="majorHAnsi" w:hAnsiTheme="majorHAnsi" w:cstheme="majorHAnsi"/>
          <w:sz w:val="24"/>
          <w:szCs w:val="24"/>
        </w:rPr>
      </w:pPr>
    </w:p>
    <w:p w14:paraId="55E69D96" w14:textId="52338B42" w:rsidR="00F547CF" w:rsidRPr="00EA45C2" w:rsidRDefault="00EA45C2" w:rsidP="00EA45C2">
      <w:pPr>
        <w:pStyle w:val="Ttulo2"/>
        <w:numPr>
          <w:ilvl w:val="1"/>
          <w:numId w:val="38"/>
        </w:numPr>
        <w:tabs>
          <w:tab w:val="clear" w:pos="1615"/>
        </w:tabs>
        <w:spacing w:before="0" w:after="0" w:line="360" w:lineRule="auto"/>
        <w:ind w:left="993" w:hanging="576"/>
        <w:rPr>
          <w:rFonts w:asciiTheme="majorHAnsi" w:hAnsiTheme="majorHAnsi" w:cstheme="majorHAnsi"/>
        </w:rPr>
      </w:pPr>
      <w:bookmarkStart w:id="8" w:name="_Toc104394442"/>
      <w:r w:rsidRPr="00EA45C2">
        <w:rPr>
          <w:rFonts w:asciiTheme="majorHAnsi" w:hAnsiTheme="majorHAnsi" w:cstheme="majorHAnsi"/>
        </w:rPr>
        <w:t>— PROTÓTIPO DE SISTEMA DE AVALIAÇÃO INSTITUCIONAL</w:t>
      </w:r>
      <w:bookmarkEnd w:id="8"/>
    </w:p>
    <w:p w14:paraId="0B385BD7"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Para o desenvolvimento do segundo produto, foram apresentados os resultados obtidos a partir do estudo e realizadas reuniões junto à equipe gestora para definição da solução mais adequada e para o desenvolvimento do protótipo a partir disso. </w:t>
      </w:r>
    </w:p>
    <w:p w14:paraId="0C27F125"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O sistema acadêmico e de gestão definido pela UnDF, o Solis Gestão acadêmica, onde está o módulo de autoavaliação institucional, apresenta soluções completas para as necessidades da UNDF, neste quesito, além de cadastrar avaliações, permite gerar relatórios e documentos específicos, a Solis tem uma solução adequada em termos de suporte, atualização e customização. </w:t>
      </w:r>
    </w:p>
    <w:p w14:paraId="735AC818"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O desenvolvimento de sistema próprio havia sido proposto, pois poderia ser uma alternativa após a UnDF estar em total operação com suas linhas de pesquisa, contexto no qual terá capital humano e científico para desenvolver um sistema inovador como todas as áreas da instituição. Esse fato também foi apresentado à UnDF, que se decidiu pelo uso do Sistema Solis, com módulo de autoavaliação institucional.</w:t>
      </w:r>
    </w:p>
    <w:p w14:paraId="7CBB2EA3"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O protótipo foi desenvolvido e detalhado no produto partindo das regras de negócio definidas no produto 1, de modo que fosse possível observar as funcionalidades no sistema escolhido. Além disso, também são descritos os requisitos funcionais e não funcionais do sistema proposto.</w:t>
      </w:r>
    </w:p>
    <w:p w14:paraId="33F90F0A"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Ao final do produto, é apresentada a forma de acesso ao protótipo do sistema, o qual é possível acessar a partir da visão dos seguintes usuários:</w:t>
      </w:r>
    </w:p>
    <w:p w14:paraId="74C2B4CB" w14:textId="77777777" w:rsidR="00F547CF" w:rsidRPr="00EA45C2" w:rsidRDefault="00F547CF" w:rsidP="00F547CF">
      <w:pPr>
        <w:pStyle w:val="PargrafodaLista"/>
        <w:numPr>
          <w:ilvl w:val="0"/>
          <w:numId w:val="35"/>
        </w:numPr>
        <w:spacing w:line="360" w:lineRule="auto"/>
        <w:jc w:val="both"/>
        <w:rPr>
          <w:rFonts w:asciiTheme="majorHAnsi" w:hAnsiTheme="majorHAnsi" w:cstheme="majorHAnsi"/>
          <w:sz w:val="24"/>
          <w:szCs w:val="24"/>
        </w:rPr>
      </w:pPr>
      <w:r w:rsidRPr="00EA45C2">
        <w:rPr>
          <w:rFonts w:asciiTheme="majorHAnsi" w:hAnsiTheme="majorHAnsi" w:cstheme="majorHAnsi"/>
          <w:sz w:val="24"/>
          <w:szCs w:val="24"/>
        </w:rPr>
        <w:lastRenderedPageBreak/>
        <w:t>Administrador do sistema;</w:t>
      </w:r>
    </w:p>
    <w:p w14:paraId="6C9EB87E" w14:textId="77777777" w:rsidR="00F547CF" w:rsidRPr="00EA45C2" w:rsidRDefault="00F547CF" w:rsidP="00F547CF">
      <w:pPr>
        <w:pStyle w:val="PargrafodaLista"/>
        <w:numPr>
          <w:ilvl w:val="0"/>
          <w:numId w:val="35"/>
        </w:numPr>
        <w:spacing w:line="360" w:lineRule="auto"/>
        <w:jc w:val="both"/>
        <w:rPr>
          <w:rFonts w:asciiTheme="majorHAnsi" w:hAnsiTheme="majorHAnsi" w:cstheme="majorHAnsi"/>
          <w:sz w:val="24"/>
          <w:szCs w:val="24"/>
        </w:rPr>
      </w:pPr>
      <w:r w:rsidRPr="00EA45C2">
        <w:rPr>
          <w:rFonts w:asciiTheme="majorHAnsi" w:hAnsiTheme="majorHAnsi" w:cstheme="majorHAnsi"/>
          <w:sz w:val="24"/>
          <w:szCs w:val="24"/>
        </w:rPr>
        <w:t>Aluno;</w:t>
      </w:r>
    </w:p>
    <w:p w14:paraId="2018B795" w14:textId="77777777" w:rsidR="00F547CF" w:rsidRPr="00EA45C2" w:rsidRDefault="00F547CF" w:rsidP="00F547CF">
      <w:pPr>
        <w:pStyle w:val="PargrafodaLista"/>
        <w:numPr>
          <w:ilvl w:val="0"/>
          <w:numId w:val="35"/>
        </w:numPr>
        <w:spacing w:line="360" w:lineRule="auto"/>
        <w:jc w:val="both"/>
        <w:rPr>
          <w:rFonts w:asciiTheme="majorHAnsi" w:hAnsiTheme="majorHAnsi" w:cstheme="majorHAnsi"/>
          <w:sz w:val="24"/>
          <w:szCs w:val="24"/>
        </w:rPr>
      </w:pPr>
      <w:r w:rsidRPr="00EA45C2">
        <w:rPr>
          <w:rFonts w:asciiTheme="majorHAnsi" w:hAnsiTheme="majorHAnsi" w:cstheme="majorHAnsi"/>
          <w:sz w:val="24"/>
          <w:szCs w:val="24"/>
        </w:rPr>
        <w:t>Professor;</w:t>
      </w:r>
    </w:p>
    <w:p w14:paraId="6F4781B4" w14:textId="77777777" w:rsidR="00F547CF" w:rsidRPr="00EA45C2" w:rsidRDefault="00F547CF" w:rsidP="00F547CF">
      <w:pPr>
        <w:pStyle w:val="PargrafodaLista"/>
        <w:numPr>
          <w:ilvl w:val="0"/>
          <w:numId w:val="35"/>
        </w:numPr>
        <w:spacing w:line="360" w:lineRule="auto"/>
        <w:jc w:val="both"/>
        <w:rPr>
          <w:rFonts w:asciiTheme="majorHAnsi" w:hAnsiTheme="majorHAnsi" w:cstheme="majorHAnsi"/>
          <w:sz w:val="24"/>
          <w:szCs w:val="24"/>
        </w:rPr>
      </w:pPr>
      <w:r w:rsidRPr="00EA45C2">
        <w:rPr>
          <w:rFonts w:asciiTheme="majorHAnsi" w:hAnsiTheme="majorHAnsi" w:cstheme="majorHAnsi"/>
          <w:sz w:val="24"/>
          <w:szCs w:val="24"/>
        </w:rPr>
        <w:t>Secretaria/Acesso administrativo.</w:t>
      </w:r>
    </w:p>
    <w:p w14:paraId="2547C789" w14:textId="77777777" w:rsidR="00F547CF" w:rsidRPr="00EA45C2" w:rsidRDefault="00F547CF" w:rsidP="00F547CF">
      <w:pPr>
        <w:spacing w:line="360" w:lineRule="auto"/>
        <w:jc w:val="both"/>
        <w:rPr>
          <w:rFonts w:asciiTheme="majorHAnsi" w:hAnsiTheme="majorHAnsi" w:cstheme="majorHAnsi"/>
        </w:rPr>
      </w:pPr>
    </w:p>
    <w:p w14:paraId="4DBE9109" w14:textId="77777777" w:rsidR="00F547CF" w:rsidRPr="00EA45C2" w:rsidRDefault="00F547CF" w:rsidP="00F547CF">
      <w:pPr>
        <w:spacing w:line="360" w:lineRule="auto"/>
        <w:jc w:val="both"/>
        <w:rPr>
          <w:rFonts w:asciiTheme="majorHAnsi" w:hAnsiTheme="majorHAnsi" w:cstheme="majorHAnsi"/>
        </w:rPr>
      </w:pPr>
    </w:p>
    <w:p w14:paraId="22CEDDF0" w14:textId="77777777" w:rsidR="00F547CF" w:rsidRPr="00EA45C2" w:rsidRDefault="00F547CF" w:rsidP="00F547CF">
      <w:pPr>
        <w:tabs>
          <w:tab w:val="clear" w:pos="1615"/>
        </w:tabs>
        <w:spacing w:after="200" w:line="276" w:lineRule="auto"/>
        <w:rPr>
          <w:rFonts w:asciiTheme="majorHAnsi" w:hAnsiTheme="majorHAnsi" w:cstheme="majorHAnsi"/>
          <w:b/>
          <w:color w:val="0E194A" w:themeColor="text2"/>
          <w:sz w:val="44"/>
          <w:szCs w:val="44"/>
        </w:rPr>
      </w:pPr>
      <w:r w:rsidRPr="00EA45C2">
        <w:rPr>
          <w:rFonts w:asciiTheme="majorHAnsi" w:hAnsiTheme="majorHAnsi" w:cstheme="majorHAnsi"/>
        </w:rPr>
        <w:br w:type="page"/>
      </w:r>
    </w:p>
    <w:p w14:paraId="75250797" w14:textId="00EB3B76" w:rsidR="00F547CF" w:rsidRPr="00EA45C2" w:rsidRDefault="00EA45C2" w:rsidP="00EA45C2">
      <w:pPr>
        <w:pStyle w:val="Ttulo1"/>
        <w:numPr>
          <w:ilvl w:val="0"/>
          <w:numId w:val="1"/>
        </w:numPr>
        <w:tabs>
          <w:tab w:val="clear" w:pos="1615"/>
        </w:tabs>
        <w:spacing w:before="0" w:after="0"/>
        <w:ind w:left="432" w:hanging="432"/>
        <w:rPr>
          <w:rFonts w:asciiTheme="majorHAnsi" w:hAnsiTheme="majorHAnsi" w:cstheme="majorHAnsi"/>
          <w:color w:val="4875BD"/>
        </w:rPr>
      </w:pPr>
      <w:bookmarkStart w:id="9" w:name="_Toc104394443"/>
      <w:r w:rsidRPr="00EA45C2">
        <w:rPr>
          <w:rFonts w:asciiTheme="majorHAnsi" w:hAnsiTheme="majorHAnsi" w:cstheme="majorHAnsi"/>
          <w:color w:val="4875BD"/>
        </w:rPr>
        <w:lastRenderedPageBreak/>
        <w:t>CONSIDERAÇÕES FINAIS</w:t>
      </w:r>
      <w:bookmarkEnd w:id="9"/>
    </w:p>
    <w:p w14:paraId="28A13008" w14:textId="77777777" w:rsidR="00F547CF" w:rsidRPr="00EA45C2" w:rsidRDefault="00F547CF" w:rsidP="00F547CF">
      <w:pPr>
        <w:rPr>
          <w:rFonts w:asciiTheme="majorHAnsi" w:hAnsiTheme="majorHAnsi" w:cstheme="majorHAnsi"/>
        </w:rPr>
      </w:pPr>
    </w:p>
    <w:p w14:paraId="4ABC6644"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Na perspectiva de uma gestão inovadora, a UnDF deve assumir o compromisso de formular, de incrementar e de avaliar políticas institucionais igualmente inovadoras e estruturantes da indissociabilidade entre ensino, pesquisa e extensão (CEBRASPE, 2022 a). Nessa direção é que estão sendo construídos e consolidados os produtos gerados pelas Comissões Temáticas 1, 2, 3 e 4, de forma que, neste relatório, apresentamos a síntese dos dois produtos pertencentes à atividade 4.9. </w:t>
      </w:r>
    </w:p>
    <w:p w14:paraId="38AC23DB" w14:textId="77777777" w:rsidR="00F547CF" w:rsidRPr="00EA45C2" w:rsidRDefault="00F547CF" w:rsidP="00EA45C2">
      <w:pPr>
        <w:tabs>
          <w:tab w:val="clear" w:pos="1615"/>
        </w:tabs>
        <w:spacing w:line="360" w:lineRule="auto"/>
        <w:ind w:firstLine="709"/>
        <w:jc w:val="both"/>
        <w:rPr>
          <w:rFonts w:asciiTheme="majorHAnsi" w:hAnsiTheme="majorHAnsi" w:cstheme="majorHAnsi"/>
          <w:sz w:val="24"/>
          <w:szCs w:val="24"/>
        </w:rPr>
      </w:pPr>
      <w:r w:rsidRPr="00EA45C2">
        <w:rPr>
          <w:rFonts w:asciiTheme="majorHAnsi" w:hAnsiTheme="majorHAnsi" w:cstheme="majorHAnsi"/>
          <w:sz w:val="24"/>
          <w:szCs w:val="24"/>
        </w:rPr>
        <w:t xml:space="preserve">O desenvolvimento do protótipo do sistema de avaliação institucional vislumbra atender aos princípios norteadores e às Políticas Acadêmicas da UnDF, com recursos que atendam os propósitos dos cursos e das demais demandas que se fizerem necessárias para seu uso. A versão escolhida atende de forma inovadora e significativa, concatenando com a experiência do usuário. </w:t>
      </w:r>
    </w:p>
    <w:p w14:paraId="3EE86AA4" w14:textId="77777777" w:rsidR="00F547CF" w:rsidRPr="00EA45C2" w:rsidRDefault="00F547CF" w:rsidP="00F547CF">
      <w:pPr>
        <w:tabs>
          <w:tab w:val="clear" w:pos="1615"/>
        </w:tabs>
        <w:spacing w:after="200" w:line="276" w:lineRule="auto"/>
        <w:rPr>
          <w:rFonts w:asciiTheme="majorHAnsi" w:hAnsiTheme="majorHAnsi" w:cstheme="majorHAnsi"/>
          <w:b/>
          <w:noProof/>
          <w:color w:val="7085E4" w:themeColor="text2" w:themeTint="66"/>
          <w:sz w:val="44"/>
          <w:szCs w:val="44"/>
        </w:rPr>
      </w:pPr>
      <w:r w:rsidRPr="00EA45C2">
        <w:rPr>
          <w:rFonts w:asciiTheme="majorHAnsi" w:hAnsiTheme="majorHAnsi" w:cstheme="majorHAnsi"/>
          <w:noProof/>
          <w:color w:val="7085E4" w:themeColor="text2" w:themeTint="66"/>
        </w:rPr>
        <w:br w:type="page"/>
      </w:r>
    </w:p>
    <w:p w14:paraId="754FE67F" w14:textId="4CF1B206" w:rsidR="00F547CF" w:rsidRPr="00EA45C2" w:rsidRDefault="00EA45C2" w:rsidP="00EA45C2">
      <w:pPr>
        <w:pStyle w:val="Ttulo1"/>
        <w:numPr>
          <w:ilvl w:val="0"/>
          <w:numId w:val="1"/>
        </w:numPr>
        <w:tabs>
          <w:tab w:val="clear" w:pos="1615"/>
        </w:tabs>
        <w:spacing w:before="0" w:after="0"/>
        <w:ind w:left="432" w:hanging="432"/>
        <w:rPr>
          <w:rFonts w:asciiTheme="majorHAnsi" w:hAnsiTheme="majorHAnsi" w:cstheme="majorHAnsi"/>
          <w:color w:val="4875BD"/>
        </w:rPr>
      </w:pPr>
      <w:bookmarkStart w:id="10" w:name="_Toc104394444"/>
      <w:r w:rsidRPr="00EA45C2">
        <w:rPr>
          <w:rFonts w:asciiTheme="majorHAnsi" w:hAnsiTheme="majorHAnsi" w:cstheme="majorHAnsi"/>
          <w:color w:val="4875BD"/>
        </w:rPr>
        <w:lastRenderedPageBreak/>
        <w:t>REFERÊNCIAS</w:t>
      </w:r>
      <w:bookmarkEnd w:id="10"/>
    </w:p>
    <w:p w14:paraId="154A9CF0" w14:textId="77777777" w:rsidR="00F547CF" w:rsidRPr="00EA45C2" w:rsidRDefault="00F547CF" w:rsidP="00F547CF">
      <w:pPr>
        <w:jc w:val="both"/>
        <w:rPr>
          <w:rFonts w:asciiTheme="majorHAnsi" w:hAnsiTheme="majorHAnsi" w:cstheme="majorHAnsi"/>
        </w:rPr>
      </w:pPr>
    </w:p>
    <w:p w14:paraId="6A734DF8" w14:textId="77777777" w:rsidR="00F547CF" w:rsidRPr="00EA45C2" w:rsidRDefault="00F547CF" w:rsidP="00EA45C2">
      <w:pPr>
        <w:spacing w:line="276" w:lineRule="auto"/>
        <w:jc w:val="both"/>
        <w:rPr>
          <w:rFonts w:asciiTheme="majorHAnsi" w:hAnsiTheme="majorHAnsi" w:cstheme="majorHAnsi"/>
          <w:sz w:val="24"/>
          <w:szCs w:val="24"/>
        </w:rPr>
      </w:pPr>
      <w:r w:rsidRPr="00EA45C2">
        <w:rPr>
          <w:rFonts w:asciiTheme="majorHAnsi" w:hAnsiTheme="majorHAnsi" w:cstheme="majorHAnsi"/>
          <w:b/>
          <w:noProof/>
          <w:sz w:val="24"/>
          <w:szCs w:val="24"/>
        </w:rPr>
        <w:t>CEBRASPE</w:t>
      </w:r>
      <w:r w:rsidRPr="00EA45C2">
        <w:rPr>
          <w:rFonts w:asciiTheme="majorHAnsi" w:hAnsiTheme="majorHAnsi" w:cstheme="majorHAnsi"/>
          <w:sz w:val="24"/>
          <w:szCs w:val="24"/>
        </w:rPr>
        <w:t xml:space="preserve">. </w:t>
      </w:r>
      <w:r w:rsidRPr="00EA45C2">
        <w:rPr>
          <w:rFonts w:asciiTheme="majorHAnsi" w:hAnsiTheme="majorHAnsi" w:cstheme="majorHAnsi"/>
          <w:b/>
          <w:sz w:val="24"/>
          <w:szCs w:val="24"/>
        </w:rPr>
        <w:t>“</w:t>
      </w:r>
      <w:r w:rsidRPr="00EA45C2">
        <w:rPr>
          <w:rFonts w:asciiTheme="majorHAnsi" w:hAnsiTheme="majorHAnsi" w:cstheme="majorHAnsi"/>
          <w:b/>
          <w:noProof/>
          <w:sz w:val="24"/>
          <w:szCs w:val="24"/>
        </w:rPr>
        <w:t xml:space="preserve">PLATAFORMAS DE SISTEMA DE AUTOAVALIAÇÃO INSTITUCIONAL – Anexo 1” </w:t>
      </w:r>
      <w:r w:rsidRPr="00EA45C2">
        <w:rPr>
          <w:rFonts w:asciiTheme="majorHAnsi" w:hAnsiTheme="majorHAnsi" w:cstheme="majorHAnsi"/>
          <w:sz w:val="24"/>
          <w:szCs w:val="24"/>
        </w:rPr>
        <w:t>Autor: Viegas, Silvio, Coord. GRIBOSKI, Claudia Maffini,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6483186E" w14:textId="77777777" w:rsidR="00F547CF" w:rsidRPr="00EA45C2" w:rsidRDefault="00F547CF" w:rsidP="00EA45C2">
      <w:pPr>
        <w:spacing w:line="276" w:lineRule="auto"/>
        <w:jc w:val="both"/>
        <w:rPr>
          <w:rFonts w:asciiTheme="majorHAnsi" w:hAnsiTheme="majorHAnsi" w:cstheme="majorHAnsi"/>
          <w:sz w:val="24"/>
          <w:szCs w:val="24"/>
        </w:rPr>
      </w:pPr>
      <w:r w:rsidRPr="00EA45C2">
        <w:rPr>
          <w:rFonts w:asciiTheme="majorHAnsi" w:hAnsiTheme="majorHAnsi" w:cstheme="majorHAnsi"/>
          <w:sz w:val="24"/>
          <w:szCs w:val="24"/>
        </w:rPr>
        <w:t>_______________</w:t>
      </w:r>
      <w:r w:rsidRPr="00EA45C2">
        <w:rPr>
          <w:rFonts w:asciiTheme="majorHAnsi" w:hAnsiTheme="majorHAnsi" w:cstheme="majorHAnsi"/>
          <w:b/>
          <w:sz w:val="24"/>
          <w:szCs w:val="24"/>
        </w:rPr>
        <w:t>“</w:t>
      </w:r>
      <w:r w:rsidRPr="00EA45C2">
        <w:rPr>
          <w:rFonts w:asciiTheme="majorHAnsi" w:hAnsiTheme="majorHAnsi" w:cstheme="majorHAnsi"/>
          <w:b/>
          <w:noProof/>
          <w:sz w:val="24"/>
          <w:szCs w:val="24"/>
        </w:rPr>
        <w:t xml:space="preserve"> PLATAFORMAS DE SISTEMA DE AUTOAVALIAÇÃO INSTITUCIONAL”</w:t>
      </w:r>
      <w:r w:rsidRPr="00EA45C2">
        <w:rPr>
          <w:rFonts w:asciiTheme="majorHAnsi" w:hAnsiTheme="majorHAnsi" w:cstheme="majorHAnsi"/>
          <w:sz w:val="24"/>
          <w:szCs w:val="24"/>
        </w:rPr>
        <w:t xml:space="preserve"> Autor: Viegas, Silvio, Coord. GRIBOSKI, Claudia Maffini,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144D1F09" w14:textId="77777777" w:rsidR="00F547CF" w:rsidRPr="00EA45C2" w:rsidRDefault="00F547CF" w:rsidP="00F547CF">
      <w:pPr>
        <w:pStyle w:val="Textodecomentrio"/>
        <w:jc w:val="both"/>
        <w:rPr>
          <w:rFonts w:asciiTheme="majorHAnsi" w:hAnsiTheme="majorHAnsi" w:cstheme="majorHAnsi"/>
        </w:rPr>
      </w:pPr>
    </w:p>
    <w:p w14:paraId="6DAC6566" w14:textId="77777777" w:rsidR="00F547CF" w:rsidRPr="00EA45C2" w:rsidRDefault="00F547CF" w:rsidP="00F547CF">
      <w:pPr>
        <w:pBdr>
          <w:top w:val="nil"/>
          <w:left w:val="nil"/>
          <w:bottom w:val="nil"/>
          <w:right w:val="nil"/>
          <w:between w:val="nil"/>
        </w:pBdr>
        <w:spacing w:after="0" w:line="360" w:lineRule="auto"/>
        <w:ind w:firstLine="709"/>
        <w:jc w:val="both"/>
        <w:rPr>
          <w:rFonts w:asciiTheme="majorHAnsi" w:hAnsiTheme="majorHAnsi" w:cstheme="majorHAnsi"/>
        </w:rPr>
      </w:pPr>
    </w:p>
    <w:p w14:paraId="09BADEB0" w14:textId="77777777" w:rsidR="00F547CF" w:rsidRPr="00EA45C2" w:rsidRDefault="00F547CF" w:rsidP="00F547CF">
      <w:pPr>
        <w:pBdr>
          <w:top w:val="nil"/>
          <w:left w:val="nil"/>
          <w:bottom w:val="nil"/>
          <w:right w:val="nil"/>
          <w:between w:val="nil"/>
        </w:pBdr>
        <w:spacing w:after="0" w:line="360" w:lineRule="auto"/>
        <w:ind w:firstLine="709"/>
        <w:jc w:val="both"/>
        <w:rPr>
          <w:rFonts w:asciiTheme="majorHAnsi" w:hAnsiTheme="majorHAnsi" w:cstheme="majorHAnsi"/>
        </w:rPr>
      </w:pPr>
    </w:p>
    <w:p w14:paraId="60FDB750" w14:textId="77777777" w:rsidR="00F547CF" w:rsidRPr="00EA45C2" w:rsidRDefault="00F547CF" w:rsidP="00F547CF">
      <w:pPr>
        <w:rPr>
          <w:rFonts w:asciiTheme="majorHAnsi" w:hAnsiTheme="majorHAnsi" w:cstheme="majorHAnsi"/>
        </w:rPr>
      </w:pPr>
    </w:p>
    <w:p w14:paraId="25A30DAC" w14:textId="6C1DB52C" w:rsidR="00EC6CCB" w:rsidRPr="00EA45C2" w:rsidRDefault="00EC6CCB" w:rsidP="00F547CF">
      <w:pPr>
        <w:tabs>
          <w:tab w:val="clear" w:pos="1615"/>
          <w:tab w:val="left" w:pos="851"/>
        </w:tabs>
        <w:spacing w:line="360" w:lineRule="auto"/>
        <w:ind w:firstLine="709"/>
        <w:jc w:val="both"/>
        <w:rPr>
          <w:rFonts w:asciiTheme="majorHAnsi" w:hAnsiTheme="majorHAnsi" w:cstheme="majorHAnsi"/>
          <w:sz w:val="24"/>
          <w:szCs w:val="24"/>
        </w:rPr>
      </w:pPr>
    </w:p>
    <w:sectPr w:rsidR="00EC6CCB" w:rsidRPr="00EA45C2"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6B3C" w14:textId="77777777" w:rsidR="00B86C17" w:rsidRDefault="00B86C17" w:rsidP="00D703CD">
      <w:pPr>
        <w:spacing w:after="0"/>
      </w:pPr>
      <w:r>
        <w:separator/>
      </w:r>
    </w:p>
    <w:p w14:paraId="61D8E0E5" w14:textId="77777777" w:rsidR="00B86C17" w:rsidRDefault="00B86C17"/>
  </w:endnote>
  <w:endnote w:type="continuationSeparator" w:id="0">
    <w:p w14:paraId="0D937410" w14:textId="77777777" w:rsidR="00B86C17" w:rsidRDefault="00B86C17" w:rsidP="00D703CD">
      <w:pPr>
        <w:spacing w:after="0"/>
      </w:pPr>
      <w:r>
        <w:continuationSeparator/>
      </w:r>
    </w:p>
    <w:p w14:paraId="6CD84108" w14:textId="77777777" w:rsidR="00B86C17" w:rsidRDefault="00B86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0" name="Imagem 1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1CD4" w14:textId="77777777" w:rsidR="00B86C17" w:rsidRDefault="00B86C17" w:rsidP="00D703CD">
      <w:pPr>
        <w:spacing w:after="0"/>
      </w:pPr>
      <w:r>
        <w:separator/>
      </w:r>
    </w:p>
    <w:p w14:paraId="14F8F86A" w14:textId="77777777" w:rsidR="00B86C17" w:rsidRDefault="00B86C17"/>
  </w:footnote>
  <w:footnote w:type="continuationSeparator" w:id="0">
    <w:p w14:paraId="0292DF39" w14:textId="77777777" w:rsidR="00B86C17" w:rsidRDefault="00B86C17" w:rsidP="00D703CD">
      <w:pPr>
        <w:spacing w:after="0"/>
      </w:pPr>
      <w:r>
        <w:continuationSeparator/>
      </w:r>
    </w:p>
    <w:p w14:paraId="578A2F0D" w14:textId="77777777" w:rsidR="00B86C17" w:rsidRDefault="00B86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BE451B1"/>
    <w:multiLevelType w:val="multilevel"/>
    <w:tmpl w:val="D9A05D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0F1472"/>
    <w:multiLevelType w:val="hybridMultilevel"/>
    <w:tmpl w:val="A204D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252EA"/>
    <w:multiLevelType w:val="multilevel"/>
    <w:tmpl w:val="40B4942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4647802"/>
    <w:multiLevelType w:val="multilevel"/>
    <w:tmpl w:val="0416001F"/>
    <w:lvl w:ilvl="0">
      <w:start w:val="1"/>
      <w:numFmt w:val="decimal"/>
      <w:lvlText w:val="%1."/>
      <w:lvlJc w:val="left"/>
      <w:pPr>
        <w:ind w:left="360" w:hanging="360"/>
      </w:pPr>
      <w:rPr>
        <w:sz w:val="44"/>
        <w:szCs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D0865"/>
    <w:multiLevelType w:val="multilevel"/>
    <w:tmpl w:val="17580062"/>
    <w:lvl w:ilvl="0">
      <w:start w:val="4"/>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25FCA"/>
    <w:multiLevelType w:val="hybridMultilevel"/>
    <w:tmpl w:val="0D12E390"/>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9" w15:restartNumberingAfterBreak="0">
    <w:nsid w:val="1DD36246"/>
    <w:multiLevelType w:val="hybridMultilevel"/>
    <w:tmpl w:val="BEC05626"/>
    <w:lvl w:ilvl="0" w:tplc="04160001">
      <w:start w:val="1"/>
      <w:numFmt w:val="bullet"/>
      <w:lvlText w:val=""/>
      <w:lvlJc w:val="left"/>
      <w:pPr>
        <w:ind w:left="2857" w:hanging="360"/>
      </w:pPr>
      <w:rPr>
        <w:rFonts w:ascii="Symbol" w:hAnsi="Symbol" w:hint="default"/>
      </w:rPr>
    </w:lvl>
    <w:lvl w:ilvl="1" w:tplc="04160003" w:tentative="1">
      <w:start w:val="1"/>
      <w:numFmt w:val="bullet"/>
      <w:lvlText w:val="o"/>
      <w:lvlJc w:val="left"/>
      <w:pPr>
        <w:ind w:left="3577" w:hanging="360"/>
      </w:pPr>
      <w:rPr>
        <w:rFonts w:ascii="Courier New" w:hAnsi="Courier New" w:cs="Courier New" w:hint="default"/>
      </w:rPr>
    </w:lvl>
    <w:lvl w:ilvl="2" w:tplc="04160005" w:tentative="1">
      <w:start w:val="1"/>
      <w:numFmt w:val="bullet"/>
      <w:lvlText w:val=""/>
      <w:lvlJc w:val="left"/>
      <w:pPr>
        <w:ind w:left="4297" w:hanging="360"/>
      </w:pPr>
      <w:rPr>
        <w:rFonts w:ascii="Wingdings" w:hAnsi="Wingdings" w:hint="default"/>
      </w:rPr>
    </w:lvl>
    <w:lvl w:ilvl="3" w:tplc="04160001" w:tentative="1">
      <w:start w:val="1"/>
      <w:numFmt w:val="bullet"/>
      <w:lvlText w:val=""/>
      <w:lvlJc w:val="left"/>
      <w:pPr>
        <w:ind w:left="5017" w:hanging="360"/>
      </w:pPr>
      <w:rPr>
        <w:rFonts w:ascii="Symbol" w:hAnsi="Symbol" w:hint="default"/>
      </w:rPr>
    </w:lvl>
    <w:lvl w:ilvl="4" w:tplc="04160003" w:tentative="1">
      <w:start w:val="1"/>
      <w:numFmt w:val="bullet"/>
      <w:lvlText w:val="o"/>
      <w:lvlJc w:val="left"/>
      <w:pPr>
        <w:ind w:left="5737" w:hanging="360"/>
      </w:pPr>
      <w:rPr>
        <w:rFonts w:ascii="Courier New" w:hAnsi="Courier New" w:cs="Courier New" w:hint="default"/>
      </w:rPr>
    </w:lvl>
    <w:lvl w:ilvl="5" w:tplc="04160005" w:tentative="1">
      <w:start w:val="1"/>
      <w:numFmt w:val="bullet"/>
      <w:lvlText w:val=""/>
      <w:lvlJc w:val="left"/>
      <w:pPr>
        <w:ind w:left="6457" w:hanging="360"/>
      </w:pPr>
      <w:rPr>
        <w:rFonts w:ascii="Wingdings" w:hAnsi="Wingdings" w:hint="default"/>
      </w:rPr>
    </w:lvl>
    <w:lvl w:ilvl="6" w:tplc="04160001" w:tentative="1">
      <w:start w:val="1"/>
      <w:numFmt w:val="bullet"/>
      <w:lvlText w:val=""/>
      <w:lvlJc w:val="left"/>
      <w:pPr>
        <w:ind w:left="7177" w:hanging="360"/>
      </w:pPr>
      <w:rPr>
        <w:rFonts w:ascii="Symbol" w:hAnsi="Symbol" w:hint="default"/>
      </w:rPr>
    </w:lvl>
    <w:lvl w:ilvl="7" w:tplc="04160003" w:tentative="1">
      <w:start w:val="1"/>
      <w:numFmt w:val="bullet"/>
      <w:lvlText w:val="o"/>
      <w:lvlJc w:val="left"/>
      <w:pPr>
        <w:ind w:left="7897" w:hanging="360"/>
      </w:pPr>
      <w:rPr>
        <w:rFonts w:ascii="Courier New" w:hAnsi="Courier New" w:cs="Courier New" w:hint="default"/>
      </w:rPr>
    </w:lvl>
    <w:lvl w:ilvl="8" w:tplc="04160005" w:tentative="1">
      <w:start w:val="1"/>
      <w:numFmt w:val="bullet"/>
      <w:lvlText w:val=""/>
      <w:lvlJc w:val="left"/>
      <w:pPr>
        <w:ind w:left="8617" w:hanging="360"/>
      </w:pPr>
      <w:rPr>
        <w:rFonts w:ascii="Wingdings" w:hAnsi="Wingdings" w:hint="default"/>
      </w:rPr>
    </w:lvl>
  </w:abstractNum>
  <w:abstractNum w:abstractNumId="10"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1D521A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6B203E"/>
    <w:multiLevelType w:val="hybridMultilevel"/>
    <w:tmpl w:val="67AE05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42549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16" w15:restartNumberingAfterBreak="0">
    <w:nsid w:val="2E7A4461"/>
    <w:multiLevelType w:val="hybridMultilevel"/>
    <w:tmpl w:val="F4A27722"/>
    <w:lvl w:ilvl="0" w:tplc="AF280824">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34A67ABD"/>
    <w:multiLevelType w:val="hybridMultilevel"/>
    <w:tmpl w:val="04581C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411DD1"/>
    <w:multiLevelType w:val="hybridMultilevel"/>
    <w:tmpl w:val="0778D6FC"/>
    <w:lvl w:ilvl="0" w:tplc="04160001">
      <w:start w:val="1"/>
      <w:numFmt w:val="bullet"/>
      <w:lvlText w:val=""/>
      <w:lvlJc w:val="left"/>
      <w:pPr>
        <w:ind w:left="2340" w:hanging="360"/>
      </w:pPr>
      <w:rPr>
        <w:rFonts w:ascii="Symbol" w:hAnsi="Symbol"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abstractNum w:abstractNumId="19"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B7130A8"/>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F3E6B08"/>
    <w:multiLevelType w:val="hybridMultilevel"/>
    <w:tmpl w:val="AA3C468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2"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7721FE7"/>
    <w:multiLevelType w:val="hybridMultilevel"/>
    <w:tmpl w:val="2286E3B8"/>
    <w:lvl w:ilvl="0" w:tplc="04160001">
      <w:start w:val="1"/>
      <w:numFmt w:val="bullet"/>
      <w:lvlText w:val=""/>
      <w:lvlJc w:val="left"/>
      <w:pPr>
        <w:ind w:left="1975" w:hanging="360"/>
      </w:pPr>
      <w:rPr>
        <w:rFonts w:ascii="Symbol" w:hAnsi="Symbol" w:hint="default"/>
      </w:rPr>
    </w:lvl>
    <w:lvl w:ilvl="1" w:tplc="04160003" w:tentative="1">
      <w:start w:val="1"/>
      <w:numFmt w:val="bullet"/>
      <w:lvlText w:val="o"/>
      <w:lvlJc w:val="left"/>
      <w:pPr>
        <w:ind w:left="2695" w:hanging="360"/>
      </w:pPr>
      <w:rPr>
        <w:rFonts w:ascii="Courier New" w:hAnsi="Courier New" w:cs="Courier New" w:hint="default"/>
      </w:rPr>
    </w:lvl>
    <w:lvl w:ilvl="2" w:tplc="04160005" w:tentative="1">
      <w:start w:val="1"/>
      <w:numFmt w:val="bullet"/>
      <w:lvlText w:val=""/>
      <w:lvlJc w:val="left"/>
      <w:pPr>
        <w:ind w:left="3415" w:hanging="360"/>
      </w:pPr>
      <w:rPr>
        <w:rFonts w:ascii="Wingdings" w:hAnsi="Wingdings" w:hint="default"/>
      </w:rPr>
    </w:lvl>
    <w:lvl w:ilvl="3" w:tplc="04160001" w:tentative="1">
      <w:start w:val="1"/>
      <w:numFmt w:val="bullet"/>
      <w:lvlText w:val=""/>
      <w:lvlJc w:val="left"/>
      <w:pPr>
        <w:ind w:left="4135" w:hanging="360"/>
      </w:pPr>
      <w:rPr>
        <w:rFonts w:ascii="Symbol" w:hAnsi="Symbol" w:hint="default"/>
      </w:rPr>
    </w:lvl>
    <w:lvl w:ilvl="4" w:tplc="04160003" w:tentative="1">
      <w:start w:val="1"/>
      <w:numFmt w:val="bullet"/>
      <w:lvlText w:val="o"/>
      <w:lvlJc w:val="left"/>
      <w:pPr>
        <w:ind w:left="4855" w:hanging="360"/>
      </w:pPr>
      <w:rPr>
        <w:rFonts w:ascii="Courier New" w:hAnsi="Courier New" w:cs="Courier New" w:hint="default"/>
      </w:rPr>
    </w:lvl>
    <w:lvl w:ilvl="5" w:tplc="04160005" w:tentative="1">
      <w:start w:val="1"/>
      <w:numFmt w:val="bullet"/>
      <w:lvlText w:val=""/>
      <w:lvlJc w:val="left"/>
      <w:pPr>
        <w:ind w:left="5575" w:hanging="360"/>
      </w:pPr>
      <w:rPr>
        <w:rFonts w:ascii="Wingdings" w:hAnsi="Wingdings" w:hint="default"/>
      </w:rPr>
    </w:lvl>
    <w:lvl w:ilvl="6" w:tplc="04160001" w:tentative="1">
      <w:start w:val="1"/>
      <w:numFmt w:val="bullet"/>
      <w:lvlText w:val=""/>
      <w:lvlJc w:val="left"/>
      <w:pPr>
        <w:ind w:left="6295" w:hanging="360"/>
      </w:pPr>
      <w:rPr>
        <w:rFonts w:ascii="Symbol" w:hAnsi="Symbol" w:hint="default"/>
      </w:rPr>
    </w:lvl>
    <w:lvl w:ilvl="7" w:tplc="04160003" w:tentative="1">
      <w:start w:val="1"/>
      <w:numFmt w:val="bullet"/>
      <w:lvlText w:val="o"/>
      <w:lvlJc w:val="left"/>
      <w:pPr>
        <w:ind w:left="7015" w:hanging="360"/>
      </w:pPr>
      <w:rPr>
        <w:rFonts w:ascii="Courier New" w:hAnsi="Courier New" w:cs="Courier New" w:hint="default"/>
      </w:rPr>
    </w:lvl>
    <w:lvl w:ilvl="8" w:tplc="04160005" w:tentative="1">
      <w:start w:val="1"/>
      <w:numFmt w:val="bullet"/>
      <w:lvlText w:val=""/>
      <w:lvlJc w:val="left"/>
      <w:pPr>
        <w:ind w:left="7735" w:hanging="360"/>
      </w:pPr>
      <w:rPr>
        <w:rFonts w:ascii="Wingdings" w:hAnsi="Wingdings" w:hint="default"/>
      </w:rPr>
    </w:lvl>
  </w:abstractNum>
  <w:abstractNum w:abstractNumId="24" w15:restartNumberingAfterBreak="0">
    <w:nsid w:val="4CB15534"/>
    <w:multiLevelType w:val="multilevel"/>
    <w:tmpl w:val="CEB474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913C0C"/>
    <w:multiLevelType w:val="hybridMultilevel"/>
    <w:tmpl w:val="8AFA0C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4F9C5088"/>
    <w:multiLevelType w:val="hybridMultilevel"/>
    <w:tmpl w:val="68FCE3F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7"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E523CE0"/>
    <w:multiLevelType w:val="multilevel"/>
    <w:tmpl w:val="1E74A96E"/>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62B597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66A50D3D"/>
    <w:multiLevelType w:val="hybridMultilevel"/>
    <w:tmpl w:val="0A26C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0E6E31"/>
    <w:multiLevelType w:val="hybridMultilevel"/>
    <w:tmpl w:val="3BAE1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E533948"/>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16172FC"/>
    <w:multiLevelType w:val="hybridMultilevel"/>
    <w:tmpl w:val="E8E0833E"/>
    <w:lvl w:ilvl="0" w:tplc="FC84DC82">
      <w:numFmt w:val="bullet"/>
      <w:lvlText w:val=""/>
      <w:lvlJc w:val="left"/>
      <w:pPr>
        <w:ind w:left="1080" w:hanging="360"/>
      </w:pPr>
      <w:rPr>
        <w:rFonts w:ascii="Symbol" w:eastAsia="Calibri" w:hAnsi="Symbol" w:cs="Calibri"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6" w15:restartNumberingAfterBreak="0">
    <w:nsid w:val="789C3C3B"/>
    <w:multiLevelType w:val="hybridMultilevel"/>
    <w:tmpl w:val="C74A1D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451215794">
    <w:abstractNumId w:val="27"/>
  </w:num>
  <w:num w:numId="2" w16cid:durableId="151692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19"/>
  </w:num>
  <w:num w:numId="4" w16cid:durableId="102727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14"/>
  </w:num>
  <w:num w:numId="11" w16cid:durableId="483550523">
    <w:abstractNumId w:val="0"/>
  </w:num>
  <w:num w:numId="12" w16cid:durableId="1344094092">
    <w:abstractNumId w:val="1"/>
  </w:num>
  <w:num w:numId="13" w16cid:durableId="434591389">
    <w:abstractNumId w:val="6"/>
  </w:num>
  <w:num w:numId="14" w16cid:durableId="2073697336">
    <w:abstractNumId w:val="2"/>
  </w:num>
  <w:num w:numId="15" w16cid:durableId="1308707161">
    <w:abstractNumId w:val="7"/>
  </w:num>
  <w:num w:numId="16" w16cid:durableId="834684787">
    <w:abstractNumId w:val="11"/>
  </w:num>
  <w:num w:numId="17" w16cid:durableId="1231692306">
    <w:abstractNumId w:val="26"/>
  </w:num>
  <w:num w:numId="18" w16cid:durableId="1281064877">
    <w:abstractNumId w:val="8"/>
  </w:num>
  <w:num w:numId="19" w16cid:durableId="83382316">
    <w:abstractNumId w:val="3"/>
  </w:num>
  <w:num w:numId="20" w16cid:durableId="760834216">
    <w:abstractNumId w:val="29"/>
  </w:num>
  <w:num w:numId="21" w16cid:durableId="1933077148">
    <w:abstractNumId w:val="33"/>
  </w:num>
  <w:num w:numId="22" w16cid:durableId="905337647">
    <w:abstractNumId w:val="36"/>
  </w:num>
  <w:num w:numId="23" w16cid:durableId="1495606838">
    <w:abstractNumId w:val="16"/>
  </w:num>
  <w:num w:numId="24" w16cid:durableId="1556695197">
    <w:abstractNumId w:val="31"/>
  </w:num>
  <w:num w:numId="25" w16cid:durableId="603263972">
    <w:abstractNumId w:val="25"/>
  </w:num>
  <w:num w:numId="26" w16cid:durableId="1445615583">
    <w:abstractNumId w:val="32"/>
  </w:num>
  <w:num w:numId="27" w16cid:durableId="1438525704">
    <w:abstractNumId w:val="35"/>
  </w:num>
  <w:num w:numId="28" w16cid:durableId="1097756023">
    <w:abstractNumId w:val="21"/>
  </w:num>
  <w:num w:numId="29" w16cid:durableId="1316955855">
    <w:abstractNumId w:val="9"/>
  </w:num>
  <w:num w:numId="30" w16cid:durableId="1874002644">
    <w:abstractNumId w:val="17"/>
  </w:num>
  <w:num w:numId="31" w16cid:durableId="2055621674">
    <w:abstractNumId w:val="13"/>
  </w:num>
  <w:num w:numId="32" w16cid:durableId="156727890">
    <w:abstractNumId w:val="30"/>
  </w:num>
  <w:num w:numId="33" w16cid:durableId="267394377">
    <w:abstractNumId w:val="12"/>
  </w:num>
  <w:num w:numId="34" w16cid:durableId="852844021">
    <w:abstractNumId w:val="23"/>
  </w:num>
  <w:num w:numId="35" w16cid:durableId="1044526855">
    <w:abstractNumId w:val="18"/>
  </w:num>
  <w:num w:numId="36" w16cid:durableId="1720518090">
    <w:abstractNumId w:val="24"/>
  </w:num>
  <w:num w:numId="37" w16cid:durableId="1426148831">
    <w:abstractNumId w:val="20"/>
  </w:num>
  <w:num w:numId="38" w16cid:durableId="190848867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1F75"/>
    <w:rsid w:val="00086BCD"/>
    <w:rsid w:val="00097044"/>
    <w:rsid w:val="000970DB"/>
    <w:rsid w:val="000A1814"/>
    <w:rsid w:val="000A2444"/>
    <w:rsid w:val="000A3861"/>
    <w:rsid w:val="000A7D5D"/>
    <w:rsid w:val="000B2476"/>
    <w:rsid w:val="000B26B6"/>
    <w:rsid w:val="000B477F"/>
    <w:rsid w:val="000C121C"/>
    <w:rsid w:val="000C2F9E"/>
    <w:rsid w:val="000C38B3"/>
    <w:rsid w:val="000C54A7"/>
    <w:rsid w:val="000C5D59"/>
    <w:rsid w:val="000D1568"/>
    <w:rsid w:val="000D24F8"/>
    <w:rsid w:val="000D3AC2"/>
    <w:rsid w:val="000D3E9D"/>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17C2D"/>
    <w:rsid w:val="00121CB9"/>
    <w:rsid w:val="00124FB9"/>
    <w:rsid w:val="001256B8"/>
    <w:rsid w:val="0013189F"/>
    <w:rsid w:val="00132F2E"/>
    <w:rsid w:val="00133C60"/>
    <w:rsid w:val="0014139C"/>
    <w:rsid w:val="00141FDB"/>
    <w:rsid w:val="00147514"/>
    <w:rsid w:val="0015125F"/>
    <w:rsid w:val="00155C99"/>
    <w:rsid w:val="00156C0D"/>
    <w:rsid w:val="001620DC"/>
    <w:rsid w:val="001647D9"/>
    <w:rsid w:val="001675AE"/>
    <w:rsid w:val="001703DC"/>
    <w:rsid w:val="00172771"/>
    <w:rsid w:val="001760CB"/>
    <w:rsid w:val="0018606C"/>
    <w:rsid w:val="001864E3"/>
    <w:rsid w:val="001875CF"/>
    <w:rsid w:val="0019023B"/>
    <w:rsid w:val="00195925"/>
    <w:rsid w:val="0019604A"/>
    <w:rsid w:val="001A2595"/>
    <w:rsid w:val="001B29A7"/>
    <w:rsid w:val="001B714F"/>
    <w:rsid w:val="001C2A44"/>
    <w:rsid w:val="001C7514"/>
    <w:rsid w:val="001D1971"/>
    <w:rsid w:val="001D35EA"/>
    <w:rsid w:val="001D4E60"/>
    <w:rsid w:val="001D53CF"/>
    <w:rsid w:val="001E12B9"/>
    <w:rsid w:val="001E336F"/>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47DDD"/>
    <w:rsid w:val="00251210"/>
    <w:rsid w:val="00254250"/>
    <w:rsid w:val="0025699D"/>
    <w:rsid w:val="0026199B"/>
    <w:rsid w:val="00262924"/>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013"/>
    <w:rsid w:val="002E37C2"/>
    <w:rsid w:val="002E5D9C"/>
    <w:rsid w:val="002F0057"/>
    <w:rsid w:val="002F1B0F"/>
    <w:rsid w:val="002F3333"/>
    <w:rsid w:val="002F4302"/>
    <w:rsid w:val="002F5FC0"/>
    <w:rsid w:val="00304D2A"/>
    <w:rsid w:val="00305623"/>
    <w:rsid w:val="0031256A"/>
    <w:rsid w:val="0031268D"/>
    <w:rsid w:val="00313552"/>
    <w:rsid w:val="00313DDC"/>
    <w:rsid w:val="00320B63"/>
    <w:rsid w:val="00322775"/>
    <w:rsid w:val="00325DC3"/>
    <w:rsid w:val="00327A75"/>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69B6"/>
    <w:rsid w:val="003C79D1"/>
    <w:rsid w:val="003C7DE7"/>
    <w:rsid w:val="003D0F77"/>
    <w:rsid w:val="003D4F1A"/>
    <w:rsid w:val="003D5CCC"/>
    <w:rsid w:val="003E2854"/>
    <w:rsid w:val="003F2531"/>
    <w:rsid w:val="003F47C0"/>
    <w:rsid w:val="003F5FC7"/>
    <w:rsid w:val="00406475"/>
    <w:rsid w:val="00414640"/>
    <w:rsid w:val="00421AD7"/>
    <w:rsid w:val="00421B66"/>
    <w:rsid w:val="00421B87"/>
    <w:rsid w:val="0042249C"/>
    <w:rsid w:val="004247D5"/>
    <w:rsid w:val="004254B5"/>
    <w:rsid w:val="004267B1"/>
    <w:rsid w:val="00431A93"/>
    <w:rsid w:val="00431D19"/>
    <w:rsid w:val="00432C1C"/>
    <w:rsid w:val="00436C9A"/>
    <w:rsid w:val="00437C3B"/>
    <w:rsid w:val="00446E72"/>
    <w:rsid w:val="0045047B"/>
    <w:rsid w:val="00452042"/>
    <w:rsid w:val="00453328"/>
    <w:rsid w:val="00454D74"/>
    <w:rsid w:val="00455BAD"/>
    <w:rsid w:val="00462B6A"/>
    <w:rsid w:val="0046561C"/>
    <w:rsid w:val="0046723E"/>
    <w:rsid w:val="00475E0D"/>
    <w:rsid w:val="00483446"/>
    <w:rsid w:val="00487A72"/>
    <w:rsid w:val="004A7107"/>
    <w:rsid w:val="004B7E90"/>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876A0"/>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E42"/>
    <w:rsid w:val="00611CA8"/>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1554"/>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3EE4"/>
    <w:rsid w:val="00785EA6"/>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6D5"/>
    <w:rsid w:val="00841E05"/>
    <w:rsid w:val="00842045"/>
    <w:rsid w:val="00842E9F"/>
    <w:rsid w:val="00843E09"/>
    <w:rsid w:val="00844AA8"/>
    <w:rsid w:val="008551D0"/>
    <w:rsid w:val="0085632D"/>
    <w:rsid w:val="00860927"/>
    <w:rsid w:val="00860BED"/>
    <w:rsid w:val="00862736"/>
    <w:rsid w:val="008630BD"/>
    <w:rsid w:val="0087133D"/>
    <w:rsid w:val="00875BBB"/>
    <w:rsid w:val="00876309"/>
    <w:rsid w:val="00881511"/>
    <w:rsid w:val="00881513"/>
    <w:rsid w:val="00885023"/>
    <w:rsid w:val="00886112"/>
    <w:rsid w:val="00886676"/>
    <w:rsid w:val="00886977"/>
    <w:rsid w:val="00890806"/>
    <w:rsid w:val="00891563"/>
    <w:rsid w:val="00892CA4"/>
    <w:rsid w:val="00894745"/>
    <w:rsid w:val="00895F44"/>
    <w:rsid w:val="008A0D6F"/>
    <w:rsid w:val="008A2BE4"/>
    <w:rsid w:val="008A6D8F"/>
    <w:rsid w:val="008A7C5B"/>
    <w:rsid w:val="008B0D14"/>
    <w:rsid w:val="008B3A4A"/>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521"/>
    <w:rsid w:val="00925743"/>
    <w:rsid w:val="009260BC"/>
    <w:rsid w:val="00934AA6"/>
    <w:rsid w:val="00935995"/>
    <w:rsid w:val="00946C37"/>
    <w:rsid w:val="009472BE"/>
    <w:rsid w:val="0094781A"/>
    <w:rsid w:val="0095288D"/>
    <w:rsid w:val="00952B3C"/>
    <w:rsid w:val="009665C1"/>
    <w:rsid w:val="00967116"/>
    <w:rsid w:val="00971455"/>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E5DE1"/>
    <w:rsid w:val="009F3E9C"/>
    <w:rsid w:val="009F4DB4"/>
    <w:rsid w:val="009F57C6"/>
    <w:rsid w:val="009F5A80"/>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6C17"/>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2C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1A46"/>
    <w:rsid w:val="00C63DAB"/>
    <w:rsid w:val="00C64BBA"/>
    <w:rsid w:val="00C66B85"/>
    <w:rsid w:val="00C67FB0"/>
    <w:rsid w:val="00C71811"/>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6D26"/>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0B17"/>
    <w:rsid w:val="00D930F0"/>
    <w:rsid w:val="00D93654"/>
    <w:rsid w:val="00D970F9"/>
    <w:rsid w:val="00DA652B"/>
    <w:rsid w:val="00DA7023"/>
    <w:rsid w:val="00DB146F"/>
    <w:rsid w:val="00DB1C57"/>
    <w:rsid w:val="00DB3140"/>
    <w:rsid w:val="00DB74AE"/>
    <w:rsid w:val="00DC4D21"/>
    <w:rsid w:val="00DC6044"/>
    <w:rsid w:val="00DC6C69"/>
    <w:rsid w:val="00DD09CC"/>
    <w:rsid w:val="00DD2ED3"/>
    <w:rsid w:val="00DD55FC"/>
    <w:rsid w:val="00DE11AB"/>
    <w:rsid w:val="00DE3B11"/>
    <w:rsid w:val="00DE586F"/>
    <w:rsid w:val="00DE5981"/>
    <w:rsid w:val="00DF1301"/>
    <w:rsid w:val="00DF35C2"/>
    <w:rsid w:val="00DF4EFC"/>
    <w:rsid w:val="00DF7BBE"/>
    <w:rsid w:val="00E10056"/>
    <w:rsid w:val="00E12A60"/>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A45C2"/>
    <w:rsid w:val="00EB16DB"/>
    <w:rsid w:val="00EB3B7B"/>
    <w:rsid w:val="00EB46DA"/>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547CF"/>
    <w:rsid w:val="00F60094"/>
    <w:rsid w:val="00F62BF0"/>
    <w:rsid w:val="00F64645"/>
    <w:rsid w:val="00F655E3"/>
    <w:rsid w:val="00F70A01"/>
    <w:rsid w:val="00F82AE8"/>
    <w:rsid w:val="00F837B1"/>
    <w:rsid w:val="00F83D55"/>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 w:type="paragraph" w:customStyle="1" w:styleId="Body">
    <w:name w:val="Body"/>
    <w:rsid w:val="00935995"/>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21</TotalTime>
  <Pages>12</Pages>
  <Words>1854</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11</cp:revision>
  <cp:lastPrinted>2019-09-30T17:55:00Z</cp:lastPrinted>
  <dcterms:created xsi:type="dcterms:W3CDTF">2022-05-22T12:54:00Z</dcterms:created>
  <dcterms:modified xsi:type="dcterms:W3CDTF">2022-06-01T10:45:00Z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