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D4F19" w:rsidRDefault="004254B5" w:rsidP="00AA431F">
      <w:pPr>
        <w:tabs>
          <w:tab w:val="clear" w:pos="1615"/>
        </w:tabs>
        <w:spacing w:line="360" w:lineRule="auto"/>
        <w:jc w:val="center"/>
        <w:rPr>
          <w:rFonts w:asciiTheme="majorHAnsi" w:hAnsiTheme="majorHAnsi" w:cstheme="majorHAnsi"/>
          <w:b/>
          <w:sz w:val="32"/>
        </w:rPr>
      </w:pPr>
      <w:bookmarkStart w:id="0" w:name="_Hlk104460651"/>
      <w:bookmarkStart w:id="1" w:name="_Hlk101252800"/>
      <w:bookmarkEnd w:id="0"/>
      <w:r w:rsidRPr="00DD4F19">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D4F19"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D4F19" w:rsidRDefault="004254B5" w:rsidP="00AA431F">
      <w:pPr>
        <w:tabs>
          <w:tab w:val="clear" w:pos="1615"/>
        </w:tabs>
        <w:jc w:val="center"/>
        <w:rPr>
          <w:rFonts w:asciiTheme="majorHAnsi" w:hAnsiTheme="majorHAnsi" w:cstheme="majorHAnsi"/>
          <w:b/>
          <w:sz w:val="56"/>
        </w:rPr>
      </w:pPr>
      <w:r w:rsidRPr="00DD4F19">
        <w:rPr>
          <w:rFonts w:asciiTheme="majorHAnsi" w:hAnsiTheme="majorHAnsi" w:cstheme="majorHAnsi"/>
          <w:b/>
          <w:sz w:val="56"/>
        </w:rPr>
        <w:t>Estudo de Viabilidade de uma Universidade Distrital</w:t>
      </w:r>
    </w:p>
    <w:p w14:paraId="1DAC15F7" w14:textId="77777777" w:rsidR="004254B5" w:rsidRPr="00DD4F19" w:rsidRDefault="004254B5" w:rsidP="00AA431F">
      <w:pPr>
        <w:tabs>
          <w:tab w:val="clear" w:pos="1615"/>
        </w:tabs>
        <w:spacing w:after="0"/>
        <w:rPr>
          <w:rFonts w:asciiTheme="majorHAnsi" w:hAnsiTheme="majorHAnsi" w:cstheme="majorHAnsi"/>
          <w:b/>
          <w:color w:val="4875BD" w:themeColor="text1"/>
          <w:sz w:val="40"/>
          <w:szCs w:val="14"/>
        </w:rPr>
      </w:pPr>
    </w:p>
    <w:p w14:paraId="60505666" w14:textId="2232ADF2" w:rsidR="004254B5" w:rsidRPr="00DD4F19" w:rsidRDefault="005E7647" w:rsidP="005E7647">
      <w:pPr>
        <w:tabs>
          <w:tab w:val="clear" w:pos="1615"/>
        </w:tabs>
        <w:ind w:left="1418" w:right="1416"/>
        <w:jc w:val="center"/>
        <w:rPr>
          <w:rFonts w:asciiTheme="majorHAnsi" w:hAnsiTheme="majorHAnsi" w:cstheme="majorHAnsi"/>
          <w:bCs/>
          <w:sz w:val="40"/>
          <w:szCs w:val="14"/>
        </w:rPr>
      </w:pPr>
      <w:r w:rsidRPr="005E7647">
        <w:rPr>
          <w:rFonts w:asciiTheme="majorHAnsi" w:hAnsiTheme="majorHAnsi" w:cstheme="majorHAnsi"/>
          <w:bCs/>
          <w:sz w:val="40"/>
          <w:szCs w:val="14"/>
        </w:rPr>
        <w:t>Plataforma de sistemas informatizados de gestão e registro acadêmico</w:t>
      </w:r>
    </w:p>
    <w:p w14:paraId="050F69BD" w14:textId="77777777" w:rsidR="004254B5" w:rsidRPr="00DD4F19"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D4F19"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D4F19" w:rsidRDefault="004254B5" w:rsidP="00AA431F">
            <w:pPr>
              <w:tabs>
                <w:tab w:val="clear" w:pos="1615"/>
              </w:tabs>
              <w:spacing w:line="276" w:lineRule="auto"/>
              <w:jc w:val="center"/>
              <w:rPr>
                <w:rFonts w:asciiTheme="majorHAnsi" w:hAnsiTheme="majorHAnsi" w:cstheme="majorHAnsi"/>
                <w:b/>
                <w:bCs/>
                <w:sz w:val="28"/>
                <w:szCs w:val="28"/>
              </w:rPr>
            </w:pPr>
            <w:r w:rsidRPr="00DD4F19">
              <w:rPr>
                <w:rFonts w:asciiTheme="majorHAnsi" w:hAnsiTheme="majorHAnsi" w:cstheme="majorHAnsi"/>
                <w:b/>
                <w:bCs/>
                <w:sz w:val="28"/>
                <w:szCs w:val="28"/>
              </w:rPr>
              <w:t>Identificação do Projeto</w:t>
            </w:r>
          </w:p>
        </w:tc>
      </w:tr>
      <w:tr w:rsidR="001E3720" w:rsidRPr="00DD4F19"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D4F19"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D4F19" w:rsidRDefault="001E3720" w:rsidP="00AA431F">
            <w:pPr>
              <w:tabs>
                <w:tab w:val="clear" w:pos="1615"/>
              </w:tabs>
              <w:spacing w:line="276" w:lineRule="auto"/>
              <w:rPr>
                <w:rFonts w:asciiTheme="majorHAnsi" w:eastAsia="Calibri" w:hAnsiTheme="majorHAnsi" w:cstheme="majorHAnsi"/>
              </w:rPr>
            </w:pPr>
          </w:p>
        </w:tc>
      </w:tr>
      <w:tr w:rsidR="004254B5" w:rsidRPr="00DD4F19"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D4F19" w:rsidRDefault="001E3720" w:rsidP="00AA431F">
            <w:pPr>
              <w:tabs>
                <w:tab w:val="clear" w:pos="1615"/>
              </w:tabs>
              <w:spacing w:line="276" w:lineRule="auto"/>
              <w:rPr>
                <w:rFonts w:asciiTheme="majorHAnsi" w:eastAsia="Calibri" w:hAnsiTheme="majorHAnsi" w:cstheme="majorHAnsi"/>
              </w:rPr>
            </w:pPr>
            <w:r w:rsidRPr="00DD4F19">
              <w:rPr>
                <w:rFonts w:asciiTheme="majorHAnsi" w:hAnsiTheme="majorHAnsi" w:cstheme="majorHAnsi"/>
              </w:rPr>
              <w:t>Desenvolvimento de projeto de pesquisa de uma Universidade do Distrito Federal</w:t>
            </w:r>
          </w:p>
        </w:tc>
      </w:tr>
      <w:tr w:rsidR="004254B5" w:rsidRPr="00DD4F19" w14:paraId="54317EE3"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8E6E7C" w14:textId="04D492C7" w:rsidR="004254B5" w:rsidRPr="00DD4F19" w:rsidRDefault="005E7647" w:rsidP="00AA431F">
            <w:pPr>
              <w:tabs>
                <w:tab w:val="clear" w:pos="1615"/>
              </w:tabs>
              <w:spacing w:line="276" w:lineRule="auto"/>
              <w:rPr>
                <w:rFonts w:asciiTheme="majorHAnsi" w:hAnsiTheme="majorHAnsi" w:cstheme="majorHAnsi"/>
              </w:rPr>
            </w:pPr>
            <w:r w:rsidRPr="005E7647">
              <w:rPr>
                <w:rFonts w:asciiTheme="majorHAnsi" w:hAnsiTheme="majorHAnsi" w:cstheme="majorHAnsi"/>
              </w:rPr>
              <w:t>Produto Produto 1: Plataforma de sistemas informatizados de gestão e registro acadêmico</w:t>
            </w:r>
          </w:p>
        </w:tc>
      </w:tr>
      <w:tr w:rsidR="004254B5" w:rsidRPr="00DD4F19"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Executiva</w:t>
            </w:r>
          </w:p>
        </w:tc>
      </w:tr>
      <w:tr w:rsidR="004254B5" w:rsidRPr="00DD4F19"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D4F19" w:rsidRDefault="004254B5"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Claudia Maffini Griboski</w:t>
            </w:r>
          </w:p>
        </w:tc>
      </w:tr>
      <w:tr w:rsidR="004254B5" w:rsidRPr="00DD4F19"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D4F19" w:rsidRDefault="004254B5" w:rsidP="00AA431F">
            <w:pPr>
              <w:tabs>
                <w:tab w:val="clear" w:pos="1615"/>
              </w:tabs>
              <w:spacing w:line="276" w:lineRule="auto"/>
              <w:jc w:val="both"/>
              <w:rPr>
                <w:rFonts w:asciiTheme="majorHAnsi" w:hAnsiTheme="majorHAnsi" w:cstheme="majorHAnsi"/>
              </w:rPr>
            </w:pPr>
            <w:r w:rsidRPr="00DD4F19">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1093950E" w:rsidR="004254B5" w:rsidRPr="00DD4F19" w:rsidRDefault="005E7647" w:rsidP="00AA431F">
            <w:pPr>
              <w:tabs>
                <w:tab w:val="clear" w:pos="1615"/>
              </w:tabs>
              <w:spacing w:line="276" w:lineRule="auto"/>
              <w:rPr>
                <w:rFonts w:asciiTheme="majorHAnsi" w:eastAsia="Calibri" w:hAnsiTheme="majorHAnsi" w:cstheme="majorHAnsi"/>
              </w:rPr>
            </w:pPr>
            <w:r w:rsidRPr="005E7647">
              <w:rPr>
                <w:rFonts w:asciiTheme="majorHAnsi" w:eastAsia="Calibri" w:hAnsiTheme="majorHAnsi" w:cstheme="majorHAnsi"/>
              </w:rPr>
              <w:t>Silvio Cesar Viegas</w:t>
            </w:r>
          </w:p>
        </w:tc>
      </w:tr>
      <w:tr w:rsidR="004254B5" w:rsidRPr="00DD4F19" w14:paraId="3E5120CD"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6F70A41" w14:textId="4CDE3B4B" w:rsidR="004254B5" w:rsidRPr="00DD4F19" w:rsidRDefault="005E7647" w:rsidP="00AA431F">
            <w:pPr>
              <w:tabs>
                <w:tab w:val="clear" w:pos="1615"/>
              </w:tabs>
              <w:spacing w:line="276" w:lineRule="auto"/>
              <w:rPr>
                <w:rFonts w:asciiTheme="majorHAnsi" w:eastAsia="Calibri" w:hAnsiTheme="majorHAnsi" w:cstheme="majorHAnsi"/>
              </w:rPr>
            </w:pPr>
            <w:r w:rsidRPr="005E7647">
              <w:rPr>
                <w:rFonts w:asciiTheme="majorHAnsi" w:eastAsia="Calibri" w:hAnsiTheme="majorHAnsi" w:cstheme="majorHAnsi"/>
              </w:rPr>
              <w:t>20/02/2022</w:t>
            </w:r>
          </w:p>
        </w:tc>
      </w:tr>
    </w:tbl>
    <w:p w14:paraId="4964335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D4F19"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D4F19"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D4F19"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D4F19"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D4F19">
        <w:rPr>
          <w:rFonts w:asciiTheme="majorHAnsi" w:hAnsiTheme="majorHAnsi" w:cstheme="majorHAnsi"/>
          <w:bCs/>
          <w:noProof/>
          <w:lang w:eastAsia="pt-BR"/>
        </w:rPr>
        <w:br w:type="column"/>
      </w:r>
      <w:bookmarkStart w:id="2" w:name="_Toc82099826"/>
      <w:r w:rsidRPr="00DD4F19">
        <w:rPr>
          <w:rFonts w:asciiTheme="majorHAnsi" w:hAnsiTheme="majorHAnsi" w:cstheme="majorHAnsi"/>
          <w:b/>
          <w:color w:val="4875BD" w:themeColor="accent1"/>
          <w:sz w:val="44"/>
          <w:szCs w:val="36"/>
        </w:rPr>
        <w:lastRenderedPageBreak/>
        <w:t>SUMÁRIO</w:t>
      </w:r>
    </w:p>
    <w:p w14:paraId="1DA95394"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19303F" w:rsidRPr="00DD4F19" w14:paraId="27ED92BC" w14:textId="77777777" w:rsidTr="00162468">
        <w:trPr>
          <w:trHeight w:val="391"/>
        </w:trPr>
        <w:tc>
          <w:tcPr>
            <w:tcW w:w="7650" w:type="dxa"/>
          </w:tcPr>
          <w:p w14:paraId="49CBD9DD" w14:textId="5BF2D4F8" w:rsidR="0019303F" w:rsidRPr="00DD4F19" w:rsidRDefault="0019303F" w:rsidP="0019303F">
            <w:pPr>
              <w:tabs>
                <w:tab w:val="clear" w:pos="1615"/>
              </w:tabs>
              <w:outlineLvl w:val="0"/>
              <w:rPr>
                <w:rFonts w:asciiTheme="majorHAnsi" w:hAnsiTheme="majorHAnsi" w:cstheme="majorHAnsi"/>
              </w:rPr>
            </w:pPr>
            <w:r w:rsidRPr="00192EC9">
              <w:t>1. APRESENTAÇÃO</w:t>
            </w:r>
          </w:p>
        </w:tc>
        <w:tc>
          <w:tcPr>
            <w:tcW w:w="1417" w:type="dxa"/>
          </w:tcPr>
          <w:p w14:paraId="2C71E1BB" w14:textId="685E2800" w:rsidR="0019303F" w:rsidRPr="00DD4F19" w:rsidRDefault="0019303F" w:rsidP="0019303F">
            <w:pPr>
              <w:pStyle w:val="PargrafodaLista"/>
              <w:tabs>
                <w:tab w:val="clear" w:pos="1615"/>
              </w:tabs>
              <w:ind w:left="0"/>
              <w:outlineLvl w:val="0"/>
              <w:rPr>
                <w:rFonts w:asciiTheme="majorHAnsi" w:hAnsiTheme="majorHAnsi" w:cstheme="majorHAnsi"/>
                <w:bCs/>
              </w:rPr>
            </w:pPr>
            <w:r w:rsidRPr="00972C9F">
              <w:t>4</w:t>
            </w:r>
          </w:p>
        </w:tc>
      </w:tr>
      <w:tr w:rsidR="0019303F" w:rsidRPr="00DD4F19" w14:paraId="058C004D" w14:textId="77777777" w:rsidTr="00162468">
        <w:trPr>
          <w:trHeight w:val="391"/>
        </w:trPr>
        <w:tc>
          <w:tcPr>
            <w:tcW w:w="7650" w:type="dxa"/>
          </w:tcPr>
          <w:p w14:paraId="6022FAEE" w14:textId="77777777" w:rsidR="0019303F" w:rsidRPr="00DD4F19" w:rsidRDefault="0019303F" w:rsidP="0019303F">
            <w:pPr>
              <w:tabs>
                <w:tab w:val="clear" w:pos="1615"/>
              </w:tabs>
              <w:outlineLvl w:val="0"/>
              <w:rPr>
                <w:rFonts w:asciiTheme="majorHAnsi" w:hAnsiTheme="majorHAnsi" w:cstheme="majorHAnsi"/>
              </w:rPr>
            </w:pPr>
          </w:p>
        </w:tc>
        <w:tc>
          <w:tcPr>
            <w:tcW w:w="1417" w:type="dxa"/>
          </w:tcPr>
          <w:p w14:paraId="390164FD" w14:textId="77777777" w:rsidR="0019303F" w:rsidRPr="00DD4F19" w:rsidRDefault="0019303F" w:rsidP="0019303F">
            <w:pPr>
              <w:pStyle w:val="PargrafodaLista"/>
              <w:tabs>
                <w:tab w:val="clear" w:pos="1615"/>
              </w:tabs>
              <w:ind w:left="0"/>
              <w:outlineLvl w:val="0"/>
              <w:rPr>
                <w:rFonts w:asciiTheme="majorHAnsi" w:hAnsiTheme="majorHAnsi" w:cstheme="majorHAnsi"/>
                <w:bCs/>
              </w:rPr>
            </w:pPr>
          </w:p>
        </w:tc>
      </w:tr>
      <w:tr w:rsidR="0019303F" w:rsidRPr="00DD4F19" w14:paraId="1FD579F8" w14:textId="77777777" w:rsidTr="00162468">
        <w:trPr>
          <w:trHeight w:val="391"/>
        </w:trPr>
        <w:tc>
          <w:tcPr>
            <w:tcW w:w="7650" w:type="dxa"/>
          </w:tcPr>
          <w:p w14:paraId="01D70649" w14:textId="0DE10FE1" w:rsidR="0019303F" w:rsidRPr="00DD4F19" w:rsidRDefault="0019303F" w:rsidP="0019303F">
            <w:pPr>
              <w:tabs>
                <w:tab w:val="clear" w:pos="1615"/>
              </w:tabs>
              <w:outlineLvl w:val="0"/>
              <w:rPr>
                <w:rFonts w:asciiTheme="majorHAnsi" w:hAnsiTheme="majorHAnsi" w:cstheme="majorHAnsi"/>
              </w:rPr>
            </w:pPr>
            <w:r w:rsidRPr="00192EC9">
              <w:t>2. PRODUTO</w:t>
            </w:r>
          </w:p>
        </w:tc>
        <w:tc>
          <w:tcPr>
            <w:tcW w:w="1417" w:type="dxa"/>
          </w:tcPr>
          <w:p w14:paraId="3118CF4D" w14:textId="7F31776A" w:rsidR="0019303F" w:rsidRPr="00DD4F19" w:rsidRDefault="0019303F" w:rsidP="0019303F">
            <w:pPr>
              <w:pStyle w:val="PargrafodaLista"/>
              <w:tabs>
                <w:tab w:val="clear" w:pos="1615"/>
              </w:tabs>
              <w:ind w:left="0"/>
              <w:outlineLvl w:val="0"/>
              <w:rPr>
                <w:rFonts w:asciiTheme="majorHAnsi" w:hAnsiTheme="majorHAnsi" w:cstheme="majorHAnsi"/>
                <w:bCs/>
              </w:rPr>
            </w:pPr>
            <w:r w:rsidRPr="00972C9F">
              <w:t>5</w:t>
            </w:r>
          </w:p>
        </w:tc>
      </w:tr>
      <w:tr w:rsidR="0019303F" w:rsidRPr="00DD4F19" w14:paraId="39B60BC3" w14:textId="77777777" w:rsidTr="00162468">
        <w:trPr>
          <w:trHeight w:val="391"/>
        </w:trPr>
        <w:tc>
          <w:tcPr>
            <w:tcW w:w="7650" w:type="dxa"/>
          </w:tcPr>
          <w:p w14:paraId="747FDF48" w14:textId="77777777" w:rsidR="0019303F" w:rsidRPr="00DD4F19" w:rsidRDefault="0019303F" w:rsidP="0019303F">
            <w:pPr>
              <w:tabs>
                <w:tab w:val="clear" w:pos="1615"/>
              </w:tabs>
              <w:outlineLvl w:val="0"/>
              <w:rPr>
                <w:rFonts w:asciiTheme="majorHAnsi" w:hAnsiTheme="majorHAnsi" w:cstheme="majorHAnsi"/>
              </w:rPr>
            </w:pPr>
          </w:p>
        </w:tc>
        <w:tc>
          <w:tcPr>
            <w:tcW w:w="1417" w:type="dxa"/>
          </w:tcPr>
          <w:p w14:paraId="68A5BFA5" w14:textId="77777777" w:rsidR="0019303F" w:rsidRPr="00DD4F19" w:rsidRDefault="0019303F" w:rsidP="0019303F">
            <w:pPr>
              <w:pStyle w:val="PargrafodaLista"/>
              <w:tabs>
                <w:tab w:val="clear" w:pos="1615"/>
              </w:tabs>
              <w:ind w:left="0"/>
              <w:outlineLvl w:val="0"/>
              <w:rPr>
                <w:rFonts w:asciiTheme="majorHAnsi" w:hAnsiTheme="majorHAnsi" w:cstheme="majorHAnsi"/>
                <w:bCs/>
              </w:rPr>
            </w:pPr>
          </w:p>
        </w:tc>
      </w:tr>
      <w:tr w:rsidR="0019303F" w:rsidRPr="00DD4F19" w14:paraId="3860B1E8" w14:textId="77777777" w:rsidTr="00162468">
        <w:trPr>
          <w:trHeight w:val="391"/>
        </w:trPr>
        <w:tc>
          <w:tcPr>
            <w:tcW w:w="7650" w:type="dxa"/>
          </w:tcPr>
          <w:p w14:paraId="03F81715" w14:textId="0E2ADFCA" w:rsidR="0019303F" w:rsidRPr="00DD4F19" w:rsidRDefault="0019303F" w:rsidP="0019303F">
            <w:pPr>
              <w:tabs>
                <w:tab w:val="clear" w:pos="1615"/>
              </w:tabs>
              <w:outlineLvl w:val="0"/>
              <w:rPr>
                <w:rFonts w:asciiTheme="majorHAnsi" w:hAnsiTheme="majorHAnsi" w:cstheme="majorHAnsi"/>
                <w:bCs/>
              </w:rPr>
            </w:pPr>
            <w:r w:rsidRPr="00192EC9">
              <w:t>PARAMETROS ESTABELECIDOS</w:t>
            </w:r>
          </w:p>
        </w:tc>
        <w:tc>
          <w:tcPr>
            <w:tcW w:w="1417" w:type="dxa"/>
          </w:tcPr>
          <w:p w14:paraId="5F9A2A96" w14:textId="27BF2189" w:rsidR="0019303F" w:rsidRPr="00DD4F19" w:rsidRDefault="0019303F" w:rsidP="0019303F">
            <w:pPr>
              <w:pStyle w:val="PargrafodaLista"/>
              <w:tabs>
                <w:tab w:val="clear" w:pos="1615"/>
              </w:tabs>
              <w:ind w:left="0"/>
              <w:outlineLvl w:val="0"/>
              <w:rPr>
                <w:rFonts w:asciiTheme="majorHAnsi" w:hAnsiTheme="majorHAnsi" w:cstheme="majorHAnsi"/>
                <w:bCs/>
              </w:rPr>
            </w:pPr>
            <w:r w:rsidRPr="00972C9F">
              <w:t>5</w:t>
            </w:r>
          </w:p>
        </w:tc>
      </w:tr>
      <w:tr w:rsidR="0019303F" w:rsidRPr="00DD4F19" w14:paraId="0744DDF5" w14:textId="77777777" w:rsidTr="00162468">
        <w:trPr>
          <w:trHeight w:val="391"/>
        </w:trPr>
        <w:tc>
          <w:tcPr>
            <w:tcW w:w="7650" w:type="dxa"/>
          </w:tcPr>
          <w:p w14:paraId="7095DCF5" w14:textId="77777777" w:rsidR="0019303F" w:rsidRPr="00DD4F19" w:rsidRDefault="0019303F" w:rsidP="0019303F">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19303F" w:rsidRPr="00DD4F19" w:rsidRDefault="0019303F" w:rsidP="0019303F">
            <w:pPr>
              <w:pStyle w:val="PargrafodaLista"/>
              <w:tabs>
                <w:tab w:val="clear" w:pos="1615"/>
              </w:tabs>
              <w:ind w:left="0"/>
              <w:outlineLvl w:val="0"/>
              <w:rPr>
                <w:rFonts w:asciiTheme="majorHAnsi" w:hAnsiTheme="majorHAnsi" w:cstheme="majorHAnsi"/>
                <w:bCs/>
              </w:rPr>
            </w:pPr>
          </w:p>
        </w:tc>
      </w:tr>
      <w:tr w:rsidR="0019303F" w:rsidRPr="00DD4F19" w14:paraId="6EB04FA9" w14:textId="77777777" w:rsidTr="00162468">
        <w:trPr>
          <w:trHeight w:val="391"/>
        </w:trPr>
        <w:tc>
          <w:tcPr>
            <w:tcW w:w="7650" w:type="dxa"/>
          </w:tcPr>
          <w:p w14:paraId="7803B4C0" w14:textId="1DD812F0" w:rsidR="0019303F" w:rsidRPr="00DD4F19" w:rsidRDefault="0019303F" w:rsidP="0019303F">
            <w:pPr>
              <w:tabs>
                <w:tab w:val="clear" w:pos="1615"/>
              </w:tabs>
              <w:rPr>
                <w:rFonts w:asciiTheme="majorHAnsi" w:hAnsiTheme="majorHAnsi" w:cstheme="majorHAnsi"/>
                <w:bCs/>
              </w:rPr>
            </w:pPr>
            <w:r w:rsidRPr="00192EC9">
              <w:t>3. VISÃO GERAL</w:t>
            </w:r>
          </w:p>
        </w:tc>
        <w:tc>
          <w:tcPr>
            <w:tcW w:w="1417" w:type="dxa"/>
          </w:tcPr>
          <w:p w14:paraId="413A2528" w14:textId="6A763A57" w:rsidR="0019303F" w:rsidRPr="00DD4F19" w:rsidRDefault="0019303F" w:rsidP="0019303F">
            <w:pPr>
              <w:pStyle w:val="PargrafodaLista"/>
              <w:tabs>
                <w:tab w:val="clear" w:pos="1615"/>
              </w:tabs>
              <w:ind w:left="0"/>
              <w:rPr>
                <w:rFonts w:asciiTheme="majorHAnsi" w:hAnsiTheme="majorHAnsi" w:cstheme="majorHAnsi"/>
                <w:bCs/>
              </w:rPr>
            </w:pPr>
            <w:r w:rsidRPr="00972C9F">
              <w:t>6</w:t>
            </w:r>
          </w:p>
        </w:tc>
      </w:tr>
      <w:tr w:rsidR="0019303F" w:rsidRPr="00DD4F19" w14:paraId="3B4DF34E" w14:textId="77777777" w:rsidTr="00162468">
        <w:trPr>
          <w:trHeight w:val="391"/>
        </w:trPr>
        <w:tc>
          <w:tcPr>
            <w:tcW w:w="7650" w:type="dxa"/>
          </w:tcPr>
          <w:p w14:paraId="7CED0851" w14:textId="77777777" w:rsidR="0019303F" w:rsidRPr="00DD4F19" w:rsidRDefault="0019303F" w:rsidP="0019303F">
            <w:pPr>
              <w:pStyle w:val="PargrafodaLista"/>
              <w:tabs>
                <w:tab w:val="clear" w:pos="1615"/>
              </w:tabs>
              <w:ind w:left="0"/>
              <w:rPr>
                <w:rFonts w:asciiTheme="majorHAnsi" w:hAnsiTheme="majorHAnsi" w:cstheme="majorHAnsi"/>
                <w:bCs/>
              </w:rPr>
            </w:pPr>
          </w:p>
        </w:tc>
        <w:tc>
          <w:tcPr>
            <w:tcW w:w="1417" w:type="dxa"/>
          </w:tcPr>
          <w:p w14:paraId="2C650A6E" w14:textId="77777777" w:rsidR="0019303F" w:rsidRPr="00DD4F19" w:rsidRDefault="0019303F" w:rsidP="0019303F">
            <w:pPr>
              <w:pStyle w:val="PargrafodaLista"/>
              <w:tabs>
                <w:tab w:val="clear" w:pos="1615"/>
              </w:tabs>
              <w:ind w:left="0"/>
              <w:rPr>
                <w:rFonts w:asciiTheme="majorHAnsi" w:hAnsiTheme="majorHAnsi" w:cstheme="majorHAnsi"/>
                <w:bCs/>
              </w:rPr>
            </w:pPr>
          </w:p>
        </w:tc>
      </w:tr>
      <w:tr w:rsidR="0019303F" w:rsidRPr="00DD4F19" w14:paraId="7C5F6E6F" w14:textId="77777777" w:rsidTr="00162468">
        <w:trPr>
          <w:trHeight w:val="391"/>
        </w:trPr>
        <w:tc>
          <w:tcPr>
            <w:tcW w:w="7650" w:type="dxa"/>
          </w:tcPr>
          <w:p w14:paraId="387BCCE8" w14:textId="055B50C4" w:rsidR="0019303F" w:rsidRPr="00DD4F19" w:rsidRDefault="0019303F" w:rsidP="0019303F">
            <w:pPr>
              <w:tabs>
                <w:tab w:val="clear" w:pos="1615"/>
              </w:tabs>
              <w:rPr>
                <w:rFonts w:asciiTheme="majorHAnsi" w:hAnsiTheme="majorHAnsi" w:cstheme="majorHAnsi"/>
                <w:bCs/>
              </w:rPr>
            </w:pPr>
            <w:r w:rsidRPr="00192EC9">
              <w:t>3.1. SISTEMAS ACADEMICOS</w:t>
            </w:r>
          </w:p>
        </w:tc>
        <w:tc>
          <w:tcPr>
            <w:tcW w:w="1417" w:type="dxa"/>
          </w:tcPr>
          <w:p w14:paraId="0070A465" w14:textId="54A916F0" w:rsidR="0019303F" w:rsidRPr="00DD4F19" w:rsidRDefault="0019303F" w:rsidP="0019303F">
            <w:pPr>
              <w:pStyle w:val="PargrafodaLista"/>
              <w:tabs>
                <w:tab w:val="clear" w:pos="1615"/>
              </w:tabs>
              <w:ind w:left="0"/>
              <w:rPr>
                <w:rFonts w:asciiTheme="majorHAnsi" w:hAnsiTheme="majorHAnsi" w:cstheme="majorHAnsi"/>
                <w:bCs/>
              </w:rPr>
            </w:pPr>
            <w:r w:rsidRPr="00972C9F">
              <w:t>6</w:t>
            </w:r>
          </w:p>
        </w:tc>
      </w:tr>
      <w:tr w:rsidR="0019303F" w:rsidRPr="00DD4F19" w14:paraId="12284E08" w14:textId="77777777" w:rsidTr="00162468">
        <w:trPr>
          <w:trHeight w:val="391"/>
        </w:trPr>
        <w:tc>
          <w:tcPr>
            <w:tcW w:w="7650" w:type="dxa"/>
          </w:tcPr>
          <w:p w14:paraId="741C9DEB" w14:textId="77777777" w:rsidR="0019303F" w:rsidRPr="00DD4F19" w:rsidRDefault="0019303F" w:rsidP="0019303F">
            <w:pPr>
              <w:tabs>
                <w:tab w:val="clear" w:pos="1615"/>
              </w:tabs>
              <w:rPr>
                <w:rFonts w:asciiTheme="majorHAnsi" w:hAnsiTheme="majorHAnsi" w:cstheme="majorHAnsi"/>
                <w:bCs/>
              </w:rPr>
            </w:pPr>
          </w:p>
        </w:tc>
        <w:tc>
          <w:tcPr>
            <w:tcW w:w="1417" w:type="dxa"/>
          </w:tcPr>
          <w:p w14:paraId="08E34705" w14:textId="77777777" w:rsidR="0019303F" w:rsidRPr="00DD4F19" w:rsidRDefault="0019303F" w:rsidP="0019303F">
            <w:pPr>
              <w:tabs>
                <w:tab w:val="clear" w:pos="1615"/>
              </w:tabs>
              <w:rPr>
                <w:rFonts w:asciiTheme="majorHAnsi" w:hAnsiTheme="majorHAnsi" w:cstheme="majorHAnsi"/>
                <w:bCs/>
              </w:rPr>
            </w:pPr>
          </w:p>
        </w:tc>
      </w:tr>
      <w:tr w:rsidR="0019303F" w:rsidRPr="00DD4F19" w14:paraId="320BD5A6" w14:textId="77777777" w:rsidTr="00162468">
        <w:trPr>
          <w:trHeight w:val="391"/>
        </w:trPr>
        <w:tc>
          <w:tcPr>
            <w:tcW w:w="7650" w:type="dxa"/>
          </w:tcPr>
          <w:p w14:paraId="2F4639C3" w14:textId="1B361EEF" w:rsidR="0019303F" w:rsidRPr="00DD4F19" w:rsidRDefault="0019303F" w:rsidP="0019303F">
            <w:pPr>
              <w:tabs>
                <w:tab w:val="clear" w:pos="1615"/>
              </w:tabs>
              <w:rPr>
                <w:rFonts w:asciiTheme="majorHAnsi" w:hAnsiTheme="majorHAnsi" w:cstheme="majorHAnsi"/>
                <w:bCs/>
              </w:rPr>
            </w:pPr>
            <w:r w:rsidRPr="00192EC9">
              <w:t>3.2. SISTEMAS DE GESTÃO</w:t>
            </w:r>
          </w:p>
        </w:tc>
        <w:tc>
          <w:tcPr>
            <w:tcW w:w="1417" w:type="dxa"/>
          </w:tcPr>
          <w:p w14:paraId="3422B1CD" w14:textId="75E1CE46" w:rsidR="0019303F" w:rsidRPr="00DD4F19" w:rsidRDefault="0019303F" w:rsidP="0019303F">
            <w:pPr>
              <w:tabs>
                <w:tab w:val="clear" w:pos="1615"/>
              </w:tabs>
              <w:rPr>
                <w:rFonts w:asciiTheme="majorHAnsi" w:hAnsiTheme="majorHAnsi" w:cstheme="majorHAnsi"/>
                <w:bCs/>
              </w:rPr>
            </w:pPr>
            <w:r w:rsidRPr="00972C9F">
              <w:t>6</w:t>
            </w:r>
          </w:p>
        </w:tc>
      </w:tr>
      <w:tr w:rsidR="0019303F" w:rsidRPr="00DD4F19" w14:paraId="3C5AAE02" w14:textId="77777777" w:rsidTr="00162468">
        <w:trPr>
          <w:trHeight w:val="391"/>
        </w:trPr>
        <w:tc>
          <w:tcPr>
            <w:tcW w:w="7650" w:type="dxa"/>
          </w:tcPr>
          <w:p w14:paraId="0B10026C" w14:textId="77777777" w:rsidR="0019303F" w:rsidRPr="00DD4F19" w:rsidRDefault="0019303F" w:rsidP="0019303F">
            <w:pPr>
              <w:tabs>
                <w:tab w:val="clear" w:pos="1615"/>
              </w:tabs>
              <w:rPr>
                <w:rFonts w:asciiTheme="majorHAnsi" w:hAnsiTheme="majorHAnsi" w:cstheme="majorHAnsi"/>
                <w:bCs/>
              </w:rPr>
            </w:pPr>
          </w:p>
        </w:tc>
        <w:tc>
          <w:tcPr>
            <w:tcW w:w="1417" w:type="dxa"/>
          </w:tcPr>
          <w:p w14:paraId="003996CC" w14:textId="77777777" w:rsidR="0019303F" w:rsidRPr="00DD4F19" w:rsidRDefault="0019303F" w:rsidP="0019303F">
            <w:pPr>
              <w:tabs>
                <w:tab w:val="clear" w:pos="1615"/>
              </w:tabs>
              <w:rPr>
                <w:rFonts w:asciiTheme="majorHAnsi" w:hAnsiTheme="majorHAnsi" w:cstheme="majorHAnsi"/>
                <w:bCs/>
              </w:rPr>
            </w:pPr>
          </w:p>
        </w:tc>
      </w:tr>
      <w:tr w:rsidR="0019303F" w:rsidRPr="00DD4F19" w14:paraId="75AFEA60" w14:textId="77777777" w:rsidTr="00162468">
        <w:trPr>
          <w:trHeight w:val="391"/>
        </w:trPr>
        <w:tc>
          <w:tcPr>
            <w:tcW w:w="7650" w:type="dxa"/>
          </w:tcPr>
          <w:p w14:paraId="7DD24868" w14:textId="064D855A" w:rsidR="0019303F" w:rsidRPr="00DD4F19" w:rsidRDefault="0019303F" w:rsidP="0019303F">
            <w:pPr>
              <w:tabs>
                <w:tab w:val="clear" w:pos="1615"/>
              </w:tabs>
              <w:rPr>
                <w:rFonts w:asciiTheme="majorHAnsi" w:hAnsiTheme="majorHAnsi" w:cstheme="majorHAnsi"/>
                <w:bCs/>
              </w:rPr>
            </w:pPr>
            <w:r w:rsidRPr="00192EC9">
              <w:t>3.3. REQUISITOS FUNCIONAIS</w:t>
            </w:r>
          </w:p>
        </w:tc>
        <w:tc>
          <w:tcPr>
            <w:tcW w:w="1417" w:type="dxa"/>
          </w:tcPr>
          <w:p w14:paraId="0730C987" w14:textId="72B35281" w:rsidR="0019303F" w:rsidRPr="00DD4F19" w:rsidRDefault="0019303F" w:rsidP="0019303F">
            <w:pPr>
              <w:tabs>
                <w:tab w:val="clear" w:pos="1615"/>
              </w:tabs>
              <w:rPr>
                <w:rFonts w:asciiTheme="majorHAnsi" w:hAnsiTheme="majorHAnsi" w:cstheme="majorHAnsi"/>
                <w:bCs/>
              </w:rPr>
            </w:pPr>
            <w:r w:rsidRPr="00972C9F">
              <w:t>7</w:t>
            </w:r>
          </w:p>
        </w:tc>
      </w:tr>
      <w:tr w:rsidR="0019303F" w:rsidRPr="00DD4F19" w14:paraId="0BABEE9D" w14:textId="77777777" w:rsidTr="00162468">
        <w:trPr>
          <w:trHeight w:val="391"/>
        </w:trPr>
        <w:tc>
          <w:tcPr>
            <w:tcW w:w="7650" w:type="dxa"/>
          </w:tcPr>
          <w:p w14:paraId="0960B929" w14:textId="77777777" w:rsidR="0019303F" w:rsidRPr="00DD4F19" w:rsidRDefault="0019303F" w:rsidP="0019303F">
            <w:pPr>
              <w:tabs>
                <w:tab w:val="clear" w:pos="1615"/>
              </w:tabs>
              <w:rPr>
                <w:rFonts w:asciiTheme="majorHAnsi" w:hAnsiTheme="majorHAnsi" w:cstheme="majorHAnsi"/>
              </w:rPr>
            </w:pPr>
          </w:p>
        </w:tc>
        <w:tc>
          <w:tcPr>
            <w:tcW w:w="1417" w:type="dxa"/>
          </w:tcPr>
          <w:p w14:paraId="5EAC1B9B" w14:textId="77777777" w:rsidR="0019303F" w:rsidRDefault="0019303F" w:rsidP="0019303F">
            <w:pPr>
              <w:tabs>
                <w:tab w:val="clear" w:pos="1615"/>
              </w:tabs>
              <w:rPr>
                <w:rFonts w:asciiTheme="majorHAnsi" w:hAnsiTheme="majorHAnsi" w:cstheme="majorHAnsi"/>
                <w:bCs/>
              </w:rPr>
            </w:pPr>
          </w:p>
        </w:tc>
      </w:tr>
      <w:tr w:rsidR="0019303F" w:rsidRPr="00DD4F19" w14:paraId="353F23DF" w14:textId="77777777" w:rsidTr="00162468">
        <w:trPr>
          <w:trHeight w:val="391"/>
        </w:trPr>
        <w:tc>
          <w:tcPr>
            <w:tcW w:w="7650" w:type="dxa"/>
          </w:tcPr>
          <w:p w14:paraId="52EC4A5D" w14:textId="67018EF5" w:rsidR="0019303F" w:rsidRPr="00DD4F19" w:rsidRDefault="0019303F" w:rsidP="0019303F">
            <w:pPr>
              <w:tabs>
                <w:tab w:val="clear" w:pos="1615"/>
              </w:tabs>
              <w:rPr>
                <w:rFonts w:asciiTheme="majorHAnsi" w:hAnsiTheme="majorHAnsi" w:cstheme="majorHAnsi"/>
              </w:rPr>
            </w:pPr>
            <w:r w:rsidRPr="00192EC9">
              <w:t>3.4. REQUISITOS NÃO FUNCIONAIS</w:t>
            </w:r>
          </w:p>
        </w:tc>
        <w:tc>
          <w:tcPr>
            <w:tcW w:w="1417" w:type="dxa"/>
          </w:tcPr>
          <w:p w14:paraId="4DEDC22D" w14:textId="64712176" w:rsidR="0019303F" w:rsidRDefault="0019303F" w:rsidP="0019303F">
            <w:pPr>
              <w:tabs>
                <w:tab w:val="clear" w:pos="1615"/>
              </w:tabs>
              <w:rPr>
                <w:rFonts w:asciiTheme="majorHAnsi" w:hAnsiTheme="majorHAnsi" w:cstheme="majorHAnsi"/>
                <w:bCs/>
              </w:rPr>
            </w:pPr>
            <w:r w:rsidRPr="00972C9F">
              <w:t>8</w:t>
            </w:r>
          </w:p>
        </w:tc>
      </w:tr>
      <w:tr w:rsidR="0019303F" w:rsidRPr="00DD4F19" w14:paraId="159CDEF2" w14:textId="77777777" w:rsidTr="00162468">
        <w:trPr>
          <w:trHeight w:val="391"/>
        </w:trPr>
        <w:tc>
          <w:tcPr>
            <w:tcW w:w="7650" w:type="dxa"/>
          </w:tcPr>
          <w:p w14:paraId="2E9E30B4" w14:textId="77777777" w:rsidR="0019303F" w:rsidRPr="00DD4F19" w:rsidRDefault="0019303F" w:rsidP="0019303F">
            <w:pPr>
              <w:tabs>
                <w:tab w:val="clear" w:pos="1615"/>
              </w:tabs>
              <w:rPr>
                <w:rFonts w:asciiTheme="majorHAnsi" w:hAnsiTheme="majorHAnsi" w:cstheme="majorHAnsi"/>
              </w:rPr>
            </w:pPr>
          </w:p>
        </w:tc>
        <w:tc>
          <w:tcPr>
            <w:tcW w:w="1417" w:type="dxa"/>
          </w:tcPr>
          <w:p w14:paraId="05BF43E8" w14:textId="77777777" w:rsidR="0019303F" w:rsidRDefault="0019303F" w:rsidP="0019303F">
            <w:pPr>
              <w:tabs>
                <w:tab w:val="clear" w:pos="1615"/>
              </w:tabs>
              <w:rPr>
                <w:rFonts w:asciiTheme="majorHAnsi" w:hAnsiTheme="majorHAnsi" w:cstheme="majorHAnsi"/>
                <w:bCs/>
              </w:rPr>
            </w:pPr>
          </w:p>
        </w:tc>
      </w:tr>
      <w:tr w:rsidR="0019303F" w:rsidRPr="00DD4F19" w14:paraId="67824A65" w14:textId="77777777" w:rsidTr="00162468">
        <w:trPr>
          <w:trHeight w:val="391"/>
        </w:trPr>
        <w:tc>
          <w:tcPr>
            <w:tcW w:w="7650" w:type="dxa"/>
          </w:tcPr>
          <w:p w14:paraId="0E0E8131" w14:textId="41D62EDC" w:rsidR="0019303F" w:rsidRPr="00DD4F19" w:rsidRDefault="0019303F" w:rsidP="0019303F">
            <w:pPr>
              <w:tabs>
                <w:tab w:val="clear" w:pos="1615"/>
              </w:tabs>
              <w:rPr>
                <w:rFonts w:asciiTheme="majorHAnsi" w:hAnsiTheme="majorHAnsi" w:cstheme="majorHAnsi"/>
              </w:rPr>
            </w:pPr>
            <w:r w:rsidRPr="00192EC9">
              <w:t>3.5. REGRAS DE NEGÓCIO</w:t>
            </w:r>
          </w:p>
        </w:tc>
        <w:tc>
          <w:tcPr>
            <w:tcW w:w="1417" w:type="dxa"/>
          </w:tcPr>
          <w:p w14:paraId="5D7EE0C8" w14:textId="631D9CC8" w:rsidR="0019303F" w:rsidRDefault="0019303F" w:rsidP="0019303F">
            <w:pPr>
              <w:tabs>
                <w:tab w:val="clear" w:pos="1615"/>
              </w:tabs>
              <w:rPr>
                <w:rFonts w:asciiTheme="majorHAnsi" w:hAnsiTheme="majorHAnsi" w:cstheme="majorHAnsi"/>
                <w:bCs/>
              </w:rPr>
            </w:pPr>
            <w:r w:rsidRPr="00972C9F">
              <w:t>8</w:t>
            </w:r>
          </w:p>
        </w:tc>
      </w:tr>
      <w:tr w:rsidR="0019303F" w:rsidRPr="00DD4F19" w14:paraId="16B957BC" w14:textId="77777777" w:rsidTr="00162468">
        <w:trPr>
          <w:trHeight w:val="391"/>
        </w:trPr>
        <w:tc>
          <w:tcPr>
            <w:tcW w:w="7650" w:type="dxa"/>
          </w:tcPr>
          <w:p w14:paraId="41F060C3" w14:textId="77777777" w:rsidR="0019303F" w:rsidRPr="00DD4F19" w:rsidRDefault="0019303F" w:rsidP="0019303F">
            <w:pPr>
              <w:tabs>
                <w:tab w:val="clear" w:pos="1615"/>
              </w:tabs>
              <w:rPr>
                <w:rFonts w:asciiTheme="majorHAnsi" w:hAnsiTheme="majorHAnsi" w:cstheme="majorHAnsi"/>
              </w:rPr>
            </w:pPr>
          </w:p>
        </w:tc>
        <w:tc>
          <w:tcPr>
            <w:tcW w:w="1417" w:type="dxa"/>
          </w:tcPr>
          <w:p w14:paraId="3DBD0017" w14:textId="77777777" w:rsidR="0019303F" w:rsidRDefault="0019303F" w:rsidP="0019303F">
            <w:pPr>
              <w:tabs>
                <w:tab w:val="clear" w:pos="1615"/>
              </w:tabs>
              <w:rPr>
                <w:rFonts w:asciiTheme="majorHAnsi" w:hAnsiTheme="majorHAnsi" w:cstheme="majorHAnsi"/>
                <w:bCs/>
              </w:rPr>
            </w:pPr>
          </w:p>
        </w:tc>
      </w:tr>
      <w:tr w:rsidR="0019303F" w:rsidRPr="00DD4F19" w14:paraId="045C76E4" w14:textId="77777777" w:rsidTr="00162468">
        <w:trPr>
          <w:trHeight w:val="391"/>
        </w:trPr>
        <w:tc>
          <w:tcPr>
            <w:tcW w:w="7650" w:type="dxa"/>
          </w:tcPr>
          <w:p w14:paraId="2C7107CE" w14:textId="50D0904D" w:rsidR="0019303F" w:rsidRPr="00DD4F19" w:rsidRDefault="0019303F" w:rsidP="0019303F">
            <w:pPr>
              <w:tabs>
                <w:tab w:val="clear" w:pos="1615"/>
              </w:tabs>
              <w:rPr>
                <w:rFonts w:asciiTheme="majorHAnsi" w:hAnsiTheme="majorHAnsi" w:cstheme="majorHAnsi"/>
              </w:rPr>
            </w:pPr>
            <w:r w:rsidRPr="00192EC9">
              <w:t>3.6. REQUISITOS TECNOLÓGICOS E SEGURANÇA CIBERNÉTICA</w:t>
            </w:r>
          </w:p>
        </w:tc>
        <w:tc>
          <w:tcPr>
            <w:tcW w:w="1417" w:type="dxa"/>
          </w:tcPr>
          <w:p w14:paraId="07453059" w14:textId="02149A99" w:rsidR="0019303F" w:rsidRDefault="0019303F" w:rsidP="0019303F">
            <w:pPr>
              <w:tabs>
                <w:tab w:val="clear" w:pos="1615"/>
              </w:tabs>
              <w:rPr>
                <w:rFonts w:asciiTheme="majorHAnsi" w:hAnsiTheme="majorHAnsi" w:cstheme="majorHAnsi"/>
                <w:bCs/>
              </w:rPr>
            </w:pPr>
            <w:r w:rsidRPr="00972C9F">
              <w:t>9</w:t>
            </w:r>
          </w:p>
        </w:tc>
      </w:tr>
      <w:tr w:rsidR="0019303F" w:rsidRPr="00DD4F19" w14:paraId="228A8C4B" w14:textId="77777777" w:rsidTr="00162468">
        <w:trPr>
          <w:trHeight w:val="391"/>
        </w:trPr>
        <w:tc>
          <w:tcPr>
            <w:tcW w:w="7650" w:type="dxa"/>
          </w:tcPr>
          <w:p w14:paraId="44221CBC" w14:textId="77777777" w:rsidR="0019303F" w:rsidRPr="00DD4F19" w:rsidRDefault="0019303F" w:rsidP="0019303F">
            <w:pPr>
              <w:tabs>
                <w:tab w:val="clear" w:pos="1615"/>
              </w:tabs>
              <w:rPr>
                <w:rFonts w:asciiTheme="majorHAnsi" w:hAnsiTheme="majorHAnsi" w:cstheme="majorHAnsi"/>
              </w:rPr>
            </w:pPr>
          </w:p>
        </w:tc>
        <w:tc>
          <w:tcPr>
            <w:tcW w:w="1417" w:type="dxa"/>
          </w:tcPr>
          <w:p w14:paraId="6BB53A4D" w14:textId="77777777" w:rsidR="0019303F" w:rsidRDefault="0019303F" w:rsidP="0019303F">
            <w:pPr>
              <w:tabs>
                <w:tab w:val="clear" w:pos="1615"/>
              </w:tabs>
              <w:rPr>
                <w:rFonts w:asciiTheme="majorHAnsi" w:hAnsiTheme="majorHAnsi" w:cstheme="majorHAnsi"/>
                <w:bCs/>
              </w:rPr>
            </w:pPr>
          </w:p>
        </w:tc>
      </w:tr>
      <w:tr w:rsidR="0019303F" w:rsidRPr="00DD4F19" w14:paraId="47E705DE" w14:textId="77777777" w:rsidTr="00162468">
        <w:trPr>
          <w:trHeight w:val="391"/>
        </w:trPr>
        <w:tc>
          <w:tcPr>
            <w:tcW w:w="7650" w:type="dxa"/>
          </w:tcPr>
          <w:p w14:paraId="55106F62" w14:textId="6C3CC6C4" w:rsidR="0019303F" w:rsidRPr="00DD4F19" w:rsidRDefault="0019303F" w:rsidP="0019303F">
            <w:pPr>
              <w:tabs>
                <w:tab w:val="clear" w:pos="1615"/>
              </w:tabs>
              <w:rPr>
                <w:rFonts w:asciiTheme="majorHAnsi" w:hAnsiTheme="majorHAnsi" w:cstheme="majorHAnsi"/>
              </w:rPr>
            </w:pPr>
            <w:r w:rsidRPr="00192EC9">
              <w:t>3.7. LEGISLAÇÃO</w:t>
            </w:r>
          </w:p>
        </w:tc>
        <w:tc>
          <w:tcPr>
            <w:tcW w:w="1417" w:type="dxa"/>
          </w:tcPr>
          <w:p w14:paraId="728DE069" w14:textId="6B7B8F4F" w:rsidR="0019303F" w:rsidRDefault="0019303F" w:rsidP="0019303F">
            <w:pPr>
              <w:tabs>
                <w:tab w:val="clear" w:pos="1615"/>
              </w:tabs>
              <w:rPr>
                <w:rFonts w:asciiTheme="majorHAnsi" w:hAnsiTheme="majorHAnsi" w:cstheme="majorHAnsi"/>
                <w:bCs/>
              </w:rPr>
            </w:pPr>
            <w:r w:rsidRPr="00972C9F">
              <w:t>10</w:t>
            </w:r>
          </w:p>
        </w:tc>
      </w:tr>
      <w:tr w:rsidR="0019303F" w:rsidRPr="00DD4F19" w14:paraId="336AFED6" w14:textId="77777777" w:rsidTr="00162468">
        <w:trPr>
          <w:trHeight w:val="391"/>
        </w:trPr>
        <w:tc>
          <w:tcPr>
            <w:tcW w:w="7650" w:type="dxa"/>
          </w:tcPr>
          <w:p w14:paraId="6609BE66" w14:textId="77777777" w:rsidR="0019303F" w:rsidRPr="00DD4F19" w:rsidRDefault="0019303F" w:rsidP="0019303F">
            <w:pPr>
              <w:tabs>
                <w:tab w:val="clear" w:pos="1615"/>
              </w:tabs>
              <w:rPr>
                <w:rFonts w:asciiTheme="majorHAnsi" w:hAnsiTheme="majorHAnsi" w:cstheme="majorHAnsi"/>
              </w:rPr>
            </w:pPr>
          </w:p>
        </w:tc>
        <w:tc>
          <w:tcPr>
            <w:tcW w:w="1417" w:type="dxa"/>
          </w:tcPr>
          <w:p w14:paraId="1EDA2FDD" w14:textId="77777777" w:rsidR="0019303F" w:rsidRDefault="0019303F" w:rsidP="0019303F">
            <w:pPr>
              <w:tabs>
                <w:tab w:val="clear" w:pos="1615"/>
              </w:tabs>
              <w:rPr>
                <w:rFonts w:asciiTheme="majorHAnsi" w:hAnsiTheme="majorHAnsi" w:cstheme="majorHAnsi"/>
                <w:bCs/>
              </w:rPr>
            </w:pPr>
          </w:p>
        </w:tc>
      </w:tr>
      <w:tr w:rsidR="0019303F" w:rsidRPr="00DD4F19" w14:paraId="61DDE4F9" w14:textId="77777777" w:rsidTr="00162468">
        <w:trPr>
          <w:trHeight w:val="391"/>
        </w:trPr>
        <w:tc>
          <w:tcPr>
            <w:tcW w:w="7650" w:type="dxa"/>
          </w:tcPr>
          <w:p w14:paraId="067211FA" w14:textId="72A24383" w:rsidR="0019303F" w:rsidRPr="00DD4F19" w:rsidRDefault="0019303F" w:rsidP="0019303F">
            <w:pPr>
              <w:tabs>
                <w:tab w:val="clear" w:pos="1615"/>
              </w:tabs>
              <w:rPr>
                <w:rFonts w:asciiTheme="majorHAnsi" w:hAnsiTheme="majorHAnsi" w:cstheme="majorHAnsi"/>
              </w:rPr>
            </w:pPr>
            <w:r w:rsidRPr="00192EC9">
              <w:t>4. REGRA DE NEGÓCIO — REQUISITOS FUNCIONAIS — REQUISITOS NÃO FUNCIONAIS</w:t>
            </w:r>
          </w:p>
        </w:tc>
        <w:tc>
          <w:tcPr>
            <w:tcW w:w="1417" w:type="dxa"/>
          </w:tcPr>
          <w:p w14:paraId="61284B4E" w14:textId="7E35BE96" w:rsidR="0019303F" w:rsidRDefault="0019303F" w:rsidP="0019303F">
            <w:pPr>
              <w:tabs>
                <w:tab w:val="clear" w:pos="1615"/>
              </w:tabs>
              <w:rPr>
                <w:rFonts w:asciiTheme="majorHAnsi" w:hAnsiTheme="majorHAnsi" w:cstheme="majorHAnsi"/>
                <w:bCs/>
              </w:rPr>
            </w:pPr>
            <w:r w:rsidRPr="00972C9F">
              <w:t>11</w:t>
            </w:r>
          </w:p>
        </w:tc>
      </w:tr>
      <w:tr w:rsidR="0019303F" w:rsidRPr="00DD4F19" w14:paraId="6D3535F4" w14:textId="77777777" w:rsidTr="00162468">
        <w:trPr>
          <w:trHeight w:val="391"/>
        </w:trPr>
        <w:tc>
          <w:tcPr>
            <w:tcW w:w="7650" w:type="dxa"/>
          </w:tcPr>
          <w:p w14:paraId="385C8CB5" w14:textId="77777777" w:rsidR="0019303F" w:rsidRPr="00DD4F19" w:rsidRDefault="0019303F" w:rsidP="0019303F">
            <w:pPr>
              <w:tabs>
                <w:tab w:val="clear" w:pos="1615"/>
              </w:tabs>
              <w:rPr>
                <w:rFonts w:asciiTheme="majorHAnsi" w:hAnsiTheme="majorHAnsi" w:cstheme="majorHAnsi"/>
              </w:rPr>
            </w:pPr>
          </w:p>
        </w:tc>
        <w:tc>
          <w:tcPr>
            <w:tcW w:w="1417" w:type="dxa"/>
          </w:tcPr>
          <w:p w14:paraId="518EC555" w14:textId="77777777" w:rsidR="0019303F" w:rsidRDefault="0019303F" w:rsidP="0019303F">
            <w:pPr>
              <w:tabs>
                <w:tab w:val="clear" w:pos="1615"/>
              </w:tabs>
              <w:rPr>
                <w:rFonts w:asciiTheme="majorHAnsi" w:hAnsiTheme="majorHAnsi" w:cstheme="majorHAnsi"/>
                <w:bCs/>
              </w:rPr>
            </w:pPr>
          </w:p>
        </w:tc>
      </w:tr>
      <w:tr w:rsidR="0019303F" w:rsidRPr="00DD4F19" w14:paraId="73B28292" w14:textId="77777777" w:rsidTr="00162468">
        <w:trPr>
          <w:trHeight w:val="391"/>
        </w:trPr>
        <w:tc>
          <w:tcPr>
            <w:tcW w:w="7650" w:type="dxa"/>
          </w:tcPr>
          <w:p w14:paraId="4E8A48B8" w14:textId="5604F199" w:rsidR="0019303F" w:rsidRPr="00DD4F19" w:rsidRDefault="0019303F" w:rsidP="0019303F">
            <w:pPr>
              <w:tabs>
                <w:tab w:val="clear" w:pos="1615"/>
              </w:tabs>
              <w:rPr>
                <w:rFonts w:asciiTheme="majorHAnsi" w:hAnsiTheme="majorHAnsi" w:cstheme="majorHAnsi"/>
              </w:rPr>
            </w:pPr>
            <w:r w:rsidRPr="00192EC9">
              <w:t>4.1. SISTEMA ACADEMICO E DE GESTÃO</w:t>
            </w:r>
          </w:p>
        </w:tc>
        <w:tc>
          <w:tcPr>
            <w:tcW w:w="1417" w:type="dxa"/>
          </w:tcPr>
          <w:p w14:paraId="2A149C07" w14:textId="6EDD7F32" w:rsidR="0019303F" w:rsidRDefault="0019303F" w:rsidP="0019303F">
            <w:pPr>
              <w:tabs>
                <w:tab w:val="clear" w:pos="1615"/>
              </w:tabs>
              <w:rPr>
                <w:rFonts w:asciiTheme="majorHAnsi" w:hAnsiTheme="majorHAnsi" w:cstheme="majorHAnsi"/>
                <w:bCs/>
              </w:rPr>
            </w:pPr>
            <w:r w:rsidRPr="00972C9F">
              <w:t>11</w:t>
            </w:r>
          </w:p>
        </w:tc>
      </w:tr>
      <w:tr w:rsidR="0019303F" w:rsidRPr="00DD4F19" w14:paraId="54CC9CAD" w14:textId="77777777" w:rsidTr="00162468">
        <w:trPr>
          <w:trHeight w:val="391"/>
        </w:trPr>
        <w:tc>
          <w:tcPr>
            <w:tcW w:w="7650" w:type="dxa"/>
          </w:tcPr>
          <w:p w14:paraId="21E96C9A" w14:textId="77777777" w:rsidR="0019303F" w:rsidRPr="00DD4F19" w:rsidRDefault="0019303F" w:rsidP="0019303F">
            <w:pPr>
              <w:tabs>
                <w:tab w:val="clear" w:pos="1615"/>
              </w:tabs>
              <w:rPr>
                <w:rFonts w:asciiTheme="majorHAnsi" w:hAnsiTheme="majorHAnsi" w:cstheme="majorHAnsi"/>
              </w:rPr>
            </w:pPr>
          </w:p>
        </w:tc>
        <w:tc>
          <w:tcPr>
            <w:tcW w:w="1417" w:type="dxa"/>
          </w:tcPr>
          <w:p w14:paraId="12F825BE" w14:textId="77777777" w:rsidR="0019303F" w:rsidRDefault="0019303F" w:rsidP="0019303F">
            <w:pPr>
              <w:tabs>
                <w:tab w:val="clear" w:pos="1615"/>
              </w:tabs>
              <w:rPr>
                <w:rFonts w:asciiTheme="majorHAnsi" w:hAnsiTheme="majorHAnsi" w:cstheme="majorHAnsi"/>
                <w:bCs/>
              </w:rPr>
            </w:pPr>
          </w:p>
        </w:tc>
      </w:tr>
      <w:tr w:rsidR="0019303F" w:rsidRPr="00DD4F19" w14:paraId="130EE489" w14:textId="77777777" w:rsidTr="00162468">
        <w:trPr>
          <w:trHeight w:val="391"/>
        </w:trPr>
        <w:tc>
          <w:tcPr>
            <w:tcW w:w="7650" w:type="dxa"/>
          </w:tcPr>
          <w:p w14:paraId="0570DCE0" w14:textId="16B561E9" w:rsidR="0019303F" w:rsidRPr="00DD4F19" w:rsidRDefault="0019303F" w:rsidP="0019303F">
            <w:pPr>
              <w:tabs>
                <w:tab w:val="clear" w:pos="1615"/>
              </w:tabs>
              <w:rPr>
                <w:rFonts w:asciiTheme="majorHAnsi" w:hAnsiTheme="majorHAnsi" w:cstheme="majorHAnsi"/>
              </w:rPr>
            </w:pPr>
            <w:r w:rsidRPr="00192EC9">
              <w:t>4.2. LEGISLAÇÃO APLICADA A ÁREA ACADEMICA</w:t>
            </w:r>
          </w:p>
        </w:tc>
        <w:tc>
          <w:tcPr>
            <w:tcW w:w="1417" w:type="dxa"/>
          </w:tcPr>
          <w:p w14:paraId="55D62323" w14:textId="426580FF" w:rsidR="0019303F" w:rsidRDefault="0019303F" w:rsidP="0019303F">
            <w:pPr>
              <w:tabs>
                <w:tab w:val="clear" w:pos="1615"/>
              </w:tabs>
              <w:rPr>
                <w:rFonts w:asciiTheme="majorHAnsi" w:hAnsiTheme="majorHAnsi" w:cstheme="majorHAnsi"/>
                <w:bCs/>
              </w:rPr>
            </w:pPr>
            <w:r w:rsidRPr="00972C9F">
              <w:t>14</w:t>
            </w:r>
          </w:p>
        </w:tc>
      </w:tr>
      <w:tr w:rsidR="0019303F" w:rsidRPr="00DD4F19" w14:paraId="32DB9145" w14:textId="77777777" w:rsidTr="00162468">
        <w:trPr>
          <w:trHeight w:val="391"/>
        </w:trPr>
        <w:tc>
          <w:tcPr>
            <w:tcW w:w="7650" w:type="dxa"/>
          </w:tcPr>
          <w:p w14:paraId="1D1FF227" w14:textId="77777777" w:rsidR="0019303F" w:rsidRPr="00DD4F19" w:rsidRDefault="0019303F" w:rsidP="0019303F">
            <w:pPr>
              <w:tabs>
                <w:tab w:val="clear" w:pos="1615"/>
              </w:tabs>
              <w:rPr>
                <w:rFonts w:asciiTheme="majorHAnsi" w:hAnsiTheme="majorHAnsi" w:cstheme="majorHAnsi"/>
              </w:rPr>
            </w:pPr>
          </w:p>
        </w:tc>
        <w:tc>
          <w:tcPr>
            <w:tcW w:w="1417" w:type="dxa"/>
          </w:tcPr>
          <w:p w14:paraId="6D9972F2" w14:textId="77777777" w:rsidR="0019303F" w:rsidRDefault="0019303F" w:rsidP="0019303F">
            <w:pPr>
              <w:tabs>
                <w:tab w:val="clear" w:pos="1615"/>
              </w:tabs>
              <w:rPr>
                <w:rFonts w:asciiTheme="majorHAnsi" w:hAnsiTheme="majorHAnsi" w:cstheme="majorHAnsi"/>
                <w:bCs/>
              </w:rPr>
            </w:pPr>
          </w:p>
        </w:tc>
      </w:tr>
      <w:tr w:rsidR="0019303F" w:rsidRPr="00DD4F19" w14:paraId="68753E89" w14:textId="77777777" w:rsidTr="00162468">
        <w:trPr>
          <w:trHeight w:val="391"/>
        </w:trPr>
        <w:tc>
          <w:tcPr>
            <w:tcW w:w="7650" w:type="dxa"/>
          </w:tcPr>
          <w:p w14:paraId="460147E7" w14:textId="4779EDA1" w:rsidR="0019303F" w:rsidRPr="00DD4F19" w:rsidRDefault="0019303F" w:rsidP="0019303F">
            <w:pPr>
              <w:tabs>
                <w:tab w:val="clear" w:pos="1615"/>
              </w:tabs>
              <w:rPr>
                <w:rFonts w:asciiTheme="majorHAnsi" w:hAnsiTheme="majorHAnsi" w:cstheme="majorHAnsi"/>
              </w:rPr>
            </w:pPr>
            <w:r w:rsidRPr="00192EC9">
              <w:t>4.3. SISTEMA DE GESTÃO</w:t>
            </w:r>
          </w:p>
        </w:tc>
        <w:tc>
          <w:tcPr>
            <w:tcW w:w="1417" w:type="dxa"/>
          </w:tcPr>
          <w:p w14:paraId="3A304288" w14:textId="4B129CC3" w:rsidR="0019303F" w:rsidRDefault="0019303F" w:rsidP="0019303F">
            <w:pPr>
              <w:tabs>
                <w:tab w:val="clear" w:pos="1615"/>
              </w:tabs>
              <w:rPr>
                <w:rFonts w:asciiTheme="majorHAnsi" w:hAnsiTheme="majorHAnsi" w:cstheme="majorHAnsi"/>
                <w:bCs/>
              </w:rPr>
            </w:pPr>
            <w:r w:rsidRPr="00972C9F">
              <w:t>16</w:t>
            </w:r>
          </w:p>
        </w:tc>
      </w:tr>
      <w:tr w:rsidR="0019303F" w:rsidRPr="00DD4F19" w14:paraId="5499569E" w14:textId="77777777" w:rsidTr="00162468">
        <w:trPr>
          <w:trHeight w:val="391"/>
        </w:trPr>
        <w:tc>
          <w:tcPr>
            <w:tcW w:w="7650" w:type="dxa"/>
          </w:tcPr>
          <w:p w14:paraId="61F4570C" w14:textId="77777777" w:rsidR="0019303F" w:rsidRPr="00DD4F19" w:rsidRDefault="0019303F" w:rsidP="0019303F">
            <w:pPr>
              <w:tabs>
                <w:tab w:val="clear" w:pos="1615"/>
              </w:tabs>
              <w:rPr>
                <w:rFonts w:asciiTheme="majorHAnsi" w:hAnsiTheme="majorHAnsi" w:cstheme="majorHAnsi"/>
              </w:rPr>
            </w:pPr>
          </w:p>
        </w:tc>
        <w:tc>
          <w:tcPr>
            <w:tcW w:w="1417" w:type="dxa"/>
          </w:tcPr>
          <w:p w14:paraId="75BC51C1" w14:textId="77777777" w:rsidR="0019303F" w:rsidRDefault="0019303F" w:rsidP="0019303F">
            <w:pPr>
              <w:tabs>
                <w:tab w:val="clear" w:pos="1615"/>
              </w:tabs>
              <w:rPr>
                <w:rFonts w:asciiTheme="majorHAnsi" w:hAnsiTheme="majorHAnsi" w:cstheme="majorHAnsi"/>
                <w:bCs/>
              </w:rPr>
            </w:pPr>
          </w:p>
        </w:tc>
      </w:tr>
      <w:tr w:rsidR="0019303F" w:rsidRPr="00DD4F19" w14:paraId="6B388FBA" w14:textId="77777777" w:rsidTr="00162468">
        <w:trPr>
          <w:trHeight w:val="391"/>
        </w:trPr>
        <w:tc>
          <w:tcPr>
            <w:tcW w:w="7650" w:type="dxa"/>
          </w:tcPr>
          <w:p w14:paraId="2C4164C6" w14:textId="2B9E05FE" w:rsidR="0019303F" w:rsidRPr="00DD4F19" w:rsidRDefault="0019303F" w:rsidP="0019303F">
            <w:pPr>
              <w:tabs>
                <w:tab w:val="clear" w:pos="1615"/>
              </w:tabs>
              <w:rPr>
                <w:rFonts w:asciiTheme="majorHAnsi" w:hAnsiTheme="majorHAnsi" w:cstheme="majorHAnsi"/>
              </w:rPr>
            </w:pPr>
            <w:r w:rsidRPr="00192EC9">
              <w:t>4.4. REQUISITOS FUNCIONAIS</w:t>
            </w:r>
          </w:p>
        </w:tc>
        <w:tc>
          <w:tcPr>
            <w:tcW w:w="1417" w:type="dxa"/>
          </w:tcPr>
          <w:p w14:paraId="63C3D7BE" w14:textId="2414D4C9" w:rsidR="0019303F" w:rsidRDefault="0019303F" w:rsidP="0019303F">
            <w:pPr>
              <w:tabs>
                <w:tab w:val="clear" w:pos="1615"/>
              </w:tabs>
              <w:rPr>
                <w:rFonts w:asciiTheme="majorHAnsi" w:hAnsiTheme="majorHAnsi" w:cstheme="majorHAnsi"/>
                <w:bCs/>
              </w:rPr>
            </w:pPr>
            <w:r w:rsidRPr="00972C9F">
              <w:t>17</w:t>
            </w:r>
          </w:p>
        </w:tc>
      </w:tr>
      <w:tr w:rsidR="0019303F" w:rsidRPr="00DD4F19" w14:paraId="23EB229D" w14:textId="77777777" w:rsidTr="00162468">
        <w:trPr>
          <w:trHeight w:val="391"/>
        </w:trPr>
        <w:tc>
          <w:tcPr>
            <w:tcW w:w="7650" w:type="dxa"/>
          </w:tcPr>
          <w:p w14:paraId="40066462" w14:textId="77777777" w:rsidR="0019303F" w:rsidRPr="00DD4F19" w:rsidRDefault="0019303F" w:rsidP="0019303F">
            <w:pPr>
              <w:tabs>
                <w:tab w:val="clear" w:pos="1615"/>
              </w:tabs>
              <w:rPr>
                <w:rFonts w:asciiTheme="majorHAnsi" w:hAnsiTheme="majorHAnsi" w:cstheme="majorHAnsi"/>
              </w:rPr>
            </w:pPr>
          </w:p>
        </w:tc>
        <w:tc>
          <w:tcPr>
            <w:tcW w:w="1417" w:type="dxa"/>
          </w:tcPr>
          <w:p w14:paraId="5045E190" w14:textId="77777777" w:rsidR="0019303F" w:rsidRDefault="0019303F" w:rsidP="0019303F">
            <w:pPr>
              <w:tabs>
                <w:tab w:val="clear" w:pos="1615"/>
              </w:tabs>
              <w:rPr>
                <w:rFonts w:asciiTheme="majorHAnsi" w:hAnsiTheme="majorHAnsi" w:cstheme="majorHAnsi"/>
                <w:bCs/>
              </w:rPr>
            </w:pPr>
          </w:p>
        </w:tc>
      </w:tr>
      <w:tr w:rsidR="0019303F" w:rsidRPr="00DD4F19" w14:paraId="4FBBD7C7" w14:textId="77777777" w:rsidTr="00162468">
        <w:trPr>
          <w:trHeight w:val="391"/>
        </w:trPr>
        <w:tc>
          <w:tcPr>
            <w:tcW w:w="7650" w:type="dxa"/>
          </w:tcPr>
          <w:p w14:paraId="30A4D43F" w14:textId="6858A635" w:rsidR="0019303F" w:rsidRPr="00DD4F19" w:rsidRDefault="0019303F" w:rsidP="0019303F">
            <w:pPr>
              <w:tabs>
                <w:tab w:val="clear" w:pos="1615"/>
              </w:tabs>
              <w:rPr>
                <w:rFonts w:asciiTheme="majorHAnsi" w:hAnsiTheme="majorHAnsi" w:cstheme="majorHAnsi"/>
              </w:rPr>
            </w:pPr>
            <w:r w:rsidRPr="00192EC9">
              <w:lastRenderedPageBreak/>
              <w:t>4.5. REQUISITOS NÃO FUNCIONAIS</w:t>
            </w:r>
          </w:p>
        </w:tc>
        <w:tc>
          <w:tcPr>
            <w:tcW w:w="1417" w:type="dxa"/>
          </w:tcPr>
          <w:p w14:paraId="3E6F527A" w14:textId="4E33E4BB" w:rsidR="0019303F" w:rsidRDefault="0019303F" w:rsidP="0019303F">
            <w:pPr>
              <w:tabs>
                <w:tab w:val="clear" w:pos="1615"/>
              </w:tabs>
              <w:rPr>
                <w:rFonts w:asciiTheme="majorHAnsi" w:hAnsiTheme="majorHAnsi" w:cstheme="majorHAnsi"/>
                <w:bCs/>
              </w:rPr>
            </w:pPr>
            <w:r w:rsidRPr="00972C9F">
              <w:t>37</w:t>
            </w:r>
          </w:p>
        </w:tc>
      </w:tr>
      <w:tr w:rsidR="0019303F" w:rsidRPr="00DD4F19" w14:paraId="1E411D4E" w14:textId="77777777" w:rsidTr="00162468">
        <w:trPr>
          <w:trHeight w:val="391"/>
        </w:trPr>
        <w:tc>
          <w:tcPr>
            <w:tcW w:w="7650" w:type="dxa"/>
          </w:tcPr>
          <w:p w14:paraId="460EA953" w14:textId="77777777" w:rsidR="0019303F" w:rsidRPr="00DD4F19" w:rsidRDefault="0019303F" w:rsidP="0019303F">
            <w:pPr>
              <w:tabs>
                <w:tab w:val="clear" w:pos="1615"/>
              </w:tabs>
              <w:rPr>
                <w:rFonts w:asciiTheme="majorHAnsi" w:hAnsiTheme="majorHAnsi" w:cstheme="majorHAnsi"/>
              </w:rPr>
            </w:pPr>
          </w:p>
        </w:tc>
        <w:tc>
          <w:tcPr>
            <w:tcW w:w="1417" w:type="dxa"/>
          </w:tcPr>
          <w:p w14:paraId="3B82A6AD" w14:textId="77777777" w:rsidR="0019303F" w:rsidRDefault="0019303F" w:rsidP="0019303F">
            <w:pPr>
              <w:tabs>
                <w:tab w:val="clear" w:pos="1615"/>
              </w:tabs>
              <w:rPr>
                <w:rFonts w:asciiTheme="majorHAnsi" w:hAnsiTheme="majorHAnsi" w:cstheme="majorHAnsi"/>
                <w:bCs/>
              </w:rPr>
            </w:pPr>
          </w:p>
        </w:tc>
      </w:tr>
      <w:tr w:rsidR="0019303F" w:rsidRPr="00DD4F19" w14:paraId="705D6A2E" w14:textId="77777777" w:rsidTr="00162468">
        <w:trPr>
          <w:trHeight w:val="391"/>
        </w:trPr>
        <w:tc>
          <w:tcPr>
            <w:tcW w:w="7650" w:type="dxa"/>
          </w:tcPr>
          <w:p w14:paraId="0DF42A5C" w14:textId="2BED1D4A" w:rsidR="0019303F" w:rsidRPr="00DD4F19" w:rsidRDefault="0019303F" w:rsidP="0019303F">
            <w:pPr>
              <w:tabs>
                <w:tab w:val="clear" w:pos="1615"/>
              </w:tabs>
              <w:rPr>
                <w:rFonts w:asciiTheme="majorHAnsi" w:hAnsiTheme="majorHAnsi" w:cstheme="majorHAnsi"/>
              </w:rPr>
            </w:pPr>
            <w:r w:rsidRPr="00192EC9">
              <w:t>5. APLICAÇÕES</w:t>
            </w:r>
          </w:p>
        </w:tc>
        <w:tc>
          <w:tcPr>
            <w:tcW w:w="1417" w:type="dxa"/>
          </w:tcPr>
          <w:p w14:paraId="6B09C1D1" w14:textId="37DABF3D" w:rsidR="0019303F" w:rsidRDefault="0019303F" w:rsidP="0019303F">
            <w:pPr>
              <w:tabs>
                <w:tab w:val="clear" w:pos="1615"/>
              </w:tabs>
              <w:rPr>
                <w:rFonts w:asciiTheme="majorHAnsi" w:hAnsiTheme="majorHAnsi" w:cstheme="majorHAnsi"/>
                <w:bCs/>
              </w:rPr>
            </w:pPr>
            <w:r w:rsidRPr="00972C9F">
              <w:t>40</w:t>
            </w:r>
          </w:p>
        </w:tc>
      </w:tr>
      <w:tr w:rsidR="0019303F" w:rsidRPr="00DD4F19" w14:paraId="4A75FA4D" w14:textId="77777777" w:rsidTr="00162468">
        <w:trPr>
          <w:trHeight w:val="391"/>
        </w:trPr>
        <w:tc>
          <w:tcPr>
            <w:tcW w:w="7650" w:type="dxa"/>
          </w:tcPr>
          <w:p w14:paraId="3FA1CBA0" w14:textId="77777777" w:rsidR="0019303F" w:rsidRPr="00DD4F19" w:rsidRDefault="0019303F" w:rsidP="0019303F">
            <w:pPr>
              <w:tabs>
                <w:tab w:val="clear" w:pos="1615"/>
              </w:tabs>
              <w:rPr>
                <w:rFonts w:asciiTheme="majorHAnsi" w:hAnsiTheme="majorHAnsi" w:cstheme="majorHAnsi"/>
              </w:rPr>
            </w:pPr>
          </w:p>
        </w:tc>
        <w:tc>
          <w:tcPr>
            <w:tcW w:w="1417" w:type="dxa"/>
          </w:tcPr>
          <w:p w14:paraId="3D0D8361" w14:textId="77777777" w:rsidR="0019303F" w:rsidRDefault="0019303F" w:rsidP="0019303F">
            <w:pPr>
              <w:tabs>
                <w:tab w:val="clear" w:pos="1615"/>
              </w:tabs>
              <w:rPr>
                <w:rFonts w:asciiTheme="majorHAnsi" w:hAnsiTheme="majorHAnsi" w:cstheme="majorHAnsi"/>
                <w:bCs/>
              </w:rPr>
            </w:pPr>
          </w:p>
        </w:tc>
      </w:tr>
      <w:tr w:rsidR="0019303F" w:rsidRPr="00DD4F19" w14:paraId="5705F23D" w14:textId="77777777" w:rsidTr="00162468">
        <w:trPr>
          <w:trHeight w:val="391"/>
        </w:trPr>
        <w:tc>
          <w:tcPr>
            <w:tcW w:w="7650" w:type="dxa"/>
          </w:tcPr>
          <w:p w14:paraId="0E3BAE9A" w14:textId="42897826" w:rsidR="0019303F" w:rsidRPr="00DD4F19" w:rsidRDefault="0019303F" w:rsidP="0019303F">
            <w:pPr>
              <w:tabs>
                <w:tab w:val="clear" w:pos="1615"/>
              </w:tabs>
              <w:rPr>
                <w:rFonts w:asciiTheme="majorHAnsi" w:hAnsiTheme="majorHAnsi" w:cstheme="majorHAnsi"/>
              </w:rPr>
            </w:pPr>
            <w:r w:rsidRPr="00192EC9">
              <w:t>5.1. APLICAÇÕES EM OUTRAS INSTITUIÇÕES DE EDUCAÇÃO</w:t>
            </w:r>
          </w:p>
        </w:tc>
        <w:tc>
          <w:tcPr>
            <w:tcW w:w="1417" w:type="dxa"/>
          </w:tcPr>
          <w:p w14:paraId="22A60B23" w14:textId="5DE750D0" w:rsidR="0019303F" w:rsidRDefault="0019303F" w:rsidP="0019303F">
            <w:pPr>
              <w:tabs>
                <w:tab w:val="clear" w:pos="1615"/>
              </w:tabs>
              <w:rPr>
                <w:rFonts w:asciiTheme="majorHAnsi" w:hAnsiTheme="majorHAnsi" w:cstheme="majorHAnsi"/>
                <w:bCs/>
              </w:rPr>
            </w:pPr>
            <w:r w:rsidRPr="00972C9F">
              <w:t>40</w:t>
            </w:r>
          </w:p>
        </w:tc>
      </w:tr>
      <w:tr w:rsidR="0019303F" w:rsidRPr="00DD4F19" w14:paraId="20E7A3E0" w14:textId="77777777" w:rsidTr="00162468">
        <w:trPr>
          <w:trHeight w:val="391"/>
        </w:trPr>
        <w:tc>
          <w:tcPr>
            <w:tcW w:w="7650" w:type="dxa"/>
          </w:tcPr>
          <w:p w14:paraId="73489C65" w14:textId="77777777" w:rsidR="0019303F" w:rsidRPr="00DD4F19" w:rsidRDefault="0019303F" w:rsidP="0019303F">
            <w:pPr>
              <w:tabs>
                <w:tab w:val="clear" w:pos="1615"/>
              </w:tabs>
              <w:rPr>
                <w:rFonts w:asciiTheme="majorHAnsi" w:hAnsiTheme="majorHAnsi" w:cstheme="majorHAnsi"/>
              </w:rPr>
            </w:pPr>
          </w:p>
        </w:tc>
        <w:tc>
          <w:tcPr>
            <w:tcW w:w="1417" w:type="dxa"/>
          </w:tcPr>
          <w:p w14:paraId="43A4B605" w14:textId="77777777" w:rsidR="0019303F" w:rsidRDefault="0019303F" w:rsidP="0019303F">
            <w:pPr>
              <w:tabs>
                <w:tab w:val="clear" w:pos="1615"/>
              </w:tabs>
              <w:rPr>
                <w:rFonts w:asciiTheme="majorHAnsi" w:hAnsiTheme="majorHAnsi" w:cstheme="majorHAnsi"/>
                <w:bCs/>
              </w:rPr>
            </w:pPr>
          </w:p>
        </w:tc>
      </w:tr>
      <w:tr w:rsidR="0019303F" w:rsidRPr="00DD4F19" w14:paraId="3FC1C620" w14:textId="77777777" w:rsidTr="00162468">
        <w:trPr>
          <w:trHeight w:val="391"/>
        </w:trPr>
        <w:tc>
          <w:tcPr>
            <w:tcW w:w="7650" w:type="dxa"/>
          </w:tcPr>
          <w:p w14:paraId="5AF45C6D" w14:textId="2ED32299" w:rsidR="0019303F" w:rsidRPr="00DD4F19" w:rsidRDefault="0019303F" w:rsidP="0019303F">
            <w:pPr>
              <w:tabs>
                <w:tab w:val="clear" w:pos="1615"/>
              </w:tabs>
              <w:rPr>
                <w:rFonts w:asciiTheme="majorHAnsi" w:hAnsiTheme="majorHAnsi" w:cstheme="majorHAnsi"/>
              </w:rPr>
            </w:pPr>
            <w:r w:rsidRPr="00192EC9">
              <w:t>6. SISTEMAS DEFINIDOS</w:t>
            </w:r>
          </w:p>
        </w:tc>
        <w:tc>
          <w:tcPr>
            <w:tcW w:w="1417" w:type="dxa"/>
          </w:tcPr>
          <w:p w14:paraId="6B8A9D4F" w14:textId="0E142A9C" w:rsidR="0019303F" w:rsidRDefault="0019303F" w:rsidP="0019303F">
            <w:pPr>
              <w:tabs>
                <w:tab w:val="clear" w:pos="1615"/>
              </w:tabs>
              <w:rPr>
                <w:rFonts w:asciiTheme="majorHAnsi" w:hAnsiTheme="majorHAnsi" w:cstheme="majorHAnsi"/>
                <w:bCs/>
              </w:rPr>
            </w:pPr>
            <w:r w:rsidRPr="00972C9F">
              <w:t>45</w:t>
            </w:r>
          </w:p>
        </w:tc>
      </w:tr>
      <w:tr w:rsidR="0019303F" w:rsidRPr="00DD4F19" w14:paraId="577ED16A" w14:textId="77777777" w:rsidTr="00162468">
        <w:trPr>
          <w:trHeight w:val="391"/>
        </w:trPr>
        <w:tc>
          <w:tcPr>
            <w:tcW w:w="7650" w:type="dxa"/>
          </w:tcPr>
          <w:p w14:paraId="6B02B740" w14:textId="77777777" w:rsidR="0019303F" w:rsidRPr="00DD4F19" w:rsidRDefault="0019303F" w:rsidP="0019303F">
            <w:pPr>
              <w:tabs>
                <w:tab w:val="clear" w:pos="1615"/>
              </w:tabs>
              <w:rPr>
                <w:rFonts w:asciiTheme="majorHAnsi" w:hAnsiTheme="majorHAnsi" w:cstheme="majorHAnsi"/>
              </w:rPr>
            </w:pPr>
          </w:p>
        </w:tc>
        <w:tc>
          <w:tcPr>
            <w:tcW w:w="1417" w:type="dxa"/>
          </w:tcPr>
          <w:p w14:paraId="623CF48E" w14:textId="77777777" w:rsidR="0019303F" w:rsidRDefault="0019303F" w:rsidP="0019303F">
            <w:pPr>
              <w:tabs>
                <w:tab w:val="clear" w:pos="1615"/>
              </w:tabs>
              <w:rPr>
                <w:rFonts w:asciiTheme="majorHAnsi" w:hAnsiTheme="majorHAnsi" w:cstheme="majorHAnsi"/>
                <w:bCs/>
              </w:rPr>
            </w:pPr>
          </w:p>
        </w:tc>
      </w:tr>
      <w:tr w:rsidR="0019303F" w:rsidRPr="00DD4F19" w14:paraId="13B49806" w14:textId="77777777" w:rsidTr="00162468">
        <w:trPr>
          <w:trHeight w:val="391"/>
        </w:trPr>
        <w:tc>
          <w:tcPr>
            <w:tcW w:w="7650" w:type="dxa"/>
          </w:tcPr>
          <w:p w14:paraId="7A6D5F2B" w14:textId="74E3046C" w:rsidR="0019303F" w:rsidRPr="00DD4F19" w:rsidRDefault="0019303F" w:rsidP="0019303F">
            <w:pPr>
              <w:tabs>
                <w:tab w:val="clear" w:pos="1615"/>
              </w:tabs>
              <w:rPr>
                <w:rFonts w:asciiTheme="majorHAnsi" w:hAnsiTheme="majorHAnsi" w:cstheme="majorHAnsi"/>
              </w:rPr>
            </w:pPr>
            <w:r w:rsidRPr="00192EC9">
              <w:t>6.1. TOTVS</w:t>
            </w:r>
          </w:p>
        </w:tc>
        <w:tc>
          <w:tcPr>
            <w:tcW w:w="1417" w:type="dxa"/>
          </w:tcPr>
          <w:p w14:paraId="50E8F2BA" w14:textId="36B35D7E" w:rsidR="0019303F" w:rsidRDefault="0019303F" w:rsidP="0019303F">
            <w:pPr>
              <w:tabs>
                <w:tab w:val="clear" w:pos="1615"/>
              </w:tabs>
              <w:rPr>
                <w:rFonts w:asciiTheme="majorHAnsi" w:hAnsiTheme="majorHAnsi" w:cstheme="majorHAnsi"/>
                <w:bCs/>
              </w:rPr>
            </w:pPr>
            <w:r w:rsidRPr="00972C9F">
              <w:t>45</w:t>
            </w:r>
          </w:p>
        </w:tc>
      </w:tr>
      <w:tr w:rsidR="0019303F" w:rsidRPr="00DD4F19" w14:paraId="013E9F83" w14:textId="77777777" w:rsidTr="00162468">
        <w:trPr>
          <w:trHeight w:val="391"/>
        </w:trPr>
        <w:tc>
          <w:tcPr>
            <w:tcW w:w="7650" w:type="dxa"/>
          </w:tcPr>
          <w:p w14:paraId="7E99D5D4" w14:textId="77777777" w:rsidR="0019303F" w:rsidRPr="00DD4F19" w:rsidRDefault="0019303F" w:rsidP="0019303F">
            <w:pPr>
              <w:tabs>
                <w:tab w:val="clear" w:pos="1615"/>
              </w:tabs>
              <w:rPr>
                <w:rFonts w:asciiTheme="majorHAnsi" w:hAnsiTheme="majorHAnsi" w:cstheme="majorHAnsi"/>
              </w:rPr>
            </w:pPr>
          </w:p>
        </w:tc>
        <w:tc>
          <w:tcPr>
            <w:tcW w:w="1417" w:type="dxa"/>
          </w:tcPr>
          <w:p w14:paraId="6EAD1655" w14:textId="77777777" w:rsidR="0019303F" w:rsidRDefault="0019303F" w:rsidP="0019303F">
            <w:pPr>
              <w:tabs>
                <w:tab w:val="clear" w:pos="1615"/>
              </w:tabs>
              <w:rPr>
                <w:rFonts w:asciiTheme="majorHAnsi" w:hAnsiTheme="majorHAnsi" w:cstheme="majorHAnsi"/>
                <w:bCs/>
              </w:rPr>
            </w:pPr>
          </w:p>
        </w:tc>
      </w:tr>
      <w:tr w:rsidR="0019303F" w:rsidRPr="00DD4F19" w14:paraId="6ECE8684" w14:textId="77777777" w:rsidTr="00162468">
        <w:trPr>
          <w:trHeight w:val="391"/>
        </w:trPr>
        <w:tc>
          <w:tcPr>
            <w:tcW w:w="7650" w:type="dxa"/>
          </w:tcPr>
          <w:p w14:paraId="3D7175BF" w14:textId="442D8FF5" w:rsidR="0019303F" w:rsidRPr="00DD4F19" w:rsidRDefault="0019303F" w:rsidP="0019303F">
            <w:pPr>
              <w:tabs>
                <w:tab w:val="clear" w:pos="1615"/>
              </w:tabs>
              <w:rPr>
                <w:rFonts w:asciiTheme="majorHAnsi" w:hAnsiTheme="majorHAnsi" w:cstheme="majorHAnsi"/>
              </w:rPr>
            </w:pPr>
            <w:r w:rsidRPr="00192EC9">
              <w:t>6.2. SIGAA/SIPAC/SIGRH</w:t>
            </w:r>
          </w:p>
        </w:tc>
        <w:tc>
          <w:tcPr>
            <w:tcW w:w="1417" w:type="dxa"/>
          </w:tcPr>
          <w:p w14:paraId="44BF0278" w14:textId="1A1674CE" w:rsidR="0019303F" w:rsidRDefault="0019303F" w:rsidP="0019303F">
            <w:pPr>
              <w:tabs>
                <w:tab w:val="clear" w:pos="1615"/>
              </w:tabs>
              <w:rPr>
                <w:rFonts w:asciiTheme="majorHAnsi" w:hAnsiTheme="majorHAnsi" w:cstheme="majorHAnsi"/>
                <w:bCs/>
              </w:rPr>
            </w:pPr>
            <w:r w:rsidRPr="00972C9F">
              <w:t>46</w:t>
            </w:r>
          </w:p>
        </w:tc>
      </w:tr>
      <w:tr w:rsidR="0019303F" w:rsidRPr="00DD4F19" w14:paraId="2C21791B" w14:textId="77777777" w:rsidTr="00162468">
        <w:trPr>
          <w:trHeight w:val="391"/>
        </w:trPr>
        <w:tc>
          <w:tcPr>
            <w:tcW w:w="7650" w:type="dxa"/>
          </w:tcPr>
          <w:p w14:paraId="444B5882" w14:textId="77777777" w:rsidR="0019303F" w:rsidRPr="00DD4F19" w:rsidRDefault="0019303F" w:rsidP="0019303F">
            <w:pPr>
              <w:tabs>
                <w:tab w:val="clear" w:pos="1615"/>
              </w:tabs>
              <w:rPr>
                <w:rFonts w:asciiTheme="majorHAnsi" w:hAnsiTheme="majorHAnsi" w:cstheme="majorHAnsi"/>
              </w:rPr>
            </w:pPr>
          </w:p>
        </w:tc>
        <w:tc>
          <w:tcPr>
            <w:tcW w:w="1417" w:type="dxa"/>
          </w:tcPr>
          <w:p w14:paraId="198F5E4D" w14:textId="77777777" w:rsidR="0019303F" w:rsidRDefault="0019303F" w:rsidP="0019303F">
            <w:pPr>
              <w:tabs>
                <w:tab w:val="clear" w:pos="1615"/>
              </w:tabs>
              <w:rPr>
                <w:rFonts w:asciiTheme="majorHAnsi" w:hAnsiTheme="majorHAnsi" w:cstheme="majorHAnsi"/>
                <w:bCs/>
              </w:rPr>
            </w:pPr>
          </w:p>
        </w:tc>
      </w:tr>
      <w:tr w:rsidR="0019303F" w:rsidRPr="00DD4F19" w14:paraId="43E9026E" w14:textId="77777777" w:rsidTr="00162468">
        <w:trPr>
          <w:trHeight w:val="391"/>
        </w:trPr>
        <w:tc>
          <w:tcPr>
            <w:tcW w:w="7650" w:type="dxa"/>
          </w:tcPr>
          <w:p w14:paraId="5D758F72" w14:textId="22F87310" w:rsidR="0019303F" w:rsidRPr="00DD4F19" w:rsidRDefault="0019303F" w:rsidP="0019303F">
            <w:pPr>
              <w:tabs>
                <w:tab w:val="clear" w:pos="1615"/>
              </w:tabs>
              <w:rPr>
                <w:rFonts w:asciiTheme="majorHAnsi" w:hAnsiTheme="majorHAnsi" w:cstheme="majorHAnsi"/>
              </w:rPr>
            </w:pPr>
            <w:r w:rsidRPr="00192EC9">
              <w:t>6.3. SOLIS GESTÃO EDUCACIONAL</w:t>
            </w:r>
          </w:p>
        </w:tc>
        <w:tc>
          <w:tcPr>
            <w:tcW w:w="1417" w:type="dxa"/>
          </w:tcPr>
          <w:p w14:paraId="020CE63A" w14:textId="6A8BC7FE" w:rsidR="0019303F" w:rsidRDefault="0019303F" w:rsidP="0019303F">
            <w:pPr>
              <w:tabs>
                <w:tab w:val="clear" w:pos="1615"/>
              </w:tabs>
              <w:rPr>
                <w:rFonts w:asciiTheme="majorHAnsi" w:hAnsiTheme="majorHAnsi" w:cstheme="majorHAnsi"/>
                <w:bCs/>
              </w:rPr>
            </w:pPr>
            <w:r w:rsidRPr="00972C9F">
              <w:t>50</w:t>
            </w:r>
          </w:p>
        </w:tc>
      </w:tr>
      <w:tr w:rsidR="0019303F" w:rsidRPr="00DD4F19" w14:paraId="1E7EE708" w14:textId="77777777" w:rsidTr="00162468">
        <w:trPr>
          <w:trHeight w:val="391"/>
        </w:trPr>
        <w:tc>
          <w:tcPr>
            <w:tcW w:w="7650" w:type="dxa"/>
          </w:tcPr>
          <w:p w14:paraId="5F403B9E" w14:textId="77777777" w:rsidR="0019303F" w:rsidRPr="00DD4F19" w:rsidRDefault="0019303F" w:rsidP="0019303F">
            <w:pPr>
              <w:tabs>
                <w:tab w:val="clear" w:pos="1615"/>
              </w:tabs>
              <w:rPr>
                <w:rFonts w:asciiTheme="majorHAnsi" w:hAnsiTheme="majorHAnsi" w:cstheme="majorHAnsi"/>
              </w:rPr>
            </w:pPr>
          </w:p>
        </w:tc>
        <w:tc>
          <w:tcPr>
            <w:tcW w:w="1417" w:type="dxa"/>
          </w:tcPr>
          <w:p w14:paraId="3E3BFDA8" w14:textId="77777777" w:rsidR="0019303F" w:rsidRDefault="0019303F" w:rsidP="0019303F">
            <w:pPr>
              <w:tabs>
                <w:tab w:val="clear" w:pos="1615"/>
              </w:tabs>
              <w:rPr>
                <w:rFonts w:asciiTheme="majorHAnsi" w:hAnsiTheme="majorHAnsi" w:cstheme="majorHAnsi"/>
                <w:bCs/>
              </w:rPr>
            </w:pPr>
          </w:p>
        </w:tc>
      </w:tr>
      <w:tr w:rsidR="0019303F" w:rsidRPr="00DD4F19" w14:paraId="1A7CB33D" w14:textId="77777777" w:rsidTr="00162468">
        <w:trPr>
          <w:trHeight w:val="391"/>
        </w:trPr>
        <w:tc>
          <w:tcPr>
            <w:tcW w:w="7650" w:type="dxa"/>
          </w:tcPr>
          <w:p w14:paraId="3DAE2B08" w14:textId="3062E41C" w:rsidR="0019303F" w:rsidRPr="00DD4F19" w:rsidRDefault="0019303F" w:rsidP="0019303F">
            <w:pPr>
              <w:tabs>
                <w:tab w:val="clear" w:pos="1615"/>
              </w:tabs>
              <w:rPr>
                <w:rFonts w:asciiTheme="majorHAnsi" w:hAnsiTheme="majorHAnsi" w:cstheme="majorHAnsi"/>
              </w:rPr>
            </w:pPr>
            <w:r w:rsidRPr="00192EC9">
              <w:t>7. SISTEMA PRÓPRIO</w:t>
            </w:r>
          </w:p>
        </w:tc>
        <w:tc>
          <w:tcPr>
            <w:tcW w:w="1417" w:type="dxa"/>
          </w:tcPr>
          <w:p w14:paraId="5DB5975D" w14:textId="0F844E37" w:rsidR="0019303F" w:rsidRDefault="0019303F" w:rsidP="0019303F">
            <w:pPr>
              <w:tabs>
                <w:tab w:val="clear" w:pos="1615"/>
              </w:tabs>
              <w:rPr>
                <w:rFonts w:asciiTheme="majorHAnsi" w:hAnsiTheme="majorHAnsi" w:cstheme="majorHAnsi"/>
                <w:bCs/>
              </w:rPr>
            </w:pPr>
            <w:r w:rsidRPr="00972C9F">
              <w:t>52</w:t>
            </w:r>
          </w:p>
        </w:tc>
      </w:tr>
      <w:tr w:rsidR="0019303F" w:rsidRPr="00DD4F19" w14:paraId="164AD40A" w14:textId="77777777" w:rsidTr="00162468">
        <w:trPr>
          <w:trHeight w:val="391"/>
        </w:trPr>
        <w:tc>
          <w:tcPr>
            <w:tcW w:w="7650" w:type="dxa"/>
          </w:tcPr>
          <w:p w14:paraId="6E3A8A43" w14:textId="77777777" w:rsidR="0019303F" w:rsidRPr="00DD4F19" w:rsidRDefault="0019303F" w:rsidP="0019303F">
            <w:pPr>
              <w:tabs>
                <w:tab w:val="clear" w:pos="1615"/>
              </w:tabs>
              <w:rPr>
                <w:rFonts w:asciiTheme="majorHAnsi" w:hAnsiTheme="majorHAnsi" w:cstheme="majorHAnsi"/>
              </w:rPr>
            </w:pPr>
          </w:p>
        </w:tc>
        <w:tc>
          <w:tcPr>
            <w:tcW w:w="1417" w:type="dxa"/>
          </w:tcPr>
          <w:p w14:paraId="56D72247" w14:textId="77777777" w:rsidR="0019303F" w:rsidRDefault="0019303F" w:rsidP="0019303F">
            <w:pPr>
              <w:tabs>
                <w:tab w:val="clear" w:pos="1615"/>
              </w:tabs>
              <w:rPr>
                <w:rFonts w:asciiTheme="majorHAnsi" w:hAnsiTheme="majorHAnsi" w:cstheme="majorHAnsi"/>
                <w:bCs/>
              </w:rPr>
            </w:pPr>
          </w:p>
        </w:tc>
      </w:tr>
      <w:tr w:rsidR="0019303F" w:rsidRPr="00DD4F19" w14:paraId="15F0028D" w14:textId="77777777" w:rsidTr="00162468">
        <w:trPr>
          <w:trHeight w:val="391"/>
        </w:trPr>
        <w:tc>
          <w:tcPr>
            <w:tcW w:w="7650" w:type="dxa"/>
          </w:tcPr>
          <w:p w14:paraId="7250F807" w14:textId="5CD5E1F5" w:rsidR="0019303F" w:rsidRPr="00DD4F19" w:rsidRDefault="0019303F" w:rsidP="0019303F">
            <w:pPr>
              <w:tabs>
                <w:tab w:val="clear" w:pos="1615"/>
              </w:tabs>
              <w:rPr>
                <w:rFonts w:asciiTheme="majorHAnsi" w:hAnsiTheme="majorHAnsi" w:cstheme="majorHAnsi"/>
              </w:rPr>
            </w:pPr>
            <w:r w:rsidRPr="00192EC9">
              <w:t>7.1. DESENVOLVIMENTO DE SISTEMA PRÓPRIO</w:t>
            </w:r>
          </w:p>
        </w:tc>
        <w:tc>
          <w:tcPr>
            <w:tcW w:w="1417" w:type="dxa"/>
          </w:tcPr>
          <w:p w14:paraId="2748263F" w14:textId="61B95FE2" w:rsidR="0019303F" w:rsidRDefault="0019303F" w:rsidP="0019303F">
            <w:pPr>
              <w:tabs>
                <w:tab w:val="clear" w:pos="1615"/>
              </w:tabs>
              <w:rPr>
                <w:rFonts w:asciiTheme="majorHAnsi" w:hAnsiTheme="majorHAnsi" w:cstheme="majorHAnsi"/>
                <w:bCs/>
              </w:rPr>
            </w:pPr>
            <w:r w:rsidRPr="00972C9F">
              <w:t>52</w:t>
            </w:r>
          </w:p>
        </w:tc>
      </w:tr>
      <w:tr w:rsidR="0019303F" w:rsidRPr="00DD4F19" w14:paraId="50FA14E5" w14:textId="77777777" w:rsidTr="00162468">
        <w:trPr>
          <w:trHeight w:val="391"/>
        </w:trPr>
        <w:tc>
          <w:tcPr>
            <w:tcW w:w="7650" w:type="dxa"/>
          </w:tcPr>
          <w:p w14:paraId="20404B37" w14:textId="77777777" w:rsidR="0019303F" w:rsidRPr="00DD4F19" w:rsidRDefault="0019303F" w:rsidP="0019303F">
            <w:pPr>
              <w:tabs>
                <w:tab w:val="clear" w:pos="1615"/>
              </w:tabs>
              <w:rPr>
                <w:rFonts w:asciiTheme="majorHAnsi" w:hAnsiTheme="majorHAnsi" w:cstheme="majorHAnsi"/>
              </w:rPr>
            </w:pPr>
          </w:p>
        </w:tc>
        <w:tc>
          <w:tcPr>
            <w:tcW w:w="1417" w:type="dxa"/>
          </w:tcPr>
          <w:p w14:paraId="5D924F53" w14:textId="77777777" w:rsidR="0019303F" w:rsidRDefault="0019303F" w:rsidP="0019303F">
            <w:pPr>
              <w:tabs>
                <w:tab w:val="clear" w:pos="1615"/>
              </w:tabs>
              <w:rPr>
                <w:rFonts w:asciiTheme="majorHAnsi" w:hAnsiTheme="majorHAnsi" w:cstheme="majorHAnsi"/>
                <w:bCs/>
              </w:rPr>
            </w:pPr>
          </w:p>
        </w:tc>
      </w:tr>
      <w:tr w:rsidR="0019303F" w:rsidRPr="00DD4F19" w14:paraId="14A71350" w14:textId="77777777" w:rsidTr="00162468">
        <w:trPr>
          <w:trHeight w:val="391"/>
        </w:trPr>
        <w:tc>
          <w:tcPr>
            <w:tcW w:w="7650" w:type="dxa"/>
          </w:tcPr>
          <w:p w14:paraId="42278D3E" w14:textId="144A6167" w:rsidR="0019303F" w:rsidRPr="00DD4F19" w:rsidRDefault="0019303F" w:rsidP="0019303F">
            <w:pPr>
              <w:tabs>
                <w:tab w:val="clear" w:pos="1615"/>
              </w:tabs>
              <w:rPr>
                <w:rFonts w:asciiTheme="majorHAnsi" w:hAnsiTheme="majorHAnsi" w:cstheme="majorHAnsi"/>
              </w:rPr>
            </w:pPr>
            <w:r w:rsidRPr="00192EC9">
              <w:t>8. INFRAESTRUTURA E SEGURANÇA CIBERNÉTICA</w:t>
            </w:r>
          </w:p>
        </w:tc>
        <w:tc>
          <w:tcPr>
            <w:tcW w:w="1417" w:type="dxa"/>
          </w:tcPr>
          <w:p w14:paraId="02626AC7" w14:textId="1FA03B05" w:rsidR="0019303F" w:rsidRDefault="0019303F" w:rsidP="0019303F">
            <w:pPr>
              <w:tabs>
                <w:tab w:val="clear" w:pos="1615"/>
              </w:tabs>
              <w:rPr>
                <w:rFonts w:asciiTheme="majorHAnsi" w:hAnsiTheme="majorHAnsi" w:cstheme="majorHAnsi"/>
                <w:bCs/>
              </w:rPr>
            </w:pPr>
            <w:r w:rsidRPr="00972C9F">
              <w:t>55</w:t>
            </w:r>
          </w:p>
        </w:tc>
      </w:tr>
      <w:tr w:rsidR="0019303F" w:rsidRPr="00DD4F19" w14:paraId="74A14039" w14:textId="77777777" w:rsidTr="00162468">
        <w:trPr>
          <w:trHeight w:val="391"/>
        </w:trPr>
        <w:tc>
          <w:tcPr>
            <w:tcW w:w="7650" w:type="dxa"/>
          </w:tcPr>
          <w:p w14:paraId="5E3C01F8" w14:textId="77777777" w:rsidR="0019303F" w:rsidRPr="00DD4F19" w:rsidRDefault="0019303F" w:rsidP="0019303F">
            <w:pPr>
              <w:tabs>
                <w:tab w:val="clear" w:pos="1615"/>
              </w:tabs>
              <w:rPr>
                <w:rFonts w:asciiTheme="majorHAnsi" w:hAnsiTheme="majorHAnsi" w:cstheme="majorHAnsi"/>
              </w:rPr>
            </w:pPr>
          </w:p>
        </w:tc>
        <w:tc>
          <w:tcPr>
            <w:tcW w:w="1417" w:type="dxa"/>
          </w:tcPr>
          <w:p w14:paraId="3F2474CA" w14:textId="77777777" w:rsidR="0019303F" w:rsidRDefault="0019303F" w:rsidP="0019303F">
            <w:pPr>
              <w:tabs>
                <w:tab w:val="clear" w:pos="1615"/>
              </w:tabs>
              <w:rPr>
                <w:rFonts w:asciiTheme="majorHAnsi" w:hAnsiTheme="majorHAnsi" w:cstheme="majorHAnsi"/>
                <w:bCs/>
              </w:rPr>
            </w:pPr>
          </w:p>
        </w:tc>
      </w:tr>
      <w:tr w:rsidR="0019303F" w:rsidRPr="00DD4F19" w14:paraId="2461446D" w14:textId="77777777" w:rsidTr="00162468">
        <w:trPr>
          <w:trHeight w:val="391"/>
        </w:trPr>
        <w:tc>
          <w:tcPr>
            <w:tcW w:w="7650" w:type="dxa"/>
          </w:tcPr>
          <w:p w14:paraId="29EC4B59" w14:textId="04876764" w:rsidR="0019303F" w:rsidRPr="00DD4F19" w:rsidRDefault="0019303F" w:rsidP="0019303F">
            <w:pPr>
              <w:tabs>
                <w:tab w:val="clear" w:pos="1615"/>
              </w:tabs>
              <w:rPr>
                <w:rFonts w:asciiTheme="majorHAnsi" w:hAnsiTheme="majorHAnsi" w:cstheme="majorHAnsi"/>
              </w:rPr>
            </w:pPr>
            <w:r w:rsidRPr="00192EC9">
              <w:t>8.1. INFRAESTRUTURA</w:t>
            </w:r>
          </w:p>
        </w:tc>
        <w:tc>
          <w:tcPr>
            <w:tcW w:w="1417" w:type="dxa"/>
          </w:tcPr>
          <w:p w14:paraId="69134C41" w14:textId="6104E117" w:rsidR="0019303F" w:rsidRDefault="0019303F" w:rsidP="0019303F">
            <w:pPr>
              <w:tabs>
                <w:tab w:val="clear" w:pos="1615"/>
              </w:tabs>
              <w:rPr>
                <w:rFonts w:asciiTheme="majorHAnsi" w:hAnsiTheme="majorHAnsi" w:cstheme="majorHAnsi"/>
                <w:bCs/>
              </w:rPr>
            </w:pPr>
            <w:r w:rsidRPr="00972C9F">
              <w:t>55</w:t>
            </w:r>
          </w:p>
        </w:tc>
      </w:tr>
      <w:tr w:rsidR="0019303F" w:rsidRPr="00DD4F19" w14:paraId="65238E05" w14:textId="77777777" w:rsidTr="00162468">
        <w:trPr>
          <w:trHeight w:val="391"/>
        </w:trPr>
        <w:tc>
          <w:tcPr>
            <w:tcW w:w="7650" w:type="dxa"/>
          </w:tcPr>
          <w:p w14:paraId="48C39DD9" w14:textId="77777777" w:rsidR="0019303F" w:rsidRPr="00DD4F19" w:rsidRDefault="0019303F" w:rsidP="0019303F">
            <w:pPr>
              <w:tabs>
                <w:tab w:val="clear" w:pos="1615"/>
              </w:tabs>
              <w:rPr>
                <w:rFonts w:asciiTheme="majorHAnsi" w:hAnsiTheme="majorHAnsi" w:cstheme="majorHAnsi"/>
              </w:rPr>
            </w:pPr>
          </w:p>
        </w:tc>
        <w:tc>
          <w:tcPr>
            <w:tcW w:w="1417" w:type="dxa"/>
          </w:tcPr>
          <w:p w14:paraId="138B6161" w14:textId="77777777" w:rsidR="0019303F" w:rsidRDefault="0019303F" w:rsidP="0019303F">
            <w:pPr>
              <w:tabs>
                <w:tab w:val="clear" w:pos="1615"/>
              </w:tabs>
              <w:rPr>
                <w:rFonts w:asciiTheme="majorHAnsi" w:hAnsiTheme="majorHAnsi" w:cstheme="majorHAnsi"/>
                <w:bCs/>
              </w:rPr>
            </w:pPr>
          </w:p>
        </w:tc>
      </w:tr>
      <w:tr w:rsidR="0019303F" w:rsidRPr="00DD4F19" w14:paraId="6238DB11" w14:textId="77777777" w:rsidTr="00162468">
        <w:trPr>
          <w:trHeight w:val="391"/>
        </w:trPr>
        <w:tc>
          <w:tcPr>
            <w:tcW w:w="7650" w:type="dxa"/>
          </w:tcPr>
          <w:p w14:paraId="6A937B1F" w14:textId="599618EE" w:rsidR="0019303F" w:rsidRPr="00DD4F19" w:rsidRDefault="0019303F" w:rsidP="0019303F">
            <w:pPr>
              <w:tabs>
                <w:tab w:val="clear" w:pos="1615"/>
              </w:tabs>
              <w:rPr>
                <w:rFonts w:asciiTheme="majorHAnsi" w:hAnsiTheme="majorHAnsi" w:cstheme="majorHAnsi"/>
              </w:rPr>
            </w:pPr>
            <w:r w:rsidRPr="00192EC9">
              <w:t>8.2. SEGURANÇA</w:t>
            </w:r>
          </w:p>
        </w:tc>
        <w:tc>
          <w:tcPr>
            <w:tcW w:w="1417" w:type="dxa"/>
          </w:tcPr>
          <w:p w14:paraId="36E74B19" w14:textId="133C2AFD" w:rsidR="0019303F" w:rsidRDefault="0019303F" w:rsidP="0019303F">
            <w:pPr>
              <w:tabs>
                <w:tab w:val="clear" w:pos="1615"/>
              </w:tabs>
              <w:rPr>
                <w:rFonts w:asciiTheme="majorHAnsi" w:hAnsiTheme="majorHAnsi" w:cstheme="majorHAnsi"/>
                <w:bCs/>
              </w:rPr>
            </w:pPr>
            <w:r w:rsidRPr="00972C9F">
              <w:t>57</w:t>
            </w:r>
          </w:p>
        </w:tc>
      </w:tr>
      <w:tr w:rsidR="0019303F" w:rsidRPr="00DD4F19" w14:paraId="19BC2490" w14:textId="77777777" w:rsidTr="00162468">
        <w:trPr>
          <w:trHeight w:val="391"/>
        </w:trPr>
        <w:tc>
          <w:tcPr>
            <w:tcW w:w="7650" w:type="dxa"/>
          </w:tcPr>
          <w:p w14:paraId="3C02FBBA" w14:textId="77777777" w:rsidR="0019303F" w:rsidRPr="00DD4F19" w:rsidRDefault="0019303F" w:rsidP="0019303F">
            <w:pPr>
              <w:tabs>
                <w:tab w:val="clear" w:pos="1615"/>
              </w:tabs>
              <w:rPr>
                <w:rFonts w:asciiTheme="majorHAnsi" w:hAnsiTheme="majorHAnsi" w:cstheme="majorHAnsi"/>
              </w:rPr>
            </w:pPr>
          </w:p>
        </w:tc>
        <w:tc>
          <w:tcPr>
            <w:tcW w:w="1417" w:type="dxa"/>
          </w:tcPr>
          <w:p w14:paraId="597FDFDE" w14:textId="77777777" w:rsidR="0019303F" w:rsidRDefault="0019303F" w:rsidP="0019303F">
            <w:pPr>
              <w:tabs>
                <w:tab w:val="clear" w:pos="1615"/>
              </w:tabs>
              <w:rPr>
                <w:rFonts w:asciiTheme="majorHAnsi" w:hAnsiTheme="majorHAnsi" w:cstheme="majorHAnsi"/>
                <w:bCs/>
              </w:rPr>
            </w:pPr>
          </w:p>
        </w:tc>
      </w:tr>
      <w:tr w:rsidR="0019303F" w:rsidRPr="00DD4F19" w14:paraId="717578E3" w14:textId="77777777" w:rsidTr="00162468">
        <w:trPr>
          <w:trHeight w:val="391"/>
        </w:trPr>
        <w:tc>
          <w:tcPr>
            <w:tcW w:w="7650" w:type="dxa"/>
          </w:tcPr>
          <w:p w14:paraId="4E43635B" w14:textId="6E4745BD" w:rsidR="0019303F" w:rsidRPr="00DD4F19" w:rsidRDefault="0019303F" w:rsidP="0019303F">
            <w:pPr>
              <w:tabs>
                <w:tab w:val="clear" w:pos="1615"/>
              </w:tabs>
              <w:rPr>
                <w:rFonts w:asciiTheme="majorHAnsi" w:hAnsiTheme="majorHAnsi" w:cstheme="majorHAnsi"/>
              </w:rPr>
            </w:pPr>
            <w:r w:rsidRPr="00192EC9">
              <w:t>8.3. EQUIPES</w:t>
            </w:r>
          </w:p>
        </w:tc>
        <w:tc>
          <w:tcPr>
            <w:tcW w:w="1417" w:type="dxa"/>
          </w:tcPr>
          <w:p w14:paraId="0A476EE2" w14:textId="0649FA84" w:rsidR="0019303F" w:rsidRDefault="0019303F" w:rsidP="0019303F">
            <w:pPr>
              <w:tabs>
                <w:tab w:val="clear" w:pos="1615"/>
              </w:tabs>
              <w:rPr>
                <w:rFonts w:asciiTheme="majorHAnsi" w:hAnsiTheme="majorHAnsi" w:cstheme="majorHAnsi"/>
                <w:bCs/>
              </w:rPr>
            </w:pPr>
            <w:r w:rsidRPr="00972C9F">
              <w:t>59</w:t>
            </w:r>
          </w:p>
        </w:tc>
      </w:tr>
      <w:tr w:rsidR="0019303F" w:rsidRPr="00DD4F19" w14:paraId="09A08FC4" w14:textId="77777777" w:rsidTr="00162468">
        <w:trPr>
          <w:trHeight w:val="391"/>
        </w:trPr>
        <w:tc>
          <w:tcPr>
            <w:tcW w:w="7650" w:type="dxa"/>
          </w:tcPr>
          <w:p w14:paraId="07F8D97E" w14:textId="77777777" w:rsidR="0019303F" w:rsidRPr="00DD4F19" w:rsidRDefault="0019303F" w:rsidP="0019303F">
            <w:pPr>
              <w:tabs>
                <w:tab w:val="clear" w:pos="1615"/>
              </w:tabs>
              <w:rPr>
                <w:rFonts w:asciiTheme="majorHAnsi" w:hAnsiTheme="majorHAnsi" w:cstheme="majorHAnsi"/>
              </w:rPr>
            </w:pPr>
          </w:p>
        </w:tc>
        <w:tc>
          <w:tcPr>
            <w:tcW w:w="1417" w:type="dxa"/>
          </w:tcPr>
          <w:p w14:paraId="70BC79FB" w14:textId="77777777" w:rsidR="0019303F" w:rsidRDefault="0019303F" w:rsidP="0019303F">
            <w:pPr>
              <w:tabs>
                <w:tab w:val="clear" w:pos="1615"/>
              </w:tabs>
              <w:rPr>
                <w:rFonts w:asciiTheme="majorHAnsi" w:hAnsiTheme="majorHAnsi" w:cstheme="majorHAnsi"/>
                <w:bCs/>
              </w:rPr>
            </w:pPr>
          </w:p>
        </w:tc>
      </w:tr>
      <w:tr w:rsidR="0019303F" w:rsidRPr="00DD4F19" w14:paraId="4B5FDCB6" w14:textId="77777777" w:rsidTr="00162468">
        <w:trPr>
          <w:trHeight w:val="391"/>
        </w:trPr>
        <w:tc>
          <w:tcPr>
            <w:tcW w:w="7650" w:type="dxa"/>
          </w:tcPr>
          <w:p w14:paraId="50D77896" w14:textId="3F4B575A" w:rsidR="0019303F" w:rsidRPr="00DD4F19" w:rsidRDefault="0019303F" w:rsidP="0019303F">
            <w:pPr>
              <w:tabs>
                <w:tab w:val="clear" w:pos="1615"/>
              </w:tabs>
              <w:rPr>
                <w:rFonts w:asciiTheme="majorHAnsi" w:hAnsiTheme="majorHAnsi" w:cstheme="majorHAnsi"/>
              </w:rPr>
            </w:pPr>
            <w:r w:rsidRPr="00192EC9">
              <w:t>8.4. ATUALIZAÇÒES E REVISÕES</w:t>
            </w:r>
          </w:p>
        </w:tc>
        <w:tc>
          <w:tcPr>
            <w:tcW w:w="1417" w:type="dxa"/>
          </w:tcPr>
          <w:p w14:paraId="7539F458" w14:textId="5F1C3BD2" w:rsidR="0019303F" w:rsidRDefault="0019303F" w:rsidP="0019303F">
            <w:pPr>
              <w:tabs>
                <w:tab w:val="clear" w:pos="1615"/>
              </w:tabs>
              <w:rPr>
                <w:rFonts w:asciiTheme="majorHAnsi" w:hAnsiTheme="majorHAnsi" w:cstheme="majorHAnsi"/>
                <w:bCs/>
              </w:rPr>
            </w:pPr>
            <w:r w:rsidRPr="00972C9F">
              <w:t>60</w:t>
            </w:r>
          </w:p>
        </w:tc>
      </w:tr>
      <w:tr w:rsidR="0019303F" w:rsidRPr="00DD4F19" w14:paraId="2AF65472" w14:textId="77777777" w:rsidTr="00162468">
        <w:trPr>
          <w:trHeight w:val="391"/>
        </w:trPr>
        <w:tc>
          <w:tcPr>
            <w:tcW w:w="7650" w:type="dxa"/>
          </w:tcPr>
          <w:p w14:paraId="0354E178" w14:textId="77777777" w:rsidR="0019303F" w:rsidRPr="00DD4F19" w:rsidRDefault="0019303F" w:rsidP="0019303F">
            <w:pPr>
              <w:tabs>
                <w:tab w:val="clear" w:pos="1615"/>
              </w:tabs>
              <w:rPr>
                <w:rFonts w:asciiTheme="majorHAnsi" w:hAnsiTheme="majorHAnsi" w:cstheme="majorHAnsi"/>
              </w:rPr>
            </w:pPr>
          </w:p>
        </w:tc>
        <w:tc>
          <w:tcPr>
            <w:tcW w:w="1417" w:type="dxa"/>
          </w:tcPr>
          <w:p w14:paraId="6A5A72E3" w14:textId="77777777" w:rsidR="0019303F" w:rsidRDefault="0019303F" w:rsidP="0019303F">
            <w:pPr>
              <w:tabs>
                <w:tab w:val="clear" w:pos="1615"/>
              </w:tabs>
              <w:rPr>
                <w:rFonts w:asciiTheme="majorHAnsi" w:hAnsiTheme="majorHAnsi" w:cstheme="majorHAnsi"/>
                <w:bCs/>
              </w:rPr>
            </w:pPr>
          </w:p>
        </w:tc>
      </w:tr>
      <w:tr w:rsidR="0019303F" w:rsidRPr="00DD4F19" w14:paraId="3712CA57" w14:textId="77777777" w:rsidTr="00162468">
        <w:trPr>
          <w:trHeight w:val="391"/>
        </w:trPr>
        <w:tc>
          <w:tcPr>
            <w:tcW w:w="7650" w:type="dxa"/>
          </w:tcPr>
          <w:p w14:paraId="2A7F5268" w14:textId="4862DC8E" w:rsidR="0019303F" w:rsidRPr="00DD4F19" w:rsidRDefault="0019303F" w:rsidP="0019303F">
            <w:pPr>
              <w:tabs>
                <w:tab w:val="clear" w:pos="1615"/>
              </w:tabs>
              <w:rPr>
                <w:rFonts w:asciiTheme="majorHAnsi" w:hAnsiTheme="majorHAnsi" w:cstheme="majorHAnsi"/>
              </w:rPr>
            </w:pPr>
            <w:r w:rsidRPr="00192EC9">
              <w:t>8.5. INVESTIMENTOS</w:t>
            </w:r>
          </w:p>
        </w:tc>
        <w:tc>
          <w:tcPr>
            <w:tcW w:w="1417" w:type="dxa"/>
          </w:tcPr>
          <w:p w14:paraId="71893067" w14:textId="592FC506" w:rsidR="0019303F" w:rsidRDefault="0019303F" w:rsidP="0019303F">
            <w:pPr>
              <w:tabs>
                <w:tab w:val="clear" w:pos="1615"/>
              </w:tabs>
              <w:rPr>
                <w:rFonts w:asciiTheme="majorHAnsi" w:hAnsiTheme="majorHAnsi" w:cstheme="majorHAnsi"/>
                <w:bCs/>
              </w:rPr>
            </w:pPr>
            <w:r w:rsidRPr="00972C9F">
              <w:t>61</w:t>
            </w:r>
          </w:p>
        </w:tc>
      </w:tr>
      <w:tr w:rsidR="0019303F" w:rsidRPr="00DD4F19" w14:paraId="484E5D25" w14:textId="77777777" w:rsidTr="00162468">
        <w:trPr>
          <w:trHeight w:val="391"/>
        </w:trPr>
        <w:tc>
          <w:tcPr>
            <w:tcW w:w="7650" w:type="dxa"/>
          </w:tcPr>
          <w:p w14:paraId="31EA4203" w14:textId="77777777" w:rsidR="0019303F" w:rsidRPr="00DD4F19" w:rsidRDefault="0019303F" w:rsidP="0019303F">
            <w:pPr>
              <w:tabs>
                <w:tab w:val="clear" w:pos="1615"/>
              </w:tabs>
              <w:rPr>
                <w:rFonts w:asciiTheme="majorHAnsi" w:hAnsiTheme="majorHAnsi" w:cstheme="majorHAnsi"/>
              </w:rPr>
            </w:pPr>
          </w:p>
        </w:tc>
        <w:tc>
          <w:tcPr>
            <w:tcW w:w="1417" w:type="dxa"/>
          </w:tcPr>
          <w:p w14:paraId="02F33BEB" w14:textId="77777777" w:rsidR="0019303F" w:rsidRDefault="0019303F" w:rsidP="0019303F">
            <w:pPr>
              <w:tabs>
                <w:tab w:val="clear" w:pos="1615"/>
              </w:tabs>
              <w:rPr>
                <w:rFonts w:asciiTheme="majorHAnsi" w:hAnsiTheme="majorHAnsi" w:cstheme="majorHAnsi"/>
                <w:bCs/>
              </w:rPr>
            </w:pPr>
          </w:p>
        </w:tc>
      </w:tr>
      <w:tr w:rsidR="0019303F" w:rsidRPr="00DD4F19" w14:paraId="6A2F6924" w14:textId="77777777" w:rsidTr="00162468">
        <w:trPr>
          <w:trHeight w:val="391"/>
        </w:trPr>
        <w:tc>
          <w:tcPr>
            <w:tcW w:w="7650" w:type="dxa"/>
          </w:tcPr>
          <w:p w14:paraId="4451C60F" w14:textId="13B40AA8" w:rsidR="0019303F" w:rsidRPr="00DD4F19" w:rsidRDefault="0019303F" w:rsidP="0019303F">
            <w:pPr>
              <w:tabs>
                <w:tab w:val="clear" w:pos="1615"/>
              </w:tabs>
              <w:rPr>
                <w:rFonts w:asciiTheme="majorHAnsi" w:hAnsiTheme="majorHAnsi" w:cstheme="majorHAnsi"/>
              </w:rPr>
            </w:pPr>
            <w:r w:rsidRPr="00192EC9">
              <w:t>9. CONSIDERAÇÕES FINAIS</w:t>
            </w:r>
          </w:p>
        </w:tc>
        <w:tc>
          <w:tcPr>
            <w:tcW w:w="1417" w:type="dxa"/>
          </w:tcPr>
          <w:p w14:paraId="10280408" w14:textId="18A659F0" w:rsidR="0019303F" w:rsidRDefault="0019303F" w:rsidP="0019303F">
            <w:pPr>
              <w:tabs>
                <w:tab w:val="clear" w:pos="1615"/>
              </w:tabs>
              <w:rPr>
                <w:rFonts w:asciiTheme="majorHAnsi" w:hAnsiTheme="majorHAnsi" w:cstheme="majorHAnsi"/>
                <w:bCs/>
              </w:rPr>
            </w:pPr>
            <w:r w:rsidRPr="00972C9F">
              <w:t>62</w:t>
            </w:r>
          </w:p>
        </w:tc>
      </w:tr>
      <w:tr w:rsidR="0019303F" w:rsidRPr="00DD4F19" w14:paraId="78E0164C" w14:textId="77777777" w:rsidTr="00162468">
        <w:trPr>
          <w:trHeight w:val="391"/>
        </w:trPr>
        <w:tc>
          <w:tcPr>
            <w:tcW w:w="7650" w:type="dxa"/>
          </w:tcPr>
          <w:p w14:paraId="08364777" w14:textId="77777777" w:rsidR="0019303F" w:rsidRPr="00DD4F19" w:rsidRDefault="0019303F" w:rsidP="0019303F">
            <w:pPr>
              <w:tabs>
                <w:tab w:val="clear" w:pos="1615"/>
              </w:tabs>
              <w:rPr>
                <w:rFonts w:asciiTheme="majorHAnsi" w:hAnsiTheme="majorHAnsi" w:cstheme="majorHAnsi"/>
              </w:rPr>
            </w:pPr>
          </w:p>
        </w:tc>
        <w:tc>
          <w:tcPr>
            <w:tcW w:w="1417" w:type="dxa"/>
          </w:tcPr>
          <w:p w14:paraId="25604266" w14:textId="77777777" w:rsidR="0019303F" w:rsidRDefault="0019303F" w:rsidP="0019303F">
            <w:pPr>
              <w:tabs>
                <w:tab w:val="clear" w:pos="1615"/>
              </w:tabs>
              <w:rPr>
                <w:rFonts w:asciiTheme="majorHAnsi" w:hAnsiTheme="majorHAnsi" w:cstheme="majorHAnsi"/>
                <w:bCs/>
              </w:rPr>
            </w:pPr>
          </w:p>
        </w:tc>
      </w:tr>
      <w:tr w:rsidR="0019303F" w:rsidRPr="00DD4F19" w14:paraId="462681A6" w14:textId="77777777" w:rsidTr="00162468">
        <w:trPr>
          <w:trHeight w:val="391"/>
        </w:trPr>
        <w:tc>
          <w:tcPr>
            <w:tcW w:w="7650" w:type="dxa"/>
          </w:tcPr>
          <w:p w14:paraId="33A9E1F9" w14:textId="7D09850D" w:rsidR="0019303F" w:rsidRPr="00DD4F19" w:rsidRDefault="0019303F" w:rsidP="0019303F">
            <w:pPr>
              <w:tabs>
                <w:tab w:val="clear" w:pos="1615"/>
              </w:tabs>
              <w:rPr>
                <w:rFonts w:asciiTheme="majorHAnsi" w:hAnsiTheme="majorHAnsi" w:cstheme="majorHAnsi"/>
              </w:rPr>
            </w:pPr>
            <w:r w:rsidRPr="00192EC9">
              <w:t>10. REFERÊNCIA BIBLIOGRÁFICA</w:t>
            </w:r>
          </w:p>
        </w:tc>
        <w:tc>
          <w:tcPr>
            <w:tcW w:w="1417" w:type="dxa"/>
          </w:tcPr>
          <w:p w14:paraId="174ED3F8" w14:textId="40D50F19" w:rsidR="0019303F" w:rsidRDefault="0019303F" w:rsidP="0019303F">
            <w:pPr>
              <w:tabs>
                <w:tab w:val="clear" w:pos="1615"/>
              </w:tabs>
              <w:rPr>
                <w:rFonts w:asciiTheme="majorHAnsi" w:hAnsiTheme="majorHAnsi" w:cstheme="majorHAnsi"/>
                <w:bCs/>
              </w:rPr>
            </w:pPr>
            <w:r w:rsidRPr="00972C9F">
              <w:t>64</w:t>
            </w:r>
          </w:p>
        </w:tc>
      </w:tr>
      <w:bookmarkEnd w:id="2"/>
    </w:tbl>
    <w:p w14:paraId="57B39656" w14:textId="7859AB63" w:rsidR="004254B5" w:rsidRPr="00DD4F19" w:rsidRDefault="004254B5" w:rsidP="00AA431F">
      <w:pPr>
        <w:tabs>
          <w:tab w:val="clear" w:pos="1615"/>
        </w:tabs>
        <w:spacing w:line="259" w:lineRule="auto"/>
        <w:rPr>
          <w:rFonts w:asciiTheme="majorHAnsi" w:hAnsiTheme="majorHAnsi" w:cstheme="majorHAnsi"/>
          <w:noProof/>
          <w:lang w:eastAsia="pt-BR"/>
        </w:rPr>
      </w:pPr>
      <w:r w:rsidRPr="00DD4F19">
        <w:rPr>
          <w:rFonts w:asciiTheme="majorHAnsi" w:hAnsiTheme="majorHAnsi" w:cstheme="majorHAnsi"/>
          <w:noProof/>
          <w:lang w:eastAsia="pt-BR"/>
        </w:rPr>
        <w:br w:type="page"/>
      </w:r>
    </w:p>
    <w:p w14:paraId="55793120" w14:textId="6FBCC38E" w:rsidR="00E436BA" w:rsidRPr="00DD4F19" w:rsidRDefault="00E436BA" w:rsidP="00AA431F">
      <w:pPr>
        <w:rPr>
          <w:rFonts w:asciiTheme="majorHAnsi" w:hAnsiTheme="majorHAnsi" w:cstheme="majorHAnsi"/>
        </w:rPr>
        <w:sectPr w:rsidR="00E436BA" w:rsidRPr="00DD4F19"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1ACDF993" w:rsidR="008E5D88" w:rsidRPr="00DD4F19" w:rsidRDefault="007326EB" w:rsidP="00D7047C">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bookmarkStart w:id="3" w:name="_Toc22826312"/>
      <w:r w:rsidRPr="007326EB">
        <w:rPr>
          <w:rFonts w:asciiTheme="majorHAnsi" w:hAnsiTheme="majorHAnsi" w:cstheme="majorHAnsi"/>
          <w:color w:val="4875BD"/>
        </w:rPr>
        <w:lastRenderedPageBreak/>
        <w:t>APRESENTAÇÃO</w:t>
      </w:r>
    </w:p>
    <w:p w14:paraId="3A019242" w14:textId="77777777" w:rsidR="00AF7182" w:rsidRPr="00DD4F19" w:rsidRDefault="00AF7182" w:rsidP="00AF7182">
      <w:pPr>
        <w:tabs>
          <w:tab w:val="clear" w:pos="1615"/>
        </w:tabs>
        <w:spacing w:after="0"/>
        <w:ind w:firstLine="360"/>
        <w:jc w:val="both"/>
        <w:rPr>
          <w:rFonts w:asciiTheme="majorHAnsi" w:hAnsiTheme="majorHAnsi" w:cstheme="majorHAnsi"/>
          <w:sz w:val="24"/>
          <w:szCs w:val="24"/>
        </w:rPr>
      </w:pPr>
    </w:p>
    <w:p w14:paraId="5A0A2525" w14:textId="77777777" w:rsidR="007326EB" w:rsidRPr="00E32C5A" w:rsidRDefault="00AF7182" w:rsidP="007326EB">
      <w:pPr>
        <w:tabs>
          <w:tab w:val="clear" w:pos="1615"/>
        </w:tabs>
        <w:spacing w:line="360" w:lineRule="auto"/>
        <w:ind w:firstLine="709"/>
        <w:jc w:val="both"/>
        <w:rPr>
          <w:rFonts w:asciiTheme="majorHAnsi" w:hAnsiTheme="majorHAnsi" w:cstheme="majorHAnsi"/>
          <w:sz w:val="24"/>
          <w:szCs w:val="24"/>
        </w:rPr>
      </w:pPr>
      <w:r w:rsidRPr="00DD4F19">
        <w:rPr>
          <w:rFonts w:asciiTheme="majorHAnsi" w:hAnsiTheme="majorHAnsi" w:cstheme="majorHAnsi"/>
          <w:sz w:val="24"/>
          <w:szCs w:val="24"/>
        </w:rPr>
        <w:t xml:space="preserve">Este </w:t>
      </w:r>
      <w:r w:rsidR="007326EB" w:rsidRPr="00E32C5A">
        <w:rPr>
          <w:rFonts w:asciiTheme="majorHAnsi" w:hAnsiTheme="majorHAnsi" w:cstheme="majorHAnsi"/>
          <w:sz w:val="24"/>
          <w:szCs w:val="24"/>
        </w:rPr>
        <w:t xml:space="preserve">Os sistemas acadêmicos e de gestão servem de apoio </w:t>
      </w:r>
      <w:r w:rsidR="007326EB">
        <w:rPr>
          <w:rFonts w:asciiTheme="majorHAnsi" w:hAnsiTheme="majorHAnsi" w:cstheme="majorHAnsi"/>
          <w:sz w:val="24"/>
          <w:szCs w:val="24"/>
        </w:rPr>
        <w:t>à</w:t>
      </w:r>
      <w:r w:rsidR="007326EB" w:rsidRPr="00E32C5A">
        <w:rPr>
          <w:rFonts w:asciiTheme="majorHAnsi" w:hAnsiTheme="majorHAnsi" w:cstheme="majorHAnsi"/>
          <w:sz w:val="24"/>
          <w:szCs w:val="24"/>
        </w:rPr>
        <w:t xml:space="preserve"> tomada de </w:t>
      </w:r>
      <w:r w:rsidR="007326EB">
        <w:rPr>
          <w:rFonts w:asciiTheme="majorHAnsi" w:hAnsiTheme="majorHAnsi" w:cstheme="majorHAnsi"/>
          <w:sz w:val="24"/>
          <w:szCs w:val="24"/>
        </w:rPr>
        <w:t>decisão</w:t>
      </w:r>
      <w:r w:rsidR="007326EB" w:rsidRPr="00E32C5A">
        <w:rPr>
          <w:rFonts w:asciiTheme="majorHAnsi" w:hAnsiTheme="majorHAnsi" w:cstheme="majorHAnsi"/>
          <w:sz w:val="24"/>
          <w:szCs w:val="24"/>
        </w:rPr>
        <w:t xml:space="preserve"> dos gestores de uma Instituição de Educação Superior (IES), possibilita</w:t>
      </w:r>
      <w:r w:rsidR="007326EB">
        <w:rPr>
          <w:rFonts w:asciiTheme="majorHAnsi" w:hAnsiTheme="majorHAnsi" w:cstheme="majorHAnsi"/>
          <w:sz w:val="24"/>
          <w:szCs w:val="24"/>
        </w:rPr>
        <w:t>m</w:t>
      </w:r>
      <w:r w:rsidR="007326EB" w:rsidRPr="00E32C5A">
        <w:rPr>
          <w:rFonts w:asciiTheme="majorHAnsi" w:hAnsiTheme="majorHAnsi" w:cstheme="majorHAnsi"/>
          <w:sz w:val="24"/>
          <w:szCs w:val="24"/>
        </w:rPr>
        <w:t xml:space="preserve"> a transparência das informações</w:t>
      </w:r>
      <w:r w:rsidR="007326EB">
        <w:rPr>
          <w:rFonts w:asciiTheme="majorHAnsi" w:hAnsiTheme="majorHAnsi" w:cstheme="majorHAnsi"/>
          <w:sz w:val="24"/>
          <w:szCs w:val="24"/>
        </w:rPr>
        <w:t xml:space="preserve"> e</w:t>
      </w:r>
      <w:r w:rsidR="007326EB" w:rsidRPr="00E32C5A">
        <w:rPr>
          <w:rFonts w:asciiTheme="majorHAnsi" w:hAnsiTheme="majorHAnsi" w:cstheme="majorHAnsi"/>
          <w:sz w:val="24"/>
          <w:szCs w:val="24"/>
        </w:rPr>
        <w:t xml:space="preserve"> </w:t>
      </w:r>
      <w:r w:rsidR="007326EB">
        <w:rPr>
          <w:rFonts w:asciiTheme="majorHAnsi" w:hAnsiTheme="majorHAnsi" w:cstheme="majorHAnsi"/>
          <w:sz w:val="24"/>
          <w:szCs w:val="24"/>
        </w:rPr>
        <w:t xml:space="preserve">o </w:t>
      </w:r>
      <w:r w:rsidR="007326EB" w:rsidRPr="00E32C5A">
        <w:rPr>
          <w:rFonts w:asciiTheme="majorHAnsi" w:hAnsiTheme="majorHAnsi" w:cstheme="majorHAnsi"/>
          <w:sz w:val="24"/>
          <w:szCs w:val="24"/>
        </w:rPr>
        <w:t xml:space="preserve">atendimento a legislações específicas. Os dados disponibilizados, quanto melhor tratados e refinados, permitirão uma tomada de decisão </w:t>
      </w:r>
      <w:r w:rsidR="007326EB">
        <w:rPr>
          <w:rFonts w:asciiTheme="majorHAnsi" w:hAnsiTheme="majorHAnsi" w:cstheme="majorHAnsi"/>
          <w:sz w:val="24"/>
          <w:szCs w:val="24"/>
        </w:rPr>
        <w:t xml:space="preserve">mais </w:t>
      </w:r>
      <w:r w:rsidR="007326EB" w:rsidRPr="00E32C5A">
        <w:rPr>
          <w:rFonts w:asciiTheme="majorHAnsi" w:hAnsiTheme="majorHAnsi" w:cstheme="majorHAnsi"/>
          <w:sz w:val="24"/>
          <w:szCs w:val="24"/>
        </w:rPr>
        <w:t xml:space="preserve">assertiva, rápida e organizada </w:t>
      </w:r>
      <w:r w:rsidR="007326EB">
        <w:rPr>
          <w:rFonts w:asciiTheme="majorHAnsi" w:hAnsiTheme="majorHAnsi" w:cstheme="majorHAnsi"/>
          <w:sz w:val="24"/>
          <w:szCs w:val="24"/>
        </w:rPr>
        <w:t>a partir da</w:t>
      </w:r>
      <w:r w:rsidR="007326EB" w:rsidRPr="00E32C5A">
        <w:rPr>
          <w:rFonts w:asciiTheme="majorHAnsi" w:hAnsiTheme="majorHAnsi" w:cstheme="majorHAnsi"/>
          <w:sz w:val="24"/>
          <w:szCs w:val="24"/>
        </w:rPr>
        <w:t xml:space="preserve"> análise de diversos cenários atuais e futuros com situações mercadológicas, governamentais e</w:t>
      </w:r>
      <w:r w:rsidR="007326EB">
        <w:rPr>
          <w:rFonts w:asciiTheme="majorHAnsi" w:hAnsiTheme="majorHAnsi" w:cstheme="majorHAnsi"/>
          <w:sz w:val="24"/>
          <w:szCs w:val="24"/>
        </w:rPr>
        <w:t>,</w:t>
      </w:r>
      <w:r w:rsidR="007326EB" w:rsidRPr="00E32C5A">
        <w:rPr>
          <w:rFonts w:asciiTheme="majorHAnsi" w:hAnsiTheme="majorHAnsi" w:cstheme="majorHAnsi"/>
          <w:sz w:val="24"/>
          <w:szCs w:val="24"/>
        </w:rPr>
        <w:t xml:space="preserve"> inclusive</w:t>
      </w:r>
      <w:r w:rsidR="007326EB">
        <w:rPr>
          <w:rFonts w:asciiTheme="majorHAnsi" w:hAnsiTheme="majorHAnsi" w:cstheme="majorHAnsi"/>
          <w:sz w:val="24"/>
          <w:szCs w:val="24"/>
        </w:rPr>
        <w:t>,</w:t>
      </w:r>
      <w:r w:rsidR="007326EB" w:rsidRPr="00E32C5A">
        <w:rPr>
          <w:rFonts w:asciiTheme="majorHAnsi" w:hAnsiTheme="majorHAnsi" w:cstheme="majorHAnsi"/>
          <w:sz w:val="24"/>
          <w:szCs w:val="24"/>
        </w:rPr>
        <w:t xml:space="preserve"> de saúde</w:t>
      </w:r>
      <w:r w:rsidR="007326EB">
        <w:rPr>
          <w:rFonts w:asciiTheme="majorHAnsi" w:hAnsiTheme="majorHAnsi" w:cstheme="majorHAnsi"/>
          <w:sz w:val="24"/>
          <w:szCs w:val="24"/>
        </w:rPr>
        <w:t>,</w:t>
      </w:r>
      <w:r w:rsidR="007326EB" w:rsidRPr="00E32C5A">
        <w:rPr>
          <w:rFonts w:asciiTheme="majorHAnsi" w:hAnsiTheme="majorHAnsi" w:cstheme="majorHAnsi"/>
          <w:sz w:val="24"/>
          <w:szCs w:val="24"/>
        </w:rPr>
        <w:t xml:space="preserve"> como </w:t>
      </w:r>
      <w:r w:rsidR="007326EB">
        <w:rPr>
          <w:rFonts w:asciiTheme="majorHAnsi" w:hAnsiTheme="majorHAnsi" w:cstheme="majorHAnsi"/>
          <w:sz w:val="24"/>
          <w:szCs w:val="24"/>
        </w:rPr>
        <w:t>no caso da</w:t>
      </w:r>
      <w:r w:rsidR="007326EB" w:rsidRPr="00E32C5A">
        <w:rPr>
          <w:rFonts w:asciiTheme="majorHAnsi" w:hAnsiTheme="majorHAnsi" w:cstheme="majorHAnsi"/>
          <w:sz w:val="24"/>
          <w:szCs w:val="24"/>
        </w:rPr>
        <w:t xml:space="preserve"> pandemia de COVID-19.</w:t>
      </w:r>
    </w:p>
    <w:p w14:paraId="523FEDF5" w14:textId="77777777" w:rsidR="007326EB" w:rsidRPr="00E32C5A" w:rsidRDefault="007326EB" w:rsidP="007326EB">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Uma IES com um sistema acadêmico e de gestão eficiente tem a capacidade de avaliar evasões, acessos, faturamento, recursos humanos, serviços de secretaria, atendimento a legislação, ou seja, os processos necessários para sua gestão e funcionamento.</w:t>
      </w:r>
    </w:p>
    <w:p w14:paraId="7998B0F5" w14:textId="77777777" w:rsidR="007326EB" w:rsidRPr="00E32C5A" w:rsidRDefault="007326EB" w:rsidP="007326EB">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atendimento </w:t>
      </w:r>
      <w:r>
        <w:rPr>
          <w:rFonts w:asciiTheme="majorHAnsi" w:hAnsiTheme="majorHAnsi" w:cstheme="majorHAnsi"/>
          <w:sz w:val="24"/>
          <w:szCs w:val="24"/>
        </w:rPr>
        <w:t>à</w:t>
      </w:r>
      <w:r w:rsidRPr="00E32C5A">
        <w:rPr>
          <w:rFonts w:asciiTheme="majorHAnsi" w:hAnsiTheme="majorHAnsi" w:cstheme="majorHAnsi"/>
          <w:sz w:val="24"/>
          <w:szCs w:val="24"/>
        </w:rPr>
        <w:t xml:space="preserve"> legislação é uma das principais funcionalidades do sistema </w:t>
      </w:r>
      <w:r>
        <w:rPr>
          <w:rFonts w:asciiTheme="majorHAnsi" w:hAnsiTheme="majorHAnsi" w:cstheme="majorHAnsi"/>
          <w:sz w:val="24"/>
          <w:szCs w:val="24"/>
        </w:rPr>
        <w:t>em que</w:t>
      </w:r>
      <w:r w:rsidRPr="00E32C5A">
        <w:rPr>
          <w:rFonts w:asciiTheme="majorHAnsi" w:hAnsiTheme="majorHAnsi" w:cstheme="majorHAnsi"/>
          <w:sz w:val="24"/>
          <w:szCs w:val="24"/>
        </w:rPr>
        <w:t xml:space="preserve"> temos de destacar os serviços de secretaria e </w:t>
      </w:r>
      <w:r>
        <w:rPr>
          <w:rFonts w:asciiTheme="majorHAnsi" w:hAnsiTheme="majorHAnsi" w:cstheme="majorHAnsi"/>
          <w:sz w:val="24"/>
          <w:szCs w:val="24"/>
        </w:rPr>
        <w:t xml:space="preserve">de </w:t>
      </w:r>
      <w:r w:rsidRPr="00E32C5A">
        <w:rPr>
          <w:rFonts w:asciiTheme="majorHAnsi" w:hAnsiTheme="majorHAnsi" w:cstheme="majorHAnsi"/>
          <w:sz w:val="24"/>
          <w:szCs w:val="24"/>
        </w:rPr>
        <w:t>diploma digital, atendimento a Lei Geral de Proteção de dados. O atendimento a legislações são garantias das ações de uma IES. Cabe salientar que os processos de sistemas acadêmicos e de gestão</w:t>
      </w:r>
      <w:r>
        <w:rPr>
          <w:rFonts w:asciiTheme="majorHAnsi" w:hAnsiTheme="majorHAnsi" w:cstheme="majorHAnsi"/>
          <w:sz w:val="24"/>
          <w:szCs w:val="24"/>
        </w:rPr>
        <w:t>,</w:t>
      </w:r>
      <w:r w:rsidRPr="00E32C5A">
        <w:rPr>
          <w:rFonts w:asciiTheme="majorHAnsi" w:hAnsiTheme="majorHAnsi" w:cstheme="majorHAnsi"/>
          <w:sz w:val="24"/>
          <w:szCs w:val="24"/>
        </w:rPr>
        <w:t xml:space="preserve"> quando construído</w:t>
      </w:r>
      <w:r>
        <w:rPr>
          <w:rFonts w:asciiTheme="majorHAnsi" w:hAnsiTheme="majorHAnsi" w:cstheme="majorHAnsi"/>
          <w:sz w:val="24"/>
          <w:szCs w:val="24"/>
        </w:rPr>
        <w:t>s</w:t>
      </w:r>
      <w:r w:rsidRPr="00E32C5A">
        <w:rPr>
          <w:rFonts w:asciiTheme="majorHAnsi" w:hAnsiTheme="majorHAnsi" w:cstheme="majorHAnsi"/>
          <w:sz w:val="24"/>
          <w:szCs w:val="24"/>
        </w:rPr>
        <w:t xml:space="preserve"> por terceiros, necessitam de contratos bem estruturados e detalhados a fim de evitar transtornos de falta de funcionalidades.</w:t>
      </w:r>
    </w:p>
    <w:p w14:paraId="71C9A8DA" w14:textId="77777777" w:rsidR="007326EB" w:rsidRPr="00E32C5A" w:rsidRDefault="007326EB" w:rsidP="007326EB">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Universidade do Distrito Federal Professor Jorge Amaury Maia Nunes (UnDF), inserida neste contexto, necessita ter seus serviços acadêmicos e de gestão completos e devidamente construídos e adaptados as suas necessidades legais, regionais e do próprio negócio</w:t>
      </w:r>
      <w:r>
        <w:rPr>
          <w:rFonts w:asciiTheme="majorHAnsi" w:hAnsiTheme="majorHAnsi" w:cstheme="majorHAnsi"/>
          <w:sz w:val="24"/>
          <w:szCs w:val="24"/>
        </w:rPr>
        <w:t>,</w:t>
      </w:r>
      <w:r w:rsidRPr="00E32C5A">
        <w:rPr>
          <w:rFonts w:asciiTheme="majorHAnsi" w:hAnsiTheme="majorHAnsi" w:cstheme="majorHAnsi"/>
          <w:sz w:val="24"/>
          <w:szCs w:val="24"/>
        </w:rPr>
        <w:t xml:space="preserve"> a fim de garantir um processo de gestão e </w:t>
      </w:r>
      <w:r>
        <w:rPr>
          <w:rFonts w:asciiTheme="majorHAnsi" w:hAnsiTheme="majorHAnsi" w:cstheme="majorHAnsi"/>
          <w:sz w:val="24"/>
          <w:szCs w:val="24"/>
        </w:rPr>
        <w:t xml:space="preserve">de </w:t>
      </w:r>
      <w:r w:rsidRPr="00E32C5A">
        <w:rPr>
          <w:rFonts w:asciiTheme="majorHAnsi" w:hAnsiTheme="majorHAnsi" w:cstheme="majorHAnsi"/>
          <w:sz w:val="24"/>
          <w:szCs w:val="24"/>
        </w:rPr>
        <w:t>tomada de decisão.</w:t>
      </w:r>
    </w:p>
    <w:p w14:paraId="605FAB27" w14:textId="77777777" w:rsidR="007326EB" w:rsidRPr="00E32C5A" w:rsidRDefault="007326EB" w:rsidP="007326EB">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Sendo a UnDF uma universidade inovadora, com uma responsabilidade social, este relatório servirá de apoio </w:t>
      </w:r>
      <w:r>
        <w:rPr>
          <w:rFonts w:asciiTheme="majorHAnsi" w:hAnsiTheme="majorHAnsi" w:cstheme="majorHAnsi"/>
          <w:sz w:val="24"/>
          <w:szCs w:val="24"/>
        </w:rPr>
        <w:t>à</w:t>
      </w:r>
      <w:r w:rsidRPr="00E32C5A">
        <w:rPr>
          <w:rFonts w:asciiTheme="majorHAnsi" w:hAnsiTheme="majorHAnsi" w:cstheme="majorHAnsi"/>
          <w:sz w:val="24"/>
          <w:szCs w:val="24"/>
        </w:rPr>
        <w:t xml:space="preserve"> escol</w:t>
      </w:r>
      <w:r>
        <w:rPr>
          <w:rFonts w:asciiTheme="majorHAnsi" w:hAnsiTheme="majorHAnsi" w:cstheme="majorHAnsi"/>
          <w:sz w:val="24"/>
          <w:szCs w:val="24"/>
        </w:rPr>
        <w:t>h</w:t>
      </w:r>
      <w:r w:rsidRPr="00E32C5A">
        <w:rPr>
          <w:rFonts w:asciiTheme="majorHAnsi" w:hAnsiTheme="majorHAnsi" w:cstheme="majorHAnsi"/>
          <w:sz w:val="24"/>
          <w:szCs w:val="24"/>
        </w:rPr>
        <w:t xml:space="preserve">a de um sistema desenvolvido por terceiros ou </w:t>
      </w:r>
      <w:r>
        <w:rPr>
          <w:rFonts w:asciiTheme="majorHAnsi" w:hAnsiTheme="majorHAnsi" w:cstheme="majorHAnsi"/>
          <w:sz w:val="24"/>
          <w:szCs w:val="24"/>
        </w:rPr>
        <w:t>servirá de apoio a</w:t>
      </w:r>
      <w:r w:rsidRPr="00E32C5A">
        <w:rPr>
          <w:rFonts w:asciiTheme="majorHAnsi" w:hAnsiTheme="majorHAnsi" w:cstheme="majorHAnsi"/>
          <w:sz w:val="24"/>
          <w:szCs w:val="24"/>
        </w:rPr>
        <w:t xml:space="preserve">o desenvolvimento de sistema próprio, bem como </w:t>
      </w:r>
      <w:r>
        <w:rPr>
          <w:rFonts w:asciiTheme="majorHAnsi" w:hAnsiTheme="majorHAnsi" w:cstheme="majorHAnsi"/>
          <w:sz w:val="24"/>
          <w:szCs w:val="24"/>
        </w:rPr>
        <w:t xml:space="preserve">a </w:t>
      </w:r>
      <w:r w:rsidRPr="00E32C5A">
        <w:rPr>
          <w:rFonts w:asciiTheme="majorHAnsi" w:hAnsiTheme="majorHAnsi" w:cstheme="majorHAnsi"/>
          <w:sz w:val="24"/>
          <w:szCs w:val="24"/>
        </w:rPr>
        <w:t>uma estratégia de curto prazo de implantação para início das atividades acadêmicas e institucionais com total suporte de um sistema acadêmico e de gestão.</w:t>
      </w:r>
    </w:p>
    <w:p w14:paraId="17E84B83" w14:textId="77777777" w:rsidR="007326EB" w:rsidRDefault="007326EB">
      <w:pPr>
        <w:tabs>
          <w:tab w:val="clear" w:pos="1615"/>
        </w:tabs>
        <w:spacing w:line="259" w:lineRule="auto"/>
        <w:rPr>
          <w:rFonts w:asciiTheme="majorHAnsi" w:hAnsiTheme="majorHAnsi" w:cstheme="majorHAnsi"/>
          <w:b/>
          <w:color w:val="0C4A87" w:themeColor="accent2"/>
          <w:sz w:val="24"/>
          <w:szCs w:val="24"/>
        </w:rPr>
      </w:pPr>
      <w:bookmarkStart w:id="4" w:name="_Toc98661447"/>
      <w:r>
        <w:rPr>
          <w:rFonts w:asciiTheme="majorHAnsi" w:hAnsiTheme="majorHAnsi" w:cstheme="majorHAnsi"/>
          <w:sz w:val="24"/>
          <w:szCs w:val="24"/>
        </w:rPr>
        <w:br w:type="page"/>
      </w:r>
    </w:p>
    <w:p w14:paraId="5135F007" w14:textId="28CE50E8" w:rsidR="007326EB" w:rsidRDefault="007326EB" w:rsidP="007326EB">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r w:rsidRPr="007326EB">
        <w:rPr>
          <w:rFonts w:asciiTheme="majorHAnsi" w:hAnsiTheme="majorHAnsi" w:cstheme="majorHAnsi"/>
          <w:color w:val="4875BD"/>
        </w:rPr>
        <w:lastRenderedPageBreak/>
        <w:t>PRODUTO</w:t>
      </w:r>
      <w:bookmarkEnd w:id="4"/>
    </w:p>
    <w:p w14:paraId="1D4615DC" w14:textId="77777777" w:rsidR="007326EB" w:rsidRPr="003B11EA" w:rsidRDefault="007326EB" w:rsidP="003B11EA">
      <w:pPr>
        <w:pStyle w:val="Ttulo2"/>
        <w:tabs>
          <w:tab w:val="clear" w:pos="1615"/>
        </w:tabs>
        <w:spacing w:before="0" w:after="0" w:line="360" w:lineRule="auto"/>
        <w:ind w:left="993" w:hanging="576"/>
        <w:rPr>
          <w:rFonts w:asciiTheme="majorHAnsi" w:hAnsiTheme="majorHAnsi" w:cstheme="majorHAnsi"/>
        </w:rPr>
      </w:pPr>
      <w:bookmarkStart w:id="5" w:name="_Toc98661448"/>
      <w:r w:rsidRPr="003B11EA">
        <w:rPr>
          <w:rFonts w:asciiTheme="majorHAnsi" w:hAnsiTheme="majorHAnsi" w:cstheme="majorHAnsi"/>
        </w:rPr>
        <w:t>PARAMETROS ESTABELECIDOS</w:t>
      </w:r>
      <w:bookmarkEnd w:id="5"/>
    </w:p>
    <w:p w14:paraId="24C1602E" w14:textId="77777777" w:rsidR="007326EB" w:rsidRPr="00E32C5A" w:rsidRDefault="007326EB" w:rsidP="003B11EA">
      <w:pPr>
        <w:tabs>
          <w:tab w:val="clear" w:pos="1615"/>
        </w:tabs>
        <w:spacing w:line="360" w:lineRule="auto"/>
        <w:ind w:firstLine="709"/>
      </w:pPr>
      <w:r w:rsidRPr="00E32C5A">
        <w:t>Os parâmetros estabelecidos no contrato estabelecem</w:t>
      </w:r>
      <w:r>
        <w:t>,</w:t>
      </w:r>
      <w:r w:rsidRPr="00E32C5A">
        <w:t xml:space="preserve"> conforme Cebraspe (2022)</w:t>
      </w:r>
      <w:r>
        <w:t>,</w:t>
      </w:r>
      <w:r w:rsidRPr="00E32C5A">
        <w:t xml:space="preserve"> a seguinte entrega do Produto 1 </w:t>
      </w:r>
      <w:r>
        <w:t>—</w:t>
      </w:r>
      <w:r w:rsidRPr="00E32C5A">
        <w:t xml:space="preserve"> Plataforma de sistemas informatizados de gestão e registro acadêmico: </w:t>
      </w:r>
    </w:p>
    <w:p w14:paraId="29939496" w14:textId="77777777" w:rsidR="007326EB" w:rsidRPr="00E32C5A" w:rsidRDefault="007326EB" w:rsidP="00E1285D">
      <w:pPr>
        <w:pStyle w:val="PargrafodaLista"/>
        <w:numPr>
          <w:ilvl w:val="0"/>
          <w:numId w:val="2"/>
        </w:numPr>
        <w:tabs>
          <w:tab w:val="clear" w:pos="1615"/>
        </w:tabs>
        <w:spacing w:line="360" w:lineRule="auto"/>
        <w:ind w:left="993"/>
        <w:jc w:val="both"/>
        <w:rPr>
          <w:rFonts w:asciiTheme="majorHAnsi" w:hAnsiTheme="majorHAnsi" w:cstheme="majorHAnsi"/>
          <w:sz w:val="24"/>
          <w:szCs w:val="24"/>
        </w:rPr>
      </w:pP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Atuar </w:t>
      </w:r>
      <w:r>
        <w:rPr>
          <w:rFonts w:asciiTheme="majorHAnsi" w:hAnsiTheme="majorHAnsi" w:cstheme="majorHAnsi"/>
          <w:sz w:val="24"/>
          <w:szCs w:val="24"/>
        </w:rPr>
        <w:t>com</w:t>
      </w:r>
      <w:r w:rsidRPr="00E32C5A">
        <w:rPr>
          <w:rFonts w:asciiTheme="majorHAnsi" w:hAnsiTheme="majorHAnsi" w:cstheme="majorHAnsi"/>
          <w:sz w:val="24"/>
          <w:szCs w:val="24"/>
        </w:rPr>
        <w:t xml:space="preserve"> diálogo e</w:t>
      </w:r>
      <w:r>
        <w:rPr>
          <w:rFonts w:asciiTheme="majorHAnsi" w:hAnsiTheme="majorHAnsi" w:cstheme="majorHAnsi"/>
          <w:sz w:val="24"/>
          <w:szCs w:val="24"/>
        </w:rPr>
        <w:t xml:space="preserve"> </w:t>
      </w:r>
      <w:r w:rsidRPr="00E32C5A">
        <w:rPr>
          <w:rFonts w:asciiTheme="majorHAnsi" w:hAnsiTheme="majorHAnsi" w:cstheme="majorHAnsi"/>
          <w:sz w:val="24"/>
          <w:szCs w:val="24"/>
        </w:rPr>
        <w:t>colaboração com os demais coordenadores e consultores das comissões;</w:t>
      </w:r>
    </w:p>
    <w:p w14:paraId="1DB80A19" w14:textId="77777777" w:rsidR="007326EB" w:rsidRPr="00E32C5A" w:rsidRDefault="007326EB" w:rsidP="00E1285D">
      <w:pPr>
        <w:pStyle w:val="PargrafodaLista"/>
        <w:numPr>
          <w:ilvl w:val="0"/>
          <w:numId w:val="2"/>
        </w:numPr>
        <w:tabs>
          <w:tab w:val="clear" w:pos="1615"/>
        </w:tabs>
        <w:spacing w:line="360" w:lineRule="auto"/>
        <w:ind w:left="993"/>
        <w:jc w:val="both"/>
        <w:rPr>
          <w:rFonts w:asciiTheme="majorHAnsi" w:hAnsiTheme="majorHAnsi" w:cstheme="majorHAnsi"/>
          <w:sz w:val="24"/>
          <w:szCs w:val="24"/>
        </w:rPr>
      </w:pPr>
      <w:r>
        <w:rPr>
          <w:rFonts w:asciiTheme="majorHAnsi" w:hAnsiTheme="majorHAnsi" w:cstheme="majorHAnsi"/>
          <w:sz w:val="24"/>
          <w:szCs w:val="24"/>
        </w:rPr>
        <w:t xml:space="preserve"> </w:t>
      </w:r>
      <w:r w:rsidRPr="00E32C5A">
        <w:rPr>
          <w:rFonts w:asciiTheme="majorHAnsi" w:hAnsiTheme="majorHAnsi" w:cstheme="majorHAnsi"/>
          <w:sz w:val="24"/>
          <w:szCs w:val="24"/>
        </w:rPr>
        <w:t>Participar de reuniões para realização de discussões e</w:t>
      </w:r>
      <w:r>
        <w:rPr>
          <w:rFonts w:asciiTheme="majorHAnsi" w:hAnsiTheme="majorHAnsi" w:cstheme="majorHAnsi"/>
          <w:sz w:val="24"/>
          <w:szCs w:val="24"/>
        </w:rPr>
        <w:t xml:space="preserve"> de</w:t>
      </w:r>
      <w:r w:rsidRPr="00E32C5A">
        <w:rPr>
          <w:rFonts w:asciiTheme="majorHAnsi" w:hAnsiTheme="majorHAnsi" w:cstheme="majorHAnsi"/>
          <w:sz w:val="24"/>
          <w:szCs w:val="24"/>
        </w:rPr>
        <w:t xml:space="preserve"> definições</w:t>
      </w:r>
      <w:r>
        <w:rPr>
          <w:rFonts w:asciiTheme="majorHAnsi" w:hAnsiTheme="majorHAnsi" w:cstheme="majorHAnsi"/>
          <w:sz w:val="24"/>
          <w:szCs w:val="24"/>
        </w:rPr>
        <w:t>,</w:t>
      </w:r>
      <w:r w:rsidRPr="00E32C5A">
        <w:rPr>
          <w:rFonts w:asciiTheme="majorHAnsi" w:hAnsiTheme="majorHAnsi" w:cstheme="majorHAnsi"/>
          <w:sz w:val="24"/>
          <w:szCs w:val="24"/>
        </w:rPr>
        <w:t xml:space="preserve"> conforme previsto no plano de trabalho;</w:t>
      </w:r>
    </w:p>
    <w:p w14:paraId="38681F20" w14:textId="77777777" w:rsidR="007326EB" w:rsidRPr="00E32C5A" w:rsidRDefault="007326EB" w:rsidP="00E1285D">
      <w:pPr>
        <w:pStyle w:val="PargrafodaLista"/>
        <w:numPr>
          <w:ilvl w:val="0"/>
          <w:numId w:val="2"/>
        </w:numPr>
        <w:tabs>
          <w:tab w:val="clear" w:pos="1615"/>
        </w:tabs>
        <w:spacing w:line="360" w:lineRule="auto"/>
        <w:ind w:left="993"/>
        <w:jc w:val="both"/>
        <w:rPr>
          <w:rFonts w:asciiTheme="majorHAnsi" w:hAnsiTheme="majorHAnsi" w:cstheme="majorHAnsi"/>
          <w:sz w:val="24"/>
          <w:szCs w:val="24"/>
        </w:rPr>
      </w:pPr>
      <w:r>
        <w:rPr>
          <w:rFonts w:asciiTheme="majorHAnsi" w:hAnsiTheme="majorHAnsi" w:cstheme="majorHAnsi"/>
          <w:sz w:val="24"/>
          <w:szCs w:val="24"/>
        </w:rPr>
        <w:t xml:space="preserve"> </w:t>
      </w:r>
      <w:r w:rsidRPr="00E32C5A">
        <w:rPr>
          <w:rFonts w:asciiTheme="majorHAnsi" w:hAnsiTheme="majorHAnsi" w:cstheme="majorHAnsi"/>
          <w:sz w:val="24"/>
          <w:szCs w:val="24"/>
        </w:rPr>
        <w:t>Realiza</w:t>
      </w:r>
      <w:r>
        <w:rPr>
          <w:rFonts w:asciiTheme="majorHAnsi" w:hAnsiTheme="majorHAnsi" w:cstheme="majorHAnsi"/>
          <w:sz w:val="24"/>
          <w:szCs w:val="24"/>
        </w:rPr>
        <w:t>r um</w:t>
      </w:r>
      <w:r w:rsidRPr="00E32C5A">
        <w:rPr>
          <w:rFonts w:asciiTheme="majorHAnsi" w:hAnsiTheme="majorHAnsi" w:cstheme="majorHAnsi"/>
          <w:sz w:val="24"/>
          <w:szCs w:val="24"/>
        </w:rPr>
        <w:t xml:space="preserve"> </w:t>
      </w:r>
      <w:r w:rsidRPr="00BB3B72">
        <w:rPr>
          <w:rFonts w:asciiTheme="majorHAnsi" w:hAnsiTheme="majorHAnsi" w:cstheme="majorHAnsi"/>
          <w:i/>
          <w:iCs/>
          <w:sz w:val="24"/>
          <w:szCs w:val="24"/>
        </w:rPr>
        <w:t>benchmarking</w:t>
      </w:r>
      <w:r w:rsidRPr="00E32C5A">
        <w:rPr>
          <w:rFonts w:asciiTheme="majorHAnsi" w:hAnsiTheme="majorHAnsi" w:cstheme="majorHAnsi"/>
          <w:sz w:val="24"/>
          <w:szCs w:val="24"/>
        </w:rPr>
        <w:t xml:space="preserve">, identificando as plataformas utilizadas </w:t>
      </w:r>
      <w:r>
        <w:rPr>
          <w:rFonts w:asciiTheme="majorHAnsi" w:hAnsiTheme="majorHAnsi" w:cstheme="majorHAnsi"/>
          <w:sz w:val="24"/>
          <w:szCs w:val="24"/>
        </w:rPr>
        <w:t>por dez</w:t>
      </w:r>
      <w:r w:rsidRPr="00E32C5A">
        <w:rPr>
          <w:rFonts w:asciiTheme="majorHAnsi" w:hAnsiTheme="majorHAnsi" w:cstheme="majorHAnsi"/>
          <w:sz w:val="24"/>
          <w:szCs w:val="24"/>
        </w:rPr>
        <w:t xml:space="preserve"> instituições públicas de educação superior (federais e estaduais), considerando os seguintes sistemas:</w:t>
      </w:r>
    </w:p>
    <w:p w14:paraId="0D7ED164" w14:textId="77777777" w:rsidR="007326EB" w:rsidRPr="00E32C5A" w:rsidRDefault="007326EB" w:rsidP="00E1285D">
      <w:pPr>
        <w:pStyle w:val="PargrafodaLista"/>
        <w:numPr>
          <w:ilvl w:val="0"/>
          <w:numId w:val="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sistema informatizado de gestão e registro acadêmico;</w:t>
      </w:r>
    </w:p>
    <w:p w14:paraId="553396BC" w14:textId="77777777" w:rsidR="007326EB" w:rsidRPr="00E32C5A" w:rsidRDefault="007326EB" w:rsidP="00E1285D">
      <w:pPr>
        <w:pStyle w:val="PargrafodaLista"/>
        <w:numPr>
          <w:ilvl w:val="0"/>
          <w:numId w:val="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plataformas de biblioteca virtual;</w:t>
      </w:r>
    </w:p>
    <w:p w14:paraId="372A86FC" w14:textId="77777777" w:rsidR="007326EB" w:rsidRPr="00E32C5A" w:rsidRDefault="007326EB" w:rsidP="00E1285D">
      <w:pPr>
        <w:pStyle w:val="PargrafodaLista"/>
        <w:numPr>
          <w:ilvl w:val="0"/>
          <w:numId w:val="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plataformas de sistema de autoavaliação institucional;</w:t>
      </w:r>
    </w:p>
    <w:p w14:paraId="75893F78" w14:textId="77777777" w:rsidR="007326EB" w:rsidRPr="00E32C5A" w:rsidRDefault="007326EB" w:rsidP="00E1285D">
      <w:pPr>
        <w:pStyle w:val="PargrafodaLista"/>
        <w:numPr>
          <w:ilvl w:val="0"/>
          <w:numId w:val="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requisitos para estrutura tecnológica computacional de uma Universidade de grande porte.</w:t>
      </w:r>
    </w:p>
    <w:p w14:paraId="2D54DB33" w14:textId="77777777" w:rsidR="007326EB" w:rsidRPr="00E32C5A" w:rsidRDefault="007326EB" w:rsidP="00E1285D">
      <w:pPr>
        <w:pStyle w:val="PargrafodaLista"/>
        <w:numPr>
          <w:ilvl w:val="0"/>
          <w:numId w:val="15"/>
        </w:numPr>
        <w:tabs>
          <w:tab w:val="clear" w:pos="1615"/>
        </w:tabs>
        <w:spacing w:line="360" w:lineRule="auto"/>
        <w:ind w:left="993"/>
        <w:jc w:val="both"/>
        <w:rPr>
          <w:rFonts w:asciiTheme="majorHAnsi" w:hAnsiTheme="majorHAnsi" w:cstheme="majorHAnsi"/>
          <w:sz w:val="24"/>
          <w:szCs w:val="24"/>
        </w:rPr>
      </w:pPr>
      <w:r>
        <w:rPr>
          <w:rFonts w:asciiTheme="majorHAnsi" w:hAnsiTheme="majorHAnsi" w:cstheme="majorHAnsi"/>
          <w:sz w:val="24"/>
          <w:szCs w:val="24"/>
        </w:rPr>
        <w:t xml:space="preserve"> </w:t>
      </w:r>
      <w:r w:rsidRPr="00E32C5A">
        <w:rPr>
          <w:rFonts w:asciiTheme="majorHAnsi" w:hAnsiTheme="majorHAnsi" w:cstheme="majorHAnsi"/>
          <w:sz w:val="24"/>
          <w:szCs w:val="24"/>
        </w:rPr>
        <w:t>Apresentar estudo detalhado dos sistemas/ambientes citados anteriormente para</w:t>
      </w:r>
      <w:r>
        <w:rPr>
          <w:rFonts w:asciiTheme="majorHAnsi" w:hAnsiTheme="majorHAnsi" w:cstheme="majorHAnsi"/>
          <w:sz w:val="24"/>
          <w:szCs w:val="24"/>
        </w:rPr>
        <w:t>,</w:t>
      </w:r>
      <w:r w:rsidRPr="00E32C5A">
        <w:rPr>
          <w:rFonts w:asciiTheme="majorHAnsi" w:hAnsiTheme="majorHAnsi" w:cstheme="majorHAnsi"/>
          <w:sz w:val="24"/>
          <w:szCs w:val="24"/>
        </w:rPr>
        <w:t xml:space="preserve"> no mínimo</w:t>
      </w:r>
      <w:r>
        <w:rPr>
          <w:rFonts w:asciiTheme="majorHAnsi" w:hAnsiTheme="majorHAnsi" w:cstheme="majorHAnsi"/>
          <w:sz w:val="24"/>
          <w:szCs w:val="24"/>
        </w:rPr>
        <w:t>,</w:t>
      </w:r>
      <w:r w:rsidRPr="00E32C5A">
        <w:rPr>
          <w:rFonts w:asciiTheme="majorHAnsi" w:hAnsiTheme="majorHAnsi" w:cstheme="majorHAnsi"/>
          <w:sz w:val="24"/>
          <w:szCs w:val="24"/>
        </w:rPr>
        <w:t xml:space="preserve"> três IES, justificad</w:t>
      </w:r>
      <w:r>
        <w:rPr>
          <w:rFonts w:asciiTheme="majorHAnsi" w:hAnsiTheme="majorHAnsi" w:cstheme="majorHAnsi"/>
          <w:sz w:val="24"/>
          <w:szCs w:val="24"/>
        </w:rPr>
        <w:t>o</w:t>
      </w:r>
      <w:r w:rsidRPr="00E32C5A">
        <w:rPr>
          <w:rFonts w:asciiTheme="majorHAnsi" w:hAnsiTheme="majorHAnsi" w:cstheme="majorHAnsi"/>
          <w:sz w:val="24"/>
          <w:szCs w:val="24"/>
        </w:rPr>
        <w:t xml:space="preserve">s como </w:t>
      </w:r>
      <w:r>
        <w:rPr>
          <w:rFonts w:asciiTheme="majorHAnsi" w:hAnsiTheme="majorHAnsi" w:cstheme="majorHAnsi"/>
          <w:sz w:val="24"/>
          <w:szCs w:val="24"/>
        </w:rPr>
        <w:t>o</w:t>
      </w:r>
      <w:r w:rsidRPr="00E32C5A">
        <w:rPr>
          <w:rFonts w:asciiTheme="majorHAnsi" w:hAnsiTheme="majorHAnsi" w:cstheme="majorHAnsi"/>
          <w:sz w:val="24"/>
          <w:szCs w:val="24"/>
        </w:rPr>
        <w:t>s mais apropriad</w:t>
      </w:r>
      <w:r>
        <w:rPr>
          <w:rFonts w:asciiTheme="majorHAnsi" w:hAnsiTheme="majorHAnsi" w:cstheme="majorHAnsi"/>
          <w:sz w:val="24"/>
          <w:szCs w:val="24"/>
        </w:rPr>
        <w:t>o</w:t>
      </w:r>
      <w:r w:rsidRPr="00E32C5A">
        <w:rPr>
          <w:rFonts w:asciiTheme="majorHAnsi" w:hAnsiTheme="majorHAnsi" w:cstheme="majorHAnsi"/>
          <w:sz w:val="24"/>
          <w:szCs w:val="24"/>
        </w:rPr>
        <w:t>s para a estrutura da UnDF, trazendo vantagens e desvantagens de cada um e a viabilidade de uso. Os estudos deverão contemplar</w:t>
      </w:r>
      <w:r>
        <w:rPr>
          <w:rFonts w:asciiTheme="majorHAnsi" w:hAnsiTheme="majorHAnsi" w:cstheme="majorHAnsi"/>
          <w:sz w:val="24"/>
          <w:szCs w:val="24"/>
        </w:rPr>
        <w:t>,</w:t>
      </w:r>
      <w:r w:rsidRPr="00E32C5A">
        <w:rPr>
          <w:rFonts w:asciiTheme="majorHAnsi" w:hAnsiTheme="majorHAnsi" w:cstheme="majorHAnsi"/>
          <w:sz w:val="24"/>
          <w:szCs w:val="24"/>
        </w:rPr>
        <w:t xml:space="preserve"> obrigatoriamente, em cada caso, os seguintes aspectos: </w:t>
      </w:r>
    </w:p>
    <w:p w14:paraId="2B6A1011"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requisitos tecnológicos;</w:t>
      </w:r>
    </w:p>
    <w:p w14:paraId="1EF71C2B"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 xml:space="preserve">regras de negócio; </w:t>
      </w:r>
    </w:p>
    <w:p w14:paraId="090055BF"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custos;</w:t>
      </w:r>
    </w:p>
    <w:p w14:paraId="6CE635BC"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manutenção do sistema;</w:t>
      </w:r>
    </w:p>
    <w:p w14:paraId="56A853B9"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infraestrutura de servidores;</w:t>
      </w:r>
    </w:p>
    <w:p w14:paraId="12A0C5BD"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 xml:space="preserve">segurança cibernética; </w:t>
      </w:r>
    </w:p>
    <w:p w14:paraId="3CCE9BDB"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necessidades de pessoal qualificado;</w:t>
      </w:r>
    </w:p>
    <w:p w14:paraId="5D3E033D"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capacidade de alimentação;</w:t>
      </w:r>
    </w:p>
    <w:p w14:paraId="2F0F1D78" w14:textId="77777777" w:rsidR="007326EB" w:rsidRPr="00E32C5A" w:rsidRDefault="007326EB" w:rsidP="00E1285D">
      <w:pPr>
        <w:pStyle w:val="PargrafodaLista"/>
        <w:numPr>
          <w:ilvl w:val="0"/>
          <w:numId w:val="3"/>
        </w:numPr>
        <w:tabs>
          <w:tab w:val="clear" w:pos="1615"/>
        </w:tabs>
        <w:spacing w:line="360" w:lineRule="auto"/>
        <w:ind w:left="3261"/>
        <w:jc w:val="both"/>
        <w:rPr>
          <w:rFonts w:asciiTheme="majorHAnsi" w:hAnsiTheme="majorHAnsi" w:cstheme="majorHAnsi"/>
          <w:sz w:val="24"/>
          <w:szCs w:val="24"/>
        </w:rPr>
      </w:pPr>
      <w:r w:rsidRPr="00E32C5A">
        <w:rPr>
          <w:rFonts w:asciiTheme="majorHAnsi" w:hAnsiTheme="majorHAnsi" w:cstheme="majorHAnsi"/>
          <w:sz w:val="24"/>
          <w:szCs w:val="24"/>
        </w:rPr>
        <w:t>tempos de revisão;</w:t>
      </w:r>
    </w:p>
    <w:p w14:paraId="6397DBE0" w14:textId="3B3FA858" w:rsidR="003B11EA" w:rsidRPr="003B11EA" w:rsidRDefault="007326EB" w:rsidP="00E1285D">
      <w:pPr>
        <w:pStyle w:val="PargrafodaLista"/>
        <w:numPr>
          <w:ilvl w:val="0"/>
          <w:numId w:val="3"/>
        </w:numPr>
        <w:tabs>
          <w:tab w:val="clear" w:pos="1615"/>
        </w:tabs>
        <w:spacing w:line="259" w:lineRule="auto"/>
        <w:ind w:left="3261"/>
        <w:jc w:val="both"/>
        <w:rPr>
          <w:rFonts w:asciiTheme="majorHAnsi" w:hAnsiTheme="majorHAnsi" w:cstheme="majorHAnsi"/>
          <w:b/>
          <w:color w:val="0C4A87" w:themeColor="accent2"/>
          <w:sz w:val="24"/>
          <w:szCs w:val="24"/>
        </w:rPr>
      </w:pPr>
      <w:r w:rsidRPr="003B11EA">
        <w:rPr>
          <w:rFonts w:asciiTheme="majorHAnsi" w:hAnsiTheme="majorHAnsi" w:cstheme="majorHAnsi"/>
          <w:sz w:val="24"/>
          <w:szCs w:val="24"/>
        </w:rPr>
        <w:t>facilidade de ajustes, correções e inserção de novas funcionalidades.</w:t>
      </w:r>
      <w:bookmarkStart w:id="6" w:name="_Toc98661449"/>
      <w:r w:rsidR="003B11EA" w:rsidRPr="003B11EA">
        <w:rPr>
          <w:rFonts w:asciiTheme="majorHAnsi" w:hAnsiTheme="majorHAnsi" w:cstheme="majorHAnsi"/>
          <w:sz w:val="24"/>
          <w:szCs w:val="24"/>
        </w:rPr>
        <w:br w:type="page"/>
      </w:r>
    </w:p>
    <w:p w14:paraId="4341C785" w14:textId="4A318801" w:rsidR="007326EB" w:rsidRDefault="007326EB" w:rsidP="003B11EA">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r w:rsidRPr="003B11EA">
        <w:rPr>
          <w:rFonts w:asciiTheme="majorHAnsi" w:hAnsiTheme="majorHAnsi" w:cstheme="majorHAnsi"/>
          <w:color w:val="4875BD"/>
        </w:rPr>
        <w:lastRenderedPageBreak/>
        <w:t>VISÃO GERAL</w:t>
      </w:r>
      <w:bookmarkEnd w:id="6"/>
    </w:p>
    <w:p w14:paraId="693B7397" w14:textId="77777777" w:rsidR="003B11EA" w:rsidRPr="003B11EA" w:rsidRDefault="003B11EA" w:rsidP="003B11EA"/>
    <w:p w14:paraId="4D900BA9" w14:textId="77777777"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bookmarkStart w:id="7" w:name="_Toc98661450"/>
      <w:r w:rsidRPr="003B11EA">
        <w:rPr>
          <w:rFonts w:asciiTheme="majorHAnsi" w:hAnsiTheme="majorHAnsi" w:cstheme="majorHAnsi"/>
        </w:rPr>
        <w:t>SISTEMAS ACADEMICOS</w:t>
      </w:r>
      <w:bookmarkEnd w:id="7"/>
    </w:p>
    <w:p w14:paraId="2A1C4423"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sistemas acadêmicos</w:t>
      </w:r>
      <w:r>
        <w:rPr>
          <w:rFonts w:asciiTheme="majorHAnsi" w:hAnsiTheme="majorHAnsi" w:cstheme="majorHAnsi"/>
          <w:sz w:val="24"/>
          <w:szCs w:val="24"/>
        </w:rPr>
        <w:t>,</w:t>
      </w:r>
      <w:r w:rsidRPr="00E32C5A">
        <w:rPr>
          <w:rFonts w:asciiTheme="majorHAnsi" w:hAnsiTheme="majorHAnsi" w:cstheme="majorHAnsi"/>
          <w:sz w:val="24"/>
          <w:szCs w:val="24"/>
        </w:rPr>
        <w:t xml:space="preserve"> conforme</w:t>
      </w:r>
      <w:r>
        <w:rPr>
          <w:rFonts w:asciiTheme="majorHAnsi" w:hAnsiTheme="majorHAnsi" w:cstheme="majorHAnsi"/>
          <w:sz w:val="24"/>
          <w:szCs w:val="24"/>
        </w:rPr>
        <w:t xml:space="preserve"> </w:t>
      </w:r>
      <w:r w:rsidRPr="00E32C5A">
        <w:rPr>
          <w:rFonts w:asciiTheme="majorHAnsi" w:hAnsiTheme="majorHAnsi" w:cstheme="majorHAnsi"/>
          <w:color w:val="000000"/>
          <w:sz w:val="24"/>
          <w:szCs w:val="24"/>
        </w:rPr>
        <w:t>Wolff (2017)</w:t>
      </w:r>
      <w:r>
        <w:rPr>
          <w:rFonts w:asciiTheme="majorHAnsi" w:hAnsiTheme="majorHAnsi" w:cstheme="majorHAnsi"/>
          <w:color w:val="000000"/>
          <w:sz w:val="24"/>
          <w:szCs w:val="24"/>
        </w:rPr>
        <w:t>,</w:t>
      </w:r>
      <w:r w:rsidRPr="00E32C5A">
        <w:rPr>
          <w:rFonts w:asciiTheme="majorHAnsi" w:hAnsiTheme="majorHAnsi" w:cstheme="majorHAnsi"/>
          <w:sz w:val="24"/>
          <w:szCs w:val="24"/>
        </w:rPr>
        <w:t xml:space="preserve"> são canais organizados e criados para interação de toda a comunidade acadêmica, </w:t>
      </w:r>
      <w:r>
        <w:rPr>
          <w:rFonts w:asciiTheme="majorHAnsi" w:hAnsiTheme="majorHAnsi" w:cstheme="majorHAnsi"/>
          <w:sz w:val="24"/>
          <w:szCs w:val="24"/>
        </w:rPr>
        <w:t>em que</w:t>
      </w:r>
      <w:r w:rsidRPr="00E32C5A">
        <w:rPr>
          <w:rFonts w:asciiTheme="majorHAnsi" w:hAnsiTheme="majorHAnsi" w:cstheme="majorHAnsi"/>
          <w:sz w:val="24"/>
          <w:szCs w:val="24"/>
        </w:rPr>
        <w:t xml:space="preserve"> estudantes, professores</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colaboradores t</w:t>
      </w:r>
      <w:r>
        <w:rPr>
          <w:rFonts w:asciiTheme="majorHAnsi" w:hAnsiTheme="majorHAnsi" w:cstheme="majorHAnsi"/>
          <w:sz w:val="24"/>
          <w:szCs w:val="24"/>
        </w:rPr>
        <w:t>ê</w:t>
      </w:r>
      <w:r w:rsidRPr="00E32C5A">
        <w:rPr>
          <w:rFonts w:asciiTheme="majorHAnsi" w:hAnsiTheme="majorHAnsi" w:cstheme="majorHAnsi"/>
          <w:sz w:val="24"/>
          <w:szCs w:val="24"/>
        </w:rPr>
        <w:t xml:space="preserve">m a oportunidade de acessar,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atualizar,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organizar informações sobre a instituição, </w:t>
      </w:r>
      <w:r>
        <w:rPr>
          <w:rFonts w:asciiTheme="majorHAnsi" w:hAnsiTheme="majorHAnsi" w:cstheme="majorHAnsi"/>
          <w:sz w:val="24"/>
          <w:szCs w:val="24"/>
        </w:rPr>
        <w:t xml:space="preserve">sobre os </w:t>
      </w:r>
      <w:r w:rsidRPr="00E32C5A">
        <w:rPr>
          <w:rFonts w:asciiTheme="majorHAnsi" w:hAnsiTheme="majorHAnsi" w:cstheme="majorHAnsi"/>
          <w:sz w:val="24"/>
          <w:szCs w:val="24"/>
        </w:rPr>
        <w:t>cursos,</w:t>
      </w:r>
      <w:r>
        <w:rPr>
          <w:rFonts w:asciiTheme="majorHAnsi" w:hAnsiTheme="majorHAnsi" w:cstheme="majorHAnsi"/>
          <w:sz w:val="24"/>
          <w:szCs w:val="24"/>
        </w:rPr>
        <w:t xml:space="preserve"> sobre as</w:t>
      </w:r>
      <w:r w:rsidRPr="00E32C5A">
        <w:rPr>
          <w:rFonts w:asciiTheme="majorHAnsi" w:hAnsiTheme="majorHAnsi" w:cstheme="majorHAnsi"/>
          <w:sz w:val="24"/>
          <w:szCs w:val="24"/>
        </w:rPr>
        <w:t xml:space="preserve"> disciplinas, além do acompanhamento do progresso da formação, </w:t>
      </w:r>
      <w:r>
        <w:rPr>
          <w:rFonts w:asciiTheme="majorHAnsi" w:hAnsiTheme="majorHAnsi" w:cstheme="majorHAnsi"/>
          <w:sz w:val="24"/>
          <w:szCs w:val="24"/>
        </w:rPr>
        <w:t xml:space="preserve">do </w:t>
      </w:r>
      <w:r w:rsidRPr="00E32C5A">
        <w:rPr>
          <w:rFonts w:asciiTheme="majorHAnsi" w:hAnsiTheme="majorHAnsi" w:cstheme="majorHAnsi"/>
          <w:sz w:val="24"/>
          <w:szCs w:val="24"/>
        </w:rPr>
        <w:t xml:space="preserve">calendário anual e </w:t>
      </w:r>
      <w:r>
        <w:rPr>
          <w:rFonts w:asciiTheme="majorHAnsi" w:hAnsiTheme="majorHAnsi" w:cstheme="majorHAnsi"/>
          <w:sz w:val="24"/>
          <w:szCs w:val="24"/>
        </w:rPr>
        <w:t xml:space="preserve">das </w:t>
      </w:r>
      <w:r w:rsidRPr="00E32C5A">
        <w:rPr>
          <w:rFonts w:asciiTheme="majorHAnsi" w:hAnsiTheme="majorHAnsi" w:cstheme="majorHAnsi"/>
          <w:sz w:val="24"/>
          <w:szCs w:val="24"/>
        </w:rPr>
        <w:t>notas. Es</w:t>
      </w:r>
      <w:r>
        <w:rPr>
          <w:rFonts w:asciiTheme="majorHAnsi" w:hAnsiTheme="majorHAnsi" w:cstheme="majorHAnsi"/>
          <w:sz w:val="24"/>
          <w:szCs w:val="24"/>
        </w:rPr>
        <w:t>s</w:t>
      </w:r>
      <w:r w:rsidRPr="00E32C5A">
        <w:rPr>
          <w:rFonts w:asciiTheme="majorHAnsi" w:hAnsiTheme="majorHAnsi" w:cstheme="majorHAnsi"/>
          <w:sz w:val="24"/>
          <w:szCs w:val="24"/>
        </w:rPr>
        <w:t>e sistema centraliza as informações da vida acadêmica do estudante pela IES. Um sistema acadêmico possui as seguintes características:</w:t>
      </w:r>
    </w:p>
    <w:p w14:paraId="196EC237"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Cursos;</w:t>
      </w:r>
    </w:p>
    <w:p w14:paraId="491D871B"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Grade curricular;</w:t>
      </w:r>
    </w:p>
    <w:p w14:paraId="0CD4E975"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Espaço Financeiro;</w:t>
      </w:r>
    </w:p>
    <w:p w14:paraId="5F0CEE64"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Calendário acadêmico;</w:t>
      </w:r>
    </w:p>
    <w:p w14:paraId="0E2257B6"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Biblioteca;</w:t>
      </w:r>
    </w:p>
    <w:p w14:paraId="568B8B60"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Serviços;</w:t>
      </w:r>
    </w:p>
    <w:p w14:paraId="426ECCCC"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Documentos institucionais;</w:t>
      </w:r>
    </w:p>
    <w:p w14:paraId="2FB38FAB" w14:textId="77777777" w:rsidR="007326EB" w:rsidRPr="00E32C5A"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Comissão Própria de Avaliação (CPA);</w:t>
      </w:r>
    </w:p>
    <w:p w14:paraId="169B59A2" w14:textId="23827DD8" w:rsidR="007326EB" w:rsidRDefault="007326EB" w:rsidP="00E1285D">
      <w:pPr>
        <w:pStyle w:val="PargrafodaLista"/>
        <w:numPr>
          <w:ilvl w:val="0"/>
          <w:numId w:val="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Secretaria.</w:t>
      </w:r>
    </w:p>
    <w:p w14:paraId="60227C24" w14:textId="77777777" w:rsidR="003B11EA" w:rsidRPr="003B11EA" w:rsidRDefault="003B11EA" w:rsidP="003B11EA">
      <w:pPr>
        <w:tabs>
          <w:tab w:val="clear" w:pos="1615"/>
        </w:tabs>
        <w:spacing w:line="360" w:lineRule="auto"/>
        <w:jc w:val="both"/>
        <w:rPr>
          <w:rFonts w:asciiTheme="majorHAnsi" w:hAnsiTheme="majorHAnsi" w:cstheme="majorHAnsi"/>
          <w:sz w:val="24"/>
          <w:szCs w:val="24"/>
        </w:rPr>
      </w:pPr>
    </w:p>
    <w:p w14:paraId="60CA4C67" w14:textId="77777777"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bookmarkStart w:id="8" w:name="_Toc98661451"/>
      <w:r w:rsidRPr="003B11EA">
        <w:rPr>
          <w:rFonts w:asciiTheme="majorHAnsi" w:hAnsiTheme="majorHAnsi" w:cstheme="majorHAnsi"/>
        </w:rPr>
        <w:t>SISTEMAS DE GESTÃO</w:t>
      </w:r>
      <w:bookmarkEnd w:id="8"/>
    </w:p>
    <w:p w14:paraId="4BE2003B" w14:textId="77777777" w:rsidR="007326EB" w:rsidRPr="00E32C5A" w:rsidRDefault="007326EB" w:rsidP="003B11EA">
      <w:pPr>
        <w:tabs>
          <w:tab w:val="clear" w:pos="1615"/>
        </w:tabs>
        <w:spacing w:line="360" w:lineRule="auto"/>
        <w:ind w:firstLine="709"/>
        <w:jc w:val="both"/>
        <w:rPr>
          <w:rFonts w:asciiTheme="majorHAnsi" w:hAnsiTheme="majorHAnsi" w:cstheme="majorHAnsi"/>
          <w:b/>
          <w:sz w:val="24"/>
          <w:szCs w:val="24"/>
        </w:rPr>
      </w:pPr>
      <w:r w:rsidRPr="00E32C5A">
        <w:rPr>
          <w:rFonts w:asciiTheme="majorHAnsi" w:hAnsiTheme="majorHAnsi" w:cstheme="majorHAnsi"/>
          <w:sz w:val="24"/>
          <w:szCs w:val="24"/>
        </w:rPr>
        <w:tab/>
        <w:t xml:space="preserve">Um sistema de gestão, conforme Souza (2018), é um programa de computador que ajuda a cuidar das atividades de uma empresa. Ele é um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inteligente que tem como objetivo facilitar as atividades do dia a dia, automatizando o máximo de processos possível.</w:t>
      </w:r>
    </w:p>
    <w:p w14:paraId="382FB818" w14:textId="77777777" w:rsidR="007326EB" w:rsidRPr="00E32C5A" w:rsidRDefault="007326EB" w:rsidP="003B11EA">
      <w:pPr>
        <w:tabs>
          <w:tab w:val="clear" w:pos="1615"/>
        </w:tabs>
        <w:spacing w:line="360" w:lineRule="auto"/>
        <w:ind w:firstLine="709"/>
        <w:jc w:val="both"/>
        <w:rPr>
          <w:rFonts w:asciiTheme="majorHAnsi" w:hAnsiTheme="majorHAnsi" w:cstheme="majorHAnsi"/>
          <w:b/>
          <w:sz w:val="24"/>
          <w:szCs w:val="24"/>
        </w:rPr>
      </w:pPr>
      <w:r w:rsidRPr="00E32C5A">
        <w:rPr>
          <w:rFonts w:asciiTheme="majorHAnsi" w:hAnsiTheme="majorHAnsi" w:cstheme="majorHAnsi"/>
          <w:sz w:val="24"/>
          <w:szCs w:val="24"/>
        </w:rPr>
        <w:t>Os resultados apresentados por um sistema de gestão extrapolam o caráter financeiro. Os benefícios podem ser representados por meio de diversos indicadores de qualidade. Veja alguns exemplos:</w:t>
      </w:r>
    </w:p>
    <w:p w14:paraId="19B63056" w14:textId="77777777" w:rsidR="007326EB" w:rsidRPr="00E32C5A" w:rsidRDefault="007326EB" w:rsidP="00E1285D">
      <w:pPr>
        <w:pStyle w:val="PargrafodaLista"/>
        <w:numPr>
          <w:ilvl w:val="0"/>
          <w:numId w:val="7"/>
        </w:numPr>
        <w:tabs>
          <w:tab w:val="clear" w:pos="1615"/>
        </w:tabs>
        <w:spacing w:line="360" w:lineRule="auto"/>
        <w:jc w:val="both"/>
        <w:rPr>
          <w:rFonts w:asciiTheme="majorHAnsi" w:hAnsiTheme="majorHAnsi" w:cstheme="majorHAnsi"/>
          <w:b/>
          <w:sz w:val="24"/>
          <w:szCs w:val="24"/>
        </w:rPr>
      </w:pPr>
      <w:r w:rsidRPr="00E32C5A">
        <w:rPr>
          <w:rFonts w:asciiTheme="majorHAnsi" w:hAnsiTheme="majorHAnsi" w:cstheme="majorHAnsi"/>
          <w:sz w:val="24"/>
          <w:szCs w:val="24"/>
        </w:rPr>
        <w:t>diminuição do impacto das atividades na natureza ou, em outras palavras, maior sustentabilidade na utilização dos recursos na empresa;</w:t>
      </w:r>
    </w:p>
    <w:p w14:paraId="7D690EE2" w14:textId="77777777" w:rsidR="007326EB" w:rsidRPr="00E32C5A" w:rsidRDefault="007326EB" w:rsidP="00E1285D">
      <w:pPr>
        <w:pStyle w:val="PargrafodaLista"/>
        <w:numPr>
          <w:ilvl w:val="0"/>
          <w:numId w:val="7"/>
        </w:numPr>
        <w:tabs>
          <w:tab w:val="clear" w:pos="1615"/>
        </w:tabs>
        <w:spacing w:line="360" w:lineRule="auto"/>
        <w:jc w:val="both"/>
        <w:rPr>
          <w:rFonts w:asciiTheme="majorHAnsi" w:hAnsiTheme="majorHAnsi" w:cstheme="majorHAnsi"/>
          <w:b/>
          <w:sz w:val="24"/>
          <w:szCs w:val="24"/>
        </w:rPr>
      </w:pPr>
      <w:r w:rsidRPr="00E32C5A">
        <w:rPr>
          <w:rFonts w:asciiTheme="majorHAnsi" w:hAnsiTheme="majorHAnsi" w:cstheme="majorHAnsi"/>
          <w:sz w:val="24"/>
          <w:szCs w:val="24"/>
        </w:rPr>
        <w:t>maior segurança para os funcionários;</w:t>
      </w:r>
    </w:p>
    <w:p w14:paraId="426CE46B" w14:textId="77777777" w:rsidR="007326EB" w:rsidRPr="00E32C5A" w:rsidRDefault="007326EB" w:rsidP="00E1285D">
      <w:pPr>
        <w:pStyle w:val="PargrafodaLista"/>
        <w:numPr>
          <w:ilvl w:val="0"/>
          <w:numId w:val="7"/>
        </w:numPr>
        <w:tabs>
          <w:tab w:val="clear" w:pos="1615"/>
        </w:tabs>
        <w:spacing w:line="360" w:lineRule="auto"/>
        <w:jc w:val="both"/>
        <w:rPr>
          <w:rFonts w:asciiTheme="majorHAnsi" w:hAnsiTheme="majorHAnsi" w:cstheme="majorHAnsi"/>
          <w:b/>
          <w:sz w:val="24"/>
          <w:szCs w:val="24"/>
        </w:rPr>
      </w:pPr>
      <w:r w:rsidRPr="00E32C5A">
        <w:rPr>
          <w:rFonts w:asciiTheme="majorHAnsi" w:hAnsiTheme="majorHAnsi" w:cstheme="majorHAnsi"/>
          <w:sz w:val="24"/>
          <w:szCs w:val="24"/>
        </w:rPr>
        <w:lastRenderedPageBreak/>
        <w:t>melhoria nos índices de satisfação interna;</w:t>
      </w:r>
    </w:p>
    <w:p w14:paraId="6683C17F" w14:textId="77777777" w:rsidR="007326EB" w:rsidRPr="00E32C5A" w:rsidRDefault="007326EB" w:rsidP="00E1285D">
      <w:pPr>
        <w:pStyle w:val="PargrafodaLista"/>
        <w:numPr>
          <w:ilvl w:val="0"/>
          <w:numId w:val="7"/>
        </w:numPr>
        <w:tabs>
          <w:tab w:val="clear" w:pos="1615"/>
        </w:tabs>
        <w:spacing w:line="360" w:lineRule="auto"/>
        <w:jc w:val="both"/>
        <w:rPr>
          <w:rFonts w:asciiTheme="majorHAnsi" w:hAnsiTheme="majorHAnsi" w:cstheme="majorHAnsi"/>
          <w:b/>
          <w:sz w:val="24"/>
          <w:szCs w:val="24"/>
        </w:rPr>
      </w:pPr>
      <w:r w:rsidRPr="00E32C5A">
        <w:rPr>
          <w:rFonts w:asciiTheme="majorHAnsi" w:hAnsiTheme="majorHAnsi" w:cstheme="majorHAnsi"/>
          <w:sz w:val="24"/>
          <w:szCs w:val="24"/>
        </w:rPr>
        <w:t>aumento da qualidade de vida na comunidade em que a empresa atua.</w:t>
      </w:r>
    </w:p>
    <w:p w14:paraId="67A3232A"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sistema de gestão, conforme Souza (2018), é uma aplicação destinada </w:t>
      </w:r>
      <w:r>
        <w:rPr>
          <w:rFonts w:asciiTheme="majorHAnsi" w:hAnsiTheme="majorHAnsi" w:cstheme="majorHAnsi"/>
          <w:sz w:val="24"/>
          <w:szCs w:val="24"/>
        </w:rPr>
        <w:t>à</w:t>
      </w:r>
      <w:r w:rsidRPr="00E32C5A">
        <w:rPr>
          <w:rFonts w:asciiTheme="majorHAnsi" w:hAnsiTheme="majorHAnsi" w:cstheme="majorHAnsi"/>
          <w:sz w:val="24"/>
          <w:szCs w:val="24"/>
        </w:rPr>
        <w:t xml:space="preserve"> gestão de tarefas que são realizadas. O foco do sistema é a automação de processos operacionais, tornando-se uma ferramenta essencial para o bom andamento das atividades de qualquer negócio. Sendo assim</w:t>
      </w:r>
      <w:r>
        <w:rPr>
          <w:rFonts w:asciiTheme="majorHAnsi" w:hAnsiTheme="majorHAnsi" w:cstheme="majorHAnsi"/>
          <w:sz w:val="24"/>
          <w:szCs w:val="24"/>
        </w:rPr>
        <w:t>,</w:t>
      </w:r>
      <w:r w:rsidRPr="00E32C5A">
        <w:rPr>
          <w:rFonts w:asciiTheme="majorHAnsi" w:hAnsiTheme="majorHAnsi" w:cstheme="majorHAnsi"/>
          <w:sz w:val="24"/>
          <w:szCs w:val="24"/>
        </w:rPr>
        <w:t xml:space="preserve"> o gestor e sua equipe de trabalho podem </w:t>
      </w:r>
      <w:r>
        <w:rPr>
          <w:rFonts w:asciiTheme="majorHAnsi" w:hAnsiTheme="majorHAnsi" w:cstheme="majorHAnsi"/>
          <w:sz w:val="24"/>
          <w:szCs w:val="24"/>
        </w:rPr>
        <w:t xml:space="preserve">se </w:t>
      </w:r>
      <w:r w:rsidRPr="00E32C5A">
        <w:rPr>
          <w:rFonts w:asciiTheme="majorHAnsi" w:hAnsiTheme="majorHAnsi" w:cstheme="majorHAnsi"/>
          <w:sz w:val="24"/>
          <w:szCs w:val="24"/>
        </w:rPr>
        <w:t>dedicar a atividades estratégicas que potencializam o empreendimento. O sistema de gestão, conforme esse autor, é responsável por centralizar as informações da Instituição</w:t>
      </w:r>
      <w:r>
        <w:rPr>
          <w:rFonts w:asciiTheme="majorHAnsi" w:hAnsiTheme="majorHAnsi" w:cstheme="majorHAnsi"/>
          <w:sz w:val="24"/>
          <w:szCs w:val="24"/>
        </w:rPr>
        <w:t>;</w:t>
      </w:r>
      <w:r w:rsidRPr="00E32C5A">
        <w:rPr>
          <w:rFonts w:asciiTheme="majorHAnsi" w:hAnsiTheme="majorHAnsi" w:cstheme="majorHAnsi"/>
          <w:sz w:val="24"/>
          <w:szCs w:val="24"/>
        </w:rPr>
        <w:t xml:space="preserve"> passa-se</w:t>
      </w:r>
      <w:r>
        <w:rPr>
          <w:rFonts w:asciiTheme="majorHAnsi" w:hAnsiTheme="majorHAnsi" w:cstheme="majorHAnsi"/>
          <w:sz w:val="24"/>
          <w:szCs w:val="24"/>
        </w:rPr>
        <w:t>, portanto,</w:t>
      </w:r>
      <w:r w:rsidRPr="00E32C5A">
        <w:rPr>
          <w:rFonts w:asciiTheme="majorHAnsi" w:hAnsiTheme="majorHAnsi" w:cstheme="majorHAnsi"/>
          <w:sz w:val="24"/>
          <w:szCs w:val="24"/>
        </w:rPr>
        <w:t xml:space="preserve"> a ter uma visão mais ampla de tudo o que acontece. Isso facilita bastante a tomada de decisões. Existem dois tipos de sistemas de gestão de negócios: </w:t>
      </w:r>
    </w:p>
    <w:p w14:paraId="7888F006" w14:textId="77777777" w:rsidR="007326EB" w:rsidRPr="00E32C5A" w:rsidRDefault="007326EB" w:rsidP="007326EB">
      <w:pPr>
        <w:pStyle w:val="PargrafodaLista"/>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Planejamento de Recursos da Empresa: O sistema tem a função de controlar e acompanhar os recursos financeiros do seu negócio, assim como a parte fiscal. O sistema gerencia informações de faturamento e compras, tarefas administrativas, dados dos colaboradores, recebimento de receitas, pagamento de despesas e tributos aplicados nos processos envolvidos. Ele ajuda inclusive na otimização das vendas. (Souza, 2018)</w:t>
      </w:r>
      <w:r>
        <w:rPr>
          <w:rFonts w:asciiTheme="majorHAnsi" w:hAnsiTheme="majorHAnsi" w:cstheme="majorHAnsi"/>
          <w:sz w:val="20"/>
          <w:szCs w:val="20"/>
        </w:rPr>
        <w:t>.</w:t>
      </w:r>
    </w:p>
    <w:p w14:paraId="386D1A5B" w14:textId="77777777" w:rsidR="007326EB" w:rsidRPr="00E32C5A" w:rsidRDefault="007326EB" w:rsidP="007326EB">
      <w:pPr>
        <w:pStyle w:val="PargrafodaLista"/>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Gestão de Relacionamento com o Cliente: É uma ferramenta que permite a gestão dos contatos que a empresa estabelece com seus leads, com o objetivo de transformá-los em clientes e conseguir mantê-los fidelizados. (Souza, 2018)</w:t>
      </w:r>
      <w:r>
        <w:rPr>
          <w:rFonts w:asciiTheme="majorHAnsi" w:hAnsiTheme="majorHAnsi" w:cstheme="majorHAnsi"/>
          <w:sz w:val="20"/>
          <w:szCs w:val="20"/>
        </w:rPr>
        <w:t>.</w:t>
      </w:r>
    </w:p>
    <w:p w14:paraId="1969A9A0" w14:textId="77777777" w:rsidR="003B11EA" w:rsidRDefault="003B11EA" w:rsidP="003B11EA">
      <w:pPr>
        <w:pStyle w:val="Ttulo2"/>
        <w:tabs>
          <w:tab w:val="clear" w:pos="1615"/>
        </w:tabs>
        <w:spacing w:before="0" w:after="0" w:line="360" w:lineRule="auto"/>
        <w:ind w:left="993"/>
        <w:rPr>
          <w:rFonts w:asciiTheme="majorHAnsi" w:hAnsiTheme="majorHAnsi" w:cstheme="majorHAnsi"/>
        </w:rPr>
      </w:pPr>
      <w:bookmarkStart w:id="9" w:name="_Toc98661452"/>
    </w:p>
    <w:p w14:paraId="4C98D86B" w14:textId="602F80B6"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REQUISITOS FUNCIONAIS</w:t>
      </w:r>
      <w:bookmarkEnd w:id="9"/>
    </w:p>
    <w:p w14:paraId="1EB36607"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diferença entre requisito funcional e regra de negócio, conceitualmente falando, é que o requisito funcional se refere </w:t>
      </w:r>
      <w:r>
        <w:rPr>
          <w:rFonts w:asciiTheme="majorHAnsi" w:hAnsiTheme="majorHAnsi" w:cstheme="majorHAnsi"/>
          <w:sz w:val="24"/>
          <w:szCs w:val="24"/>
        </w:rPr>
        <w:t>a</w:t>
      </w:r>
      <w:r w:rsidRPr="00E32C5A">
        <w:rPr>
          <w:rFonts w:asciiTheme="majorHAnsi" w:hAnsiTheme="majorHAnsi" w:cstheme="majorHAnsi"/>
          <w:sz w:val="24"/>
          <w:szCs w:val="24"/>
        </w:rPr>
        <w:t xml:space="preserve"> “o que o sistema deverá fazer”, enquanto a regra de negócio refere-se a “como o sistema deverá fazer”.</w:t>
      </w:r>
    </w:p>
    <w:p w14:paraId="635DD642"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Os requisitos funcionais da Engenharia de Requisitos nada mais são do que processos diretamente ligados à funcionalidade de um determinado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Por meio deles, é possível descrever as funções que precisarão ser executadas ao longo do processo. Alguns exemplos práticos são:</w:t>
      </w:r>
    </w:p>
    <w:p w14:paraId="21F19944" w14:textId="77777777" w:rsidR="007326EB" w:rsidRPr="00E32C5A" w:rsidRDefault="007326EB" w:rsidP="00E1285D">
      <w:pPr>
        <w:pStyle w:val="PargrafodaLista"/>
        <w:numPr>
          <w:ilvl w:val="0"/>
          <w:numId w:val="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deverá permitir que o cadastro de clientes seja efetuado;</w:t>
      </w:r>
    </w:p>
    <w:p w14:paraId="4C917FC6" w14:textId="77777777" w:rsidR="007326EB" w:rsidRPr="00E32C5A" w:rsidRDefault="007326EB" w:rsidP="00E1285D">
      <w:pPr>
        <w:pStyle w:val="PargrafodaLista"/>
        <w:numPr>
          <w:ilvl w:val="0"/>
          <w:numId w:val="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deverá permitir que haja uma geração de relatórios acerca do desempenho de vendas em um mesmo semestre;</w:t>
      </w:r>
    </w:p>
    <w:p w14:paraId="04DFA002" w14:textId="77777777" w:rsidR="007326EB" w:rsidRPr="00E32C5A" w:rsidRDefault="007326EB" w:rsidP="00E1285D">
      <w:pPr>
        <w:pStyle w:val="PargrafodaLista"/>
        <w:numPr>
          <w:ilvl w:val="0"/>
          <w:numId w:val="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deverá permitir que o pagamento das compras com cartão de crédito seja aceito.</w:t>
      </w:r>
    </w:p>
    <w:p w14:paraId="528D60CE"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0" w:name="_Toc98661453"/>
    </w:p>
    <w:p w14:paraId="120A0E5F" w14:textId="56108363"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lastRenderedPageBreak/>
        <w:t>REQUISITOS NÃO FUNCIONAIS</w:t>
      </w:r>
      <w:bookmarkEnd w:id="10"/>
    </w:p>
    <w:p w14:paraId="26D61B58"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Os requisitos não funcionais (RNF) são aqueles que não interferem diretamente no desenvolvimento do sistema propriamente dito, ou seja, não é um requisito que tem regras de negócios e, portanto, é necessário para determinar o que será feito no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Em vez disso, os RNF são requisitos que estabelecem como o sistema se comportará em determinadas situações.</w:t>
      </w:r>
    </w:p>
    <w:p w14:paraId="7EE3C7B8"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Em outras palavras, apesar de não interferirem em suas funcionalidades básicas, são necessidades que podem impactar no objetivo final do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se não forem contempladas em tempo de análise e </w:t>
      </w:r>
      <w:r>
        <w:rPr>
          <w:rFonts w:asciiTheme="majorHAnsi" w:hAnsiTheme="majorHAnsi" w:cstheme="majorHAnsi"/>
          <w:sz w:val="24"/>
          <w:szCs w:val="24"/>
        </w:rPr>
        <w:t xml:space="preserve">em </w:t>
      </w:r>
      <w:r w:rsidRPr="00E32C5A">
        <w:rPr>
          <w:rFonts w:asciiTheme="majorHAnsi" w:hAnsiTheme="majorHAnsi" w:cstheme="majorHAnsi"/>
          <w:sz w:val="24"/>
          <w:szCs w:val="24"/>
        </w:rPr>
        <w:t xml:space="preserve">desenvolvimento do projeto. Portanto, são requisitos que se relacionam com a qualidade do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Os RNF devem ser:</w:t>
      </w:r>
    </w:p>
    <w:p w14:paraId="0371EC5D"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Plataforma onde 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irá rodar;</w:t>
      </w:r>
    </w:p>
    <w:p w14:paraId="44854B7B"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Desempenho do sistema;</w:t>
      </w:r>
    </w:p>
    <w:p w14:paraId="48AD8127"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Requisitos de infraestrutura;</w:t>
      </w:r>
    </w:p>
    <w:p w14:paraId="43409C58"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Requisitos de segurança</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0BABA61"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Desempenho</w:t>
      </w:r>
      <w:r>
        <w:rPr>
          <w:rFonts w:asciiTheme="majorHAnsi" w:hAnsiTheme="majorHAnsi" w:cstheme="majorHAnsi"/>
          <w:sz w:val="24"/>
          <w:szCs w:val="24"/>
        </w:rPr>
        <w:t>;</w:t>
      </w:r>
    </w:p>
    <w:p w14:paraId="368CEFFC"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Disponibilidade</w:t>
      </w:r>
      <w:r>
        <w:rPr>
          <w:rFonts w:asciiTheme="majorHAnsi" w:hAnsiTheme="majorHAnsi" w:cstheme="majorHAnsi"/>
          <w:sz w:val="24"/>
          <w:szCs w:val="24"/>
        </w:rPr>
        <w:t>;</w:t>
      </w:r>
    </w:p>
    <w:p w14:paraId="57DF5ABB"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Segurança</w:t>
      </w:r>
      <w:r>
        <w:rPr>
          <w:rFonts w:asciiTheme="majorHAnsi" w:hAnsiTheme="majorHAnsi" w:cstheme="majorHAnsi"/>
          <w:sz w:val="24"/>
          <w:szCs w:val="24"/>
        </w:rPr>
        <w:t>;</w:t>
      </w:r>
    </w:p>
    <w:p w14:paraId="2EA89D03"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Usabilidade</w:t>
      </w:r>
      <w:r>
        <w:rPr>
          <w:rFonts w:asciiTheme="majorHAnsi" w:hAnsiTheme="majorHAnsi" w:cstheme="majorHAnsi"/>
          <w:sz w:val="24"/>
          <w:szCs w:val="24"/>
        </w:rPr>
        <w:t>;</w:t>
      </w:r>
    </w:p>
    <w:p w14:paraId="159C5735"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Compatibilidade</w:t>
      </w:r>
      <w:r>
        <w:rPr>
          <w:rFonts w:asciiTheme="majorHAnsi" w:hAnsiTheme="majorHAnsi" w:cstheme="majorHAnsi"/>
          <w:sz w:val="24"/>
          <w:szCs w:val="24"/>
        </w:rPr>
        <w:t>;</w:t>
      </w:r>
    </w:p>
    <w:p w14:paraId="29CA3AF0"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Confiabilidade</w:t>
      </w:r>
      <w:r>
        <w:rPr>
          <w:rFonts w:asciiTheme="majorHAnsi" w:hAnsiTheme="majorHAnsi" w:cstheme="majorHAnsi"/>
          <w:sz w:val="24"/>
          <w:szCs w:val="24"/>
        </w:rPr>
        <w:t>;</w:t>
      </w:r>
    </w:p>
    <w:p w14:paraId="4E43C2E2" w14:textId="77777777" w:rsidR="007326EB" w:rsidRPr="00E32C5A" w:rsidRDefault="007326EB" w:rsidP="00E1285D">
      <w:pPr>
        <w:pStyle w:val="PargrafodaLista"/>
        <w:numPr>
          <w:ilvl w:val="0"/>
          <w:numId w:val="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Requisitos legais</w:t>
      </w:r>
      <w:r>
        <w:rPr>
          <w:rFonts w:asciiTheme="majorHAnsi" w:hAnsiTheme="majorHAnsi" w:cstheme="majorHAnsi"/>
          <w:sz w:val="24"/>
          <w:szCs w:val="24"/>
        </w:rPr>
        <w:t>.</w:t>
      </w:r>
    </w:p>
    <w:p w14:paraId="4B48E628"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1" w:name="_Toc98661454"/>
    </w:p>
    <w:p w14:paraId="18982CB3" w14:textId="351D977A"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REGRAS DE NEGÓCIO</w:t>
      </w:r>
      <w:bookmarkEnd w:id="11"/>
    </w:p>
    <w:p w14:paraId="20F78547"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Regras do negócio, segundo ROSCA et al. (1997), são uma nova categoria de requisitos do sistema que representam decisões sobre como executar o negócio, e são caracterizadas pela orientação do negócio e sua tendência às mudanças. LEITE &amp; LEONARDI (1998) entendem regras do negócio</w:t>
      </w:r>
      <w:r>
        <w:rPr>
          <w:rFonts w:asciiTheme="majorHAnsi" w:hAnsiTheme="majorHAnsi" w:cstheme="majorHAnsi"/>
          <w:sz w:val="24"/>
          <w:szCs w:val="24"/>
        </w:rPr>
        <w:t xml:space="preserve"> como sendo</w:t>
      </w:r>
      <w:r w:rsidRPr="00E32C5A">
        <w:rPr>
          <w:rFonts w:asciiTheme="majorHAnsi" w:hAnsiTheme="majorHAnsi" w:cstheme="majorHAnsi"/>
          <w:sz w:val="24"/>
          <w:szCs w:val="24"/>
        </w:rPr>
        <w:t xml:space="preserve"> diferente de requisitos: </w:t>
      </w:r>
    </w:p>
    <w:p w14:paraId="52C0BBC0" w14:textId="77777777" w:rsidR="007326EB" w:rsidRPr="00E32C5A"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“Regras do Negócio são declarações sobre a forma da empresa fazer negócio. Elas refletem políticas do negócio. Organizações têm políticas para satisfazer os objetivos do negócio, satisfazer clientes, fazer bom uso dos recursos, e obedecer às leis ou convenções gerais do negócio. Regras do Negócio tornam-se requisitos, ou seja, podem ser implementados em um sistema de </w:t>
      </w:r>
      <w:r w:rsidRPr="00AE31B0">
        <w:rPr>
          <w:rFonts w:asciiTheme="majorHAnsi" w:hAnsiTheme="majorHAnsi" w:cstheme="majorHAnsi"/>
          <w:i/>
          <w:sz w:val="20"/>
          <w:szCs w:val="20"/>
        </w:rPr>
        <w:t>software</w:t>
      </w:r>
      <w:r w:rsidRPr="00E32C5A">
        <w:rPr>
          <w:rFonts w:asciiTheme="majorHAnsi" w:hAnsiTheme="majorHAnsi" w:cstheme="majorHAnsi"/>
          <w:sz w:val="20"/>
          <w:szCs w:val="20"/>
        </w:rPr>
        <w:t xml:space="preserve"> como uma forma de requisitos de </w:t>
      </w:r>
      <w:r w:rsidRPr="00AE31B0">
        <w:rPr>
          <w:rFonts w:asciiTheme="majorHAnsi" w:hAnsiTheme="majorHAnsi" w:cstheme="majorHAnsi"/>
          <w:i/>
          <w:sz w:val="20"/>
          <w:szCs w:val="20"/>
        </w:rPr>
        <w:t>software</w:t>
      </w:r>
      <w:r w:rsidRPr="00E32C5A">
        <w:rPr>
          <w:rFonts w:asciiTheme="majorHAnsi" w:hAnsiTheme="majorHAnsi" w:cstheme="majorHAnsi"/>
          <w:sz w:val="20"/>
          <w:szCs w:val="20"/>
        </w:rPr>
        <w:t xml:space="preserve"> desse sistema”. (LEITE &amp; LEONARDI, 1998)</w:t>
      </w:r>
      <w:r>
        <w:rPr>
          <w:rFonts w:asciiTheme="majorHAnsi" w:hAnsiTheme="majorHAnsi" w:cstheme="majorHAnsi"/>
          <w:sz w:val="20"/>
          <w:szCs w:val="20"/>
        </w:rPr>
        <w:t>.</w:t>
      </w:r>
    </w:p>
    <w:p w14:paraId="46EF8F1D"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lastRenderedPageBreak/>
        <w:t>O principal argumento de LEITE &amp; LEONARDI (1998) é que regras do negócio são declarações</w:t>
      </w:r>
      <w:r>
        <w:rPr>
          <w:rFonts w:asciiTheme="majorHAnsi" w:hAnsiTheme="majorHAnsi" w:cstheme="majorHAnsi"/>
          <w:sz w:val="24"/>
          <w:szCs w:val="24"/>
        </w:rPr>
        <w:t>-</w:t>
      </w:r>
      <w:r w:rsidRPr="00E32C5A">
        <w:rPr>
          <w:rFonts w:asciiTheme="majorHAnsi" w:hAnsiTheme="majorHAnsi" w:cstheme="majorHAnsi"/>
          <w:sz w:val="24"/>
          <w:szCs w:val="24"/>
        </w:rPr>
        <w:t>resumo, as quais podem ser implementadas em diferentes formas por diferentes procedimentos. GOTTESDIENER (1997) sugere:</w:t>
      </w:r>
    </w:p>
    <w:p w14:paraId="6F52279F" w14:textId="77777777" w:rsidR="007326EB" w:rsidRPr="00E32C5A"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 que regras do negócio podem oferecer muitos benefícios: rapidez no desenvolvimento de </w:t>
      </w:r>
      <w:r w:rsidRPr="00AE31B0">
        <w:rPr>
          <w:rFonts w:asciiTheme="majorHAnsi" w:hAnsiTheme="majorHAnsi" w:cstheme="majorHAnsi"/>
          <w:i/>
          <w:sz w:val="20"/>
          <w:szCs w:val="20"/>
        </w:rPr>
        <w:t>software</w:t>
      </w:r>
      <w:r w:rsidRPr="00E32C5A">
        <w:rPr>
          <w:rFonts w:asciiTheme="majorHAnsi" w:hAnsiTheme="majorHAnsi" w:cstheme="majorHAnsi"/>
          <w:sz w:val="20"/>
          <w:szCs w:val="20"/>
        </w:rPr>
        <w:t>, melhor qualidade dos requisitos, facilidade de mudança e balanceamento entre flexibilidade e controle centralizado. O autor considera ainda que ao permitir que regras do negócio sejam definidas e gerenciadas separadamente, fazendo uma ligação com a Engenharia de Software, gerando e mantendo aplicações dessas regras, tem-se um excelente potencial para evoluir o estado da arte de Sistemas de Informação</w:t>
      </w:r>
      <w:r>
        <w:rPr>
          <w:rFonts w:asciiTheme="majorHAnsi" w:hAnsiTheme="majorHAnsi" w:cstheme="majorHAnsi"/>
          <w:sz w:val="20"/>
          <w:szCs w:val="20"/>
        </w:rPr>
        <w:t>.</w:t>
      </w:r>
    </w:p>
    <w:p w14:paraId="7D8AE4C4"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2" w:name="_Toc98661455"/>
    </w:p>
    <w:p w14:paraId="3DC6E1AB" w14:textId="40D319A0"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REQUISITOS TECNOLÓGICOS E SEGURANÇA CIBERNÉTICA</w:t>
      </w:r>
      <w:bookmarkEnd w:id="12"/>
    </w:p>
    <w:p w14:paraId="11CC2DF9" w14:textId="5142035C" w:rsidR="007326EB"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São </w:t>
      </w:r>
      <w:r>
        <w:rPr>
          <w:rFonts w:asciiTheme="majorHAnsi" w:hAnsiTheme="majorHAnsi" w:cstheme="majorHAnsi"/>
          <w:sz w:val="24"/>
          <w:szCs w:val="24"/>
        </w:rPr>
        <w:t>os r</w:t>
      </w:r>
      <w:r w:rsidRPr="00E32C5A">
        <w:rPr>
          <w:rFonts w:asciiTheme="majorHAnsi" w:hAnsiTheme="majorHAnsi" w:cstheme="majorHAnsi"/>
          <w:sz w:val="24"/>
          <w:szCs w:val="24"/>
        </w:rPr>
        <w:t>equisitos não funcionais que consideram, por exemplo, o padrão IEEE-Std 830-1993 [IEEE 1993]</w:t>
      </w:r>
      <w:r>
        <w:rPr>
          <w:rFonts w:asciiTheme="majorHAnsi" w:hAnsiTheme="majorHAnsi" w:cstheme="majorHAnsi"/>
          <w:sz w:val="24"/>
          <w:szCs w:val="24"/>
        </w:rPr>
        <w:t>,</w:t>
      </w:r>
      <w:r w:rsidRPr="00E32C5A">
        <w:rPr>
          <w:rFonts w:asciiTheme="majorHAnsi" w:hAnsiTheme="majorHAnsi" w:cstheme="majorHAnsi"/>
          <w:sz w:val="24"/>
          <w:szCs w:val="24"/>
        </w:rPr>
        <w:t xml:space="preserve"> que lista um conjunto de 13 requisitos não funcionais a serem considerados no documento de especificação de requisitos de </w:t>
      </w:r>
      <w:r w:rsidRPr="00AE31B0">
        <w:rPr>
          <w:rFonts w:asciiTheme="majorHAnsi" w:hAnsiTheme="majorHAnsi" w:cstheme="majorHAnsi"/>
          <w:i/>
          <w:sz w:val="24"/>
          <w:szCs w:val="24"/>
        </w:rPr>
        <w:t>software</w:t>
      </w:r>
      <w:r w:rsidRPr="00E32C5A">
        <w:rPr>
          <w:rFonts w:asciiTheme="majorHAnsi" w:hAnsiTheme="majorHAnsi" w:cstheme="majorHAnsi"/>
          <w:sz w:val="24"/>
          <w:szCs w:val="24"/>
        </w:rPr>
        <w:t>. Es</w:t>
      </w:r>
      <w:r>
        <w:rPr>
          <w:rFonts w:asciiTheme="majorHAnsi" w:hAnsiTheme="majorHAnsi" w:cstheme="majorHAnsi"/>
          <w:sz w:val="24"/>
          <w:szCs w:val="24"/>
        </w:rPr>
        <w:t>s</w:t>
      </w:r>
      <w:r w:rsidRPr="00E32C5A">
        <w:rPr>
          <w:rFonts w:asciiTheme="majorHAnsi" w:hAnsiTheme="majorHAnsi" w:cstheme="majorHAnsi"/>
          <w:sz w:val="24"/>
          <w:szCs w:val="24"/>
        </w:rPr>
        <w:t xml:space="preserve">e padrão inclui, dentre outros, requisitos de desempenho, confiabilidade, portabilidade e segurança. O requisito não funcional mostra as características do sistema, em termos de capacidade, desempenho e usabilidade. </w:t>
      </w:r>
    </w:p>
    <w:p w14:paraId="03B3C23C" w14:textId="77777777" w:rsidR="003B11EA" w:rsidRDefault="003B11EA" w:rsidP="007326EB">
      <w:pPr>
        <w:tabs>
          <w:tab w:val="clear" w:pos="1615"/>
        </w:tabs>
        <w:ind w:left="2268"/>
        <w:jc w:val="both"/>
        <w:rPr>
          <w:rFonts w:asciiTheme="majorHAnsi" w:hAnsiTheme="majorHAnsi" w:cstheme="majorHAnsi"/>
          <w:sz w:val="20"/>
          <w:szCs w:val="20"/>
        </w:rPr>
      </w:pPr>
    </w:p>
    <w:p w14:paraId="610C5C8E" w14:textId="782A23FE" w:rsidR="007326EB"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Este padrão inclui, dentre outros, requisitos de desempenho, confiabilidade, portabilidade e segurança. O requisito não funcional mostra as características do sistema, em termos de capacidade, desempenho e usabilidade. (FILHO, 2008)</w:t>
      </w:r>
      <w:r>
        <w:rPr>
          <w:rFonts w:asciiTheme="majorHAnsi" w:hAnsiTheme="majorHAnsi" w:cstheme="majorHAnsi"/>
          <w:sz w:val="20"/>
          <w:szCs w:val="20"/>
        </w:rPr>
        <w:t>.</w:t>
      </w:r>
    </w:p>
    <w:p w14:paraId="38668D28" w14:textId="77777777" w:rsidR="003B11EA" w:rsidRPr="00E32C5A" w:rsidRDefault="003B11EA" w:rsidP="007326EB">
      <w:pPr>
        <w:tabs>
          <w:tab w:val="clear" w:pos="1615"/>
        </w:tabs>
        <w:ind w:left="2268"/>
        <w:jc w:val="both"/>
        <w:rPr>
          <w:rFonts w:asciiTheme="majorHAnsi" w:hAnsiTheme="majorHAnsi" w:cstheme="majorHAnsi"/>
          <w:sz w:val="20"/>
          <w:szCs w:val="20"/>
        </w:rPr>
      </w:pPr>
    </w:p>
    <w:p w14:paraId="3247AF25"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segurança de </w:t>
      </w:r>
      <w:r w:rsidRPr="00AE31B0">
        <w:rPr>
          <w:rFonts w:asciiTheme="majorHAnsi" w:hAnsiTheme="majorHAnsi" w:cstheme="majorHAnsi"/>
          <w:i/>
          <w:sz w:val="24"/>
          <w:szCs w:val="24"/>
        </w:rPr>
        <w:t>software</w:t>
      </w:r>
      <w:r w:rsidRPr="00E32C5A">
        <w:rPr>
          <w:rFonts w:asciiTheme="majorHAnsi" w:hAnsiTheme="majorHAnsi" w:cstheme="majorHAnsi"/>
          <w:sz w:val="24"/>
          <w:szCs w:val="24"/>
        </w:rPr>
        <w:t>, conforme Filho (2008) é um requisito não funcional, que caracteriza a segurança de acessos não autorizados ao sistema e dados associados não permitidos. Portanto, é assegurada a integridade do sistema quanto a ataques intencionais ou acidentes. Dessa forma, a segurança é vista como a probabilidade de que a ameaça de algum tipo será repelida. Os requisitos de segurança são cada vez mais importantes atualmente e</w:t>
      </w:r>
      <w:r>
        <w:rPr>
          <w:rFonts w:asciiTheme="majorHAnsi" w:hAnsiTheme="majorHAnsi" w:cstheme="majorHAnsi"/>
          <w:sz w:val="24"/>
          <w:szCs w:val="24"/>
        </w:rPr>
        <w:t>,</w:t>
      </w:r>
      <w:r w:rsidRPr="00E32C5A">
        <w:rPr>
          <w:rFonts w:asciiTheme="majorHAnsi" w:hAnsiTheme="majorHAnsi" w:cstheme="majorHAnsi"/>
          <w:sz w:val="24"/>
          <w:szCs w:val="24"/>
        </w:rPr>
        <w:t xml:space="preserve"> conforme Filho (2008)</w:t>
      </w:r>
      <w:r>
        <w:rPr>
          <w:rFonts w:asciiTheme="majorHAnsi" w:hAnsiTheme="majorHAnsi" w:cstheme="majorHAnsi"/>
          <w:sz w:val="24"/>
          <w:szCs w:val="24"/>
        </w:rPr>
        <w:t>,</w:t>
      </w:r>
      <w:r w:rsidRPr="00E32C5A">
        <w:rPr>
          <w:rFonts w:asciiTheme="majorHAnsi" w:hAnsiTheme="majorHAnsi" w:cstheme="majorHAnsi"/>
          <w:sz w:val="24"/>
          <w:szCs w:val="24"/>
        </w:rPr>
        <w:t xml:space="preserve"> devem ser: </w:t>
      </w:r>
    </w:p>
    <w:p w14:paraId="669834B0" w14:textId="77777777" w:rsidR="003B11EA" w:rsidRDefault="003B11EA" w:rsidP="007326EB">
      <w:pPr>
        <w:tabs>
          <w:tab w:val="clear" w:pos="1615"/>
          <w:tab w:val="left" w:pos="708"/>
        </w:tabs>
        <w:ind w:left="2268"/>
        <w:jc w:val="both"/>
        <w:rPr>
          <w:rFonts w:asciiTheme="majorHAnsi" w:hAnsiTheme="majorHAnsi" w:cstheme="majorHAnsi"/>
          <w:sz w:val="20"/>
          <w:szCs w:val="20"/>
        </w:rPr>
      </w:pPr>
    </w:p>
    <w:p w14:paraId="0316E614" w14:textId="2CF8F9E9" w:rsidR="007326EB" w:rsidRPr="00E32C5A" w:rsidRDefault="007326EB" w:rsidP="007326EB">
      <w:pPr>
        <w:tabs>
          <w:tab w:val="clear" w:pos="1615"/>
          <w:tab w:val="left" w:pos="708"/>
        </w:tabs>
        <w:ind w:left="2268"/>
        <w:jc w:val="both"/>
        <w:rPr>
          <w:rFonts w:asciiTheme="majorHAnsi" w:hAnsiTheme="majorHAnsi" w:cstheme="majorHAnsi"/>
          <w:sz w:val="20"/>
          <w:szCs w:val="20"/>
        </w:rPr>
      </w:pPr>
      <w:r w:rsidRPr="00E32C5A">
        <w:rPr>
          <w:rFonts w:asciiTheme="majorHAnsi" w:hAnsiTheme="majorHAnsi" w:cstheme="majorHAnsi"/>
          <w:sz w:val="20"/>
          <w:szCs w:val="20"/>
        </w:rPr>
        <w:t>Apenas pessoas que tenham sido autenticadas por um componente de controle acesso e autenticação poderão visualizar informações dado que a confidencialidade permite esse tipo de acesso apenas às pessoas autorizadas. As permissões de acesso ao sistema podem ser alteradas apenas pelo administrador de sistemas. Deve ser feito cópias (backup) de todos os dados do sistema a cada 24 horas e estas cópias devem ser guardadas em um local seguro, sendo preferencialmente num local diferente de onde se encontra o sistema. Todas as comunicações externas entre o servidor de dados do sistema e clientes devem ser criptografadas. (Filho, 2008)</w:t>
      </w:r>
      <w:r>
        <w:rPr>
          <w:rFonts w:asciiTheme="majorHAnsi" w:hAnsiTheme="majorHAnsi" w:cstheme="majorHAnsi"/>
          <w:sz w:val="20"/>
          <w:szCs w:val="20"/>
        </w:rPr>
        <w:t>.</w:t>
      </w:r>
    </w:p>
    <w:p w14:paraId="20853342"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p>
    <w:p w14:paraId="310C21FA" w14:textId="5949BDE8" w:rsidR="007326EB"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3" w:name="_Toc98661456"/>
      <w:r w:rsidRPr="003B11EA">
        <w:rPr>
          <w:rFonts w:asciiTheme="majorHAnsi" w:hAnsiTheme="majorHAnsi" w:cstheme="majorHAnsi"/>
        </w:rPr>
        <w:lastRenderedPageBreak/>
        <w:t>LEGISLAÇÃO</w:t>
      </w:r>
      <w:bookmarkEnd w:id="13"/>
    </w:p>
    <w:p w14:paraId="7D074026" w14:textId="77777777" w:rsidR="003B11EA" w:rsidRPr="003B11EA" w:rsidRDefault="003B11EA" w:rsidP="003B11EA"/>
    <w:p w14:paraId="39804ABD"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setor educacional passa por importantes mudanças. A educação do futuro é disruptiva, interativa, inclusiva e ágil. Não há como acompanhar essa evolução sem adotar práticas de gestão inovadoras, alinhadas aos propósitos de uma nova realidade. </w:t>
      </w:r>
    </w:p>
    <w:p w14:paraId="09C0031D"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legislação para a Engenharia de Software, conforme Filho (2008)</w:t>
      </w:r>
      <w:r>
        <w:rPr>
          <w:rFonts w:asciiTheme="majorHAnsi" w:hAnsiTheme="majorHAnsi" w:cstheme="majorHAnsi"/>
          <w:sz w:val="24"/>
          <w:szCs w:val="24"/>
        </w:rPr>
        <w:t>,</w:t>
      </w:r>
      <w:r w:rsidRPr="00E32C5A">
        <w:rPr>
          <w:rFonts w:asciiTheme="majorHAnsi" w:hAnsiTheme="majorHAnsi" w:cstheme="majorHAnsi"/>
          <w:sz w:val="24"/>
          <w:szCs w:val="24"/>
        </w:rPr>
        <w:t xml:space="preserve"> é um requisito não funcional </w:t>
      </w:r>
      <w:r>
        <w:rPr>
          <w:rFonts w:asciiTheme="majorHAnsi" w:hAnsiTheme="majorHAnsi" w:cstheme="majorHAnsi"/>
          <w:sz w:val="24"/>
          <w:szCs w:val="24"/>
        </w:rPr>
        <w:t>em que</w:t>
      </w:r>
      <w:r w:rsidRPr="00E32C5A">
        <w:rPr>
          <w:rFonts w:asciiTheme="majorHAnsi" w:hAnsiTheme="majorHAnsi" w:cstheme="majorHAnsi"/>
          <w:sz w:val="24"/>
          <w:szCs w:val="24"/>
        </w:rPr>
        <w:t xml:space="preserve"> devem ser atendidas todas as leis, portarias, resoluções que fazem parte do negócio de uma IES, exemplo: Uma Secretaria Acadêmica Digital implica na digitalização de todo o acervo acadêmico (documentos físicos) e na transferência dos seus principais processos para o meio digital, para que já nasçam de forma eletrônica, sem a geração de papéis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tendendo a uma legislação específica e seus prazos.</w:t>
      </w:r>
    </w:p>
    <w:p w14:paraId="264429D5" w14:textId="77777777" w:rsidR="007326EB" w:rsidRPr="00E32C5A" w:rsidRDefault="007326EB" w:rsidP="003B11EA">
      <w:pPr>
        <w:tabs>
          <w:tab w:val="clear" w:pos="1615"/>
        </w:tabs>
        <w:spacing w:before="240"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Um sistema de gestão acadêmica também deve obedecer ao estabelecido na Lei Geral de Proteção de dados (LGPD) criada pela </w:t>
      </w:r>
      <w:r>
        <w:rPr>
          <w:rFonts w:asciiTheme="majorHAnsi" w:hAnsiTheme="majorHAnsi" w:cstheme="majorHAnsi"/>
          <w:sz w:val="24"/>
          <w:szCs w:val="24"/>
        </w:rPr>
        <w:t>L</w:t>
      </w:r>
      <w:r w:rsidRPr="00E32C5A">
        <w:rPr>
          <w:rFonts w:asciiTheme="majorHAnsi" w:hAnsiTheme="majorHAnsi" w:cstheme="majorHAnsi"/>
          <w:sz w:val="24"/>
          <w:szCs w:val="24"/>
        </w:rPr>
        <w:t xml:space="preserve">ei </w:t>
      </w:r>
      <w:r>
        <w:rPr>
          <w:rFonts w:asciiTheme="majorHAnsi" w:hAnsiTheme="majorHAnsi" w:cstheme="majorHAnsi"/>
          <w:sz w:val="24"/>
          <w:szCs w:val="24"/>
        </w:rPr>
        <w:t xml:space="preserve">n. </w:t>
      </w:r>
      <w:r w:rsidRPr="00E32C5A">
        <w:rPr>
          <w:rFonts w:asciiTheme="majorHAnsi" w:hAnsiTheme="majorHAnsi" w:cstheme="majorHAnsi"/>
          <w:sz w:val="24"/>
          <w:szCs w:val="24"/>
        </w:rPr>
        <w:t>13.709 de 2018 que</w:t>
      </w:r>
      <w:r>
        <w:rPr>
          <w:rFonts w:asciiTheme="majorHAnsi" w:hAnsiTheme="majorHAnsi" w:cstheme="majorHAnsi"/>
          <w:sz w:val="24"/>
          <w:szCs w:val="24"/>
        </w:rPr>
        <w:t>,</w:t>
      </w:r>
      <w:r w:rsidRPr="00E32C5A">
        <w:rPr>
          <w:rFonts w:asciiTheme="majorHAnsi" w:hAnsiTheme="majorHAnsi" w:cstheme="majorHAnsi"/>
          <w:sz w:val="24"/>
          <w:szCs w:val="24"/>
        </w:rPr>
        <w:t xml:space="preserve"> conforme o SERPRO (2019)</w:t>
      </w:r>
      <w:r>
        <w:rPr>
          <w:rFonts w:asciiTheme="majorHAnsi" w:hAnsiTheme="majorHAnsi" w:cstheme="majorHAnsi"/>
          <w:sz w:val="24"/>
          <w:szCs w:val="24"/>
        </w:rPr>
        <w:t>,</w:t>
      </w:r>
      <w:r w:rsidRPr="00E32C5A">
        <w:rPr>
          <w:rFonts w:asciiTheme="majorHAnsi" w:hAnsiTheme="majorHAnsi" w:cstheme="majorHAnsi"/>
          <w:sz w:val="24"/>
          <w:szCs w:val="24"/>
        </w:rPr>
        <w:t xml:space="preserve"> tem como finalidade criar uma segurança jurídica para promover a proteção de dados pessoais de forma global e igualitária a todas as pessoas no território nacional. O SERPRO destaca ainda: </w:t>
      </w:r>
    </w:p>
    <w:p w14:paraId="20058FFF" w14:textId="77777777" w:rsidR="007326EB" w:rsidRPr="00E32C5A"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A LGPD estabelece ainda que não importa se a sede de uma organização ou o centro de dados dela estão localizados no Brasil ou no exterior: se há o processamento de conteúdo de pessoas, brasileiras ou não, que estão no território nacional, a LGPD deve ser cumprida. Determina também que é permitido compartilhar dados com organismos internacionais e com outros países, desde que isso ocorra a partir de protocolos seguros e/ou para cumprir exigências legais. (SERPRO, 2019)</w:t>
      </w:r>
      <w:r>
        <w:rPr>
          <w:rFonts w:asciiTheme="majorHAnsi" w:hAnsiTheme="majorHAnsi" w:cstheme="majorHAnsi"/>
          <w:sz w:val="20"/>
          <w:szCs w:val="20"/>
        </w:rPr>
        <w:t>.</w:t>
      </w:r>
    </w:p>
    <w:p w14:paraId="1071E548"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Ao tratar sobre responsabilidades, riscos</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falhas</w:t>
      </w:r>
      <w:r>
        <w:rPr>
          <w:rFonts w:asciiTheme="majorHAnsi" w:hAnsiTheme="majorHAnsi" w:cstheme="majorHAnsi"/>
          <w:sz w:val="24"/>
          <w:szCs w:val="24"/>
        </w:rPr>
        <w:t>,</w:t>
      </w:r>
      <w:r w:rsidRPr="00E32C5A">
        <w:rPr>
          <w:rFonts w:asciiTheme="majorHAnsi" w:hAnsiTheme="majorHAnsi" w:cstheme="majorHAnsi"/>
          <w:sz w:val="24"/>
          <w:szCs w:val="24"/>
        </w:rPr>
        <w:t xml:space="preserve"> o Conselho Nacional do Ministério P</w:t>
      </w:r>
      <w:r>
        <w:rPr>
          <w:rFonts w:asciiTheme="majorHAnsi" w:hAnsiTheme="majorHAnsi" w:cstheme="majorHAnsi"/>
          <w:sz w:val="24"/>
          <w:szCs w:val="24"/>
        </w:rPr>
        <w:t>ú</w:t>
      </w:r>
      <w:r w:rsidRPr="00E32C5A">
        <w:rPr>
          <w:rFonts w:asciiTheme="majorHAnsi" w:hAnsiTheme="majorHAnsi" w:cstheme="majorHAnsi"/>
          <w:sz w:val="24"/>
          <w:szCs w:val="24"/>
        </w:rPr>
        <w:t xml:space="preserve">blico (CNMP, 2020) destaca que: </w:t>
      </w:r>
    </w:p>
    <w:p w14:paraId="7C75C51B" w14:textId="77777777" w:rsidR="007326EB" w:rsidRPr="00E32C5A"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16"/>
          <w:szCs w:val="16"/>
        </w:rPr>
        <w:t xml:space="preserve">Há um outro item que não poderia ficar de fora: a administração de riscos e falhas. Isso quer dizer que quem gere base de dados pessoais terá que redigir normas de governança; adotar medidas preventivas de segurança; replicar boas práticas e certificações existentes no mercado. Terá ainda que elaborar planos de contingência; fazer auditorias; resolver incidentes com agilidade. Se ocorrer, por exemplo, um vazamento de dados, a ANPD e os indivíduos afetados devem ser imediatamente avisados. Vale lembrar que todos os agentes de tratamento se sujeitam à lei. Isso significa que as organizações e as subcontratadas para tratar dados respondem em conjunto pelos danos causados. E as falhas de segurança podem gerar multas de até 2% do faturamento anual da organização no Brasil </w:t>
      </w:r>
      <w:r>
        <w:rPr>
          <w:rFonts w:asciiTheme="majorHAnsi" w:hAnsiTheme="majorHAnsi" w:cstheme="majorHAnsi"/>
          <w:sz w:val="16"/>
          <w:szCs w:val="16"/>
        </w:rPr>
        <w:t>—</w:t>
      </w:r>
      <w:r w:rsidRPr="00E32C5A">
        <w:rPr>
          <w:rFonts w:asciiTheme="majorHAnsi" w:hAnsiTheme="majorHAnsi" w:cstheme="majorHAnsi"/>
          <w:sz w:val="16"/>
          <w:szCs w:val="16"/>
        </w:rPr>
        <w:t xml:space="preserve"> e no limite de R$ 50 milhões por infração. A autoridade nacional fixará níveis de penalidade segundo a gravidade da falha. E enviará, é claro, alertas e orientações antes de aplicar sanções às organizações. (CNMP, 2020)</w:t>
      </w:r>
      <w:r w:rsidRPr="00E32C5A">
        <w:rPr>
          <w:rFonts w:asciiTheme="majorHAnsi" w:hAnsiTheme="majorHAnsi" w:cstheme="majorHAnsi"/>
          <w:sz w:val="20"/>
          <w:szCs w:val="20"/>
        </w:rPr>
        <w:t>.</w:t>
      </w:r>
    </w:p>
    <w:p w14:paraId="4D17A7BA"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p>
    <w:p w14:paraId="49B90035" w14:textId="77777777" w:rsidR="003B11EA" w:rsidRDefault="003B11EA">
      <w:pPr>
        <w:tabs>
          <w:tab w:val="clear" w:pos="1615"/>
        </w:tabs>
        <w:spacing w:line="259" w:lineRule="auto"/>
        <w:rPr>
          <w:rFonts w:asciiTheme="majorHAnsi" w:hAnsiTheme="majorHAnsi" w:cstheme="majorHAnsi"/>
          <w:b/>
          <w:color w:val="0C4A87" w:themeColor="accent2"/>
          <w:sz w:val="24"/>
          <w:szCs w:val="24"/>
        </w:rPr>
      </w:pPr>
      <w:bookmarkStart w:id="14" w:name="_Toc98661457"/>
      <w:r>
        <w:rPr>
          <w:rFonts w:asciiTheme="majorHAnsi" w:hAnsiTheme="majorHAnsi" w:cstheme="majorHAnsi"/>
          <w:sz w:val="24"/>
          <w:szCs w:val="24"/>
        </w:rPr>
        <w:br w:type="page"/>
      </w:r>
    </w:p>
    <w:p w14:paraId="1F8A5B6C" w14:textId="4A9BFACC" w:rsidR="007326EB" w:rsidRDefault="007326EB" w:rsidP="003B11EA">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r w:rsidRPr="003B11EA">
        <w:rPr>
          <w:rFonts w:asciiTheme="majorHAnsi" w:hAnsiTheme="majorHAnsi" w:cstheme="majorHAnsi"/>
          <w:color w:val="4875BD"/>
        </w:rPr>
        <w:lastRenderedPageBreak/>
        <w:t>REGRA DE NEGÓCIO — REQUISITOS FUNCIONAIS — REQUISITOS NÃO FUNCIONAIS</w:t>
      </w:r>
      <w:bookmarkEnd w:id="14"/>
    </w:p>
    <w:p w14:paraId="5CF131E2" w14:textId="77777777" w:rsidR="003B11EA" w:rsidRPr="003B11EA" w:rsidRDefault="003B11EA" w:rsidP="003B11EA"/>
    <w:p w14:paraId="19E1F157" w14:textId="77777777"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5" w:name="_Toc98661458"/>
      <w:r w:rsidRPr="003B11EA">
        <w:rPr>
          <w:rFonts w:asciiTheme="majorHAnsi" w:hAnsiTheme="majorHAnsi" w:cstheme="majorHAnsi"/>
        </w:rPr>
        <w:t>SISTEMA ACADEMICO E DE GESTÃO</w:t>
      </w:r>
      <w:bookmarkEnd w:id="15"/>
    </w:p>
    <w:p w14:paraId="0BF44570"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Sistema acadêmico deve atender as seguintes necessidades da IES em sua gestão, conforme IFPR (2010): </w:t>
      </w:r>
    </w:p>
    <w:p w14:paraId="3518A152"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Organizar e manter atualizado o arquivo de documentos do Acadêmico, Diários de Classe, Calendários, Horários de Aula, Modelos de documentações utilizadas, documentos pertinentes à vida acadêmica, cópia dos registros de diplomas e outros; </w:t>
      </w:r>
    </w:p>
    <w:p w14:paraId="0CF19325"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Emitir toda a documentação referente à vida acadêmica do corpo discente como: Declarações Guia de Transferência, Históricos e outros; </w:t>
      </w:r>
    </w:p>
    <w:p w14:paraId="2AA6A971"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Expedir Diplomas e Certificados; </w:t>
      </w:r>
    </w:p>
    <w:p w14:paraId="56BF13F7"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Prestar assessoria aos demais setores em matéria de sua competência, como fornecer informações para controle de relatórios, questionários, consultas e outros; </w:t>
      </w:r>
    </w:p>
    <w:p w14:paraId="7B6DC23E"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Coordenar os processos de solicitação de matrículas, trancamentos e quaisquer outros referentes à vida acadêmica do corpo discente. </w:t>
      </w:r>
    </w:p>
    <w:p w14:paraId="3CC1CAB8"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Coordenar o processo de matrícula/rematrícula dos alunos; </w:t>
      </w:r>
    </w:p>
    <w:p w14:paraId="718ADAF8"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 xml:space="preserve">Coordenar o arquivo de alunos ingressantes, assim como a manutenção e desenvolvimento dos arquivos; </w:t>
      </w:r>
    </w:p>
    <w:p w14:paraId="76FF4C09" w14:textId="77777777" w:rsidR="007326EB" w:rsidRPr="00E32C5A" w:rsidRDefault="007326EB" w:rsidP="00E1285D">
      <w:pPr>
        <w:pStyle w:val="PargrafodaLista"/>
        <w:numPr>
          <w:ilvl w:val="2"/>
          <w:numId w:val="12"/>
        </w:num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Coordenar as atividades de registro de resultados da avaliação dos segmentos discentes, em parceria com a Direção De Ensino e Coordenação Pedagógica, mantendo o sistema informatizado de controle acadêmico atualizado. (IFPR, 2010)</w:t>
      </w:r>
      <w:r>
        <w:rPr>
          <w:rFonts w:asciiTheme="majorHAnsi" w:hAnsiTheme="majorHAnsi" w:cstheme="majorHAnsi"/>
          <w:sz w:val="20"/>
          <w:szCs w:val="20"/>
        </w:rPr>
        <w:t>.</w:t>
      </w:r>
    </w:p>
    <w:p w14:paraId="3B14DD7F"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DOCUMENTOS QUE FUNDAMENTAM AS ATIVIDADES DO SETOR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A821E17"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Relatórios referentes aos processos seletivos; </w:t>
      </w:r>
    </w:p>
    <w:p w14:paraId="5CC920BC"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Documentação do discente; </w:t>
      </w:r>
    </w:p>
    <w:p w14:paraId="2AF9B7F8"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Calendário acadêmico; </w:t>
      </w:r>
    </w:p>
    <w:p w14:paraId="49137F9B"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Abertura de turmas (solicitação realizada pelos coordenadores de curso no início do período letivo); </w:t>
      </w:r>
    </w:p>
    <w:p w14:paraId="0C134756"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Controle de dependências e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adaptações (solicitação realizada pelos coordenadores de curso no início do período letivo); </w:t>
      </w:r>
    </w:p>
    <w:p w14:paraId="5AA4628A"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Ata</w:t>
      </w:r>
      <w:r>
        <w:rPr>
          <w:rFonts w:asciiTheme="majorHAnsi" w:hAnsiTheme="majorHAnsi" w:cstheme="majorHAnsi"/>
          <w:sz w:val="24"/>
          <w:szCs w:val="24"/>
        </w:rPr>
        <w:t>s</w:t>
      </w:r>
      <w:r w:rsidRPr="00E32C5A">
        <w:rPr>
          <w:rFonts w:asciiTheme="majorHAnsi" w:hAnsiTheme="majorHAnsi" w:cstheme="majorHAnsi"/>
          <w:sz w:val="24"/>
          <w:szCs w:val="24"/>
        </w:rPr>
        <w:t xml:space="preserve"> de formaturas; </w:t>
      </w:r>
    </w:p>
    <w:p w14:paraId="6F654017"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Documentos referentes à colação de grau; </w:t>
      </w:r>
    </w:p>
    <w:p w14:paraId="1A58AB24" w14:textId="77777777" w:rsidR="007326EB" w:rsidRPr="00E32C5A" w:rsidRDefault="007326EB" w:rsidP="00E1285D">
      <w:pPr>
        <w:pStyle w:val="PargrafodaLista"/>
        <w:numPr>
          <w:ilvl w:val="0"/>
          <w:numId w:val="1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Resoluções, portarias, leis, entre outros documentos referentes IES. </w:t>
      </w:r>
    </w:p>
    <w:p w14:paraId="56AA566C"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PROCESSOS DE MATRÍCULAS E DOCUMENTAÇÃO ESCOLAR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5FC25EF9"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Coordenar o processo de matrícula, efetuando o registro dos alunos; </w:t>
      </w:r>
    </w:p>
    <w:p w14:paraId="3EC26C52"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 xml:space="preserve">Analisar a documentação dos candidatos ingressantes, procedendo </w:t>
      </w:r>
      <w:r>
        <w:rPr>
          <w:rFonts w:asciiTheme="majorHAnsi" w:hAnsiTheme="majorHAnsi" w:cstheme="majorHAnsi"/>
          <w:sz w:val="24"/>
          <w:szCs w:val="24"/>
        </w:rPr>
        <w:t>à</w:t>
      </w:r>
      <w:r w:rsidRPr="00E32C5A">
        <w:rPr>
          <w:rFonts w:asciiTheme="majorHAnsi" w:hAnsiTheme="majorHAnsi" w:cstheme="majorHAnsi"/>
          <w:sz w:val="24"/>
          <w:szCs w:val="24"/>
        </w:rPr>
        <w:t xml:space="preserve"> respectiva habilitação e arquivamento; </w:t>
      </w:r>
    </w:p>
    <w:p w14:paraId="43C254EA"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Manutenção do arquivo alfabético e conforme legislação on</w:t>
      </w:r>
      <w:r>
        <w:rPr>
          <w:rFonts w:asciiTheme="majorHAnsi" w:hAnsiTheme="majorHAnsi" w:cstheme="majorHAnsi"/>
          <w:sz w:val="24"/>
          <w:szCs w:val="24"/>
        </w:rPr>
        <w:t>-</w:t>
      </w:r>
      <w:r w:rsidRPr="00E32C5A">
        <w:rPr>
          <w:rFonts w:asciiTheme="majorHAnsi" w:hAnsiTheme="majorHAnsi" w:cstheme="majorHAnsi"/>
          <w:sz w:val="24"/>
          <w:szCs w:val="24"/>
        </w:rPr>
        <w:t xml:space="preserve">line; </w:t>
      </w:r>
    </w:p>
    <w:p w14:paraId="114067A8"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Efetuar o controle de matriculados; </w:t>
      </w:r>
    </w:p>
    <w:p w14:paraId="6ED558EB"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Acompanhar a vida acadêmica do aluno, atualizando o </w:t>
      </w:r>
      <w:r w:rsidRPr="00BB3B72">
        <w:rPr>
          <w:rFonts w:asciiTheme="majorHAnsi" w:hAnsiTheme="majorHAnsi" w:cstheme="majorHAnsi"/>
          <w:i/>
          <w:iCs/>
          <w:sz w:val="24"/>
          <w:szCs w:val="24"/>
        </w:rPr>
        <w:t>status</w:t>
      </w:r>
      <w:r w:rsidRPr="00E32C5A">
        <w:rPr>
          <w:rFonts w:asciiTheme="majorHAnsi" w:hAnsiTheme="majorHAnsi" w:cstheme="majorHAnsi"/>
          <w:sz w:val="24"/>
          <w:szCs w:val="24"/>
        </w:rPr>
        <w:t xml:space="preserve"> do aluno; </w:t>
      </w:r>
    </w:p>
    <w:p w14:paraId="09C114C1"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Proceder às alterações cadastrais junto ao sistema acadêmico</w:t>
      </w:r>
      <w:r>
        <w:rPr>
          <w:rFonts w:asciiTheme="majorHAnsi" w:hAnsiTheme="majorHAnsi" w:cstheme="majorHAnsi"/>
          <w:sz w:val="24"/>
          <w:szCs w:val="24"/>
        </w:rPr>
        <w:t>;</w:t>
      </w:r>
    </w:p>
    <w:p w14:paraId="4F45DA72" w14:textId="77777777" w:rsidR="007326EB" w:rsidRPr="00E32C5A" w:rsidRDefault="007326EB" w:rsidP="00E1285D">
      <w:pPr>
        <w:pStyle w:val="PargrafodaLista"/>
        <w:numPr>
          <w:ilvl w:val="0"/>
          <w:numId w:val="1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Emitir declaração de matrícula</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45DA394E"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 xml:space="preserve">PROCESSOS DE GESTÃO ACADÊMICA </w:t>
      </w:r>
    </w:p>
    <w:p w14:paraId="5FD542C5"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Inserção dos cursos no sistema, com carga horária e disciplinas/unidades curriculares conforme versão; </w:t>
      </w:r>
    </w:p>
    <w:p w14:paraId="136F6CD1"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Manutenção das matrizes curriculares no sistema; </w:t>
      </w:r>
    </w:p>
    <w:p w14:paraId="34AE3AF5"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Abertura de turma para matrícula de novos alunos; </w:t>
      </w:r>
    </w:p>
    <w:p w14:paraId="1B18A937"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Inserir e cadastrar docentes; </w:t>
      </w:r>
    </w:p>
    <w:p w14:paraId="1C205F27"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Realizar tramitações; </w:t>
      </w:r>
    </w:p>
    <w:p w14:paraId="20EF092D"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Acompanhar lançamento de notas; </w:t>
      </w:r>
    </w:p>
    <w:p w14:paraId="0D3FCB0F"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Emissão dos históricos; </w:t>
      </w:r>
    </w:p>
    <w:p w14:paraId="635DAB68"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Emissão dos diplomas</w:t>
      </w:r>
      <w:r>
        <w:rPr>
          <w:rFonts w:asciiTheme="majorHAnsi" w:hAnsiTheme="majorHAnsi" w:cstheme="majorHAnsi"/>
          <w:sz w:val="24"/>
          <w:szCs w:val="24"/>
        </w:rPr>
        <w:t>;</w:t>
      </w:r>
    </w:p>
    <w:p w14:paraId="1B858E06" w14:textId="77777777" w:rsidR="007326EB" w:rsidRPr="00E32C5A" w:rsidRDefault="007326EB" w:rsidP="00E1285D">
      <w:pPr>
        <w:pStyle w:val="PargrafodaLista"/>
        <w:numPr>
          <w:ilvl w:val="0"/>
          <w:numId w:val="1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Emissão de relatórios diversos</w:t>
      </w:r>
      <w:r>
        <w:rPr>
          <w:rFonts w:asciiTheme="majorHAnsi" w:hAnsiTheme="majorHAnsi" w:cstheme="majorHAnsi"/>
          <w:sz w:val="24"/>
          <w:szCs w:val="24"/>
        </w:rPr>
        <w:t>.</w:t>
      </w:r>
    </w:p>
    <w:p w14:paraId="6DA63C77"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 xml:space="preserve">PROTOCOLO </w:t>
      </w:r>
    </w:p>
    <w:p w14:paraId="1D6A9B97"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Para toda e qualquer solicitação, conforme IFPR (2010), o requerente deve protocolar requerimento junto à Unidade de Protocolo da Secretaria Acadêmica</w:t>
      </w:r>
      <w:r>
        <w:rPr>
          <w:rFonts w:asciiTheme="majorHAnsi" w:hAnsiTheme="majorHAnsi" w:cstheme="majorHAnsi"/>
          <w:sz w:val="24"/>
          <w:szCs w:val="24"/>
        </w:rPr>
        <w:t>.</w:t>
      </w:r>
      <w:r w:rsidRPr="00E32C5A">
        <w:rPr>
          <w:rFonts w:asciiTheme="majorHAnsi" w:hAnsiTheme="majorHAnsi" w:cstheme="majorHAnsi"/>
          <w:sz w:val="24"/>
          <w:szCs w:val="24"/>
        </w:rPr>
        <w:t xml:space="preserve"> Cabe </w:t>
      </w:r>
      <w:r>
        <w:rPr>
          <w:rFonts w:asciiTheme="majorHAnsi" w:hAnsiTheme="majorHAnsi" w:cstheme="majorHAnsi"/>
          <w:sz w:val="24"/>
          <w:szCs w:val="24"/>
        </w:rPr>
        <w:t>à</w:t>
      </w:r>
      <w:r w:rsidRPr="00E32C5A">
        <w:rPr>
          <w:rFonts w:asciiTheme="majorHAnsi" w:hAnsiTheme="majorHAnsi" w:cstheme="majorHAnsi"/>
          <w:sz w:val="24"/>
          <w:szCs w:val="24"/>
        </w:rPr>
        <w:t xml:space="preserve"> unidade de protocolo: </w:t>
      </w:r>
    </w:p>
    <w:p w14:paraId="1DDFBB29"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Fornecer informações do Protocolo, com os dados do requerente e com o número do Protocolo, conforme o Controle Numérico de Requerimentos; </w:t>
      </w:r>
    </w:p>
    <w:p w14:paraId="2B1BDC6D"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Orientar o aluno quanto ao Protocolo, observando que existem requerimentos, os quais deverão estar acompanhados de justificativa e/ou documento para análise e comprovação; </w:t>
      </w:r>
    </w:p>
    <w:p w14:paraId="66E414D7"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Orientar para quais Setores será encaminhado o Protocolo; </w:t>
      </w:r>
    </w:p>
    <w:p w14:paraId="570074BD"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Entregar ao solicitante o comprovante do Protocolo; </w:t>
      </w:r>
    </w:p>
    <w:p w14:paraId="478B616F"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Informar ao requerente o prazo de entrega do documento ou resposta do serviço solicitado; </w:t>
      </w:r>
    </w:p>
    <w:p w14:paraId="4925B2F2"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Encaminhar o Protocolo ao setor competente para Deferimento e/ou Indeferimento ou providências necessárias;</w:t>
      </w:r>
    </w:p>
    <w:p w14:paraId="464EBCAA" w14:textId="77777777" w:rsidR="007326EB" w:rsidRPr="00E32C5A" w:rsidRDefault="007326EB" w:rsidP="00E1285D">
      <w:pPr>
        <w:pStyle w:val="PargrafodaLista"/>
        <w:numPr>
          <w:ilvl w:val="0"/>
          <w:numId w:val="1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Manter controle via Módulo de Protocolo, de entrada/processamento/retorno dos Protocolos, a fim de não deixar ultrapassar o prazo de entrega do serviço solicitado</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55A89BED"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dados a seguir, definidos pelo IFPR (2010)</w:t>
      </w:r>
      <w:r>
        <w:rPr>
          <w:rFonts w:asciiTheme="majorHAnsi" w:hAnsiTheme="majorHAnsi" w:cstheme="majorHAnsi"/>
          <w:sz w:val="24"/>
          <w:szCs w:val="24"/>
        </w:rPr>
        <w:t>,</w:t>
      </w:r>
      <w:r w:rsidRPr="00E32C5A">
        <w:rPr>
          <w:rFonts w:asciiTheme="majorHAnsi" w:hAnsiTheme="majorHAnsi" w:cstheme="majorHAnsi"/>
          <w:sz w:val="24"/>
          <w:szCs w:val="24"/>
        </w:rPr>
        <w:t xml:space="preserve"> devem ser detalhados de acordo com os processos de funcionamento da </w:t>
      </w:r>
      <w:r>
        <w:rPr>
          <w:rFonts w:asciiTheme="majorHAnsi" w:hAnsiTheme="majorHAnsi" w:cstheme="majorHAnsi"/>
          <w:sz w:val="24"/>
          <w:szCs w:val="24"/>
        </w:rPr>
        <w:t>UnDF</w:t>
      </w:r>
      <w:r w:rsidRPr="00E32C5A">
        <w:rPr>
          <w:rFonts w:asciiTheme="majorHAnsi" w:hAnsiTheme="majorHAnsi" w:cstheme="majorHAnsi"/>
          <w:sz w:val="24"/>
          <w:szCs w:val="24"/>
        </w:rPr>
        <w:t>, quando forem estabelecidas as normativas da gestão acadêmica.</w:t>
      </w:r>
    </w:p>
    <w:p w14:paraId="4072A897"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CURSOS</w:t>
      </w:r>
      <w:r>
        <w:rPr>
          <w:rFonts w:asciiTheme="majorHAnsi" w:hAnsiTheme="majorHAnsi" w:cstheme="majorHAnsi"/>
          <w:sz w:val="24"/>
          <w:szCs w:val="24"/>
        </w:rPr>
        <w:t>:</w:t>
      </w:r>
    </w:p>
    <w:p w14:paraId="09BA8C5D"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Atos (autorização e reconhecimento conforme </w:t>
      </w:r>
      <w:r>
        <w:rPr>
          <w:rFonts w:asciiTheme="majorHAnsi" w:hAnsiTheme="majorHAnsi" w:cstheme="majorHAnsi"/>
          <w:sz w:val="24"/>
          <w:szCs w:val="24"/>
        </w:rPr>
        <w:t>MEC</w:t>
      </w:r>
      <w:r w:rsidRPr="00E32C5A">
        <w:rPr>
          <w:rFonts w:asciiTheme="majorHAnsi" w:hAnsiTheme="majorHAnsi" w:cstheme="majorHAnsi"/>
          <w:sz w:val="24"/>
          <w:szCs w:val="24"/>
        </w:rPr>
        <w:t xml:space="preserve"> </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C</w:t>
      </w:r>
      <w:r w:rsidRPr="00E32C5A">
        <w:rPr>
          <w:rFonts w:asciiTheme="majorHAnsi" w:hAnsiTheme="majorHAnsi" w:cstheme="majorHAnsi"/>
          <w:sz w:val="24"/>
          <w:szCs w:val="24"/>
        </w:rPr>
        <w:t>apes)</w:t>
      </w:r>
      <w:r>
        <w:rPr>
          <w:rFonts w:asciiTheme="majorHAnsi" w:hAnsiTheme="majorHAnsi" w:cstheme="majorHAnsi"/>
          <w:sz w:val="24"/>
          <w:szCs w:val="24"/>
        </w:rPr>
        <w:t>;</w:t>
      </w:r>
    </w:p>
    <w:p w14:paraId="54A787A7"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Admissão de alunos</w:t>
      </w:r>
      <w:r>
        <w:rPr>
          <w:rFonts w:asciiTheme="majorHAnsi" w:hAnsiTheme="majorHAnsi" w:cstheme="majorHAnsi"/>
          <w:sz w:val="24"/>
          <w:szCs w:val="24"/>
        </w:rPr>
        <w:t>;</w:t>
      </w:r>
    </w:p>
    <w:p w14:paraId="3A0BF087"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Processos seletivos</w:t>
      </w:r>
      <w:r>
        <w:rPr>
          <w:rFonts w:asciiTheme="majorHAnsi" w:hAnsiTheme="majorHAnsi" w:cstheme="majorHAnsi"/>
          <w:sz w:val="24"/>
          <w:szCs w:val="24"/>
        </w:rPr>
        <w:t>;</w:t>
      </w:r>
    </w:p>
    <w:p w14:paraId="7717433B"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Corpo discente</w:t>
      </w:r>
      <w:r>
        <w:rPr>
          <w:rFonts w:asciiTheme="majorHAnsi" w:hAnsiTheme="majorHAnsi" w:cstheme="majorHAnsi"/>
          <w:sz w:val="24"/>
          <w:szCs w:val="24"/>
        </w:rPr>
        <w:t>;</w:t>
      </w:r>
    </w:p>
    <w:p w14:paraId="527B269E"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Corpo docente</w:t>
      </w:r>
      <w:r>
        <w:rPr>
          <w:rFonts w:asciiTheme="majorHAnsi" w:hAnsiTheme="majorHAnsi" w:cstheme="majorHAnsi"/>
          <w:sz w:val="24"/>
          <w:szCs w:val="24"/>
        </w:rPr>
        <w:t>;</w:t>
      </w:r>
    </w:p>
    <w:p w14:paraId="598562B9"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Ano letivo/semestre letivo</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6D293F8D"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Calendário acadêmico</w:t>
      </w:r>
      <w:r>
        <w:rPr>
          <w:rFonts w:asciiTheme="majorHAnsi" w:hAnsiTheme="majorHAnsi" w:cstheme="majorHAnsi"/>
          <w:sz w:val="24"/>
          <w:szCs w:val="24"/>
        </w:rPr>
        <w:t>;</w:t>
      </w:r>
    </w:p>
    <w:p w14:paraId="6277F716"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Matriz curricular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F4EF25E"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Projeto Pedagógico </w:t>
      </w:r>
      <w:r>
        <w:rPr>
          <w:rFonts w:asciiTheme="majorHAnsi" w:hAnsiTheme="majorHAnsi" w:cstheme="majorHAnsi"/>
          <w:sz w:val="24"/>
          <w:szCs w:val="24"/>
        </w:rPr>
        <w:t>d</w:t>
      </w:r>
      <w:r w:rsidRPr="00E32C5A">
        <w:rPr>
          <w:rFonts w:asciiTheme="majorHAnsi" w:hAnsiTheme="majorHAnsi" w:cstheme="majorHAnsi"/>
          <w:sz w:val="24"/>
          <w:szCs w:val="24"/>
        </w:rPr>
        <w:t>o Curso (</w:t>
      </w:r>
      <w:r>
        <w:rPr>
          <w:rFonts w:asciiTheme="majorHAnsi" w:hAnsiTheme="majorHAnsi" w:cstheme="majorHAnsi"/>
          <w:sz w:val="24"/>
          <w:szCs w:val="24"/>
        </w:rPr>
        <w:t>PPC</w:t>
      </w:r>
      <w:r w:rsidRPr="00E32C5A">
        <w:rPr>
          <w:rFonts w:asciiTheme="majorHAnsi" w:hAnsiTheme="majorHAnsi" w:cstheme="majorHAnsi"/>
          <w:sz w:val="24"/>
          <w:szCs w:val="24"/>
        </w:rPr>
        <w:t>)</w:t>
      </w:r>
      <w:r>
        <w:rPr>
          <w:rFonts w:asciiTheme="majorHAnsi" w:hAnsiTheme="majorHAnsi" w:cstheme="majorHAnsi"/>
          <w:sz w:val="24"/>
          <w:szCs w:val="24"/>
        </w:rPr>
        <w:t>;</w:t>
      </w:r>
    </w:p>
    <w:p w14:paraId="02B4BECB" w14:textId="77777777" w:rsidR="007326EB" w:rsidRPr="00E32C5A" w:rsidRDefault="007326EB" w:rsidP="00E1285D">
      <w:pPr>
        <w:pStyle w:val="PargrafodaLista"/>
        <w:numPr>
          <w:ilvl w:val="0"/>
          <w:numId w:val="2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Dispensa de unidade curricular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6B081F86"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 xml:space="preserve">PROCEDIMENTOS ACADÊMICOS PROCESSO DE MATRÍCULAS </w:t>
      </w:r>
    </w:p>
    <w:p w14:paraId="31AE5736"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Matr</w:t>
      </w:r>
      <w:r>
        <w:rPr>
          <w:rFonts w:asciiTheme="majorHAnsi" w:hAnsiTheme="majorHAnsi" w:cstheme="majorHAnsi"/>
          <w:sz w:val="24"/>
          <w:szCs w:val="24"/>
        </w:rPr>
        <w:t>í</w:t>
      </w:r>
      <w:r w:rsidRPr="00E32C5A">
        <w:rPr>
          <w:rFonts w:asciiTheme="majorHAnsi" w:hAnsiTheme="majorHAnsi" w:cstheme="majorHAnsi"/>
          <w:sz w:val="24"/>
          <w:szCs w:val="24"/>
        </w:rPr>
        <w:t>culas</w:t>
      </w:r>
      <w:r>
        <w:rPr>
          <w:rFonts w:asciiTheme="majorHAnsi" w:hAnsiTheme="majorHAnsi" w:cstheme="majorHAnsi"/>
          <w:sz w:val="24"/>
          <w:szCs w:val="24"/>
        </w:rPr>
        <w:t>;</w:t>
      </w:r>
    </w:p>
    <w:p w14:paraId="08548305"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Renovação de matrículas (rematrículas)</w:t>
      </w:r>
      <w:r>
        <w:rPr>
          <w:rFonts w:asciiTheme="majorHAnsi" w:hAnsiTheme="majorHAnsi" w:cstheme="majorHAnsi"/>
          <w:sz w:val="24"/>
          <w:szCs w:val="24"/>
        </w:rPr>
        <w:t>;</w:t>
      </w:r>
    </w:p>
    <w:p w14:paraId="2D330679"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Declaração de matrícula</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198C1784"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Trancamento de matrícula</w:t>
      </w:r>
      <w:r>
        <w:rPr>
          <w:rFonts w:asciiTheme="majorHAnsi" w:hAnsiTheme="majorHAnsi" w:cstheme="majorHAnsi"/>
          <w:sz w:val="24"/>
          <w:szCs w:val="24"/>
        </w:rPr>
        <w:t>;</w:t>
      </w:r>
    </w:p>
    <w:p w14:paraId="2E6EE857"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Cancelamento de matrícula</w:t>
      </w:r>
      <w:r>
        <w:rPr>
          <w:rFonts w:asciiTheme="majorHAnsi" w:hAnsiTheme="majorHAnsi" w:cstheme="majorHAnsi"/>
          <w:sz w:val="24"/>
          <w:szCs w:val="24"/>
        </w:rPr>
        <w:t>;</w:t>
      </w:r>
    </w:p>
    <w:p w14:paraId="6FD40CB9"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Dispensa de unidade curricular</w:t>
      </w:r>
      <w:r>
        <w:rPr>
          <w:rFonts w:asciiTheme="majorHAnsi" w:hAnsiTheme="majorHAnsi" w:cstheme="majorHAnsi"/>
          <w:sz w:val="24"/>
          <w:szCs w:val="24"/>
        </w:rPr>
        <w:t>;</w:t>
      </w:r>
    </w:p>
    <w:p w14:paraId="34F8FB1C" w14:textId="77777777" w:rsidR="007326EB" w:rsidRPr="00E32C5A" w:rsidRDefault="007326EB" w:rsidP="00E1285D">
      <w:pPr>
        <w:pStyle w:val="PargrafodaLista"/>
        <w:numPr>
          <w:ilvl w:val="0"/>
          <w:numId w:val="2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Abandono</w:t>
      </w:r>
      <w:r>
        <w:rPr>
          <w:rFonts w:asciiTheme="majorHAnsi" w:hAnsiTheme="majorHAnsi" w:cstheme="majorHAnsi"/>
          <w:sz w:val="24"/>
          <w:szCs w:val="24"/>
        </w:rPr>
        <w:t>.</w:t>
      </w:r>
    </w:p>
    <w:p w14:paraId="4EC63C36"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DOCUMENTOS ACAD</w:t>
      </w:r>
      <w:r>
        <w:rPr>
          <w:rFonts w:asciiTheme="majorHAnsi" w:hAnsiTheme="majorHAnsi" w:cstheme="majorHAnsi"/>
          <w:sz w:val="24"/>
          <w:szCs w:val="24"/>
        </w:rPr>
        <w:t>Ê</w:t>
      </w:r>
      <w:r w:rsidRPr="00E32C5A">
        <w:rPr>
          <w:rFonts w:asciiTheme="majorHAnsi" w:hAnsiTheme="majorHAnsi" w:cstheme="majorHAnsi"/>
          <w:sz w:val="24"/>
          <w:szCs w:val="24"/>
        </w:rPr>
        <w:t xml:space="preserve">MICOS </w:t>
      </w:r>
      <w:r>
        <w:rPr>
          <w:rFonts w:asciiTheme="majorHAnsi" w:hAnsiTheme="majorHAnsi" w:cstheme="majorHAnsi"/>
          <w:sz w:val="24"/>
          <w:szCs w:val="24"/>
        </w:rPr>
        <w:t xml:space="preserve">— </w:t>
      </w:r>
      <w:r w:rsidRPr="00E32C5A">
        <w:rPr>
          <w:rFonts w:asciiTheme="majorHAnsi" w:hAnsiTheme="majorHAnsi" w:cstheme="majorHAnsi"/>
          <w:sz w:val="24"/>
          <w:szCs w:val="24"/>
        </w:rPr>
        <w:t>GRADUAÇÃO</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PÓS-GRADUAÇÃO</w:t>
      </w:r>
      <w:r>
        <w:rPr>
          <w:rFonts w:asciiTheme="majorHAnsi" w:hAnsiTheme="majorHAnsi" w:cstheme="majorHAnsi"/>
          <w:sz w:val="24"/>
          <w:szCs w:val="24"/>
        </w:rPr>
        <w:t>:</w:t>
      </w:r>
    </w:p>
    <w:p w14:paraId="2600B1B2"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Pastas de acadêmicos</w:t>
      </w:r>
      <w:r>
        <w:rPr>
          <w:rFonts w:asciiTheme="majorHAnsi" w:hAnsiTheme="majorHAnsi" w:cstheme="majorHAnsi"/>
          <w:sz w:val="24"/>
          <w:szCs w:val="24"/>
        </w:rPr>
        <w:t>;</w:t>
      </w:r>
    </w:p>
    <w:p w14:paraId="03ADB77C"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Pastas de professores</w:t>
      </w:r>
      <w:r>
        <w:rPr>
          <w:rFonts w:asciiTheme="majorHAnsi" w:hAnsiTheme="majorHAnsi" w:cstheme="majorHAnsi"/>
          <w:sz w:val="24"/>
          <w:szCs w:val="24"/>
        </w:rPr>
        <w:t>;</w:t>
      </w:r>
    </w:p>
    <w:p w14:paraId="3A64BDE7"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Pastas de tutores</w:t>
      </w:r>
      <w:r>
        <w:rPr>
          <w:rFonts w:asciiTheme="majorHAnsi" w:hAnsiTheme="majorHAnsi" w:cstheme="majorHAnsi"/>
          <w:sz w:val="24"/>
          <w:szCs w:val="24"/>
        </w:rPr>
        <w:t>;</w:t>
      </w:r>
    </w:p>
    <w:p w14:paraId="45D6270D"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Diários de classe</w:t>
      </w:r>
      <w:r>
        <w:rPr>
          <w:rFonts w:asciiTheme="majorHAnsi" w:hAnsiTheme="majorHAnsi" w:cstheme="majorHAnsi"/>
          <w:sz w:val="24"/>
          <w:szCs w:val="24"/>
        </w:rPr>
        <w:t>;</w:t>
      </w:r>
    </w:p>
    <w:p w14:paraId="43A4F949"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Atualização do diário de classe</w:t>
      </w:r>
      <w:r>
        <w:rPr>
          <w:rFonts w:asciiTheme="majorHAnsi" w:hAnsiTheme="majorHAnsi" w:cstheme="majorHAnsi"/>
          <w:sz w:val="24"/>
          <w:szCs w:val="24"/>
        </w:rPr>
        <w:t>;</w:t>
      </w:r>
    </w:p>
    <w:p w14:paraId="2AFC3E03"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Dependência de unidade curricular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9E3C06C"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Reposição de avaliação</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159C614"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Retificação de conceito ou frequência</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0C10B4C0"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Afastamento</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77F2E82A"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Transferência para outra escola IES</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3CC178DC" w14:textId="77777777" w:rsidR="007326EB" w:rsidRPr="00E32C5A" w:rsidRDefault="007326EB" w:rsidP="00E1285D">
      <w:pPr>
        <w:pStyle w:val="PargrafodaLista"/>
        <w:numPr>
          <w:ilvl w:val="0"/>
          <w:numId w:val="2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Histórico escolar</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65467573"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CONCLUSÃO DE CURSOS DE GRADUAÇÃO</w:t>
      </w:r>
    </w:p>
    <w:p w14:paraId="5B149B56" w14:textId="77777777" w:rsidR="007326EB" w:rsidRPr="00E32C5A" w:rsidRDefault="007326EB" w:rsidP="00E1285D">
      <w:pPr>
        <w:pStyle w:val="PargrafodaLista"/>
        <w:numPr>
          <w:ilvl w:val="0"/>
          <w:numId w:val="22"/>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Colação de grau solene</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409814EC" w14:textId="77777777" w:rsidR="007326EB" w:rsidRPr="00E32C5A" w:rsidRDefault="007326EB" w:rsidP="00E1285D">
      <w:pPr>
        <w:pStyle w:val="PargrafodaLista"/>
        <w:numPr>
          <w:ilvl w:val="0"/>
          <w:numId w:val="22"/>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Colação de grau sem solenidade</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567840B" w14:textId="77777777" w:rsidR="007326EB" w:rsidRPr="00E32C5A" w:rsidRDefault="007326EB" w:rsidP="00E1285D">
      <w:pPr>
        <w:pStyle w:val="PargrafodaLista"/>
        <w:numPr>
          <w:ilvl w:val="0"/>
          <w:numId w:val="22"/>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Diploma</w:t>
      </w:r>
      <w:r>
        <w:rPr>
          <w:rFonts w:asciiTheme="majorHAnsi" w:hAnsiTheme="majorHAnsi" w:cstheme="majorHAnsi"/>
          <w:sz w:val="24"/>
          <w:szCs w:val="24"/>
        </w:rPr>
        <w:t xml:space="preserve">. </w:t>
      </w:r>
    </w:p>
    <w:p w14:paraId="0F415977"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CONCLUSÃO DE CURSOS DE PÓS-GRADUAÇÃO</w:t>
      </w:r>
    </w:p>
    <w:p w14:paraId="5911D7EF" w14:textId="77777777" w:rsidR="007326EB" w:rsidRPr="00E32C5A" w:rsidRDefault="007326EB" w:rsidP="00E1285D">
      <w:pPr>
        <w:pStyle w:val="PargrafodaLista"/>
        <w:numPr>
          <w:ilvl w:val="0"/>
          <w:numId w:val="2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Atender a requisitos conforme programa</w:t>
      </w:r>
      <w:r>
        <w:rPr>
          <w:rFonts w:asciiTheme="majorHAnsi" w:hAnsiTheme="majorHAnsi" w:cstheme="majorHAnsi"/>
          <w:sz w:val="24"/>
          <w:szCs w:val="24"/>
        </w:rPr>
        <w:t>;</w:t>
      </w:r>
    </w:p>
    <w:p w14:paraId="1C95E463" w14:textId="77777777" w:rsidR="007326EB" w:rsidRPr="00E32C5A" w:rsidRDefault="007326EB" w:rsidP="00E1285D">
      <w:pPr>
        <w:pStyle w:val="PargrafodaLista"/>
        <w:numPr>
          <w:ilvl w:val="0"/>
          <w:numId w:val="2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Certificação</w:t>
      </w:r>
      <w:r>
        <w:rPr>
          <w:rFonts w:asciiTheme="majorHAnsi" w:hAnsiTheme="majorHAnsi" w:cstheme="majorHAnsi"/>
          <w:sz w:val="24"/>
          <w:szCs w:val="24"/>
        </w:rPr>
        <w:t>.</w:t>
      </w:r>
    </w:p>
    <w:p w14:paraId="3D676768"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PESQUISA E EXTENSÃO</w:t>
      </w:r>
    </w:p>
    <w:p w14:paraId="42F6D886" w14:textId="77777777" w:rsidR="007326EB" w:rsidRPr="00E32C5A" w:rsidRDefault="007326EB" w:rsidP="00E1285D">
      <w:pPr>
        <w:pStyle w:val="PargrafodaLista"/>
        <w:numPr>
          <w:ilvl w:val="0"/>
          <w:numId w:val="2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Documentação e comprovação necessária</w:t>
      </w:r>
      <w:r>
        <w:rPr>
          <w:rFonts w:asciiTheme="majorHAnsi" w:hAnsiTheme="majorHAnsi" w:cstheme="majorHAnsi"/>
          <w:sz w:val="24"/>
          <w:szCs w:val="24"/>
        </w:rPr>
        <w:t>;</w:t>
      </w:r>
    </w:p>
    <w:p w14:paraId="12DD5B0F" w14:textId="77777777" w:rsidR="007326EB" w:rsidRPr="00E32C5A" w:rsidRDefault="007326EB" w:rsidP="00E1285D">
      <w:pPr>
        <w:pStyle w:val="PargrafodaLista"/>
        <w:numPr>
          <w:ilvl w:val="0"/>
          <w:numId w:val="2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Certificação quando for o caso</w:t>
      </w:r>
      <w:r>
        <w:rPr>
          <w:rFonts w:asciiTheme="majorHAnsi" w:hAnsiTheme="majorHAnsi" w:cstheme="majorHAnsi"/>
          <w:sz w:val="24"/>
          <w:szCs w:val="24"/>
        </w:rPr>
        <w:t>.</w:t>
      </w:r>
    </w:p>
    <w:p w14:paraId="05DA6A0B"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6" w:name="_Toc98661459"/>
    </w:p>
    <w:p w14:paraId="50FB01C6" w14:textId="19164178"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LEGISLAÇÃO APLICADA A ÁREA ACADEMICA</w:t>
      </w:r>
      <w:bookmarkEnd w:id="16"/>
    </w:p>
    <w:p w14:paraId="487FF307"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Lei </w:t>
      </w:r>
      <w:r>
        <w:rPr>
          <w:rFonts w:asciiTheme="majorHAnsi" w:hAnsiTheme="majorHAnsi" w:cstheme="majorHAnsi"/>
          <w:sz w:val="24"/>
          <w:szCs w:val="24"/>
        </w:rPr>
        <w:t>d</w:t>
      </w:r>
      <w:r w:rsidRPr="00E32C5A">
        <w:rPr>
          <w:rFonts w:asciiTheme="majorHAnsi" w:hAnsiTheme="majorHAnsi" w:cstheme="majorHAnsi"/>
          <w:sz w:val="24"/>
          <w:szCs w:val="24"/>
        </w:rPr>
        <w:t xml:space="preserve">e Diretrizes </w:t>
      </w:r>
      <w:r>
        <w:rPr>
          <w:rFonts w:asciiTheme="majorHAnsi" w:hAnsiTheme="majorHAnsi" w:cstheme="majorHAnsi"/>
          <w:sz w:val="24"/>
          <w:szCs w:val="24"/>
        </w:rPr>
        <w:t>e</w:t>
      </w:r>
      <w:r w:rsidRPr="00E32C5A">
        <w:rPr>
          <w:rFonts w:asciiTheme="majorHAnsi" w:hAnsiTheme="majorHAnsi" w:cstheme="majorHAnsi"/>
          <w:sz w:val="24"/>
          <w:szCs w:val="24"/>
        </w:rPr>
        <w:t xml:space="preserve"> Bases</w:t>
      </w:r>
      <w:r>
        <w:rPr>
          <w:rFonts w:asciiTheme="majorHAnsi" w:hAnsiTheme="majorHAnsi" w:cstheme="majorHAnsi"/>
          <w:sz w:val="24"/>
          <w:szCs w:val="24"/>
        </w:rPr>
        <w:t xml:space="preserve"> é um</w:t>
      </w:r>
      <w:r w:rsidRPr="00E32C5A">
        <w:rPr>
          <w:rFonts w:asciiTheme="majorHAnsi" w:hAnsiTheme="majorHAnsi" w:cstheme="majorHAnsi"/>
          <w:sz w:val="24"/>
          <w:szCs w:val="24"/>
        </w:rPr>
        <w:t xml:space="preserve"> </w:t>
      </w:r>
      <w:r>
        <w:rPr>
          <w:rFonts w:asciiTheme="majorHAnsi" w:hAnsiTheme="majorHAnsi" w:cstheme="majorHAnsi"/>
          <w:sz w:val="24"/>
          <w:szCs w:val="24"/>
        </w:rPr>
        <w:t>c</w:t>
      </w:r>
      <w:r w:rsidRPr="00E32C5A">
        <w:rPr>
          <w:rFonts w:asciiTheme="majorHAnsi" w:hAnsiTheme="majorHAnsi" w:cstheme="majorHAnsi"/>
          <w:sz w:val="24"/>
          <w:szCs w:val="24"/>
        </w:rPr>
        <w:t xml:space="preserve">onjunto de normas e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processos que regem a educação brasileira, aprovada em 20/12/1996. Essa Lei (LDB n. 9394) dispõe sobre os princípios da educação, </w:t>
      </w:r>
      <w:r>
        <w:rPr>
          <w:rFonts w:asciiTheme="majorHAnsi" w:hAnsiTheme="majorHAnsi" w:cstheme="majorHAnsi"/>
          <w:sz w:val="24"/>
          <w:szCs w:val="24"/>
        </w:rPr>
        <w:t xml:space="preserve">sobre os </w:t>
      </w:r>
      <w:r w:rsidRPr="00E32C5A">
        <w:rPr>
          <w:rFonts w:asciiTheme="majorHAnsi" w:hAnsiTheme="majorHAnsi" w:cstheme="majorHAnsi"/>
          <w:sz w:val="24"/>
          <w:szCs w:val="24"/>
        </w:rPr>
        <w:t xml:space="preserve">princípios e fins da educação nacional, </w:t>
      </w:r>
      <w:r>
        <w:rPr>
          <w:rFonts w:asciiTheme="majorHAnsi" w:hAnsiTheme="majorHAnsi" w:cstheme="majorHAnsi"/>
          <w:sz w:val="24"/>
          <w:szCs w:val="24"/>
        </w:rPr>
        <w:t xml:space="preserve">sobre </w:t>
      </w:r>
      <w:r w:rsidRPr="00E32C5A">
        <w:rPr>
          <w:rFonts w:asciiTheme="majorHAnsi" w:hAnsiTheme="majorHAnsi" w:cstheme="majorHAnsi"/>
          <w:sz w:val="24"/>
          <w:szCs w:val="24"/>
        </w:rPr>
        <w:t xml:space="preserve">o direito à educação e do dever de educar, </w:t>
      </w:r>
      <w:r>
        <w:rPr>
          <w:rFonts w:asciiTheme="majorHAnsi" w:hAnsiTheme="majorHAnsi" w:cstheme="majorHAnsi"/>
          <w:sz w:val="24"/>
          <w:szCs w:val="24"/>
        </w:rPr>
        <w:t xml:space="preserve">sobre </w:t>
      </w:r>
      <w:r w:rsidRPr="00E32C5A">
        <w:rPr>
          <w:rFonts w:asciiTheme="majorHAnsi" w:hAnsiTheme="majorHAnsi" w:cstheme="majorHAnsi"/>
          <w:sz w:val="24"/>
          <w:szCs w:val="24"/>
        </w:rPr>
        <w:t xml:space="preserve">a organização da educação nacional, </w:t>
      </w:r>
      <w:r>
        <w:rPr>
          <w:rFonts w:asciiTheme="majorHAnsi" w:hAnsiTheme="majorHAnsi" w:cstheme="majorHAnsi"/>
          <w:sz w:val="24"/>
          <w:szCs w:val="24"/>
        </w:rPr>
        <w:t xml:space="preserve">sobre </w:t>
      </w:r>
      <w:r w:rsidRPr="00E32C5A">
        <w:rPr>
          <w:rFonts w:asciiTheme="majorHAnsi" w:hAnsiTheme="majorHAnsi" w:cstheme="majorHAnsi"/>
          <w:sz w:val="24"/>
          <w:szCs w:val="24"/>
        </w:rPr>
        <w:t xml:space="preserve">os níveis e modalidades de educação e ensino, </w:t>
      </w:r>
      <w:r>
        <w:rPr>
          <w:rFonts w:asciiTheme="majorHAnsi" w:hAnsiTheme="majorHAnsi" w:cstheme="majorHAnsi"/>
          <w:sz w:val="24"/>
          <w:szCs w:val="24"/>
        </w:rPr>
        <w:t xml:space="preserve">sobre </w:t>
      </w:r>
      <w:r w:rsidRPr="00E32C5A">
        <w:rPr>
          <w:rFonts w:asciiTheme="majorHAnsi" w:hAnsiTheme="majorHAnsi" w:cstheme="majorHAnsi"/>
          <w:sz w:val="24"/>
          <w:szCs w:val="24"/>
        </w:rPr>
        <w:t xml:space="preserve">os profissionais da educação e ainda </w:t>
      </w:r>
      <w:r>
        <w:rPr>
          <w:rFonts w:asciiTheme="majorHAnsi" w:hAnsiTheme="majorHAnsi" w:cstheme="majorHAnsi"/>
          <w:sz w:val="24"/>
          <w:szCs w:val="24"/>
        </w:rPr>
        <w:t xml:space="preserve">sobre </w:t>
      </w:r>
      <w:r w:rsidRPr="00E32C5A">
        <w:rPr>
          <w:rFonts w:asciiTheme="majorHAnsi" w:hAnsiTheme="majorHAnsi" w:cstheme="majorHAnsi"/>
          <w:sz w:val="24"/>
          <w:szCs w:val="24"/>
        </w:rPr>
        <w:t>os recursos financeiros e disposições gerais e transitórias.</w:t>
      </w:r>
    </w:p>
    <w:p w14:paraId="6F9B352C"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Decreto n</w:t>
      </w:r>
      <w:r>
        <w:rPr>
          <w:rFonts w:asciiTheme="majorHAnsi" w:hAnsiTheme="majorHAnsi" w:cstheme="majorHAnsi"/>
          <w:sz w:val="24"/>
          <w:szCs w:val="24"/>
        </w:rPr>
        <w:t>.</w:t>
      </w:r>
      <w:r w:rsidRPr="00E32C5A">
        <w:rPr>
          <w:rFonts w:asciiTheme="majorHAnsi" w:hAnsiTheme="majorHAnsi" w:cstheme="majorHAnsi"/>
          <w:sz w:val="24"/>
          <w:szCs w:val="24"/>
        </w:rPr>
        <w:t xml:space="preserve"> 9.235 de 2017 — que dispõe sobre o exercício das funções de regulação, supervisão e avaliação das IES e dos cursos superiores de graduação e de pós-graduação no sistema </w:t>
      </w:r>
      <w:r w:rsidRPr="00E32C5A">
        <w:rPr>
          <w:rFonts w:asciiTheme="majorHAnsi" w:hAnsiTheme="majorHAnsi" w:cstheme="majorHAnsi"/>
          <w:sz w:val="24"/>
          <w:szCs w:val="24"/>
        </w:rPr>
        <w:lastRenderedPageBreak/>
        <w:t>federal de ensino —, é a norma que determina a conversão para o meio digital de todos os documentos que compõem o acervo acadêmicos das IES.</w:t>
      </w:r>
      <w:r>
        <w:rPr>
          <w:rFonts w:asciiTheme="majorHAnsi" w:hAnsiTheme="majorHAnsi" w:cstheme="majorHAnsi"/>
          <w:sz w:val="24"/>
          <w:szCs w:val="24"/>
        </w:rPr>
        <w:t xml:space="preserve"> </w:t>
      </w:r>
      <w:r w:rsidRPr="00E32C5A">
        <w:rPr>
          <w:rFonts w:asciiTheme="majorHAnsi" w:hAnsiTheme="majorHAnsi" w:cstheme="majorHAnsi"/>
          <w:sz w:val="24"/>
          <w:szCs w:val="24"/>
        </w:rPr>
        <w:t>De acordo com o Art. 104, a conversão deve ser feita “mediante a utilização de métodos que garantam a integridade e a autenticidade de todas as informações contidas nos documentos originais […]”.</w:t>
      </w:r>
    </w:p>
    <w:p w14:paraId="3053CCD3"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prazo para a digitalização foi definido pela Portaria MEC n</w:t>
      </w:r>
      <w:r>
        <w:rPr>
          <w:rFonts w:asciiTheme="majorHAnsi" w:hAnsiTheme="majorHAnsi" w:cstheme="majorHAnsi"/>
          <w:sz w:val="24"/>
          <w:szCs w:val="24"/>
        </w:rPr>
        <w:t>.</w:t>
      </w:r>
      <w:r w:rsidRPr="00E32C5A">
        <w:rPr>
          <w:rFonts w:asciiTheme="majorHAnsi" w:hAnsiTheme="majorHAnsi" w:cstheme="majorHAnsi"/>
          <w:sz w:val="24"/>
          <w:szCs w:val="24"/>
        </w:rPr>
        <w:t xml:space="preserve"> 332, de 13 de março de 2020</w:t>
      </w:r>
      <w:r>
        <w:rPr>
          <w:rFonts w:asciiTheme="majorHAnsi" w:hAnsiTheme="majorHAnsi" w:cstheme="majorHAnsi"/>
          <w:sz w:val="24"/>
          <w:szCs w:val="24"/>
        </w:rPr>
        <w:t>,</w:t>
      </w:r>
      <w:r w:rsidRPr="00E32C5A">
        <w:rPr>
          <w:rFonts w:asciiTheme="majorHAnsi" w:hAnsiTheme="majorHAnsi" w:cstheme="majorHAnsi"/>
          <w:sz w:val="24"/>
          <w:szCs w:val="24"/>
        </w:rPr>
        <w:t xml:space="preserve"> que alterou o prazo estabelecido pela Portaria MEC n</w:t>
      </w:r>
      <w:r>
        <w:rPr>
          <w:rFonts w:asciiTheme="majorHAnsi" w:hAnsiTheme="majorHAnsi" w:cstheme="majorHAnsi"/>
          <w:sz w:val="24"/>
          <w:szCs w:val="24"/>
        </w:rPr>
        <w:t>.</w:t>
      </w:r>
      <w:r w:rsidRPr="00E32C5A">
        <w:rPr>
          <w:rFonts w:asciiTheme="majorHAnsi" w:hAnsiTheme="majorHAnsi" w:cstheme="majorHAnsi"/>
          <w:sz w:val="24"/>
          <w:szCs w:val="24"/>
        </w:rPr>
        <w:t xml:space="preserve"> 315, de 2018. Segundo a norma, as IES têm até abril de 2022 para implantar completamente o acervo acadêmico digital.</w:t>
      </w:r>
    </w:p>
    <w:p w14:paraId="19E58D9A" w14:textId="77777777" w:rsidR="007326EB" w:rsidRPr="00E32C5A" w:rsidRDefault="007326EB" w:rsidP="007326EB">
      <w:pPr>
        <w:tabs>
          <w:tab w:val="clear" w:pos="1615"/>
        </w:tabs>
        <w:ind w:left="2268"/>
        <w:jc w:val="both"/>
        <w:rPr>
          <w:rFonts w:asciiTheme="majorHAnsi" w:hAnsiTheme="majorHAnsi" w:cstheme="majorHAnsi"/>
          <w:sz w:val="20"/>
          <w:szCs w:val="20"/>
        </w:rPr>
      </w:pPr>
      <w:r w:rsidRPr="00E32C5A">
        <w:rPr>
          <w:rFonts w:asciiTheme="majorHAnsi" w:hAnsiTheme="majorHAnsi" w:cstheme="majorHAnsi"/>
          <w:sz w:val="20"/>
          <w:szCs w:val="20"/>
        </w:rPr>
        <w:t>Art. 45. Nos termos do art. 104 do Decreto nº 9.235, de 2017, os documentos e as informações que compõem o acervo acadêmico, independente da fase em que se encontrem ou de sua destinação final, conforme Código e Tabela aprovados pela Portaria AN/MJ nº 92, de 2011, deverão ser convertidos para o meio digital, no prazo de quarenta e oito meses, de modo que a conversão e preservação dos documentos obedeçam aos seguintes critérios: (NR)</w:t>
      </w:r>
      <w:r>
        <w:rPr>
          <w:rFonts w:asciiTheme="majorHAnsi" w:hAnsiTheme="majorHAnsi" w:cstheme="majorHAnsi"/>
          <w:sz w:val="20"/>
          <w:szCs w:val="20"/>
        </w:rPr>
        <w:t>.</w:t>
      </w:r>
    </w:p>
    <w:p w14:paraId="16760359"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Já as Portarias MEC n</w:t>
      </w:r>
      <w:r>
        <w:rPr>
          <w:rFonts w:asciiTheme="majorHAnsi" w:hAnsiTheme="majorHAnsi" w:cstheme="majorHAnsi"/>
          <w:sz w:val="24"/>
          <w:szCs w:val="24"/>
        </w:rPr>
        <w:t>.</w:t>
      </w:r>
      <w:r w:rsidRPr="00E32C5A">
        <w:rPr>
          <w:rFonts w:asciiTheme="majorHAnsi" w:hAnsiTheme="majorHAnsi" w:cstheme="majorHAnsi"/>
          <w:sz w:val="24"/>
          <w:szCs w:val="24"/>
        </w:rPr>
        <w:t xml:space="preserve"> 330/2018, n</w:t>
      </w:r>
      <w:r>
        <w:rPr>
          <w:rFonts w:asciiTheme="majorHAnsi" w:hAnsiTheme="majorHAnsi" w:cstheme="majorHAnsi"/>
          <w:sz w:val="24"/>
          <w:szCs w:val="24"/>
        </w:rPr>
        <w:t>.</w:t>
      </w:r>
      <w:r w:rsidRPr="00E32C5A">
        <w:rPr>
          <w:rFonts w:asciiTheme="majorHAnsi" w:hAnsiTheme="majorHAnsi" w:cstheme="majorHAnsi"/>
          <w:sz w:val="24"/>
          <w:szCs w:val="24"/>
        </w:rPr>
        <w:t xml:space="preserve"> 1.095/2018, n</w:t>
      </w:r>
      <w:r>
        <w:rPr>
          <w:rFonts w:asciiTheme="majorHAnsi" w:hAnsiTheme="majorHAnsi" w:cstheme="majorHAnsi"/>
          <w:sz w:val="24"/>
          <w:szCs w:val="24"/>
        </w:rPr>
        <w:t>.</w:t>
      </w:r>
      <w:r w:rsidRPr="00E32C5A">
        <w:rPr>
          <w:rFonts w:asciiTheme="majorHAnsi" w:hAnsiTheme="majorHAnsi" w:cstheme="majorHAnsi"/>
          <w:sz w:val="24"/>
          <w:szCs w:val="24"/>
        </w:rPr>
        <w:t xml:space="preserve"> 554/2019</w:t>
      </w:r>
      <w:r>
        <w:rPr>
          <w:rFonts w:asciiTheme="majorHAnsi" w:hAnsiTheme="majorHAnsi" w:cstheme="majorHAnsi"/>
          <w:sz w:val="24"/>
          <w:szCs w:val="24"/>
        </w:rPr>
        <w:t>,</w:t>
      </w:r>
      <w:r w:rsidRPr="00E32C5A">
        <w:rPr>
          <w:rFonts w:asciiTheme="majorHAnsi" w:hAnsiTheme="majorHAnsi" w:cstheme="majorHAnsi"/>
          <w:sz w:val="24"/>
          <w:szCs w:val="24"/>
        </w:rPr>
        <w:t xml:space="preserve"> regulamentam o diploma em formato digital, que deve ser implementado pelas IES até o dia 31 de dezembro de 2021 — Portaria MEC n</w:t>
      </w:r>
      <w:r>
        <w:rPr>
          <w:rFonts w:asciiTheme="majorHAnsi" w:hAnsiTheme="majorHAnsi" w:cstheme="majorHAnsi"/>
          <w:sz w:val="24"/>
          <w:szCs w:val="24"/>
        </w:rPr>
        <w:t>.</w:t>
      </w:r>
      <w:r w:rsidRPr="00E32C5A">
        <w:rPr>
          <w:rFonts w:asciiTheme="majorHAnsi" w:hAnsiTheme="majorHAnsi" w:cstheme="majorHAnsi"/>
          <w:sz w:val="24"/>
          <w:szCs w:val="24"/>
        </w:rPr>
        <w:t xml:space="preserve"> 117/2021 —, ou seja, a partir de janeiro de 2022, os diplomas devem ser emitidos e registrados em formato digital. Ainda sobre o diploma, a Nota Técnica n</w:t>
      </w:r>
      <w:r>
        <w:rPr>
          <w:rFonts w:asciiTheme="majorHAnsi" w:hAnsiTheme="majorHAnsi" w:cstheme="majorHAnsi"/>
          <w:sz w:val="24"/>
          <w:szCs w:val="24"/>
        </w:rPr>
        <w:t>.</w:t>
      </w:r>
      <w:r w:rsidRPr="00E32C5A">
        <w:rPr>
          <w:rFonts w:asciiTheme="majorHAnsi" w:hAnsiTheme="majorHAnsi" w:cstheme="majorHAnsi"/>
          <w:sz w:val="24"/>
          <w:szCs w:val="24"/>
        </w:rPr>
        <w:t xml:space="preserve"> 13/2019 e a Instrução Normativa MEC n</w:t>
      </w:r>
      <w:r>
        <w:rPr>
          <w:rFonts w:asciiTheme="majorHAnsi" w:hAnsiTheme="majorHAnsi" w:cstheme="majorHAnsi"/>
          <w:sz w:val="24"/>
          <w:szCs w:val="24"/>
        </w:rPr>
        <w:t>.</w:t>
      </w:r>
      <w:r w:rsidRPr="00E32C5A">
        <w:rPr>
          <w:rFonts w:asciiTheme="majorHAnsi" w:hAnsiTheme="majorHAnsi" w:cstheme="majorHAnsi"/>
          <w:sz w:val="24"/>
          <w:szCs w:val="24"/>
        </w:rPr>
        <w:t xml:space="preserve"> 1/2020 estabelecem especificidades técnicas. A Portaria </w:t>
      </w:r>
      <w:r>
        <w:rPr>
          <w:rFonts w:asciiTheme="majorHAnsi" w:hAnsiTheme="majorHAnsi" w:cstheme="majorHAnsi"/>
          <w:sz w:val="24"/>
          <w:szCs w:val="24"/>
        </w:rPr>
        <w:t xml:space="preserve">n. </w:t>
      </w:r>
      <w:r w:rsidRPr="00E32C5A">
        <w:rPr>
          <w:rFonts w:asciiTheme="majorHAnsi" w:hAnsiTheme="majorHAnsi" w:cstheme="majorHAnsi"/>
          <w:sz w:val="24"/>
          <w:szCs w:val="24"/>
        </w:rPr>
        <w:t>332/2020 estabelece mais dois anos para a virtualização do acervo acadêmico</w:t>
      </w:r>
      <w:r>
        <w:rPr>
          <w:rFonts w:asciiTheme="majorHAnsi" w:hAnsiTheme="majorHAnsi" w:cstheme="majorHAnsi"/>
          <w:sz w:val="24"/>
          <w:szCs w:val="24"/>
        </w:rPr>
        <w:t>.</w:t>
      </w:r>
    </w:p>
    <w:p w14:paraId="486B1BDD"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LGPD é a lei n</w:t>
      </w:r>
      <w:r>
        <w:rPr>
          <w:rFonts w:asciiTheme="majorHAnsi" w:hAnsiTheme="majorHAnsi" w:cstheme="majorHAnsi"/>
          <w:sz w:val="24"/>
          <w:szCs w:val="24"/>
        </w:rPr>
        <w:t>.</w:t>
      </w:r>
      <w:r w:rsidRPr="00E32C5A">
        <w:rPr>
          <w:rFonts w:asciiTheme="majorHAnsi" w:hAnsiTheme="majorHAnsi" w:cstheme="majorHAnsi"/>
          <w:sz w:val="24"/>
          <w:szCs w:val="24"/>
        </w:rPr>
        <w:t xml:space="preserve"> 13.709, aprovada em agosto de 2018 e com vigência a partir de agosto de 2020. Para entender a importância do assunto, é necessário saber que a nova lei quer criar um cenário de segurança jurídica, com a padronização de normas e </w:t>
      </w:r>
      <w:r>
        <w:rPr>
          <w:rFonts w:asciiTheme="majorHAnsi" w:hAnsiTheme="majorHAnsi" w:cstheme="majorHAnsi"/>
          <w:sz w:val="24"/>
          <w:szCs w:val="24"/>
        </w:rPr>
        <w:t xml:space="preserve">de </w:t>
      </w:r>
      <w:r w:rsidRPr="00E32C5A">
        <w:rPr>
          <w:rFonts w:asciiTheme="majorHAnsi" w:hAnsiTheme="majorHAnsi" w:cstheme="majorHAnsi"/>
          <w:sz w:val="24"/>
          <w:szCs w:val="24"/>
        </w:rPr>
        <w:t>práticas, para promover a proteção, de forma igualitária e dentro do país e no mundo, aos dados pessoais de todo cidadão que esteja no Brasil. E, para que não haja confusão, a lei traz logo de cara o que são dados pessoais, define que há alguns desses dados sujeitos a cuidados ainda mais específicos, como os sensíveis e os sobre crianças e adolescentes, e que dados tratados tanto nos meios físicos como nos digitais estão sujeitos à regulação.</w:t>
      </w:r>
    </w:p>
    <w:p w14:paraId="5018BF68"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LGPD estabelece ainda que não importa se a sede de uma organização ou o centro de dados dela estão localizados no Brasil ou no exterior: se há o processamento de conteúdo de pessoas, brasileiras ou não, que estão no território nacional, a LGPD deve ser cumprida. Determina</w:t>
      </w:r>
      <w:r>
        <w:rPr>
          <w:rFonts w:asciiTheme="majorHAnsi" w:hAnsiTheme="majorHAnsi" w:cstheme="majorHAnsi"/>
          <w:sz w:val="24"/>
          <w:szCs w:val="24"/>
        </w:rPr>
        <w:t>,</w:t>
      </w:r>
      <w:r w:rsidRPr="00E32C5A">
        <w:rPr>
          <w:rFonts w:asciiTheme="majorHAnsi" w:hAnsiTheme="majorHAnsi" w:cstheme="majorHAnsi"/>
          <w:sz w:val="24"/>
          <w:szCs w:val="24"/>
        </w:rPr>
        <w:t xml:space="preserve"> também</w:t>
      </w:r>
      <w:r>
        <w:rPr>
          <w:rFonts w:asciiTheme="majorHAnsi" w:hAnsiTheme="majorHAnsi" w:cstheme="majorHAnsi"/>
          <w:sz w:val="24"/>
          <w:szCs w:val="24"/>
        </w:rPr>
        <w:t>,</w:t>
      </w:r>
      <w:r w:rsidRPr="00E32C5A">
        <w:rPr>
          <w:rFonts w:asciiTheme="majorHAnsi" w:hAnsiTheme="majorHAnsi" w:cstheme="majorHAnsi"/>
          <w:sz w:val="24"/>
          <w:szCs w:val="24"/>
        </w:rPr>
        <w:t xml:space="preserve"> que é permitido compartilhar dados com organismos internacionais e com outros países, desde que isso ocorra a partir de protocolos seguros e/ou para cumprir exigências legais.</w:t>
      </w:r>
    </w:p>
    <w:p w14:paraId="693C796E"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7" w:name="_Toc98661460"/>
    </w:p>
    <w:p w14:paraId="6073D59E" w14:textId="4D203FCD"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lastRenderedPageBreak/>
        <w:t>SISTEMA DE GESTÃO</w:t>
      </w:r>
      <w:bookmarkEnd w:id="17"/>
    </w:p>
    <w:p w14:paraId="56D6EA42"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Um sistema integrado de gestão é um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que integra os processos das diferentes áreas da IES. O objetivo é combinar os benefícios da especialização de cada área </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cadêmica, financeira, administrativa, marketing e relacionamento, TI, entre outros</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 e a sinergia, agilidade e qualidade resultante da integração dos processos. A maximização de resultados por área de forma isolada, não significa o melhor resultado para a IES como um todo. A visão sistêmica</w:t>
      </w:r>
      <w:r>
        <w:rPr>
          <w:rFonts w:asciiTheme="majorHAnsi" w:hAnsiTheme="majorHAnsi" w:cstheme="majorHAnsi"/>
          <w:sz w:val="24"/>
          <w:szCs w:val="24"/>
        </w:rPr>
        <w:t>,</w:t>
      </w:r>
      <w:r w:rsidRPr="00E32C5A">
        <w:rPr>
          <w:rFonts w:asciiTheme="majorHAnsi" w:hAnsiTheme="majorHAnsi" w:cstheme="majorHAnsi"/>
          <w:sz w:val="24"/>
          <w:szCs w:val="24"/>
        </w:rPr>
        <w:t xml:space="preserve"> levando em conta as diferentes áreas da IES</w:t>
      </w:r>
      <w:r>
        <w:rPr>
          <w:rFonts w:asciiTheme="majorHAnsi" w:hAnsiTheme="majorHAnsi" w:cstheme="majorHAnsi"/>
          <w:sz w:val="24"/>
          <w:szCs w:val="24"/>
        </w:rPr>
        <w:t>,</w:t>
      </w:r>
      <w:r w:rsidRPr="00E32C5A">
        <w:rPr>
          <w:rFonts w:asciiTheme="majorHAnsi" w:hAnsiTheme="majorHAnsi" w:cstheme="majorHAnsi"/>
          <w:sz w:val="24"/>
          <w:szCs w:val="24"/>
        </w:rPr>
        <w:t xml:space="preserve"> produz decisões mais coerentes e eficazes. O sistema deve propiciar:</w:t>
      </w:r>
    </w:p>
    <w:p w14:paraId="0DE5DA58" w14:textId="77777777" w:rsidR="007326EB" w:rsidRPr="00E32C5A" w:rsidRDefault="007326EB" w:rsidP="00E1285D">
      <w:pPr>
        <w:pStyle w:val="PargrafodaLista"/>
        <w:numPr>
          <w:ilvl w:val="0"/>
          <w:numId w:val="9"/>
        </w:numPr>
        <w:tabs>
          <w:tab w:val="clear" w:pos="1615"/>
        </w:tabs>
        <w:ind w:left="2552"/>
        <w:jc w:val="both"/>
        <w:rPr>
          <w:rFonts w:asciiTheme="majorHAnsi" w:hAnsiTheme="majorHAnsi" w:cstheme="majorHAnsi"/>
          <w:sz w:val="20"/>
          <w:szCs w:val="20"/>
        </w:rPr>
      </w:pPr>
      <w:r w:rsidRPr="00E32C5A">
        <w:rPr>
          <w:rFonts w:asciiTheme="majorHAnsi" w:hAnsiTheme="majorHAnsi" w:cstheme="majorHAnsi"/>
          <w:sz w:val="20"/>
          <w:szCs w:val="20"/>
        </w:rPr>
        <w:t>Economia de recursos: Como o sistema é capaz de integrar todos os processos do seu negócio, isso envolve menos esforço por parte de você e dos seus colaboradores na execução das atividades. Além disso, a solução faz com que você economize recursos, sobretudo de contratação de novos funcionários, uma vez que a sua equipe atual conseguirá realizar com eficiência as tarefas que já têm.</w:t>
      </w:r>
    </w:p>
    <w:p w14:paraId="45F618D1" w14:textId="77777777" w:rsidR="007326EB" w:rsidRPr="00E32C5A" w:rsidRDefault="007326EB" w:rsidP="00E1285D">
      <w:pPr>
        <w:pStyle w:val="PargrafodaLista"/>
        <w:numPr>
          <w:ilvl w:val="0"/>
          <w:numId w:val="9"/>
        </w:numPr>
        <w:tabs>
          <w:tab w:val="clear" w:pos="1615"/>
        </w:tabs>
        <w:ind w:left="2552"/>
        <w:jc w:val="both"/>
        <w:rPr>
          <w:rFonts w:asciiTheme="majorHAnsi" w:hAnsiTheme="majorHAnsi" w:cstheme="majorHAnsi"/>
          <w:sz w:val="20"/>
          <w:szCs w:val="20"/>
        </w:rPr>
      </w:pPr>
      <w:r w:rsidRPr="00E32C5A">
        <w:rPr>
          <w:rFonts w:asciiTheme="majorHAnsi" w:hAnsiTheme="majorHAnsi" w:cstheme="majorHAnsi"/>
          <w:sz w:val="20"/>
          <w:szCs w:val="20"/>
        </w:rPr>
        <w:t xml:space="preserve">Redução de falhas nos processos: Ao integrar as ações da sua empresa com o sistema de gestão, você consegue reduzir as chances de falhas nos processos. Afinal, o </w:t>
      </w:r>
      <w:r w:rsidRPr="00AE31B0">
        <w:rPr>
          <w:rFonts w:asciiTheme="majorHAnsi" w:hAnsiTheme="majorHAnsi" w:cstheme="majorHAnsi"/>
          <w:i/>
          <w:sz w:val="20"/>
          <w:szCs w:val="20"/>
        </w:rPr>
        <w:t>software</w:t>
      </w:r>
      <w:r w:rsidRPr="00E32C5A">
        <w:rPr>
          <w:rFonts w:asciiTheme="majorHAnsi" w:hAnsiTheme="majorHAnsi" w:cstheme="majorHAnsi"/>
          <w:sz w:val="20"/>
          <w:szCs w:val="20"/>
        </w:rPr>
        <w:t xml:space="preserve"> faz com que você otimize o tempo de trabalho da equipe. Também é possível prever pontos de melhoria no negócio, pois a unificação das tarefas atribuídas ao sistema ajuda o gestor a tomar as melhores decisões nos processos que acontecem no ambiente de trabalho.</w:t>
      </w:r>
    </w:p>
    <w:p w14:paraId="0D22E245" w14:textId="77777777" w:rsidR="007326EB" w:rsidRPr="00E32C5A" w:rsidRDefault="007326EB" w:rsidP="00E1285D">
      <w:pPr>
        <w:pStyle w:val="PargrafodaLista"/>
        <w:numPr>
          <w:ilvl w:val="0"/>
          <w:numId w:val="9"/>
        </w:numPr>
        <w:tabs>
          <w:tab w:val="clear" w:pos="1615"/>
        </w:tabs>
        <w:ind w:left="2552"/>
        <w:jc w:val="both"/>
        <w:rPr>
          <w:rFonts w:asciiTheme="majorHAnsi" w:hAnsiTheme="majorHAnsi" w:cstheme="majorHAnsi"/>
          <w:sz w:val="20"/>
          <w:szCs w:val="20"/>
        </w:rPr>
      </w:pPr>
      <w:r w:rsidRPr="00E32C5A">
        <w:rPr>
          <w:rFonts w:asciiTheme="majorHAnsi" w:hAnsiTheme="majorHAnsi" w:cstheme="majorHAnsi"/>
          <w:sz w:val="20"/>
          <w:szCs w:val="20"/>
        </w:rPr>
        <w:t xml:space="preserve">Padronização de processos: Ao ter um sistema de gestão, um dos primeiros passos é padronizar os processos para que correspondam ao escopo de trabalho do negócio. Assim, o trabalho se torna mais consistente, sobretudo em empresas que se encontram em status de escalabilidade. </w:t>
      </w:r>
    </w:p>
    <w:p w14:paraId="0E4F2A77" w14:textId="77777777" w:rsidR="007326EB" w:rsidRPr="00E32C5A" w:rsidRDefault="007326EB" w:rsidP="00E1285D">
      <w:pPr>
        <w:pStyle w:val="PargrafodaLista"/>
        <w:numPr>
          <w:ilvl w:val="0"/>
          <w:numId w:val="9"/>
        </w:numPr>
        <w:tabs>
          <w:tab w:val="clear" w:pos="1615"/>
        </w:tabs>
        <w:ind w:left="2552"/>
        <w:jc w:val="both"/>
        <w:rPr>
          <w:rFonts w:asciiTheme="majorHAnsi" w:hAnsiTheme="majorHAnsi" w:cstheme="majorHAnsi"/>
          <w:sz w:val="20"/>
          <w:szCs w:val="20"/>
        </w:rPr>
      </w:pPr>
      <w:r w:rsidRPr="00E32C5A">
        <w:rPr>
          <w:rFonts w:asciiTheme="majorHAnsi" w:hAnsiTheme="majorHAnsi" w:cstheme="majorHAnsi"/>
          <w:sz w:val="20"/>
          <w:szCs w:val="20"/>
        </w:rPr>
        <w:t>Mais dados sobre o negócio: A principal função do sistema de gestão é permitir o acompanhamento de todas as ações da empresa sob um único viés, gerando relatórios necessários para analisar o quadro atual da empresa e conduzi-la pelo caminho certo. (SOUZA, 2018)</w:t>
      </w:r>
      <w:r>
        <w:rPr>
          <w:rFonts w:asciiTheme="majorHAnsi" w:hAnsiTheme="majorHAnsi" w:cstheme="majorHAnsi"/>
          <w:sz w:val="20"/>
          <w:szCs w:val="20"/>
        </w:rPr>
        <w:t>.</w:t>
      </w:r>
    </w:p>
    <w:p w14:paraId="0E1CCFF4"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 xml:space="preserve">O sistema deve comportar: </w:t>
      </w:r>
    </w:p>
    <w:p w14:paraId="02628A61"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
        <w:t>GESTÃO COMPLETA</w:t>
      </w:r>
      <w:r>
        <w:rPr>
          <w:rFonts w:asciiTheme="majorHAnsi" w:hAnsiTheme="majorHAnsi" w:cstheme="majorHAnsi"/>
          <w:sz w:val="24"/>
          <w:szCs w:val="24"/>
        </w:rPr>
        <w:t>:</w:t>
      </w:r>
    </w:p>
    <w:p w14:paraId="19634A56" w14:textId="77777777" w:rsidR="007326EB" w:rsidRPr="00E32C5A" w:rsidRDefault="007326EB" w:rsidP="00E1285D">
      <w:pPr>
        <w:pStyle w:val="PargrafodaLista"/>
        <w:numPr>
          <w:ilvl w:val="2"/>
          <w:numId w:val="1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Contabilidade</w:t>
      </w:r>
      <w:r>
        <w:rPr>
          <w:rFonts w:asciiTheme="majorHAnsi" w:hAnsiTheme="majorHAnsi" w:cstheme="majorHAnsi"/>
          <w:sz w:val="24"/>
          <w:szCs w:val="24"/>
        </w:rPr>
        <w:t>;</w:t>
      </w:r>
    </w:p>
    <w:p w14:paraId="11278756" w14:textId="77777777" w:rsidR="007326EB" w:rsidRPr="00E32C5A" w:rsidRDefault="007326EB" w:rsidP="00E1285D">
      <w:pPr>
        <w:pStyle w:val="PargrafodaLista"/>
        <w:numPr>
          <w:ilvl w:val="2"/>
          <w:numId w:val="1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Financeiro</w:t>
      </w:r>
      <w:r>
        <w:rPr>
          <w:rFonts w:asciiTheme="majorHAnsi" w:hAnsiTheme="majorHAnsi" w:cstheme="majorHAnsi"/>
          <w:sz w:val="24"/>
          <w:szCs w:val="24"/>
        </w:rPr>
        <w:t>;</w:t>
      </w:r>
    </w:p>
    <w:p w14:paraId="347F9A4D" w14:textId="77777777" w:rsidR="007326EB" w:rsidRPr="00E32C5A" w:rsidRDefault="007326EB" w:rsidP="00E1285D">
      <w:pPr>
        <w:pStyle w:val="PargrafodaLista"/>
        <w:numPr>
          <w:ilvl w:val="2"/>
          <w:numId w:val="1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Fiscal</w:t>
      </w:r>
      <w:r>
        <w:rPr>
          <w:rFonts w:asciiTheme="majorHAnsi" w:hAnsiTheme="majorHAnsi" w:cstheme="majorHAnsi"/>
          <w:sz w:val="24"/>
          <w:szCs w:val="24"/>
        </w:rPr>
        <w:t>.</w:t>
      </w:r>
    </w:p>
    <w:p w14:paraId="1E4F4E52"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
        <w:t>GESTÃO DE CONTRATOS</w:t>
      </w:r>
      <w:r>
        <w:rPr>
          <w:rFonts w:asciiTheme="majorHAnsi" w:hAnsiTheme="majorHAnsi" w:cstheme="majorHAnsi"/>
          <w:sz w:val="24"/>
          <w:szCs w:val="24"/>
        </w:rPr>
        <w:t>:</w:t>
      </w:r>
    </w:p>
    <w:p w14:paraId="637C6B2A"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Matrícula</w:t>
      </w:r>
      <w:r>
        <w:rPr>
          <w:rFonts w:asciiTheme="majorHAnsi" w:hAnsiTheme="majorHAnsi" w:cstheme="majorHAnsi"/>
          <w:sz w:val="24"/>
          <w:szCs w:val="24"/>
        </w:rPr>
        <w:t>;</w:t>
      </w:r>
    </w:p>
    <w:p w14:paraId="3728201F"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Projetos</w:t>
      </w:r>
      <w:r>
        <w:rPr>
          <w:rFonts w:asciiTheme="majorHAnsi" w:hAnsiTheme="majorHAnsi" w:cstheme="majorHAnsi"/>
          <w:sz w:val="24"/>
          <w:szCs w:val="24"/>
        </w:rPr>
        <w:t>;</w:t>
      </w:r>
    </w:p>
    <w:p w14:paraId="19651464"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Parcerias</w:t>
      </w:r>
      <w:r>
        <w:rPr>
          <w:rFonts w:asciiTheme="majorHAnsi" w:hAnsiTheme="majorHAnsi" w:cstheme="majorHAnsi"/>
          <w:sz w:val="24"/>
          <w:szCs w:val="24"/>
        </w:rPr>
        <w:t>;</w:t>
      </w:r>
    </w:p>
    <w:p w14:paraId="55CBEC9C"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Financiamentos</w:t>
      </w:r>
      <w:r>
        <w:rPr>
          <w:rFonts w:asciiTheme="majorHAnsi" w:hAnsiTheme="majorHAnsi" w:cstheme="majorHAnsi"/>
          <w:sz w:val="24"/>
          <w:szCs w:val="24"/>
        </w:rPr>
        <w:t>;</w:t>
      </w:r>
    </w:p>
    <w:p w14:paraId="0B4103ED"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Bolsas</w:t>
      </w:r>
      <w:r>
        <w:rPr>
          <w:rFonts w:asciiTheme="majorHAnsi" w:hAnsiTheme="majorHAnsi" w:cstheme="majorHAnsi"/>
          <w:sz w:val="24"/>
          <w:szCs w:val="24"/>
        </w:rPr>
        <w:t>.</w:t>
      </w:r>
    </w:p>
    <w:p w14:paraId="58405A1C"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
        <w:t>RECURSOS HUMANOS</w:t>
      </w:r>
      <w:r>
        <w:rPr>
          <w:rFonts w:asciiTheme="majorHAnsi" w:hAnsiTheme="majorHAnsi" w:cstheme="majorHAnsi"/>
          <w:sz w:val="24"/>
          <w:szCs w:val="24"/>
        </w:rPr>
        <w:t>:</w:t>
      </w:r>
    </w:p>
    <w:p w14:paraId="37CDDB29"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Processo seletivo</w:t>
      </w:r>
      <w:r>
        <w:rPr>
          <w:rFonts w:asciiTheme="majorHAnsi" w:hAnsiTheme="majorHAnsi" w:cstheme="majorHAnsi"/>
          <w:sz w:val="24"/>
          <w:szCs w:val="24"/>
        </w:rPr>
        <w:t>;</w:t>
      </w:r>
    </w:p>
    <w:p w14:paraId="6F5D7874"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Contratos</w:t>
      </w:r>
      <w:r>
        <w:rPr>
          <w:rFonts w:asciiTheme="majorHAnsi" w:hAnsiTheme="majorHAnsi" w:cstheme="majorHAnsi"/>
          <w:sz w:val="24"/>
          <w:szCs w:val="24"/>
        </w:rPr>
        <w:t>;</w:t>
      </w:r>
    </w:p>
    <w:p w14:paraId="6FE2DBB2"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Folha de pagamento</w:t>
      </w:r>
      <w:r>
        <w:rPr>
          <w:rFonts w:asciiTheme="majorHAnsi" w:hAnsiTheme="majorHAnsi" w:cstheme="majorHAnsi"/>
          <w:sz w:val="24"/>
          <w:szCs w:val="24"/>
        </w:rPr>
        <w:t>;</w:t>
      </w:r>
    </w:p>
    <w:p w14:paraId="6D1328AF" w14:textId="77777777" w:rsidR="007326EB" w:rsidRPr="00E32C5A" w:rsidRDefault="007326EB" w:rsidP="00E1285D">
      <w:pPr>
        <w:pStyle w:val="PargrafodaLista"/>
        <w:numPr>
          <w:ilvl w:val="2"/>
          <w:numId w:val="10"/>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Benefícios</w:t>
      </w:r>
      <w:r>
        <w:rPr>
          <w:rFonts w:asciiTheme="majorHAnsi" w:hAnsiTheme="majorHAnsi" w:cstheme="majorHAnsi"/>
          <w:sz w:val="24"/>
          <w:szCs w:val="24"/>
        </w:rPr>
        <w:t>.</w:t>
      </w:r>
    </w:p>
    <w:p w14:paraId="130CA681"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
        <w:t>COMUNICAÇÃO</w:t>
      </w:r>
      <w:r>
        <w:rPr>
          <w:rFonts w:asciiTheme="majorHAnsi" w:hAnsiTheme="majorHAnsi" w:cstheme="majorHAnsi"/>
          <w:sz w:val="24"/>
          <w:szCs w:val="24"/>
        </w:rPr>
        <w:t>:</w:t>
      </w:r>
    </w:p>
    <w:p w14:paraId="675C701D"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Ouvidoria</w:t>
      </w:r>
      <w:r>
        <w:rPr>
          <w:rFonts w:asciiTheme="majorHAnsi" w:hAnsiTheme="majorHAnsi" w:cstheme="majorHAnsi"/>
          <w:sz w:val="24"/>
          <w:szCs w:val="24"/>
        </w:rPr>
        <w:t>;</w:t>
      </w:r>
    </w:p>
    <w:p w14:paraId="6045ECCA"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Fale conosco</w:t>
      </w:r>
      <w:r>
        <w:rPr>
          <w:rFonts w:asciiTheme="majorHAnsi" w:hAnsiTheme="majorHAnsi" w:cstheme="majorHAnsi"/>
          <w:sz w:val="24"/>
          <w:szCs w:val="24"/>
        </w:rPr>
        <w:t>;</w:t>
      </w:r>
    </w:p>
    <w:p w14:paraId="7599DC91"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Intranet</w:t>
      </w:r>
      <w:r>
        <w:rPr>
          <w:rFonts w:asciiTheme="majorHAnsi" w:hAnsiTheme="majorHAnsi" w:cstheme="majorHAnsi"/>
          <w:sz w:val="24"/>
          <w:szCs w:val="24"/>
        </w:rPr>
        <w:t>;</w:t>
      </w:r>
    </w:p>
    <w:p w14:paraId="2AAFA90D"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Integração portal</w:t>
      </w:r>
      <w:r>
        <w:rPr>
          <w:rFonts w:asciiTheme="majorHAnsi" w:hAnsiTheme="majorHAnsi" w:cstheme="majorHAnsi"/>
          <w:sz w:val="24"/>
          <w:szCs w:val="24"/>
        </w:rPr>
        <w:t>;</w:t>
      </w:r>
    </w:p>
    <w:p w14:paraId="2FF533A9"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Integração ambiente virtual de aprendizagem</w:t>
      </w:r>
      <w:r>
        <w:rPr>
          <w:rFonts w:asciiTheme="majorHAnsi" w:hAnsiTheme="majorHAnsi" w:cstheme="majorHAnsi"/>
          <w:sz w:val="24"/>
          <w:szCs w:val="24"/>
        </w:rPr>
        <w:t>;</w:t>
      </w:r>
    </w:p>
    <w:p w14:paraId="6CCBAF5C" w14:textId="77777777" w:rsidR="007326EB" w:rsidRPr="00E32C5A" w:rsidRDefault="007326EB" w:rsidP="00E1285D">
      <w:pPr>
        <w:pStyle w:val="PargrafodaLista"/>
        <w:numPr>
          <w:ilvl w:val="0"/>
          <w:numId w:val="1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Integração </w:t>
      </w:r>
      <w:r>
        <w:rPr>
          <w:rFonts w:asciiTheme="majorHAnsi" w:hAnsiTheme="majorHAnsi" w:cstheme="majorHAnsi"/>
          <w:sz w:val="24"/>
          <w:szCs w:val="24"/>
        </w:rPr>
        <w:t xml:space="preserve">de </w:t>
      </w:r>
      <w:r w:rsidRPr="00E32C5A">
        <w:rPr>
          <w:rFonts w:asciiTheme="majorHAnsi" w:hAnsiTheme="majorHAnsi" w:cstheme="majorHAnsi"/>
          <w:sz w:val="24"/>
          <w:szCs w:val="24"/>
        </w:rPr>
        <w:t>biblioteca física e virtual</w:t>
      </w:r>
      <w:r>
        <w:rPr>
          <w:rFonts w:asciiTheme="majorHAnsi" w:hAnsiTheme="majorHAnsi" w:cstheme="majorHAnsi"/>
          <w:sz w:val="24"/>
          <w:szCs w:val="24"/>
        </w:rPr>
        <w:t>.</w:t>
      </w:r>
    </w:p>
    <w:p w14:paraId="05EDF7A9"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8" w:name="_Toc98661461"/>
    </w:p>
    <w:p w14:paraId="5D135BE0" w14:textId="56F81296"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REQUISITOS FUNCIONAIS</w:t>
      </w:r>
      <w:bookmarkEnd w:id="18"/>
    </w:p>
    <w:p w14:paraId="4AB8792A" w14:textId="77777777" w:rsidR="007326EB" w:rsidRPr="00E32C5A" w:rsidRDefault="007326EB" w:rsidP="003B11EA">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requisitos funcionais que o sistema deve manter estão descritos na tabela 1</w:t>
      </w:r>
      <w:r>
        <w:rPr>
          <w:rFonts w:asciiTheme="majorHAnsi" w:hAnsiTheme="majorHAnsi" w:cstheme="majorHAnsi"/>
          <w:sz w:val="24"/>
          <w:szCs w:val="24"/>
        </w:rPr>
        <w:t xml:space="preserve"> a seguir.</w:t>
      </w:r>
    </w:p>
    <w:tbl>
      <w:tblPr>
        <w:tblStyle w:val="TabeladeGrade41"/>
        <w:tblW w:w="9918" w:type="dxa"/>
        <w:tblLayout w:type="fixed"/>
        <w:tblLook w:val="04A0" w:firstRow="1" w:lastRow="0" w:firstColumn="1" w:lastColumn="0" w:noHBand="0" w:noVBand="1"/>
      </w:tblPr>
      <w:tblGrid>
        <w:gridCol w:w="704"/>
        <w:gridCol w:w="9214"/>
      </w:tblGrid>
      <w:tr w:rsidR="007326EB" w:rsidRPr="00E32C5A" w14:paraId="07B06F96" w14:textId="77777777" w:rsidTr="003B11EA">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918" w:type="dxa"/>
            <w:gridSpan w:val="2"/>
            <w:tcBorders>
              <w:top w:val="single" w:sz="4" w:space="0" w:color="auto"/>
              <w:left w:val="single" w:sz="4" w:space="0" w:color="auto"/>
              <w:bottom w:val="single" w:sz="4" w:space="0" w:color="auto"/>
              <w:right w:val="single" w:sz="4" w:space="0" w:color="auto"/>
            </w:tcBorders>
          </w:tcPr>
          <w:p w14:paraId="220D237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p>
          <w:p w14:paraId="6D16529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ESPECIFICAÇÕES PARA O SISTEMA DE GESTÃO ACADÊMICA</w:t>
            </w:r>
          </w:p>
          <w:p w14:paraId="0C6B33D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p>
        </w:tc>
      </w:tr>
      <w:tr w:rsidR="007326EB" w:rsidRPr="00E32C5A" w14:paraId="3F065866" w14:textId="77777777" w:rsidTr="003B11EA">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6B594F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w:t>
            </w:r>
          </w:p>
        </w:tc>
        <w:tc>
          <w:tcPr>
            <w:tcW w:w="9214" w:type="dxa"/>
            <w:tcBorders>
              <w:top w:val="single" w:sz="4" w:space="0" w:color="auto"/>
              <w:left w:val="single" w:sz="4" w:space="0" w:color="auto"/>
              <w:bottom w:val="single" w:sz="4" w:space="0" w:color="auto"/>
              <w:right w:val="single" w:sz="4" w:space="0" w:color="auto"/>
            </w:tcBorders>
          </w:tcPr>
          <w:p w14:paraId="4F20F93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Características Gerais:</w:t>
            </w:r>
          </w:p>
        </w:tc>
      </w:tr>
      <w:tr w:rsidR="007326EB" w:rsidRPr="00E32C5A" w14:paraId="515242C4" w14:textId="77777777" w:rsidTr="003B11EA">
        <w:trPr>
          <w:trHeight w:val="70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17A269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1.1</w:t>
            </w:r>
          </w:p>
        </w:tc>
        <w:tc>
          <w:tcPr>
            <w:tcW w:w="9214" w:type="dxa"/>
            <w:tcBorders>
              <w:top w:val="single" w:sz="4" w:space="0" w:color="auto"/>
              <w:left w:val="single" w:sz="4" w:space="0" w:color="auto"/>
              <w:bottom w:val="single" w:sz="4" w:space="0" w:color="auto"/>
              <w:right w:val="single" w:sz="4" w:space="0" w:color="auto"/>
            </w:tcBorders>
          </w:tcPr>
          <w:p w14:paraId="762700A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Controle acadêmico que atenda aos níveis e modalidades de ensino, especificados neste termo (nível </w:t>
            </w:r>
            <w:r>
              <w:rPr>
                <w:rFonts w:asciiTheme="majorHAnsi" w:hAnsiTheme="majorHAnsi" w:cstheme="majorHAnsi"/>
                <w:sz w:val="20"/>
                <w:szCs w:val="20"/>
              </w:rPr>
              <w:t>—</w:t>
            </w:r>
            <w:r w:rsidRPr="00E32C5A">
              <w:rPr>
                <w:rFonts w:asciiTheme="majorHAnsi" w:hAnsiTheme="majorHAnsi" w:cstheme="majorHAnsi"/>
                <w:sz w:val="20"/>
                <w:szCs w:val="20"/>
              </w:rPr>
              <w:t xml:space="preserve"> tecnológico, superior e pós-graduação/modalidade </w:t>
            </w:r>
            <w:r>
              <w:rPr>
                <w:rFonts w:asciiTheme="majorHAnsi" w:hAnsiTheme="majorHAnsi" w:cstheme="majorHAnsi"/>
                <w:sz w:val="20"/>
                <w:szCs w:val="20"/>
              </w:rPr>
              <w:t xml:space="preserve">— </w:t>
            </w:r>
            <w:r w:rsidRPr="00E32C5A">
              <w:rPr>
                <w:rFonts w:asciiTheme="majorHAnsi" w:hAnsiTheme="majorHAnsi" w:cstheme="majorHAnsi"/>
                <w:sz w:val="20"/>
                <w:szCs w:val="20"/>
              </w:rPr>
              <w:t>presencial, à distância e cursos por demanda)</w:t>
            </w:r>
            <w:r>
              <w:rPr>
                <w:rFonts w:asciiTheme="majorHAnsi" w:hAnsiTheme="majorHAnsi" w:cstheme="majorHAnsi"/>
                <w:sz w:val="20"/>
                <w:szCs w:val="20"/>
              </w:rPr>
              <w:t>.</w:t>
            </w:r>
          </w:p>
        </w:tc>
      </w:tr>
      <w:tr w:rsidR="007326EB" w:rsidRPr="00E32C5A" w14:paraId="7E4FB231" w14:textId="77777777" w:rsidTr="003B11EA">
        <w:trPr>
          <w:cnfStyle w:val="000000100000" w:firstRow="0" w:lastRow="0" w:firstColumn="0" w:lastColumn="0" w:oddVBand="0" w:evenVBand="0" w:oddHBand="1" w:evenHBand="0" w:firstRowFirstColumn="0" w:firstRowLastColumn="0" w:lastRowFirstColumn="0" w:lastRowLastColumn="0"/>
          <w:trHeight w:val="2716"/>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D8498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w:t>
            </w:r>
          </w:p>
        </w:tc>
        <w:tc>
          <w:tcPr>
            <w:tcW w:w="9214" w:type="dxa"/>
            <w:tcBorders>
              <w:top w:val="single" w:sz="4" w:space="0" w:color="auto"/>
              <w:left w:val="single" w:sz="4" w:space="0" w:color="auto"/>
              <w:bottom w:val="single" w:sz="4" w:space="0" w:color="auto"/>
              <w:right w:val="single" w:sz="4" w:space="0" w:color="auto"/>
            </w:tcBorders>
          </w:tcPr>
          <w:p w14:paraId="138957E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e segurança de acesso ao sistema, incluindo estratificação nos níveis de acessos a partes do sistema</w:t>
            </w:r>
            <w:r>
              <w:rPr>
                <w:rFonts w:asciiTheme="majorHAnsi" w:hAnsiTheme="majorHAnsi" w:cstheme="majorHAnsi"/>
                <w:sz w:val="20"/>
                <w:szCs w:val="20"/>
              </w:rPr>
              <w:t>.</w:t>
            </w:r>
          </w:p>
          <w:p w14:paraId="16FCD6B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 configuração de perfis de usuário estabelecendo, para cada perfil, níveis de acesso para cada funcionalidade do sistema]. Os usuários podem ser vinculados a um ou mais perfis, recebendo os direitos acumulados de todos os perfis atribuídos a ele. Deve ser possível também permitir configurações de acesso personalizadas por usuário, independentemente do perfil. O sistema, portanto, deve permitir acessos distintos, por usuário, a cada funcionalidade disponível.</w:t>
            </w:r>
          </w:p>
          <w:p w14:paraId="7CC5CFA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 usuário poderá ter seus direitos limitados a grupos de dados de acordo com o setor (Reitoria, Pró-reitoras, Unidades Universitárias etc.) da instituição (ou unidade da instituição). Es</w:t>
            </w:r>
            <w:r>
              <w:rPr>
                <w:rFonts w:asciiTheme="majorHAnsi" w:hAnsiTheme="majorHAnsi" w:cstheme="majorHAnsi"/>
                <w:sz w:val="20"/>
                <w:szCs w:val="20"/>
              </w:rPr>
              <w:t>s</w:t>
            </w:r>
            <w:r w:rsidRPr="00E32C5A">
              <w:rPr>
                <w:rFonts w:asciiTheme="majorHAnsi" w:hAnsiTheme="majorHAnsi" w:cstheme="majorHAnsi"/>
                <w:sz w:val="20"/>
                <w:szCs w:val="20"/>
              </w:rPr>
              <w:t>e recurso garante que dados vinculados a um setor específico, como alunos, cursos, disciplinas, diários, turmas etc. sejam gerenciados apenas por usuários com acesso a essa unidade organizacional.</w:t>
            </w:r>
          </w:p>
          <w:p w14:paraId="4BBBCA6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O sistema deve permitir também que as permissões por setor sejam definidas arbitrariamente, e não apenas pela hierarquia da estrutura organizacional. Ou seja, para cada setor, deve ser permitido definir de quais outros setores aquele setor irá herdar o direito de acesso a dados.</w:t>
            </w:r>
          </w:p>
        </w:tc>
      </w:tr>
      <w:tr w:rsidR="007326EB" w:rsidRPr="00E32C5A" w14:paraId="2B76DC81" w14:textId="77777777" w:rsidTr="003B11EA">
        <w:trPr>
          <w:trHeight w:val="51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74028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1.3</w:t>
            </w:r>
          </w:p>
        </w:tc>
        <w:tc>
          <w:tcPr>
            <w:tcW w:w="9214" w:type="dxa"/>
            <w:tcBorders>
              <w:top w:val="single" w:sz="4" w:space="0" w:color="auto"/>
              <w:left w:val="single" w:sz="4" w:space="0" w:color="auto"/>
              <w:bottom w:val="single" w:sz="4" w:space="0" w:color="auto"/>
              <w:right w:val="single" w:sz="4" w:space="0" w:color="auto"/>
            </w:tcBorders>
          </w:tcPr>
          <w:p w14:paraId="4791D14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auditoria, data, hora e ação efetuada pelos usuários durante os acessos ao sistema (</w:t>
            </w:r>
            <w:r w:rsidRPr="00AE31B0">
              <w:rPr>
                <w:rFonts w:asciiTheme="majorHAnsi" w:hAnsiTheme="majorHAnsi" w:cstheme="majorHAnsi"/>
                <w:i/>
                <w:sz w:val="20"/>
                <w:szCs w:val="20"/>
              </w:rPr>
              <w:t>log</w:t>
            </w:r>
            <w:r w:rsidRPr="00E32C5A">
              <w:rPr>
                <w:rFonts w:asciiTheme="majorHAnsi" w:hAnsiTheme="majorHAnsi" w:cstheme="majorHAnsi"/>
                <w:sz w:val="20"/>
                <w:szCs w:val="20"/>
              </w:rPr>
              <w:t>)</w:t>
            </w:r>
            <w:r>
              <w:rPr>
                <w:rFonts w:asciiTheme="majorHAnsi" w:hAnsiTheme="majorHAnsi" w:cstheme="majorHAnsi"/>
                <w:sz w:val="20"/>
                <w:szCs w:val="20"/>
              </w:rPr>
              <w:t>.</w:t>
            </w:r>
          </w:p>
          <w:p w14:paraId="401681A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[Toda operação realizada no sistema deverá ser registrada no banco de dados, em área específica para este esse controle (frequentemente denominada </w:t>
            </w:r>
            <w:r w:rsidRPr="00BB3B72">
              <w:rPr>
                <w:rFonts w:asciiTheme="majorHAnsi" w:hAnsiTheme="majorHAnsi" w:cstheme="majorHAnsi"/>
                <w:i/>
                <w:iCs/>
                <w:sz w:val="20"/>
                <w:szCs w:val="20"/>
              </w:rPr>
              <w:t>log</w:t>
            </w:r>
            <w:r w:rsidRPr="00E32C5A">
              <w:rPr>
                <w:rFonts w:asciiTheme="majorHAnsi" w:hAnsiTheme="majorHAnsi" w:cstheme="majorHAnsi"/>
                <w:sz w:val="20"/>
                <w:szCs w:val="20"/>
              </w:rPr>
              <w:t>), permitindo consultas rápidas a fim de identificar usuário e dados alterados]. Esse recurso deve prover consultas filtradas por intervalo de data, aluno e/ou por funcionalidade do sistema, permitindo visualizar qualquer alteração cadastral, ou procedimento acadêmico executado no sistema. É necessário permitir que todos os procedimentos acadêmicos executados para um único aluno sejam visualizados de uma só vez, como um histórico de alterações realizadas para cada aluno.</w:t>
            </w:r>
          </w:p>
          <w:p w14:paraId="3A7812D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Devem ser registrados </w:t>
            </w:r>
            <w:r w:rsidRPr="00BB3B72">
              <w:rPr>
                <w:rFonts w:asciiTheme="majorHAnsi" w:hAnsiTheme="majorHAnsi" w:cstheme="majorHAnsi"/>
                <w:i/>
                <w:iCs/>
                <w:sz w:val="20"/>
                <w:szCs w:val="20"/>
              </w:rPr>
              <w:t>logs</w:t>
            </w:r>
            <w:r w:rsidRPr="00E32C5A">
              <w:rPr>
                <w:rFonts w:asciiTheme="majorHAnsi" w:hAnsiTheme="majorHAnsi" w:cstheme="majorHAnsi"/>
                <w:sz w:val="20"/>
                <w:szCs w:val="20"/>
              </w:rPr>
              <w:t xml:space="preserve"> de execução de processos de negócio, e não somente de operações de inserção, alteração e exclusão. Por exemplo, sempre que um usuário matricular um aluno em uma disciplina deve ser gerado um registro de </w:t>
            </w:r>
            <w:r w:rsidRPr="00AE31B0">
              <w:rPr>
                <w:rFonts w:asciiTheme="majorHAnsi" w:hAnsiTheme="majorHAnsi" w:cstheme="majorHAnsi"/>
                <w:i/>
                <w:sz w:val="20"/>
                <w:szCs w:val="20"/>
              </w:rPr>
              <w:t>log</w:t>
            </w:r>
            <w:r w:rsidRPr="00E32C5A">
              <w:rPr>
                <w:rFonts w:asciiTheme="majorHAnsi" w:hAnsiTheme="majorHAnsi" w:cstheme="majorHAnsi"/>
                <w:sz w:val="20"/>
                <w:szCs w:val="20"/>
              </w:rPr>
              <w:t xml:space="preserve"> mostrando que este procedimento de matrícula em disciplina foi executado. [Isso deve ser possível inclusive para procedimentos que não alterem dados no sistema, como</w:t>
            </w:r>
            <w:r>
              <w:rPr>
                <w:rFonts w:asciiTheme="majorHAnsi" w:hAnsiTheme="majorHAnsi" w:cstheme="majorHAnsi"/>
                <w:sz w:val="20"/>
                <w:szCs w:val="20"/>
              </w:rPr>
              <w:t>,</w:t>
            </w:r>
            <w:r w:rsidRPr="00E32C5A">
              <w:rPr>
                <w:rFonts w:asciiTheme="majorHAnsi" w:hAnsiTheme="majorHAnsi" w:cstheme="majorHAnsi"/>
                <w:sz w:val="20"/>
                <w:szCs w:val="20"/>
              </w:rPr>
              <w:t xml:space="preserve"> por exemplo, impressão de declarações.]</w:t>
            </w:r>
            <w:r>
              <w:rPr>
                <w:rFonts w:asciiTheme="majorHAnsi" w:hAnsiTheme="majorHAnsi" w:cstheme="majorHAnsi"/>
                <w:sz w:val="20"/>
                <w:szCs w:val="20"/>
              </w:rPr>
              <w:t>.</w:t>
            </w:r>
          </w:p>
        </w:tc>
      </w:tr>
      <w:tr w:rsidR="007326EB" w:rsidRPr="00E32C5A" w14:paraId="3CB3817C" w14:textId="77777777" w:rsidTr="003B11E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9F60F0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w:t>
            </w:r>
          </w:p>
        </w:tc>
        <w:tc>
          <w:tcPr>
            <w:tcW w:w="9214" w:type="dxa"/>
            <w:tcBorders>
              <w:top w:val="single" w:sz="4" w:space="0" w:color="auto"/>
              <w:left w:val="single" w:sz="4" w:space="0" w:color="auto"/>
              <w:bottom w:val="single" w:sz="4" w:space="0" w:color="auto"/>
              <w:right w:val="single" w:sz="4" w:space="0" w:color="auto"/>
            </w:tcBorders>
          </w:tcPr>
          <w:p w14:paraId="3FAAD13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Cadastro de </w:t>
            </w:r>
            <w:r w:rsidRPr="00AE31B0">
              <w:rPr>
                <w:rFonts w:asciiTheme="majorHAnsi" w:hAnsiTheme="majorHAnsi" w:cstheme="majorHAnsi"/>
                <w:i/>
                <w:sz w:val="20"/>
                <w:szCs w:val="20"/>
              </w:rPr>
              <w:t>Campus</w:t>
            </w:r>
            <w:r w:rsidRPr="00E32C5A">
              <w:rPr>
                <w:rFonts w:asciiTheme="majorHAnsi" w:hAnsiTheme="majorHAnsi" w:cstheme="majorHAnsi"/>
                <w:sz w:val="20"/>
                <w:szCs w:val="20"/>
              </w:rPr>
              <w:t xml:space="preserve"> e outras Instituições de Ensino Conveniadas;</w:t>
            </w:r>
          </w:p>
          <w:p w14:paraId="1729E14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[Deve ser permitido controlar informações básicas de endereço, autorização de funcionamento e classificar as unidades por tipos configuráveis (ex., sede, reitoria, </w:t>
            </w:r>
            <w:r w:rsidRPr="00AE31B0">
              <w:rPr>
                <w:rFonts w:asciiTheme="majorHAnsi" w:hAnsiTheme="majorHAnsi" w:cstheme="majorHAnsi"/>
                <w:i/>
                <w:sz w:val="20"/>
                <w:szCs w:val="20"/>
              </w:rPr>
              <w:t>campus</w:t>
            </w:r>
            <w:r w:rsidRPr="00E32C5A">
              <w:rPr>
                <w:rFonts w:asciiTheme="majorHAnsi" w:hAnsiTheme="majorHAnsi" w:cstheme="majorHAnsi"/>
                <w:sz w:val="20"/>
                <w:szCs w:val="20"/>
              </w:rPr>
              <w:t>, conveniada, unidade externa etc.)]</w:t>
            </w:r>
            <w:r>
              <w:rPr>
                <w:rFonts w:asciiTheme="majorHAnsi" w:hAnsiTheme="majorHAnsi" w:cstheme="majorHAnsi"/>
                <w:sz w:val="20"/>
                <w:szCs w:val="20"/>
              </w:rPr>
              <w:t>.</w:t>
            </w:r>
          </w:p>
        </w:tc>
      </w:tr>
      <w:tr w:rsidR="007326EB" w:rsidRPr="00E32C5A" w14:paraId="1451672B" w14:textId="77777777" w:rsidTr="003B11EA">
        <w:trPr>
          <w:trHeight w:val="69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D7B4A1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w:t>
            </w:r>
          </w:p>
        </w:tc>
        <w:tc>
          <w:tcPr>
            <w:tcW w:w="9214" w:type="dxa"/>
            <w:tcBorders>
              <w:top w:val="single" w:sz="4" w:space="0" w:color="auto"/>
              <w:left w:val="single" w:sz="4" w:space="0" w:color="auto"/>
              <w:bottom w:val="single" w:sz="4" w:space="0" w:color="auto"/>
              <w:right w:val="single" w:sz="4" w:space="0" w:color="auto"/>
            </w:tcBorders>
          </w:tcPr>
          <w:p w14:paraId="0DD6183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setores:</w:t>
            </w:r>
          </w:p>
          <w:p w14:paraId="696CCBB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cadastro de toda a estrutura organizacional da instituição, de acordo com sua respectiva hierarquia]. O sistema deve permitir o cadastro da instituição, portanto, com a opção de informar a qual outro setor ele está subordinado. Deve ser possível também cadastrar o tipo do setor, permitindo inclusive cadastrar setores de apoio que não fazem, necessariamente, parte da hierarquia da instituição, mas que podem gerenciar dados de setores distintos.</w:t>
            </w:r>
          </w:p>
          <w:p w14:paraId="0DD08A2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Ao cadastrar os setores, deve-se definir a herança de direitos de tal forma que um setor possa gerenciar dados dos setores herdados. Ou seja, deve ser possível definir um ou mais setores dos quais um determinado setor irá herdar os direitos de acesso sobre seus dados, independentemente de suas respectivas posições na hierarquia. [Nessa estrutura, usuários, disciplinas, professores e cursos devem ser vinculados a um setor embora usuários de outros setores possam ter acesso a essas informações dependendo de suas configurações de acesso.]</w:t>
            </w:r>
            <w:r>
              <w:rPr>
                <w:rFonts w:asciiTheme="majorHAnsi" w:hAnsiTheme="majorHAnsi" w:cstheme="majorHAnsi"/>
                <w:sz w:val="20"/>
                <w:szCs w:val="20"/>
              </w:rPr>
              <w:t>.</w:t>
            </w:r>
          </w:p>
        </w:tc>
      </w:tr>
      <w:tr w:rsidR="007326EB" w:rsidRPr="00E32C5A" w14:paraId="13C6FF1C" w14:textId="77777777" w:rsidTr="003B11EA">
        <w:trPr>
          <w:cnfStyle w:val="000000100000" w:firstRow="0" w:lastRow="0" w:firstColumn="0" w:lastColumn="0" w:oddVBand="0" w:evenVBand="0" w:oddHBand="1" w:evenHBand="0"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1EFA46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w:t>
            </w:r>
          </w:p>
        </w:tc>
        <w:tc>
          <w:tcPr>
            <w:tcW w:w="9214" w:type="dxa"/>
            <w:tcBorders>
              <w:top w:val="single" w:sz="4" w:space="0" w:color="auto"/>
              <w:left w:val="single" w:sz="4" w:space="0" w:color="auto"/>
              <w:bottom w:val="single" w:sz="4" w:space="0" w:color="auto"/>
              <w:right w:val="single" w:sz="4" w:space="0" w:color="auto"/>
            </w:tcBorders>
          </w:tcPr>
          <w:p w14:paraId="3182DDB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pessoas:</w:t>
            </w:r>
          </w:p>
          <w:p w14:paraId="04803DE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cadastro de pessoas deve permitir o registro de informações pessoais com foto, além do registro da etnia e de necessidades especiais]. O cadastro deve contemplar também o registro de informações pessoais detalhadas e de endereço dos pais da pessoa.</w:t>
            </w:r>
          </w:p>
          <w:p w14:paraId="46D27B0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Para o registro de alunos, o cadastro deve permitir o registro de informações socioculturais customizadas pela instituição de ensino, de acordo com sua necessidade, através da criação de questionários específicos. [Para o registro de servidores e docentes, o sistema deve levar em conta também questões legais, como: modalidade de contratação, regime de trabalho, lotação e função do servidor ou docente.]</w:t>
            </w:r>
            <w:r>
              <w:rPr>
                <w:rFonts w:asciiTheme="majorHAnsi" w:hAnsiTheme="majorHAnsi" w:cstheme="majorHAnsi"/>
                <w:sz w:val="20"/>
                <w:szCs w:val="20"/>
              </w:rPr>
              <w:t>.</w:t>
            </w:r>
          </w:p>
        </w:tc>
      </w:tr>
      <w:tr w:rsidR="007326EB" w:rsidRPr="00E32C5A" w14:paraId="4326C49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4358BC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3.1</w:t>
            </w:r>
          </w:p>
        </w:tc>
        <w:tc>
          <w:tcPr>
            <w:tcW w:w="9214" w:type="dxa"/>
            <w:tcBorders>
              <w:top w:val="single" w:sz="4" w:space="0" w:color="auto"/>
              <w:left w:val="single" w:sz="4" w:space="0" w:color="auto"/>
              <w:bottom w:val="single" w:sz="4" w:space="0" w:color="auto"/>
              <w:right w:val="single" w:sz="4" w:space="0" w:color="auto"/>
            </w:tcBorders>
          </w:tcPr>
          <w:p w14:paraId="2540D48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Informações pessoais com foto</w:t>
            </w:r>
            <w:r>
              <w:rPr>
                <w:rFonts w:asciiTheme="majorHAnsi" w:hAnsiTheme="majorHAnsi" w:cstheme="majorHAnsi"/>
                <w:sz w:val="20"/>
                <w:szCs w:val="20"/>
              </w:rPr>
              <w:t>.</w:t>
            </w:r>
          </w:p>
        </w:tc>
      </w:tr>
      <w:tr w:rsidR="007326EB" w:rsidRPr="00E32C5A" w14:paraId="0AE058C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151BF5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3.2</w:t>
            </w:r>
          </w:p>
        </w:tc>
        <w:tc>
          <w:tcPr>
            <w:tcW w:w="9214" w:type="dxa"/>
            <w:tcBorders>
              <w:top w:val="single" w:sz="4" w:space="0" w:color="auto"/>
              <w:left w:val="single" w:sz="4" w:space="0" w:color="auto"/>
              <w:bottom w:val="single" w:sz="4" w:space="0" w:color="auto"/>
              <w:right w:val="single" w:sz="4" w:space="0" w:color="auto"/>
            </w:tcBorders>
          </w:tcPr>
          <w:p w14:paraId="7826FDB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Informações de pais</w:t>
            </w:r>
            <w:r>
              <w:rPr>
                <w:rFonts w:asciiTheme="majorHAnsi" w:hAnsiTheme="majorHAnsi" w:cstheme="majorHAnsi"/>
                <w:sz w:val="20"/>
                <w:szCs w:val="20"/>
              </w:rPr>
              <w:t>.</w:t>
            </w:r>
          </w:p>
        </w:tc>
      </w:tr>
      <w:tr w:rsidR="007326EB" w:rsidRPr="00E32C5A" w14:paraId="29F5785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B9C6F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w:t>
            </w:r>
          </w:p>
        </w:tc>
        <w:tc>
          <w:tcPr>
            <w:tcW w:w="9214" w:type="dxa"/>
            <w:tcBorders>
              <w:top w:val="single" w:sz="4" w:space="0" w:color="auto"/>
              <w:left w:val="single" w:sz="4" w:space="0" w:color="auto"/>
              <w:bottom w:val="single" w:sz="4" w:space="0" w:color="auto"/>
              <w:right w:val="single" w:sz="4" w:space="0" w:color="auto"/>
            </w:tcBorders>
          </w:tcPr>
          <w:p w14:paraId="0111FBC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Discentes (incluindo informações socioculturais </w:t>
            </w:r>
            <w:r>
              <w:rPr>
                <w:rFonts w:asciiTheme="majorHAnsi" w:hAnsiTheme="majorHAnsi" w:cstheme="majorHAnsi"/>
                <w:sz w:val="20"/>
                <w:szCs w:val="20"/>
              </w:rPr>
              <w:t>por meio</w:t>
            </w:r>
            <w:r w:rsidRPr="00E32C5A">
              <w:rPr>
                <w:rFonts w:asciiTheme="majorHAnsi" w:hAnsiTheme="majorHAnsi" w:cstheme="majorHAnsi"/>
                <w:sz w:val="20"/>
                <w:szCs w:val="20"/>
              </w:rPr>
              <w:t xml:space="preserve"> de questionários)</w:t>
            </w:r>
            <w:r>
              <w:rPr>
                <w:rFonts w:asciiTheme="majorHAnsi" w:hAnsiTheme="majorHAnsi" w:cstheme="majorHAnsi"/>
                <w:sz w:val="20"/>
                <w:szCs w:val="20"/>
              </w:rPr>
              <w:t>.</w:t>
            </w:r>
          </w:p>
        </w:tc>
      </w:tr>
      <w:tr w:rsidR="007326EB" w:rsidRPr="00E32C5A" w14:paraId="315098D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1629B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3.4</w:t>
            </w:r>
          </w:p>
        </w:tc>
        <w:tc>
          <w:tcPr>
            <w:tcW w:w="9214" w:type="dxa"/>
            <w:tcBorders>
              <w:top w:val="single" w:sz="4" w:space="0" w:color="auto"/>
              <w:left w:val="single" w:sz="4" w:space="0" w:color="auto"/>
              <w:bottom w:val="single" w:sz="4" w:space="0" w:color="auto"/>
              <w:right w:val="single" w:sz="4" w:space="0" w:color="auto"/>
            </w:tcBorders>
          </w:tcPr>
          <w:p w14:paraId="724A8EA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Servidor (observando questões legais)</w:t>
            </w:r>
            <w:r>
              <w:rPr>
                <w:rFonts w:asciiTheme="majorHAnsi" w:hAnsiTheme="majorHAnsi" w:cstheme="majorHAnsi"/>
                <w:sz w:val="20"/>
                <w:szCs w:val="20"/>
              </w:rPr>
              <w:t>.</w:t>
            </w:r>
          </w:p>
        </w:tc>
      </w:tr>
      <w:tr w:rsidR="007326EB" w:rsidRPr="00E32C5A" w14:paraId="6F24F1C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C04D5E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3.5</w:t>
            </w:r>
          </w:p>
        </w:tc>
        <w:tc>
          <w:tcPr>
            <w:tcW w:w="9214" w:type="dxa"/>
            <w:tcBorders>
              <w:top w:val="single" w:sz="4" w:space="0" w:color="auto"/>
              <w:left w:val="single" w:sz="4" w:space="0" w:color="auto"/>
              <w:bottom w:val="single" w:sz="4" w:space="0" w:color="auto"/>
              <w:right w:val="single" w:sz="4" w:space="0" w:color="auto"/>
            </w:tcBorders>
          </w:tcPr>
          <w:p w14:paraId="608F290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Docentes (modalidade de contratação, regime de trabalho, lotação)</w:t>
            </w:r>
            <w:r>
              <w:rPr>
                <w:rFonts w:asciiTheme="majorHAnsi" w:hAnsiTheme="majorHAnsi" w:cstheme="majorHAnsi"/>
                <w:sz w:val="20"/>
                <w:szCs w:val="20"/>
              </w:rPr>
              <w:t>.</w:t>
            </w:r>
          </w:p>
        </w:tc>
      </w:tr>
      <w:tr w:rsidR="007326EB" w:rsidRPr="00E32C5A" w14:paraId="58ECB77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5CB7D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w:t>
            </w:r>
          </w:p>
        </w:tc>
        <w:tc>
          <w:tcPr>
            <w:tcW w:w="9214" w:type="dxa"/>
            <w:tcBorders>
              <w:top w:val="single" w:sz="4" w:space="0" w:color="auto"/>
              <w:left w:val="single" w:sz="4" w:space="0" w:color="auto"/>
              <w:bottom w:val="single" w:sz="4" w:space="0" w:color="auto"/>
              <w:right w:val="single" w:sz="4" w:space="0" w:color="auto"/>
            </w:tcBorders>
          </w:tcPr>
          <w:p w14:paraId="3B05647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Técnico-administrativo e outros</w:t>
            </w:r>
            <w:r>
              <w:rPr>
                <w:rFonts w:asciiTheme="majorHAnsi" w:hAnsiTheme="majorHAnsi" w:cstheme="majorHAnsi"/>
                <w:sz w:val="20"/>
                <w:szCs w:val="20"/>
              </w:rPr>
              <w:t>.</w:t>
            </w:r>
          </w:p>
        </w:tc>
      </w:tr>
      <w:tr w:rsidR="007326EB" w:rsidRPr="00E32C5A" w14:paraId="5AD7C33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4863C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3.7</w:t>
            </w:r>
          </w:p>
        </w:tc>
        <w:tc>
          <w:tcPr>
            <w:tcW w:w="9214" w:type="dxa"/>
            <w:tcBorders>
              <w:top w:val="single" w:sz="4" w:space="0" w:color="auto"/>
              <w:left w:val="single" w:sz="4" w:space="0" w:color="auto"/>
              <w:bottom w:val="single" w:sz="4" w:space="0" w:color="auto"/>
              <w:right w:val="single" w:sz="4" w:space="0" w:color="auto"/>
            </w:tcBorders>
          </w:tcPr>
          <w:p w14:paraId="502948B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Informações de agência e conta bancária dos alunos cotistas e bolsistas.</w:t>
            </w:r>
          </w:p>
        </w:tc>
      </w:tr>
      <w:tr w:rsidR="007326EB" w:rsidRPr="00E32C5A" w14:paraId="66236BEA" w14:textId="77777777" w:rsidTr="003B11E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268DEF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w:t>
            </w:r>
          </w:p>
        </w:tc>
        <w:tc>
          <w:tcPr>
            <w:tcW w:w="9214" w:type="dxa"/>
            <w:tcBorders>
              <w:top w:val="single" w:sz="4" w:space="0" w:color="auto"/>
              <w:left w:val="single" w:sz="4" w:space="0" w:color="auto"/>
              <w:bottom w:val="single" w:sz="4" w:space="0" w:color="auto"/>
              <w:right w:val="single" w:sz="4" w:space="0" w:color="auto"/>
            </w:tcBorders>
          </w:tcPr>
          <w:p w14:paraId="2C3D5B6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cursos de graduação e programas de pós-graduação:</w:t>
            </w:r>
          </w:p>
          <w:p w14:paraId="48E768F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cadastro de curso deve permitir o registro do nível de ensino (superior e pós-graduação </w:t>
            </w:r>
            <w:r>
              <w:rPr>
                <w:rFonts w:asciiTheme="majorHAnsi" w:hAnsiTheme="majorHAnsi" w:cstheme="majorHAnsi"/>
                <w:sz w:val="20"/>
                <w:szCs w:val="20"/>
              </w:rPr>
              <w:t xml:space="preserve">— </w:t>
            </w:r>
            <w:r w:rsidRPr="00BB3B72">
              <w:rPr>
                <w:rFonts w:asciiTheme="majorHAnsi" w:hAnsiTheme="majorHAnsi" w:cstheme="majorHAnsi"/>
                <w:i/>
                <w:iCs/>
                <w:sz w:val="20"/>
                <w:szCs w:val="20"/>
              </w:rPr>
              <w:t xml:space="preserve">lato sensu </w:t>
            </w:r>
            <w:r w:rsidRPr="00B52AF9">
              <w:rPr>
                <w:rFonts w:asciiTheme="majorHAnsi" w:hAnsiTheme="majorHAnsi" w:cstheme="majorHAnsi"/>
                <w:sz w:val="20"/>
                <w:szCs w:val="20"/>
              </w:rPr>
              <w:t>e</w:t>
            </w:r>
            <w:r w:rsidRPr="00BB3B72">
              <w:rPr>
                <w:rFonts w:asciiTheme="majorHAnsi" w:hAnsiTheme="majorHAnsi" w:cstheme="majorHAnsi"/>
                <w:i/>
                <w:iCs/>
                <w:sz w:val="20"/>
                <w:szCs w:val="20"/>
              </w:rPr>
              <w:t xml:space="preserve"> stricto sensu</w:t>
            </w:r>
            <w:r w:rsidRPr="00E32C5A">
              <w:rPr>
                <w:rFonts w:asciiTheme="majorHAnsi" w:hAnsiTheme="majorHAnsi" w:cstheme="majorHAnsi"/>
                <w:sz w:val="20"/>
                <w:szCs w:val="20"/>
              </w:rPr>
              <w:t>), da modalidade de ensino (</w:t>
            </w:r>
            <w:r>
              <w:rPr>
                <w:rFonts w:asciiTheme="majorHAnsi" w:hAnsiTheme="majorHAnsi" w:cstheme="majorHAnsi"/>
                <w:sz w:val="20"/>
                <w:szCs w:val="20"/>
              </w:rPr>
              <w:t>a</w:t>
            </w:r>
            <w:r w:rsidRPr="00E32C5A">
              <w:rPr>
                <w:rFonts w:asciiTheme="majorHAnsi" w:hAnsiTheme="majorHAnsi" w:cstheme="majorHAnsi"/>
                <w:sz w:val="20"/>
                <w:szCs w:val="20"/>
              </w:rPr>
              <w:t xml:space="preserve"> distância, presencial) e regime (anual, semestral, cursos de curta duração).</w:t>
            </w:r>
          </w:p>
          <w:p w14:paraId="70B18AB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cadastro deve ter nome do curso ou programa, bem como seus códigos, que servirão para compor o número de matrícula do aluno, as cargas horárias de cada curso e seus respectivos turnos, e o tempo de integralização de cada curso.</w:t>
            </w:r>
          </w:p>
        </w:tc>
      </w:tr>
      <w:tr w:rsidR="007326EB" w:rsidRPr="00E32C5A" w14:paraId="66EFE94C" w14:textId="77777777" w:rsidTr="003B11EA">
        <w:trPr>
          <w:trHeight w:val="37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EFDD5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w:t>
            </w:r>
          </w:p>
        </w:tc>
        <w:tc>
          <w:tcPr>
            <w:tcW w:w="9214" w:type="dxa"/>
            <w:tcBorders>
              <w:top w:val="single" w:sz="4" w:space="0" w:color="auto"/>
              <w:left w:val="single" w:sz="4" w:space="0" w:color="auto"/>
              <w:bottom w:val="single" w:sz="4" w:space="0" w:color="auto"/>
              <w:right w:val="single" w:sz="4" w:space="0" w:color="auto"/>
            </w:tcBorders>
          </w:tcPr>
          <w:p w14:paraId="480AB9E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do tipo de ingresso;</w:t>
            </w:r>
          </w:p>
          <w:p w14:paraId="5E89C8F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[Cadastro, edição, exclusão e visualização dos tipos de ingresso e suas nomenclaturas </w:t>
            </w:r>
            <w:r>
              <w:rPr>
                <w:rFonts w:asciiTheme="majorHAnsi" w:hAnsiTheme="majorHAnsi" w:cstheme="majorHAnsi"/>
                <w:sz w:val="20"/>
                <w:szCs w:val="20"/>
              </w:rPr>
              <w:t>—</w:t>
            </w:r>
            <w:r w:rsidRPr="00E32C5A">
              <w:rPr>
                <w:rFonts w:asciiTheme="majorHAnsi" w:hAnsiTheme="majorHAnsi" w:cstheme="majorHAnsi"/>
                <w:sz w:val="20"/>
                <w:szCs w:val="20"/>
              </w:rPr>
              <w:t xml:space="preserve"> SISU, vestibular, transferência interna, transferência externa, reingresso, continuidade de estudos, entre outras que vierem a surgir. Cada uma terá um código que irá compor o número de matrícula do aluno.]</w:t>
            </w:r>
            <w:r>
              <w:rPr>
                <w:rFonts w:asciiTheme="majorHAnsi" w:hAnsiTheme="majorHAnsi" w:cstheme="majorHAnsi"/>
                <w:sz w:val="20"/>
                <w:szCs w:val="20"/>
              </w:rPr>
              <w:t>.</w:t>
            </w:r>
          </w:p>
        </w:tc>
      </w:tr>
      <w:tr w:rsidR="007326EB" w:rsidRPr="00E32C5A" w14:paraId="0E4FE556" w14:textId="77777777" w:rsidTr="003B11E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CD5F7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w:t>
            </w:r>
          </w:p>
        </w:tc>
        <w:tc>
          <w:tcPr>
            <w:tcW w:w="9214" w:type="dxa"/>
            <w:tcBorders>
              <w:top w:val="single" w:sz="4" w:space="0" w:color="auto"/>
              <w:left w:val="single" w:sz="4" w:space="0" w:color="auto"/>
              <w:bottom w:val="single" w:sz="4" w:space="0" w:color="auto"/>
              <w:right w:val="single" w:sz="4" w:space="0" w:color="auto"/>
            </w:tcBorders>
          </w:tcPr>
          <w:p w14:paraId="5787C2F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Nível de ensino (superior e pós-graduação </w:t>
            </w:r>
            <w:r>
              <w:rPr>
                <w:rFonts w:asciiTheme="majorHAnsi" w:hAnsiTheme="majorHAnsi" w:cstheme="majorHAnsi"/>
                <w:sz w:val="20"/>
                <w:szCs w:val="20"/>
              </w:rPr>
              <w:t>—</w:t>
            </w:r>
            <w:r w:rsidRPr="00E32C5A">
              <w:rPr>
                <w:rFonts w:asciiTheme="majorHAnsi" w:hAnsiTheme="majorHAnsi" w:cstheme="majorHAnsi"/>
                <w:sz w:val="20"/>
                <w:szCs w:val="20"/>
              </w:rPr>
              <w:t xml:space="preserve"> tanto </w:t>
            </w:r>
            <w:r w:rsidRPr="00BB3B72">
              <w:rPr>
                <w:rFonts w:asciiTheme="majorHAnsi" w:hAnsiTheme="majorHAnsi" w:cstheme="majorHAnsi"/>
                <w:i/>
                <w:iCs/>
                <w:sz w:val="20"/>
                <w:szCs w:val="20"/>
              </w:rPr>
              <w:t>lato sensu</w:t>
            </w:r>
            <w:r w:rsidRPr="00E32C5A">
              <w:rPr>
                <w:rFonts w:asciiTheme="majorHAnsi" w:hAnsiTheme="majorHAnsi" w:cstheme="majorHAnsi"/>
                <w:sz w:val="20"/>
                <w:szCs w:val="20"/>
              </w:rPr>
              <w:t xml:space="preserve"> como </w:t>
            </w:r>
            <w:r w:rsidRPr="00BB3B72">
              <w:rPr>
                <w:rFonts w:asciiTheme="majorHAnsi" w:hAnsiTheme="majorHAnsi" w:cstheme="majorHAnsi"/>
                <w:i/>
                <w:iCs/>
                <w:sz w:val="20"/>
                <w:szCs w:val="20"/>
              </w:rPr>
              <w:t>stricto sensu</w:t>
            </w:r>
            <w:r w:rsidRPr="00E32C5A">
              <w:rPr>
                <w:rFonts w:asciiTheme="majorHAnsi" w:hAnsiTheme="majorHAnsi" w:cstheme="majorHAnsi"/>
                <w:sz w:val="20"/>
                <w:szCs w:val="20"/>
              </w:rPr>
              <w:t>)</w:t>
            </w:r>
            <w:r>
              <w:rPr>
                <w:rFonts w:asciiTheme="majorHAnsi" w:hAnsiTheme="majorHAnsi" w:cstheme="majorHAnsi"/>
                <w:sz w:val="20"/>
                <w:szCs w:val="20"/>
              </w:rPr>
              <w:t>.</w:t>
            </w:r>
          </w:p>
        </w:tc>
      </w:tr>
      <w:tr w:rsidR="007326EB" w:rsidRPr="00E32C5A" w14:paraId="7F7AC11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A1DD90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w:t>
            </w:r>
          </w:p>
        </w:tc>
        <w:tc>
          <w:tcPr>
            <w:tcW w:w="9214" w:type="dxa"/>
            <w:tcBorders>
              <w:top w:val="single" w:sz="4" w:space="0" w:color="auto"/>
              <w:left w:val="single" w:sz="4" w:space="0" w:color="auto"/>
              <w:bottom w:val="single" w:sz="4" w:space="0" w:color="auto"/>
              <w:right w:val="single" w:sz="4" w:space="0" w:color="auto"/>
            </w:tcBorders>
          </w:tcPr>
          <w:p w14:paraId="561BB1A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Modalidade de ensino (</w:t>
            </w:r>
            <w:r>
              <w:rPr>
                <w:rFonts w:asciiTheme="majorHAnsi" w:hAnsiTheme="majorHAnsi" w:cstheme="majorHAnsi"/>
                <w:sz w:val="20"/>
                <w:szCs w:val="20"/>
              </w:rPr>
              <w:t>a</w:t>
            </w:r>
            <w:r w:rsidRPr="00E32C5A">
              <w:rPr>
                <w:rFonts w:asciiTheme="majorHAnsi" w:hAnsiTheme="majorHAnsi" w:cstheme="majorHAnsi"/>
                <w:sz w:val="20"/>
                <w:szCs w:val="20"/>
              </w:rPr>
              <w:t xml:space="preserve"> distância, presencial)</w:t>
            </w:r>
            <w:r>
              <w:rPr>
                <w:rFonts w:asciiTheme="majorHAnsi" w:hAnsiTheme="majorHAnsi" w:cstheme="majorHAnsi"/>
                <w:sz w:val="20"/>
                <w:szCs w:val="20"/>
              </w:rPr>
              <w:t>.</w:t>
            </w:r>
          </w:p>
        </w:tc>
      </w:tr>
      <w:tr w:rsidR="007326EB" w:rsidRPr="00E32C5A" w14:paraId="04F2399C"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34E410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4.4</w:t>
            </w:r>
          </w:p>
        </w:tc>
        <w:tc>
          <w:tcPr>
            <w:tcW w:w="9214" w:type="dxa"/>
            <w:tcBorders>
              <w:top w:val="single" w:sz="4" w:space="0" w:color="auto"/>
              <w:left w:val="single" w:sz="4" w:space="0" w:color="auto"/>
              <w:bottom w:val="single" w:sz="4" w:space="0" w:color="auto"/>
              <w:right w:val="single" w:sz="4" w:space="0" w:color="auto"/>
            </w:tcBorders>
          </w:tcPr>
          <w:p w14:paraId="0C21BA3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Projeto pedagógico</w:t>
            </w:r>
            <w:r>
              <w:rPr>
                <w:rFonts w:asciiTheme="majorHAnsi" w:hAnsiTheme="majorHAnsi" w:cstheme="majorHAnsi"/>
                <w:sz w:val="20"/>
                <w:szCs w:val="20"/>
              </w:rPr>
              <w:t>.</w:t>
            </w:r>
          </w:p>
        </w:tc>
      </w:tr>
      <w:tr w:rsidR="007326EB" w:rsidRPr="00E32C5A" w14:paraId="44B4D1C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98D6C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4.5</w:t>
            </w:r>
          </w:p>
        </w:tc>
        <w:tc>
          <w:tcPr>
            <w:tcW w:w="9214" w:type="dxa"/>
            <w:tcBorders>
              <w:top w:val="single" w:sz="4" w:space="0" w:color="auto"/>
              <w:left w:val="single" w:sz="4" w:space="0" w:color="auto"/>
              <w:bottom w:val="single" w:sz="4" w:space="0" w:color="auto"/>
              <w:right w:val="single" w:sz="4" w:space="0" w:color="auto"/>
            </w:tcBorders>
          </w:tcPr>
          <w:p w14:paraId="1174B0F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Regime (anual, semestral, modular)</w:t>
            </w:r>
            <w:r>
              <w:rPr>
                <w:rFonts w:asciiTheme="majorHAnsi" w:hAnsiTheme="majorHAnsi" w:cstheme="majorHAnsi"/>
                <w:sz w:val="20"/>
                <w:szCs w:val="20"/>
              </w:rPr>
              <w:t>.</w:t>
            </w:r>
          </w:p>
        </w:tc>
      </w:tr>
      <w:tr w:rsidR="007326EB" w:rsidRPr="00E32C5A" w14:paraId="340DA62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7E1DE3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w:t>
            </w:r>
          </w:p>
        </w:tc>
        <w:tc>
          <w:tcPr>
            <w:tcW w:w="9214" w:type="dxa"/>
            <w:tcBorders>
              <w:top w:val="single" w:sz="4" w:space="0" w:color="auto"/>
              <w:left w:val="single" w:sz="4" w:space="0" w:color="auto"/>
              <w:bottom w:val="single" w:sz="4" w:space="0" w:color="auto"/>
              <w:right w:val="single" w:sz="4" w:space="0" w:color="auto"/>
            </w:tcBorders>
          </w:tcPr>
          <w:p w14:paraId="5F17EDE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Código do curso</w:t>
            </w:r>
            <w:r>
              <w:rPr>
                <w:rFonts w:asciiTheme="majorHAnsi" w:hAnsiTheme="majorHAnsi" w:cstheme="majorHAnsi"/>
                <w:sz w:val="20"/>
                <w:szCs w:val="20"/>
              </w:rPr>
              <w:t>.</w:t>
            </w:r>
          </w:p>
        </w:tc>
      </w:tr>
      <w:tr w:rsidR="007326EB" w:rsidRPr="00E32C5A" w14:paraId="4D1AB48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AAC291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4.7</w:t>
            </w:r>
          </w:p>
        </w:tc>
        <w:tc>
          <w:tcPr>
            <w:tcW w:w="9214" w:type="dxa"/>
            <w:tcBorders>
              <w:top w:val="single" w:sz="4" w:space="0" w:color="auto"/>
              <w:left w:val="single" w:sz="4" w:space="0" w:color="auto"/>
              <w:bottom w:val="single" w:sz="4" w:space="0" w:color="auto"/>
              <w:right w:val="single" w:sz="4" w:space="0" w:color="auto"/>
            </w:tcBorders>
          </w:tcPr>
          <w:p w14:paraId="09B0578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Carga horária</w:t>
            </w:r>
            <w:r>
              <w:rPr>
                <w:rFonts w:asciiTheme="majorHAnsi" w:hAnsiTheme="majorHAnsi" w:cstheme="majorHAnsi"/>
                <w:sz w:val="20"/>
                <w:szCs w:val="20"/>
              </w:rPr>
              <w:t>.</w:t>
            </w:r>
          </w:p>
        </w:tc>
      </w:tr>
      <w:tr w:rsidR="007326EB" w:rsidRPr="00E32C5A" w14:paraId="0CDCA79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8C7AC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4.8</w:t>
            </w:r>
          </w:p>
        </w:tc>
        <w:tc>
          <w:tcPr>
            <w:tcW w:w="9214" w:type="dxa"/>
            <w:tcBorders>
              <w:top w:val="single" w:sz="4" w:space="0" w:color="auto"/>
              <w:left w:val="single" w:sz="4" w:space="0" w:color="auto"/>
              <w:bottom w:val="single" w:sz="4" w:space="0" w:color="auto"/>
              <w:right w:val="single" w:sz="4" w:space="0" w:color="auto"/>
            </w:tcBorders>
          </w:tcPr>
          <w:p w14:paraId="6C4E248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Turnos</w:t>
            </w:r>
            <w:r>
              <w:rPr>
                <w:rFonts w:asciiTheme="majorHAnsi" w:hAnsiTheme="majorHAnsi" w:cstheme="majorHAnsi"/>
                <w:sz w:val="20"/>
                <w:szCs w:val="20"/>
              </w:rPr>
              <w:t>.</w:t>
            </w:r>
          </w:p>
        </w:tc>
      </w:tr>
      <w:tr w:rsidR="007326EB" w:rsidRPr="00E32C5A" w14:paraId="065332A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15FD3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4.9</w:t>
            </w:r>
          </w:p>
        </w:tc>
        <w:tc>
          <w:tcPr>
            <w:tcW w:w="9214" w:type="dxa"/>
            <w:tcBorders>
              <w:top w:val="single" w:sz="4" w:space="0" w:color="auto"/>
              <w:left w:val="single" w:sz="4" w:space="0" w:color="auto"/>
              <w:bottom w:val="single" w:sz="4" w:space="0" w:color="auto"/>
              <w:right w:val="single" w:sz="4" w:space="0" w:color="auto"/>
            </w:tcBorders>
          </w:tcPr>
          <w:p w14:paraId="4EA0B52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Tempo de integralização</w:t>
            </w:r>
            <w:r>
              <w:rPr>
                <w:rFonts w:asciiTheme="majorHAnsi" w:hAnsiTheme="majorHAnsi" w:cstheme="majorHAnsi"/>
                <w:sz w:val="20"/>
                <w:szCs w:val="20"/>
              </w:rPr>
              <w:t>.</w:t>
            </w:r>
          </w:p>
        </w:tc>
      </w:tr>
      <w:tr w:rsidR="007326EB" w:rsidRPr="00E32C5A" w14:paraId="36D2715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0CBDA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4.10</w:t>
            </w:r>
          </w:p>
        </w:tc>
        <w:tc>
          <w:tcPr>
            <w:tcW w:w="9214" w:type="dxa"/>
            <w:tcBorders>
              <w:top w:val="single" w:sz="4" w:space="0" w:color="auto"/>
              <w:left w:val="single" w:sz="4" w:space="0" w:color="auto"/>
              <w:bottom w:val="single" w:sz="4" w:space="0" w:color="auto"/>
              <w:right w:val="single" w:sz="4" w:space="0" w:color="auto"/>
            </w:tcBorders>
          </w:tcPr>
          <w:p w14:paraId="678D67C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cursos aprovados (CEE, E-MEC, ENADE)</w:t>
            </w:r>
            <w:r>
              <w:rPr>
                <w:rFonts w:asciiTheme="majorHAnsi" w:hAnsiTheme="majorHAnsi" w:cstheme="majorHAnsi"/>
                <w:sz w:val="20"/>
                <w:szCs w:val="20"/>
              </w:rPr>
              <w:t>.</w:t>
            </w:r>
          </w:p>
        </w:tc>
      </w:tr>
      <w:tr w:rsidR="007326EB" w:rsidRPr="00E32C5A" w14:paraId="78B3EE8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252033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w:t>
            </w:r>
          </w:p>
        </w:tc>
        <w:tc>
          <w:tcPr>
            <w:tcW w:w="9214" w:type="dxa"/>
            <w:tcBorders>
              <w:top w:val="single" w:sz="4" w:space="0" w:color="auto"/>
              <w:left w:val="single" w:sz="4" w:space="0" w:color="auto"/>
              <w:bottom w:val="single" w:sz="4" w:space="0" w:color="auto"/>
              <w:right w:val="single" w:sz="4" w:space="0" w:color="auto"/>
            </w:tcBorders>
          </w:tcPr>
          <w:p w14:paraId="5F52708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Dados gerais (ementa)</w:t>
            </w:r>
            <w:r>
              <w:rPr>
                <w:rFonts w:asciiTheme="majorHAnsi" w:hAnsiTheme="majorHAnsi" w:cstheme="majorHAnsi"/>
                <w:sz w:val="20"/>
                <w:szCs w:val="20"/>
              </w:rPr>
              <w:t>.</w:t>
            </w:r>
          </w:p>
        </w:tc>
      </w:tr>
      <w:tr w:rsidR="007326EB" w:rsidRPr="00E32C5A" w14:paraId="2B8A947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9D31BD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4.12</w:t>
            </w:r>
          </w:p>
        </w:tc>
        <w:tc>
          <w:tcPr>
            <w:tcW w:w="9214" w:type="dxa"/>
            <w:tcBorders>
              <w:top w:val="single" w:sz="4" w:space="0" w:color="auto"/>
              <w:left w:val="single" w:sz="4" w:space="0" w:color="auto"/>
              <w:bottom w:val="single" w:sz="4" w:space="0" w:color="auto"/>
              <w:right w:val="single" w:sz="4" w:space="0" w:color="auto"/>
            </w:tcBorders>
          </w:tcPr>
          <w:p w14:paraId="22E0F7A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no INEP</w:t>
            </w:r>
            <w:r>
              <w:rPr>
                <w:rFonts w:asciiTheme="majorHAnsi" w:hAnsiTheme="majorHAnsi" w:cstheme="majorHAnsi"/>
                <w:sz w:val="20"/>
                <w:szCs w:val="20"/>
              </w:rPr>
              <w:t>.</w:t>
            </w:r>
          </w:p>
        </w:tc>
      </w:tr>
      <w:tr w:rsidR="007326EB" w:rsidRPr="00E32C5A" w14:paraId="4515E6E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E6F8E2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4.13</w:t>
            </w:r>
          </w:p>
        </w:tc>
        <w:tc>
          <w:tcPr>
            <w:tcW w:w="9214" w:type="dxa"/>
            <w:tcBorders>
              <w:top w:val="single" w:sz="4" w:space="0" w:color="auto"/>
              <w:left w:val="single" w:sz="4" w:space="0" w:color="auto"/>
              <w:bottom w:val="single" w:sz="4" w:space="0" w:color="auto"/>
              <w:right w:val="single" w:sz="4" w:space="0" w:color="auto"/>
            </w:tcBorders>
          </w:tcPr>
          <w:p w14:paraId="18AD229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Coordenadores.</w:t>
            </w:r>
          </w:p>
        </w:tc>
      </w:tr>
      <w:tr w:rsidR="007326EB" w:rsidRPr="00E32C5A" w14:paraId="4AB38C6A" w14:textId="77777777" w:rsidTr="003B11EA">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449290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w:t>
            </w:r>
          </w:p>
        </w:tc>
        <w:tc>
          <w:tcPr>
            <w:tcW w:w="9214" w:type="dxa"/>
            <w:tcBorders>
              <w:top w:val="single" w:sz="4" w:space="0" w:color="auto"/>
              <w:left w:val="single" w:sz="4" w:space="0" w:color="auto"/>
              <w:bottom w:val="single" w:sz="4" w:space="0" w:color="auto"/>
              <w:right w:val="single" w:sz="4" w:space="0" w:color="auto"/>
            </w:tcBorders>
          </w:tcPr>
          <w:p w14:paraId="35B6DE7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Componentes Curriculares:</w:t>
            </w:r>
          </w:p>
          <w:p w14:paraId="4381194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cadastro de componentes curriculares deve prever o registro das disciplinas, módulos, competências e habilidades. O registro da disciplina deve contemplar no mínimo informações básicas dela (título, carga horária, e nível de ensino), bem como o registro de planos de ensino, preservando o histórico de alterações.</w:t>
            </w:r>
          </w:p>
        </w:tc>
      </w:tr>
      <w:tr w:rsidR="007326EB" w:rsidRPr="00E32C5A" w14:paraId="0C085F5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51E8D4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5.1</w:t>
            </w:r>
          </w:p>
        </w:tc>
        <w:tc>
          <w:tcPr>
            <w:tcW w:w="9214" w:type="dxa"/>
            <w:tcBorders>
              <w:top w:val="single" w:sz="4" w:space="0" w:color="auto"/>
              <w:left w:val="single" w:sz="4" w:space="0" w:color="auto"/>
              <w:bottom w:val="single" w:sz="4" w:space="0" w:color="auto"/>
              <w:right w:val="single" w:sz="4" w:space="0" w:color="auto"/>
            </w:tcBorders>
          </w:tcPr>
          <w:p w14:paraId="601DF32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w:t>
            </w:r>
            <w:r>
              <w:rPr>
                <w:rFonts w:asciiTheme="majorHAnsi" w:hAnsiTheme="majorHAnsi" w:cstheme="majorHAnsi"/>
                <w:sz w:val="20"/>
                <w:szCs w:val="20"/>
              </w:rPr>
              <w:t>:</w:t>
            </w:r>
          </w:p>
          <w:p w14:paraId="7805A7E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cadastro de cada disciplina deve incluir: o nome da disciplina, a carga horária, o código que resume sua descrição, bem como o nome do professor responsável e o curso ao qual pertence.</w:t>
            </w:r>
          </w:p>
        </w:tc>
      </w:tr>
      <w:tr w:rsidR="007326EB" w:rsidRPr="00E32C5A" w14:paraId="51D6221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83DFBB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5.2</w:t>
            </w:r>
          </w:p>
        </w:tc>
        <w:tc>
          <w:tcPr>
            <w:tcW w:w="9214" w:type="dxa"/>
            <w:tcBorders>
              <w:top w:val="single" w:sz="4" w:space="0" w:color="auto"/>
              <w:left w:val="single" w:sz="4" w:space="0" w:color="auto"/>
              <w:bottom w:val="single" w:sz="4" w:space="0" w:color="auto"/>
              <w:right w:val="single" w:sz="4" w:space="0" w:color="auto"/>
            </w:tcBorders>
          </w:tcPr>
          <w:p w14:paraId="3CEFAD3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Módulos</w:t>
            </w:r>
            <w:r>
              <w:rPr>
                <w:rFonts w:asciiTheme="majorHAnsi" w:hAnsiTheme="majorHAnsi" w:cstheme="majorHAnsi"/>
                <w:sz w:val="20"/>
                <w:szCs w:val="20"/>
              </w:rPr>
              <w:t>.</w:t>
            </w:r>
          </w:p>
        </w:tc>
      </w:tr>
      <w:tr w:rsidR="007326EB" w:rsidRPr="00E32C5A" w14:paraId="1D0459C6" w14:textId="77777777" w:rsidTr="003B11EA">
        <w:trPr>
          <w:trHeight w:val="30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EE62B1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5.3</w:t>
            </w:r>
          </w:p>
        </w:tc>
        <w:tc>
          <w:tcPr>
            <w:tcW w:w="9214" w:type="dxa"/>
            <w:tcBorders>
              <w:top w:val="single" w:sz="4" w:space="0" w:color="auto"/>
              <w:left w:val="single" w:sz="4" w:space="0" w:color="auto"/>
              <w:bottom w:val="single" w:sz="4" w:space="0" w:color="auto"/>
              <w:right w:val="single" w:sz="4" w:space="0" w:color="auto"/>
            </w:tcBorders>
          </w:tcPr>
          <w:p w14:paraId="7F0FD25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avaliações por competências</w:t>
            </w:r>
            <w:r>
              <w:rPr>
                <w:rFonts w:asciiTheme="majorHAnsi" w:hAnsiTheme="majorHAnsi" w:cstheme="majorHAnsi"/>
                <w:sz w:val="20"/>
                <w:szCs w:val="20"/>
              </w:rPr>
              <w:t>.</w:t>
            </w:r>
          </w:p>
        </w:tc>
      </w:tr>
      <w:tr w:rsidR="007326EB" w:rsidRPr="00E32C5A" w14:paraId="3729F5C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F4CD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5.4</w:t>
            </w:r>
          </w:p>
        </w:tc>
        <w:tc>
          <w:tcPr>
            <w:tcW w:w="9214" w:type="dxa"/>
            <w:tcBorders>
              <w:top w:val="single" w:sz="4" w:space="0" w:color="auto"/>
              <w:left w:val="single" w:sz="4" w:space="0" w:color="auto"/>
              <w:bottom w:val="single" w:sz="4" w:space="0" w:color="auto"/>
              <w:right w:val="single" w:sz="4" w:space="0" w:color="auto"/>
            </w:tcBorders>
          </w:tcPr>
          <w:p w14:paraId="2C7FA00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Estágios e micro estágios (na composição de estágios</w:t>
            </w:r>
            <w:r>
              <w:rPr>
                <w:rFonts w:asciiTheme="majorHAnsi" w:hAnsiTheme="majorHAnsi" w:cstheme="majorHAnsi"/>
                <w:sz w:val="20"/>
                <w:szCs w:val="20"/>
              </w:rPr>
              <w:t>.</w:t>
            </w:r>
          </w:p>
        </w:tc>
      </w:tr>
      <w:tr w:rsidR="007326EB" w:rsidRPr="00E32C5A" w14:paraId="034B29D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FC745C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5.5</w:t>
            </w:r>
          </w:p>
        </w:tc>
        <w:tc>
          <w:tcPr>
            <w:tcW w:w="9214" w:type="dxa"/>
            <w:tcBorders>
              <w:top w:val="single" w:sz="4" w:space="0" w:color="auto"/>
              <w:left w:val="single" w:sz="4" w:space="0" w:color="auto"/>
              <w:bottom w:val="single" w:sz="4" w:space="0" w:color="auto"/>
              <w:right w:val="single" w:sz="4" w:space="0" w:color="auto"/>
            </w:tcBorders>
          </w:tcPr>
          <w:p w14:paraId="7ACC1B9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Atividades complementares</w:t>
            </w:r>
            <w:r>
              <w:rPr>
                <w:rFonts w:asciiTheme="majorHAnsi" w:hAnsiTheme="majorHAnsi" w:cstheme="majorHAnsi"/>
                <w:sz w:val="20"/>
                <w:szCs w:val="20"/>
              </w:rPr>
              <w:t>.</w:t>
            </w:r>
          </w:p>
        </w:tc>
      </w:tr>
      <w:tr w:rsidR="007326EB" w:rsidRPr="00E32C5A" w14:paraId="30CA80C3" w14:textId="77777777" w:rsidTr="003B1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5915A7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5.6</w:t>
            </w:r>
          </w:p>
        </w:tc>
        <w:tc>
          <w:tcPr>
            <w:tcW w:w="9214" w:type="dxa"/>
            <w:tcBorders>
              <w:top w:val="single" w:sz="4" w:space="0" w:color="auto"/>
              <w:left w:val="single" w:sz="4" w:space="0" w:color="auto"/>
              <w:bottom w:val="single" w:sz="4" w:space="0" w:color="auto"/>
              <w:right w:val="single" w:sz="4" w:space="0" w:color="auto"/>
            </w:tcBorders>
          </w:tcPr>
          <w:p w14:paraId="6447C7D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Componentes complementares (outros componentes que podem gerar atribuição de crédito complementar no histórico)</w:t>
            </w:r>
            <w:r>
              <w:rPr>
                <w:rFonts w:asciiTheme="majorHAnsi" w:hAnsiTheme="majorHAnsi" w:cstheme="majorHAnsi"/>
                <w:sz w:val="20"/>
                <w:szCs w:val="20"/>
              </w:rPr>
              <w:t>.</w:t>
            </w:r>
          </w:p>
        </w:tc>
      </w:tr>
      <w:tr w:rsidR="007326EB" w:rsidRPr="00E32C5A" w14:paraId="7EB1DD3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3BA83C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5.7</w:t>
            </w:r>
          </w:p>
        </w:tc>
        <w:tc>
          <w:tcPr>
            <w:tcW w:w="9214" w:type="dxa"/>
            <w:tcBorders>
              <w:top w:val="single" w:sz="4" w:space="0" w:color="auto"/>
              <w:left w:val="single" w:sz="4" w:space="0" w:color="auto"/>
              <w:bottom w:val="single" w:sz="4" w:space="0" w:color="auto"/>
              <w:right w:val="single" w:sz="4" w:space="0" w:color="auto"/>
            </w:tcBorders>
          </w:tcPr>
          <w:p w14:paraId="055DE89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Trabalhos de conclusão de curso</w:t>
            </w:r>
            <w:r>
              <w:rPr>
                <w:rFonts w:asciiTheme="majorHAnsi" w:hAnsiTheme="majorHAnsi" w:cstheme="majorHAnsi"/>
                <w:sz w:val="20"/>
                <w:szCs w:val="20"/>
              </w:rPr>
              <w:t>.</w:t>
            </w:r>
          </w:p>
        </w:tc>
      </w:tr>
      <w:tr w:rsidR="007326EB" w:rsidRPr="00E32C5A" w14:paraId="4D96659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81B0A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5.8</w:t>
            </w:r>
          </w:p>
        </w:tc>
        <w:tc>
          <w:tcPr>
            <w:tcW w:w="9214" w:type="dxa"/>
            <w:tcBorders>
              <w:top w:val="single" w:sz="4" w:space="0" w:color="auto"/>
              <w:left w:val="single" w:sz="4" w:space="0" w:color="auto"/>
              <w:bottom w:val="single" w:sz="4" w:space="0" w:color="auto"/>
              <w:right w:val="single" w:sz="4" w:space="0" w:color="auto"/>
            </w:tcBorders>
          </w:tcPr>
          <w:p w14:paraId="7262A66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Monitorias, iniciação científica, pesquisa tecnológica</w:t>
            </w:r>
            <w:r>
              <w:rPr>
                <w:rFonts w:asciiTheme="majorHAnsi" w:hAnsiTheme="majorHAnsi" w:cstheme="majorHAnsi"/>
                <w:sz w:val="20"/>
                <w:szCs w:val="20"/>
              </w:rPr>
              <w:t>.</w:t>
            </w:r>
          </w:p>
        </w:tc>
      </w:tr>
      <w:tr w:rsidR="007326EB" w:rsidRPr="00E32C5A" w14:paraId="390C097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C3C66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5.9</w:t>
            </w:r>
          </w:p>
        </w:tc>
        <w:tc>
          <w:tcPr>
            <w:tcW w:w="9214" w:type="dxa"/>
            <w:tcBorders>
              <w:top w:val="single" w:sz="4" w:space="0" w:color="auto"/>
              <w:left w:val="single" w:sz="4" w:space="0" w:color="auto"/>
              <w:bottom w:val="single" w:sz="4" w:space="0" w:color="auto"/>
              <w:right w:val="single" w:sz="4" w:space="0" w:color="auto"/>
            </w:tcBorders>
          </w:tcPr>
          <w:p w14:paraId="7A9ECC2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Expressões de correlação entre componentes curriculares (pré-requisitos, co-requisitos e equivalências)</w:t>
            </w:r>
            <w:r>
              <w:rPr>
                <w:rFonts w:asciiTheme="majorHAnsi" w:hAnsiTheme="majorHAnsi" w:cstheme="majorHAnsi"/>
                <w:sz w:val="20"/>
                <w:szCs w:val="20"/>
              </w:rPr>
              <w:t>.</w:t>
            </w:r>
          </w:p>
        </w:tc>
      </w:tr>
      <w:tr w:rsidR="007326EB" w:rsidRPr="00E32C5A" w14:paraId="7340312C"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D3940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5.10</w:t>
            </w:r>
          </w:p>
        </w:tc>
        <w:tc>
          <w:tcPr>
            <w:tcW w:w="9214" w:type="dxa"/>
            <w:tcBorders>
              <w:top w:val="single" w:sz="4" w:space="0" w:color="auto"/>
              <w:left w:val="single" w:sz="4" w:space="0" w:color="auto"/>
              <w:bottom w:val="single" w:sz="4" w:space="0" w:color="auto"/>
              <w:right w:val="single" w:sz="4" w:space="0" w:color="auto"/>
            </w:tcBorders>
          </w:tcPr>
          <w:p w14:paraId="58E20E0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Pré-requisitos e co-requisitos de disciplinas</w:t>
            </w:r>
            <w:r>
              <w:rPr>
                <w:rFonts w:asciiTheme="majorHAnsi" w:hAnsiTheme="majorHAnsi" w:cstheme="majorHAnsi"/>
                <w:sz w:val="20"/>
                <w:szCs w:val="20"/>
              </w:rPr>
              <w:t>.</w:t>
            </w:r>
          </w:p>
        </w:tc>
      </w:tr>
      <w:tr w:rsidR="007326EB" w:rsidRPr="00E32C5A" w14:paraId="07F8D35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0AB6C0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5.11</w:t>
            </w:r>
          </w:p>
        </w:tc>
        <w:tc>
          <w:tcPr>
            <w:tcW w:w="9214" w:type="dxa"/>
            <w:tcBorders>
              <w:top w:val="single" w:sz="4" w:space="0" w:color="auto"/>
              <w:left w:val="single" w:sz="4" w:space="0" w:color="auto"/>
              <w:bottom w:val="single" w:sz="4" w:space="0" w:color="auto"/>
              <w:right w:val="single" w:sz="4" w:space="0" w:color="auto"/>
            </w:tcBorders>
          </w:tcPr>
          <w:p w14:paraId="4B5B487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Pré-requisitos de carga horária e créditos</w:t>
            </w:r>
            <w:r>
              <w:rPr>
                <w:rFonts w:asciiTheme="majorHAnsi" w:hAnsiTheme="majorHAnsi" w:cstheme="majorHAnsi"/>
                <w:sz w:val="20"/>
                <w:szCs w:val="20"/>
              </w:rPr>
              <w:t>.</w:t>
            </w:r>
          </w:p>
        </w:tc>
      </w:tr>
      <w:tr w:rsidR="007326EB" w:rsidRPr="00E32C5A" w14:paraId="7C7554F3" w14:textId="77777777" w:rsidTr="003B11EA">
        <w:trPr>
          <w:cnfStyle w:val="000000100000" w:firstRow="0" w:lastRow="0" w:firstColumn="0" w:lastColumn="0" w:oddVBand="0" w:evenVBand="0" w:oddHBand="1" w:evenHBand="0" w:firstRowFirstColumn="0" w:firstRowLastColumn="0" w:lastRowFirstColumn="0" w:lastRowLastColumn="0"/>
          <w:trHeight w:val="405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FD1173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5.12</w:t>
            </w:r>
          </w:p>
        </w:tc>
        <w:tc>
          <w:tcPr>
            <w:tcW w:w="9214" w:type="dxa"/>
            <w:tcBorders>
              <w:top w:val="single" w:sz="4" w:space="0" w:color="auto"/>
              <w:left w:val="single" w:sz="4" w:space="0" w:color="auto"/>
              <w:bottom w:val="single" w:sz="4" w:space="0" w:color="auto"/>
              <w:right w:val="single" w:sz="4" w:space="0" w:color="auto"/>
            </w:tcBorders>
          </w:tcPr>
          <w:p w14:paraId="4375361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Equivalência de Disciplinas</w:t>
            </w:r>
            <w:r>
              <w:rPr>
                <w:rFonts w:asciiTheme="majorHAnsi" w:hAnsiTheme="majorHAnsi" w:cstheme="majorHAnsi"/>
                <w:sz w:val="20"/>
                <w:szCs w:val="20"/>
              </w:rPr>
              <w:t>:</w:t>
            </w:r>
          </w:p>
          <w:p w14:paraId="02A8A30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no cadastro de componentes curriculares que uma ou mais disciplinas previamente cadastradas sejam definidas como equivalentes à disciplina sendo cadastrada. Diferentes equivalências podem ser configuradas para uma mesma disciplina.</w:t>
            </w:r>
          </w:p>
          <w:p w14:paraId="1A828CB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também que as disciplinas equivalentes cursadas funcionem como alternativa à disciplina cadastrada para efeitos de conclusão do curso. Assim, o aluno que cursar a(s) disciplina(s) equivalente(s) configurada(s) deverá ter cursado o equivalente à disciplina cadastrada.</w:t>
            </w:r>
          </w:p>
          <w:p w14:paraId="1D5C640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Uma mesma disciplina pode ser definida como equivalente a uma ou mais outras disciplinas. Dessa forma, o sistema deve ser capaz de garantir que mais de uma disciplina possam ser cumpridas a partir do cumprimento de uma única disciplina equivalente.</w:t>
            </w:r>
            <w:r w:rsidRPr="00E32C5A">
              <w:rPr>
                <w:rFonts w:asciiTheme="majorHAnsi" w:hAnsiTheme="majorHAnsi" w:cstheme="majorHAnsi"/>
                <w:sz w:val="20"/>
                <w:szCs w:val="20"/>
              </w:rPr>
              <w:br/>
              <w:t>O sistema deve permitir criar conjuntos de equivalências diferentes para uma disciplina indicando que o aluno pode cursar as disciplinas de um determinado conjunto ou do outro para ter sua equivalência à disciplina principal.</w:t>
            </w:r>
          </w:p>
        </w:tc>
      </w:tr>
      <w:tr w:rsidR="007326EB" w:rsidRPr="00E32C5A" w14:paraId="3895AA1C" w14:textId="77777777" w:rsidTr="003B11EA">
        <w:trPr>
          <w:trHeight w:val="8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C48DF4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w:t>
            </w:r>
          </w:p>
        </w:tc>
        <w:tc>
          <w:tcPr>
            <w:tcW w:w="9214" w:type="dxa"/>
            <w:tcBorders>
              <w:top w:val="single" w:sz="4" w:space="0" w:color="auto"/>
              <w:left w:val="single" w:sz="4" w:space="0" w:color="auto"/>
              <w:bottom w:val="single" w:sz="4" w:space="0" w:color="auto"/>
              <w:right w:val="single" w:sz="4" w:space="0" w:color="auto"/>
            </w:tcBorders>
          </w:tcPr>
          <w:p w14:paraId="52AA309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desenho de curso, grade curricular e matriz curricular:</w:t>
            </w:r>
          </w:p>
          <w:p w14:paraId="6617A2A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registro da matriz curricular deve contemplar o agrupamento de disciplinas que deverão ser cursadas pelos alunos de um curso para sua conclusão]. As disciplinas relacionadas a uma matriz devem poder ser distinguidas entre disciplinas do tronco comum e disciplinas da base diversificada. O sistema deve ser capaz de tratar, na matriz curricular, </w:t>
            </w:r>
            <w:r>
              <w:rPr>
                <w:rFonts w:asciiTheme="majorHAnsi" w:hAnsiTheme="majorHAnsi" w:cstheme="majorHAnsi"/>
                <w:sz w:val="20"/>
                <w:szCs w:val="20"/>
              </w:rPr>
              <w:t xml:space="preserve">de </w:t>
            </w:r>
            <w:r w:rsidRPr="00E32C5A">
              <w:rPr>
                <w:rFonts w:asciiTheme="majorHAnsi" w:hAnsiTheme="majorHAnsi" w:cstheme="majorHAnsi"/>
                <w:sz w:val="20"/>
                <w:szCs w:val="20"/>
              </w:rPr>
              <w:t xml:space="preserve">cursos com diferentes habilitações e </w:t>
            </w:r>
            <w:r>
              <w:rPr>
                <w:rFonts w:asciiTheme="majorHAnsi" w:hAnsiTheme="majorHAnsi" w:cstheme="majorHAnsi"/>
                <w:sz w:val="20"/>
                <w:szCs w:val="20"/>
              </w:rPr>
              <w:t xml:space="preserve">de </w:t>
            </w:r>
            <w:r w:rsidRPr="00E32C5A">
              <w:rPr>
                <w:rFonts w:asciiTheme="majorHAnsi" w:hAnsiTheme="majorHAnsi" w:cstheme="majorHAnsi"/>
                <w:sz w:val="20"/>
                <w:szCs w:val="20"/>
              </w:rPr>
              <w:t>alunos de um mesmo curso, mas que seguem diferentes habilitações.</w:t>
            </w:r>
          </w:p>
          <w:p w14:paraId="33C762D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 disciplina da matriz deve ser classificada como obrigatória, optativa ou eletiva. Na matriz deve-se informar a carga horária mínima que deve ser cumprida pelos alunos para cada uma dessas classificações.</w:t>
            </w:r>
          </w:p>
          <w:p w14:paraId="0327B63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As disciplinas da matriz poderão ter pré-requisitos configurados baseado em exigência de créditos mínimos ou através de cumprimento de disciplinas específicas garantindo que os alunos só possam se matricular em disciplinas que tenham todos os pré-requisitos atendidos.</w:t>
            </w:r>
          </w:p>
          <w:p w14:paraId="258602D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Uma disciplina em uma matriz pode ter um ou mais co-requisitos configurados para ela. Com co-requisitos configurados, o sistema deve ser capaz de permitir a matrícula do aluno em uma disciplina somente se ele já tiver cumprido as disciplinas definidas como co-requisitos ou se fizer a matrícula simultaneamente também nessas disciplinas.</w:t>
            </w:r>
            <w:r w:rsidRPr="00E32C5A">
              <w:rPr>
                <w:rFonts w:asciiTheme="majorHAnsi" w:hAnsiTheme="majorHAnsi" w:cstheme="majorHAnsi"/>
                <w:sz w:val="20"/>
                <w:szCs w:val="20"/>
              </w:rPr>
              <w:br/>
              <w:t>O sistema deve permitir também que diferentes disciplinas configuradas em uma mesma matriz curricular tenham diferentes regras de funcionamento. Essas regras devem incluir critérios de reprovação, quantidade de etapas para lançamento de notas, critério de arredondamento das notas lançadas, e tipo de regime (por notas, por conceito, por competência etc.). Assim, uma mesma matriz pode ter, por exemplo, disciplinas cujas regras definem lançamento de competências, disciplinas com lançamento de notas em três etapas (trimestres) ou disciplinas com lançamento de notas em quatro etapas (bimestres)</w:t>
            </w:r>
            <w:r>
              <w:rPr>
                <w:rFonts w:asciiTheme="majorHAnsi" w:hAnsiTheme="majorHAnsi" w:cstheme="majorHAnsi"/>
                <w:sz w:val="20"/>
                <w:szCs w:val="20"/>
              </w:rPr>
              <w:t>.</w:t>
            </w:r>
          </w:p>
          <w:p w14:paraId="2128E2E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os pré-requisitos ou co-requisitos sejam relaxados por aprovação de usuário competente.</w:t>
            </w:r>
          </w:p>
        </w:tc>
      </w:tr>
      <w:tr w:rsidR="007326EB" w:rsidRPr="00E32C5A" w14:paraId="35C0764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0ABC71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6.1</w:t>
            </w:r>
          </w:p>
        </w:tc>
        <w:tc>
          <w:tcPr>
            <w:tcW w:w="9214" w:type="dxa"/>
            <w:tcBorders>
              <w:top w:val="single" w:sz="4" w:space="0" w:color="auto"/>
              <w:left w:val="single" w:sz="4" w:space="0" w:color="auto"/>
              <w:bottom w:val="single" w:sz="4" w:space="0" w:color="auto"/>
              <w:right w:val="single" w:sz="4" w:space="0" w:color="auto"/>
            </w:tcBorders>
          </w:tcPr>
          <w:p w14:paraId="3902A6A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Períodos curriculares</w:t>
            </w:r>
            <w:r>
              <w:rPr>
                <w:rFonts w:asciiTheme="majorHAnsi" w:hAnsiTheme="majorHAnsi" w:cstheme="majorHAnsi"/>
                <w:sz w:val="20"/>
                <w:szCs w:val="20"/>
              </w:rPr>
              <w:t>.</w:t>
            </w:r>
          </w:p>
        </w:tc>
      </w:tr>
      <w:tr w:rsidR="007326EB" w:rsidRPr="00E32C5A" w14:paraId="4BFDD66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386C70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6.2</w:t>
            </w:r>
          </w:p>
        </w:tc>
        <w:tc>
          <w:tcPr>
            <w:tcW w:w="9214" w:type="dxa"/>
            <w:tcBorders>
              <w:top w:val="single" w:sz="4" w:space="0" w:color="auto"/>
              <w:left w:val="single" w:sz="4" w:space="0" w:color="auto"/>
              <w:bottom w:val="single" w:sz="4" w:space="0" w:color="auto"/>
              <w:right w:val="single" w:sz="4" w:space="0" w:color="auto"/>
            </w:tcBorders>
          </w:tcPr>
          <w:p w14:paraId="548D4E3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do tronco comum (obrigatórias)</w:t>
            </w:r>
            <w:r>
              <w:rPr>
                <w:rFonts w:asciiTheme="majorHAnsi" w:hAnsiTheme="majorHAnsi" w:cstheme="majorHAnsi"/>
                <w:sz w:val="20"/>
                <w:szCs w:val="20"/>
              </w:rPr>
              <w:t>.</w:t>
            </w:r>
          </w:p>
        </w:tc>
      </w:tr>
      <w:tr w:rsidR="007326EB" w:rsidRPr="00E32C5A" w14:paraId="6A9246E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416885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6.3</w:t>
            </w:r>
          </w:p>
        </w:tc>
        <w:tc>
          <w:tcPr>
            <w:tcW w:w="9214" w:type="dxa"/>
            <w:tcBorders>
              <w:top w:val="single" w:sz="4" w:space="0" w:color="auto"/>
              <w:left w:val="single" w:sz="4" w:space="0" w:color="auto"/>
              <w:bottom w:val="single" w:sz="4" w:space="0" w:color="auto"/>
              <w:right w:val="single" w:sz="4" w:space="0" w:color="auto"/>
            </w:tcBorders>
          </w:tcPr>
          <w:p w14:paraId="4F78DBB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da base diversificada (habilitações)</w:t>
            </w:r>
            <w:r>
              <w:rPr>
                <w:rFonts w:asciiTheme="majorHAnsi" w:hAnsiTheme="majorHAnsi" w:cstheme="majorHAnsi"/>
                <w:sz w:val="20"/>
                <w:szCs w:val="20"/>
              </w:rPr>
              <w:t>.</w:t>
            </w:r>
          </w:p>
        </w:tc>
      </w:tr>
      <w:tr w:rsidR="007326EB" w:rsidRPr="00E32C5A" w14:paraId="0C2F699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B7386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6.4</w:t>
            </w:r>
          </w:p>
        </w:tc>
        <w:tc>
          <w:tcPr>
            <w:tcW w:w="9214" w:type="dxa"/>
            <w:tcBorders>
              <w:top w:val="single" w:sz="4" w:space="0" w:color="auto"/>
              <w:left w:val="single" w:sz="4" w:space="0" w:color="auto"/>
              <w:bottom w:val="single" w:sz="4" w:space="0" w:color="auto"/>
              <w:right w:val="single" w:sz="4" w:space="0" w:color="auto"/>
            </w:tcBorders>
          </w:tcPr>
          <w:p w14:paraId="77FBA68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optativas</w:t>
            </w:r>
            <w:r>
              <w:rPr>
                <w:rFonts w:asciiTheme="majorHAnsi" w:hAnsiTheme="majorHAnsi" w:cstheme="majorHAnsi"/>
                <w:sz w:val="20"/>
                <w:szCs w:val="20"/>
              </w:rPr>
              <w:t>.</w:t>
            </w:r>
          </w:p>
        </w:tc>
      </w:tr>
      <w:tr w:rsidR="007326EB" w:rsidRPr="00E32C5A" w14:paraId="1BDF676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1F2D80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6.5</w:t>
            </w:r>
          </w:p>
        </w:tc>
        <w:tc>
          <w:tcPr>
            <w:tcW w:w="9214" w:type="dxa"/>
            <w:tcBorders>
              <w:top w:val="single" w:sz="4" w:space="0" w:color="auto"/>
              <w:left w:val="single" w:sz="4" w:space="0" w:color="auto"/>
              <w:bottom w:val="single" w:sz="4" w:space="0" w:color="auto"/>
              <w:right w:val="single" w:sz="4" w:space="0" w:color="auto"/>
            </w:tcBorders>
          </w:tcPr>
          <w:p w14:paraId="2C56E01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eletivas</w:t>
            </w:r>
            <w:r>
              <w:rPr>
                <w:rFonts w:asciiTheme="majorHAnsi" w:hAnsiTheme="majorHAnsi" w:cstheme="majorHAnsi"/>
                <w:sz w:val="20"/>
                <w:szCs w:val="20"/>
              </w:rPr>
              <w:t>.</w:t>
            </w:r>
          </w:p>
        </w:tc>
      </w:tr>
      <w:tr w:rsidR="007326EB" w:rsidRPr="00E32C5A" w14:paraId="11A10E7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48F028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6.6</w:t>
            </w:r>
          </w:p>
        </w:tc>
        <w:tc>
          <w:tcPr>
            <w:tcW w:w="9214" w:type="dxa"/>
            <w:tcBorders>
              <w:top w:val="single" w:sz="4" w:space="0" w:color="auto"/>
              <w:left w:val="single" w:sz="4" w:space="0" w:color="auto"/>
              <w:bottom w:val="single" w:sz="4" w:space="0" w:color="auto"/>
              <w:right w:val="single" w:sz="4" w:space="0" w:color="auto"/>
            </w:tcBorders>
          </w:tcPr>
          <w:p w14:paraId="5D61F28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equivalentes</w:t>
            </w:r>
            <w:r>
              <w:rPr>
                <w:rFonts w:asciiTheme="majorHAnsi" w:hAnsiTheme="majorHAnsi" w:cstheme="majorHAnsi"/>
                <w:sz w:val="20"/>
                <w:szCs w:val="20"/>
              </w:rPr>
              <w:t>.</w:t>
            </w:r>
          </w:p>
        </w:tc>
      </w:tr>
      <w:tr w:rsidR="007326EB" w:rsidRPr="00E32C5A" w14:paraId="12246B5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AB3B4C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6.7</w:t>
            </w:r>
          </w:p>
        </w:tc>
        <w:tc>
          <w:tcPr>
            <w:tcW w:w="9214" w:type="dxa"/>
            <w:tcBorders>
              <w:top w:val="single" w:sz="4" w:space="0" w:color="auto"/>
              <w:left w:val="single" w:sz="4" w:space="0" w:color="auto"/>
              <w:bottom w:val="single" w:sz="4" w:space="0" w:color="auto"/>
              <w:right w:val="single" w:sz="4" w:space="0" w:color="auto"/>
            </w:tcBorders>
          </w:tcPr>
          <w:p w14:paraId="0B2B2B2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Regras para matrículas</w:t>
            </w:r>
            <w:r>
              <w:rPr>
                <w:rFonts w:asciiTheme="majorHAnsi" w:hAnsiTheme="majorHAnsi" w:cstheme="majorHAnsi"/>
                <w:sz w:val="20"/>
                <w:szCs w:val="20"/>
              </w:rPr>
              <w:t>.</w:t>
            </w:r>
          </w:p>
        </w:tc>
      </w:tr>
      <w:tr w:rsidR="007326EB" w:rsidRPr="00E32C5A" w14:paraId="3009DCA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A36A41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6.8</w:t>
            </w:r>
          </w:p>
        </w:tc>
        <w:tc>
          <w:tcPr>
            <w:tcW w:w="9214" w:type="dxa"/>
            <w:tcBorders>
              <w:top w:val="single" w:sz="4" w:space="0" w:color="auto"/>
              <w:left w:val="single" w:sz="4" w:space="0" w:color="auto"/>
              <w:bottom w:val="single" w:sz="4" w:space="0" w:color="auto"/>
              <w:right w:val="single" w:sz="4" w:space="0" w:color="auto"/>
            </w:tcBorders>
          </w:tcPr>
          <w:p w14:paraId="3D42357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com pré-requisito</w:t>
            </w:r>
            <w:r>
              <w:rPr>
                <w:rFonts w:asciiTheme="majorHAnsi" w:hAnsiTheme="majorHAnsi" w:cstheme="majorHAnsi"/>
                <w:sz w:val="20"/>
                <w:szCs w:val="20"/>
              </w:rPr>
              <w:t>.</w:t>
            </w:r>
          </w:p>
        </w:tc>
      </w:tr>
      <w:tr w:rsidR="007326EB" w:rsidRPr="00E32C5A" w14:paraId="6A8DD76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56335B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6.9</w:t>
            </w:r>
          </w:p>
        </w:tc>
        <w:tc>
          <w:tcPr>
            <w:tcW w:w="9214" w:type="dxa"/>
            <w:tcBorders>
              <w:top w:val="single" w:sz="4" w:space="0" w:color="auto"/>
              <w:left w:val="single" w:sz="4" w:space="0" w:color="auto"/>
              <w:bottom w:val="single" w:sz="4" w:space="0" w:color="auto"/>
              <w:right w:val="single" w:sz="4" w:space="0" w:color="auto"/>
            </w:tcBorders>
          </w:tcPr>
          <w:p w14:paraId="4A10335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Aproveitamento de disciplinas</w:t>
            </w:r>
            <w:r>
              <w:rPr>
                <w:rFonts w:asciiTheme="majorHAnsi" w:hAnsiTheme="majorHAnsi" w:cstheme="majorHAnsi"/>
                <w:sz w:val="20"/>
                <w:szCs w:val="20"/>
              </w:rPr>
              <w:t>.</w:t>
            </w:r>
          </w:p>
        </w:tc>
      </w:tr>
      <w:tr w:rsidR="007326EB" w:rsidRPr="00E32C5A" w14:paraId="7B35B1F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8EA6D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6.10</w:t>
            </w:r>
          </w:p>
        </w:tc>
        <w:tc>
          <w:tcPr>
            <w:tcW w:w="9214" w:type="dxa"/>
            <w:tcBorders>
              <w:top w:val="single" w:sz="4" w:space="0" w:color="auto"/>
              <w:left w:val="single" w:sz="4" w:space="0" w:color="auto"/>
              <w:bottom w:val="single" w:sz="4" w:space="0" w:color="auto"/>
              <w:right w:val="single" w:sz="4" w:space="0" w:color="auto"/>
            </w:tcBorders>
          </w:tcPr>
          <w:p w14:paraId="21A2BCE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das certificações, habilitações, áreas de concentração, ênfases</w:t>
            </w:r>
            <w:r>
              <w:rPr>
                <w:rFonts w:asciiTheme="majorHAnsi" w:hAnsiTheme="majorHAnsi" w:cstheme="majorHAnsi"/>
                <w:sz w:val="20"/>
                <w:szCs w:val="20"/>
              </w:rPr>
              <w:t>.</w:t>
            </w:r>
          </w:p>
        </w:tc>
      </w:tr>
      <w:tr w:rsidR="007326EB" w:rsidRPr="00E32C5A" w14:paraId="4355B8F4" w14:textId="77777777" w:rsidTr="003B11E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5FA79C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6.11</w:t>
            </w:r>
          </w:p>
        </w:tc>
        <w:tc>
          <w:tcPr>
            <w:tcW w:w="9214" w:type="dxa"/>
            <w:tcBorders>
              <w:top w:val="single" w:sz="4" w:space="0" w:color="auto"/>
              <w:left w:val="single" w:sz="4" w:space="0" w:color="auto"/>
              <w:bottom w:val="single" w:sz="4" w:space="0" w:color="auto"/>
              <w:right w:val="single" w:sz="4" w:space="0" w:color="auto"/>
            </w:tcBorders>
          </w:tcPr>
          <w:p w14:paraId="051F723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Ger</w:t>
            </w:r>
            <w:r>
              <w:rPr>
                <w:rFonts w:asciiTheme="majorHAnsi" w:hAnsiTheme="majorHAnsi" w:cstheme="majorHAnsi"/>
                <w:sz w:val="20"/>
                <w:szCs w:val="20"/>
              </w:rPr>
              <w:t>ê</w:t>
            </w:r>
            <w:r w:rsidRPr="00E32C5A">
              <w:rPr>
                <w:rFonts w:asciiTheme="majorHAnsi" w:hAnsiTheme="majorHAnsi" w:cstheme="majorHAnsi"/>
                <w:sz w:val="20"/>
                <w:szCs w:val="20"/>
              </w:rPr>
              <w:t>ncia das várias versões de matriz aplicadas na instituição</w:t>
            </w:r>
            <w:r>
              <w:rPr>
                <w:rFonts w:asciiTheme="majorHAnsi" w:hAnsiTheme="majorHAnsi" w:cstheme="majorHAnsi"/>
                <w:sz w:val="20"/>
                <w:szCs w:val="20"/>
              </w:rPr>
              <w:t>.</w:t>
            </w:r>
          </w:p>
          <w:p w14:paraId="226C3E3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um mesmo curso tenha uma ou mais matrizes curriculares vigentes e que diferentes alunos, independente de seus períodos de ingresso, possam ser vinculados a qualquer uma delas. Um aluno está sempre vinculado a uma única matriz curricular, mas dois alunos de uma mesma turma podem estar vinculados a matrizes curriculares diferentes do mesmo curso.</w:t>
            </w:r>
          </w:p>
          <w:p w14:paraId="2D9B358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também ser capaz de controlar as diferentes versões de uma mesma matriz em um curso. Para isto, deve possuir recursos capazes de controlar o vínculo entre as versões e permitir que comparações sejam feitas entre elas, indicando principalmente as mudanças entre as disciplinas e/ou suas cargas horárias.</w:t>
            </w:r>
          </w:p>
          <w:p w14:paraId="366106F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possuir recurso para permitir que alunos sejam capazes de mudar de matriz curricular, realizando para isto isso o aproveitando das disciplinas na qual o aluno obteve aprovação ou que seja equivalente a essas disciplinas, de acordo com os critérios de equivalência previamente definidos.</w:t>
            </w:r>
          </w:p>
        </w:tc>
      </w:tr>
      <w:tr w:rsidR="007326EB" w:rsidRPr="00E32C5A" w14:paraId="49037AA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A5467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6.12</w:t>
            </w:r>
          </w:p>
        </w:tc>
        <w:tc>
          <w:tcPr>
            <w:tcW w:w="9214" w:type="dxa"/>
            <w:tcBorders>
              <w:top w:val="single" w:sz="4" w:space="0" w:color="auto"/>
              <w:left w:val="single" w:sz="4" w:space="0" w:color="auto"/>
              <w:bottom w:val="single" w:sz="4" w:space="0" w:color="auto"/>
              <w:right w:val="single" w:sz="4" w:space="0" w:color="auto"/>
            </w:tcBorders>
          </w:tcPr>
          <w:p w14:paraId="418C938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grades ativas, atuais e inativas.</w:t>
            </w:r>
          </w:p>
        </w:tc>
      </w:tr>
      <w:tr w:rsidR="007326EB" w:rsidRPr="00E32C5A" w14:paraId="73C17A6C" w14:textId="77777777" w:rsidTr="003B11EA">
        <w:trPr>
          <w:cnfStyle w:val="000000100000" w:firstRow="0" w:lastRow="0" w:firstColumn="0" w:lastColumn="0" w:oddVBand="0" w:evenVBand="0" w:oddHBand="1" w:evenHBand="0"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5853AC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w:t>
            </w:r>
          </w:p>
        </w:tc>
        <w:tc>
          <w:tcPr>
            <w:tcW w:w="9214" w:type="dxa"/>
            <w:tcBorders>
              <w:top w:val="single" w:sz="4" w:space="0" w:color="auto"/>
              <w:left w:val="single" w:sz="4" w:space="0" w:color="auto"/>
              <w:bottom w:val="single" w:sz="4" w:space="0" w:color="auto"/>
              <w:right w:val="single" w:sz="4" w:space="0" w:color="auto"/>
            </w:tcBorders>
          </w:tcPr>
          <w:p w14:paraId="032BA8A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calendários e períodos letivos:</w:t>
            </w:r>
          </w:p>
          <w:p w14:paraId="3CF2AEE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a configuração completa do calendário acadêmico institucional e individual para cada curso, incluindo o registro de datas específicas de relevância para o curso. Da mesma forma, o sistema deve </w:t>
            </w:r>
            <w:r w:rsidRPr="00E32C5A">
              <w:rPr>
                <w:rFonts w:asciiTheme="majorHAnsi" w:hAnsiTheme="majorHAnsi" w:cstheme="majorHAnsi"/>
                <w:sz w:val="20"/>
                <w:szCs w:val="20"/>
              </w:rPr>
              <w:lastRenderedPageBreak/>
              <w:t>também permitir o registro e exibir atividades e avaliações do curso de forma integrada ao calendário acadêmico.</w:t>
            </w:r>
          </w:p>
          <w:p w14:paraId="452D3E7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ser possível configurar as datas importantes dos calendários, indicando se elas são da instituição ou especificas de uma unidade, departamento ou curso da instituição. Baseado em datas dos calendários, o sistema deve ser capaz de restringir a execução de procedimentos acadêmicos, como renovação de matrícula, pedidos de cancelamento de matrícula, trancamento de matrícula, transferência etc. Essa restrição deve se aplicar apenas aos alunos relacionados ao calendário.</w:t>
            </w:r>
          </w:p>
        </w:tc>
      </w:tr>
      <w:tr w:rsidR="007326EB" w:rsidRPr="00E32C5A" w14:paraId="50B6CBB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082675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7.1</w:t>
            </w:r>
          </w:p>
        </w:tc>
        <w:tc>
          <w:tcPr>
            <w:tcW w:w="9214" w:type="dxa"/>
            <w:tcBorders>
              <w:top w:val="single" w:sz="4" w:space="0" w:color="auto"/>
              <w:left w:val="single" w:sz="4" w:space="0" w:color="auto"/>
              <w:bottom w:val="single" w:sz="4" w:space="0" w:color="auto"/>
              <w:right w:val="single" w:sz="4" w:space="0" w:color="auto"/>
            </w:tcBorders>
          </w:tcPr>
          <w:p w14:paraId="05C4247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Configurar o calendário acadêmico institucional e individual para cada curso</w:t>
            </w:r>
            <w:r>
              <w:rPr>
                <w:rFonts w:asciiTheme="majorHAnsi" w:hAnsiTheme="majorHAnsi" w:cstheme="majorHAnsi"/>
                <w:sz w:val="20"/>
                <w:szCs w:val="20"/>
              </w:rPr>
              <w:t>.</w:t>
            </w:r>
          </w:p>
        </w:tc>
      </w:tr>
      <w:tr w:rsidR="007326EB" w:rsidRPr="00E32C5A" w14:paraId="12F9ED9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FB2A61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7.2</w:t>
            </w:r>
          </w:p>
        </w:tc>
        <w:tc>
          <w:tcPr>
            <w:tcW w:w="9214" w:type="dxa"/>
            <w:tcBorders>
              <w:top w:val="single" w:sz="4" w:space="0" w:color="auto"/>
              <w:left w:val="single" w:sz="4" w:space="0" w:color="auto"/>
              <w:bottom w:val="single" w:sz="4" w:space="0" w:color="auto"/>
              <w:right w:val="single" w:sz="4" w:space="0" w:color="auto"/>
            </w:tcBorders>
          </w:tcPr>
          <w:p w14:paraId="539B96E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Cadastrar datas importantes indicando se é caso de recesso acadêmico.</w:t>
            </w:r>
          </w:p>
        </w:tc>
      </w:tr>
      <w:tr w:rsidR="007326EB" w:rsidRPr="00E32C5A" w14:paraId="7A0BF72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91DB95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7.3</w:t>
            </w:r>
          </w:p>
        </w:tc>
        <w:tc>
          <w:tcPr>
            <w:tcW w:w="9214" w:type="dxa"/>
            <w:tcBorders>
              <w:top w:val="single" w:sz="4" w:space="0" w:color="auto"/>
              <w:left w:val="single" w:sz="4" w:space="0" w:color="auto"/>
              <w:bottom w:val="single" w:sz="4" w:space="0" w:color="auto"/>
              <w:right w:val="single" w:sz="4" w:space="0" w:color="auto"/>
            </w:tcBorders>
          </w:tcPr>
          <w:p w14:paraId="245C0A8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Cadastrar restrições para execução de procedimentos no sistema baseando-se nas datas importantes dos calendários;</w:t>
            </w:r>
          </w:p>
        </w:tc>
      </w:tr>
      <w:tr w:rsidR="007326EB" w:rsidRPr="00E32C5A" w14:paraId="03C0870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814F8B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7.4</w:t>
            </w:r>
          </w:p>
        </w:tc>
        <w:tc>
          <w:tcPr>
            <w:tcW w:w="9214" w:type="dxa"/>
            <w:tcBorders>
              <w:top w:val="single" w:sz="4" w:space="0" w:color="auto"/>
              <w:left w:val="single" w:sz="4" w:space="0" w:color="auto"/>
              <w:bottom w:val="single" w:sz="4" w:space="0" w:color="auto"/>
              <w:right w:val="single" w:sz="4" w:space="0" w:color="auto"/>
            </w:tcBorders>
          </w:tcPr>
          <w:p w14:paraId="1796803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Exibir atividades e avaliações de forma integrada aos calendários acadêmicos.</w:t>
            </w:r>
          </w:p>
        </w:tc>
      </w:tr>
      <w:tr w:rsidR="007326EB" w:rsidRPr="00E32C5A" w14:paraId="030E8961" w14:textId="77777777" w:rsidTr="003B11EA">
        <w:trPr>
          <w:trHeight w:val="79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081BD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8</w:t>
            </w:r>
          </w:p>
        </w:tc>
        <w:tc>
          <w:tcPr>
            <w:tcW w:w="9214" w:type="dxa"/>
            <w:tcBorders>
              <w:top w:val="single" w:sz="4" w:space="0" w:color="auto"/>
              <w:left w:val="single" w:sz="4" w:space="0" w:color="auto"/>
              <w:bottom w:val="single" w:sz="4" w:space="0" w:color="auto"/>
              <w:right w:val="single" w:sz="4" w:space="0" w:color="auto"/>
            </w:tcBorders>
          </w:tcPr>
          <w:p w14:paraId="2E20BED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turnos e horários:</w:t>
            </w:r>
          </w:p>
          <w:p w14:paraId="3946906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horários sejam configurados de acordo com diferentes regras de intervalo de horários previstos para cada dia da semana. Cada conjunto de regras deve representar um padrão que define os horários possíveis que cursos, turmas e diários poderão seguir. Um padrão de horário deve funcionar como um mapa de horários, indicando os intervalos possíveis para cada aula em cada dia da semana. Assim, diferentes cursos podem seguir estruturas de horários distintos, alguns, por exemplo, com aulas de 50 minutos e outros com aulas de 60 minutos, sem misturar horários de outros padrões nos processos de configuração de horários de um curso que segue um padrão específico.</w:t>
            </w:r>
          </w:p>
          <w:p w14:paraId="631FA0A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também que relatórios de horários sejam emitidos considerando diferentes padrões. Um relatório com os horários de aula de um professor, por exemplo, deve considerar os diferentes intervalos de aula para diferentes cursos.</w:t>
            </w:r>
          </w:p>
          <w:p w14:paraId="4F62241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realizar a verificação de conflitos de horário durante a montagem do horário de um diário. Deve ainda informar o tipo de conflito, quando houver, incluindo: conflito de horário do professor, conflito de horário do ambiente de aprendizagem, conflito de horário com outras disciplinas da turma, e conflito de horário dos alunos matriculados neste e outros diários do mesmo ano e período letivo.</w:t>
            </w:r>
          </w:p>
        </w:tc>
      </w:tr>
      <w:tr w:rsidR="007326EB" w:rsidRPr="00E32C5A" w14:paraId="1A310E40"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FB9029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8.1</w:t>
            </w:r>
          </w:p>
        </w:tc>
        <w:tc>
          <w:tcPr>
            <w:tcW w:w="9214" w:type="dxa"/>
            <w:tcBorders>
              <w:top w:val="single" w:sz="4" w:space="0" w:color="auto"/>
              <w:left w:val="single" w:sz="4" w:space="0" w:color="auto"/>
              <w:bottom w:val="single" w:sz="4" w:space="0" w:color="auto"/>
              <w:right w:val="single" w:sz="4" w:space="0" w:color="auto"/>
            </w:tcBorders>
          </w:tcPr>
          <w:p w14:paraId="57A6199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Turnos e horários com alocação de professores.</w:t>
            </w:r>
          </w:p>
        </w:tc>
      </w:tr>
      <w:tr w:rsidR="007326EB" w:rsidRPr="00E32C5A" w14:paraId="5396408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6FC76E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8.2</w:t>
            </w:r>
          </w:p>
        </w:tc>
        <w:tc>
          <w:tcPr>
            <w:tcW w:w="9214" w:type="dxa"/>
            <w:tcBorders>
              <w:top w:val="single" w:sz="4" w:space="0" w:color="auto"/>
              <w:left w:val="single" w:sz="4" w:space="0" w:color="auto"/>
              <w:bottom w:val="single" w:sz="4" w:space="0" w:color="auto"/>
              <w:right w:val="single" w:sz="4" w:space="0" w:color="auto"/>
            </w:tcBorders>
          </w:tcPr>
          <w:p w14:paraId="7E6A6AF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padrões de horários.</w:t>
            </w:r>
          </w:p>
        </w:tc>
      </w:tr>
      <w:tr w:rsidR="007326EB" w:rsidRPr="00E32C5A" w14:paraId="28F9DF6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6372B5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8.3</w:t>
            </w:r>
          </w:p>
        </w:tc>
        <w:tc>
          <w:tcPr>
            <w:tcW w:w="9214" w:type="dxa"/>
            <w:tcBorders>
              <w:top w:val="single" w:sz="4" w:space="0" w:color="auto"/>
              <w:left w:val="single" w:sz="4" w:space="0" w:color="auto"/>
              <w:bottom w:val="single" w:sz="4" w:space="0" w:color="auto"/>
              <w:right w:val="single" w:sz="4" w:space="0" w:color="auto"/>
            </w:tcBorders>
          </w:tcPr>
          <w:p w14:paraId="4D8601A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Verificação de conflitos de horários de professores, alunos, turmas e ambientes de aprendizagens.</w:t>
            </w:r>
          </w:p>
        </w:tc>
      </w:tr>
      <w:tr w:rsidR="007326EB" w:rsidRPr="00E32C5A" w14:paraId="2CF7E7F2" w14:textId="77777777" w:rsidTr="003B11EA">
        <w:trPr>
          <w:trHeight w:val="114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FC185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w:t>
            </w:r>
          </w:p>
        </w:tc>
        <w:tc>
          <w:tcPr>
            <w:tcW w:w="9214" w:type="dxa"/>
            <w:tcBorders>
              <w:top w:val="single" w:sz="4" w:space="0" w:color="auto"/>
              <w:left w:val="single" w:sz="4" w:space="0" w:color="auto"/>
              <w:bottom w:val="single" w:sz="4" w:space="0" w:color="auto"/>
              <w:right w:val="single" w:sz="4" w:space="0" w:color="auto"/>
            </w:tcBorders>
          </w:tcPr>
          <w:p w14:paraId="263E4B4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ambientes de aprendizagem (espaços físicos) e recursos:</w:t>
            </w:r>
          </w:p>
          <w:p w14:paraId="3EDA807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cadastro de ambientes de aprendizagem informando seu tipo (sala de aula, auditório, laboratório, áreas de esporte, refeitórios etc.) e dados da estrutura física.</w:t>
            </w:r>
          </w:p>
          <w:p w14:paraId="5F7F2C5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 visualização do mapa de ambientes de aprendizagem configurados para a instituição. Deve também destacar, quando houver, a localização desses ambientes em prédios e/ou blocos.</w:t>
            </w:r>
          </w:p>
          <w:p w14:paraId="2CD61BD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cadastro de recursos que poderão ser compartilhados, informando seu tipo (equipamento de áudio visual etc.), número de série, marca e modelo.</w:t>
            </w:r>
          </w:p>
        </w:tc>
      </w:tr>
      <w:tr w:rsidR="007326EB" w:rsidRPr="00E32C5A" w14:paraId="0E86580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D89EFA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9.1</w:t>
            </w:r>
          </w:p>
        </w:tc>
        <w:tc>
          <w:tcPr>
            <w:tcW w:w="9214" w:type="dxa"/>
            <w:tcBorders>
              <w:top w:val="single" w:sz="4" w:space="0" w:color="auto"/>
              <w:left w:val="single" w:sz="4" w:space="0" w:color="auto"/>
              <w:bottom w:val="single" w:sz="4" w:space="0" w:color="auto"/>
              <w:right w:val="single" w:sz="4" w:space="0" w:color="auto"/>
            </w:tcBorders>
          </w:tcPr>
          <w:p w14:paraId="6FBBB11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Salas de aula</w:t>
            </w:r>
            <w:r>
              <w:rPr>
                <w:rFonts w:asciiTheme="majorHAnsi" w:hAnsiTheme="majorHAnsi" w:cstheme="majorHAnsi"/>
                <w:sz w:val="20"/>
                <w:szCs w:val="20"/>
              </w:rPr>
              <w:t>.</w:t>
            </w:r>
          </w:p>
        </w:tc>
      </w:tr>
      <w:tr w:rsidR="007326EB" w:rsidRPr="00E32C5A" w14:paraId="477D11C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EC3B9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9.2</w:t>
            </w:r>
          </w:p>
        </w:tc>
        <w:tc>
          <w:tcPr>
            <w:tcW w:w="9214" w:type="dxa"/>
            <w:tcBorders>
              <w:top w:val="single" w:sz="4" w:space="0" w:color="auto"/>
              <w:left w:val="single" w:sz="4" w:space="0" w:color="auto"/>
              <w:bottom w:val="single" w:sz="4" w:space="0" w:color="auto"/>
              <w:right w:val="single" w:sz="4" w:space="0" w:color="auto"/>
            </w:tcBorders>
          </w:tcPr>
          <w:p w14:paraId="4BB7066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Auditórios/anfiteatros</w:t>
            </w:r>
            <w:r>
              <w:rPr>
                <w:rFonts w:asciiTheme="majorHAnsi" w:hAnsiTheme="majorHAnsi" w:cstheme="majorHAnsi"/>
                <w:sz w:val="20"/>
                <w:szCs w:val="20"/>
              </w:rPr>
              <w:t>.</w:t>
            </w:r>
          </w:p>
        </w:tc>
      </w:tr>
      <w:tr w:rsidR="007326EB" w:rsidRPr="00E32C5A" w14:paraId="3291ED5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20DFC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9.3</w:t>
            </w:r>
          </w:p>
        </w:tc>
        <w:tc>
          <w:tcPr>
            <w:tcW w:w="9214" w:type="dxa"/>
            <w:tcBorders>
              <w:top w:val="single" w:sz="4" w:space="0" w:color="auto"/>
              <w:left w:val="single" w:sz="4" w:space="0" w:color="auto"/>
              <w:bottom w:val="single" w:sz="4" w:space="0" w:color="auto"/>
              <w:right w:val="single" w:sz="4" w:space="0" w:color="auto"/>
            </w:tcBorders>
          </w:tcPr>
          <w:p w14:paraId="1C34D9B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Laboratórios</w:t>
            </w:r>
            <w:r>
              <w:rPr>
                <w:rFonts w:asciiTheme="majorHAnsi" w:hAnsiTheme="majorHAnsi" w:cstheme="majorHAnsi"/>
                <w:sz w:val="20"/>
                <w:szCs w:val="20"/>
              </w:rPr>
              <w:t>.</w:t>
            </w:r>
          </w:p>
        </w:tc>
      </w:tr>
      <w:tr w:rsidR="007326EB" w:rsidRPr="00E32C5A" w14:paraId="2982FC8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34B1FF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9.4</w:t>
            </w:r>
          </w:p>
        </w:tc>
        <w:tc>
          <w:tcPr>
            <w:tcW w:w="9214" w:type="dxa"/>
            <w:tcBorders>
              <w:top w:val="single" w:sz="4" w:space="0" w:color="auto"/>
              <w:left w:val="single" w:sz="4" w:space="0" w:color="auto"/>
              <w:bottom w:val="single" w:sz="4" w:space="0" w:color="auto"/>
              <w:right w:val="single" w:sz="4" w:space="0" w:color="auto"/>
            </w:tcBorders>
          </w:tcPr>
          <w:p w14:paraId="1415F5C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Oficinas</w:t>
            </w:r>
            <w:r>
              <w:rPr>
                <w:rFonts w:asciiTheme="majorHAnsi" w:hAnsiTheme="majorHAnsi" w:cstheme="majorHAnsi"/>
                <w:sz w:val="20"/>
                <w:szCs w:val="20"/>
              </w:rPr>
              <w:t>.</w:t>
            </w:r>
          </w:p>
        </w:tc>
      </w:tr>
      <w:tr w:rsidR="007326EB" w:rsidRPr="00E32C5A" w14:paraId="2FFF443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11FB9F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9.5</w:t>
            </w:r>
          </w:p>
        </w:tc>
        <w:tc>
          <w:tcPr>
            <w:tcW w:w="9214" w:type="dxa"/>
            <w:tcBorders>
              <w:top w:val="single" w:sz="4" w:space="0" w:color="auto"/>
              <w:left w:val="single" w:sz="4" w:space="0" w:color="auto"/>
              <w:bottom w:val="single" w:sz="4" w:space="0" w:color="auto"/>
              <w:right w:val="single" w:sz="4" w:space="0" w:color="auto"/>
            </w:tcBorders>
          </w:tcPr>
          <w:p w14:paraId="592D0AA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Áreas de esporte</w:t>
            </w:r>
            <w:r>
              <w:rPr>
                <w:rFonts w:asciiTheme="majorHAnsi" w:hAnsiTheme="majorHAnsi" w:cstheme="majorHAnsi"/>
                <w:sz w:val="20"/>
                <w:szCs w:val="20"/>
              </w:rPr>
              <w:t>.</w:t>
            </w:r>
          </w:p>
        </w:tc>
      </w:tr>
      <w:tr w:rsidR="007326EB" w:rsidRPr="00E32C5A" w14:paraId="12D7347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EE8189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9.6</w:t>
            </w:r>
          </w:p>
        </w:tc>
        <w:tc>
          <w:tcPr>
            <w:tcW w:w="9214" w:type="dxa"/>
            <w:tcBorders>
              <w:top w:val="single" w:sz="4" w:space="0" w:color="auto"/>
              <w:left w:val="single" w:sz="4" w:space="0" w:color="auto"/>
              <w:bottom w:val="single" w:sz="4" w:space="0" w:color="auto"/>
              <w:right w:val="single" w:sz="4" w:space="0" w:color="auto"/>
            </w:tcBorders>
          </w:tcPr>
          <w:p w14:paraId="59043E4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Refeitório</w:t>
            </w:r>
            <w:r>
              <w:rPr>
                <w:rFonts w:asciiTheme="majorHAnsi" w:hAnsiTheme="majorHAnsi" w:cstheme="majorHAnsi"/>
                <w:sz w:val="20"/>
                <w:szCs w:val="20"/>
              </w:rPr>
              <w:t>.</w:t>
            </w:r>
          </w:p>
        </w:tc>
      </w:tr>
      <w:tr w:rsidR="007326EB" w:rsidRPr="00E32C5A" w14:paraId="6662569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503A16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9.7</w:t>
            </w:r>
          </w:p>
        </w:tc>
        <w:tc>
          <w:tcPr>
            <w:tcW w:w="9214" w:type="dxa"/>
            <w:tcBorders>
              <w:top w:val="single" w:sz="4" w:space="0" w:color="auto"/>
              <w:left w:val="single" w:sz="4" w:space="0" w:color="auto"/>
              <w:bottom w:val="single" w:sz="4" w:space="0" w:color="auto"/>
              <w:right w:val="single" w:sz="4" w:space="0" w:color="auto"/>
            </w:tcBorders>
          </w:tcPr>
          <w:p w14:paraId="5754AC4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Equipamentos.</w:t>
            </w:r>
          </w:p>
        </w:tc>
      </w:tr>
      <w:tr w:rsidR="007326EB" w:rsidRPr="00E32C5A" w14:paraId="3694776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5A1CD0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10</w:t>
            </w:r>
          </w:p>
        </w:tc>
        <w:tc>
          <w:tcPr>
            <w:tcW w:w="9214" w:type="dxa"/>
            <w:tcBorders>
              <w:top w:val="single" w:sz="4" w:space="0" w:color="auto"/>
              <w:left w:val="single" w:sz="4" w:space="0" w:color="auto"/>
              <w:bottom w:val="single" w:sz="4" w:space="0" w:color="auto"/>
              <w:right w:val="single" w:sz="4" w:space="0" w:color="auto"/>
            </w:tcBorders>
          </w:tcPr>
          <w:p w14:paraId="0B43796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atividades acadêmicas:</w:t>
            </w:r>
          </w:p>
        </w:tc>
      </w:tr>
      <w:tr w:rsidR="007326EB" w:rsidRPr="00E32C5A" w14:paraId="1E02CB24" w14:textId="77777777" w:rsidTr="003B11EA">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8B552E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10.1</w:t>
            </w:r>
          </w:p>
        </w:tc>
        <w:tc>
          <w:tcPr>
            <w:tcW w:w="9214" w:type="dxa"/>
            <w:tcBorders>
              <w:top w:val="single" w:sz="4" w:space="0" w:color="auto"/>
              <w:left w:val="single" w:sz="4" w:space="0" w:color="auto"/>
              <w:bottom w:val="single" w:sz="4" w:space="0" w:color="auto"/>
              <w:right w:val="single" w:sz="4" w:space="0" w:color="auto"/>
            </w:tcBorders>
          </w:tcPr>
          <w:p w14:paraId="5F395ED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Divisão de diários em teoria e prática</w:t>
            </w:r>
            <w:r>
              <w:rPr>
                <w:rFonts w:asciiTheme="majorHAnsi" w:hAnsiTheme="majorHAnsi" w:cstheme="majorHAnsi"/>
                <w:sz w:val="20"/>
                <w:szCs w:val="20"/>
              </w:rPr>
              <w:t>.</w:t>
            </w:r>
          </w:p>
          <w:p w14:paraId="36F988D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diários divididos em blocos para os casos de disciplinas com professores diferentes para as aulas teóricas e práticas e disponibilidade de vagas menor que o número de alunos da turma. A divisão de diários em aulas teóricas e práticas devem separar, portanto, os alunos que irão frequentar as aulas práticas e teóricas em blocos. Deve ser possível dividir os diários em quantos diários teóricos e práticos quantos forem necessários para adequar a quantidade de alunos aos ambientes de aprendizagem. Cada diário dividido pode ter professores diferentes.</w:t>
            </w:r>
          </w:p>
        </w:tc>
      </w:tr>
      <w:tr w:rsidR="007326EB" w:rsidRPr="00E32C5A" w14:paraId="06B08368" w14:textId="77777777" w:rsidTr="003B11EA">
        <w:trPr>
          <w:trHeight w:val="114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C37D84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10.2</w:t>
            </w:r>
          </w:p>
        </w:tc>
        <w:tc>
          <w:tcPr>
            <w:tcW w:w="9214" w:type="dxa"/>
            <w:tcBorders>
              <w:top w:val="single" w:sz="4" w:space="0" w:color="auto"/>
              <w:left w:val="single" w:sz="4" w:space="0" w:color="auto"/>
              <w:bottom w:val="single" w:sz="4" w:space="0" w:color="auto"/>
              <w:right w:val="single" w:sz="4" w:space="0" w:color="auto"/>
            </w:tcBorders>
          </w:tcPr>
          <w:p w14:paraId="3571F2F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Divisão de diários em blocos</w:t>
            </w:r>
            <w:r>
              <w:rPr>
                <w:rFonts w:asciiTheme="majorHAnsi" w:hAnsiTheme="majorHAnsi" w:cstheme="majorHAnsi"/>
                <w:sz w:val="20"/>
                <w:szCs w:val="20"/>
              </w:rPr>
              <w:t>.</w:t>
            </w:r>
          </w:p>
          <w:p w14:paraId="6F82C44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diários sejam divididos em blocos, separando os alunos em diários divididos da mesma disciplina, de acordo com diferentes critérios. Deve ser possível separar os alunos automaticamente a partir da escolha de um critério (por exemplo, ordem alfabética ou de matrícula) ou separar manualmente, informando-se para cada aluno o bloco em que ele será alocado. Cada diário dividido pode ter configurações independentes de professor, alocação de salas, e definição de horários.</w:t>
            </w:r>
          </w:p>
        </w:tc>
      </w:tr>
      <w:tr w:rsidR="007326EB" w:rsidRPr="00E32C5A" w14:paraId="6C8CCA70"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CADD57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11</w:t>
            </w:r>
          </w:p>
        </w:tc>
        <w:tc>
          <w:tcPr>
            <w:tcW w:w="9214" w:type="dxa"/>
            <w:tcBorders>
              <w:top w:val="single" w:sz="4" w:space="0" w:color="auto"/>
              <w:left w:val="single" w:sz="4" w:space="0" w:color="auto"/>
              <w:bottom w:val="single" w:sz="4" w:space="0" w:color="auto"/>
              <w:right w:val="single" w:sz="4" w:space="0" w:color="auto"/>
            </w:tcBorders>
          </w:tcPr>
          <w:p w14:paraId="73E3284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controle disciplinar:</w:t>
            </w:r>
          </w:p>
        </w:tc>
      </w:tr>
      <w:tr w:rsidR="007326EB" w:rsidRPr="00E32C5A" w14:paraId="1EA4B16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03F0FC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11.1</w:t>
            </w:r>
          </w:p>
        </w:tc>
        <w:tc>
          <w:tcPr>
            <w:tcW w:w="9214" w:type="dxa"/>
            <w:tcBorders>
              <w:top w:val="single" w:sz="4" w:space="0" w:color="auto"/>
              <w:left w:val="single" w:sz="4" w:space="0" w:color="auto"/>
              <w:bottom w:val="single" w:sz="4" w:space="0" w:color="auto"/>
              <w:right w:val="single" w:sz="4" w:space="0" w:color="auto"/>
            </w:tcBorders>
          </w:tcPr>
          <w:p w14:paraId="3E4CAD6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o cadastramento de tipos de premiações e de medidas disciplinares.</w:t>
            </w:r>
          </w:p>
        </w:tc>
      </w:tr>
      <w:tr w:rsidR="007326EB" w:rsidRPr="00E32C5A" w14:paraId="5FA0A58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F37126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11.2</w:t>
            </w:r>
          </w:p>
        </w:tc>
        <w:tc>
          <w:tcPr>
            <w:tcW w:w="9214" w:type="dxa"/>
            <w:tcBorders>
              <w:top w:val="single" w:sz="4" w:space="0" w:color="auto"/>
              <w:left w:val="single" w:sz="4" w:space="0" w:color="auto"/>
              <w:bottom w:val="single" w:sz="4" w:space="0" w:color="auto"/>
              <w:right w:val="single" w:sz="4" w:space="0" w:color="auto"/>
            </w:tcBorders>
          </w:tcPr>
          <w:p w14:paraId="6ECA3D5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premiações e medidas disciplinares</w:t>
            </w:r>
            <w:r>
              <w:rPr>
                <w:rFonts w:asciiTheme="majorHAnsi" w:hAnsiTheme="majorHAnsi" w:cstheme="majorHAnsi"/>
                <w:sz w:val="20"/>
                <w:szCs w:val="20"/>
              </w:rPr>
              <w:t>.</w:t>
            </w:r>
          </w:p>
        </w:tc>
      </w:tr>
      <w:tr w:rsidR="007326EB" w:rsidRPr="00E32C5A" w14:paraId="068D6BD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0FADB0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w:t>
            </w:r>
          </w:p>
        </w:tc>
        <w:tc>
          <w:tcPr>
            <w:tcW w:w="9214" w:type="dxa"/>
            <w:tcBorders>
              <w:top w:val="single" w:sz="4" w:space="0" w:color="auto"/>
              <w:left w:val="single" w:sz="4" w:space="0" w:color="auto"/>
              <w:bottom w:val="single" w:sz="4" w:space="0" w:color="auto"/>
              <w:right w:val="single" w:sz="4" w:space="0" w:color="auto"/>
            </w:tcBorders>
          </w:tcPr>
          <w:p w14:paraId="22B14AC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Cadastro de disciplinas:</w:t>
            </w:r>
          </w:p>
        </w:tc>
      </w:tr>
      <w:tr w:rsidR="007326EB" w:rsidRPr="00E32C5A" w14:paraId="2B30E0D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A6FB50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12.1</w:t>
            </w:r>
          </w:p>
        </w:tc>
        <w:tc>
          <w:tcPr>
            <w:tcW w:w="9214" w:type="dxa"/>
            <w:tcBorders>
              <w:top w:val="single" w:sz="4" w:space="0" w:color="auto"/>
              <w:left w:val="single" w:sz="4" w:space="0" w:color="auto"/>
              <w:bottom w:val="single" w:sz="4" w:space="0" w:color="auto"/>
              <w:right w:val="single" w:sz="4" w:space="0" w:color="auto"/>
            </w:tcBorders>
          </w:tcPr>
          <w:p w14:paraId="2A80D32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Dados gerais</w:t>
            </w:r>
            <w:r>
              <w:rPr>
                <w:rFonts w:asciiTheme="majorHAnsi" w:hAnsiTheme="majorHAnsi" w:cstheme="majorHAnsi"/>
                <w:sz w:val="20"/>
                <w:szCs w:val="20"/>
              </w:rPr>
              <w:t>.</w:t>
            </w:r>
          </w:p>
        </w:tc>
      </w:tr>
      <w:tr w:rsidR="007326EB" w:rsidRPr="00E32C5A" w14:paraId="062D036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D2DC2D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12.2</w:t>
            </w:r>
          </w:p>
        </w:tc>
        <w:tc>
          <w:tcPr>
            <w:tcW w:w="9214" w:type="dxa"/>
            <w:tcBorders>
              <w:top w:val="single" w:sz="4" w:space="0" w:color="auto"/>
              <w:left w:val="single" w:sz="4" w:space="0" w:color="auto"/>
              <w:bottom w:val="single" w:sz="4" w:space="0" w:color="auto"/>
              <w:right w:val="single" w:sz="4" w:space="0" w:color="auto"/>
            </w:tcBorders>
          </w:tcPr>
          <w:p w14:paraId="2F9870D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Quantidade de créditos/notas (módulos)</w:t>
            </w:r>
            <w:r>
              <w:rPr>
                <w:rFonts w:asciiTheme="majorHAnsi" w:hAnsiTheme="majorHAnsi" w:cstheme="majorHAnsi"/>
                <w:sz w:val="20"/>
                <w:szCs w:val="20"/>
              </w:rPr>
              <w:t>.</w:t>
            </w:r>
          </w:p>
        </w:tc>
      </w:tr>
      <w:tr w:rsidR="007326EB" w:rsidRPr="00E32C5A" w14:paraId="23FC61B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E85B7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12.3</w:t>
            </w:r>
          </w:p>
        </w:tc>
        <w:tc>
          <w:tcPr>
            <w:tcW w:w="9214" w:type="dxa"/>
            <w:tcBorders>
              <w:top w:val="single" w:sz="4" w:space="0" w:color="auto"/>
              <w:left w:val="single" w:sz="4" w:space="0" w:color="auto"/>
              <w:bottom w:val="single" w:sz="4" w:space="0" w:color="auto"/>
              <w:right w:val="single" w:sz="4" w:space="0" w:color="auto"/>
            </w:tcBorders>
          </w:tcPr>
          <w:p w14:paraId="78099DE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Carga horária (teoria, laboratório e estágio)</w:t>
            </w:r>
            <w:r>
              <w:rPr>
                <w:rFonts w:asciiTheme="majorHAnsi" w:hAnsiTheme="majorHAnsi" w:cstheme="majorHAnsi"/>
                <w:sz w:val="20"/>
                <w:szCs w:val="20"/>
              </w:rPr>
              <w:t>.</w:t>
            </w:r>
          </w:p>
        </w:tc>
      </w:tr>
      <w:tr w:rsidR="007326EB" w:rsidRPr="00E32C5A" w14:paraId="59BF39F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3C9FF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12.4</w:t>
            </w:r>
          </w:p>
        </w:tc>
        <w:tc>
          <w:tcPr>
            <w:tcW w:w="9214" w:type="dxa"/>
            <w:tcBorders>
              <w:top w:val="single" w:sz="4" w:space="0" w:color="auto"/>
              <w:left w:val="single" w:sz="4" w:space="0" w:color="auto"/>
              <w:bottom w:val="single" w:sz="4" w:space="0" w:color="auto"/>
              <w:right w:val="single" w:sz="4" w:space="0" w:color="auto"/>
            </w:tcBorders>
          </w:tcPr>
          <w:p w14:paraId="44D27AD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ativas e inativas</w:t>
            </w:r>
            <w:r>
              <w:rPr>
                <w:rFonts w:asciiTheme="majorHAnsi" w:hAnsiTheme="majorHAnsi" w:cstheme="majorHAnsi"/>
                <w:sz w:val="20"/>
                <w:szCs w:val="20"/>
              </w:rPr>
              <w:t>.</w:t>
            </w:r>
          </w:p>
        </w:tc>
      </w:tr>
      <w:tr w:rsidR="007326EB" w:rsidRPr="00E32C5A" w14:paraId="1E85CDC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820550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12.5</w:t>
            </w:r>
          </w:p>
        </w:tc>
        <w:tc>
          <w:tcPr>
            <w:tcW w:w="9214" w:type="dxa"/>
            <w:tcBorders>
              <w:top w:val="single" w:sz="4" w:space="0" w:color="auto"/>
              <w:left w:val="single" w:sz="4" w:space="0" w:color="auto"/>
              <w:bottom w:val="single" w:sz="4" w:space="0" w:color="auto"/>
              <w:right w:val="single" w:sz="4" w:space="0" w:color="auto"/>
            </w:tcBorders>
          </w:tcPr>
          <w:p w14:paraId="2B6A0D1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do plano didático</w:t>
            </w:r>
            <w:r>
              <w:rPr>
                <w:rFonts w:asciiTheme="majorHAnsi" w:hAnsiTheme="majorHAnsi" w:cstheme="majorHAnsi"/>
                <w:sz w:val="20"/>
                <w:szCs w:val="20"/>
              </w:rPr>
              <w:t>-</w:t>
            </w:r>
            <w:r w:rsidRPr="00E32C5A">
              <w:rPr>
                <w:rFonts w:asciiTheme="majorHAnsi" w:hAnsiTheme="majorHAnsi" w:cstheme="majorHAnsi"/>
                <w:sz w:val="20"/>
                <w:szCs w:val="20"/>
              </w:rPr>
              <w:t>pedagógico previsto</w:t>
            </w:r>
            <w:r>
              <w:rPr>
                <w:rFonts w:asciiTheme="majorHAnsi" w:hAnsiTheme="majorHAnsi" w:cstheme="majorHAnsi"/>
                <w:sz w:val="20"/>
                <w:szCs w:val="20"/>
              </w:rPr>
              <w:t>.</w:t>
            </w:r>
          </w:p>
        </w:tc>
      </w:tr>
      <w:tr w:rsidR="007326EB" w:rsidRPr="00E32C5A" w14:paraId="780E146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E3426A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12.6</w:t>
            </w:r>
          </w:p>
        </w:tc>
        <w:tc>
          <w:tcPr>
            <w:tcW w:w="9214" w:type="dxa"/>
            <w:tcBorders>
              <w:top w:val="single" w:sz="4" w:space="0" w:color="auto"/>
              <w:left w:val="single" w:sz="4" w:space="0" w:color="auto"/>
              <w:bottom w:val="single" w:sz="4" w:space="0" w:color="auto"/>
              <w:right w:val="single" w:sz="4" w:space="0" w:color="auto"/>
            </w:tcBorders>
          </w:tcPr>
          <w:p w14:paraId="01BAD87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Ementa</w:t>
            </w:r>
            <w:r>
              <w:rPr>
                <w:rFonts w:asciiTheme="majorHAnsi" w:hAnsiTheme="majorHAnsi" w:cstheme="majorHAnsi"/>
                <w:sz w:val="20"/>
                <w:szCs w:val="20"/>
              </w:rPr>
              <w:t>.</w:t>
            </w:r>
          </w:p>
        </w:tc>
      </w:tr>
      <w:tr w:rsidR="007326EB" w:rsidRPr="00E32C5A" w14:paraId="5975DFC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F30C95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12.7</w:t>
            </w:r>
          </w:p>
        </w:tc>
        <w:tc>
          <w:tcPr>
            <w:tcW w:w="9214" w:type="dxa"/>
            <w:tcBorders>
              <w:top w:val="single" w:sz="4" w:space="0" w:color="auto"/>
              <w:left w:val="single" w:sz="4" w:space="0" w:color="auto"/>
              <w:bottom w:val="single" w:sz="4" w:space="0" w:color="auto"/>
              <w:right w:val="single" w:sz="4" w:space="0" w:color="auto"/>
            </w:tcBorders>
          </w:tcPr>
          <w:p w14:paraId="1DA837E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Bibliografia</w:t>
            </w:r>
            <w:r>
              <w:rPr>
                <w:rFonts w:asciiTheme="majorHAnsi" w:hAnsiTheme="majorHAnsi" w:cstheme="majorHAnsi"/>
                <w:sz w:val="20"/>
                <w:szCs w:val="20"/>
              </w:rPr>
              <w:t>.</w:t>
            </w:r>
          </w:p>
        </w:tc>
      </w:tr>
      <w:tr w:rsidR="007326EB" w:rsidRPr="00E32C5A" w14:paraId="43C1E06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A16B1F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12.8</w:t>
            </w:r>
          </w:p>
        </w:tc>
        <w:tc>
          <w:tcPr>
            <w:tcW w:w="9214" w:type="dxa"/>
            <w:tcBorders>
              <w:top w:val="single" w:sz="4" w:space="0" w:color="auto"/>
              <w:left w:val="single" w:sz="4" w:space="0" w:color="auto"/>
              <w:bottom w:val="single" w:sz="4" w:space="0" w:color="auto"/>
              <w:right w:val="single" w:sz="4" w:space="0" w:color="auto"/>
            </w:tcBorders>
          </w:tcPr>
          <w:p w14:paraId="73B6B81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Plano de Ensino.</w:t>
            </w:r>
          </w:p>
        </w:tc>
      </w:tr>
      <w:tr w:rsidR="007326EB" w:rsidRPr="00E32C5A" w14:paraId="03665862" w14:textId="77777777" w:rsidTr="003B11EA">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FCB1F0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13</w:t>
            </w:r>
          </w:p>
        </w:tc>
        <w:tc>
          <w:tcPr>
            <w:tcW w:w="9214" w:type="dxa"/>
            <w:tcBorders>
              <w:top w:val="single" w:sz="4" w:space="0" w:color="auto"/>
              <w:left w:val="single" w:sz="4" w:space="0" w:color="auto"/>
              <w:bottom w:val="single" w:sz="4" w:space="0" w:color="auto"/>
              <w:right w:val="single" w:sz="4" w:space="0" w:color="auto"/>
            </w:tcBorders>
          </w:tcPr>
          <w:p w14:paraId="2E72CF5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pré-matrículas e matrículas de ingressantes:</w:t>
            </w:r>
          </w:p>
          <w:p w14:paraId="058967F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o aluno alimentar pela internet os dados necessários para a pré-matrícula na </w:t>
            </w:r>
            <w:r>
              <w:rPr>
                <w:rFonts w:asciiTheme="majorHAnsi" w:hAnsiTheme="majorHAnsi" w:cstheme="majorHAnsi"/>
                <w:sz w:val="20"/>
                <w:szCs w:val="20"/>
              </w:rPr>
              <w:t>UnDF</w:t>
            </w:r>
            <w:r w:rsidRPr="00E32C5A">
              <w:rPr>
                <w:rFonts w:asciiTheme="majorHAnsi" w:hAnsiTheme="majorHAnsi" w:cstheme="majorHAnsi"/>
                <w:sz w:val="20"/>
                <w:szCs w:val="20"/>
              </w:rPr>
              <w:t>, complementando os dados já informados no processo seletivo, para posteriormente, após validação das informações e análise da documentação pelos setores competentes, a matrícula ser realizada.</w:t>
            </w:r>
          </w:p>
        </w:tc>
      </w:tr>
      <w:tr w:rsidR="007326EB" w:rsidRPr="00E32C5A" w14:paraId="19BB1F19" w14:textId="77777777" w:rsidTr="003B11EA">
        <w:trPr>
          <w:trHeight w:val="187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595F6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13.1</w:t>
            </w:r>
          </w:p>
        </w:tc>
        <w:tc>
          <w:tcPr>
            <w:tcW w:w="9214" w:type="dxa"/>
            <w:tcBorders>
              <w:top w:val="single" w:sz="4" w:space="0" w:color="auto"/>
              <w:left w:val="single" w:sz="4" w:space="0" w:color="auto"/>
              <w:bottom w:val="single" w:sz="4" w:space="0" w:color="auto"/>
              <w:right w:val="single" w:sz="4" w:space="0" w:color="auto"/>
            </w:tcBorders>
          </w:tcPr>
          <w:p w14:paraId="67AE986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Pré-matrículas ENEM/SISU e Vestibular</w:t>
            </w:r>
            <w:r>
              <w:rPr>
                <w:rFonts w:asciiTheme="majorHAnsi" w:hAnsiTheme="majorHAnsi" w:cstheme="majorHAnsi"/>
                <w:sz w:val="20"/>
                <w:szCs w:val="20"/>
              </w:rPr>
              <w:t>.</w:t>
            </w:r>
          </w:p>
          <w:p w14:paraId="301AD13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os aprovados no ENEM/SISU e vestibular façam suas pré-matrículas adicionando foto, dados pessoais e acadêmicos seguindo critérios dos respectivos editais que serão publicados no site da </w:t>
            </w:r>
            <w:r>
              <w:rPr>
                <w:rFonts w:asciiTheme="majorHAnsi" w:hAnsiTheme="majorHAnsi" w:cstheme="majorHAnsi"/>
                <w:sz w:val="20"/>
                <w:szCs w:val="20"/>
              </w:rPr>
              <w:t>UnDF</w:t>
            </w:r>
            <w:r w:rsidRPr="00E32C5A">
              <w:rPr>
                <w:rFonts w:asciiTheme="majorHAnsi" w:hAnsiTheme="majorHAnsi" w:cstheme="majorHAnsi"/>
                <w:sz w:val="20"/>
                <w:szCs w:val="20"/>
              </w:rPr>
              <w:t>.</w:t>
            </w:r>
          </w:p>
          <w:p w14:paraId="0FD9CEC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 setor de ingresso valide os documentos apresentados por meio de um </w:t>
            </w:r>
            <w:r w:rsidRPr="00BB3B72">
              <w:rPr>
                <w:rFonts w:asciiTheme="majorHAnsi" w:hAnsiTheme="majorHAnsi" w:cstheme="majorHAnsi"/>
                <w:i/>
                <w:iCs/>
                <w:sz w:val="20"/>
                <w:szCs w:val="20"/>
              </w:rPr>
              <w:t>checklist</w:t>
            </w:r>
            <w:r w:rsidRPr="00E32C5A">
              <w:rPr>
                <w:rFonts w:asciiTheme="majorHAnsi" w:hAnsiTheme="majorHAnsi" w:cstheme="majorHAnsi"/>
                <w:sz w:val="20"/>
                <w:szCs w:val="20"/>
              </w:rPr>
              <w:t>. O setor de ingresso poderá então marcar como “aptos” os candidatos que tiverem apresentado todos os documentos ou que tenham pendências consideradas não relevantes. Nesse último caso, o sistema deverá permitir a impressão de um Termo de Compromisso com a lista de documentos faltantes.</w:t>
            </w:r>
          </w:p>
          <w:p w14:paraId="31DD816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Após as informações cadastradas pelos candidatos serem verificadas pelos setores competentes, o sistema deverá gerar para o aluno uma confirmação de pré-matrícula que poderá ser impressa. Os candidatos poderão editar suas pré-matrículas até a data estipulada pelo edital.</w:t>
            </w:r>
          </w:p>
        </w:tc>
      </w:tr>
      <w:tr w:rsidR="007326EB" w:rsidRPr="00E32C5A" w14:paraId="595DF472" w14:textId="77777777" w:rsidTr="003B11EA">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AA4B62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13.2</w:t>
            </w:r>
          </w:p>
        </w:tc>
        <w:tc>
          <w:tcPr>
            <w:tcW w:w="9214" w:type="dxa"/>
            <w:tcBorders>
              <w:top w:val="single" w:sz="4" w:space="0" w:color="auto"/>
              <w:left w:val="single" w:sz="4" w:space="0" w:color="auto"/>
              <w:bottom w:val="single" w:sz="4" w:space="0" w:color="auto"/>
              <w:right w:val="single" w:sz="4" w:space="0" w:color="auto"/>
            </w:tcBorders>
          </w:tcPr>
          <w:p w14:paraId="5BECFF9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Pré-Matrículas para Transferências Internas/Externas, Reingresso e Continuidade de Estudos</w:t>
            </w:r>
            <w:r>
              <w:rPr>
                <w:rFonts w:asciiTheme="majorHAnsi" w:hAnsiTheme="majorHAnsi" w:cstheme="majorHAnsi"/>
                <w:sz w:val="20"/>
                <w:szCs w:val="20"/>
              </w:rPr>
              <w:t>.</w:t>
            </w:r>
          </w:p>
          <w:p w14:paraId="2E15FC4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os candidatos provenientes dessas modalidades de ingresso façam a pré-matrícula adicionando foto, dados pessoais e acadêmicos e que sejam solicitados a trazer seus documentos acadêmicos para uma análise.</w:t>
            </w:r>
          </w:p>
          <w:p w14:paraId="1C7C010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 setor de ingresso valide os documentos apresentados por meio de um </w:t>
            </w:r>
            <w:r w:rsidRPr="00BB3B72">
              <w:rPr>
                <w:rFonts w:asciiTheme="majorHAnsi" w:hAnsiTheme="majorHAnsi" w:cstheme="majorHAnsi"/>
                <w:i/>
                <w:iCs/>
                <w:sz w:val="20"/>
                <w:szCs w:val="20"/>
              </w:rPr>
              <w:t>checklist</w:t>
            </w:r>
            <w:r w:rsidRPr="00E32C5A">
              <w:rPr>
                <w:rFonts w:asciiTheme="majorHAnsi" w:hAnsiTheme="majorHAnsi" w:cstheme="majorHAnsi"/>
                <w:sz w:val="20"/>
                <w:szCs w:val="20"/>
              </w:rPr>
              <w:t>. O setor de ingresso poderá então marcar como “aptos” os candidatos que tiverem apresentado todos os documentos ou que tenham pendências consideradas não relevantes. Nesse último caso, o sistema deverá permitir a impressão de Termo de Compromisso com lista de documentos faltantes.</w:t>
            </w:r>
          </w:p>
          <w:p w14:paraId="5C3FCC6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Após as informações cadastradas pelos candidatos serem verificadas pelos setores competentes, o sistema deverá gerar para o aluno uma confirmação de pré-matrícula que poderá ser impressa. Os candidatos poderão editar suas pré-matrículas até data estipulada pelo edital.</w:t>
            </w:r>
          </w:p>
          <w:p w14:paraId="169125A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Após o envio das informações dos “aptos” para o setor de registro, o setor de ingresso não poderá mais editar os dados, garantindo assim a integridade das informações.</w:t>
            </w:r>
          </w:p>
        </w:tc>
      </w:tr>
      <w:tr w:rsidR="007326EB" w:rsidRPr="00E32C5A" w14:paraId="2954A157" w14:textId="77777777" w:rsidTr="003B11EA">
        <w:trPr>
          <w:trHeight w:val="187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4779A8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13.3</w:t>
            </w:r>
          </w:p>
        </w:tc>
        <w:tc>
          <w:tcPr>
            <w:tcW w:w="9214" w:type="dxa"/>
            <w:tcBorders>
              <w:top w:val="single" w:sz="4" w:space="0" w:color="auto"/>
              <w:left w:val="single" w:sz="4" w:space="0" w:color="auto"/>
              <w:bottom w:val="single" w:sz="4" w:space="0" w:color="auto"/>
              <w:right w:val="single" w:sz="4" w:space="0" w:color="auto"/>
            </w:tcBorders>
          </w:tcPr>
          <w:p w14:paraId="7B6FC9B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Análise de documentos dos candidatos cotistas</w:t>
            </w:r>
            <w:r>
              <w:rPr>
                <w:rFonts w:asciiTheme="majorHAnsi" w:hAnsiTheme="majorHAnsi" w:cstheme="majorHAnsi"/>
                <w:sz w:val="20"/>
                <w:szCs w:val="20"/>
              </w:rPr>
              <w:t>.</w:t>
            </w:r>
          </w:p>
          <w:p w14:paraId="0A9B474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 setor de assistência estudantil valide a documentação comprobatória de tipo de cota e vulnerabilidade socioeconômica dos candidatos cotistas por meio de um </w:t>
            </w:r>
            <w:r w:rsidRPr="00BB3B72">
              <w:rPr>
                <w:rFonts w:asciiTheme="majorHAnsi" w:hAnsiTheme="majorHAnsi" w:cstheme="majorHAnsi"/>
                <w:i/>
                <w:iCs/>
                <w:sz w:val="20"/>
                <w:szCs w:val="20"/>
              </w:rPr>
              <w:t>checklist</w:t>
            </w:r>
            <w:r w:rsidRPr="00E32C5A">
              <w:rPr>
                <w:rFonts w:asciiTheme="majorHAnsi" w:hAnsiTheme="majorHAnsi" w:cstheme="majorHAnsi"/>
                <w:sz w:val="20"/>
                <w:szCs w:val="20"/>
              </w:rPr>
              <w:t>, e identifique os candidatos aptos a serem matriculados junto ao setor de registros. Após a validação, o sistema deverá imprimir um Termo de Adesão ao programa de bolsa auxílio a ser entregue ao candidato.</w:t>
            </w:r>
          </w:p>
          <w:p w14:paraId="020B47B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 setor de assistência estudantil tenha acesso, por meio de </w:t>
            </w:r>
            <w:r w:rsidRPr="00AE31B0">
              <w:rPr>
                <w:rFonts w:asciiTheme="majorHAnsi" w:hAnsiTheme="majorHAnsi" w:cstheme="majorHAnsi"/>
                <w:i/>
                <w:iCs/>
                <w:sz w:val="20"/>
                <w:szCs w:val="20"/>
              </w:rPr>
              <w:t>links</w:t>
            </w:r>
            <w:r w:rsidRPr="00E32C5A">
              <w:rPr>
                <w:rFonts w:asciiTheme="majorHAnsi" w:hAnsiTheme="majorHAnsi" w:cstheme="majorHAnsi"/>
                <w:sz w:val="20"/>
                <w:szCs w:val="20"/>
              </w:rPr>
              <w:t>, às declarações que deverão ser entregues ao cotista.</w:t>
            </w:r>
          </w:p>
          <w:p w14:paraId="05CA084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Caso o candidato deixe de entregar algum documento que o setor de assistência estudantil entenda não ser tão relevante, será possível imprimir um Termo de Compromisso para o candidato.</w:t>
            </w:r>
          </w:p>
          <w:p w14:paraId="32AD31E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Após o envio das informações dos “aptos” para o setor de registros, o setor de assistência estudantil não poderá mais editar os dados garantindo assim a integridade das informações.</w:t>
            </w:r>
          </w:p>
          <w:p w14:paraId="395FBFF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 impressão de relatórios de controle personalizados e a exportação de dados para planilhas.</w:t>
            </w:r>
          </w:p>
        </w:tc>
      </w:tr>
      <w:tr w:rsidR="007326EB" w:rsidRPr="00E32C5A" w14:paraId="3839E986" w14:textId="77777777" w:rsidTr="003B11EA">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EBE5BB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13.4</w:t>
            </w:r>
          </w:p>
        </w:tc>
        <w:tc>
          <w:tcPr>
            <w:tcW w:w="9214" w:type="dxa"/>
            <w:tcBorders>
              <w:top w:val="single" w:sz="4" w:space="0" w:color="auto"/>
              <w:left w:val="single" w:sz="4" w:space="0" w:color="auto"/>
              <w:bottom w:val="single" w:sz="4" w:space="0" w:color="auto"/>
              <w:right w:val="single" w:sz="4" w:space="0" w:color="auto"/>
            </w:tcBorders>
          </w:tcPr>
          <w:p w14:paraId="57D1AF3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Matrícula de ingressantes</w:t>
            </w:r>
            <w:r>
              <w:rPr>
                <w:rFonts w:asciiTheme="majorHAnsi" w:hAnsiTheme="majorHAnsi" w:cstheme="majorHAnsi"/>
                <w:sz w:val="20"/>
                <w:szCs w:val="20"/>
              </w:rPr>
              <w:t>.</w:t>
            </w:r>
          </w:p>
          <w:p w14:paraId="223C614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Havendo alunos aptos a serem matriculados, o setor de registros, responsável pelas matrículas, deverá receber alerta para que essas sejam realizadas seguindo o cronograma dos editais. O setor de registros poderá editar possíveis informações equivocadas por parte do candidato. Uma vez realizada a matrícula, o sistema deverá gerar um comprovante para o ingressante.</w:t>
            </w:r>
          </w:p>
          <w:p w14:paraId="016C710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Ao final o aluno deverá receber um </w:t>
            </w:r>
            <w:r w:rsidRPr="00BB3B72">
              <w:rPr>
                <w:rFonts w:asciiTheme="majorHAnsi" w:hAnsiTheme="majorHAnsi" w:cstheme="majorHAnsi"/>
                <w:i/>
                <w:iCs/>
                <w:sz w:val="20"/>
                <w:szCs w:val="20"/>
              </w:rPr>
              <w:t>login</w:t>
            </w:r>
            <w:r w:rsidRPr="00E32C5A">
              <w:rPr>
                <w:rFonts w:asciiTheme="majorHAnsi" w:hAnsiTheme="majorHAnsi" w:cstheme="majorHAnsi"/>
                <w:sz w:val="20"/>
                <w:szCs w:val="20"/>
              </w:rPr>
              <w:t xml:space="preserve"> e senha </w:t>
            </w:r>
            <w:r>
              <w:rPr>
                <w:rFonts w:asciiTheme="majorHAnsi" w:hAnsiTheme="majorHAnsi" w:cstheme="majorHAnsi"/>
                <w:sz w:val="20"/>
                <w:szCs w:val="20"/>
              </w:rPr>
              <w:t>por meio dos quais</w:t>
            </w:r>
            <w:r w:rsidRPr="00E32C5A">
              <w:rPr>
                <w:rFonts w:asciiTheme="majorHAnsi" w:hAnsiTheme="majorHAnsi" w:cstheme="majorHAnsi"/>
                <w:sz w:val="20"/>
                <w:szCs w:val="20"/>
              </w:rPr>
              <w:t xml:space="preserve"> poderá acessar a área restrita ao aluno no site da </w:t>
            </w:r>
            <w:r>
              <w:rPr>
                <w:rFonts w:asciiTheme="majorHAnsi" w:hAnsiTheme="majorHAnsi" w:cstheme="majorHAnsi"/>
                <w:sz w:val="20"/>
                <w:szCs w:val="20"/>
              </w:rPr>
              <w:t>UnDF</w:t>
            </w:r>
            <w:r w:rsidRPr="00E32C5A">
              <w:rPr>
                <w:rFonts w:asciiTheme="majorHAnsi" w:hAnsiTheme="majorHAnsi" w:cstheme="majorHAnsi"/>
                <w:sz w:val="20"/>
                <w:szCs w:val="20"/>
              </w:rPr>
              <w:t>.</w:t>
            </w:r>
          </w:p>
        </w:tc>
      </w:tr>
      <w:tr w:rsidR="007326EB" w:rsidRPr="00E32C5A" w14:paraId="34005821" w14:textId="77777777" w:rsidTr="003B11EA">
        <w:trPr>
          <w:trHeight w:val="9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0C07F7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13.5</w:t>
            </w:r>
          </w:p>
        </w:tc>
        <w:tc>
          <w:tcPr>
            <w:tcW w:w="9214" w:type="dxa"/>
            <w:tcBorders>
              <w:top w:val="single" w:sz="4" w:space="0" w:color="auto"/>
              <w:left w:val="single" w:sz="4" w:space="0" w:color="auto"/>
              <w:bottom w:val="single" w:sz="4" w:space="0" w:color="auto"/>
              <w:right w:val="single" w:sz="4" w:space="0" w:color="auto"/>
            </w:tcBorders>
          </w:tcPr>
          <w:p w14:paraId="13E5D51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Remanejamento de Semestre.</w:t>
            </w:r>
          </w:p>
          <w:p w14:paraId="732D82D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o setor de ingresso realize remanejamento de semestre dos alunos ingressantes já matriculados, por solicitação do aluno.]</w:t>
            </w:r>
            <w:r>
              <w:rPr>
                <w:rFonts w:asciiTheme="majorHAnsi" w:hAnsiTheme="majorHAnsi" w:cstheme="majorHAnsi"/>
                <w:sz w:val="20"/>
                <w:szCs w:val="20"/>
              </w:rPr>
              <w:t>.</w:t>
            </w:r>
          </w:p>
        </w:tc>
      </w:tr>
      <w:tr w:rsidR="007326EB" w:rsidRPr="00E32C5A" w14:paraId="3F41ECA7" w14:textId="77777777" w:rsidTr="003B11EA">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41B97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w:t>
            </w:r>
          </w:p>
        </w:tc>
        <w:tc>
          <w:tcPr>
            <w:tcW w:w="9214" w:type="dxa"/>
            <w:tcBorders>
              <w:top w:val="single" w:sz="4" w:space="0" w:color="auto"/>
              <w:left w:val="single" w:sz="4" w:space="0" w:color="auto"/>
              <w:bottom w:val="single" w:sz="4" w:space="0" w:color="auto"/>
              <w:right w:val="single" w:sz="4" w:space="0" w:color="auto"/>
            </w:tcBorders>
          </w:tcPr>
          <w:p w14:paraId="5075BF8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matrículas:</w:t>
            </w:r>
          </w:p>
          <w:p w14:paraId="5041BD6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as matrículas para cursos seriados, modulares ou por crédito. Deve permitir também a matrícula desses alunos em qualquer diário da instituição de ensino, mesmo que a disciplina não esteja na sua matriz ou que seu curso não seja o mesmo da maioria dos demais alunos matriculados no diário.</w:t>
            </w:r>
          </w:p>
          <w:p w14:paraId="050C72C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Para cursos modulares, o sistema deve prover recursos para o aluno escolher qual módulo irá se matricular, respeitando os critérios de pré-requisitos entre módulos e, em consequência, o sistema deverá matricular o aluno em todos os componentes curriculares vinculados ao módulo escolhido. O sistema também deve permitir a matrícula isolada em uma componente curricular para os casos em que o aluno não atingiu resultados satisfatórios anteriormente.</w:t>
            </w:r>
          </w:p>
          <w:p w14:paraId="499B61D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Para cursos por crédito, o sistema deve permitir configurar as ofertas de matrículas disponíveis para os alunos escolherem, respeitando os critérios de pré-requisitos e conflitos de horários. O sistema deve prever pedidos de disciplinas a serem realizados em fases, onde o aluno escolhe suas disciplinas e, posteriormente, o sistema processa o resultado do pedido baseado em critérios de preferência pré-definidos, com essa fase podendo se repetir várias vezes. Os pedidos devem ser feitos pelos próprios alunos, sendo exibidas as informações de todas as disciplinas disponíveis para matrícula. O aluno deve poder consultar as disciplinas pedidas, a ordem de prioridade das disciplinas pedidas por ele, e a situação dos pedidos em cada fase.</w:t>
            </w:r>
          </w:p>
          <w:p w14:paraId="6905DF2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No pedido de matrícula, o sistema deve tratar os conflitos de horários (permitindo que o aluno faça a escolha assim mesmo, uma vez que ele está definindo sua prioridade), impedir o pedido de disciplinas para as quais não possui pré-requisito, garantir que co-requisitos sejam atendidos, e considerar regras de carga horária máxima. Após o processamento de uma etapa, o sistema deve emitir relatórios destacando os pedidos aceitos e negados com suas justificativas. O aluno deve poder verificar o resultado dos pedidos após o processamento deste. Assim, o aluno deve poder identificar a causa de não ter conseguido determinada disciplina (não atendimento a pré-requisitos, conflito de horário, falta de vagas etc.). Nas etapas posteriores o aluno pode solicitar ajustes sobre as vagas remanescentes, podendo fazer pedidos de novas disciplinas e cancelar pedidos de fases anteriores.</w:t>
            </w:r>
          </w:p>
          <w:p w14:paraId="214FD2A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matricular os alunos nas turmas seguindo critérios de prioridade previamente cadastrados (coeficiente de rendimento, carga horária cursada, não reprovação anterior, tipo de reprovação etc.).</w:t>
            </w:r>
          </w:p>
          <w:p w14:paraId="0E50726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 xml:space="preserve">O sistema não deverá permitir que o aluno se inscreva em menos de </w:t>
            </w:r>
            <w:r>
              <w:rPr>
                <w:rFonts w:asciiTheme="majorHAnsi" w:hAnsiTheme="majorHAnsi" w:cstheme="majorHAnsi"/>
                <w:sz w:val="20"/>
                <w:szCs w:val="20"/>
              </w:rPr>
              <w:t>três</w:t>
            </w:r>
            <w:r w:rsidRPr="00E32C5A">
              <w:rPr>
                <w:rFonts w:asciiTheme="majorHAnsi" w:hAnsiTheme="majorHAnsi" w:cstheme="majorHAnsi"/>
                <w:sz w:val="20"/>
                <w:szCs w:val="20"/>
              </w:rPr>
              <w:t xml:space="preserve"> disciplinas (salvo alguns casos avaliados pelos usuários competentes).</w:t>
            </w:r>
          </w:p>
        </w:tc>
      </w:tr>
      <w:tr w:rsidR="007326EB" w:rsidRPr="00E32C5A" w14:paraId="429BA23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F2099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14.1</w:t>
            </w:r>
          </w:p>
        </w:tc>
        <w:tc>
          <w:tcPr>
            <w:tcW w:w="9214" w:type="dxa"/>
            <w:tcBorders>
              <w:top w:val="single" w:sz="4" w:space="0" w:color="auto"/>
              <w:left w:val="single" w:sz="4" w:space="0" w:color="auto"/>
              <w:bottom w:val="single" w:sz="4" w:space="0" w:color="auto"/>
              <w:right w:val="single" w:sz="4" w:space="0" w:color="auto"/>
            </w:tcBorders>
          </w:tcPr>
          <w:p w14:paraId="00B0DDF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Geração da inscrição (matrícula)</w:t>
            </w:r>
            <w:r>
              <w:rPr>
                <w:rFonts w:asciiTheme="majorHAnsi" w:hAnsiTheme="majorHAnsi" w:cstheme="majorHAnsi"/>
                <w:sz w:val="20"/>
                <w:szCs w:val="20"/>
              </w:rPr>
              <w:t>.</w:t>
            </w:r>
          </w:p>
          <w:p w14:paraId="1C3F473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número de matrícula gerado para cada aluno será composto pelo ano de sua matrícula seguido do número do período, do código do curso, do código do tipo de ingresso e, por último, 3 dígitos compondo um número sequencial.]</w:t>
            </w:r>
            <w:r>
              <w:rPr>
                <w:rFonts w:asciiTheme="majorHAnsi" w:hAnsiTheme="majorHAnsi" w:cstheme="majorHAnsi"/>
                <w:sz w:val="20"/>
                <w:szCs w:val="20"/>
              </w:rPr>
              <w:t>.</w:t>
            </w:r>
          </w:p>
        </w:tc>
      </w:tr>
      <w:tr w:rsidR="007326EB" w:rsidRPr="00E32C5A" w14:paraId="3BC3B93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7AB9EF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14.2</w:t>
            </w:r>
          </w:p>
        </w:tc>
        <w:tc>
          <w:tcPr>
            <w:tcW w:w="9214" w:type="dxa"/>
            <w:tcBorders>
              <w:top w:val="single" w:sz="4" w:space="0" w:color="auto"/>
              <w:left w:val="single" w:sz="4" w:space="0" w:color="auto"/>
              <w:bottom w:val="single" w:sz="4" w:space="0" w:color="auto"/>
              <w:right w:val="single" w:sz="4" w:space="0" w:color="auto"/>
            </w:tcBorders>
          </w:tcPr>
          <w:p w14:paraId="3DFD5C1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Possibilidade de ajustes manuais</w:t>
            </w:r>
            <w:r>
              <w:rPr>
                <w:rFonts w:asciiTheme="majorHAnsi" w:hAnsiTheme="majorHAnsi" w:cstheme="majorHAnsi"/>
                <w:sz w:val="20"/>
                <w:szCs w:val="20"/>
              </w:rPr>
              <w:t>.</w:t>
            </w:r>
          </w:p>
        </w:tc>
      </w:tr>
      <w:tr w:rsidR="007326EB" w:rsidRPr="00E32C5A" w14:paraId="7A927C1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A4AC3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14.3</w:t>
            </w:r>
          </w:p>
        </w:tc>
        <w:tc>
          <w:tcPr>
            <w:tcW w:w="9214" w:type="dxa"/>
            <w:tcBorders>
              <w:top w:val="single" w:sz="4" w:space="0" w:color="auto"/>
              <w:left w:val="single" w:sz="4" w:space="0" w:color="auto"/>
              <w:bottom w:val="single" w:sz="4" w:space="0" w:color="auto"/>
              <w:right w:val="single" w:sz="4" w:space="0" w:color="auto"/>
            </w:tcBorders>
          </w:tcPr>
          <w:p w14:paraId="6E70DB1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Checagem e vagas na turma (grupo de inscritos)</w:t>
            </w:r>
            <w:r>
              <w:rPr>
                <w:rFonts w:asciiTheme="majorHAnsi" w:hAnsiTheme="majorHAnsi" w:cstheme="majorHAnsi"/>
                <w:sz w:val="20"/>
                <w:szCs w:val="20"/>
              </w:rPr>
              <w:t>.</w:t>
            </w:r>
          </w:p>
        </w:tc>
      </w:tr>
      <w:tr w:rsidR="007326EB" w:rsidRPr="00E32C5A" w14:paraId="360FEA92" w14:textId="77777777" w:rsidTr="003B11EA">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0AE695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14.4</w:t>
            </w:r>
          </w:p>
        </w:tc>
        <w:tc>
          <w:tcPr>
            <w:tcW w:w="9214" w:type="dxa"/>
            <w:tcBorders>
              <w:top w:val="single" w:sz="4" w:space="0" w:color="auto"/>
              <w:left w:val="single" w:sz="4" w:space="0" w:color="auto"/>
              <w:bottom w:val="single" w:sz="4" w:space="0" w:color="auto"/>
              <w:right w:val="single" w:sz="4" w:space="0" w:color="auto"/>
            </w:tcBorders>
          </w:tcPr>
          <w:p w14:paraId="1E0B643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Possibilidade de remanejamentos de forma presencial ou pela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com validação posterior</w:t>
            </w:r>
            <w:r>
              <w:rPr>
                <w:rFonts w:asciiTheme="majorHAnsi" w:hAnsiTheme="majorHAnsi" w:cstheme="majorHAnsi"/>
                <w:sz w:val="20"/>
                <w:szCs w:val="20"/>
              </w:rPr>
              <w:t>.</w:t>
            </w:r>
          </w:p>
        </w:tc>
      </w:tr>
      <w:tr w:rsidR="007326EB" w:rsidRPr="00E32C5A" w14:paraId="3598F8E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BA6A80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14.5</w:t>
            </w:r>
          </w:p>
        </w:tc>
        <w:tc>
          <w:tcPr>
            <w:tcW w:w="9214" w:type="dxa"/>
            <w:tcBorders>
              <w:top w:val="single" w:sz="4" w:space="0" w:color="auto"/>
              <w:left w:val="single" w:sz="4" w:space="0" w:color="auto"/>
              <w:bottom w:val="single" w:sz="4" w:space="0" w:color="auto"/>
              <w:right w:val="single" w:sz="4" w:space="0" w:color="auto"/>
            </w:tcBorders>
          </w:tcPr>
          <w:p w14:paraId="6389B95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Estrutura de turmas</w:t>
            </w:r>
            <w:r>
              <w:rPr>
                <w:rFonts w:asciiTheme="majorHAnsi" w:hAnsiTheme="majorHAnsi" w:cstheme="majorHAnsi"/>
                <w:sz w:val="20"/>
                <w:szCs w:val="20"/>
              </w:rPr>
              <w:t>.</w:t>
            </w:r>
          </w:p>
        </w:tc>
      </w:tr>
      <w:tr w:rsidR="007326EB" w:rsidRPr="00E32C5A" w14:paraId="4C4F6551" w14:textId="77777777" w:rsidTr="003B1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8929BA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14.6</w:t>
            </w:r>
          </w:p>
        </w:tc>
        <w:tc>
          <w:tcPr>
            <w:tcW w:w="9214" w:type="dxa"/>
            <w:tcBorders>
              <w:top w:val="single" w:sz="4" w:space="0" w:color="auto"/>
              <w:left w:val="single" w:sz="4" w:space="0" w:color="auto"/>
              <w:bottom w:val="single" w:sz="4" w:space="0" w:color="auto"/>
              <w:right w:val="single" w:sz="4" w:space="0" w:color="auto"/>
            </w:tcBorders>
          </w:tcPr>
          <w:p w14:paraId="3B6928C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Configuração das disciplinas disponíveis para os alunos escolherem respeitando os critérios de pré-requisitos e conflitos de horários</w:t>
            </w:r>
            <w:r>
              <w:rPr>
                <w:rFonts w:asciiTheme="majorHAnsi" w:hAnsiTheme="majorHAnsi" w:cstheme="majorHAnsi"/>
                <w:sz w:val="20"/>
                <w:szCs w:val="20"/>
              </w:rPr>
              <w:t>.</w:t>
            </w:r>
          </w:p>
        </w:tc>
      </w:tr>
      <w:tr w:rsidR="007326EB" w:rsidRPr="00E32C5A" w14:paraId="759CDA2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CEE9F4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14.7</w:t>
            </w:r>
          </w:p>
        </w:tc>
        <w:tc>
          <w:tcPr>
            <w:tcW w:w="9214" w:type="dxa"/>
            <w:tcBorders>
              <w:top w:val="single" w:sz="4" w:space="0" w:color="auto"/>
              <w:left w:val="single" w:sz="4" w:space="0" w:color="auto"/>
              <w:bottom w:val="single" w:sz="4" w:space="0" w:color="auto"/>
              <w:right w:val="single" w:sz="4" w:space="0" w:color="auto"/>
            </w:tcBorders>
          </w:tcPr>
          <w:p w14:paraId="0961523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Realização de matrícula on-line interativa</w:t>
            </w:r>
            <w:r>
              <w:rPr>
                <w:rFonts w:asciiTheme="majorHAnsi" w:hAnsiTheme="majorHAnsi" w:cstheme="majorHAnsi"/>
                <w:sz w:val="20"/>
                <w:szCs w:val="20"/>
              </w:rPr>
              <w:t>.</w:t>
            </w:r>
          </w:p>
        </w:tc>
      </w:tr>
      <w:tr w:rsidR="007326EB" w:rsidRPr="00E32C5A" w14:paraId="14A0F4AC" w14:textId="77777777" w:rsidTr="003B11EA">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691A6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14.8</w:t>
            </w:r>
          </w:p>
        </w:tc>
        <w:tc>
          <w:tcPr>
            <w:tcW w:w="9214" w:type="dxa"/>
            <w:tcBorders>
              <w:top w:val="single" w:sz="4" w:space="0" w:color="auto"/>
              <w:left w:val="single" w:sz="4" w:space="0" w:color="auto"/>
              <w:bottom w:val="single" w:sz="4" w:space="0" w:color="auto"/>
              <w:right w:val="single" w:sz="4" w:space="0" w:color="auto"/>
            </w:tcBorders>
          </w:tcPr>
          <w:p w14:paraId="6425AE6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Sugestão de matrícula mais adequada para a conclusão do curso, considerando as componentes curriculares sugeridas na grade curricular do aluno de acordo com as disciplinas oferecidas</w:t>
            </w:r>
            <w:r>
              <w:rPr>
                <w:rFonts w:asciiTheme="majorHAnsi" w:hAnsiTheme="majorHAnsi" w:cstheme="majorHAnsi"/>
                <w:sz w:val="20"/>
                <w:szCs w:val="20"/>
              </w:rPr>
              <w:t>.</w:t>
            </w:r>
          </w:p>
        </w:tc>
      </w:tr>
      <w:tr w:rsidR="007326EB" w:rsidRPr="00E32C5A" w14:paraId="4C4035A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DD72DF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14.9</w:t>
            </w:r>
          </w:p>
        </w:tc>
        <w:tc>
          <w:tcPr>
            <w:tcW w:w="9214" w:type="dxa"/>
            <w:tcBorders>
              <w:top w:val="single" w:sz="4" w:space="0" w:color="auto"/>
              <w:left w:val="single" w:sz="4" w:space="0" w:color="auto"/>
              <w:bottom w:val="single" w:sz="4" w:space="0" w:color="auto"/>
              <w:right w:val="single" w:sz="4" w:space="0" w:color="auto"/>
            </w:tcBorders>
          </w:tcPr>
          <w:p w14:paraId="430C5C5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Consideração de pré-requisitos e regras (tais como: compatibilidade de horário, carga</w:t>
            </w:r>
            <w:r>
              <w:rPr>
                <w:rFonts w:asciiTheme="majorHAnsi" w:hAnsiTheme="majorHAnsi" w:cstheme="majorHAnsi"/>
                <w:sz w:val="20"/>
                <w:szCs w:val="20"/>
              </w:rPr>
              <w:t xml:space="preserve"> </w:t>
            </w:r>
            <w:r w:rsidRPr="00E32C5A">
              <w:rPr>
                <w:rFonts w:asciiTheme="majorHAnsi" w:hAnsiTheme="majorHAnsi" w:cstheme="majorHAnsi"/>
                <w:sz w:val="20"/>
                <w:szCs w:val="20"/>
              </w:rPr>
              <w:t>horária máxima permitida)</w:t>
            </w:r>
            <w:r>
              <w:rPr>
                <w:rFonts w:asciiTheme="majorHAnsi" w:hAnsiTheme="majorHAnsi" w:cstheme="majorHAnsi"/>
                <w:sz w:val="20"/>
                <w:szCs w:val="20"/>
              </w:rPr>
              <w:t>.</w:t>
            </w:r>
          </w:p>
        </w:tc>
      </w:tr>
      <w:tr w:rsidR="007326EB" w:rsidRPr="00E32C5A" w14:paraId="303347B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6560CC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15.0</w:t>
            </w:r>
          </w:p>
        </w:tc>
        <w:tc>
          <w:tcPr>
            <w:tcW w:w="9214" w:type="dxa"/>
            <w:tcBorders>
              <w:top w:val="single" w:sz="4" w:space="0" w:color="auto"/>
              <w:left w:val="single" w:sz="4" w:space="0" w:color="auto"/>
              <w:bottom w:val="single" w:sz="4" w:space="0" w:color="auto"/>
              <w:right w:val="single" w:sz="4" w:space="0" w:color="auto"/>
            </w:tcBorders>
          </w:tcPr>
          <w:p w14:paraId="3E35C78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Opção de matrícula em bloco (matrículas automáticas em turmas) e por disciplina</w:t>
            </w:r>
            <w:r>
              <w:rPr>
                <w:rFonts w:asciiTheme="majorHAnsi" w:hAnsiTheme="majorHAnsi" w:cstheme="majorHAnsi"/>
                <w:b/>
                <w:bCs/>
                <w:sz w:val="20"/>
                <w:szCs w:val="20"/>
              </w:rPr>
              <w:t>.</w:t>
            </w:r>
          </w:p>
        </w:tc>
      </w:tr>
      <w:tr w:rsidR="007326EB" w:rsidRPr="00E32C5A" w14:paraId="25CA44DF"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A53765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15.1</w:t>
            </w:r>
          </w:p>
        </w:tc>
        <w:tc>
          <w:tcPr>
            <w:tcW w:w="9214" w:type="dxa"/>
            <w:tcBorders>
              <w:top w:val="single" w:sz="4" w:space="0" w:color="auto"/>
              <w:left w:val="single" w:sz="4" w:space="0" w:color="auto"/>
              <w:bottom w:val="single" w:sz="4" w:space="0" w:color="auto"/>
              <w:right w:val="single" w:sz="4" w:space="0" w:color="auto"/>
            </w:tcBorders>
          </w:tcPr>
          <w:p w14:paraId="2EEF1A2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Mecanismos de acompanhamento, controle e segurança eficientes que garantam a descentralização e estratificação gerencial do processo (diretoria, gerência, coordenação de curso)</w:t>
            </w:r>
            <w:r>
              <w:rPr>
                <w:rFonts w:asciiTheme="majorHAnsi" w:hAnsiTheme="majorHAnsi" w:cstheme="majorHAnsi"/>
                <w:sz w:val="20"/>
                <w:szCs w:val="20"/>
              </w:rPr>
              <w:t>.</w:t>
            </w:r>
          </w:p>
        </w:tc>
      </w:tr>
      <w:tr w:rsidR="007326EB" w:rsidRPr="00E32C5A" w14:paraId="2F2F83C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C0F38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15.2</w:t>
            </w:r>
          </w:p>
        </w:tc>
        <w:tc>
          <w:tcPr>
            <w:tcW w:w="9214" w:type="dxa"/>
            <w:tcBorders>
              <w:top w:val="single" w:sz="4" w:space="0" w:color="auto"/>
              <w:left w:val="single" w:sz="4" w:space="0" w:color="auto"/>
              <w:bottom w:val="single" w:sz="4" w:space="0" w:color="auto"/>
              <w:right w:val="single" w:sz="4" w:space="0" w:color="auto"/>
            </w:tcBorders>
          </w:tcPr>
          <w:p w14:paraId="144B7E0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Comprovantes de matrícula (solicitação e confirmação) em módulos ou disciplinas</w:t>
            </w:r>
            <w:r>
              <w:rPr>
                <w:rFonts w:asciiTheme="majorHAnsi" w:hAnsiTheme="majorHAnsi" w:cstheme="majorHAnsi"/>
                <w:sz w:val="20"/>
                <w:szCs w:val="20"/>
              </w:rPr>
              <w:t>.</w:t>
            </w:r>
          </w:p>
        </w:tc>
      </w:tr>
      <w:tr w:rsidR="007326EB" w:rsidRPr="00E32C5A" w14:paraId="4A5D2A91"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CE0297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15.3</w:t>
            </w:r>
          </w:p>
        </w:tc>
        <w:tc>
          <w:tcPr>
            <w:tcW w:w="9214" w:type="dxa"/>
            <w:tcBorders>
              <w:top w:val="single" w:sz="4" w:space="0" w:color="auto"/>
              <w:left w:val="single" w:sz="4" w:space="0" w:color="auto"/>
              <w:bottom w:val="single" w:sz="4" w:space="0" w:color="auto"/>
              <w:right w:val="single" w:sz="4" w:space="0" w:color="auto"/>
            </w:tcBorders>
          </w:tcPr>
          <w:p w14:paraId="4EA3737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Análise e definição da situação de alunos que não completaram o curso (jubilamento, evasão, cancelamento, transferência)</w:t>
            </w:r>
            <w:r>
              <w:rPr>
                <w:rFonts w:asciiTheme="majorHAnsi" w:hAnsiTheme="majorHAnsi" w:cstheme="majorHAnsi"/>
                <w:sz w:val="20"/>
                <w:szCs w:val="20"/>
              </w:rPr>
              <w:t>.</w:t>
            </w:r>
          </w:p>
          <w:p w14:paraId="6F91E07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o controle da situação do aluno, com cadastro, edição, exclusão e visualização das nomenclaturas das situações </w:t>
            </w:r>
            <w:r>
              <w:rPr>
                <w:rFonts w:asciiTheme="majorHAnsi" w:hAnsiTheme="majorHAnsi" w:cstheme="majorHAnsi"/>
                <w:sz w:val="20"/>
                <w:szCs w:val="20"/>
              </w:rPr>
              <w:t>—</w:t>
            </w:r>
            <w:r w:rsidRPr="00E32C5A">
              <w:rPr>
                <w:rFonts w:asciiTheme="majorHAnsi" w:hAnsiTheme="majorHAnsi" w:cstheme="majorHAnsi"/>
                <w:sz w:val="20"/>
                <w:szCs w:val="20"/>
              </w:rPr>
              <w:t xml:space="preserve"> </w:t>
            </w:r>
            <w:r>
              <w:rPr>
                <w:rFonts w:asciiTheme="majorHAnsi" w:hAnsiTheme="majorHAnsi" w:cstheme="majorHAnsi"/>
                <w:sz w:val="20"/>
                <w:szCs w:val="20"/>
              </w:rPr>
              <w:t>a</w:t>
            </w:r>
            <w:r w:rsidRPr="00E32C5A">
              <w:rPr>
                <w:rFonts w:asciiTheme="majorHAnsi" w:hAnsiTheme="majorHAnsi" w:cstheme="majorHAnsi"/>
                <w:sz w:val="20"/>
                <w:szCs w:val="20"/>
              </w:rPr>
              <w:t>tivo, evadido, trancado, inativo, formado, jubilado, entre outros que poderão surgir, bem como um campo de descrição detalhada para cada situação.]</w:t>
            </w:r>
            <w:r>
              <w:rPr>
                <w:rFonts w:asciiTheme="majorHAnsi" w:hAnsiTheme="majorHAnsi" w:cstheme="majorHAnsi"/>
                <w:sz w:val="20"/>
                <w:szCs w:val="20"/>
              </w:rPr>
              <w:t>.</w:t>
            </w:r>
          </w:p>
        </w:tc>
      </w:tr>
      <w:tr w:rsidR="007326EB" w:rsidRPr="00E32C5A" w14:paraId="588E654C" w14:textId="77777777" w:rsidTr="003B11E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336E7E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15.4</w:t>
            </w:r>
          </w:p>
        </w:tc>
        <w:tc>
          <w:tcPr>
            <w:tcW w:w="9214" w:type="dxa"/>
            <w:tcBorders>
              <w:top w:val="single" w:sz="4" w:space="0" w:color="auto"/>
              <w:left w:val="single" w:sz="4" w:space="0" w:color="auto"/>
              <w:bottom w:val="single" w:sz="4" w:space="0" w:color="auto"/>
              <w:right w:val="single" w:sz="4" w:space="0" w:color="auto"/>
            </w:tcBorders>
          </w:tcPr>
          <w:p w14:paraId="1C6B39A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Regras de priorização para a matrícula dos alunos em turmas.</w:t>
            </w:r>
          </w:p>
        </w:tc>
      </w:tr>
      <w:tr w:rsidR="007326EB" w:rsidRPr="00E32C5A" w14:paraId="41A6BFE8" w14:textId="77777777" w:rsidTr="003B11EA">
        <w:trPr>
          <w:trHeight w:val="438"/>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9D0FAF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15.5</w:t>
            </w:r>
          </w:p>
        </w:tc>
        <w:tc>
          <w:tcPr>
            <w:tcW w:w="9214" w:type="dxa"/>
            <w:tcBorders>
              <w:top w:val="single" w:sz="4" w:space="0" w:color="auto"/>
              <w:left w:val="single" w:sz="4" w:space="0" w:color="auto"/>
              <w:bottom w:val="single" w:sz="4" w:space="0" w:color="auto"/>
              <w:right w:val="single" w:sz="4" w:space="0" w:color="auto"/>
            </w:tcBorders>
          </w:tcPr>
          <w:p w14:paraId="11388DD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Inclusão e exclusão de disciplinas seguindo os mesmos critérios da matrícula, em período posterior ao da matrícula.</w:t>
            </w:r>
          </w:p>
        </w:tc>
      </w:tr>
      <w:tr w:rsidR="007326EB" w:rsidRPr="00E32C5A" w14:paraId="13401B46" w14:textId="77777777" w:rsidTr="003B11E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51D0DB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16</w:t>
            </w:r>
          </w:p>
        </w:tc>
        <w:tc>
          <w:tcPr>
            <w:tcW w:w="9214" w:type="dxa"/>
            <w:tcBorders>
              <w:top w:val="single" w:sz="4" w:space="0" w:color="auto"/>
              <w:left w:val="single" w:sz="4" w:space="0" w:color="auto"/>
              <w:bottom w:val="single" w:sz="4" w:space="0" w:color="auto"/>
              <w:right w:val="single" w:sz="4" w:space="0" w:color="auto"/>
            </w:tcBorders>
          </w:tcPr>
          <w:p w14:paraId="36A3BE3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inclusão e exclusão de disciplinas:</w:t>
            </w:r>
          </w:p>
          <w:p w14:paraId="42C4CED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[Após o período de matrícula o sistema deverá permitir um período para inclusão e exclusão de disciplinas seguindo os mesmos critérios da matrícula.]</w:t>
            </w:r>
            <w:r>
              <w:rPr>
                <w:rFonts w:asciiTheme="majorHAnsi" w:hAnsiTheme="majorHAnsi" w:cstheme="majorHAnsi"/>
                <w:sz w:val="20"/>
                <w:szCs w:val="20"/>
              </w:rPr>
              <w:t>.</w:t>
            </w:r>
          </w:p>
        </w:tc>
      </w:tr>
      <w:tr w:rsidR="007326EB" w:rsidRPr="00E32C5A" w14:paraId="7173511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63080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17</w:t>
            </w:r>
          </w:p>
        </w:tc>
        <w:tc>
          <w:tcPr>
            <w:tcW w:w="9214" w:type="dxa"/>
            <w:tcBorders>
              <w:top w:val="single" w:sz="4" w:space="0" w:color="auto"/>
              <w:left w:val="single" w:sz="4" w:space="0" w:color="auto"/>
              <w:bottom w:val="single" w:sz="4" w:space="0" w:color="auto"/>
              <w:right w:val="single" w:sz="4" w:space="0" w:color="auto"/>
            </w:tcBorders>
          </w:tcPr>
          <w:p w14:paraId="7B36AAF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aproveitamento de estudos:</w:t>
            </w:r>
          </w:p>
          <w:p w14:paraId="7B4A6E3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O sistema deve permitir que usuários competentes registrem seu julgamento sobre o aproveitamento de disciplinas, dando seu parecer quanto ao deferimento ou indeferimento de cada isenção solicitada pelo aluno. Os conteúdos aproveitados / disciplinas isentas deverão ser registradas no histórico escolar.</w:t>
            </w:r>
          </w:p>
        </w:tc>
      </w:tr>
      <w:tr w:rsidR="007326EB" w:rsidRPr="00E32C5A" w14:paraId="2C4930A0" w14:textId="77777777" w:rsidTr="003B1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FFB4EE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17.1</w:t>
            </w:r>
          </w:p>
        </w:tc>
        <w:tc>
          <w:tcPr>
            <w:tcW w:w="9214" w:type="dxa"/>
            <w:tcBorders>
              <w:top w:val="single" w:sz="4" w:space="0" w:color="auto"/>
              <w:left w:val="single" w:sz="4" w:space="0" w:color="auto"/>
              <w:bottom w:val="single" w:sz="4" w:space="0" w:color="auto"/>
              <w:right w:val="single" w:sz="4" w:space="0" w:color="auto"/>
            </w:tcBorders>
          </w:tcPr>
          <w:p w14:paraId="170EC28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Possibilitar o registro do pleito (solicitação) de equivalência e/ou aproveitamentos de estudos para os alunos da </w:t>
            </w:r>
            <w:r>
              <w:rPr>
                <w:rFonts w:asciiTheme="majorHAnsi" w:hAnsiTheme="majorHAnsi" w:cstheme="majorHAnsi"/>
                <w:sz w:val="20"/>
                <w:szCs w:val="20"/>
              </w:rPr>
              <w:t>UnDF</w:t>
            </w:r>
            <w:r w:rsidRPr="00E32C5A">
              <w:rPr>
                <w:rFonts w:asciiTheme="majorHAnsi" w:hAnsiTheme="majorHAnsi" w:cstheme="majorHAnsi"/>
                <w:sz w:val="20"/>
                <w:szCs w:val="20"/>
              </w:rPr>
              <w:t xml:space="preserve">, ou provenientes de outras instituições, ou de disciplinas cursadas em instituições reconhecidas pela </w:t>
            </w:r>
            <w:r>
              <w:rPr>
                <w:rFonts w:asciiTheme="majorHAnsi" w:hAnsiTheme="majorHAnsi" w:cstheme="majorHAnsi"/>
                <w:sz w:val="20"/>
                <w:szCs w:val="20"/>
              </w:rPr>
              <w:t>UnDF</w:t>
            </w:r>
            <w:r w:rsidRPr="00E32C5A">
              <w:rPr>
                <w:rFonts w:asciiTheme="majorHAnsi" w:hAnsiTheme="majorHAnsi" w:cstheme="majorHAnsi"/>
                <w:sz w:val="20"/>
                <w:szCs w:val="20"/>
              </w:rPr>
              <w:t xml:space="preserve"> ou conveniadas;</w:t>
            </w:r>
          </w:p>
        </w:tc>
      </w:tr>
      <w:tr w:rsidR="007326EB" w:rsidRPr="00E32C5A" w14:paraId="528176E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EDB287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17.2</w:t>
            </w:r>
          </w:p>
        </w:tc>
        <w:tc>
          <w:tcPr>
            <w:tcW w:w="9214" w:type="dxa"/>
            <w:tcBorders>
              <w:top w:val="single" w:sz="4" w:space="0" w:color="auto"/>
              <w:left w:val="single" w:sz="4" w:space="0" w:color="auto"/>
              <w:bottom w:val="single" w:sz="4" w:space="0" w:color="auto"/>
              <w:right w:val="single" w:sz="4" w:space="0" w:color="auto"/>
            </w:tcBorders>
          </w:tcPr>
          <w:p w14:paraId="08AC3BD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Indicar no registro acadêmico e no histórico escolar as disciplinas reconhecidas para o aluno</w:t>
            </w:r>
            <w:r>
              <w:rPr>
                <w:rFonts w:asciiTheme="majorHAnsi" w:hAnsiTheme="majorHAnsi" w:cstheme="majorHAnsi"/>
                <w:sz w:val="20"/>
                <w:szCs w:val="20"/>
              </w:rPr>
              <w:t>.</w:t>
            </w:r>
          </w:p>
        </w:tc>
      </w:tr>
      <w:tr w:rsidR="007326EB" w:rsidRPr="00E32C5A" w14:paraId="428B5A0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BBC8D0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17.3</w:t>
            </w:r>
          </w:p>
        </w:tc>
        <w:tc>
          <w:tcPr>
            <w:tcW w:w="9214" w:type="dxa"/>
            <w:tcBorders>
              <w:top w:val="single" w:sz="4" w:space="0" w:color="auto"/>
              <w:left w:val="single" w:sz="4" w:space="0" w:color="auto"/>
              <w:bottom w:val="single" w:sz="4" w:space="0" w:color="auto"/>
              <w:right w:val="single" w:sz="4" w:space="0" w:color="auto"/>
            </w:tcBorders>
          </w:tcPr>
          <w:p w14:paraId="1B7A6BE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Indicar a instituição e a avaliação obtida para as disciplinas aproveitadas</w:t>
            </w:r>
            <w:r>
              <w:rPr>
                <w:rFonts w:asciiTheme="majorHAnsi" w:hAnsiTheme="majorHAnsi" w:cstheme="majorHAnsi"/>
                <w:sz w:val="20"/>
                <w:szCs w:val="20"/>
              </w:rPr>
              <w:t>.</w:t>
            </w:r>
          </w:p>
        </w:tc>
      </w:tr>
      <w:tr w:rsidR="007326EB" w:rsidRPr="00E32C5A" w14:paraId="63FA7B0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08E2A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17.4</w:t>
            </w:r>
          </w:p>
        </w:tc>
        <w:tc>
          <w:tcPr>
            <w:tcW w:w="9214" w:type="dxa"/>
            <w:tcBorders>
              <w:top w:val="single" w:sz="4" w:space="0" w:color="auto"/>
              <w:left w:val="single" w:sz="4" w:space="0" w:color="auto"/>
              <w:bottom w:val="single" w:sz="4" w:space="0" w:color="auto"/>
              <w:right w:val="single" w:sz="4" w:space="0" w:color="auto"/>
            </w:tcBorders>
          </w:tcPr>
          <w:p w14:paraId="2AED12E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Possibilitar o julgamento por usuários competentes.</w:t>
            </w:r>
          </w:p>
        </w:tc>
      </w:tr>
      <w:tr w:rsidR="007326EB" w:rsidRPr="00E32C5A" w14:paraId="445E87D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B4EE9A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17.5</w:t>
            </w:r>
          </w:p>
        </w:tc>
        <w:tc>
          <w:tcPr>
            <w:tcW w:w="9214" w:type="dxa"/>
            <w:tcBorders>
              <w:top w:val="single" w:sz="4" w:space="0" w:color="auto"/>
              <w:left w:val="single" w:sz="4" w:space="0" w:color="auto"/>
              <w:bottom w:val="single" w:sz="4" w:space="0" w:color="auto"/>
              <w:right w:val="single" w:sz="4" w:space="0" w:color="auto"/>
            </w:tcBorders>
          </w:tcPr>
          <w:p w14:paraId="3D6770C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Possibilitar a exportação dos dados deferidos pelos usuários competentes, referentes aos pleitos dos alunos, para seus históricos escolares</w:t>
            </w:r>
            <w:r>
              <w:rPr>
                <w:rFonts w:asciiTheme="majorHAnsi" w:hAnsiTheme="majorHAnsi" w:cstheme="majorHAnsi"/>
                <w:sz w:val="20"/>
                <w:szCs w:val="20"/>
              </w:rPr>
              <w:t>.</w:t>
            </w:r>
          </w:p>
        </w:tc>
      </w:tr>
      <w:tr w:rsidR="007326EB" w:rsidRPr="00E32C5A" w14:paraId="6ED03E7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98D2AA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w:t>
            </w:r>
          </w:p>
        </w:tc>
        <w:tc>
          <w:tcPr>
            <w:tcW w:w="9214" w:type="dxa"/>
            <w:tcBorders>
              <w:top w:val="single" w:sz="4" w:space="0" w:color="auto"/>
              <w:left w:val="single" w:sz="4" w:space="0" w:color="auto"/>
              <w:bottom w:val="single" w:sz="4" w:space="0" w:color="auto"/>
              <w:right w:val="single" w:sz="4" w:space="0" w:color="auto"/>
            </w:tcBorders>
          </w:tcPr>
          <w:p w14:paraId="37A923D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oferta de disciplinas:</w:t>
            </w:r>
          </w:p>
        </w:tc>
      </w:tr>
      <w:tr w:rsidR="007326EB" w:rsidRPr="00E32C5A" w14:paraId="45D7015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5F9AC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18.1</w:t>
            </w:r>
          </w:p>
        </w:tc>
        <w:tc>
          <w:tcPr>
            <w:tcW w:w="9214" w:type="dxa"/>
            <w:tcBorders>
              <w:top w:val="single" w:sz="4" w:space="0" w:color="auto"/>
              <w:left w:val="single" w:sz="4" w:space="0" w:color="auto"/>
              <w:bottom w:val="single" w:sz="4" w:space="0" w:color="auto"/>
              <w:right w:val="single" w:sz="4" w:space="0" w:color="auto"/>
            </w:tcBorders>
          </w:tcPr>
          <w:p w14:paraId="165E971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turmas abertas por período letivo</w:t>
            </w:r>
            <w:r>
              <w:rPr>
                <w:rFonts w:asciiTheme="majorHAnsi" w:hAnsiTheme="majorHAnsi" w:cstheme="majorHAnsi"/>
                <w:sz w:val="20"/>
                <w:szCs w:val="20"/>
              </w:rPr>
              <w:t>.</w:t>
            </w:r>
          </w:p>
        </w:tc>
      </w:tr>
      <w:tr w:rsidR="007326EB" w:rsidRPr="00E32C5A" w14:paraId="6EABD92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45BDC2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18.2</w:t>
            </w:r>
          </w:p>
        </w:tc>
        <w:tc>
          <w:tcPr>
            <w:tcW w:w="9214" w:type="dxa"/>
            <w:tcBorders>
              <w:top w:val="single" w:sz="4" w:space="0" w:color="auto"/>
              <w:left w:val="single" w:sz="4" w:space="0" w:color="auto"/>
              <w:bottom w:val="single" w:sz="4" w:space="0" w:color="auto"/>
              <w:right w:val="single" w:sz="4" w:space="0" w:color="auto"/>
            </w:tcBorders>
          </w:tcPr>
          <w:p w14:paraId="33195A5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Horários de aula</w:t>
            </w:r>
            <w:r>
              <w:rPr>
                <w:rFonts w:asciiTheme="majorHAnsi" w:hAnsiTheme="majorHAnsi" w:cstheme="majorHAnsi"/>
                <w:sz w:val="20"/>
                <w:szCs w:val="20"/>
              </w:rPr>
              <w:t>.</w:t>
            </w:r>
          </w:p>
        </w:tc>
      </w:tr>
      <w:tr w:rsidR="007326EB" w:rsidRPr="00E32C5A" w14:paraId="36BF2DD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1B7932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18.3</w:t>
            </w:r>
          </w:p>
        </w:tc>
        <w:tc>
          <w:tcPr>
            <w:tcW w:w="9214" w:type="dxa"/>
            <w:tcBorders>
              <w:top w:val="single" w:sz="4" w:space="0" w:color="auto"/>
              <w:left w:val="single" w:sz="4" w:space="0" w:color="auto"/>
              <w:bottom w:val="single" w:sz="4" w:space="0" w:color="auto"/>
              <w:right w:val="single" w:sz="4" w:space="0" w:color="auto"/>
            </w:tcBorders>
          </w:tcPr>
          <w:p w14:paraId="0A95FAB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Local (salas, laboratório, prédio, bloco etc.)</w:t>
            </w:r>
            <w:r>
              <w:rPr>
                <w:rFonts w:asciiTheme="majorHAnsi" w:hAnsiTheme="majorHAnsi" w:cstheme="majorHAnsi"/>
                <w:sz w:val="20"/>
                <w:szCs w:val="20"/>
              </w:rPr>
              <w:t>.</w:t>
            </w:r>
          </w:p>
        </w:tc>
      </w:tr>
      <w:tr w:rsidR="007326EB" w:rsidRPr="00E32C5A" w14:paraId="0EC37AC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F4F881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18.4</w:t>
            </w:r>
          </w:p>
        </w:tc>
        <w:tc>
          <w:tcPr>
            <w:tcW w:w="9214" w:type="dxa"/>
            <w:tcBorders>
              <w:top w:val="single" w:sz="4" w:space="0" w:color="auto"/>
              <w:left w:val="single" w:sz="4" w:space="0" w:color="auto"/>
              <w:bottom w:val="single" w:sz="4" w:space="0" w:color="auto"/>
              <w:right w:val="single" w:sz="4" w:space="0" w:color="auto"/>
            </w:tcBorders>
          </w:tcPr>
          <w:p w14:paraId="0925EB6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Professor responsável (coordenador)</w:t>
            </w:r>
            <w:r>
              <w:rPr>
                <w:rFonts w:asciiTheme="majorHAnsi" w:hAnsiTheme="majorHAnsi" w:cstheme="majorHAnsi"/>
                <w:sz w:val="20"/>
                <w:szCs w:val="20"/>
              </w:rPr>
              <w:t>.</w:t>
            </w:r>
          </w:p>
        </w:tc>
      </w:tr>
      <w:tr w:rsidR="007326EB" w:rsidRPr="00E32C5A" w14:paraId="3251650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C48C60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18.5</w:t>
            </w:r>
          </w:p>
        </w:tc>
        <w:tc>
          <w:tcPr>
            <w:tcW w:w="9214" w:type="dxa"/>
            <w:tcBorders>
              <w:top w:val="single" w:sz="4" w:space="0" w:color="auto"/>
              <w:left w:val="single" w:sz="4" w:space="0" w:color="auto"/>
              <w:bottom w:val="single" w:sz="4" w:space="0" w:color="auto"/>
              <w:right w:val="single" w:sz="4" w:space="0" w:color="auto"/>
            </w:tcBorders>
          </w:tcPr>
          <w:p w14:paraId="0EE2EAA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Professores assistentes</w:t>
            </w:r>
            <w:r>
              <w:rPr>
                <w:rFonts w:asciiTheme="majorHAnsi" w:hAnsiTheme="majorHAnsi" w:cstheme="majorHAnsi"/>
                <w:sz w:val="20"/>
                <w:szCs w:val="20"/>
              </w:rPr>
              <w:t>.</w:t>
            </w:r>
          </w:p>
        </w:tc>
      </w:tr>
      <w:tr w:rsidR="007326EB" w:rsidRPr="00E32C5A" w14:paraId="3D26F96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9DC59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18.6</w:t>
            </w:r>
          </w:p>
        </w:tc>
        <w:tc>
          <w:tcPr>
            <w:tcW w:w="9214" w:type="dxa"/>
            <w:tcBorders>
              <w:top w:val="single" w:sz="4" w:space="0" w:color="auto"/>
              <w:left w:val="single" w:sz="4" w:space="0" w:color="auto"/>
              <w:bottom w:val="single" w:sz="4" w:space="0" w:color="auto"/>
              <w:right w:val="single" w:sz="4" w:space="0" w:color="auto"/>
            </w:tcBorders>
          </w:tcPr>
          <w:p w14:paraId="7AB2EC7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Critérios de avaliação</w:t>
            </w:r>
            <w:r>
              <w:rPr>
                <w:rFonts w:asciiTheme="majorHAnsi" w:hAnsiTheme="majorHAnsi" w:cstheme="majorHAnsi"/>
                <w:sz w:val="20"/>
                <w:szCs w:val="20"/>
              </w:rPr>
              <w:t>.</w:t>
            </w:r>
          </w:p>
        </w:tc>
      </w:tr>
      <w:tr w:rsidR="007326EB" w:rsidRPr="00E32C5A" w14:paraId="0C130E1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B3BED9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18.7</w:t>
            </w:r>
          </w:p>
        </w:tc>
        <w:tc>
          <w:tcPr>
            <w:tcW w:w="9214" w:type="dxa"/>
            <w:tcBorders>
              <w:top w:val="single" w:sz="4" w:space="0" w:color="auto"/>
              <w:left w:val="single" w:sz="4" w:space="0" w:color="auto"/>
              <w:bottom w:val="single" w:sz="4" w:space="0" w:color="auto"/>
              <w:right w:val="single" w:sz="4" w:space="0" w:color="auto"/>
            </w:tcBorders>
          </w:tcPr>
          <w:p w14:paraId="6515B02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Quantidade de avaliações</w:t>
            </w:r>
            <w:r>
              <w:rPr>
                <w:rFonts w:asciiTheme="majorHAnsi" w:hAnsiTheme="majorHAnsi" w:cstheme="majorHAnsi"/>
                <w:sz w:val="20"/>
                <w:szCs w:val="20"/>
              </w:rPr>
              <w:t>.</w:t>
            </w:r>
          </w:p>
        </w:tc>
      </w:tr>
      <w:tr w:rsidR="007326EB" w:rsidRPr="00E32C5A" w14:paraId="1A54856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10B7B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18.8</w:t>
            </w:r>
          </w:p>
        </w:tc>
        <w:tc>
          <w:tcPr>
            <w:tcW w:w="9214" w:type="dxa"/>
            <w:tcBorders>
              <w:top w:val="single" w:sz="4" w:space="0" w:color="auto"/>
              <w:left w:val="single" w:sz="4" w:space="0" w:color="auto"/>
              <w:bottom w:val="single" w:sz="4" w:space="0" w:color="auto"/>
              <w:right w:val="single" w:sz="4" w:space="0" w:color="auto"/>
            </w:tcBorders>
          </w:tcPr>
          <w:p w14:paraId="6663B64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Distribuição de vagas por curso</w:t>
            </w:r>
            <w:r>
              <w:rPr>
                <w:rFonts w:asciiTheme="majorHAnsi" w:hAnsiTheme="majorHAnsi" w:cstheme="majorHAnsi"/>
                <w:sz w:val="20"/>
                <w:szCs w:val="20"/>
              </w:rPr>
              <w:t>.</w:t>
            </w:r>
          </w:p>
        </w:tc>
      </w:tr>
      <w:tr w:rsidR="007326EB" w:rsidRPr="00E32C5A" w14:paraId="7E67C98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78DADE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18.9</w:t>
            </w:r>
          </w:p>
        </w:tc>
        <w:tc>
          <w:tcPr>
            <w:tcW w:w="9214" w:type="dxa"/>
            <w:tcBorders>
              <w:top w:val="single" w:sz="4" w:space="0" w:color="auto"/>
              <w:left w:val="single" w:sz="4" w:space="0" w:color="auto"/>
              <w:bottom w:val="single" w:sz="4" w:space="0" w:color="auto"/>
              <w:right w:val="single" w:sz="4" w:space="0" w:color="auto"/>
            </w:tcBorders>
          </w:tcPr>
          <w:p w14:paraId="51567F8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Horário modular, professores lecionando em um mesmo horário, mas em datas diferentes.</w:t>
            </w:r>
          </w:p>
        </w:tc>
      </w:tr>
      <w:tr w:rsidR="007326EB" w:rsidRPr="00E32C5A" w14:paraId="24A6AD0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EABAF5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19</w:t>
            </w:r>
          </w:p>
        </w:tc>
        <w:tc>
          <w:tcPr>
            <w:tcW w:w="9214" w:type="dxa"/>
            <w:tcBorders>
              <w:top w:val="single" w:sz="4" w:space="0" w:color="auto"/>
              <w:left w:val="single" w:sz="4" w:space="0" w:color="auto"/>
              <w:bottom w:val="single" w:sz="4" w:space="0" w:color="auto"/>
              <w:right w:val="single" w:sz="4" w:space="0" w:color="auto"/>
            </w:tcBorders>
          </w:tcPr>
          <w:p w14:paraId="4B7362E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calendário de provas:</w:t>
            </w:r>
          </w:p>
        </w:tc>
      </w:tr>
      <w:tr w:rsidR="007326EB" w:rsidRPr="00E32C5A" w14:paraId="37DA488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948053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19.1</w:t>
            </w:r>
          </w:p>
        </w:tc>
        <w:tc>
          <w:tcPr>
            <w:tcW w:w="9214" w:type="dxa"/>
            <w:tcBorders>
              <w:top w:val="single" w:sz="4" w:space="0" w:color="auto"/>
              <w:left w:val="single" w:sz="4" w:space="0" w:color="auto"/>
              <w:bottom w:val="single" w:sz="4" w:space="0" w:color="auto"/>
              <w:right w:val="single" w:sz="4" w:space="0" w:color="auto"/>
            </w:tcBorders>
          </w:tcPr>
          <w:p w14:paraId="4AFBC5A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permitir o cadastro de provas e avaliações (com seus respectivos valores)</w:t>
            </w:r>
            <w:r>
              <w:rPr>
                <w:rFonts w:asciiTheme="majorHAnsi" w:hAnsiTheme="majorHAnsi" w:cstheme="majorHAnsi"/>
                <w:sz w:val="20"/>
                <w:szCs w:val="20"/>
              </w:rPr>
              <w:t>.</w:t>
            </w:r>
          </w:p>
        </w:tc>
      </w:tr>
      <w:tr w:rsidR="007326EB" w:rsidRPr="00E32C5A" w14:paraId="3035A43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C1D00A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19.2</w:t>
            </w:r>
          </w:p>
        </w:tc>
        <w:tc>
          <w:tcPr>
            <w:tcW w:w="9214" w:type="dxa"/>
            <w:tcBorders>
              <w:top w:val="single" w:sz="4" w:space="0" w:color="auto"/>
              <w:left w:val="single" w:sz="4" w:space="0" w:color="auto"/>
              <w:bottom w:val="single" w:sz="4" w:space="0" w:color="auto"/>
              <w:right w:val="single" w:sz="4" w:space="0" w:color="auto"/>
            </w:tcBorders>
          </w:tcPr>
          <w:p w14:paraId="0FAE63C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conter informações de horário, prazos de divulgação e pedido de revisão</w:t>
            </w:r>
            <w:r>
              <w:rPr>
                <w:rFonts w:asciiTheme="majorHAnsi" w:hAnsiTheme="majorHAnsi" w:cstheme="majorHAnsi"/>
                <w:sz w:val="20"/>
                <w:szCs w:val="20"/>
              </w:rPr>
              <w:t>.</w:t>
            </w:r>
          </w:p>
        </w:tc>
      </w:tr>
      <w:tr w:rsidR="007326EB" w:rsidRPr="00E32C5A" w14:paraId="2F95297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EA18F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19.3</w:t>
            </w:r>
          </w:p>
        </w:tc>
        <w:tc>
          <w:tcPr>
            <w:tcW w:w="9214" w:type="dxa"/>
            <w:tcBorders>
              <w:top w:val="single" w:sz="4" w:space="0" w:color="auto"/>
              <w:left w:val="single" w:sz="4" w:space="0" w:color="auto"/>
              <w:bottom w:val="single" w:sz="4" w:space="0" w:color="auto"/>
              <w:right w:val="single" w:sz="4" w:space="0" w:color="auto"/>
            </w:tcBorders>
          </w:tcPr>
          <w:p w14:paraId="73CD8C8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poder ser informado pelo próprio docente</w:t>
            </w:r>
            <w:r>
              <w:rPr>
                <w:rFonts w:asciiTheme="majorHAnsi" w:hAnsiTheme="majorHAnsi" w:cstheme="majorHAnsi"/>
                <w:sz w:val="20"/>
                <w:szCs w:val="20"/>
              </w:rPr>
              <w:t>.</w:t>
            </w:r>
          </w:p>
        </w:tc>
      </w:tr>
      <w:tr w:rsidR="007326EB" w:rsidRPr="00E32C5A" w14:paraId="5929DCE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641E4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19.4</w:t>
            </w:r>
          </w:p>
        </w:tc>
        <w:tc>
          <w:tcPr>
            <w:tcW w:w="9214" w:type="dxa"/>
            <w:tcBorders>
              <w:top w:val="single" w:sz="4" w:space="0" w:color="auto"/>
              <w:left w:val="single" w:sz="4" w:space="0" w:color="auto"/>
              <w:bottom w:val="single" w:sz="4" w:space="0" w:color="auto"/>
              <w:right w:val="single" w:sz="4" w:space="0" w:color="auto"/>
            </w:tcBorders>
          </w:tcPr>
          <w:p w14:paraId="03EA938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permitir a informação de novas avaliações que dependam de outras.</w:t>
            </w:r>
          </w:p>
        </w:tc>
      </w:tr>
      <w:tr w:rsidR="007326EB" w:rsidRPr="00E32C5A" w14:paraId="65143D4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60BB13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20</w:t>
            </w:r>
          </w:p>
        </w:tc>
        <w:tc>
          <w:tcPr>
            <w:tcW w:w="9214" w:type="dxa"/>
            <w:tcBorders>
              <w:top w:val="single" w:sz="4" w:space="0" w:color="auto"/>
              <w:left w:val="single" w:sz="4" w:space="0" w:color="auto"/>
              <w:bottom w:val="single" w:sz="4" w:space="0" w:color="auto"/>
              <w:right w:val="single" w:sz="4" w:space="0" w:color="auto"/>
            </w:tcBorders>
          </w:tcPr>
          <w:p w14:paraId="7999EF5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espaços físicos e recursos:</w:t>
            </w:r>
          </w:p>
          <w:p w14:paraId="217F68B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controle e gerenciamento de salas, ambientes, chaves das portas e equipamentos eletrônicos cedidos aos professores.</w:t>
            </w:r>
          </w:p>
          <w:p w14:paraId="2FE22B5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ser permitida, nesse contexto, consulta do número de alunos por turma, visando a adequação das alocações de turmas em salas.</w:t>
            </w:r>
          </w:p>
          <w:p w14:paraId="12A5C58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controle de reservas e utilização de recursos compartilhados (equipamentos áudio visuais, auditórios, laboratórios etc.), possibilitando que esses recursos sejam reservados por professores e funcionários da instituição, desde que estejam disponíveis na data desejada.</w:t>
            </w:r>
          </w:p>
          <w:p w14:paraId="7C96CD5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a disponibilidade dos recursos compartilhados da instituição seja consultada </w:t>
            </w:r>
            <w:r>
              <w:rPr>
                <w:rFonts w:asciiTheme="majorHAnsi" w:hAnsiTheme="majorHAnsi" w:cstheme="majorHAnsi"/>
                <w:sz w:val="20"/>
                <w:szCs w:val="20"/>
              </w:rPr>
              <w:t>por meio</w:t>
            </w:r>
            <w:r w:rsidRPr="00E32C5A">
              <w:rPr>
                <w:rFonts w:asciiTheme="majorHAnsi" w:hAnsiTheme="majorHAnsi" w:cstheme="majorHAnsi"/>
                <w:sz w:val="20"/>
                <w:szCs w:val="20"/>
              </w:rPr>
              <w:t xml:space="preserve"> de um calendário.</w:t>
            </w:r>
          </w:p>
          <w:p w14:paraId="4050568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também que certos recursos compartilhados sejam bloqueados em datas específicas (ou intervalo de datas), tornando-os indisponíveis para reservas.</w:t>
            </w:r>
          </w:p>
        </w:tc>
      </w:tr>
      <w:tr w:rsidR="007326EB" w:rsidRPr="00E32C5A" w14:paraId="62BF2F9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4809F0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20.1</w:t>
            </w:r>
          </w:p>
        </w:tc>
        <w:tc>
          <w:tcPr>
            <w:tcW w:w="9214" w:type="dxa"/>
            <w:tcBorders>
              <w:top w:val="single" w:sz="4" w:space="0" w:color="auto"/>
              <w:left w:val="single" w:sz="4" w:space="0" w:color="auto"/>
              <w:bottom w:val="single" w:sz="4" w:space="0" w:color="auto"/>
              <w:right w:val="single" w:sz="4" w:space="0" w:color="auto"/>
            </w:tcBorders>
          </w:tcPr>
          <w:p w14:paraId="656159C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administrar a alocação automática de salas e permitir a visualização do </w:t>
            </w:r>
            <w:r>
              <w:rPr>
                <w:rFonts w:asciiTheme="majorHAnsi" w:hAnsiTheme="majorHAnsi" w:cstheme="majorHAnsi"/>
                <w:sz w:val="20"/>
                <w:szCs w:val="20"/>
              </w:rPr>
              <w:t>m</w:t>
            </w:r>
            <w:r w:rsidRPr="00E32C5A">
              <w:rPr>
                <w:rFonts w:asciiTheme="majorHAnsi" w:hAnsiTheme="majorHAnsi" w:cstheme="majorHAnsi"/>
                <w:sz w:val="20"/>
                <w:szCs w:val="20"/>
              </w:rPr>
              <w:t>apa de salas.</w:t>
            </w:r>
          </w:p>
        </w:tc>
      </w:tr>
      <w:tr w:rsidR="007326EB" w:rsidRPr="00E32C5A" w14:paraId="3E3893D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929CE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20.2</w:t>
            </w:r>
          </w:p>
        </w:tc>
        <w:tc>
          <w:tcPr>
            <w:tcW w:w="9214" w:type="dxa"/>
            <w:tcBorders>
              <w:top w:val="single" w:sz="4" w:space="0" w:color="auto"/>
              <w:left w:val="single" w:sz="4" w:space="0" w:color="auto"/>
              <w:bottom w:val="single" w:sz="4" w:space="0" w:color="auto"/>
              <w:right w:val="single" w:sz="4" w:space="0" w:color="auto"/>
            </w:tcBorders>
          </w:tcPr>
          <w:p w14:paraId="229B632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de alocação de dependências físicas para uma turma</w:t>
            </w:r>
            <w:r>
              <w:rPr>
                <w:rFonts w:asciiTheme="majorHAnsi" w:hAnsiTheme="majorHAnsi" w:cstheme="majorHAnsi"/>
                <w:sz w:val="20"/>
                <w:szCs w:val="20"/>
              </w:rPr>
              <w:t>.</w:t>
            </w:r>
          </w:p>
        </w:tc>
      </w:tr>
      <w:tr w:rsidR="007326EB" w:rsidRPr="00E32C5A" w14:paraId="4E30F41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B8C2E1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20.3</w:t>
            </w:r>
          </w:p>
        </w:tc>
        <w:tc>
          <w:tcPr>
            <w:tcW w:w="9214" w:type="dxa"/>
            <w:tcBorders>
              <w:top w:val="single" w:sz="4" w:space="0" w:color="auto"/>
              <w:left w:val="single" w:sz="4" w:space="0" w:color="auto"/>
              <w:bottom w:val="single" w:sz="4" w:space="0" w:color="auto"/>
              <w:right w:val="single" w:sz="4" w:space="0" w:color="auto"/>
            </w:tcBorders>
          </w:tcPr>
          <w:p w14:paraId="6BD10EC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de alocação de dependências físicas para outras atividades</w:t>
            </w:r>
            <w:r>
              <w:rPr>
                <w:rFonts w:asciiTheme="majorHAnsi" w:hAnsiTheme="majorHAnsi" w:cstheme="majorHAnsi"/>
                <w:sz w:val="20"/>
                <w:szCs w:val="20"/>
              </w:rPr>
              <w:t>.</w:t>
            </w:r>
          </w:p>
        </w:tc>
      </w:tr>
      <w:tr w:rsidR="007326EB" w:rsidRPr="00E32C5A" w14:paraId="0333614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711ADE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20.4</w:t>
            </w:r>
          </w:p>
        </w:tc>
        <w:tc>
          <w:tcPr>
            <w:tcW w:w="9214" w:type="dxa"/>
            <w:tcBorders>
              <w:top w:val="single" w:sz="4" w:space="0" w:color="auto"/>
              <w:left w:val="single" w:sz="4" w:space="0" w:color="auto"/>
              <w:bottom w:val="single" w:sz="4" w:space="0" w:color="auto"/>
              <w:right w:val="single" w:sz="4" w:space="0" w:color="auto"/>
            </w:tcBorders>
          </w:tcPr>
          <w:p w14:paraId="0C49B86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Consultar disponibilidades de recursos.</w:t>
            </w:r>
          </w:p>
        </w:tc>
      </w:tr>
      <w:tr w:rsidR="007326EB" w:rsidRPr="00E32C5A" w14:paraId="1FD8E16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5283DF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20.5</w:t>
            </w:r>
          </w:p>
        </w:tc>
        <w:tc>
          <w:tcPr>
            <w:tcW w:w="9214" w:type="dxa"/>
            <w:tcBorders>
              <w:top w:val="single" w:sz="4" w:space="0" w:color="auto"/>
              <w:left w:val="single" w:sz="4" w:space="0" w:color="auto"/>
              <w:bottom w:val="single" w:sz="4" w:space="0" w:color="auto"/>
              <w:right w:val="single" w:sz="4" w:space="0" w:color="auto"/>
            </w:tcBorders>
          </w:tcPr>
          <w:p w14:paraId="53DEA7D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reservas e utilização de recursos compartilhados.</w:t>
            </w:r>
          </w:p>
        </w:tc>
      </w:tr>
      <w:tr w:rsidR="007326EB" w:rsidRPr="00E32C5A" w14:paraId="65130A3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4C1C8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w:t>
            </w:r>
          </w:p>
        </w:tc>
        <w:tc>
          <w:tcPr>
            <w:tcW w:w="9214" w:type="dxa"/>
            <w:tcBorders>
              <w:top w:val="single" w:sz="4" w:space="0" w:color="auto"/>
              <w:left w:val="single" w:sz="4" w:space="0" w:color="auto"/>
              <w:bottom w:val="single" w:sz="4" w:space="0" w:color="auto"/>
              <w:right w:val="single" w:sz="4" w:space="0" w:color="auto"/>
            </w:tcBorders>
          </w:tcPr>
          <w:p w14:paraId="28EE9D3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frequência e diário de classe:</w:t>
            </w:r>
          </w:p>
        </w:tc>
      </w:tr>
      <w:tr w:rsidR="007326EB" w:rsidRPr="00E32C5A" w14:paraId="7FD5D75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67BF71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21.1</w:t>
            </w:r>
          </w:p>
        </w:tc>
        <w:tc>
          <w:tcPr>
            <w:tcW w:w="9214" w:type="dxa"/>
            <w:tcBorders>
              <w:top w:val="single" w:sz="4" w:space="0" w:color="auto"/>
              <w:left w:val="single" w:sz="4" w:space="0" w:color="auto"/>
              <w:bottom w:val="single" w:sz="4" w:space="0" w:color="auto"/>
              <w:right w:val="single" w:sz="4" w:space="0" w:color="auto"/>
            </w:tcBorders>
          </w:tcPr>
          <w:p w14:paraId="7CC3D52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Diário de classe</w:t>
            </w:r>
            <w:r>
              <w:rPr>
                <w:rFonts w:asciiTheme="majorHAnsi" w:hAnsiTheme="majorHAnsi" w:cstheme="majorHAnsi"/>
                <w:sz w:val="20"/>
                <w:szCs w:val="20"/>
              </w:rPr>
              <w:t>.</w:t>
            </w:r>
          </w:p>
        </w:tc>
      </w:tr>
      <w:tr w:rsidR="007326EB" w:rsidRPr="00E32C5A" w14:paraId="3E2447A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B232A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21.2</w:t>
            </w:r>
          </w:p>
        </w:tc>
        <w:tc>
          <w:tcPr>
            <w:tcW w:w="9214" w:type="dxa"/>
            <w:tcBorders>
              <w:top w:val="single" w:sz="4" w:space="0" w:color="auto"/>
              <w:left w:val="single" w:sz="4" w:space="0" w:color="auto"/>
              <w:bottom w:val="single" w:sz="4" w:space="0" w:color="auto"/>
              <w:right w:val="single" w:sz="4" w:space="0" w:color="auto"/>
            </w:tcBorders>
          </w:tcPr>
          <w:p w14:paraId="544D8CE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Lista de presença</w:t>
            </w:r>
            <w:r>
              <w:rPr>
                <w:rFonts w:asciiTheme="majorHAnsi" w:hAnsiTheme="majorHAnsi" w:cstheme="majorHAnsi"/>
                <w:sz w:val="20"/>
                <w:szCs w:val="20"/>
              </w:rPr>
              <w:t>.</w:t>
            </w:r>
          </w:p>
        </w:tc>
      </w:tr>
      <w:tr w:rsidR="007326EB" w:rsidRPr="00E32C5A" w14:paraId="3683326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0DD863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21.3</w:t>
            </w:r>
          </w:p>
        </w:tc>
        <w:tc>
          <w:tcPr>
            <w:tcW w:w="9214" w:type="dxa"/>
            <w:tcBorders>
              <w:top w:val="single" w:sz="4" w:space="0" w:color="auto"/>
              <w:left w:val="single" w:sz="4" w:space="0" w:color="auto"/>
              <w:bottom w:val="single" w:sz="4" w:space="0" w:color="auto"/>
              <w:right w:val="single" w:sz="4" w:space="0" w:color="auto"/>
            </w:tcBorders>
          </w:tcPr>
          <w:p w14:paraId="1D71EC4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de presenças</w:t>
            </w:r>
            <w:r>
              <w:rPr>
                <w:rFonts w:asciiTheme="majorHAnsi" w:hAnsiTheme="majorHAnsi" w:cstheme="majorHAnsi"/>
                <w:sz w:val="20"/>
                <w:szCs w:val="20"/>
              </w:rPr>
              <w:t>.</w:t>
            </w:r>
          </w:p>
        </w:tc>
      </w:tr>
      <w:tr w:rsidR="007326EB" w:rsidRPr="00E32C5A" w14:paraId="01F50CF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231202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21.4</w:t>
            </w:r>
          </w:p>
        </w:tc>
        <w:tc>
          <w:tcPr>
            <w:tcW w:w="9214" w:type="dxa"/>
            <w:tcBorders>
              <w:top w:val="single" w:sz="4" w:space="0" w:color="auto"/>
              <w:left w:val="single" w:sz="4" w:space="0" w:color="auto"/>
              <w:bottom w:val="single" w:sz="4" w:space="0" w:color="auto"/>
              <w:right w:val="single" w:sz="4" w:space="0" w:color="auto"/>
            </w:tcBorders>
          </w:tcPr>
          <w:p w14:paraId="11ABAC1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relatório limite de faltas (alerta para limite)</w:t>
            </w:r>
            <w:r>
              <w:rPr>
                <w:rFonts w:asciiTheme="majorHAnsi" w:hAnsiTheme="majorHAnsi" w:cstheme="majorHAnsi"/>
                <w:sz w:val="20"/>
                <w:szCs w:val="20"/>
              </w:rPr>
              <w:t>.</w:t>
            </w:r>
          </w:p>
        </w:tc>
      </w:tr>
      <w:tr w:rsidR="007326EB" w:rsidRPr="00E32C5A" w14:paraId="0BA460D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0FE9B0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21.5</w:t>
            </w:r>
          </w:p>
        </w:tc>
        <w:tc>
          <w:tcPr>
            <w:tcW w:w="9214" w:type="dxa"/>
            <w:tcBorders>
              <w:top w:val="single" w:sz="4" w:space="0" w:color="auto"/>
              <w:left w:val="single" w:sz="4" w:space="0" w:color="auto"/>
              <w:bottom w:val="single" w:sz="4" w:space="0" w:color="auto"/>
              <w:right w:val="single" w:sz="4" w:space="0" w:color="auto"/>
            </w:tcBorders>
          </w:tcPr>
          <w:p w14:paraId="328DF95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das faltas e presenças por etapa ou por dia</w:t>
            </w:r>
            <w:r>
              <w:rPr>
                <w:rFonts w:asciiTheme="majorHAnsi" w:hAnsiTheme="majorHAnsi" w:cstheme="majorHAnsi"/>
                <w:sz w:val="20"/>
                <w:szCs w:val="20"/>
              </w:rPr>
              <w:t>.</w:t>
            </w:r>
          </w:p>
        </w:tc>
      </w:tr>
      <w:tr w:rsidR="007326EB" w:rsidRPr="00E32C5A" w14:paraId="626AA16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C24F6B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21.6</w:t>
            </w:r>
          </w:p>
        </w:tc>
        <w:tc>
          <w:tcPr>
            <w:tcW w:w="9214" w:type="dxa"/>
            <w:tcBorders>
              <w:top w:val="single" w:sz="4" w:space="0" w:color="auto"/>
              <w:left w:val="single" w:sz="4" w:space="0" w:color="auto"/>
              <w:bottom w:val="single" w:sz="4" w:space="0" w:color="auto"/>
              <w:right w:val="single" w:sz="4" w:space="0" w:color="auto"/>
            </w:tcBorders>
          </w:tcPr>
          <w:p w14:paraId="7118E08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faltas justificadas.</w:t>
            </w:r>
          </w:p>
        </w:tc>
      </w:tr>
      <w:tr w:rsidR="007326EB" w:rsidRPr="00E32C5A" w14:paraId="7004B297" w14:textId="77777777" w:rsidTr="003B11EA">
        <w:trPr>
          <w:trHeight w:val="159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FBE470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w:t>
            </w:r>
          </w:p>
        </w:tc>
        <w:tc>
          <w:tcPr>
            <w:tcW w:w="9214" w:type="dxa"/>
            <w:tcBorders>
              <w:top w:val="single" w:sz="4" w:space="0" w:color="auto"/>
              <w:left w:val="single" w:sz="4" w:space="0" w:color="auto"/>
              <w:bottom w:val="single" w:sz="4" w:space="0" w:color="auto"/>
              <w:right w:val="single" w:sz="4" w:space="0" w:color="auto"/>
            </w:tcBorders>
          </w:tcPr>
          <w:p w14:paraId="31B7BF3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avaliações e registros de notas:</w:t>
            </w:r>
          </w:p>
          <w:p w14:paraId="7130965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o professor configure suas atividades avaliativas que podem ser utilizadas para o cálculo da média de uma etapa de seu diário. O sistema deve permitir que o professor configure qualquer número de atividades que julgar necessário, incluindo provas, trabalhos, apresentações etc. Ao final, o sistema deve permitir que a média calculada seja automaticamente definida como a média de uma etapa do diário, evitando que o professor faça o relançamento destas informações.]</w:t>
            </w:r>
            <w:r>
              <w:rPr>
                <w:rFonts w:asciiTheme="majorHAnsi" w:hAnsiTheme="majorHAnsi" w:cstheme="majorHAnsi"/>
                <w:sz w:val="20"/>
                <w:szCs w:val="20"/>
              </w:rPr>
              <w:t>.</w:t>
            </w:r>
          </w:p>
        </w:tc>
      </w:tr>
      <w:tr w:rsidR="007326EB" w:rsidRPr="00E32C5A" w14:paraId="6BC1322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F44382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w:t>
            </w:r>
          </w:p>
        </w:tc>
        <w:tc>
          <w:tcPr>
            <w:tcW w:w="9214" w:type="dxa"/>
            <w:tcBorders>
              <w:top w:val="single" w:sz="4" w:space="0" w:color="auto"/>
              <w:left w:val="single" w:sz="4" w:space="0" w:color="auto"/>
              <w:bottom w:val="single" w:sz="4" w:space="0" w:color="auto"/>
              <w:right w:val="single" w:sz="4" w:space="0" w:color="auto"/>
            </w:tcBorders>
          </w:tcPr>
          <w:p w14:paraId="772BF0C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notas e avaliações por turma/aluno</w:t>
            </w:r>
            <w:r>
              <w:rPr>
                <w:rFonts w:asciiTheme="majorHAnsi" w:hAnsiTheme="majorHAnsi" w:cstheme="majorHAnsi"/>
                <w:sz w:val="20"/>
                <w:szCs w:val="20"/>
              </w:rPr>
              <w:t>.</w:t>
            </w:r>
          </w:p>
        </w:tc>
      </w:tr>
      <w:tr w:rsidR="007326EB" w:rsidRPr="00E32C5A" w14:paraId="5D730AE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DADC1A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22.2</w:t>
            </w:r>
          </w:p>
        </w:tc>
        <w:tc>
          <w:tcPr>
            <w:tcW w:w="9214" w:type="dxa"/>
            <w:tcBorders>
              <w:top w:val="single" w:sz="4" w:space="0" w:color="auto"/>
              <w:left w:val="single" w:sz="4" w:space="0" w:color="auto"/>
              <w:bottom w:val="single" w:sz="4" w:space="0" w:color="auto"/>
              <w:right w:val="single" w:sz="4" w:space="0" w:color="auto"/>
            </w:tcBorders>
          </w:tcPr>
          <w:p w14:paraId="3DEA37F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conceitos e notas</w:t>
            </w:r>
            <w:r>
              <w:rPr>
                <w:rFonts w:asciiTheme="majorHAnsi" w:hAnsiTheme="majorHAnsi" w:cstheme="majorHAnsi"/>
                <w:sz w:val="20"/>
                <w:szCs w:val="20"/>
              </w:rPr>
              <w:t>.</w:t>
            </w:r>
          </w:p>
        </w:tc>
      </w:tr>
      <w:tr w:rsidR="007326EB" w:rsidRPr="00E32C5A" w14:paraId="1D8F435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1751A0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22.3</w:t>
            </w:r>
          </w:p>
        </w:tc>
        <w:tc>
          <w:tcPr>
            <w:tcW w:w="9214" w:type="dxa"/>
            <w:tcBorders>
              <w:top w:val="single" w:sz="4" w:space="0" w:color="auto"/>
              <w:left w:val="single" w:sz="4" w:space="0" w:color="auto"/>
              <w:bottom w:val="single" w:sz="4" w:space="0" w:color="auto"/>
              <w:right w:val="single" w:sz="4" w:space="0" w:color="auto"/>
            </w:tcBorders>
          </w:tcPr>
          <w:p w14:paraId="2474528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critérios de avaliação por turma</w:t>
            </w:r>
            <w:r>
              <w:rPr>
                <w:rFonts w:asciiTheme="majorHAnsi" w:hAnsiTheme="majorHAnsi" w:cstheme="majorHAnsi"/>
                <w:sz w:val="20"/>
                <w:szCs w:val="20"/>
              </w:rPr>
              <w:t>.</w:t>
            </w:r>
          </w:p>
        </w:tc>
      </w:tr>
      <w:tr w:rsidR="007326EB" w:rsidRPr="00E32C5A" w14:paraId="1B1E45E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C18085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22.4</w:t>
            </w:r>
          </w:p>
        </w:tc>
        <w:tc>
          <w:tcPr>
            <w:tcW w:w="9214" w:type="dxa"/>
            <w:tcBorders>
              <w:top w:val="single" w:sz="4" w:space="0" w:color="auto"/>
              <w:left w:val="single" w:sz="4" w:space="0" w:color="auto"/>
              <w:bottom w:val="single" w:sz="4" w:space="0" w:color="auto"/>
              <w:right w:val="single" w:sz="4" w:space="0" w:color="auto"/>
            </w:tcBorders>
          </w:tcPr>
          <w:p w14:paraId="610515B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múltiplas etapas de avaliação</w:t>
            </w:r>
            <w:r>
              <w:rPr>
                <w:rFonts w:asciiTheme="majorHAnsi" w:hAnsiTheme="majorHAnsi" w:cstheme="majorHAnsi"/>
                <w:sz w:val="20"/>
                <w:szCs w:val="20"/>
              </w:rPr>
              <w:t>.</w:t>
            </w:r>
          </w:p>
        </w:tc>
      </w:tr>
      <w:tr w:rsidR="007326EB" w:rsidRPr="00E32C5A" w14:paraId="42FAFB8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36D5D0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22.5</w:t>
            </w:r>
          </w:p>
        </w:tc>
        <w:tc>
          <w:tcPr>
            <w:tcW w:w="9214" w:type="dxa"/>
            <w:tcBorders>
              <w:top w:val="single" w:sz="4" w:space="0" w:color="auto"/>
              <w:left w:val="single" w:sz="4" w:space="0" w:color="auto"/>
              <w:bottom w:val="single" w:sz="4" w:space="0" w:color="auto"/>
              <w:right w:val="single" w:sz="4" w:space="0" w:color="auto"/>
            </w:tcBorders>
          </w:tcPr>
          <w:p w14:paraId="4596BDC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de prazos de revisão por prova</w:t>
            </w:r>
            <w:r>
              <w:rPr>
                <w:rFonts w:asciiTheme="majorHAnsi" w:hAnsiTheme="majorHAnsi" w:cstheme="majorHAnsi"/>
                <w:sz w:val="20"/>
                <w:szCs w:val="20"/>
              </w:rPr>
              <w:t>.</w:t>
            </w:r>
          </w:p>
        </w:tc>
      </w:tr>
      <w:tr w:rsidR="007326EB" w:rsidRPr="00E32C5A" w14:paraId="5A17C2C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18FE5B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22.6</w:t>
            </w:r>
          </w:p>
        </w:tc>
        <w:tc>
          <w:tcPr>
            <w:tcW w:w="9214" w:type="dxa"/>
            <w:tcBorders>
              <w:top w:val="single" w:sz="4" w:space="0" w:color="auto"/>
              <w:left w:val="single" w:sz="4" w:space="0" w:color="auto"/>
              <w:bottom w:val="single" w:sz="4" w:space="0" w:color="auto"/>
              <w:right w:val="single" w:sz="4" w:space="0" w:color="auto"/>
            </w:tcBorders>
          </w:tcPr>
          <w:p w14:paraId="786BC95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Cálculo automático de médias finais</w:t>
            </w:r>
            <w:r>
              <w:rPr>
                <w:rFonts w:asciiTheme="majorHAnsi" w:hAnsiTheme="majorHAnsi" w:cstheme="majorHAnsi"/>
                <w:sz w:val="20"/>
                <w:szCs w:val="20"/>
              </w:rPr>
              <w:t>.</w:t>
            </w:r>
          </w:p>
        </w:tc>
      </w:tr>
      <w:tr w:rsidR="007326EB" w:rsidRPr="00E32C5A" w14:paraId="39423FD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C97502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22.7</w:t>
            </w:r>
          </w:p>
        </w:tc>
        <w:tc>
          <w:tcPr>
            <w:tcW w:w="9214" w:type="dxa"/>
            <w:tcBorders>
              <w:top w:val="single" w:sz="4" w:space="0" w:color="auto"/>
              <w:left w:val="single" w:sz="4" w:space="0" w:color="auto"/>
              <w:bottom w:val="single" w:sz="4" w:space="0" w:color="auto"/>
              <w:right w:val="single" w:sz="4" w:space="0" w:color="auto"/>
            </w:tcBorders>
          </w:tcPr>
          <w:p w14:paraId="33EA296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pelo professor</w:t>
            </w:r>
            <w:r>
              <w:rPr>
                <w:rFonts w:asciiTheme="majorHAnsi" w:hAnsiTheme="majorHAnsi" w:cstheme="majorHAnsi"/>
                <w:sz w:val="20"/>
                <w:szCs w:val="20"/>
              </w:rPr>
              <w:t>.</w:t>
            </w:r>
          </w:p>
        </w:tc>
      </w:tr>
      <w:tr w:rsidR="007326EB" w:rsidRPr="00E32C5A" w14:paraId="2A79CDB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D97C72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22.8</w:t>
            </w:r>
          </w:p>
        </w:tc>
        <w:tc>
          <w:tcPr>
            <w:tcW w:w="9214" w:type="dxa"/>
            <w:tcBorders>
              <w:top w:val="single" w:sz="4" w:space="0" w:color="auto"/>
              <w:left w:val="single" w:sz="4" w:space="0" w:color="auto"/>
              <w:bottom w:val="single" w:sz="4" w:space="0" w:color="auto"/>
              <w:right w:val="single" w:sz="4" w:space="0" w:color="auto"/>
            </w:tcBorders>
          </w:tcPr>
          <w:p w14:paraId="02C0689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pelo coordenador do curso.</w:t>
            </w:r>
          </w:p>
        </w:tc>
      </w:tr>
      <w:tr w:rsidR="007326EB" w:rsidRPr="00E32C5A" w14:paraId="20C8398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D4A87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22.9</w:t>
            </w:r>
          </w:p>
        </w:tc>
        <w:tc>
          <w:tcPr>
            <w:tcW w:w="9214" w:type="dxa"/>
            <w:tcBorders>
              <w:top w:val="single" w:sz="4" w:space="0" w:color="auto"/>
              <w:left w:val="single" w:sz="4" w:space="0" w:color="auto"/>
              <w:bottom w:val="single" w:sz="4" w:space="0" w:color="auto"/>
              <w:right w:val="single" w:sz="4" w:space="0" w:color="auto"/>
            </w:tcBorders>
          </w:tcPr>
          <w:p w14:paraId="024EB6D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por setores competentes.</w:t>
            </w:r>
          </w:p>
        </w:tc>
      </w:tr>
      <w:tr w:rsidR="007326EB" w:rsidRPr="00E32C5A" w14:paraId="280648B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C52F1F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22.10</w:t>
            </w:r>
          </w:p>
        </w:tc>
        <w:tc>
          <w:tcPr>
            <w:tcW w:w="9214" w:type="dxa"/>
            <w:tcBorders>
              <w:top w:val="single" w:sz="4" w:space="0" w:color="auto"/>
              <w:left w:val="single" w:sz="4" w:space="0" w:color="auto"/>
              <w:bottom w:val="single" w:sz="4" w:space="0" w:color="auto"/>
              <w:right w:val="single" w:sz="4" w:space="0" w:color="auto"/>
            </w:tcBorders>
          </w:tcPr>
          <w:p w14:paraId="5518807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professores que não digitaram notas no prazo.</w:t>
            </w:r>
          </w:p>
        </w:tc>
      </w:tr>
      <w:tr w:rsidR="007326EB" w:rsidRPr="00E32C5A" w14:paraId="3C70E12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20D11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22.11</w:t>
            </w:r>
          </w:p>
        </w:tc>
        <w:tc>
          <w:tcPr>
            <w:tcW w:w="9214" w:type="dxa"/>
            <w:tcBorders>
              <w:top w:val="single" w:sz="4" w:space="0" w:color="auto"/>
              <w:left w:val="single" w:sz="4" w:space="0" w:color="auto"/>
              <w:bottom w:val="single" w:sz="4" w:space="0" w:color="auto"/>
              <w:right w:val="single" w:sz="4" w:space="0" w:color="auto"/>
            </w:tcBorders>
          </w:tcPr>
          <w:p w14:paraId="4A01A70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Possibilidade de alteração de notas fora do prazo por usuário competente.</w:t>
            </w:r>
          </w:p>
        </w:tc>
      </w:tr>
      <w:tr w:rsidR="007326EB" w:rsidRPr="00E32C5A" w14:paraId="5C9EC59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17A5E7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22.12</w:t>
            </w:r>
          </w:p>
        </w:tc>
        <w:tc>
          <w:tcPr>
            <w:tcW w:w="9214" w:type="dxa"/>
            <w:tcBorders>
              <w:top w:val="single" w:sz="4" w:space="0" w:color="auto"/>
              <w:left w:val="single" w:sz="4" w:space="0" w:color="auto"/>
              <w:bottom w:val="single" w:sz="4" w:space="0" w:color="auto"/>
              <w:right w:val="single" w:sz="4" w:space="0" w:color="auto"/>
            </w:tcBorders>
          </w:tcPr>
          <w:p w14:paraId="5E862DF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Aviso de alteração de notas via e-mail</w:t>
            </w:r>
            <w:r>
              <w:rPr>
                <w:rFonts w:asciiTheme="majorHAnsi" w:hAnsiTheme="majorHAnsi" w:cstheme="majorHAnsi"/>
                <w:sz w:val="20"/>
                <w:szCs w:val="20"/>
              </w:rPr>
              <w:t>.</w:t>
            </w:r>
          </w:p>
        </w:tc>
      </w:tr>
      <w:tr w:rsidR="007326EB" w:rsidRPr="00E32C5A" w14:paraId="2A4E6F8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0FB9D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22.13</w:t>
            </w:r>
          </w:p>
        </w:tc>
        <w:tc>
          <w:tcPr>
            <w:tcW w:w="9214" w:type="dxa"/>
            <w:tcBorders>
              <w:top w:val="single" w:sz="4" w:space="0" w:color="auto"/>
              <w:left w:val="single" w:sz="4" w:space="0" w:color="auto"/>
              <w:bottom w:val="single" w:sz="4" w:space="0" w:color="auto"/>
              <w:right w:val="single" w:sz="4" w:space="0" w:color="auto"/>
            </w:tcBorders>
          </w:tcPr>
          <w:p w14:paraId="4058D0C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das notas de prova e de etapa.</w:t>
            </w:r>
          </w:p>
        </w:tc>
      </w:tr>
      <w:tr w:rsidR="007326EB" w:rsidRPr="00E32C5A" w14:paraId="4733E35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E199D4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22.14</w:t>
            </w:r>
          </w:p>
        </w:tc>
        <w:tc>
          <w:tcPr>
            <w:tcW w:w="9214" w:type="dxa"/>
            <w:tcBorders>
              <w:top w:val="single" w:sz="4" w:space="0" w:color="auto"/>
              <w:left w:val="single" w:sz="4" w:space="0" w:color="auto"/>
              <w:bottom w:val="single" w:sz="4" w:space="0" w:color="auto"/>
              <w:right w:val="single" w:sz="4" w:space="0" w:color="auto"/>
            </w:tcBorders>
          </w:tcPr>
          <w:p w14:paraId="57B49E9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etapas de notas e provas ilimitadas.</w:t>
            </w:r>
          </w:p>
        </w:tc>
      </w:tr>
      <w:tr w:rsidR="007326EB" w:rsidRPr="00E32C5A" w14:paraId="1040394E" w14:textId="77777777" w:rsidTr="003B11EA">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CA6339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w:t>
            </w:r>
          </w:p>
        </w:tc>
        <w:tc>
          <w:tcPr>
            <w:tcW w:w="9214" w:type="dxa"/>
            <w:tcBorders>
              <w:top w:val="single" w:sz="4" w:space="0" w:color="auto"/>
              <w:left w:val="single" w:sz="4" w:space="0" w:color="auto"/>
              <w:bottom w:val="single" w:sz="4" w:space="0" w:color="auto"/>
              <w:right w:val="single" w:sz="4" w:space="0" w:color="auto"/>
            </w:tcBorders>
          </w:tcPr>
          <w:p w14:paraId="7F15E24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trancamento de matrícula em curso:</w:t>
            </w:r>
          </w:p>
          <w:p w14:paraId="0597718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Os seguintes registros devem poder ser realizados para uma matrícula ativa na instituição: trancamento de matrícula, afastamento legal (ex: Regime Especial de Estudos), trancamento por intercâmbio.</w:t>
            </w:r>
          </w:p>
          <w:p w14:paraId="1DEAFB8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 casos de trancamento por intercâmbio, o sistema deve permitir o aproveitamento dos resultados obtidos na instituição onde se realizou o intercâmbio, com seus resultados lançados no período em que o estudo ocorreu.</w:t>
            </w:r>
          </w:p>
          <w:p w14:paraId="5ABFEEF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O sistema deve alarmar sobre término do prazo de trancamento de matrícula.</w:t>
            </w:r>
          </w:p>
        </w:tc>
      </w:tr>
      <w:tr w:rsidR="007326EB" w:rsidRPr="00E32C5A" w14:paraId="5A027B2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AE30D3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23.1</w:t>
            </w:r>
          </w:p>
        </w:tc>
        <w:tc>
          <w:tcPr>
            <w:tcW w:w="9214" w:type="dxa"/>
            <w:tcBorders>
              <w:top w:val="single" w:sz="4" w:space="0" w:color="auto"/>
              <w:left w:val="single" w:sz="4" w:space="0" w:color="auto"/>
              <w:bottom w:val="single" w:sz="4" w:space="0" w:color="auto"/>
              <w:right w:val="single" w:sz="4" w:space="0" w:color="auto"/>
            </w:tcBorders>
          </w:tcPr>
          <w:p w14:paraId="437E294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Cancelamento e trancamento</w:t>
            </w:r>
            <w:r>
              <w:rPr>
                <w:rFonts w:asciiTheme="majorHAnsi" w:hAnsiTheme="majorHAnsi" w:cstheme="majorHAnsi"/>
                <w:sz w:val="20"/>
                <w:szCs w:val="20"/>
              </w:rPr>
              <w:t>.</w:t>
            </w:r>
          </w:p>
        </w:tc>
      </w:tr>
      <w:tr w:rsidR="007326EB" w:rsidRPr="00E32C5A" w14:paraId="0F482B1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C3AA83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23.2</w:t>
            </w:r>
          </w:p>
        </w:tc>
        <w:tc>
          <w:tcPr>
            <w:tcW w:w="9214" w:type="dxa"/>
            <w:tcBorders>
              <w:top w:val="single" w:sz="4" w:space="0" w:color="auto"/>
              <w:left w:val="single" w:sz="4" w:space="0" w:color="auto"/>
              <w:bottom w:val="single" w:sz="4" w:space="0" w:color="auto"/>
              <w:right w:val="single" w:sz="4" w:space="0" w:color="auto"/>
            </w:tcBorders>
          </w:tcPr>
          <w:p w14:paraId="6154DA5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Mudança de turma e/ou turno</w:t>
            </w:r>
            <w:r>
              <w:rPr>
                <w:rFonts w:asciiTheme="majorHAnsi" w:hAnsiTheme="majorHAnsi" w:cstheme="majorHAnsi"/>
                <w:sz w:val="20"/>
                <w:szCs w:val="20"/>
              </w:rPr>
              <w:t>.</w:t>
            </w:r>
          </w:p>
        </w:tc>
      </w:tr>
      <w:tr w:rsidR="007326EB" w:rsidRPr="00E32C5A" w14:paraId="73DDBC9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A91C9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23.3</w:t>
            </w:r>
          </w:p>
        </w:tc>
        <w:tc>
          <w:tcPr>
            <w:tcW w:w="9214" w:type="dxa"/>
            <w:tcBorders>
              <w:top w:val="single" w:sz="4" w:space="0" w:color="auto"/>
              <w:left w:val="single" w:sz="4" w:space="0" w:color="auto"/>
              <w:bottom w:val="single" w:sz="4" w:space="0" w:color="auto"/>
              <w:right w:val="single" w:sz="4" w:space="0" w:color="auto"/>
            </w:tcBorders>
          </w:tcPr>
          <w:p w14:paraId="18BBB36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Ajuste automático do histórico (mudança de matriz curricular)</w:t>
            </w:r>
            <w:r>
              <w:rPr>
                <w:rFonts w:asciiTheme="majorHAnsi" w:hAnsiTheme="majorHAnsi" w:cstheme="majorHAnsi"/>
                <w:sz w:val="20"/>
                <w:szCs w:val="20"/>
              </w:rPr>
              <w:t>.</w:t>
            </w:r>
          </w:p>
        </w:tc>
      </w:tr>
      <w:tr w:rsidR="007326EB" w:rsidRPr="00E32C5A" w14:paraId="2213BD1C"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C98248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23.4</w:t>
            </w:r>
          </w:p>
        </w:tc>
        <w:tc>
          <w:tcPr>
            <w:tcW w:w="9214" w:type="dxa"/>
            <w:tcBorders>
              <w:top w:val="single" w:sz="4" w:space="0" w:color="auto"/>
              <w:left w:val="single" w:sz="4" w:space="0" w:color="auto"/>
              <w:bottom w:val="single" w:sz="4" w:space="0" w:color="auto"/>
              <w:right w:val="single" w:sz="4" w:space="0" w:color="auto"/>
            </w:tcBorders>
          </w:tcPr>
          <w:p w14:paraId="13BF044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do trancamento (curso, habilitação, disciplina).</w:t>
            </w:r>
          </w:p>
        </w:tc>
      </w:tr>
      <w:tr w:rsidR="007326EB" w:rsidRPr="00E32C5A" w14:paraId="4DE5E5A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A4AA02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23.5</w:t>
            </w:r>
          </w:p>
        </w:tc>
        <w:tc>
          <w:tcPr>
            <w:tcW w:w="9214" w:type="dxa"/>
            <w:tcBorders>
              <w:top w:val="single" w:sz="4" w:space="0" w:color="auto"/>
              <w:left w:val="single" w:sz="4" w:space="0" w:color="auto"/>
              <w:bottom w:val="single" w:sz="4" w:space="0" w:color="auto"/>
              <w:right w:val="single" w:sz="4" w:space="0" w:color="auto"/>
            </w:tcBorders>
          </w:tcPr>
          <w:p w14:paraId="4BEFE9B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Aviso de alteração de situação de matrícula por e-mail automático.</w:t>
            </w:r>
          </w:p>
        </w:tc>
      </w:tr>
      <w:tr w:rsidR="007326EB" w:rsidRPr="00E32C5A" w14:paraId="4D7114C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A7044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23.6</w:t>
            </w:r>
          </w:p>
        </w:tc>
        <w:tc>
          <w:tcPr>
            <w:tcW w:w="9214" w:type="dxa"/>
            <w:tcBorders>
              <w:top w:val="single" w:sz="4" w:space="0" w:color="auto"/>
              <w:left w:val="single" w:sz="4" w:space="0" w:color="auto"/>
              <w:bottom w:val="single" w:sz="4" w:space="0" w:color="auto"/>
              <w:right w:val="single" w:sz="4" w:space="0" w:color="auto"/>
            </w:tcBorders>
          </w:tcPr>
          <w:p w14:paraId="2D5C6A9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Flexibilidade na criação das situações de matrícula</w:t>
            </w:r>
            <w:r>
              <w:rPr>
                <w:rFonts w:asciiTheme="majorHAnsi" w:hAnsiTheme="majorHAnsi" w:cstheme="majorHAnsi"/>
                <w:sz w:val="20"/>
                <w:szCs w:val="20"/>
              </w:rPr>
              <w:t>.</w:t>
            </w:r>
          </w:p>
        </w:tc>
      </w:tr>
      <w:tr w:rsidR="007326EB" w:rsidRPr="00E32C5A" w14:paraId="25EA978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6377A9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23.7</w:t>
            </w:r>
          </w:p>
        </w:tc>
        <w:tc>
          <w:tcPr>
            <w:tcW w:w="9214" w:type="dxa"/>
            <w:tcBorders>
              <w:top w:val="single" w:sz="4" w:space="0" w:color="auto"/>
              <w:left w:val="single" w:sz="4" w:space="0" w:color="auto"/>
              <w:bottom w:val="single" w:sz="4" w:space="0" w:color="auto"/>
              <w:right w:val="single" w:sz="4" w:space="0" w:color="auto"/>
            </w:tcBorders>
          </w:tcPr>
          <w:p w14:paraId="19672B0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Alarme de prazo máximo de trancamento de matrícula.</w:t>
            </w:r>
          </w:p>
        </w:tc>
      </w:tr>
      <w:tr w:rsidR="007326EB" w:rsidRPr="00E32C5A" w14:paraId="71E0379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3C372F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24</w:t>
            </w:r>
          </w:p>
        </w:tc>
        <w:tc>
          <w:tcPr>
            <w:tcW w:w="9214" w:type="dxa"/>
            <w:tcBorders>
              <w:top w:val="single" w:sz="4" w:space="0" w:color="auto"/>
              <w:left w:val="single" w:sz="4" w:space="0" w:color="auto"/>
              <w:bottom w:val="single" w:sz="4" w:space="0" w:color="auto"/>
              <w:right w:val="single" w:sz="4" w:space="0" w:color="auto"/>
            </w:tcBorders>
          </w:tcPr>
          <w:p w14:paraId="6C1EBA5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requerimentos:</w:t>
            </w:r>
          </w:p>
        </w:tc>
      </w:tr>
      <w:tr w:rsidR="007326EB" w:rsidRPr="00E32C5A" w14:paraId="063107D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1C1392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24.1</w:t>
            </w:r>
          </w:p>
        </w:tc>
        <w:tc>
          <w:tcPr>
            <w:tcW w:w="9214" w:type="dxa"/>
            <w:tcBorders>
              <w:top w:val="single" w:sz="4" w:space="0" w:color="auto"/>
              <w:left w:val="single" w:sz="4" w:space="0" w:color="auto"/>
              <w:bottom w:val="single" w:sz="4" w:space="0" w:color="auto"/>
              <w:right w:val="single" w:sz="4" w:space="0" w:color="auto"/>
            </w:tcBorders>
          </w:tcPr>
          <w:p w14:paraId="2CBA67E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Registro de requerimentos feitos presencialmente ou via </w:t>
            </w:r>
            <w:r w:rsidRPr="00AE31B0">
              <w:rPr>
                <w:rFonts w:asciiTheme="majorHAnsi" w:hAnsiTheme="majorHAnsi" w:cstheme="majorHAnsi"/>
                <w:i/>
                <w:sz w:val="20"/>
                <w:szCs w:val="20"/>
              </w:rPr>
              <w:t>web</w:t>
            </w:r>
            <w:r>
              <w:rPr>
                <w:rFonts w:asciiTheme="majorHAnsi" w:hAnsiTheme="majorHAnsi" w:cstheme="majorHAnsi"/>
                <w:sz w:val="20"/>
                <w:szCs w:val="20"/>
              </w:rPr>
              <w:t>.</w:t>
            </w:r>
          </w:p>
        </w:tc>
      </w:tr>
      <w:tr w:rsidR="007326EB" w:rsidRPr="00E32C5A" w14:paraId="04BE4DC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206DE2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24.2</w:t>
            </w:r>
          </w:p>
        </w:tc>
        <w:tc>
          <w:tcPr>
            <w:tcW w:w="9214" w:type="dxa"/>
            <w:tcBorders>
              <w:top w:val="single" w:sz="4" w:space="0" w:color="auto"/>
              <w:left w:val="single" w:sz="4" w:space="0" w:color="auto"/>
              <w:bottom w:val="single" w:sz="4" w:space="0" w:color="auto"/>
              <w:right w:val="single" w:sz="4" w:space="0" w:color="auto"/>
            </w:tcBorders>
          </w:tcPr>
          <w:p w14:paraId="7C84911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Permitir consulta desses requerimentos e acompanhamento do seu andamento</w:t>
            </w:r>
            <w:r>
              <w:rPr>
                <w:rFonts w:asciiTheme="majorHAnsi" w:hAnsiTheme="majorHAnsi" w:cstheme="majorHAnsi"/>
                <w:sz w:val="20"/>
                <w:szCs w:val="20"/>
              </w:rPr>
              <w:t>.</w:t>
            </w:r>
          </w:p>
        </w:tc>
      </w:tr>
      <w:tr w:rsidR="007326EB" w:rsidRPr="00E32C5A" w14:paraId="5106C38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3B9ECD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24.3</w:t>
            </w:r>
          </w:p>
        </w:tc>
        <w:tc>
          <w:tcPr>
            <w:tcW w:w="9214" w:type="dxa"/>
            <w:tcBorders>
              <w:top w:val="single" w:sz="4" w:space="0" w:color="auto"/>
              <w:left w:val="single" w:sz="4" w:space="0" w:color="auto"/>
              <w:bottom w:val="single" w:sz="4" w:space="0" w:color="auto"/>
              <w:right w:val="single" w:sz="4" w:space="0" w:color="auto"/>
            </w:tcBorders>
          </w:tcPr>
          <w:p w14:paraId="5EBE992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Permitir emissão de declarações e atestados via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ou solicitação presencial</w:t>
            </w:r>
            <w:r>
              <w:rPr>
                <w:rFonts w:asciiTheme="majorHAnsi" w:hAnsiTheme="majorHAnsi" w:cstheme="majorHAnsi"/>
                <w:sz w:val="20"/>
                <w:szCs w:val="20"/>
              </w:rPr>
              <w:t>.</w:t>
            </w:r>
          </w:p>
        </w:tc>
      </w:tr>
      <w:tr w:rsidR="007326EB" w:rsidRPr="00E32C5A" w14:paraId="5ADCDFA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B88527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24.5</w:t>
            </w:r>
          </w:p>
        </w:tc>
        <w:tc>
          <w:tcPr>
            <w:tcW w:w="9214" w:type="dxa"/>
            <w:tcBorders>
              <w:top w:val="single" w:sz="4" w:space="0" w:color="auto"/>
              <w:left w:val="single" w:sz="4" w:space="0" w:color="auto"/>
              <w:bottom w:val="single" w:sz="4" w:space="0" w:color="auto"/>
              <w:right w:val="single" w:sz="4" w:space="0" w:color="auto"/>
            </w:tcBorders>
          </w:tcPr>
          <w:p w14:paraId="07D03DB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Avisos em forma de alarme para solicitações em atraso ou fora do prazo.</w:t>
            </w:r>
          </w:p>
        </w:tc>
      </w:tr>
      <w:tr w:rsidR="007326EB" w:rsidRPr="00E32C5A" w14:paraId="3BE3182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67C4C9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w:t>
            </w:r>
          </w:p>
        </w:tc>
        <w:tc>
          <w:tcPr>
            <w:tcW w:w="9214" w:type="dxa"/>
            <w:tcBorders>
              <w:top w:val="single" w:sz="4" w:space="0" w:color="auto"/>
              <w:left w:val="single" w:sz="4" w:space="0" w:color="auto"/>
              <w:bottom w:val="single" w:sz="4" w:space="0" w:color="auto"/>
              <w:right w:val="single" w:sz="4" w:space="0" w:color="auto"/>
            </w:tcBorders>
          </w:tcPr>
          <w:p w14:paraId="4993885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acompanhamento de período:</w:t>
            </w:r>
          </w:p>
        </w:tc>
      </w:tr>
      <w:tr w:rsidR="007326EB" w:rsidRPr="00E32C5A" w14:paraId="05E7AEC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22244C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25.1</w:t>
            </w:r>
          </w:p>
        </w:tc>
        <w:tc>
          <w:tcPr>
            <w:tcW w:w="9214" w:type="dxa"/>
            <w:tcBorders>
              <w:top w:val="single" w:sz="4" w:space="0" w:color="auto"/>
              <w:left w:val="single" w:sz="4" w:space="0" w:color="auto"/>
              <w:bottom w:val="single" w:sz="4" w:space="0" w:color="auto"/>
              <w:right w:val="single" w:sz="4" w:space="0" w:color="auto"/>
            </w:tcBorders>
          </w:tcPr>
          <w:p w14:paraId="47B500A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Apoio à avaliação de módulos ou disciplinas (relatórios)</w:t>
            </w:r>
            <w:r>
              <w:rPr>
                <w:rFonts w:asciiTheme="majorHAnsi" w:hAnsiTheme="majorHAnsi" w:cstheme="majorHAnsi"/>
                <w:sz w:val="20"/>
                <w:szCs w:val="20"/>
              </w:rPr>
              <w:t>.</w:t>
            </w:r>
          </w:p>
        </w:tc>
      </w:tr>
      <w:tr w:rsidR="007326EB" w:rsidRPr="00E32C5A" w14:paraId="6DE5AC5A"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2928D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25.2</w:t>
            </w:r>
          </w:p>
        </w:tc>
        <w:tc>
          <w:tcPr>
            <w:tcW w:w="9214" w:type="dxa"/>
            <w:tcBorders>
              <w:top w:val="single" w:sz="4" w:space="0" w:color="auto"/>
              <w:left w:val="single" w:sz="4" w:space="0" w:color="auto"/>
              <w:bottom w:val="single" w:sz="4" w:space="0" w:color="auto"/>
              <w:right w:val="single" w:sz="4" w:space="0" w:color="auto"/>
            </w:tcBorders>
          </w:tcPr>
          <w:p w14:paraId="5A1189F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Acompanhamento de estágio e micro estágio, iniciação científica, projeto de conclusão de curso e monografias, através do cadastro, definição de cronogramas, relatórios de situação</w:t>
            </w:r>
            <w:r>
              <w:rPr>
                <w:rFonts w:asciiTheme="majorHAnsi" w:hAnsiTheme="majorHAnsi" w:cstheme="majorHAnsi"/>
                <w:sz w:val="20"/>
                <w:szCs w:val="20"/>
              </w:rPr>
              <w:t>.</w:t>
            </w:r>
          </w:p>
        </w:tc>
      </w:tr>
      <w:tr w:rsidR="007326EB" w:rsidRPr="00E32C5A" w14:paraId="5BBB4F5F" w14:textId="77777777" w:rsidTr="003B11E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F11F5A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25.3</w:t>
            </w:r>
          </w:p>
        </w:tc>
        <w:tc>
          <w:tcPr>
            <w:tcW w:w="9214" w:type="dxa"/>
            <w:tcBorders>
              <w:top w:val="single" w:sz="4" w:space="0" w:color="auto"/>
              <w:left w:val="single" w:sz="4" w:space="0" w:color="auto"/>
              <w:bottom w:val="single" w:sz="4" w:space="0" w:color="auto"/>
              <w:right w:val="single" w:sz="4" w:space="0" w:color="auto"/>
            </w:tcBorders>
          </w:tcPr>
          <w:p w14:paraId="0F0AC6C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de frequência e notas ou conceitos pelo professor ou funcionário com segurança</w:t>
            </w:r>
            <w:r>
              <w:rPr>
                <w:rFonts w:asciiTheme="majorHAnsi" w:hAnsiTheme="majorHAnsi" w:cstheme="majorHAnsi"/>
                <w:sz w:val="20"/>
                <w:szCs w:val="20"/>
              </w:rPr>
              <w:t>.</w:t>
            </w:r>
          </w:p>
          <w:p w14:paraId="2B78FE2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notas ou conceitos e a frequência nos diários sejam lançadas apenas pelo professor dele enquanto ele for o responsável por esta essa atividade. Dessa forma, deve existir um controle que impeça a alteração destes desses dados por outros setores da instituição enquanto o professor for o responsável pelo lançamento destas dessas informações. Após o professor indicar o término do lançamento da frequência e das notas ou conceitos, o sistema deve permitir que o diário tenha seu controle transferido para o setor responsável, impedindo, então, que o professor faça alterações subsequentes. Neste último caso, o professor deve poder solicitar ao setor o relançamento das informações, caso precise fazer algum ajuste para um ou mais alunos de forma eletrônica.</w:t>
            </w:r>
          </w:p>
        </w:tc>
      </w:tr>
      <w:tr w:rsidR="007326EB" w:rsidRPr="00E32C5A" w14:paraId="4734BFFC" w14:textId="77777777" w:rsidTr="003B11EA">
        <w:trPr>
          <w:trHeight w:val="122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BE0DF9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25.4</w:t>
            </w:r>
          </w:p>
        </w:tc>
        <w:tc>
          <w:tcPr>
            <w:tcW w:w="9214" w:type="dxa"/>
            <w:tcBorders>
              <w:top w:val="single" w:sz="4" w:space="0" w:color="auto"/>
              <w:left w:val="single" w:sz="4" w:space="0" w:color="auto"/>
              <w:bottom w:val="single" w:sz="4" w:space="0" w:color="auto"/>
              <w:right w:val="single" w:sz="4" w:space="0" w:color="auto"/>
            </w:tcBorders>
          </w:tcPr>
          <w:p w14:paraId="3CEF0CF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de aulas ministradas e faltas dos alunos por aula</w:t>
            </w:r>
            <w:r>
              <w:rPr>
                <w:rFonts w:asciiTheme="majorHAnsi" w:hAnsiTheme="majorHAnsi" w:cstheme="majorHAnsi"/>
                <w:sz w:val="20"/>
                <w:szCs w:val="20"/>
              </w:rPr>
              <w:t>.</w:t>
            </w:r>
          </w:p>
          <w:p w14:paraId="39D0F01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lançamento de informações referentes a cada aula ministrada pelo professor. Este lançamento deve poder ser feito via Internet pelo próprio professor do diário da disciplina. Para cada aula, o professor deve informar a data da aula e o conteúdo ministrado, bem como deve poder lançar as faltas de cada aluno na aula.</w:t>
            </w:r>
          </w:p>
          <w:p w14:paraId="1F96869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Ao final do lançamento de todas as aulas e faltas dos alunos em cada aula, o sistema deve ser capaz de consolidar estas essas informações. Assim, ele deve calcular automaticamente o total de faltas dos alunos no diário e registrar todo o conteúdo ministrado ao longo do ano e período letivo.</w:t>
            </w:r>
          </w:p>
          <w:p w14:paraId="6CB5C3C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que o professor emita relatórios do diário de classe preenchido, contemplando os dados lançados eletronicamente.</w:t>
            </w:r>
          </w:p>
          <w:p w14:paraId="1424148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Para facilitar o trabalho do professor, o sistema deve gerar todas as aulas do período com base no calendário previamente configurado para o curso.</w:t>
            </w:r>
          </w:p>
        </w:tc>
      </w:tr>
      <w:tr w:rsidR="007326EB" w:rsidRPr="00E32C5A" w14:paraId="34189F0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DB5F5D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25.5</w:t>
            </w:r>
          </w:p>
        </w:tc>
        <w:tc>
          <w:tcPr>
            <w:tcW w:w="9214" w:type="dxa"/>
            <w:tcBorders>
              <w:top w:val="single" w:sz="4" w:space="0" w:color="auto"/>
              <w:left w:val="single" w:sz="4" w:space="0" w:color="auto"/>
              <w:bottom w:val="single" w:sz="4" w:space="0" w:color="auto"/>
              <w:right w:val="single" w:sz="4" w:space="0" w:color="auto"/>
            </w:tcBorders>
          </w:tcPr>
          <w:p w14:paraId="58A459D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Lançamento de notas, por atividade, que compõem a modalidade de avaliação adotada pelo professor</w:t>
            </w:r>
            <w:r>
              <w:rPr>
                <w:rFonts w:asciiTheme="majorHAnsi" w:hAnsiTheme="majorHAnsi" w:cstheme="majorHAnsi"/>
                <w:sz w:val="20"/>
                <w:szCs w:val="20"/>
              </w:rPr>
              <w:t>.</w:t>
            </w:r>
          </w:p>
        </w:tc>
      </w:tr>
      <w:tr w:rsidR="007326EB" w:rsidRPr="00E32C5A" w14:paraId="7D1A2AD8"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F9968F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25.6</w:t>
            </w:r>
          </w:p>
        </w:tc>
        <w:tc>
          <w:tcPr>
            <w:tcW w:w="9214" w:type="dxa"/>
            <w:tcBorders>
              <w:top w:val="single" w:sz="4" w:space="0" w:color="auto"/>
              <w:left w:val="single" w:sz="4" w:space="0" w:color="auto"/>
              <w:bottom w:val="single" w:sz="4" w:space="0" w:color="auto"/>
              <w:right w:val="single" w:sz="4" w:space="0" w:color="auto"/>
            </w:tcBorders>
          </w:tcPr>
          <w:p w14:paraId="2B5BD57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Possibilidade de alteração em frequência, notas ou conceitos, com alteração automática da situação do aluno, mesmo quando feita em período posterior</w:t>
            </w:r>
            <w:r>
              <w:rPr>
                <w:rFonts w:asciiTheme="majorHAnsi" w:hAnsiTheme="majorHAnsi" w:cstheme="majorHAnsi"/>
                <w:sz w:val="20"/>
                <w:szCs w:val="20"/>
              </w:rPr>
              <w:t>.</w:t>
            </w:r>
          </w:p>
        </w:tc>
      </w:tr>
      <w:tr w:rsidR="007326EB" w:rsidRPr="00E32C5A" w14:paraId="1214F94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FEAAC2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25.7</w:t>
            </w:r>
          </w:p>
        </w:tc>
        <w:tc>
          <w:tcPr>
            <w:tcW w:w="9214" w:type="dxa"/>
            <w:tcBorders>
              <w:top w:val="single" w:sz="4" w:space="0" w:color="auto"/>
              <w:left w:val="single" w:sz="4" w:space="0" w:color="auto"/>
              <w:bottom w:val="single" w:sz="4" w:space="0" w:color="auto"/>
              <w:right w:val="single" w:sz="4" w:space="0" w:color="auto"/>
            </w:tcBorders>
          </w:tcPr>
          <w:p w14:paraId="18DA845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Indicação de concluintes e </w:t>
            </w:r>
            <w:r>
              <w:rPr>
                <w:rFonts w:asciiTheme="majorHAnsi" w:hAnsiTheme="majorHAnsi" w:cstheme="majorHAnsi"/>
                <w:sz w:val="20"/>
                <w:szCs w:val="20"/>
              </w:rPr>
              <w:t xml:space="preserve">de </w:t>
            </w:r>
            <w:r w:rsidRPr="00E32C5A">
              <w:rPr>
                <w:rFonts w:asciiTheme="majorHAnsi" w:hAnsiTheme="majorHAnsi" w:cstheme="majorHAnsi"/>
                <w:sz w:val="20"/>
                <w:szCs w:val="20"/>
              </w:rPr>
              <w:t>prováveis concluintes</w:t>
            </w:r>
            <w:r>
              <w:rPr>
                <w:rFonts w:asciiTheme="majorHAnsi" w:hAnsiTheme="majorHAnsi" w:cstheme="majorHAnsi"/>
                <w:sz w:val="20"/>
                <w:szCs w:val="20"/>
              </w:rPr>
              <w:t>.</w:t>
            </w:r>
          </w:p>
        </w:tc>
      </w:tr>
      <w:tr w:rsidR="007326EB" w:rsidRPr="00E32C5A" w14:paraId="70E35120" w14:textId="77777777" w:rsidTr="003B11EA">
        <w:trPr>
          <w:trHeight w:val="35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AB8DD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25.8</w:t>
            </w:r>
          </w:p>
        </w:tc>
        <w:tc>
          <w:tcPr>
            <w:tcW w:w="9214" w:type="dxa"/>
            <w:tcBorders>
              <w:top w:val="single" w:sz="4" w:space="0" w:color="auto"/>
              <w:left w:val="single" w:sz="4" w:space="0" w:color="auto"/>
              <w:bottom w:val="single" w:sz="4" w:space="0" w:color="auto"/>
              <w:right w:val="single" w:sz="4" w:space="0" w:color="auto"/>
            </w:tcBorders>
          </w:tcPr>
          <w:p w14:paraId="556DD07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fechamento de período letivo</w:t>
            </w:r>
            <w:r>
              <w:rPr>
                <w:rFonts w:asciiTheme="majorHAnsi" w:hAnsiTheme="majorHAnsi" w:cstheme="majorHAnsi"/>
                <w:sz w:val="20"/>
                <w:szCs w:val="20"/>
              </w:rPr>
              <w:t>.</w:t>
            </w:r>
          </w:p>
        </w:tc>
      </w:tr>
      <w:tr w:rsidR="007326EB" w:rsidRPr="00E32C5A" w14:paraId="0293E7B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BAC280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25.9</w:t>
            </w:r>
          </w:p>
        </w:tc>
        <w:tc>
          <w:tcPr>
            <w:tcW w:w="9214" w:type="dxa"/>
            <w:tcBorders>
              <w:top w:val="single" w:sz="4" w:space="0" w:color="auto"/>
              <w:left w:val="single" w:sz="4" w:space="0" w:color="auto"/>
              <w:bottom w:val="single" w:sz="4" w:space="0" w:color="auto"/>
              <w:right w:val="single" w:sz="4" w:space="0" w:color="auto"/>
            </w:tcBorders>
          </w:tcPr>
          <w:p w14:paraId="76890BB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Consolidação da base de informações do período, por aluno matriculado</w:t>
            </w:r>
            <w:r>
              <w:rPr>
                <w:rFonts w:asciiTheme="majorHAnsi" w:hAnsiTheme="majorHAnsi" w:cstheme="majorHAnsi"/>
                <w:sz w:val="20"/>
                <w:szCs w:val="20"/>
              </w:rPr>
              <w:t>.</w:t>
            </w:r>
          </w:p>
        </w:tc>
      </w:tr>
      <w:tr w:rsidR="007326EB" w:rsidRPr="00E32C5A" w14:paraId="3353787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F2C345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25.10</w:t>
            </w:r>
          </w:p>
        </w:tc>
        <w:tc>
          <w:tcPr>
            <w:tcW w:w="9214" w:type="dxa"/>
            <w:tcBorders>
              <w:top w:val="single" w:sz="4" w:space="0" w:color="auto"/>
              <w:left w:val="single" w:sz="4" w:space="0" w:color="auto"/>
              <w:bottom w:val="single" w:sz="4" w:space="0" w:color="auto"/>
              <w:right w:val="single" w:sz="4" w:space="0" w:color="auto"/>
            </w:tcBorders>
          </w:tcPr>
          <w:p w14:paraId="5DE19D1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relatórios de verificação de pendências</w:t>
            </w:r>
            <w:r>
              <w:rPr>
                <w:rFonts w:asciiTheme="majorHAnsi" w:hAnsiTheme="majorHAnsi" w:cstheme="majorHAnsi"/>
                <w:sz w:val="20"/>
                <w:szCs w:val="20"/>
              </w:rPr>
              <w:t>.</w:t>
            </w:r>
          </w:p>
        </w:tc>
      </w:tr>
      <w:tr w:rsidR="007326EB" w:rsidRPr="00E32C5A" w14:paraId="5565003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40EDD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25.11</w:t>
            </w:r>
          </w:p>
        </w:tc>
        <w:tc>
          <w:tcPr>
            <w:tcW w:w="9214" w:type="dxa"/>
            <w:tcBorders>
              <w:top w:val="single" w:sz="4" w:space="0" w:color="auto"/>
              <w:left w:val="single" w:sz="4" w:space="0" w:color="auto"/>
              <w:bottom w:val="single" w:sz="4" w:space="0" w:color="auto"/>
              <w:right w:val="single" w:sz="4" w:space="0" w:color="auto"/>
            </w:tcBorders>
          </w:tcPr>
          <w:p w14:paraId="69F0C93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Gráficos de desempenho dos alunos, turmas e cursos</w:t>
            </w:r>
            <w:r>
              <w:rPr>
                <w:rFonts w:asciiTheme="majorHAnsi" w:hAnsiTheme="majorHAnsi" w:cstheme="majorHAnsi"/>
                <w:sz w:val="20"/>
                <w:szCs w:val="20"/>
              </w:rPr>
              <w:t>.</w:t>
            </w:r>
          </w:p>
        </w:tc>
      </w:tr>
      <w:tr w:rsidR="007326EB" w:rsidRPr="00E32C5A" w14:paraId="2D4C107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EC68D7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26</w:t>
            </w:r>
          </w:p>
        </w:tc>
        <w:tc>
          <w:tcPr>
            <w:tcW w:w="9214" w:type="dxa"/>
            <w:tcBorders>
              <w:top w:val="single" w:sz="4" w:space="0" w:color="auto"/>
              <w:left w:val="single" w:sz="4" w:space="0" w:color="auto"/>
              <w:bottom w:val="single" w:sz="4" w:space="0" w:color="auto"/>
              <w:right w:val="single" w:sz="4" w:space="0" w:color="auto"/>
            </w:tcBorders>
          </w:tcPr>
          <w:p w14:paraId="422D99E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acompanhamento pedagógico:</w:t>
            </w:r>
          </w:p>
          <w:p w14:paraId="6A76B31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fornecer informações sobre a vida escolar do aluno e da turma, informando o desempenho do aluno (individual, na turma/módulo ou disciplina) e desempenho da turma (no módulo ou disciplina).</w:t>
            </w:r>
          </w:p>
          <w:p w14:paraId="66C1A10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também permitir o controle disciplinar do aluno, registrando seu acompanhamento (entrevistas, recomendações, advertências).</w:t>
            </w:r>
          </w:p>
        </w:tc>
      </w:tr>
      <w:tr w:rsidR="007326EB" w:rsidRPr="00E32C5A" w14:paraId="62AC70E7" w14:textId="77777777" w:rsidTr="003B11E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A208D8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26.1</w:t>
            </w:r>
          </w:p>
        </w:tc>
        <w:tc>
          <w:tcPr>
            <w:tcW w:w="9214" w:type="dxa"/>
            <w:tcBorders>
              <w:top w:val="single" w:sz="4" w:space="0" w:color="auto"/>
              <w:left w:val="single" w:sz="4" w:space="0" w:color="auto"/>
              <w:bottom w:val="single" w:sz="4" w:space="0" w:color="auto"/>
              <w:right w:val="single" w:sz="4" w:space="0" w:color="auto"/>
            </w:tcBorders>
          </w:tcPr>
          <w:p w14:paraId="2DE26E4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360</w:t>
            </w:r>
            <w:r w:rsidRPr="00BB3B72">
              <w:rPr>
                <w:rFonts w:asciiTheme="majorHAnsi" w:hAnsiTheme="majorHAnsi" w:cstheme="majorHAnsi"/>
                <w:sz w:val="20"/>
                <w:szCs w:val="20"/>
                <w:vertAlign w:val="superscript"/>
              </w:rPr>
              <w:t>o</w:t>
            </w:r>
            <w:r w:rsidRPr="00E32C5A">
              <w:rPr>
                <w:rFonts w:asciiTheme="majorHAnsi" w:hAnsiTheme="majorHAnsi" w:cstheme="majorHAnsi"/>
                <w:sz w:val="20"/>
                <w:szCs w:val="20"/>
              </w:rPr>
              <w:t xml:space="preserve"> do aluno em uma única tela;</w:t>
            </w:r>
          </w:p>
        </w:tc>
      </w:tr>
      <w:tr w:rsidR="007326EB" w:rsidRPr="00E32C5A" w14:paraId="3017419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743E1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26.2</w:t>
            </w:r>
          </w:p>
        </w:tc>
        <w:tc>
          <w:tcPr>
            <w:tcW w:w="9214" w:type="dxa"/>
            <w:tcBorders>
              <w:top w:val="single" w:sz="4" w:space="0" w:color="auto"/>
              <w:left w:val="single" w:sz="4" w:space="0" w:color="auto"/>
              <w:bottom w:val="single" w:sz="4" w:space="0" w:color="auto"/>
              <w:right w:val="single" w:sz="4" w:space="0" w:color="auto"/>
            </w:tcBorders>
          </w:tcPr>
          <w:p w14:paraId="627EA89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360</w:t>
            </w:r>
            <w:r w:rsidRPr="00BB3B72">
              <w:rPr>
                <w:rFonts w:asciiTheme="majorHAnsi" w:hAnsiTheme="majorHAnsi" w:cstheme="majorHAnsi"/>
                <w:sz w:val="20"/>
                <w:szCs w:val="20"/>
                <w:vertAlign w:val="superscript"/>
              </w:rPr>
              <w:t>o</w:t>
            </w:r>
            <w:r w:rsidRPr="00E32C5A">
              <w:rPr>
                <w:rFonts w:asciiTheme="majorHAnsi" w:hAnsiTheme="majorHAnsi" w:cstheme="majorHAnsi"/>
                <w:sz w:val="20"/>
                <w:szCs w:val="20"/>
              </w:rPr>
              <w:t xml:space="preserve"> do professor em uma única tela; (fazer consultas diversas Geral)</w:t>
            </w:r>
          </w:p>
        </w:tc>
      </w:tr>
      <w:tr w:rsidR="007326EB" w:rsidRPr="00E32C5A" w14:paraId="496A383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3CEED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w:t>
            </w:r>
          </w:p>
        </w:tc>
        <w:tc>
          <w:tcPr>
            <w:tcW w:w="9214" w:type="dxa"/>
            <w:tcBorders>
              <w:top w:val="single" w:sz="4" w:space="0" w:color="auto"/>
              <w:left w:val="single" w:sz="4" w:space="0" w:color="auto"/>
              <w:bottom w:val="single" w:sz="4" w:space="0" w:color="auto"/>
              <w:right w:val="single" w:sz="4" w:space="0" w:color="auto"/>
            </w:tcBorders>
          </w:tcPr>
          <w:p w14:paraId="47A2860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dados de docentes:</w:t>
            </w:r>
          </w:p>
          <w:p w14:paraId="40FD1DB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controle da produção científica, acadêmica e administrativa e a aplicação de questionários de avaliação.</w:t>
            </w:r>
          </w:p>
        </w:tc>
      </w:tr>
      <w:tr w:rsidR="007326EB" w:rsidRPr="00E32C5A" w14:paraId="3122F41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AFB996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w:t>
            </w:r>
          </w:p>
        </w:tc>
        <w:tc>
          <w:tcPr>
            <w:tcW w:w="9214" w:type="dxa"/>
            <w:tcBorders>
              <w:top w:val="single" w:sz="4" w:space="0" w:color="auto"/>
              <w:left w:val="single" w:sz="4" w:space="0" w:color="auto"/>
              <w:bottom w:val="single" w:sz="4" w:space="0" w:color="auto"/>
              <w:right w:val="single" w:sz="4" w:space="0" w:color="auto"/>
            </w:tcBorders>
          </w:tcPr>
          <w:p w14:paraId="7138F52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Especialidade e titulação</w:t>
            </w:r>
            <w:r>
              <w:rPr>
                <w:rFonts w:asciiTheme="majorHAnsi" w:hAnsiTheme="majorHAnsi" w:cstheme="majorHAnsi"/>
                <w:sz w:val="20"/>
                <w:szCs w:val="20"/>
              </w:rPr>
              <w:t>.</w:t>
            </w:r>
          </w:p>
        </w:tc>
      </w:tr>
      <w:tr w:rsidR="007326EB" w:rsidRPr="00E32C5A" w14:paraId="76AFBF7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FA5B3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27.2</w:t>
            </w:r>
          </w:p>
        </w:tc>
        <w:tc>
          <w:tcPr>
            <w:tcW w:w="9214" w:type="dxa"/>
            <w:tcBorders>
              <w:top w:val="single" w:sz="4" w:space="0" w:color="auto"/>
              <w:left w:val="single" w:sz="4" w:space="0" w:color="auto"/>
              <w:bottom w:val="single" w:sz="4" w:space="0" w:color="auto"/>
              <w:right w:val="single" w:sz="4" w:space="0" w:color="auto"/>
            </w:tcBorders>
          </w:tcPr>
          <w:p w14:paraId="338B00F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Cursos e disciplinas ministrados</w:t>
            </w:r>
            <w:r>
              <w:rPr>
                <w:rFonts w:asciiTheme="majorHAnsi" w:hAnsiTheme="majorHAnsi" w:cstheme="majorHAnsi"/>
                <w:sz w:val="20"/>
                <w:szCs w:val="20"/>
              </w:rPr>
              <w:t>.</w:t>
            </w:r>
          </w:p>
        </w:tc>
      </w:tr>
      <w:tr w:rsidR="007326EB" w:rsidRPr="00E32C5A" w14:paraId="1BED794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F52297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27.3</w:t>
            </w:r>
          </w:p>
        </w:tc>
        <w:tc>
          <w:tcPr>
            <w:tcW w:w="9214" w:type="dxa"/>
            <w:tcBorders>
              <w:top w:val="single" w:sz="4" w:space="0" w:color="auto"/>
              <w:left w:val="single" w:sz="4" w:space="0" w:color="auto"/>
              <w:bottom w:val="single" w:sz="4" w:space="0" w:color="auto"/>
              <w:right w:val="single" w:sz="4" w:space="0" w:color="auto"/>
            </w:tcBorders>
          </w:tcPr>
          <w:p w14:paraId="1E0E0BF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Pesquisa e produção tecnológica</w:t>
            </w:r>
            <w:r>
              <w:rPr>
                <w:rFonts w:asciiTheme="majorHAnsi" w:hAnsiTheme="majorHAnsi" w:cstheme="majorHAnsi"/>
                <w:sz w:val="20"/>
                <w:szCs w:val="20"/>
              </w:rPr>
              <w:t>.</w:t>
            </w:r>
          </w:p>
        </w:tc>
      </w:tr>
      <w:tr w:rsidR="007326EB" w:rsidRPr="00E32C5A" w14:paraId="487F7DC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052EA1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27.4</w:t>
            </w:r>
          </w:p>
        </w:tc>
        <w:tc>
          <w:tcPr>
            <w:tcW w:w="9214" w:type="dxa"/>
            <w:tcBorders>
              <w:top w:val="single" w:sz="4" w:space="0" w:color="auto"/>
              <w:left w:val="single" w:sz="4" w:space="0" w:color="auto"/>
              <w:bottom w:val="single" w:sz="4" w:space="0" w:color="auto"/>
              <w:right w:val="single" w:sz="4" w:space="0" w:color="auto"/>
            </w:tcBorders>
          </w:tcPr>
          <w:p w14:paraId="07EA746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Atividades de extensão</w:t>
            </w:r>
            <w:r>
              <w:rPr>
                <w:rFonts w:asciiTheme="majorHAnsi" w:hAnsiTheme="majorHAnsi" w:cstheme="majorHAnsi"/>
                <w:sz w:val="20"/>
                <w:szCs w:val="20"/>
              </w:rPr>
              <w:t>.</w:t>
            </w:r>
          </w:p>
        </w:tc>
      </w:tr>
      <w:tr w:rsidR="007326EB" w:rsidRPr="00E32C5A" w14:paraId="35BD2FA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097A5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27.5</w:t>
            </w:r>
          </w:p>
        </w:tc>
        <w:tc>
          <w:tcPr>
            <w:tcW w:w="9214" w:type="dxa"/>
            <w:tcBorders>
              <w:top w:val="single" w:sz="4" w:space="0" w:color="auto"/>
              <w:left w:val="single" w:sz="4" w:space="0" w:color="auto"/>
              <w:bottom w:val="single" w:sz="4" w:space="0" w:color="auto"/>
              <w:right w:val="single" w:sz="4" w:space="0" w:color="auto"/>
            </w:tcBorders>
          </w:tcPr>
          <w:p w14:paraId="2CA7A04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Participação em eventos</w:t>
            </w:r>
            <w:r>
              <w:rPr>
                <w:rFonts w:asciiTheme="majorHAnsi" w:hAnsiTheme="majorHAnsi" w:cstheme="majorHAnsi"/>
                <w:sz w:val="20"/>
                <w:szCs w:val="20"/>
              </w:rPr>
              <w:t>.</w:t>
            </w:r>
          </w:p>
        </w:tc>
      </w:tr>
      <w:tr w:rsidR="007326EB" w:rsidRPr="00E32C5A" w14:paraId="5E877AF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5DA857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27.8</w:t>
            </w:r>
          </w:p>
        </w:tc>
        <w:tc>
          <w:tcPr>
            <w:tcW w:w="9214" w:type="dxa"/>
            <w:tcBorders>
              <w:top w:val="single" w:sz="4" w:space="0" w:color="auto"/>
              <w:left w:val="single" w:sz="4" w:space="0" w:color="auto"/>
              <w:bottom w:val="single" w:sz="4" w:space="0" w:color="auto"/>
              <w:right w:val="single" w:sz="4" w:space="0" w:color="auto"/>
            </w:tcBorders>
          </w:tcPr>
          <w:p w14:paraId="1B3F17F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Produção acadêmica/técnico-científica</w:t>
            </w:r>
            <w:r>
              <w:rPr>
                <w:rFonts w:asciiTheme="majorHAnsi" w:hAnsiTheme="majorHAnsi" w:cstheme="majorHAnsi"/>
                <w:sz w:val="20"/>
                <w:szCs w:val="20"/>
              </w:rPr>
              <w:t>.</w:t>
            </w:r>
          </w:p>
        </w:tc>
      </w:tr>
      <w:tr w:rsidR="007326EB" w:rsidRPr="00E32C5A" w14:paraId="3576FA1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E84D82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27.9</w:t>
            </w:r>
          </w:p>
        </w:tc>
        <w:tc>
          <w:tcPr>
            <w:tcW w:w="9214" w:type="dxa"/>
            <w:tcBorders>
              <w:top w:val="single" w:sz="4" w:space="0" w:color="auto"/>
              <w:left w:val="single" w:sz="4" w:space="0" w:color="auto"/>
              <w:bottom w:val="single" w:sz="4" w:space="0" w:color="auto"/>
              <w:right w:val="single" w:sz="4" w:space="0" w:color="auto"/>
            </w:tcBorders>
          </w:tcPr>
          <w:p w14:paraId="19643CA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Participação em cursos e pós-graduação</w:t>
            </w:r>
            <w:r>
              <w:rPr>
                <w:rFonts w:asciiTheme="majorHAnsi" w:hAnsiTheme="majorHAnsi" w:cstheme="majorHAnsi"/>
                <w:sz w:val="20"/>
                <w:szCs w:val="20"/>
              </w:rPr>
              <w:t>.</w:t>
            </w:r>
          </w:p>
        </w:tc>
      </w:tr>
      <w:tr w:rsidR="007326EB" w:rsidRPr="00E32C5A" w14:paraId="7AA9375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0659CD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27.10</w:t>
            </w:r>
          </w:p>
        </w:tc>
        <w:tc>
          <w:tcPr>
            <w:tcW w:w="9214" w:type="dxa"/>
            <w:tcBorders>
              <w:top w:val="single" w:sz="4" w:space="0" w:color="auto"/>
              <w:left w:val="single" w:sz="4" w:space="0" w:color="auto"/>
              <w:bottom w:val="single" w:sz="4" w:space="0" w:color="auto"/>
              <w:right w:val="single" w:sz="4" w:space="0" w:color="auto"/>
            </w:tcBorders>
          </w:tcPr>
          <w:p w14:paraId="453E1B4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Atividades administrativas e de representação.</w:t>
            </w:r>
          </w:p>
        </w:tc>
      </w:tr>
      <w:tr w:rsidR="007326EB" w:rsidRPr="00E32C5A" w14:paraId="183D10E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8BD594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27.11</w:t>
            </w:r>
          </w:p>
        </w:tc>
        <w:tc>
          <w:tcPr>
            <w:tcW w:w="9214" w:type="dxa"/>
            <w:tcBorders>
              <w:top w:val="single" w:sz="4" w:space="0" w:color="auto"/>
              <w:left w:val="single" w:sz="4" w:space="0" w:color="auto"/>
              <w:bottom w:val="single" w:sz="4" w:space="0" w:color="auto"/>
              <w:right w:val="single" w:sz="4" w:space="0" w:color="auto"/>
            </w:tcBorders>
          </w:tcPr>
          <w:p w14:paraId="2315D94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Horários de atividades complementares desenvolvidas pelo docente, tais como coordenação de curso, projetos, trabalhos, livros etc.</w:t>
            </w:r>
          </w:p>
        </w:tc>
      </w:tr>
      <w:tr w:rsidR="007326EB" w:rsidRPr="00E32C5A" w14:paraId="1F05A6F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9BEF3F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27.12</w:t>
            </w:r>
          </w:p>
        </w:tc>
        <w:tc>
          <w:tcPr>
            <w:tcW w:w="9214" w:type="dxa"/>
            <w:tcBorders>
              <w:top w:val="single" w:sz="4" w:space="0" w:color="auto"/>
              <w:left w:val="single" w:sz="4" w:space="0" w:color="auto"/>
              <w:bottom w:val="single" w:sz="4" w:space="0" w:color="auto"/>
              <w:right w:val="single" w:sz="4" w:space="0" w:color="auto"/>
            </w:tcBorders>
          </w:tcPr>
          <w:p w14:paraId="2DA145F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Questionários de avaliação docente</w:t>
            </w:r>
            <w:r>
              <w:rPr>
                <w:rFonts w:asciiTheme="majorHAnsi" w:hAnsiTheme="majorHAnsi" w:cstheme="majorHAnsi"/>
                <w:sz w:val="20"/>
                <w:szCs w:val="20"/>
              </w:rPr>
              <w:t>.</w:t>
            </w:r>
          </w:p>
        </w:tc>
      </w:tr>
      <w:tr w:rsidR="007326EB" w:rsidRPr="00E32C5A" w14:paraId="3D07729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6E2245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27.13</w:t>
            </w:r>
          </w:p>
        </w:tc>
        <w:tc>
          <w:tcPr>
            <w:tcW w:w="9214" w:type="dxa"/>
            <w:tcBorders>
              <w:top w:val="single" w:sz="4" w:space="0" w:color="auto"/>
              <w:left w:val="single" w:sz="4" w:space="0" w:color="auto"/>
              <w:bottom w:val="single" w:sz="4" w:space="0" w:color="auto"/>
              <w:right w:val="single" w:sz="4" w:space="0" w:color="auto"/>
            </w:tcBorders>
          </w:tcPr>
          <w:p w14:paraId="1C99380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de docentes visitantes</w:t>
            </w:r>
            <w:r>
              <w:rPr>
                <w:rFonts w:asciiTheme="majorHAnsi" w:hAnsiTheme="majorHAnsi" w:cstheme="majorHAnsi"/>
                <w:sz w:val="20"/>
                <w:szCs w:val="20"/>
              </w:rPr>
              <w:t>.</w:t>
            </w:r>
          </w:p>
        </w:tc>
      </w:tr>
      <w:tr w:rsidR="007326EB" w:rsidRPr="00E32C5A" w14:paraId="2D9A60D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1C48D2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27.14</w:t>
            </w:r>
          </w:p>
        </w:tc>
        <w:tc>
          <w:tcPr>
            <w:tcW w:w="9214" w:type="dxa"/>
            <w:tcBorders>
              <w:top w:val="single" w:sz="4" w:space="0" w:color="auto"/>
              <w:left w:val="single" w:sz="4" w:space="0" w:color="auto"/>
              <w:bottom w:val="single" w:sz="4" w:space="0" w:color="auto"/>
              <w:right w:val="single" w:sz="4" w:space="0" w:color="auto"/>
            </w:tcBorders>
          </w:tcPr>
          <w:p w14:paraId="4C672F9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E31B0">
              <w:rPr>
                <w:rFonts w:asciiTheme="majorHAnsi" w:hAnsiTheme="majorHAnsi" w:cstheme="majorHAnsi"/>
                <w:i/>
                <w:sz w:val="20"/>
                <w:szCs w:val="20"/>
              </w:rPr>
              <w:t>Link</w:t>
            </w:r>
            <w:r w:rsidRPr="00E32C5A">
              <w:rPr>
                <w:rFonts w:asciiTheme="majorHAnsi" w:hAnsiTheme="majorHAnsi" w:cstheme="majorHAnsi"/>
                <w:sz w:val="20"/>
                <w:szCs w:val="20"/>
              </w:rPr>
              <w:t xml:space="preserve"> para Currículo Lattes.</w:t>
            </w:r>
          </w:p>
        </w:tc>
      </w:tr>
      <w:tr w:rsidR="007326EB" w:rsidRPr="00E32C5A" w14:paraId="20A0EB7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6820AE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28</w:t>
            </w:r>
          </w:p>
        </w:tc>
        <w:tc>
          <w:tcPr>
            <w:tcW w:w="9214" w:type="dxa"/>
            <w:tcBorders>
              <w:top w:val="single" w:sz="4" w:space="0" w:color="auto"/>
              <w:left w:val="single" w:sz="4" w:space="0" w:color="auto"/>
              <w:bottom w:val="single" w:sz="4" w:space="0" w:color="auto"/>
              <w:right w:val="single" w:sz="4" w:space="0" w:color="auto"/>
            </w:tcBorders>
          </w:tcPr>
          <w:p w14:paraId="15E8D78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histórico acadêmico:</w:t>
            </w:r>
          </w:p>
        </w:tc>
      </w:tr>
      <w:tr w:rsidR="007326EB" w:rsidRPr="00E32C5A" w14:paraId="32D7B1E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87658D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w:t>
            </w:r>
          </w:p>
        </w:tc>
        <w:tc>
          <w:tcPr>
            <w:tcW w:w="9214" w:type="dxa"/>
            <w:tcBorders>
              <w:top w:val="single" w:sz="4" w:space="0" w:color="auto"/>
              <w:left w:val="single" w:sz="4" w:space="0" w:color="auto"/>
              <w:bottom w:val="single" w:sz="4" w:space="0" w:color="auto"/>
              <w:right w:val="single" w:sz="4" w:space="0" w:color="auto"/>
            </w:tcBorders>
          </w:tcPr>
          <w:p w14:paraId="4F3B592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Período letivo em que as disciplinas foram cursadas</w:t>
            </w:r>
            <w:r>
              <w:rPr>
                <w:rFonts w:asciiTheme="majorHAnsi" w:hAnsiTheme="majorHAnsi" w:cstheme="majorHAnsi"/>
                <w:sz w:val="20"/>
                <w:szCs w:val="20"/>
              </w:rPr>
              <w:t>.</w:t>
            </w:r>
          </w:p>
        </w:tc>
      </w:tr>
      <w:tr w:rsidR="007326EB" w:rsidRPr="00E32C5A" w14:paraId="55E1084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7D03C5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28.2</w:t>
            </w:r>
          </w:p>
        </w:tc>
        <w:tc>
          <w:tcPr>
            <w:tcW w:w="9214" w:type="dxa"/>
            <w:tcBorders>
              <w:top w:val="single" w:sz="4" w:space="0" w:color="auto"/>
              <w:left w:val="single" w:sz="4" w:space="0" w:color="auto"/>
              <w:bottom w:val="single" w:sz="4" w:space="0" w:color="auto"/>
              <w:right w:val="single" w:sz="4" w:space="0" w:color="auto"/>
            </w:tcBorders>
          </w:tcPr>
          <w:p w14:paraId="2AA6A3A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Semestres curriculares do aluno</w:t>
            </w:r>
            <w:r>
              <w:rPr>
                <w:rFonts w:asciiTheme="majorHAnsi" w:hAnsiTheme="majorHAnsi" w:cstheme="majorHAnsi"/>
                <w:sz w:val="20"/>
                <w:szCs w:val="20"/>
              </w:rPr>
              <w:t>.</w:t>
            </w:r>
          </w:p>
        </w:tc>
      </w:tr>
      <w:tr w:rsidR="007326EB" w:rsidRPr="00E32C5A" w14:paraId="3892A7F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508222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28.3</w:t>
            </w:r>
          </w:p>
        </w:tc>
        <w:tc>
          <w:tcPr>
            <w:tcW w:w="9214" w:type="dxa"/>
            <w:tcBorders>
              <w:top w:val="single" w:sz="4" w:space="0" w:color="auto"/>
              <w:left w:val="single" w:sz="4" w:space="0" w:color="auto"/>
              <w:bottom w:val="single" w:sz="4" w:space="0" w:color="auto"/>
              <w:right w:val="single" w:sz="4" w:space="0" w:color="auto"/>
            </w:tcBorders>
          </w:tcPr>
          <w:p w14:paraId="1413042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Crédito/carga horária das disciplinas</w:t>
            </w:r>
            <w:r>
              <w:rPr>
                <w:rFonts w:asciiTheme="majorHAnsi" w:hAnsiTheme="majorHAnsi" w:cstheme="majorHAnsi"/>
                <w:sz w:val="20"/>
                <w:szCs w:val="20"/>
              </w:rPr>
              <w:t>.</w:t>
            </w:r>
          </w:p>
        </w:tc>
      </w:tr>
      <w:tr w:rsidR="007326EB" w:rsidRPr="00E32C5A" w14:paraId="26FD94A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D4305E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28.4</w:t>
            </w:r>
          </w:p>
        </w:tc>
        <w:tc>
          <w:tcPr>
            <w:tcW w:w="9214" w:type="dxa"/>
            <w:tcBorders>
              <w:top w:val="single" w:sz="4" w:space="0" w:color="auto"/>
              <w:left w:val="single" w:sz="4" w:space="0" w:color="auto"/>
              <w:bottom w:val="single" w:sz="4" w:space="0" w:color="auto"/>
              <w:right w:val="single" w:sz="4" w:space="0" w:color="auto"/>
            </w:tcBorders>
          </w:tcPr>
          <w:p w14:paraId="3F47225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Médias das disciplinas</w:t>
            </w:r>
            <w:r>
              <w:rPr>
                <w:rFonts w:asciiTheme="majorHAnsi" w:hAnsiTheme="majorHAnsi" w:cstheme="majorHAnsi"/>
                <w:sz w:val="20"/>
                <w:szCs w:val="20"/>
              </w:rPr>
              <w:t>.</w:t>
            </w:r>
          </w:p>
        </w:tc>
      </w:tr>
      <w:tr w:rsidR="007326EB" w:rsidRPr="00E32C5A" w14:paraId="6D132AD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93CF98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28.5</w:t>
            </w:r>
          </w:p>
        </w:tc>
        <w:tc>
          <w:tcPr>
            <w:tcW w:w="9214" w:type="dxa"/>
            <w:tcBorders>
              <w:top w:val="single" w:sz="4" w:space="0" w:color="auto"/>
              <w:left w:val="single" w:sz="4" w:space="0" w:color="auto"/>
              <w:bottom w:val="single" w:sz="4" w:space="0" w:color="auto"/>
              <w:right w:val="single" w:sz="4" w:space="0" w:color="auto"/>
            </w:tcBorders>
          </w:tcPr>
          <w:p w14:paraId="633E6E1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Média geral do curso</w:t>
            </w:r>
            <w:r>
              <w:rPr>
                <w:rFonts w:asciiTheme="majorHAnsi" w:hAnsiTheme="majorHAnsi" w:cstheme="majorHAnsi"/>
                <w:sz w:val="20"/>
                <w:szCs w:val="20"/>
              </w:rPr>
              <w:t>.</w:t>
            </w:r>
          </w:p>
        </w:tc>
      </w:tr>
      <w:tr w:rsidR="007326EB" w:rsidRPr="00E32C5A" w14:paraId="23113C0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35F984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28.6</w:t>
            </w:r>
          </w:p>
        </w:tc>
        <w:tc>
          <w:tcPr>
            <w:tcW w:w="9214" w:type="dxa"/>
            <w:tcBorders>
              <w:top w:val="single" w:sz="4" w:space="0" w:color="auto"/>
              <w:left w:val="single" w:sz="4" w:space="0" w:color="auto"/>
              <w:bottom w:val="single" w:sz="4" w:space="0" w:color="auto"/>
              <w:right w:val="single" w:sz="4" w:space="0" w:color="auto"/>
            </w:tcBorders>
          </w:tcPr>
          <w:p w14:paraId="5561C6B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Observações acadêmicas relevantes</w:t>
            </w:r>
            <w:r>
              <w:rPr>
                <w:rFonts w:asciiTheme="majorHAnsi" w:hAnsiTheme="majorHAnsi" w:cstheme="majorHAnsi"/>
                <w:sz w:val="20"/>
                <w:szCs w:val="20"/>
              </w:rPr>
              <w:t>.</w:t>
            </w:r>
          </w:p>
        </w:tc>
      </w:tr>
      <w:tr w:rsidR="007326EB" w:rsidRPr="00E32C5A" w14:paraId="41AD961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739122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28.7</w:t>
            </w:r>
          </w:p>
        </w:tc>
        <w:tc>
          <w:tcPr>
            <w:tcW w:w="9214" w:type="dxa"/>
            <w:tcBorders>
              <w:top w:val="single" w:sz="4" w:space="0" w:color="auto"/>
              <w:left w:val="single" w:sz="4" w:space="0" w:color="auto"/>
              <w:bottom w:val="single" w:sz="4" w:space="0" w:color="auto"/>
              <w:right w:val="single" w:sz="4" w:space="0" w:color="auto"/>
            </w:tcBorders>
          </w:tcPr>
          <w:p w14:paraId="1379C5F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Realização do ENADE</w:t>
            </w:r>
            <w:r>
              <w:rPr>
                <w:rFonts w:asciiTheme="majorHAnsi" w:hAnsiTheme="majorHAnsi" w:cstheme="majorHAnsi"/>
                <w:sz w:val="20"/>
                <w:szCs w:val="20"/>
              </w:rPr>
              <w:t>.</w:t>
            </w:r>
          </w:p>
        </w:tc>
      </w:tr>
      <w:tr w:rsidR="007326EB" w:rsidRPr="00E32C5A" w14:paraId="1EF7142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B63AAA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28.8</w:t>
            </w:r>
          </w:p>
        </w:tc>
        <w:tc>
          <w:tcPr>
            <w:tcW w:w="9214" w:type="dxa"/>
            <w:tcBorders>
              <w:top w:val="single" w:sz="4" w:space="0" w:color="auto"/>
              <w:left w:val="single" w:sz="4" w:space="0" w:color="auto"/>
              <w:bottom w:val="single" w:sz="4" w:space="0" w:color="auto"/>
              <w:right w:val="single" w:sz="4" w:space="0" w:color="auto"/>
            </w:tcBorders>
          </w:tcPr>
          <w:p w14:paraId="7996884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Disciplinas cursadas e não cursadas.</w:t>
            </w:r>
          </w:p>
        </w:tc>
      </w:tr>
      <w:tr w:rsidR="007326EB" w:rsidRPr="00E32C5A" w14:paraId="310AD5A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CD593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28.9</w:t>
            </w:r>
          </w:p>
        </w:tc>
        <w:tc>
          <w:tcPr>
            <w:tcW w:w="9214" w:type="dxa"/>
            <w:tcBorders>
              <w:top w:val="single" w:sz="4" w:space="0" w:color="auto"/>
              <w:left w:val="single" w:sz="4" w:space="0" w:color="auto"/>
              <w:bottom w:val="single" w:sz="4" w:space="0" w:color="auto"/>
              <w:right w:val="single" w:sz="4" w:space="0" w:color="auto"/>
            </w:tcBorders>
          </w:tcPr>
          <w:p w14:paraId="6BE4512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Visualizações de disciplinas feitas em regime de equivalência</w:t>
            </w:r>
            <w:r>
              <w:rPr>
                <w:rFonts w:asciiTheme="majorHAnsi" w:hAnsiTheme="majorHAnsi" w:cstheme="majorHAnsi"/>
                <w:sz w:val="20"/>
                <w:szCs w:val="20"/>
              </w:rPr>
              <w:t>.</w:t>
            </w:r>
          </w:p>
        </w:tc>
      </w:tr>
      <w:tr w:rsidR="007326EB" w:rsidRPr="00E32C5A" w14:paraId="31499EE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B4662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28.10</w:t>
            </w:r>
          </w:p>
        </w:tc>
        <w:tc>
          <w:tcPr>
            <w:tcW w:w="9214" w:type="dxa"/>
            <w:tcBorders>
              <w:top w:val="single" w:sz="4" w:space="0" w:color="auto"/>
              <w:left w:val="single" w:sz="4" w:space="0" w:color="auto"/>
              <w:bottom w:val="single" w:sz="4" w:space="0" w:color="auto"/>
              <w:right w:val="single" w:sz="4" w:space="0" w:color="auto"/>
            </w:tcBorders>
          </w:tcPr>
          <w:p w14:paraId="2EC0B0C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Percentual de disciplinas cursadas</w:t>
            </w:r>
            <w:r>
              <w:rPr>
                <w:rFonts w:asciiTheme="majorHAnsi" w:hAnsiTheme="majorHAnsi" w:cstheme="majorHAnsi"/>
                <w:sz w:val="20"/>
                <w:szCs w:val="20"/>
              </w:rPr>
              <w:t>.</w:t>
            </w:r>
          </w:p>
        </w:tc>
      </w:tr>
      <w:tr w:rsidR="007326EB" w:rsidRPr="00E32C5A" w14:paraId="530FEAF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060CB2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28.11</w:t>
            </w:r>
          </w:p>
        </w:tc>
        <w:tc>
          <w:tcPr>
            <w:tcW w:w="9214" w:type="dxa"/>
            <w:tcBorders>
              <w:top w:val="single" w:sz="4" w:space="0" w:color="auto"/>
              <w:left w:val="single" w:sz="4" w:space="0" w:color="auto"/>
              <w:bottom w:val="single" w:sz="4" w:space="0" w:color="auto"/>
              <w:right w:val="single" w:sz="4" w:space="0" w:color="auto"/>
            </w:tcBorders>
          </w:tcPr>
          <w:p w14:paraId="4C5E272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Coeficiente de rendimento</w:t>
            </w:r>
            <w:r>
              <w:rPr>
                <w:rFonts w:asciiTheme="majorHAnsi" w:hAnsiTheme="majorHAnsi" w:cstheme="majorHAnsi"/>
                <w:sz w:val="20"/>
                <w:szCs w:val="20"/>
              </w:rPr>
              <w:t>.</w:t>
            </w:r>
          </w:p>
        </w:tc>
      </w:tr>
      <w:tr w:rsidR="007326EB" w:rsidRPr="00E32C5A" w14:paraId="45F52DB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4B6C91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28.12</w:t>
            </w:r>
          </w:p>
        </w:tc>
        <w:tc>
          <w:tcPr>
            <w:tcW w:w="9214" w:type="dxa"/>
            <w:tcBorders>
              <w:top w:val="single" w:sz="4" w:space="0" w:color="auto"/>
              <w:left w:val="single" w:sz="4" w:space="0" w:color="auto"/>
              <w:bottom w:val="single" w:sz="4" w:space="0" w:color="auto"/>
              <w:right w:val="single" w:sz="4" w:space="0" w:color="auto"/>
            </w:tcBorders>
          </w:tcPr>
          <w:p w14:paraId="134E829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Exigências Previstas em Lei</w:t>
            </w:r>
            <w:r>
              <w:rPr>
                <w:rFonts w:asciiTheme="majorHAnsi" w:hAnsiTheme="majorHAnsi" w:cstheme="majorHAnsi"/>
                <w:sz w:val="20"/>
                <w:szCs w:val="20"/>
              </w:rPr>
              <w:t>.</w:t>
            </w:r>
          </w:p>
        </w:tc>
      </w:tr>
      <w:tr w:rsidR="007326EB" w:rsidRPr="00E32C5A" w14:paraId="7643CA8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9E7317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28.13</w:t>
            </w:r>
          </w:p>
        </w:tc>
        <w:tc>
          <w:tcPr>
            <w:tcW w:w="9214" w:type="dxa"/>
            <w:tcBorders>
              <w:top w:val="single" w:sz="4" w:space="0" w:color="auto"/>
              <w:left w:val="single" w:sz="4" w:space="0" w:color="auto"/>
              <w:bottom w:val="single" w:sz="4" w:space="0" w:color="auto"/>
              <w:right w:val="single" w:sz="4" w:space="0" w:color="auto"/>
            </w:tcBorders>
          </w:tcPr>
          <w:p w14:paraId="6561DC0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Integração para autenticação de documentos com validação no site</w:t>
            </w:r>
            <w:r>
              <w:rPr>
                <w:rFonts w:asciiTheme="majorHAnsi" w:hAnsiTheme="majorHAnsi" w:cstheme="majorHAnsi"/>
                <w:sz w:val="20"/>
                <w:szCs w:val="20"/>
              </w:rPr>
              <w:t>.</w:t>
            </w:r>
          </w:p>
        </w:tc>
      </w:tr>
      <w:tr w:rsidR="007326EB" w:rsidRPr="00E32C5A" w14:paraId="03F146D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1BE1EF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28.14</w:t>
            </w:r>
          </w:p>
        </w:tc>
        <w:tc>
          <w:tcPr>
            <w:tcW w:w="9214" w:type="dxa"/>
            <w:tcBorders>
              <w:top w:val="single" w:sz="4" w:space="0" w:color="auto"/>
              <w:left w:val="single" w:sz="4" w:space="0" w:color="auto"/>
              <w:bottom w:val="single" w:sz="4" w:space="0" w:color="auto"/>
              <w:right w:val="single" w:sz="4" w:space="0" w:color="auto"/>
            </w:tcBorders>
          </w:tcPr>
          <w:p w14:paraId="15B60BD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das atividades complementares.</w:t>
            </w:r>
          </w:p>
        </w:tc>
      </w:tr>
      <w:tr w:rsidR="007326EB" w:rsidRPr="00E32C5A" w14:paraId="51EAE21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A36A89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29</w:t>
            </w:r>
          </w:p>
        </w:tc>
        <w:tc>
          <w:tcPr>
            <w:tcW w:w="9214" w:type="dxa"/>
            <w:tcBorders>
              <w:top w:val="single" w:sz="4" w:space="0" w:color="auto"/>
              <w:left w:val="single" w:sz="4" w:space="0" w:color="auto"/>
              <w:bottom w:val="single" w:sz="4" w:space="0" w:color="auto"/>
              <w:right w:val="single" w:sz="4" w:space="0" w:color="auto"/>
            </w:tcBorders>
          </w:tcPr>
          <w:p w14:paraId="7DEEEC4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jubilamento:</w:t>
            </w:r>
          </w:p>
        </w:tc>
      </w:tr>
      <w:tr w:rsidR="007326EB" w:rsidRPr="00E32C5A" w14:paraId="2F6A68D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AF164A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29.1</w:t>
            </w:r>
          </w:p>
        </w:tc>
        <w:tc>
          <w:tcPr>
            <w:tcW w:w="9214" w:type="dxa"/>
            <w:tcBorders>
              <w:top w:val="single" w:sz="4" w:space="0" w:color="auto"/>
              <w:left w:val="single" w:sz="4" w:space="0" w:color="auto"/>
              <w:bottom w:val="single" w:sz="4" w:space="0" w:color="auto"/>
              <w:right w:val="single" w:sz="4" w:space="0" w:color="auto"/>
            </w:tcBorders>
          </w:tcPr>
          <w:p w14:paraId="59AF26A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regras de jubilamento por curso</w:t>
            </w:r>
            <w:r>
              <w:rPr>
                <w:rFonts w:asciiTheme="majorHAnsi" w:hAnsiTheme="majorHAnsi" w:cstheme="majorHAnsi"/>
                <w:sz w:val="20"/>
                <w:szCs w:val="20"/>
              </w:rPr>
              <w:t>.</w:t>
            </w:r>
          </w:p>
        </w:tc>
      </w:tr>
      <w:tr w:rsidR="007326EB" w:rsidRPr="00E32C5A" w14:paraId="0D82D79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0443B2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29.2</w:t>
            </w:r>
          </w:p>
        </w:tc>
        <w:tc>
          <w:tcPr>
            <w:tcW w:w="9214" w:type="dxa"/>
            <w:tcBorders>
              <w:top w:val="single" w:sz="4" w:space="0" w:color="auto"/>
              <w:left w:val="single" w:sz="4" w:space="0" w:color="auto"/>
              <w:bottom w:val="single" w:sz="4" w:space="0" w:color="auto"/>
              <w:right w:val="single" w:sz="4" w:space="0" w:color="auto"/>
            </w:tcBorders>
          </w:tcPr>
          <w:p w14:paraId="749EDCA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Identificação automática dos alunos em condição crítica de jubilamento</w:t>
            </w:r>
            <w:r>
              <w:rPr>
                <w:rFonts w:asciiTheme="majorHAnsi" w:hAnsiTheme="majorHAnsi" w:cstheme="majorHAnsi"/>
                <w:sz w:val="20"/>
                <w:szCs w:val="20"/>
              </w:rPr>
              <w:t>.</w:t>
            </w:r>
          </w:p>
        </w:tc>
      </w:tr>
      <w:tr w:rsidR="007326EB" w:rsidRPr="00E32C5A" w14:paraId="77BC773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F94AFD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29.3</w:t>
            </w:r>
          </w:p>
        </w:tc>
        <w:tc>
          <w:tcPr>
            <w:tcW w:w="9214" w:type="dxa"/>
            <w:tcBorders>
              <w:top w:val="single" w:sz="4" w:space="0" w:color="auto"/>
              <w:left w:val="single" w:sz="4" w:space="0" w:color="auto"/>
              <w:bottom w:val="single" w:sz="4" w:space="0" w:color="auto"/>
              <w:right w:val="single" w:sz="4" w:space="0" w:color="auto"/>
            </w:tcBorders>
          </w:tcPr>
          <w:p w14:paraId="3629AC1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Identificação automática de eventos de abandono/evasão.</w:t>
            </w:r>
          </w:p>
        </w:tc>
      </w:tr>
      <w:tr w:rsidR="007326EB" w:rsidRPr="00E32C5A" w14:paraId="52D6CDF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36C9B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30</w:t>
            </w:r>
          </w:p>
        </w:tc>
        <w:tc>
          <w:tcPr>
            <w:tcW w:w="9214" w:type="dxa"/>
            <w:tcBorders>
              <w:top w:val="single" w:sz="4" w:space="0" w:color="auto"/>
              <w:left w:val="single" w:sz="4" w:space="0" w:color="auto"/>
              <w:bottom w:val="single" w:sz="4" w:space="0" w:color="auto"/>
              <w:right w:val="single" w:sz="4" w:space="0" w:color="auto"/>
            </w:tcBorders>
          </w:tcPr>
          <w:p w14:paraId="14E5E6E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conclusão de curso, titulação, certificações e diplomas:</w:t>
            </w:r>
          </w:p>
        </w:tc>
      </w:tr>
      <w:tr w:rsidR="007326EB" w:rsidRPr="00E32C5A" w14:paraId="74674CAD"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5A8EF4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30.1</w:t>
            </w:r>
          </w:p>
        </w:tc>
        <w:tc>
          <w:tcPr>
            <w:tcW w:w="9214" w:type="dxa"/>
            <w:tcBorders>
              <w:top w:val="single" w:sz="4" w:space="0" w:color="auto"/>
              <w:left w:val="single" w:sz="4" w:space="0" w:color="auto"/>
              <w:bottom w:val="single" w:sz="4" w:space="0" w:color="auto"/>
              <w:right w:val="single" w:sz="4" w:space="0" w:color="auto"/>
            </w:tcBorders>
          </w:tcPr>
          <w:p w14:paraId="0CF0292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Identificação dos alunos que provavelmente concluirão o curso, assim como daqueles alunos que estão já com as condições de formatura satisfeitas</w:t>
            </w:r>
            <w:r>
              <w:rPr>
                <w:rFonts w:asciiTheme="majorHAnsi" w:hAnsiTheme="majorHAnsi" w:cstheme="majorHAnsi"/>
                <w:sz w:val="20"/>
                <w:szCs w:val="20"/>
              </w:rPr>
              <w:t>.</w:t>
            </w:r>
          </w:p>
        </w:tc>
      </w:tr>
      <w:tr w:rsidR="007326EB" w:rsidRPr="00E32C5A" w14:paraId="5121B53C" w14:textId="77777777" w:rsidTr="003B1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9F579B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30.2</w:t>
            </w:r>
          </w:p>
        </w:tc>
        <w:tc>
          <w:tcPr>
            <w:tcW w:w="9214" w:type="dxa"/>
            <w:tcBorders>
              <w:top w:val="single" w:sz="4" w:space="0" w:color="auto"/>
              <w:left w:val="single" w:sz="4" w:space="0" w:color="auto"/>
              <w:bottom w:val="single" w:sz="4" w:space="0" w:color="auto"/>
              <w:right w:val="single" w:sz="4" w:space="0" w:color="auto"/>
            </w:tcBorders>
          </w:tcPr>
          <w:p w14:paraId="194A440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relatórios com dados de carga horária em falta para conclusão do curso, além do prazo (com data/semestre) final para integralização</w:t>
            </w:r>
            <w:r>
              <w:rPr>
                <w:rFonts w:asciiTheme="majorHAnsi" w:hAnsiTheme="majorHAnsi" w:cstheme="majorHAnsi"/>
                <w:sz w:val="20"/>
                <w:szCs w:val="20"/>
              </w:rPr>
              <w:t>.</w:t>
            </w:r>
          </w:p>
        </w:tc>
      </w:tr>
      <w:tr w:rsidR="007326EB" w:rsidRPr="00E32C5A" w14:paraId="5D857CF5" w14:textId="77777777" w:rsidTr="003B11EA">
        <w:trPr>
          <w:trHeight w:val="33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532AB1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30.3</w:t>
            </w:r>
          </w:p>
        </w:tc>
        <w:tc>
          <w:tcPr>
            <w:tcW w:w="9214" w:type="dxa"/>
            <w:tcBorders>
              <w:top w:val="single" w:sz="4" w:space="0" w:color="auto"/>
              <w:left w:val="single" w:sz="4" w:space="0" w:color="auto"/>
              <w:bottom w:val="single" w:sz="4" w:space="0" w:color="auto"/>
              <w:right w:val="single" w:sz="4" w:space="0" w:color="auto"/>
            </w:tcBorders>
          </w:tcPr>
          <w:p w14:paraId="53D9971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dos dados de colação de grau</w:t>
            </w:r>
            <w:r>
              <w:rPr>
                <w:rFonts w:asciiTheme="majorHAnsi" w:hAnsiTheme="majorHAnsi" w:cstheme="majorHAnsi"/>
                <w:sz w:val="20"/>
                <w:szCs w:val="20"/>
              </w:rPr>
              <w:t>.</w:t>
            </w:r>
          </w:p>
        </w:tc>
      </w:tr>
      <w:tr w:rsidR="007326EB" w:rsidRPr="00E32C5A" w14:paraId="5068062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517A0A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30.4</w:t>
            </w:r>
          </w:p>
        </w:tc>
        <w:tc>
          <w:tcPr>
            <w:tcW w:w="9214" w:type="dxa"/>
            <w:tcBorders>
              <w:top w:val="single" w:sz="4" w:space="0" w:color="auto"/>
              <w:left w:val="single" w:sz="4" w:space="0" w:color="auto"/>
              <w:bottom w:val="single" w:sz="4" w:space="0" w:color="auto"/>
              <w:right w:val="single" w:sz="4" w:space="0" w:color="auto"/>
            </w:tcBorders>
          </w:tcPr>
          <w:p w14:paraId="567B758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certificados e diplomas</w:t>
            </w:r>
            <w:r>
              <w:rPr>
                <w:rFonts w:asciiTheme="majorHAnsi" w:hAnsiTheme="majorHAnsi" w:cstheme="majorHAnsi"/>
                <w:sz w:val="20"/>
                <w:szCs w:val="20"/>
              </w:rPr>
              <w:t>.</w:t>
            </w:r>
          </w:p>
          <w:p w14:paraId="595942E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deverá permitir a impressão dos diplomas dos alunos, atrelando-a à validação dos requisitos em </w:t>
            </w:r>
            <w:r w:rsidRPr="00BB3B72">
              <w:rPr>
                <w:rFonts w:asciiTheme="majorHAnsi" w:hAnsiTheme="majorHAnsi" w:cstheme="majorHAnsi"/>
                <w:i/>
                <w:iCs/>
                <w:sz w:val="20"/>
                <w:szCs w:val="20"/>
              </w:rPr>
              <w:t>checklist</w:t>
            </w:r>
            <w:r w:rsidRPr="00E32C5A">
              <w:rPr>
                <w:rFonts w:asciiTheme="majorHAnsi" w:hAnsiTheme="majorHAnsi" w:cstheme="majorHAnsi"/>
                <w:sz w:val="20"/>
                <w:szCs w:val="20"/>
              </w:rPr>
              <w:t>.]</w:t>
            </w:r>
            <w:r>
              <w:rPr>
                <w:rFonts w:asciiTheme="majorHAnsi" w:hAnsiTheme="majorHAnsi" w:cstheme="majorHAnsi"/>
                <w:sz w:val="20"/>
                <w:szCs w:val="20"/>
              </w:rPr>
              <w:t>.</w:t>
            </w:r>
          </w:p>
        </w:tc>
      </w:tr>
      <w:tr w:rsidR="007326EB" w:rsidRPr="00E32C5A" w14:paraId="5BEB213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1C12AD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31</w:t>
            </w:r>
          </w:p>
        </w:tc>
        <w:tc>
          <w:tcPr>
            <w:tcW w:w="9214" w:type="dxa"/>
            <w:tcBorders>
              <w:top w:val="single" w:sz="4" w:space="0" w:color="auto"/>
              <w:left w:val="single" w:sz="4" w:space="0" w:color="auto"/>
              <w:bottom w:val="single" w:sz="4" w:space="0" w:color="auto"/>
              <w:right w:val="single" w:sz="4" w:space="0" w:color="auto"/>
            </w:tcBorders>
          </w:tcPr>
          <w:p w14:paraId="2A961D3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períodos de lançamento de frequência e avaliação dos alunos:</w:t>
            </w:r>
          </w:p>
        </w:tc>
      </w:tr>
      <w:tr w:rsidR="007326EB" w:rsidRPr="00E32C5A" w14:paraId="2BD7E664" w14:textId="77777777" w:rsidTr="003B11E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666263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31.1</w:t>
            </w:r>
          </w:p>
        </w:tc>
        <w:tc>
          <w:tcPr>
            <w:tcW w:w="9214" w:type="dxa"/>
            <w:tcBorders>
              <w:top w:val="single" w:sz="4" w:space="0" w:color="auto"/>
              <w:left w:val="single" w:sz="4" w:space="0" w:color="auto"/>
              <w:bottom w:val="single" w:sz="4" w:space="0" w:color="auto"/>
              <w:right w:val="single" w:sz="4" w:space="0" w:color="auto"/>
            </w:tcBorders>
          </w:tcPr>
          <w:p w14:paraId="77D46FF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prover serviços à secretaria para poder acompanhar o cumprimento dos prazos de lançamento pelos docentes</w:t>
            </w:r>
            <w:r>
              <w:rPr>
                <w:rFonts w:asciiTheme="majorHAnsi" w:hAnsiTheme="majorHAnsi" w:cstheme="majorHAnsi"/>
                <w:sz w:val="20"/>
                <w:szCs w:val="20"/>
              </w:rPr>
              <w:t>.</w:t>
            </w:r>
          </w:p>
        </w:tc>
      </w:tr>
      <w:tr w:rsidR="007326EB" w:rsidRPr="00E32C5A" w14:paraId="24D67F9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4AE62D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31.2</w:t>
            </w:r>
          </w:p>
        </w:tc>
        <w:tc>
          <w:tcPr>
            <w:tcW w:w="9214" w:type="dxa"/>
            <w:tcBorders>
              <w:top w:val="single" w:sz="4" w:space="0" w:color="auto"/>
              <w:left w:val="single" w:sz="4" w:space="0" w:color="auto"/>
              <w:bottom w:val="single" w:sz="4" w:space="0" w:color="auto"/>
              <w:right w:val="single" w:sz="4" w:space="0" w:color="auto"/>
            </w:tcBorders>
          </w:tcPr>
          <w:p w14:paraId="0111D9A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emitir aviso automático quando o prazo estiver encerrando</w:t>
            </w:r>
            <w:r>
              <w:rPr>
                <w:rFonts w:asciiTheme="majorHAnsi" w:hAnsiTheme="majorHAnsi" w:cstheme="majorHAnsi"/>
                <w:sz w:val="20"/>
                <w:szCs w:val="20"/>
              </w:rPr>
              <w:t>.</w:t>
            </w:r>
          </w:p>
        </w:tc>
      </w:tr>
      <w:tr w:rsidR="007326EB" w:rsidRPr="00E32C5A" w14:paraId="7F20CCA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3EA24C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31.3</w:t>
            </w:r>
          </w:p>
        </w:tc>
        <w:tc>
          <w:tcPr>
            <w:tcW w:w="9214" w:type="dxa"/>
            <w:tcBorders>
              <w:top w:val="single" w:sz="4" w:space="0" w:color="auto"/>
              <w:left w:val="single" w:sz="4" w:space="0" w:color="auto"/>
              <w:bottom w:val="single" w:sz="4" w:space="0" w:color="auto"/>
              <w:right w:val="single" w:sz="4" w:space="0" w:color="auto"/>
            </w:tcBorders>
          </w:tcPr>
          <w:p w14:paraId="589249A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Tornar essas informações disponíveis para a consulta pelos alunos.</w:t>
            </w:r>
          </w:p>
        </w:tc>
      </w:tr>
      <w:tr w:rsidR="007326EB" w:rsidRPr="00E32C5A" w14:paraId="294B58F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8592BD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32</w:t>
            </w:r>
          </w:p>
        </w:tc>
        <w:tc>
          <w:tcPr>
            <w:tcW w:w="9214" w:type="dxa"/>
            <w:tcBorders>
              <w:top w:val="single" w:sz="4" w:space="0" w:color="auto"/>
              <w:left w:val="single" w:sz="4" w:space="0" w:color="auto"/>
              <w:bottom w:val="single" w:sz="4" w:space="0" w:color="auto"/>
              <w:right w:val="single" w:sz="4" w:space="0" w:color="auto"/>
            </w:tcBorders>
          </w:tcPr>
          <w:p w14:paraId="7FF2CD7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egressos:</w:t>
            </w:r>
          </w:p>
          <w:p w14:paraId="20C10E3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atualização de dados cadastrais de ex-alunos e o acompanhamento da vida funcional e inserção no trabalho.]</w:t>
            </w:r>
            <w:r>
              <w:rPr>
                <w:rFonts w:asciiTheme="majorHAnsi" w:hAnsiTheme="majorHAnsi" w:cstheme="majorHAnsi"/>
                <w:sz w:val="20"/>
                <w:szCs w:val="20"/>
              </w:rPr>
              <w:t>.</w:t>
            </w:r>
          </w:p>
        </w:tc>
      </w:tr>
      <w:tr w:rsidR="007326EB" w:rsidRPr="00E32C5A" w14:paraId="683BA57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A1587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32.1</w:t>
            </w:r>
          </w:p>
        </w:tc>
        <w:tc>
          <w:tcPr>
            <w:tcW w:w="9214" w:type="dxa"/>
            <w:tcBorders>
              <w:top w:val="single" w:sz="4" w:space="0" w:color="auto"/>
              <w:left w:val="single" w:sz="4" w:space="0" w:color="auto"/>
              <w:bottom w:val="single" w:sz="4" w:space="0" w:color="auto"/>
              <w:right w:val="single" w:sz="4" w:space="0" w:color="auto"/>
            </w:tcBorders>
          </w:tcPr>
          <w:p w14:paraId="2ACBD1C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Geração de relatório de egressos;</w:t>
            </w:r>
          </w:p>
        </w:tc>
      </w:tr>
      <w:tr w:rsidR="007326EB" w:rsidRPr="00E32C5A" w14:paraId="5E2F7AB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348C9A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32.2</w:t>
            </w:r>
          </w:p>
        </w:tc>
        <w:tc>
          <w:tcPr>
            <w:tcW w:w="9214" w:type="dxa"/>
            <w:tcBorders>
              <w:top w:val="single" w:sz="4" w:space="0" w:color="auto"/>
              <w:left w:val="single" w:sz="4" w:space="0" w:color="auto"/>
              <w:bottom w:val="single" w:sz="4" w:space="0" w:color="auto"/>
              <w:right w:val="single" w:sz="4" w:space="0" w:color="auto"/>
            </w:tcBorders>
          </w:tcPr>
          <w:p w14:paraId="2A6E228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Geração de relatório de empresas conveniadas com egressos contratados.</w:t>
            </w:r>
          </w:p>
        </w:tc>
      </w:tr>
      <w:tr w:rsidR="007326EB" w:rsidRPr="00E32C5A" w14:paraId="16378D0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E83D15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33</w:t>
            </w:r>
          </w:p>
        </w:tc>
        <w:tc>
          <w:tcPr>
            <w:tcW w:w="9214" w:type="dxa"/>
            <w:tcBorders>
              <w:top w:val="single" w:sz="4" w:space="0" w:color="auto"/>
              <w:left w:val="single" w:sz="4" w:space="0" w:color="auto"/>
              <w:bottom w:val="single" w:sz="4" w:space="0" w:color="auto"/>
              <w:right w:val="single" w:sz="4" w:space="0" w:color="auto"/>
            </w:tcBorders>
          </w:tcPr>
          <w:p w14:paraId="0202D10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estágios:</w:t>
            </w:r>
          </w:p>
          <w:p w14:paraId="411A760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as empresas conveniadas e as suas ofertas de estágio. As ofertas de estágio de uma empresa devem poder ser cadastradas por ela ou pela instituição de ensino. Deve ser permitido informar restrição de cursos e períodos para cada oferta. Quando a empresa registra uma oferta de estágio, o sistema deve ser capaz de permitir que usuários com permissão na instituição primeiro aprovem a oferta antes dela ser disponibilizada aos alunos.</w:t>
            </w:r>
          </w:p>
          <w:p w14:paraId="2F2FAF8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As ofertas de estágio aprovadas devem ser disponibilizadas para consulta via Internet para os alunos. Após a consulta, o sistema deve permitir que os alunos interessados se inscrevam na oferta. O sistema deve gerenciar também os contratos de estágio (e suas possíveis renovações) entre empresas e alunos, controlando as informações de intervenientes, seguradoras, bolsa e prazos.</w:t>
            </w:r>
          </w:p>
          <w:p w14:paraId="536CF67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fornecer relatórios a respeito dos estágios, incluindo consultas aos estágios em vigor e estatísticas sobre as ofertas e estágios sendo oferecidos na instituição.</w:t>
            </w:r>
          </w:p>
        </w:tc>
      </w:tr>
      <w:tr w:rsidR="007326EB" w:rsidRPr="00E32C5A" w14:paraId="28DE226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C29BA3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33.1</w:t>
            </w:r>
          </w:p>
        </w:tc>
        <w:tc>
          <w:tcPr>
            <w:tcW w:w="9214" w:type="dxa"/>
            <w:tcBorders>
              <w:top w:val="single" w:sz="4" w:space="0" w:color="auto"/>
              <w:left w:val="single" w:sz="4" w:space="0" w:color="auto"/>
              <w:bottom w:val="single" w:sz="4" w:space="0" w:color="auto"/>
              <w:right w:val="single" w:sz="4" w:space="0" w:color="auto"/>
            </w:tcBorders>
          </w:tcPr>
          <w:p w14:paraId="17DA32D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empresas conveniadas</w:t>
            </w:r>
            <w:r>
              <w:rPr>
                <w:rFonts w:asciiTheme="majorHAnsi" w:hAnsiTheme="majorHAnsi" w:cstheme="majorHAnsi"/>
                <w:sz w:val="20"/>
                <w:szCs w:val="20"/>
              </w:rPr>
              <w:t>.</w:t>
            </w:r>
          </w:p>
        </w:tc>
      </w:tr>
      <w:tr w:rsidR="007326EB" w:rsidRPr="00E32C5A" w14:paraId="5ABE271C"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CDB76C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33.2</w:t>
            </w:r>
          </w:p>
        </w:tc>
        <w:tc>
          <w:tcPr>
            <w:tcW w:w="9214" w:type="dxa"/>
            <w:tcBorders>
              <w:top w:val="single" w:sz="4" w:space="0" w:color="auto"/>
              <w:left w:val="single" w:sz="4" w:space="0" w:color="auto"/>
              <w:bottom w:val="single" w:sz="4" w:space="0" w:color="auto"/>
              <w:right w:val="single" w:sz="4" w:space="0" w:color="auto"/>
            </w:tcBorders>
          </w:tcPr>
          <w:p w14:paraId="3A689F9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Ofertas de estágios feitas pelas empresas conveniadas</w:t>
            </w:r>
            <w:r>
              <w:rPr>
                <w:rFonts w:asciiTheme="majorHAnsi" w:hAnsiTheme="majorHAnsi" w:cstheme="majorHAnsi"/>
                <w:sz w:val="20"/>
                <w:szCs w:val="20"/>
              </w:rPr>
              <w:t>.</w:t>
            </w:r>
          </w:p>
        </w:tc>
      </w:tr>
      <w:tr w:rsidR="007326EB" w:rsidRPr="00E32C5A" w14:paraId="4F7DAE3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BEF482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33.3</w:t>
            </w:r>
          </w:p>
        </w:tc>
        <w:tc>
          <w:tcPr>
            <w:tcW w:w="9214" w:type="dxa"/>
            <w:tcBorders>
              <w:top w:val="single" w:sz="4" w:space="0" w:color="auto"/>
              <w:left w:val="single" w:sz="4" w:space="0" w:color="auto"/>
              <w:bottom w:val="single" w:sz="4" w:space="0" w:color="auto"/>
              <w:right w:val="single" w:sz="4" w:space="0" w:color="auto"/>
            </w:tcBorders>
          </w:tcPr>
          <w:p w14:paraId="35B0822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requerimentos de realização de estágio pelo aluno</w:t>
            </w:r>
            <w:r>
              <w:rPr>
                <w:rFonts w:asciiTheme="majorHAnsi" w:hAnsiTheme="majorHAnsi" w:cstheme="majorHAnsi"/>
                <w:sz w:val="20"/>
                <w:szCs w:val="20"/>
              </w:rPr>
              <w:t>.</w:t>
            </w:r>
          </w:p>
        </w:tc>
      </w:tr>
      <w:tr w:rsidR="007326EB" w:rsidRPr="00E32C5A" w14:paraId="40BBF05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390651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33.4</w:t>
            </w:r>
          </w:p>
        </w:tc>
        <w:tc>
          <w:tcPr>
            <w:tcW w:w="9214" w:type="dxa"/>
            <w:tcBorders>
              <w:top w:val="single" w:sz="4" w:space="0" w:color="auto"/>
              <w:left w:val="single" w:sz="4" w:space="0" w:color="auto"/>
              <w:bottom w:val="single" w:sz="4" w:space="0" w:color="auto"/>
              <w:right w:val="single" w:sz="4" w:space="0" w:color="auto"/>
            </w:tcBorders>
          </w:tcPr>
          <w:p w14:paraId="758314A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contratos de estágio entre empresas e alunos (intervenientes, seguradoras, bolsa, prazos etc.)</w:t>
            </w:r>
            <w:r>
              <w:rPr>
                <w:rFonts w:asciiTheme="majorHAnsi" w:hAnsiTheme="majorHAnsi" w:cstheme="majorHAnsi"/>
                <w:sz w:val="20"/>
                <w:szCs w:val="20"/>
              </w:rPr>
              <w:t>.</w:t>
            </w:r>
          </w:p>
        </w:tc>
      </w:tr>
      <w:tr w:rsidR="007326EB" w:rsidRPr="00E32C5A" w14:paraId="3C51DEE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500BAF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33.5</w:t>
            </w:r>
          </w:p>
        </w:tc>
        <w:tc>
          <w:tcPr>
            <w:tcW w:w="9214" w:type="dxa"/>
            <w:tcBorders>
              <w:top w:val="single" w:sz="4" w:space="0" w:color="auto"/>
              <w:left w:val="single" w:sz="4" w:space="0" w:color="auto"/>
              <w:bottom w:val="single" w:sz="4" w:space="0" w:color="auto"/>
              <w:right w:val="single" w:sz="4" w:space="0" w:color="auto"/>
            </w:tcBorders>
          </w:tcPr>
          <w:p w14:paraId="08122CE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renovações de contrato de estágios</w:t>
            </w:r>
            <w:r>
              <w:rPr>
                <w:rFonts w:asciiTheme="majorHAnsi" w:hAnsiTheme="majorHAnsi" w:cstheme="majorHAnsi"/>
                <w:sz w:val="20"/>
                <w:szCs w:val="20"/>
              </w:rPr>
              <w:t>.</w:t>
            </w:r>
          </w:p>
        </w:tc>
      </w:tr>
      <w:tr w:rsidR="007326EB" w:rsidRPr="00E32C5A" w14:paraId="1362105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BE1323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33.6</w:t>
            </w:r>
          </w:p>
        </w:tc>
        <w:tc>
          <w:tcPr>
            <w:tcW w:w="9214" w:type="dxa"/>
            <w:tcBorders>
              <w:top w:val="single" w:sz="4" w:space="0" w:color="auto"/>
              <w:left w:val="single" w:sz="4" w:space="0" w:color="auto"/>
              <w:bottom w:val="single" w:sz="4" w:space="0" w:color="auto"/>
              <w:right w:val="single" w:sz="4" w:space="0" w:color="auto"/>
            </w:tcBorders>
          </w:tcPr>
          <w:p w14:paraId="795029D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fornecer estatísticas a respeito dos estágios.</w:t>
            </w:r>
          </w:p>
        </w:tc>
      </w:tr>
      <w:tr w:rsidR="007326EB" w:rsidRPr="00E32C5A" w14:paraId="5C1526D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419E7E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33.7</w:t>
            </w:r>
          </w:p>
        </w:tc>
        <w:tc>
          <w:tcPr>
            <w:tcW w:w="9214" w:type="dxa"/>
            <w:tcBorders>
              <w:top w:val="single" w:sz="4" w:space="0" w:color="auto"/>
              <w:left w:val="single" w:sz="4" w:space="0" w:color="auto"/>
              <w:bottom w:val="single" w:sz="4" w:space="0" w:color="auto"/>
              <w:right w:val="single" w:sz="4" w:space="0" w:color="auto"/>
            </w:tcBorders>
          </w:tcPr>
          <w:p w14:paraId="60E2138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Opções de modalidade</w:t>
            </w:r>
            <w:r>
              <w:rPr>
                <w:rFonts w:asciiTheme="majorHAnsi" w:hAnsiTheme="majorHAnsi" w:cstheme="majorHAnsi"/>
                <w:sz w:val="20"/>
                <w:szCs w:val="20"/>
              </w:rPr>
              <w:t>.</w:t>
            </w:r>
          </w:p>
        </w:tc>
      </w:tr>
      <w:tr w:rsidR="007326EB" w:rsidRPr="00E32C5A" w14:paraId="5A09C00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2801AC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33.8</w:t>
            </w:r>
          </w:p>
        </w:tc>
        <w:tc>
          <w:tcPr>
            <w:tcW w:w="9214" w:type="dxa"/>
            <w:tcBorders>
              <w:top w:val="single" w:sz="4" w:space="0" w:color="auto"/>
              <w:left w:val="single" w:sz="4" w:space="0" w:color="auto"/>
              <w:bottom w:val="single" w:sz="4" w:space="0" w:color="auto"/>
              <w:right w:val="single" w:sz="4" w:space="0" w:color="auto"/>
            </w:tcBorders>
          </w:tcPr>
          <w:p w14:paraId="778F931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Alteração de status da situação do estágio do aluno (em andamento, concluído)</w:t>
            </w:r>
            <w:r>
              <w:rPr>
                <w:rFonts w:asciiTheme="majorHAnsi" w:hAnsiTheme="majorHAnsi" w:cstheme="majorHAnsi"/>
                <w:sz w:val="20"/>
                <w:szCs w:val="20"/>
              </w:rPr>
              <w:t>.</w:t>
            </w:r>
          </w:p>
        </w:tc>
      </w:tr>
      <w:tr w:rsidR="007326EB" w:rsidRPr="00E32C5A" w14:paraId="0CCFFD6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3199AA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33.9</w:t>
            </w:r>
          </w:p>
        </w:tc>
        <w:tc>
          <w:tcPr>
            <w:tcW w:w="9214" w:type="dxa"/>
            <w:tcBorders>
              <w:top w:val="single" w:sz="4" w:space="0" w:color="auto"/>
              <w:left w:val="single" w:sz="4" w:space="0" w:color="auto"/>
              <w:bottom w:val="single" w:sz="4" w:space="0" w:color="auto"/>
              <w:right w:val="single" w:sz="4" w:space="0" w:color="auto"/>
            </w:tcBorders>
          </w:tcPr>
          <w:p w14:paraId="484EA9A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Envio de notificações aos alunos em caso de alteração de status da situação do estágio.</w:t>
            </w:r>
          </w:p>
        </w:tc>
      </w:tr>
      <w:tr w:rsidR="007326EB" w:rsidRPr="00E32C5A" w14:paraId="0435F8B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238608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33.10</w:t>
            </w:r>
          </w:p>
        </w:tc>
        <w:tc>
          <w:tcPr>
            <w:tcW w:w="9214" w:type="dxa"/>
            <w:tcBorders>
              <w:top w:val="single" w:sz="4" w:space="0" w:color="auto"/>
              <w:left w:val="single" w:sz="4" w:space="0" w:color="auto"/>
              <w:bottom w:val="single" w:sz="4" w:space="0" w:color="auto"/>
              <w:right w:val="single" w:sz="4" w:space="0" w:color="auto"/>
            </w:tcBorders>
          </w:tcPr>
          <w:p w14:paraId="67DC29A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Solicitação de status do estágio do aluno junto ao setor de estágios</w:t>
            </w:r>
            <w:r>
              <w:rPr>
                <w:rFonts w:asciiTheme="majorHAnsi" w:hAnsiTheme="majorHAnsi" w:cstheme="majorHAnsi"/>
                <w:sz w:val="20"/>
                <w:szCs w:val="20"/>
              </w:rPr>
              <w:t>.</w:t>
            </w:r>
          </w:p>
        </w:tc>
      </w:tr>
      <w:tr w:rsidR="007326EB" w:rsidRPr="00E32C5A" w14:paraId="61FE6CF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593DF5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33.11</w:t>
            </w:r>
          </w:p>
        </w:tc>
        <w:tc>
          <w:tcPr>
            <w:tcW w:w="9214" w:type="dxa"/>
            <w:tcBorders>
              <w:top w:val="single" w:sz="4" w:space="0" w:color="auto"/>
              <w:left w:val="single" w:sz="4" w:space="0" w:color="auto"/>
              <w:bottom w:val="single" w:sz="4" w:space="0" w:color="auto"/>
              <w:right w:val="single" w:sz="4" w:space="0" w:color="auto"/>
            </w:tcBorders>
          </w:tcPr>
          <w:p w14:paraId="34EC22C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TCE, aditivos e declarações.</w:t>
            </w:r>
          </w:p>
        </w:tc>
      </w:tr>
      <w:tr w:rsidR="007326EB" w:rsidRPr="00E32C5A" w14:paraId="4F3854B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8A7A05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34</w:t>
            </w:r>
          </w:p>
        </w:tc>
        <w:tc>
          <w:tcPr>
            <w:tcW w:w="9214" w:type="dxa"/>
            <w:tcBorders>
              <w:top w:val="single" w:sz="4" w:space="0" w:color="auto"/>
              <w:left w:val="single" w:sz="4" w:space="0" w:color="auto"/>
              <w:bottom w:val="single" w:sz="4" w:space="0" w:color="auto"/>
              <w:right w:val="single" w:sz="4" w:space="0" w:color="auto"/>
            </w:tcBorders>
          </w:tcPr>
          <w:p w14:paraId="51BFFF0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atividades complementares:</w:t>
            </w:r>
          </w:p>
          <w:p w14:paraId="4DA88BE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os tipos de atividades complementares praticados na instituição (ex., participação em eventos, publicação de artigos, cursos no exterior etc.). Para cada tipo de atividade complementar, deve ser permitido configurar o máximo de créditos que podem ser obtidos e quanto pode ser obtido pelo aluno para cada ocorrência da atividade daquele tipo.</w:t>
            </w:r>
          </w:p>
          <w:p w14:paraId="560B481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Assim, o sistema deve gerenciar a participação dos alunos nas atividades computando a carga horária de acordo com o tipo de atividade e seu limite durante o ciclo acadêmico. Os alunos devem poder informar as atividades em que participou pela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e posteriormente apresentar a documentação comprobatória para que seja homologada a carga horária informada pelo aluno no setor adequado da instituição.</w:t>
            </w:r>
            <w:r w:rsidRPr="00E32C5A">
              <w:rPr>
                <w:rFonts w:asciiTheme="majorHAnsi" w:hAnsiTheme="majorHAnsi" w:cstheme="majorHAnsi"/>
                <w:sz w:val="20"/>
                <w:szCs w:val="20"/>
              </w:rPr>
              <w:br/>
              <w:t>As informações que devem ser fornecidas pelo aluno ao registrar a atividade complementar devem poder ser customizadas de acordo com seu tipo. Cada tipo de atividade deverá ter um cadastro próprio com campos customizados (atributos da atividade complementar), para que a instituição personalize as informações relevantes exigidas para cada atividade complementar informada pelos alunos.</w:t>
            </w:r>
          </w:p>
          <w:p w14:paraId="09D9CF9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emitir relatórios das atividades complementares realizadas por tipo, créditos obtidos e carga horária total.</w:t>
            </w:r>
          </w:p>
          <w:p w14:paraId="03FE561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As informações das atividades complementares de cada aluno devem ser exibidas também no histórico, podendo destacar, a carga horária total que o aluno realizou, e a carga horária computada exigida para atender à necessidade dos projetos dos cursos.</w:t>
            </w:r>
          </w:p>
        </w:tc>
      </w:tr>
      <w:tr w:rsidR="007326EB" w:rsidRPr="00E32C5A" w14:paraId="6054192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F17C7F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34.1</w:t>
            </w:r>
          </w:p>
        </w:tc>
        <w:tc>
          <w:tcPr>
            <w:tcW w:w="9214" w:type="dxa"/>
            <w:tcBorders>
              <w:top w:val="single" w:sz="4" w:space="0" w:color="auto"/>
              <w:left w:val="single" w:sz="4" w:space="0" w:color="auto"/>
              <w:bottom w:val="single" w:sz="4" w:space="0" w:color="auto"/>
              <w:right w:val="single" w:sz="4" w:space="0" w:color="auto"/>
            </w:tcBorders>
          </w:tcPr>
          <w:p w14:paraId="0E5EA7B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de tipos de atividades complementares</w:t>
            </w:r>
            <w:r>
              <w:rPr>
                <w:rFonts w:asciiTheme="majorHAnsi" w:hAnsiTheme="majorHAnsi" w:cstheme="majorHAnsi"/>
                <w:sz w:val="20"/>
                <w:szCs w:val="20"/>
              </w:rPr>
              <w:t>.</w:t>
            </w:r>
          </w:p>
        </w:tc>
      </w:tr>
      <w:tr w:rsidR="007326EB" w:rsidRPr="00E32C5A" w14:paraId="27F0293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555BD9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34.2</w:t>
            </w:r>
          </w:p>
        </w:tc>
        <w:tc>
          <w:tcPr>
            <w:tcW w:w="9214" w:type="dxa"/>
            <w:tcBorders>
              <w:top w:val="single" w:sz="4" w:space="0" w:color="auto"/>
              <w:left w:val="single" w:sz="4" w:space="0" w:color="auto"/>
              <w:bottom w:val="single" w:sz="4" w:space="0" w:color="auto"/>
              <w:right w:val="single" w:sz="4" w:space="0" w:color="auto"/>
            </w:tcBorders>
          </w:tcPr>
          <w:p w14:paraId="155639B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atividades complementares</w:t>
            </w:r>
            <w:r>
              <w:rPr>
                <w:rFonts w:asciiTheme="majorHAnsi" w:hAnsiTheme="majorHAnsi" w:cstheme="majorHAnsi"/>
                <w:sz w:val="20"/>
                <w:szCs w:val="20"/>
              </w:rPr>
              <w:t>.</w:t>
            </w:r>
          </w:p>
        </w:tc>
      </w:tr>
      <w:tr w:rsidR="007326EB" w:rsidRPr="00E32C5A" w14:paraId="3EF1BBA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36A351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34.3</w:t>
            </w:r>
          </w:p>
        </w:tc>
        <w:tc>
          <w:tcPr>
            <w:tcW w:w="9214" w:type="dxa"/>
            <w:tcBorders>
              <w:top w:val="single" w:sz="4" w:space="0" w:color="auto"/>
              <w:left w:val="single" w:sz="4" w:space="0" w:color="auto"/>
              <w:bottom w:val="single" w:sz="4" w:space="0" w:color="auto"/>
              <w:right w:val="single" w:sz="4" w:space="0" w:color="auto"/>
            </w:tcBorders>
          </w:tcPr>
          <w:p w14:paraId="5C8394D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Procedimento de aprovação de atividades apresentadas</w:t>
            </w:r>
            <w:r>
              <w:rPr>
                <w:rFonts w:asciiTheme="majorHAnsi" w:hAnsiTheme="majorHAnsi" w:cstheme="majorHAnsi"/>
                <w:sz w:val="20"/>
                <w:szCs w:val="20"/>
              </w:rPr>
              <w:t>.</w:t>
            </w:r>
          </w:p>
        </w:tc>
      </w:tr>
      <w:tr w:rsidR="007326EB" w:rsidRPr="00E32C5A" w14:paraId="28DF822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AB883F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34.4</w:t>
            </w:r>
          </w:p>
        </w:tc>
        <w:tc>
          <w:tcPr>
            <w:tcW w:w="9214" w:type="dxa"/>
            <w:tcBorders>
              <w:top w:val="single" w:sz="4" w:space="0" w:color="auto"/>
              <w:left w:val="single" w:sz="4" w:space="0" w:color="auto"/>
              <w:bottom w:val="single" w:sz="4" w:space="0" w:color="auto"/>
              <w:right w:val="single" w:sz="4" w:space="0" w:color="auto"/>
            </w:tcBorders>
          </w:tcPr>
          <w:p w14:paraId="73AC024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Exibição das atividades complementares nos históricos.</w:t>
            </w:r>
          </w:p>
        </w:tc>
      </w:tr>
      <w:tr w:rsidR="007326EB" w:rsidRPr="00E32C5A" w14:paraId="283023B2" w14:textId="77777777" w:rsidTr="003B11EA">
        <w:trPr>
          <w:trHeight w:val="2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1910CD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35</w:t>
            </w:r>
          </w:p>
        </w:tc>
        <w:tc>
          <w:tcPr>
            <w:tcW w:w="9214" w:type="dxa"/>
            <w:tcBorders>
              <w:top w:val="single" w:sz="4" w:space="0" w:color="auto"/>
              <w:left w:val="single" w:sz="4" w:space="0" w:color="auto"/>
              <w:bottom w:val="single" w:sz="4" w:space="0" w:color="auto"/>
              <w:right w:val="single" w:sz="4" w:space="0" w:color="auto"/>
            </w:tcBorders>
          </w:tcPr>
          <w:p w14:paraId="54A5E1C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Trabalhos de Conclusão de Curso (TCC):</w:t>
            </w:r>
          </w:p>
          <w:p w14:paraId="7AD2808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os trabalhos de conclusão informando o seu tipo (monografia, dissertação etc.), o professor orientador e coorientador, e as datas de apresentação e registro do trabalho. O sistema deve também gerenciar os professores da banca, as publicações deles em periódicos da área, e os arquivos produzidos durante o trabalho.</w:t>
            </w:r>
          </w:p>
          <w:p w14:paraId="789AA07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 ser possível também controlar a carga horária do trabalho, os créditos obtidos e a nota (ou conceito) final do trabalho, de acordo com as regras da instituição.</w:t>
            </w:r>
          </w:p>
          <w:p w14:paraId="5F0A461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As informações dos Trabalhos de Conclusão de Curso dos alunos devem ser exibidas também no histórico, contendo detalhes do projeto apresentado assim como sua avaliação.</w:t>
            </w:r>
          </w:p>
        </w:tc>
      </w:tr>
      <w:tr w:rsidR="007326EB" w:rsidRPr="00E32C5A" w14:paraId="5B820C1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9D62BB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35.1</w:t>
            </w:r>
          </w:p>
        </w:tc>
        <w:tc>
          <w:tcPr>
            <w:tcW w:w="9214" w:type="dxa"/>
            <w:tcBorders>
              <w:top w:val="single" w:sz="4" w:space="0" w:color="auto"/>
              <w:left w:val="single" w:sz="4" w:space="0" w:color="auto"/>
              <w:bottom w:val="single" w:sz="4" w:space="0" w:color="auto"/>
              <w:right w:val="single" w:sz="4" w:space="0" w:color="auto"/>
            </w:tcBorders>
          </w:tcPr>
          <w:p w14:paraId="08590E3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dos Trabalhos de Conclusão de Curso</w:t>
            </w:r>
            <w:r>
              <w:rPr>
                <w:rFonts w:asciiTheme="majorHAnsi" w:hAnsiTheme="majorHAnsi" w:cstheme="majorHAnsi"/>
                <w:sz w:val="20"/>
                <w:szCs w:val="20"/>
              </w:rPr>
              <w:t>.</w:t>
            </w:r>
          </w:p>
        </w:tc>
      </w:tr>
      <w:tr w:rsidR="007326EB" w:rsidRPr="00E32C5A" w14:paraId="65DFB09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715F71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35.2</w:t>
            </w:r>
          </w:p>
        </w:tc>
        <w:tc>
          <w:tcPr>
            <w:tcW w:w="9214" w:type="dxa"/>
            <w:tcBorders>
              <w:top w:val="single" w:sz="4" w:space="0" w:color="auto"/>
              <w:left w:val="single" w:sz="4" w:space="0" w:color="auto"/>
              <w:bottom w:val="single" w:sz="4" w:space="0" w:color="auto"/>
              <w:right w:val="single" w:sz="4" w:space="0" w:color="auto"/>
            </w:tcBorders>
          </w:tcPr>
          <w:p w14:paraId="10B4099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bancas de avaliação</w:t>
            </w:r>
            <w:r>
              <w:rPr>
                <w:rFonts w:asciiTheme="majorHAnsi" w:hAnsiTheme="majorHAnsi" w:cstheme="majorHAnsi"/>
                <w:sz w:val="20"/>
                <w:szCs w:val="20"/>
              </w:rPr>
              <w:t>.</w:t>
            </w:r>
          </w:p>
        </w:tc>
      </w:tr>
      <w:tr w:rsidR="007326EB" w:rsidRPr="00E32C5A" w14:paraId="24848C7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186F53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35.3</w:t>
            </w:r>
          </w:p>
        </w:tc>
        <w:tc>
          <w:tcPr>
            <w:tcW w:w="9214" w:type="dxa"/>
            <w:tcBorders>
              <w:top w:val="single" w:sz="4" w:space="0" w:color="auto"/>
              <w:left w:val="single" w:sz="4" w:space="0" w:color="auto"/>
              <w:bottom w:val="single" w:sz="4" w:space="0" w:color="auto"/>
              <w:right w:val="single" w:sz="4" w:space="0" w:color="auto"/>
            </w:tcBorders>
          </w:tcPr>
          <w:p w14:paraId="417AF13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Cadastro das publicações de trabalhos.</w:t>
            </w:r>
          </w:p>
        </w:tc>
      </w:tr>
      <w:tr w:rsidR="007326EB" w:rsidRPr="00E32C5A" w14:paraId="2EBCB1C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0DA7F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w:t>
            </w:r>
          </w:p>
        </w:tc>
        <w:tc>
          <w:tcPr>
            <w:tcW w:w="9214" w:type="dxa"/>
            <w:tcBorders>
              <w:top w:val="single" w:sz="4" w:space="0" w:color="auto"/>
              <w:left w:val="single" w:sz="4" w:space="0" w:color="auto"/>
              <w:bottom w:val="single" w:sz="4" w:space="0" w:color="auto"/>
              <w:right w:val="single" w:sz="4" w:space="0" w:color="auto"/>
            </w:tcBorders>
          </w:tcPr>
          <w:p w14:paraId="02F2914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resultados de processos seletivos, editais e listas de espera:</w:t>
            </w:r>
          </w:p>
        </w:tc>
      </w:tr>
      <w:tr w:rsidR="007326EB" w:rsidRPr="00E32C5A" w14:paraId="3DE646D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7FDF13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36.1</w:t>
            </w:r>
          </w:p>
        </w:tc>
        <w:tc>
          <w:tcPr>
            <w:tcW w:w="9214" w:type="dxa"/>
            <w:tcBorders>
              <w:top w:val="single" w:sz="4" w:space="0" w:color="auto"/>
              <w:left w:val="single" w:sz="4" w:space="0" w:color="auto"/>
              <w:bottom w:val="single" w:sz="4" w:space="0" w:color="auto"/>
              <w:right w:val="single" w:sz="4" w:space="0" w:color="auto"/>
            </w:tcBorders>
          </w:tcPr>
          <w:p w14:paraId="041BE9D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Divulgação dos convocados em forma de lista (ordenada por nota, pelo alfabeto, por local de prova, por curso e outros afins)</w:t>
            </w:r>
            <w:r>
              <w:rPr>
                <w:rFonts w:asciiTheme="majorHAnsi" w:hAnsiTheme="majorHAnsi" w:cstheme="majorHAnsi"/>
                <w:sz w:val="20"/>
                <w:szCs w:val="20"/>
              </w:rPr>
              <w:t>.</w:t>
            </w:r>
          </w:p>
        </w:tc>
      </w:tr>
      <w:tr w:rsidR="007326EB" w:rsidRPr="00E32C5A" w14:paraId="261D2EF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638F50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36.2</w:t>
            </w:r>
          </w:p>
        </w:tc>
        <w:tc>
          <w:tcPr>
            <w:tcW w:w="9214" w:type="dxa"/>
            <w:tcBorders>
              <w:top w:val="single" w:sz="4" w:space="0" w:color="auto"/>
              <w:left w:val="single" w:sz="4" w:space="0" w:color="auto"/>
              <w:bottom w:val="single" w:sz="4" w:space="0" w:color="auto"/>
              <w:right w:val="single" w:sz="4" w:space="0" w:color="auto"/>
            </w:tcBorders>
          </w:tcPr>
          <w:p w14:paraId="121E0E7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Divulgação dos convocados</w:t>
            </w:r>
            <w:r>
              <w:rPr>
                <w:rFonts w:asciiTheme="majorHAnsi" w:hAnsiTheme="majorHAnsi" w:cstheme="majorHAnsi"/>
                <w:sz w:val="20"/>
                <w:szCs w:val="20"/>
              </w:rPr>
              <w:t>.</w:t>
            </w:r>
          </w:p>
        </w:tc>
      </w:tr>
      <w:tr w:rsidR="007326EB" w:rsidRPr="00E32C5A" w14:paraId="4E769EC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8A0784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36.3</w:t>
            </w:r>
          </w:p>
        </w:tc>
        <w:tc>
          <w:tcPr>
            <w:tcW w:w="9214" w:type="dxa"/>
            <w:tcBorders>
              <w:top w:val="single" w:sz="4" w:space="0" w:color="auto"/>
              <w:left w:val="single" w:sz="4" w:space="0" w:color="auto"/>
              <w:bottom w:val="single" w:sz="4" w:space="0" w:color="auto"/>
              <w:right w:val="single" w:sz="4" w:space="0" w:color="auto"/>
            </w:tcBorders>
          </w:tcPr>
          <w:p w14:paraId="4F320F0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Divulgação das notas obtidas pelo candidato na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w:t>
            </w:r>
            <w:r>
              <w:rPr>
                <w:rFonts w:asciiTheme="majorHAnsi" w:hAnsiTheme="majorHAnsi" w:cstheme="majorHAnsi"/>
                <w:sz w:val="20"/>
                <w:szCs w:val="20"/>
              </w:rPr>
              <w:t>por meio</w:t>
            </w:r>
            <w:r w:rsidRPr="00E32C5A">
              <w:rPr>
                <w:rFonts w:asciiTheme="majorHAnsi" w:hAnsiTheme="majorHAnsi" w:cstheme="majorHAnsi"/>
                <w:sz w:val="20"/>
                <w:szCs w:val="20"/>
              </w:rPr>
              <w:t xml:space="preserve"> de senha (total e por prova)</w:t>
            </w:r>
            <w:r>
              <w:rPr>
                <w:rFonts w:asciiTheme="majorHAnsi" w:hAnsiTheme="majorHAnsi" w:cstheme="majorHAnsi"/>
                <w:sz w:val="20"/>
                <w:szCs w:val="20"/>
              </w:rPr>
              <w:t>.</w:t>
            </w:r>
          </w:p>
        </w:tc>
      </w:tr>
      <w:tr w:rsidR="007326EB" w:rsidRPr="00E32C5A" w14:paraId="4BD871A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7B7584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36.4</w:t>
            </w:r>
          </w:p>
        </w:tc>
        <w:tc>
          <w:tcPr>
            <w:tcW w:w="9214" w:type="dxa"/>
            <w:tcBorders>
              <w:top w:val="single" w:sz="4" w:space="0" w:color="auto"/>
              <w:left w:val="single" w:sz="4" w:space="0" w:color="auto"/>
              <w:bottom w:val="single" w:sz="4" w:space="0" w:color="auto"/>
              <w:right w:val="single" w:sz="4" w:space="0" w:color="auto"/>
            </w:tcBorders>
          </w:tcPr>
          <w:p w14:paraId="0FC3211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Convocação de candidatos para vagas remanescentes</w:t>
            </w:r>
            <w:r>
              <w:rPr>
                <w:rFonts w:asciiTheme="majorHAnsi" w:hAnsiTheme="majorHAnsi" w:cstheme="majorHAnsi"/>
                <w:sz w:val="20"/>
                <w:szCs w:val="20"/>
              </w:rPr>
              <w:t>.</w:t>
            </w:r>
          </w:p>
        </w:tc>
      </w:tr>
      <w:tr w:rsidR="007326EB" w:rsidRPr="00E32C5A" w14:paraId="2E2F623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8BE8E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36.5</w:t>
            </w:r>
          </w:p>
        </w:tc>
        <w:tc>
          <w:tcPr>
            <w:tcW w:w="9214" w:type="dxa"/>
            <w:tcBorders>
              <w:top w:val="single" w:sz="4" w:space="0" w:color="auto"/>
              <w:left w:val="single" w:sz="4" w:space="0" w:color="auto"/>
              <w:bottom w:val="single" w:sz="4" w:space="0" w:color="auto"/>
              <w:right w:val="single" w:sz="4" w:space="0" w:color="auto"/>
            </w:tcBorders>
          </w:tcPr>
          <w:p w14:paraId="1772E7B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Sistema eletrônico de interposição de recurso</w:t>
            </w:r>
            <w:r>
              <w:rPr>
                <w:rFonts w:asciiTheme="majorHAnsi" w:hAnsiTheme="majorHAnsi" w:cstheme="majorHAnsi"/>
                <w:sz w:val="20"/>
                <w:szCs w:val="20"/>
              </w:rPr>
              <w:t>.</w:t>
            </w:r>
          </w:p>
        </w:tc>
      </w:tr>
      <w:tr w:rsidR="007326EB" w:rsidRPr="00E32C5A" w14:paraId="464A51D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AD7CDE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36.6</w:t>
            </w:r>
          </w:p>
        </w:tc>
        <w:tc>
          <w:tcPr>
            <w:tcW w:w="9214" w:type="dxa"/>
            <w:tcBorders>
              <w:top w:val="single" w:sz="4" w:space="0" w:color="auto"/>
              <w:left w:val="single" w:sz="4" w:space="0" w:color="auto"/>
              <w:bottom w:val="single" w:sz="4" w:space="0" w:color="auto"/>
              <w:right w:val="single" w:sz="4" w:space="0" w:color="auto"/>
            </w:tcBorders>
          </w:tcPr>
          <w:p w14:paraId="7403867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Informações dos aprovados</w:t>
            </w:r>
            <w:r>
              <w:rPr>
                <w:rFonts w:asciiTheme="majorHAnsi" w:hAnsiTheme="majorHAnsi" w:cstheme="majorHAnsi"/>
                <w:sz w:val="20"/>
                <w:szCs w:val="20"/>
              </w:rPr>
              <w:t>.</w:t>
            </w:r>
          </w:p>
        </w:tc>
      </w:tr>
      <w:tr w:rsidR="007326EB" w:rsidRPr="00E32C5A" w14:paraId="5BBC886D" w14:textId="77777777" w:rsidTr="003B11E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C3220B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36.7</w:t>
            </w:r>
          </w:p>
        </w:tc>
        <w:tc>
          <w:tcPr>
            <w:tcW w:w="9214" w:type="dxa"/>
            <w:tcBorders>
              <w:top w:val="single" w:sz="4" w:space="0" w:color="auto"/>
              <w:left w:val="single" w:sz="4" w:space="0" w:color="auto"/>
              <w:bottom w:val="single" w:sz="4" w:space="0" w:color="auto"/>
              <w:right w:val="single" w:sz="4" w:space="0" w:color="auto"/>
            </w:tcBorders>
          </w:tcPr>
          <w:p w14:paraId="1A1CBE4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Convocação dos candidatos em 2</w:t>
            </w:r>
            <w:r>
              <w:rPr>
                <w:rFonts w:asciiTheme="majorHAnsi" w:hAnsiTheme="majorHAnsi" w:cstheme="majorHAnsi"/>
                <w:sz w:val="20"/>
                <w:szCs w:val="20"/>
              </w:rPr>
              <w:t>.</w:t>
            </w:r>
            <w:r w:rsidRPr="00BB3B72">
              <w:rPr>
                <w:rFonts w:asciiTheme="majorHAnsi" w:hAnsiTheme="majorHAnsi" w:cstheme="majorHAnsi"/>
                <w:sz w:val="20"/>
                <w:szCs w:val="20"/>
                <w:vertAlign w:val="superscript"/>
              </w:rPr>
              <w:t>a</w:t>
            </w:r>
            <w:r w:rsidRPr="00E32C5A">
              <w:rPr>
                <w:rFonts w:asciiTheme="majorHAnsi" w:hAnsiTheme="majorHAnsi" w:cstheme="majorHAnsi"/>
                <w:sz w:val="20"/>
                <w:szCs w:val="20"/>
              </w:rPr>
              <w:t>, 3</w:t>
            </w:r>
            <w:r>
              <w:rPr>
                <w:rFonts w:asciiTheme="majorHAnsi" w:hAnsiTheme="majorHAnsi" w:cstheme="majorHAnsi"/>
                <w:sz w:val="20"/>
                <w:szCs w:val="20"/>
              </w:rPr>
              <w:t>.</w:t>
            </w:r>
            <w:r w:rsidRPr="003C2954">
              <w:rPr>
                <w:rFonts w:asciiTheme="majorHAnsi" w:hAnsiTheme="majorHAnsi" w:cstheme="majorHAnsi"/>
                <w:sz w:val="20"/>
                <w:szCs w:val="20"/>
                <w:vertAlign w:val="superscript"/>
              </w:rPr>
              <w:t>a</w:t>
            </w:r>
            <w:r w:rsidRPr="00E32C5A">
              <w:rPr>
                <w:rFonts w:asciiTheme="majorHAnsi" w:hAnsiTheme="majorHAnsi" w:cstheme="majorHAnsi"/>
                <w:sz w:val="20"/>
                <w:szCs w:val="20"/>
              </w:rPr>
              <w:t>, ou quantas opções de curso for definido pelo edital do concurso.</w:t>
            </w:r>
          </w:p>
        </w:tc>
      </w:tr>
      <w:tr w:rsidR="007326EB" w:rsidRPr="00E32C5A" w14:paraId="763CCAC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ACAA73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37</w:t>
            </w:r>
          </w:p>
        </w:tc>
        <w:tc>
          <w:tcPr>
            <w:tcW w:w="9214" w:type="dxa"/>
            <w:tcBorders>
              <w:top w:val="single" w:sz="4" w:space="0" w:color="auto"/>
              <w:left w:val="single" w:sz="4" w:space="0" w:color="auto"/>
              <w:bottom w:val="single" w:sz="4" w:space="0" w:color="auto"/>
              <w:right w:val="single" w:sz="4" w:space="0" w:color="auto"/>
            </w:tcBorders>
          </w:tcPr>
          <w:p w14:paraId="7B7EFA1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alunos cotistas e bolsistas:</w:t>
            </w:r>
          </w:p>
          <w:p w14:paraId="514C6AD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o acompanhamento da situação do aluno cotista levando em consideração: percentual de faltas, reprovação por falta, reprovação por nota zero, tripla reprovação na mesma disciplina.</w:t>
            </w:r>
          </w:p>
          <w:p w14:paraId="7BAAAB8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 avaliação anual de todos os documentos de informações socioeconômicas e o lançamento da renovação da bolsa auxílio.</w:t>
            </w:r>
          </w:p>
          <w:p w14:paraId="5D82CDC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 permitir que o setor de assistência estudantil revalide anualmente a documentação comprobatória de tipo de cota e vulnerabilidade socioeconômica dos candidatos cotistas por meio de um </w:t>
            </w:r>
            <w:r w:rsidRPr="00BB3B72">
              <w:rPr>
                <w:rFonts w:asciiTheme="majorHAnsi" w:hAnsiTheme="majorHAnsi" w:cstheme="majorHAnsi"/>
                <w:i/>
                <w:iCs/>
                <w:sz w:val="20"/>
                <w:szCs w:val="20"/>
              </w:rPr>
              <w:t>checklist</w:t>
            </w:r>
            <w:r w:rsidRPr="00E32C5A">
              <w:rPr>
                <w:rFonts w:asciiTheme="majorHAnsi" w:hAnsiTheme="majorHAnsi" w:cstheme="majorHAnsi"/>
                <w:sz w:val="20"/>
                <w:szCs w:val="20"/>
              </w:rPr>
              <w:t>, e identifique os candidatos aptos à renovação do benefício. Após a validação, o sistema deverá imprimir um Termo de Adesão ao programa de bolsa auxílio a ser entregue ao candidato.</w:t>
            </w:r>
          </w:p>
          <w:p w14:paraId="7E1C470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lastRenderedPageBreak/>
              <w:t xml:space="preserve">O sistema deve permitir que o setor de assistência estudantil tenha acesso, por meio de </w:t>
            </w:r>
            <w:r w:rsidRPr="00AE31B0">
              <w:rPr>
                <w:rFonts w:asciiTheme="majorHAnsi" w:hAnsiTheme="majorHAnsi" w:cstheme="majorHAnsi"/>
                <w:i/>
                <w:sz w:val="20"/>
                <w:szCs w:val="20"/>
              </w:rPr>
              <w:t>links</w:t>
            </w:r>
            <w:r w:rsidRPr="00E32C5A">
              <w:rPr>
                <w:rFonts w:asciiTheme="majorHAnsi" w:hAnsiTheme="majorHAnsi" w:cstheme="majorHAnsi"/>
                <w:sz w:val="20"/>
                <w:szCs w:val="20"/>
              </w:rPr>
              <w:t>, às declarações que deverão ser entregues ao cotista.</w:t>
            </w:r>
          </w:p>
          <w:p w14:paraId="1DDE5A5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Caso o candidato deixe de entregar algum documento que o setor de assistência estudantil entenda não ser tão relevante, será possível imprimir um Termo de Compromisso para o aluno.</w:t>
            </w:r>
          </w:p>
        </w:tc>
      </w:tr>
      <w:tr w:rsidR="007326EB" w:rsidRPr="00E32C5A" w14:paraId="2B5806F0"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53CAC0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37.1</w:t>
            </w:r>
          </w:p>
        </w:tc>
        <w:tc>
          <w:tcPr>
            <w:tcW w:w="9214" w:type="dxa"/>
            <w:tcBorders>
              <w:top w:val="single" w:sz="4" w:space="0" w:color="auto"/>
              <w:left w:val="single" w:sz="4" w:space="0" w:color="auto"/>
              <w:bottom w:val="single" w:sz="4" w:space="0" w:color="auto"/>
              <w:right w:val="single" w:sz="4" w:space="0" w:color="auto"/>
            </w:tcBorders>
          </w:tcPr>
          <w:p w14:paraId="539F8FA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Listagem de alunos cotistas e bolsistas para envio ao setor financeiro para efeito de pagamento de benefícios</w:t>
            </w:r>
            <w:r>
              <w:rPr>
                <w:rFonts w:asciiTheme="majorHAnsi" w:hAnsiTheme="majorHAnsi" w:cstheme="majorHAnsi"/>
                <w:sz w:val="20"/>
                <w:szCs w:val="20"/>
              </w:rPr>
              <w:t>.</w:t>
            </w:r>
          </w:p>
        </w:tc>
      </w:tr>
      <w:tr w:rsidR="007326EB" w:rsidRPr="00E32C5A" w14:paraId="4C5C5D1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B0F014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37.2</w:t>
            </w:r>
          </w:p>
        </w:tc>
        <w:tc>
          <w:tcPr>
            <w:tcW w:w="9214" w:type="dxa"/>
            <w:tcBorders>
              <w:top w:val="single" w:sz="4" w:space="0" w:color="auto"/>
              <w:left w:val="single" w:sz="4" w:space="0" w:color="auto"/>
              <w:bottom w:val="single" w:sz="4" w:space="0" w:color="auto"/>
              <w:right w:val="single" w:sz="4" w:space="0" w:color="auto"/>
            </w:tcBorders>
          </w:tcPr>
          <w:p w14:paraId="39B0BD5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Identificação e alerta de cotista e bolsista sem atividade acadêmica (não estar inscrito em disciplina, TCC ou estágio)</w:t>
            </w:r>
            <w:r>
              <w:rPr>
                <w:rFonts w:asciiTheme="majorHAnsi" w:hAnsiTheme="majorHAnsi" w:cstheme="majorHAnsi"/>
                <w:sz w:val="20"/>
                <w:szCs w:val="20"/>
              </w:rPr>
              <w:t>.</w:t>
            </w:r>
          </w:p>
        </w:tc>
      </w:tr>
      <w:tr w:rsidR="007326EB" w:rsidRPr="00E32C5A" w14:paraId="174509A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E6C14D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w:t>
            </w:r>
          </w:p>
        </w:tc>
        <w:tc>
          <w:tcPr>
            <w:tcW w:w="9214" w:type="dxa"/>
            <w:tcBorders>
              <w:top w:val="single" w:sz="4" w:space="0" w:color="auto"/>
              <w:left w:val="single" w:sz="4" w:space="0" w:color="auto"/>
              <w:bottom w:val="single" w:sz="4" w:space="0" w:color="auto"/>
              <w:right w:val="single" w:sz="4" w:space="0" w:color="auto"/>
            </w:tcBorders>
          </w:tcPr>
          <w:p w14:paraId="6367917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Controle de dados dos alunos:</w:t>
            </w:r>
          </w:p>
        </w:tc>
      </w:tr>
      <w:tr w:rsidR="007326EB" w:rsidRPr="00E32C5A" w14:paraId="46F8FDC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E91249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38.1</w:t>
            </w:r>
          </w:p>
        </w:tc>
        <w:tc>
          <w:tcPr>
            <w:tcW w:w="9214" w:type="dxa"/>
            <w:tcBorders>
              <w:top w:val="single" w:sz="4" w:space="0" w:color="auto"/>
              <w:left w:val="single" w:sz="4" w:space="0" w:color="auto"/>
              <w:bottom w:val="single" w:sz="4" w:space="0" w:color="auto"/>
              <w:right w:val="single" w:sz="4" w:space="0" w:color="auto"/>
            </w:tcBorders>
          </w:tcPr>
          <w:p w14:paraId="313485A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Regular ou bolsista</w:t>
            </w:r>
            <w:r>
              <w:rPr>
                <w:rFonts w:asciiTheme="majorHAnsi" w:hAnsiTheme="majorHAnsi" w:cstheme="majorHAnsi"/>
                <w:sz w:val="20"/>
                <w:szCs w:val="20"/>
              </w:rPr>
              <w:t>.</w:t>
            </w:r>
          </w:p>
        </w:tc>
      </w:tr>
      <w:tr w:rsidR="007326EB" w:rsidRPr="00E32C5A" w14:paraId="2477CBE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92BF95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38.2</w:t>
            </w:r>
          </w:p>
        </w:tc>
        <w:tc>
          <w:tcPr>
            <w:tcW w:w="9214" w:type="dxa"/>
            <w:tcBorders>
              <w:top w:val="single" w:sz="4" w:space="0" w:color="auto"/>
              <w:left w:val="single" w:sz="4" w:space="0" w:color="auto"/>
              <w:bottom w:val="single" w:sz="4" w:space="0" w:color="auto"/>
              <w:right w:val="single" w:sz="4" w:space="0" w:color="auto"/>
            </w:tcBorders>
          </w:tcPr>
          <w:p w14:paraId="0709F7E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Tipo de ingresso</w:t>
            </w:r>
            <w:r>
              <w:rPr>
                <w:rFonts w:asciiTheme="majorHAnsi" w:hAnsiTheme="majorHAnsi" w:cstheme="majorHAnsi"/>
                <w:sz w:val="20"/>
                <w:szCs w:val="20"/>
              </w:rPr>
              <w:t>.</w:t>
            </w:r>
          </w:p>
        </w:tc>
      </w:tr>
      <w:tr w:rsidR="007326EB" w:rsidRPr="00E32C5A" w14:paraId="31C9A2F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2D55FB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38.3</w:t>
            </w:r>
          </w:p>
        </w:tc>
        <w:tc>
          <w:tcPr>
            <w:tcW w:w="9214" w:type="dxa"/>
            <w:tcBorders>
              <w:top w:val="single" w:sz="4" w:space="0" w:color="auto"/>
              <w:left w:val="single" w:sz="4" w:space="0" w:color="auto"/>
              <w:bottom w:val="single" w:sz="4" w:space="0" w:color="auto"/>
              <w:right w:val="single" w:sz="4" w:space="0" w:color="auto"/>
            </w:tcBorders>
          </w:tcPr>
          <w:p w14:paraId="6EC5B55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Alunos com TCC em andamento ou concluído</w:t>
            </w:r>
            <w:r>
              <w:rPr>
                <w:rFonts w:asciiTheme="majorHAnsi" w:hAnsiTheme="majorHAnsi" w:cstheme="majorHAnsi"/>
                <w:sz w:val="20"/>
                <w:szCs w:val="20"/>
              </w:rPr>
              <w:t>.</w:t>
            </w:r>
          </w:p>
        </w:tc>
      </w:tr>
      <w:tr w:rsidR="007326EB" w:rsidRPr="00E32C5A" w14:paraId="2B93730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F7EB78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38.4</w:t>
            </w:r>
          </w:p>
        </w:tc>
        <w:tc>
          <w:tcPr>
            <w:tcW w:w="9214" w:type="dxa"/>
            <w:tcBorders>
              <w:top w:val="single" w:sz="4" w:space="0" w:color="auto"/>
              <w:left w:val="single" w:sz="4" w:space="0" w:color="auto"/>
              <w:bottom w:val="single" w:sz="4" w:space="0" w:color="auto"/>
              <w:right w:val="single" w:sz="4" w:space="0" w:color="auto"/>
            </w:tcBorders>
          </w:tcPr>
          <w:p w14:paraId="5B5373E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Alunos em estágio (carga horária semanal e diária)</w:t>
            </w:r>
            <w:r>
              <w:rPr>
                <w:rFonts w:asciiTheme="majorHAnsi" w:hAnsiTheme="majorHAnsi" w:cstheme="majorHAnsi"/>
                <w:sz w:val="20"/>
                <w:szCs w:val="20"/>
              </w:rPr>
              <w:t>.</w:t>
            </w:r>
          </w:p>
        </w:tc>
      </w:tr>
      <w:tr w:rsidR="007326EB" w:rsidRPr="00E32C5A" w14:paraId="4356E79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B0161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38.5</w:t>
            </w:r>
          </w:p>
        </w:tc>
        <w:tc>
          <w:tcPr>
            <w:tcW w:w="9214" w:type="dxa"/>
            <w:tcBorders>
              <w:top w:val="single" w:sz="4" w:space="0" w:color="auto"/>
              <w:left w:val="single" w:sz="4" w:space="0" w:color="auto"/>
              <w:bottom w:val="single" w:sz="4" w:space="0" w:color="auto"/>
              <w:right w:val="single" w:sz="4" w:space="0" w:color="auto"/>
            </w:tcBorders>
          </w:tcPr>
          <w:p w14:paraId="484CBF6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Alunos em Regime Especial de Estudos (REE)</w:t>
            </w:r>
            <w:r>
              <w:rPr>
                <w:rFonts w:asciiTheme="majorHAnsi" w:hAnsiTheme="majorHAnsi" w:cstheme="majorHAnsi"/>
                <w:sz w:val="20"/>
                <w:szCs w:val="20"/>
              </w:rPr>
              <w:t>.</w:t>
            </w:r>
          </w:p>
        </w:tc>
      </w:tr>
      <w:tr w:rsidR="007326EB" w:rsidRPr="00E32C5A" w14:paraId="665AC4A0"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FEA52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38.6</w:t>
            </w:r>
          </w:p>
        </w:tc>
        <w:tc>
          <w:tcPr>
            <w:tcW w:w="9214" w:type="dxa"/>
            <w:tcBorders>
              <w:top w:val="single" w:sz="4" w:space="0" w:color="auto"/>
              <w:left w:val="single" w:sz="4" w:space="0" w:color="auto"/>
              <w:bottom w:val="single" w:sz="4" w:space="0" w:color="auto"/>
              <w:right w:val="single" w:sz="4" w:space="0" w:color="auto"/>
            </w:tcBorders>
          </w:tcPr>
          <w:p w14:paraId="7F11BBB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Frequência</w:t>
            </w:r>
            <w:r>
              <w:rPr>
                <w:rFonts w:asciiTheme="majorHAnsi" w:hAnsiTheme="majorHAnsi" w:cstheme="majorHAnsi"/>
                <w:sz w:val="20"/>
                <w:szCs w:val="20"/>
              </w:rPr>
              <w:t>.</w:t>
            </w:r>
          </w:p>
        </w:tc>
      </w:tr>
      <w:tr w:rsidR="007326EB" w:rsidRPr="00E32C5A" w14:paraId="70228F2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3361F0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38.7</w:t>
            </w:r>
          </w:p>
        </w:tc>
        <w:tc>
          <w:tcPr>
            <w:tcW w:w="9214" w:type="dxa"/>
            <w:tcBorders>
              <w:top w:val="single" w:sz="4" w:space="0" w:color="auto"/>
              <w:left w:val="single" w:sz="4" w:space="0" w:color="auto"/>
              <w:bottom w:val="single" w:sz="4" w:space="0" w:color="auto"/>
              <w:right w:val="single" w:sz="4" w:space="0" w:color="auto"/>
            </w:tcBorders>
          </w:tcPr>
          <w:p w14:paraId="0E51B89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Carga horária</w:t>
            </w:r>
            <w:r>
              <w:rPr>
                <w:rFonts w:asciiTheme="majorHAnsi" w:hAnsiTheme="majorHAnsi" w:cstheme="majorHAnsi"/>
                <w:sz w:val="20"/>
                <w:szCs w:val="20"/>
              </w:rPr>
              <w:t>.</w:t>
            </w:r>
          </w:p>
        </w:tc>
      </w:tr>
      <w:tr w:rsidR="007326EB" w:rsidRPr="00E32C5A" w14:paraId="002537E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8D9D9E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38.8</w:t>
            </w:r>
          </w:p>
        </w:tc>
        <w:tc>
          <w:tcPr>
            <w:tcW w:w="9214" w:type="dxa"/>
            <w:tcBorders>
              <w:top w:val="single" w:sz="4" w:space="0" w:color="auto"/>
              <w:left w:val="single" w:sz="4" w:space="0" w:color="auto"/>
              <w:bottom w:val="single" w:sz="4" w:space="0" w:color="auto"/>
              <w:right w:val="single" w:sz="4" w:space="0" w:color="auto"/>
            </w:tcBorders>
          </w:tcPr>
          <w:p w14:paraId="58884E0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Histórico de atividades.</w:t>
            </w:r>
          </w:p>
        </w:tc>
      </w:tr>
      <w:tr w:rsidR="007326EB" w:rsidRPr="00E32C5A" w14:paraId="7B039BD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EDF8ED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w:t>
            </w:r>
          </w:p>
        </w:tc>
        <w:tc>
          <w:tcPr>
            <w:tcW w:w="9214" w:type="dxa"/>
            <w:tcBorders>
              <w:top w:val="single" w:sz="4" w:space="0" w:color="auto"/>
              <w:left w:val="single" w:sz="4" w:space="0" w:color="auto"/>
              <w:bottom w:val="single" w:sz="4" w:space="0" w:color="auto"/>
              <w:right w:val="single" w:sz="4" w:space="0" w:color="auto"/>
            </w:tcBorders>
          </w:tcPr>
          <w:p w14:paraId="517683E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Funcionalidades específicas dos cursos por competências:</w:t>
            </w:r>
          </w:p>
          <w:p w14:paraId="4AAE071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gerenciar as matrizes curriculares baseadas em módulos e competências, com controle de pré-requisitos entre módulos. Deve também permitir a visualização e emitir relatório das matrizes curriculares por módulo e competência e por módulo e componente curricular.</w:t>
            </w:r>
          </w:p>
          <w:p w14:paraId="1152A14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emitir diários de classe diferenciados para os cursos avaliados por competência, destacando as competências de cada disciplina do diário. Deve também emitir boletim e histórico do aluno baseado nas competências, exibindo, para cada aluno, os conceitos obtidos em cada competência.</w:t>
            </w:r>
          </w:p>
          <w:p w14:paraId="2A00C7F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permitir a oferta de módulos para os alunos escolherem no ato da matrícula, atendendo a critérios de pré-requisitos entre módulos. O sistema deve permitir também que o aluno curse, ao mesmo tempo em um ano e período letivo, mais de um módulo. Certificados devem ser emitidos por módulo e/ou por curso.</w:t>
            </w:r>
            <w:r>
              <w:rPr>
                <w:rFonts w:asciiTheme="majorHAnsi" w:hAnsiTheme="majorHAnsi" w:cstheme="majorHAnsi"/>
                <w:sz w:val="20"/>
                <w:szCs w:val="20"/>
              </w:rPr>
              <w:t xml:space="preserve"> </w:t>
            </w:r>
          </w:p>
        </w:tc>
      </w:tr>
      <w:tr w:rsidR="007326EB" w:rsidRPr="00E32C5A" w14:paraId="1375B9A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47EED9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39.1</w:t>
            </w:r>
          </w:p>
        </w:tc>
        <w:tc>
          <w:tcPr>
            <w:tcW w:w="9214" w:type="dxa"/>
            <w:tcBorders>
              <w:top w:val="single" w:sz="4" w:space="0" w:color="auto"/>
              <w:left w:val="single" w:sz="4" w:space="0" w:color="auto"/>
              <w:bottom w:val="single" w:sz="4" w:space="0" w:color="auto"/>
              <w:right w:val="single" w:sz="4" w:space="0" w:color="auto"/>
            </w:tcBorders>
          </w:tcPr>
          <w:p w14:paraId="246D62D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Matrizes curriculares baseadas em módulos e competências, com controle de pré-requisitos entre módulos</w:t>
            </w:r>
            <w:r>
              <w:rPr>
                <w:rFonts w:asciiTheme="majorHAnsi" w:hAnsiTheme="majorHAnsi" w:cstheme="majorHAnsi"/>
                <w:sz w:val="20"/>
                <w:szCs w:val="20"/>
              </w:rPr>
              <w:t>.</w:t>
            </w:r>
          </w:p>
        </w:tc>
      </w:tr>
      <w:tr w:rsidR="007326EB" w:rsidRPr="00E32C5A" w14:paraId="11D1FC7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6603CE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39.2</w:t>
            </w:r>
          </w:p>
        </w:tc>
        <w:tc>
          <w:tcPr>
            <w:tcW w:w="9214" w:type="dxa"/>
            <w:tcBorders>
              <w:top w:val="single" w:sz="4" w:space="0" w:color="auto"/>
              <w:left w:val="single" w:sz="4" w:space="0" w:color="auto"/>
              <w:bottom w:val="single" w:sz="4" w:space="0" w:color="auto"/>
              <w:right w:val="single" w:sz="4" w:space="0" w:color="auto"/>
            </w:tcBorders>
          </w:tcPr>
          <w:p w14:paraId="550DE9D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Matrizes curriculares por módulo e competência e por módulo e componente curricular</w:t>
            </w:r>
            <w:r>
              <w:rPr>
                <w:rFonts w:asciiTheme="majorHAnsi" w:hAnsiTheme="majorHAnsi" w:cstheme="majorHAnsi"/>
                <w:sz w:val="20"/>
                <w:szCs w:val="20"/>
              </w:rPr>
              <w:t>.</w:t>
            </w:r>
          </w:p>
        </w:tc>
      </w:tr>
      <w:tr w:rsidR="007326EB" w:rsidRPr="00E32C5A" w14:paraId="5694CF2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FCE01C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39.3</w:t>
            </w:r>
          </w:p>
        </w:tc>
        <w:tc>
          <w:tcPr>
            <w:tcW w:w="9214" w:type="dxa"/>
            <w:tcBorders>
              <w:top w:val="single" w:sz="4" w:space="0" w:color="auto"/>
              <w:left w:val="single" w:sz="4" w:space="0" w:color="auto"/>
              <w:bottom w:val="single" w:sz="4" w:space="0" w:color="auto"/>
              <w:right w:val="single" w:sz="4" w:space="0" w:color="auto"/>
            </w:tcBorders>
          </w:tcPr>
          <w:p w14:paraId="5D27AFE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Diários de classe diferenciados para os cursos avaliados por competência</w:t>
            </w:r>
            <w:r>
              <w:rPr>
                <w:rFonts w:asciiTheme="majorHAnsi" w:hAnsiTheme="majorHAnsi" w:cstheme="majorHAnsi"/>
                <w:sz w:val="20"/>
                <w:szCs w:val="20"/>
              </w:rPr>
              <w:t>.</w:t>
            </w:r>
          </w:p>
        </w:tc>
      </w:tr>
      <w:tr w:rsidR="007326EB" w:rsidRPr="00E32C5A" w14:paraId="69B024D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5DB933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39.4</w:t>
            </w:r>
          </w:p>
        </w:tc>
        <w:tc>
          <w:tcPr>
            <w:tcW w:w="9214" w:type="dxa"/>
            <w:tcBorders>
              <w:top w:val="single" w:sz="4" w:space="0" w:color="auto"/>
              <w:left w:val="single" w:sz="4" w:space="0" w:color="auto"/>
              <w:bottom w:val="single" w:sz="4" w:space="0" w:color="auto"/>
              <w:right w:val="single" w:sz="4" w:space="0" w:color="auto"/>
            </w:tcBorders>
          </w:tcPr>
          <w:p w14:paraId="73AA5C9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boletim do aluno baseado nas competências</w:t>
            </w:r>
            <w:r>
              <w:rPr>
                <w:rFonts w:asciiTheme="majorHAnsi" w:hAnsiTheme="majorHAnsi" w:cstheme="majorHAnsi"/>
                <w:sz w:val="20"/>
                <w:szCs w:val="20"/>
              </w:rPr>
              <w:t>.</w:t>
            </w:r>
          </w:p>
        </w:tc>
      </w:tr>
      <w:tr w:rsidR="007326EB" w:rsidRPr="00E32C5A" w14:paraId="298973E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582274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39.5</w:t>
            </w:r>
          </w:p>
        </w:tc>
        <w:tc>
          <w:tcPr>
            <w:tcW w:w="9214" w:type="dxa"/>
            <w:tcBorders>
              <w:top w:val="single" w:sz="4" w:space="0" w:color="auto"/>
              <w:left w:val="single" w:sz="4" w:space="0" w:color="auto"/>
              <w:bottom w:val="single" w:sz="4" w:space="0" w:color="auto"/>
              <w:right w:val="single" w:sz="4" w:space="0" w:color="auto"/>
            </w:tcBorders>
          </w:tcPr>
          <w:p w14:paraId="0D2A444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histórico do aluno baseado nas competências</w:t>
            </w:r>
            <w:r>
              <w:rPr>
                <w:rFonts w:asciiTheme="majorHAnsi" w:hAnsiTheme="majorHAnsi" w:cstheme="majorHAnsi"/>
                <w:sz w:val="20"/>
                <w:szCs w:val="20"/>
              </w:rPr>
              <w:t>.</w:t>
            </w:r>
          </w:p>
        </w:tc>
      </w:tr>
      <w:tr w:rsidR="007326EB" w:rsidRPr="00E32C5A" w14:paraId="7E63825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930ACF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39.6</w:t>
            </w:r>
          </w:p>
        </w:tc>
        <w:tc>
          <w:tcPr>
            <w:tcW w:w="9214" w:type="dxa"/>
            <w:tcBorders>
              <w:top w:val="single" w:sz="4" w:space="0" w:color="auto"/>
              <w:left w:val="single" w:sz="4" w:space="0" w:color="auto"/>
              <w:bottom w:val="single" w:sz="4" w:space="0" w:color="auto"/>
              <w:right w:val="single" w:sz="4" w:space="0" w:color="auto"/>
            </w:tcBorders>
          </w:tcPr>
          <w:p w14:paraId="7B68CBE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Emissão de certificados por módulo e/ou por curso</w:t>
            </w:r>
            <w:r>
              <w:rPr>
                <w:rFonts w:asciiTheme="majorHAnsi" w:hAnsiTheme="majorHAnsi" w:cstheme="majorHAnsi"/>
                <w:sz w:val="20"/>
                <w:szCs w:val="20"/>
              </w:rPr>
              <w:t>.</w:t>
            </w:r>
          </w:p>
        </w:tc>
      </w:tr>
      <w:tr w:rsidR="007326EB" w:rsidRPr="00E32C5A" w14:paraId="0A95D9D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8CDFA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39.7</w:t>
            </w:r>
          </w:p>
        </w:tc>
        <w:tc>
          <w:tcPr>
            <w:tcW w:w="9214" w:type="dxa"/>
            <w:tcBorders>
              <w:top w:val="single" w:sz="4" w:space="0" w:color="auto"/>
              <w:left w:val="single" w:sz="4" w:space="0" w:color="auto"/>
              <w:bottom w:val="single" w:sz="4" w:space="0" w:color="auto"/>
              <w:right w:val="single" w:sz="4" w:space="0" w:color="auto"/>
            </w:tcBorders>
          </w:tcPr>
          <w:p w14:paraId="196D20F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Oferta de módulos para os alunos escolherem no ato da matrícula, atendendo a critérios de pré-requisitos entre módulos.</w:t>
            </w:r>
          </w:p>
        </w:tc>
      </w:tr>
      <w:tr w:rsidR="007326EB" w:rsidRPr="00E32C5A" w14:paraId="4E35346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1D3564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40</w:t>
            </w:r>
          </w:p>
        </w:tc>
        <w:tc>
          <w:tcPr>
            <w:tcW w:w="9214" w:type="dxa"/>
            <w:tcBorders>
              <w:top w:val="single" w:sz="4" w:space="0" w:color="auto"/>
              <w:left w:val="single" w:sz="4" w:space="0" w:color="auto"/>
              <w:bottom w:val="single" w:sz="4" w:space="0" w:color="auto"/>
              <w:right w:val="single" w:sz="4" w:space="0" w:color="auto"/>
            </w:tcBorders>
          </w:tcPr>
          <w:p w14:paraId="13A2236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Funcionalidades de apoio à gestão:</w:t>
            </w:r>
          </w:p>
        </w:tc>
      </w:tr>
      <w:tr w:rsidR="007326EB" w:rsidRPr="00E32C5A" w14:paraId="0B49DA0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A285BA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40.1</w:t>
            </w:r>
          </w:p>
        </w:tc>
        <w:tc>
          <w:tcPr>
            <w:tcW w:w="9214" w:type="dxa"/>
            <w:tcBorders>
              <w:top w:val="single" w:sz="4" w:space="0" w:color="auto"/>
              <w:left w:val="single" w:sz="4" w:space="0" w:color="auto"/>
              <w:bottom w:val="single" w:sz="4" w:space="0" w:color="auto"/>
              <w:right w:val="single" w:sz="4" w:space="0" w:color="auto"/>
            </w:tcBorders>
          </w:tcPr>
          <w:p w14:paraId="29505E9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Relatórios estatísticos: deve fornecer dados para análise, baseados em tipo de instituição de origem (pública/privada), sexo, renda familiar e faixa etária, consolidados por turma, curso, unidade e/ou ano de oferta</w:t>
            </w:r>
            <w:r>
              <w:rPr>
                <w:rFonts w:asciiTheme="majorHAnsi" w:hAnsiTheme="majorHAnsi" w:cstheme="majorHAnsi"/>
                <w:sz w:val="20"/>
                <w:szCs w:val="20"/>
              </w:rPr>
              <w:t>.</w:t>
            </w:r>
          </w:p>
        </w:tc>
      </w:tr>
      <w:tr w:rsidR="007326EB" w:rsidRPr="00E32C5A" w14:paraId="39EA1A32"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B3D9B6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40.2</w:t>
            </w:r>
          </w:p>
        </w:tc>
        <w:tc>
          <w:tcPr>
            <w:tcW w:w="9214" w:type="dxa"/>
            <w:tcBorders>
              <w:top w:val="single" w:sz="4" w:space="0" w:color="auto"/>
              <w:left w:val="single" w:sz="4" w:space="0" w:color="auto"/>
              <w:bottom w:val="single" w:sz="4" w:space="0" w:color="auto"/>
              <w:right w:val="single" w:sz="4" w:space="0" w:color="auto"/>
            </w:tcBorders>
          </w:tcPr>
          <w:p w14:paraId="757F90F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Relatórios gerenciais (sintéticos e analíticos)</w:t>
            </w:r>
            <w:r>
              <w:rPr>
                <w:rFonts w:asciiTheme="majorHAnsi" w:hAnsiTheme="majorHAnsi" w:cstheme="majorHAnsi"/>
                <w:sz w:val="20"/>
                <w:szCs w:val="20"/>
              </w:rPr>
              <w:t>.</w:t>
            </w:r>
          </w:p>
        </w:tc>
      </w:tr>
      <w:tr w:rsidR="007326EB" w:rsidRPr="00E32C5A" w14:paraId="2856F9A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4FBB35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40.3</w:t>
            </w:r>
          </w:p>
        </w:tc>
        <w:tc>
          <w:tcPr>
            <w:tcW w:w="9214" w:type="dxa"/>
            <w:tcBorders>
              <w:top w:val="single" w:sz="4" w:space="0" w:color="auto"/>
              <w:left w:val="single" w:sz="4" w:space="0" w:color="auto"/>
              <w:bottom w:val="single" w:sz="4" w:space="0" w:color="auto"/>
              <w:right w:val="single" w:sz="4" w:space="0" w:color="auto"/>
            </w:tcBorders>
          </w:tcPr>
          <w:p w14:paraId="271D411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notas digitadas por turma e curso</w:t>
            </w:r>
            <w:r>
              <w:rPr>
                <w:rFonts w:asciiTheme="majorHAnsi" w:hAnsiTheme="majorHAnsi" w:cstheme="majorHAnsi"/>
                <w:sz w:val="20"/>
                <w:szCs w:val="20"/>
              </w:rPr>
              <w:t>.</w:t>
            </w:r>
          </w:p>
        </w:tc>
      </w:tr>
      <w:tr w:rsidR="007326EB" w:rsidRPr="00E32C5A" w14:paraId="67D9C62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BB5586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40.4</w:t>
            </w:r>
          </w:p>
        </w:tc>
        <w:tc>
          <w:tcPr>
            <w:tcW w:w="9214" w:type="dxa"/>
            <w:tcBorders>
              <w:top w:val="single" w:sz="4" w:space="0" w:color="auto"/>
              <w:left w:val="single" w:sz="4" w:space="0" w:color="auto"/>
              <w:bottom w:val="single" w:sz="4" w:space="0" w:color="auto"/>
              <w:right w:val="single" w:sz="4" w:space="0" w:color="auto"/>
            </w:tcBorders>
          </w:tcPr>
          <w:p w14:paraId="670C8F1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lançamentos pelo docente</w:t>
            </w:r>
            <w:r>
              <w:rPr>
                <w:rFonts w:asciiTheme="majorHAnsi" w:hAnsiTheme="majorHAnsi" w:cstheme="majorHAnsi"/>
                <w:sz w:val="20"/>
                <w:szCs w:val="20"/>
              </w:rPr>
              <w:t>.</w:t>
            </w:r>
          </w:p>
        </w:tc>
      </w:tr>
      <w:tr w:rsidR="007326EB" w:rsidRPr="00E32C5A" w14:paraId="7E97901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894E3B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40.5</w:t>
            </w:r>
          </w:p>
        </w:tc>
        <w:tc>
          <w:tcPr>
            <w:tcW w:w="9214" w:type="dxa"/>
            <w:tcBorders>
              <w:top w:val="single" w:sz="4" w:space="0" w:color="auto"/>
              <w:left w:val="single" w:sz="4" w:space="0" w:color="auto"/>
              <w:bottom w:val="single" w:sz="4" w:space="0" w:color="auto"/>
              <w:right w:val="single" w:sz="4" w:space="0" w:color="auto"/>
            </w:tcBorders>
          </w:tcPr>
          <w:p w14:paraId="72F00FB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Séries históricas de indicadores para tomada de decisão.</w:t>
            </w:r>
          </w:p>
        </w:tc>
      </w:tr>
      <w:tr w:rsidR="007326EB" w:rsidRPr="00E32C5A" w14:paraId="46D6E471" w14:textId="77777777" w:rsidTr="003B11EA">
        <w:trPr>
          <w:trHeight w:val="27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78057A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w:t>
            </w:r>
          </w:p>
        </w:tc>
        <w:tc>
          <w:tcPr>
            <w:tcW w:w="9214" w:type="dxa"/>
            <w:tcBorders>
              <w:top w:val="single" w:sz="4" w:space="0" w:color="auto"/>
              <w:left w:val="single" w:sz="4" w:space="0" w:color="auto"/>
              <w:bottom w:val="single" w:sz="4" w:space="0" w:color="auto"/>
              <w:right w:val="single" w:sz="4" w:space="0" w:color="auto"/>
            </w:tcBorders>
          </w:tcPr>
          <w:p w14:paraId="31AFF85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Funcionalidades que deverão estar disponíveis para alunos:</w:t>
            </w:r>
          </w:p>
        </w:tc>
      </w:tr>
      <w:tr w:rsidR="007326EB" w:rsidRPr="00E32C5A" w14:paraId="4F43069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D069DC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w:t>
            </w:r>
          </w:p>
        </w:tc>
        <w:tc>
          <w:tcPr>
            <w:tcW w:w="9214" w:type="dxa"/>
            <w:tcBorders>
              <w:top w:val="single" w:sz="4" w:space="0" w:color="auto"/>
              <w:left w:val="single" w:sz="4" w:space="0" w:color="auto"/>
              <w:bottom w:val="single" w:sz="4" w:space="0" w:color="auto"/>
              <w:right w:val="single" w:sz="4" w:space="0" w:color="auto"/>
            </w:tcBorders>
          </w:tcPr>
          <w:p w14:paraId="41E026F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Autenticação no sistema</w:t>
            </w:r>
            <w:r>
              <w:rPr>
                <w:rFonts w:asciiTheme="majorHAnsi" w:hAnsiTheme="majorHAnsi" w:cstheme="majorHAnsi"/>
                <w:sz w:val="20"/>
                <w:szCs w:val="20"/>
              </w:rPr>
              <w:t>.</w:t>
            </w:r>
          </w:p>
        </w:tc>
      </w:tr>
      <w:tr w:rsidR="007326EB" w:rsidRPr="00E32C5A" w14:paraId="2375C6F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9602E7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41.2</w:t>
            </w:r>
          </w:p>
        </w:tc>
        <w:tc>
          <w:tcPr>
            <w:tcW w:w="9214" w:type="dxa"/>
            <w:tcBorders>
              <w:top w:val="single" w:sz="4" w:space="0" w:color="auto"/>
              <w:left w:val="single" w:sz="4" w:space="0" w:color="auto"/>
              <w:bottom w:val="single" w:sz="4" w:space="0" w:color="auto"/>
              <w:right w:val="single" w:sz="4" w:space="0" w:color="auto"/>
            </w:tcBorders>
          </w:tcPr>
          <w:p w14:paraId="59E4394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Formulários para requerimentos</w:t>
            </w:r>
            <w:r>
              <w:rPr>
                <w:rFonts w:asciiTheme="majorHAnsi" w:hAnsiTheme="majorHAnsi" w:cstheme="majorHAnsi"/>
                <w:sz w:val="20"/>
                <w:szCs w:val="20"/>
              </w:rPr>
              <w:t>.</w:t>
            </w:r>
          </w:p>
        </w:tc>
      </w:tr>
      <w:tr w:rsidR="007326EB" w:rsidRPr="00E32C5A" w14:paraId="2F32956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85E9C5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41.3</w:t>
            </w:r>
          </w:p>
        </w:tc>
        <w:tc>
          <w:tcPr>
            <w:tcW w:w="9214" w:type="dxa"/>
            <w:tcBorders>
              <w:top w:val="single" w:sz="4" w:space="0" w:color="auto"/>
              <w:left w:val="single" w:sz="4" w:space="0" w:color="auto"/>
              <w:bottom w:val="single" w:sz="4" w:space="0" w:color="auto"/>
              <w:right w:val="single" w:sz="4" w:space="0" w:color="auto"/>
            </w:tcBorders>
          </w:tcPr>
          <w:p w14:paraId="60A1832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e solicitação de alteração de dados pessoais e senha</w:t>
            </w:r>
            <w:r>
              <w:rPr>
                <w:rFonts w:asciiTheme="majorHAnsi" w:hAnsiTheme="majorHAnsi" w:cstheme="majorHAnsi"/>
                <w:sz w:val="20"/>
                <w:szCs w:val="20"/>
              </w:rPr>
              <w:t>.</w:t>
            </w:r>
          </w:p>
        </w:tc>
      </w:tr>
      <w:tr w:rsidR="007326EB" w:rsidRPr="00E32C5A" w14:paraId="2E30FC1D"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299E5B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41.4</w:t>
            </w:r>
          </w:p>
        </w:tc>
        <w:tc>
          <w:tcPr>
            <w:tcW w:w="9214" w:type="dxa"/>
            <w:tcBorders>
              <w:top w:val="single" w:sz="4" w:space="0" w:color="auto"/>
              <w:left w:val="single" w:sz="4" w:space="0" w:color="auto"/>
              <w:bottom w:val="single" w:sz="4" w:space="0" w:color="auto"/>
              <w:right w:val="single" w:sz="4" w:space="0" w:color="auto"/>
            </w:tcBorders>
          </w:tcPr>
          <w:p w14:paraId="250E3C6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de boletim e histórico acadêmico</w:t>
            </w:r>
            <w:r>
              <w:rPr>
                <w:rFonts w:asciiTheme="majorHAnsi" w:hAnsiTheme="majorHAnsi" w:cstheme="majorHAnsi"/>
                <w:sz w:val="20"/>
                <w:szCs w:val="20"/>
              </w:rPr>
              <w:t>.</w:t>
            </w:r>
          </w:p>
        </w:tc>
      </w:tr>
      <w:tr w:rsidR="007326EB" w:rsidRPr="00E32C5A" w14:paraId="1C90769D"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844A83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41.5</w:t>
            </w:r>
          </w:p>
        </w:tc>
        <w:tc>
          <w:tcPr>
            <w:tcW w:w="9214" w:type="dxa"/>
            <w:tcBorders>
              <w:top w:val="single" w:sz="4" w:space="0" w:color="auto"/>
              <w:left w:val="single" w:sz="4" w:space="0" w:color="auto"/>
              <w:bottom w:val="single" w:sz="4" w:space="0" w:color="auto"/>
              <w:right w:val="single" w:sz="4" w:space="0" w:color="auto"/>
            </w:tcBorders>
          </w:tcPr>
          <w:p w14:paraId="6CF560D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Solicitação de emissão de documentos e declarações</w:t>
            </w:r>
            <w:r>
              <w:rPr>
                <w:rFonts w:asciiTheme="majorHAnsi" w:hAnsiTheme="majorHAnsi" w:cstheme="majorHAnsi"/>
                <w:sz w:val="20"/>
                <w:szCs w:val="20"/>
              </w:rPr>
              <w:t>.</w:t>
            </w:r>
          </w:p>
        </w:tc>
      </w:tr>
      <w:tr w:rsidR="007326EB" w:rsidRPr="00E32C5A" w14:paraId="1E17C177" w14:textId="77777777" w:rsidTr="003B11EA">
        <w:trPr>
          <w:trHeight w:val="23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D23378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41.6</w:t>
            </w:r>
          </w:p>
        </w:tc>
        <w:tc>
          <w:tcPr>
            <w:tcW w:w="9214" w:type="dxa"/>
            <w:tcBorders>
              <w:top w:val="single" w:sz="4" w:space="0" w:color="auto"/>
              <w:left w:val="single" w:sz="4" w:space="0" w:color="auto"/>
              <w:bottom w:val="single" w:sz="4" w:space="0" w:color="auto"/>
              <w:right w:val="single" w:sz="4" w:space="0" w:color="auto"/>
            </w:tcBorders>
          </w:tcPr>
          <w:p w14:paraId="7B1635B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Trancamento de unidades curriculares ou matrícula</w:t>
            </w:r>
            <w:r>
              <w:rPr>
                <w:rFonts w:asciiTheme="majorHAnsi" w:hAnsiTheme="majorHAnsi" w:cstheme="majorHAnsi"/>
                <w:sz w:val="20"/>
                <w:szCs w:val="20"/>
              </w:rPr>
              <w:t>.</w:t>
            </w:r>
          </w:p>
        </w:tc>
      </w:tr>
      <w:tr w:rsidR="007326EB" w:rsidRPr="00E32C5A" w14:paraId="1C8A777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065C22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41.7</w:t>
            </w:r>
          </w:p>
        </w:tc>
        <w:tc>
          <w:tcPr>
            <w:tcW w:w="9214" w:type="dxa"/>
            <w:tcBorders>
              <w:top w:val="single" w:sz="4" w:space="0" w:color="auto"/>
              <w:left w:val="single" w:sz="4" w:space="0" w:color="auto"/>
              <w:bottom w:val="single" w:sz="4" w:space="0" w:color="auto"/>
              <w:right w:val="single" w:sz="4" w:space="0" w:color="auto"/>
            </w:tcBorders>
          </w:tcPr>
          <w:p w14:paraId="2AD7314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Matrícula, pré-matrícula e rematrícula</w:t>
            </w:r>
            <w:r>
              <w:rPr>
                <w:rFonts w:asciiTheme="majorHAnsi" w:hAnsiTheme="majorHAnsi" w:cstheme="majorHAnsi"/>
                <w:sz w:val="20"/>
                <w:szCs w:val="20"/>
              </w:rPr>
              <w:t>.</w:t>
            </w:r>
          </w:p>
        </w:tc>
      </w:tr>
      <w:tr w:rsidR="007326EB" w:rsidRPr="00E32C5A" w14:paraId="3EF89A05"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714ED3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41.8</w:t>
            </w:r>
          </w:p>
        </w:tc>
        <w:tc>
          <w:tcPr>
            <w:tcW w:w="9214" w:type="dxa"/>
            <w:tcBorders>
              <w:top w:val="single" w:sz="4" w:space="0" w:color="auto"/>
              <w:left w:val="single" w:sz="4" w:space="0" w:color="auto"/>
              <w:bottom w:val="single" w:sz="4" w:space="0" w:color="auto"/>
              <w:right w:val="single" w:sz="4" w:space="0" w:color="auto"/>
            </w:tcBorders>
          </w:tcPr>
          <w:p w14:paraId="48DC1AA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Relatório de inscrição em unidades curriculares (solicitação e resultado)</w:t>
            </w:r>
            <w:r>
              <w:rPr>
                <w:rFonts w:asciiTheme="majorHAnsi" w:hAnsiTheme="majorHAnsi" w:cstheme="majorHAnsi"/>
                <w:sz w:val="20"/>
                <w:szCs w:val="20"/>
              </w:rPr>
              <w:t>.</w:t>
            </w:r>
          </w:p>
        </w:tc>
      </w:tr>
      <w:tr w:rsidR="007326EB" w:rsidRPr="00E32C5A" w14:paraId="329ACE6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239819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41.9</w:t>
            </w:r>
          </w:p>
        </w:tc>
        <w:tc>
          <w:tcPr>
            <w:tcW w:w="9214" w:type="dxa"/>
            <w:tcBorders>
              <w:top w:val="single" w:sz="4" w:space="0" w:color="auto"/>
              <w:left w:val="single" w:sz="4" w:space="0" w:color="auto"/>
              <w:bottom w:val="single" w:sz="4" w:space="0" w:color="auto"/>
              <w:right w:val="single" w:sz="4" w:space="0" w:color="auto"/>
            </w:tcBorders>
          </w:tcPr>
          <w:p w14:paraId="532E4F0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do horário das unidades curriculares e consulta de calendários acadêmicos</w:t>
            </w:r>
            <w:r>
              <w:rPr>
                <w:rFonts w:asciiTheme="majorHAnsi" w:hAnsiTheme="majorHAnsi" w:cstheme="majorHAnsi"/>
                <w:sz w:val="20"/>
                <w:szCs w:val="20"/>
              </w:rPr>
              <w:t>.</w:t>
            </w:r>
          </w:p>
        </w:tc>
      </w:tr>
      <w:tr w:rsidR="007326EB" w:rsidRPr="00E32C5A" w14:paraId="3DDA9A2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7EE3AB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41.10</w:t>
            </w:r>
          </w:p>
        </w:tc>
        <w:tc>
          <w:tcPr>
            <w:tcW w:w="9214" w:type="dxa"/>
            <w:tcBorders>
              <w:top w:val="single" w:sz="4" w:space="0" w:color="auto"/>
              <w:left w:val="single" w:sz="4" w:space="0" w:color="auto"/>
              <w:bottom w:val="single" w:sz="4" w:space="0" w:color="auto"/>
              <w:right w:val="single" w:sz="4" w:space="0" w:color="auto"/>
            </w:tcBorders>
          </w:tcPr>
          <w:p w14:paraId="094F2F6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Consultar resultado de avaliações</w:t>
            </w:r>
            <w:r>
              <w:rPr>
                <w:rFonts w:asciiTheme="majorHAnsi" w:hAnsiTheme="majorHAnsi" w:cstheme="majorHAnsi"/>
                <w:sz w:val="20"/>
                <w:szCs w:val="20"/>
              </w:rPr>
              <w:t>.</w:t>
            </w:r>
          </w:p>
        </w:tc>
      </w:tr>
      <w:tr w:rsidR="007326EB" w:rsidRPr="00E32C5A" w14:paraId="6A25605F"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65876D4"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41.11</w:t>
            </w:r>
          </w:p>
        </w:tc>
        <w:tc>
          <w:tcPr>
            <w:tcW w:w="9214" w:type="dxa"/>
            <w:tcBorders>
              <w:top w:val="single" w:sz="4" w:space="0" w:color="auto"/>
              <w:left w:val="single" w:sz="4" w:space="0" w:color="auto"/>
              <w:bottom w:val="single" w:sz="4" w:space="0" w:color="auto"/>
              <w:right w:val="single" w:sz="4" w:space="0" w:color="auto"/>
            </w:tcBorders>
          </w:tcPr>
          <w:p w14:paraId="0AD3606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Consultar o conteúdo ministrado informado pelos professores</w:t>
            </w:r>
            <w:r>
              <w:rPr>
                <w:rFonts w:asciiTheme="majorHAnsi" w:hAnsiTheme="majorHAnsi" w:cstheme="majorHAnsi"/>
                <w:sz w:val="20"/>
                <w:szCs w:val="20"/>
              </w:rPr>
              <w:t>.</w:t>
            </w:r>
          </w:p>
        </w:tc>
      </w:tr>
      <w:tr w:rsidR="007326EB" w:rsidRPr="00E32C5A" w14:paraId="4859AA46" w14:textId="77777777" w:rsidTr="003B11EA">
        <w:trPr>
          <w:trHeight w:val="22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6EF155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41.12</w:t>
            </w:r>
          </w:p>
        </w:tc>
        <w:tc>
          <w:tcPr>
            <w:tcW w:w="9214" w:type="dxa"/>
            <w:tcBorders>
              <w:top w:val="single" w:sz="4" w:space="0" w:color="auto"/>
              <w:left w:val="single" w:sz="4" w:space="0" w:color="auto"/>
              <w:bottom w:val="single" w:sz="4" w:space="0" w:color="auto"/>
              <w:right w:val="single" w:sz="4" w:space="0" w:color="auto"/>
            </w:tcBorders>
          </w:tcPr>
          <w:p w14:paraId="0D13B6D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Área de perguntas ao professor</w:t>
            </w:r>
            <w:r>
              <w:rPr>
                <w:rFonts w:asciiTheme="majorHAnsi" w:hAnsiTheme="majorHAnsi" w:cstheme="majorHAnsi"/>
                <w:sz w:val="20"/>
                <w:szCs w:val="20"/>
              </w:rPr>
              <w:t>.</w:t>
            </w:r>
          </w:p>
        </w:tc>
      </w:tr>
      <w:tr w:rsidR="007326EB" w:rsidRPr="00E32C5A" w14:paraId="160C519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2E60F4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41.13</w:t>
            </w:r>
          </w:p>
        </w:tc>
        <w:tc>
          <w:tcPr>
            <w:tcW w:w="9214" w:type="dxa"/>
            <w:tcBorders>
              <w:top w:val="single" w:sz="4" w:space="0" w:color="auto"/>
              <w:left w:val="single" w:sz="4" w:space="0" w:color="auto"/>
              <w:bottom w:val="single" w:sz="4" w:space="0" w:color="auto"/>
              <w:right w:val="single" w:sz="4" w:space="0" w:color="auto"/>
            </w:tcBorders>
          </w:tcPr>
          <w:p w14:paraId="3EE5EEF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de situação relativa à grade curricular em curso</w:t>
            </w:r>
            <w:r>
              <w:rPr>
                <w:rFonts w:asciiTheme="majorHAnsi" w:hAnsiTheme="majorHAnsi" w:cstheme="majorHAnsi"/>
                <w:sz w:val="20"/>
                <w:szCs w:val="20"/>
              </w:rPr>
              <w:t>.</w:t>
            </w:r>
          </w:p>
        </w:tc>
      </w:tr>
      <w:tr w:rsidR="007326EB" w:rsidRPr="00E32C5A" w14:paraId="0BB5437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1A2F6F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41.14</w:t>
            </w:r>
          </w:p>
        </w:tc>
        <w:tc>
          <w:tcPr>
            <w:tcW w:w="9214" w:type="dxa"/>
            <w:tcBorders>
              <w:top w:val="single" w:sz="4" w:space="0" w:color="auto"/>
              <w:left w:val="single" w:sz="4" w:space="0" w:color="auto"/>
              <w:bottom w:val="single" w:sz="4" w:space="0" w:color="auto"/>
              <w:right w:val="single" w:sz="4" w:space="0" w:color="auto"/>
            </w:tcBorders>
          </w:tcPr>
          <w:p w14:paraId="13E9CEF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Questionários para avaliações institucionais</w:t>
            </w:r>
            <w:r>
              <w:rPr>
                <w:rFonts w:asciiTheme="majorHAnsi" w:hAnsiTheme="majorHAnsi" w:cstheme="majorHAnsi"/>
                <w:sz w:val="20"/>
                <w:szCs w:val="20"/>
              </w:rPr>
              <w:t>.</w:t>
            </w:r>
          </w:p>
        </w:tc>
      </w:tr>
      <w:tr w:rsidR="007326EB" w:rsidRPr="00E32C5A" w14:paraId="18651E1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3EA7B2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41.15</w:t>
            </w:r>
          </w:p>
        </w:tc>
        <w:tc>
          <w:tcPr>
            <w:tcW w:w="9214" w:type="dxa"/>
            <w:tcBorders>
              <w:top w:val="single" w:sz="4" w:space="0" w:color="auto"/>
              <w:left w:val="single" w:sz="4" w:space="0" w:color="auto"/>
              <w:bottom w:val="single" w:sz="4" w:space="0" w:color="auto"/>
              <w:right w:val="single" w:sz="4" w:space="0" w:color="auto"/>
            </w:tcBorders>
          </w:tcPr>
          <w:p w14:paraId="1584881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e acompanhamento de ofertas de estágio</w:t>
            </w:r>
            <w:r>
              <w:rPr>
                <w:rFonts w:asciiTheme="majorHAnsi" w:hAnsiTheme="majorHAnsi" w:cstheme="majorHAnsi"/>
                <w:sz w:val="20"/>
                <w:szCs w:val="20"/>
              </w:rPr>
              <w:t>.</w:t>
            </w:r>
          </w:p>
        </w:tc>
      </w:tr>
      <w:tr w:rsidR="007326EB" w:rsidRPr="00E32C5A" w14:paraId="540F4A9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A4116D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41.16</w:t>
            </w:r>
          </w:p>
        </w:tc>
        <w:tc>
          <w:tcPr>
            <w:tcW w:w="9214" w:type="dxa"/>
            <w:tcBorders>
              <w:top w:val="single" w:sz="4" w:space="0" w:color="auto"/>
              <w:left w:val="single" w:sz="4" w:space="0" w:color="auto"/>
              <w:bottom w:val="single" w:sz="4" w:space="0" w:color="auto"/>
              <w:right w:val="single" w:sz="4" w:space="0" w:color="auto"/>
            </w:tcBorders>
          </w:tcPr>
          <w:p w14:paraId="2E176F2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e acompanhamento de estágio em execução</w:t>
            </w:r>
            <w:r>
              <w:rPr>
                <w:rFonts w:asciiTheme="majorHAnsi" w:hAnsiTheme="majorHAnsi" w:cstheme="majorHAnsi"/>
                <w:sz w:val="20"/>
                <w:szCs w:val="20"/>
              </w:rPr>
              <w:t>.</w:t>
            </w:r>
          </w:p>
        </w:tc>
      </w:tr>
      <w:tr w:rsidR="007326EB" w:rsidRPr="00E32C5A" w14:paraId="29616C2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9AD312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41.18</w:t>
            </w:r>
          </w:p>
        </w:tc>
        <w:tc>
          <w:tcPr>
            <w:tcW w:w="9214" w:type="dxa"/>
            <w:tcBorders>
              <w:top w:val="single" w:sz="4" w:space="0" w:color="auto"/>
              <w:left w:val="single" w:sz="4" w:space="0" w:color="auto"/>
              <w:bottom w:val="single" w:sz="4" w:space="0" w:color="auto"/>
              <w:right w:val="single" w:sz="4" w:space="0" w:color="auto"/>
            </w:tcBorders>
          </w:tcPr>
          <w:p w14:paraId="3443D57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do controle logístico</w:t>
            </w:r>
            <w:r>
              <w:rPr>
                <w:rFonts w:asciiTheme="majorHAnsi" w:hAnsiTheme="majorHAnsi" w:cstheme="majorHAnsi"/>
                <w:sz w:val="20"/>
                <w:szCs w:val="20"/>
              </w:rPr>
              <w:t>.</w:t>
            </w:r>
          </w:p>
        </w:tc>
      </w:tr>
      <w:tr w:rsidR="007326EB" w:rsidRPr="00E32C5A" w14:paraId="65D3A526"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97F154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41.19</w:t>
            </w:r>
          </w:p>
        </w:tc>
        <w:tc>
          <w:tcPr>
            <w:tcW w:w="9214" w:type="dxa"/>
            <w:tcBorders>
              <w:top w:val="single" w:sz="4" w:space="0" w:color="auto"/>
              <w:left w:val="single" w:sz="4" w:space="0" w:color="auto"/>
              <w:bottom w:val="single" w:sz="4" w:space="0" w:color="auto"/>
              <w:right w:val="single" w:sz="4" w:space="0" w:color="auto"/>
            </w:tcBorders>
          </w:tcPr>
          <w:p w14:paraId="3B5FD0A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formato de exibição e inserção dos dados em diários e boletins, grades curriculares deverá se adequar ao modelo de avaliação referenciado (notas ou competências), de forma automática.</w:t>
            </w:r>
          </w:p>
        </w:tc>
      </w:tr>
      <w:tr w:rsidR="007326EB" w:rsidRPr="00E32C5A" w14:paraId="2754B7D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3739BE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w:t>
            </w:r>
          </w:p>
        </w:tc>
        <w:tc>
          <w:tcPr>
            <w:tcW w:w="9214" w:type="dxa"/>
            <w:tcBorders>
              <w:top w:val="single" w:sz="4" w:space="0" w:color="auto"/>
              <w:left w:val="single" w:sz="4" w:space="0" w:color="auto"/>
              <w:bottom w:val="single" w:sz="4" w:space="0" w:color="auto"/>
              <w:right w:val="single" w:sz="4" w:space="0" w:color="auto"/>
            </w:tcBorders>
          </w:tcPr>
          <w:p w14:paraId="053041B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Relatórios e consultas do aluno:</w:t>
            </w:r>
          </w:p>
        </w:tc>
      </w:tr>
      <w:tr w:rsidR="007326EB" w:rsidRPr="00E32C5A" w14:paraId="6A8881B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81D376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42.1</w:t>
            </w:r>
          </w:p>
        </w:tc>
        <w:tc>
          <w:tcPr>
            <w:tcW w:w="9214" w:type="dxa"/>
            <w:tcBorders>
              <w:top w:val="single" w:sz="4" w:space="0" w:color="auto"/>
              <w:left w:val="single" w:sz="4" w:space="0" w:color="auto"/>
              <w:bottom w:val="single" w:sz="4" w:space="0" w:color="auto"/>
              <w:right w:val="single" w:sz="4" w:space="0" w:color="auto"/>
            </w:tcBorders>
          </w:tcPr>
          <w:p w14:paraId="13E2454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Situação da matrícula</w:t>
            </w:r>
            <w:r>
              <w:rPr>
                <w:rFonts w:asciiTheme="majorHAnsi" w:hAnsiTheme="majorHAnsi" w:cstheme="majorHAnsi"/>
                <w:sz w:val="20"/>
                <w:szCs w:val="20"/>
              </w:rPr>
              <w:t>.</w:t>
            </w:r>
          </w:p>
        </w:tc>
      </w:tr>
      <w:tr w:rsidR="007326EB" w:rsidRPr="00E32C5A" w14:paraId="0A86B1E4"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1E644C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42.2</w:t>
            </w:r>
          </w:p>
        </w:tc>
        <w:tc>
          <w:tcPr>
            <w:tcW w:w="9214" w:type="dxa"/>
            <w:tcBorders>
              <w:top w:val="single" w:sz="4" w:space="0" w:color="auto"/>
              <w:left w:val="single" w:sz="4" w:space="0" w:color="auto"/>
              <w:bottom w:val="single" w:sz="4" w:space="0" w:color="auto"/>
              <w:right w:val="single" w:sz="4" w:space="0" w:color="auto"/>
            </w:tcBorders>
          </w:tcPr>
          <w:p w14:paraId="49E8FEE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Formas de admissão (vestibular, ENEM, SISU etc.)</w:t>
            </w:r>
            <w:r>
              <w:rPr>
                <w:rFonts w:asciiTheme="majorHAnsi" w:hAnsiTheme="majorHAnsi" w:cstheme="majorHAnsi"/>
                <w:sz w:val="20"/>
                <w:szCs w:val="20"/>
              </w:rPr>
              <w:t>.</w:t>
            </w:r>
          </w:p>
        </w:tc>
      </w:tr>
      <w:tr w:rsidR="007326EB" w:rsidRPr="00E32C5A" w14:paraId="07457BA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C633B7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42.3</w:t>
            </w:r>
          </w:p>
        </w:tc>
        <w:tc>
          <w:tcPr>
            <w:tcW w:w="9214" w:type="dxa"/>
            <w:tcBorders>
              <w:top w:val="single" w:sz="4" w:space="0" w:color="auto"/>
              <w:left w:val="single" w:sz="4" w:space="0" w:color="auto"/>
              <w:bottom w:val="single" w:sz="4" w:space="0" w:color="auto"/>
              <w:right w:val="single" w:sz="4" w:space="0" w:color="auto"/>
            </w:tcBorders>
          </w:tcPr>
          <w:p w14:paraId="35EE051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Relação de disciplinas/créditos matriculadas</w:t>
            </w:r>
            <w:r>
              <w:rPr>
                <w:rFonts w:asciiTheme="majorHAnsi" w:hAnsiTheme="majorHAnsi" w:cstheme="majorHAnsi"/>
                <w:sz w:val="20"/>
                <w:szCs w:val="20"/>
              </w:rPr>
              <w:t>.</w:t>
            </w:r>
          </w:p>
        </w:tc>
      </w:tr>
      <w:tr w:rsidR="007326EB" w:rsidRPr="00E32C5A" w14:paraId="62DD686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FA56FA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42.4</w:t>
            </w:r>
          </w:p>
        </w:tc>
        <w:tc>
          <w:tcPr>
            <w:tcW w:w="9214" w:type="dxa"/>
            <w:tcBorders>
              <w:top w:val="single" w:sz="4" w:space="0" w:color="auto"/>
              <w:left w:val="single" w:sz="4" w:space="0" w:color="auto"/>
              <w:bottom w:val="single" w:sz="4" w:space="0" w:color="auto"/>
              <w:right w:val="single" w:sz="4" w:space="0" w:color="auto"/>
            </w:tcBorders>
          </w:tcPr>
          <w:p w14:paraId="58B996D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Relação de disciplinas/créditos matriculadas com aprovação e reprovação por nota e faltas</w:t>
            </w:r>
            <w:r>
              <w:rPr>
                <w:rFonts w:asciiTheme="majorHAnsi" w:hAnsiTheme="majorHAnsi" w:cstheme="majorHAnsi"/>
                <w:sz w:val="20"/>
                <w:szCs w:val="20"/>
              </w:rPr>
              <w:t>.</w:t>
            </w:r>
          </w:p>
        </w:tc>
      </w:tr>
      <w:tr w:rsidR="007326EB" w:rsidRPr="00E32C5A" w14:paraId="499C351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2FB72F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42.5</w:t>
            </w:r>
          </w:p>
        </w:tc>
        <w:tc>
          <w:tcPr>
            <w:tcW w:w="9214" w:type="dxa"/>
            <w:tcBorders>
              <w:top w:val="single" w:sz="4" w:space="0" w:color="auto"/>
              <w:left w:val="single" w:sz="4" w:space="0" w:color="auto"/>
              <w:bottom w:val="single" w:sz="4" w:space="0" w:color="auto"/>
              <w:right w:val="single" w:sz="4" w:space="0" w:color="auto"/>
            </w:tcBorders>
          </w:tcPr>
          <w:p w14:paraId="63763A01"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Relação de disciplinas/créditos que o aluno obteve equivalência</w:t>
            </w:r>
            <w:r>
              <w:rPr>
                <w:rFonts w:asciiTheme="majorHAnsi" w:hAnsiTheme="majorHAnsi" w:cstheme="majorHAnsi"/>
                <w:sz w:val="20"/>
                <w:szCs w:val="20"/>
              </w:rPr>
              <w:t>.</w:t>
            </w:r>
          </w:p>
        </w:tc>
      </w:tr>
      <w:tr w:rsidR="007326EB" w:rsidRPr="00E32C5A" w14:paraId="2638351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AEAA4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42.6</w:t>
            </w:r>
          </w:p>
        </w:tc>
        <w:tc>
          <w:tcPr>
            <w:tcW w:w="9214" w:type="dxa"/>
            <w:tcBorders>
              <w:top w:val="single" w:sz="4" w:space="0" w:color="auto"/>
              <w:left w:val="single" w:sz="4" w:space="0" w:color="auto"/>
              <w:bottom w:val="single" w:sz="4" w:space="0" w:color="auto"/>
              <w:right w:val="single" w:sz="4" w:space="0" w:color="auto"/>
            </w:tcBorders>
          </w:tcPr>
          <w:p w14:paraId="2FC7FCC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Relação de disciplinas a cursar</w:t>
            </w:r>
            <w:r>
              <w:rPr>
                <w:rFonts w:asciiTheme="majorHAnsi" w:hAnsiTheme="majorHAnsi" w:cstheme="majorHAnsi"/>
                <w:sz w:val="20"/>
                <w:szCs w:val="20"/>
              </w:rPr>
              <w:t>.</w:t>
            </w:r>
          </w:p>
        </w:tc>
      </w:tr>
      <w:tr w:rsidR="007326EB" w:rsidRPr="00E32C5A" w14:paraId="1BA4D74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55A211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42.7</w:t>
            </w:r>
          </w:p>
        </w:tc>
        <w:tc>
          <w:tcPr>
            <w:tcW w:w="9214" w:type="dxa"/>
            <w:tcBorders>
              <w:top w:val="single" w:sz="4" w:space="0" w:color="auto"/>
              <w:left w:val="single" w:sz="4" w:space="0" w:color="auto"/>
              <w:bottom w:val="single" w:sz="4" w:space="0" w:color="auto"/>
              <w:right w:val="single" w:sz="4" w:space="0" w:color="auto"/>
            </w:tcBorders>
          </w:tcPr>
          <w:p w14:paraId="7DB4C98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Registro dos requerimentos solicitados pelo aluno</w:t>
            </w:r>
            <w:r>
              <w:rPr>
                <w:rFonts w:asciiTheme="majorHAnsi" w:hAnsiTheme="majorHAnsi" w:cstheme="majorHAnsi"/>
                <w:sz w:val="20"/>
                <w:szCs w:val="20"/>
              </w:rPr>
              <w:t>.</w:t>
            </w:r>
          </w:p>
        </w:tc>
      </w:tr>
      <w:tr w:rsidR="007326EB" w:rsidRPr="00E32C5A" w14:paraId="01BEB781"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DE47DE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w:t>
            </w:r>
          </w:p>
        </w:tc>
        <w:tc>
          <w:tcPr>
            <w:tcW w:w="9214" w:type="dxa"/>
            <w:tcBorders>
              <w:top w:val="single" w:sz="4" w:space="0" w:color="auto"/>
              <w:left w:val="single" w:sz="4" w:space="0" w:color="auto"/>
              <w:bottom w:val="single" w:sz="4" w:space="0" w:color="auto"/>
              <w:right w:val="single" w:sz="4" w:space="0" w:color="auto"/>
            </w:tcBorders>
          </w:tcPr>
          <w:p w14:paraId="61BF44C9"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Funcionalidades que deverão estar disponíveis para professores:</w:t>
            </w:r>
          </w:p>
        </w:tc>
      </w:tr>
      <w:tr w:rsidR="007326EB" w:rsidRPr="00E32C5A" w14:paraId="739B0FA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92733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w:t>
            </w:r>
          </w:p>
        </w:tc>
        <w:tc>
          <w:tcPr>
            <w:tcW w:w="9214" w:type="dxa"/>
            <w:tcBorders>
              <w:top w:val="single" w:sz="4" w:space="0" w:color="auto"/>
              <w:left w:val="single" w:sz="4" w:space="0" w:color="auto"/>
              <w:bottom w:val="single" w:sz="4" w:space="0" w:color="auto"/>
              <w:right w:val="single" w:sz="4" w:space="0" w:color="auto"/>
            </w:tcBorders>
          </w:tcPr>
          <w:p w14:paraId="695B6E1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Autenticação no sistema</w:t>
            </w:r>
            <w:r>
              <w:rPr>
                <w:rFonts w:asciiTheme="majorHAnsi" w:hAnsiTheme="majorHAnsi" w:cstheme="majorHAnsi"/>
                <w:sz w:val="20"/>
                <w:szCs w:val="20"/>
              </w:rPr>
              <w:t>.</w:t>
            </w:r>
          </w:p>
        </w:tc>
      </w:tr>
      <w:tr w:rsidR="007326EB" w:rsidRPr="00E32C5A" w14:paraId="22737C2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EB584F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43.2</w:t>
            </w:r>
          </w:p>
        </w:tc>
        <w:tc>
          <w:tcPr>
            <w:tcW w:w="9214" w:type="dxa"/>
            <w:tcBorders>
              <w:top w:val="single" w:sz="4" w:space="0" w:color="auto"/>
              <w:left w:val="single" w:sz="4" w:space="0" w:color="auto"/>
              <w:bottom w:val="single" w:sz="4" w:space="0" w:color="auto"/>
              <w:right w:val="single" w:sz="4" w:space="0" w:color="auto"/>
            </w:tcBorders>
          </w:tcPr>
          <w:p w14:paraId="34BBC4A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e solicitação de alteração de dados pessoais e senha</w:t>
            </w:r>
            <w:r>
              <w:rPr>
                <w:rFonts w:asciiTheme="majorHAnsi" w:hAnsiTheme="majorHAnsi" w:cstheme="majorHAnsi"/>
                <w:sz w:val="20"/>
                <w:szCs w:val="20"/>
              </w:rPr>
              <w:t>.</w:t>
            </w:r>
          </w:p>
        </w:tc>
      </w:tr>
      <w:tr w:rsidR="007326EB" w:rsidRPr="00E32C5A" w14:paraId="009445E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36FB7D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43.3</w:t>
            </w:r>
          </w:p>
        </w:tc>
        <w:tc>
          <w:tcPr>
            <w:tcW w:w="9214" w:type="dxa"/>
            <w:tcBorders>
              <w:top w:val="single" w:sz="4" w:space="0" w:color="auto"/>
              <w:left w:val="single" w:sz="4" w:space="0" w:color="auto"/>
              <w:bottom w:val="single" w:sz="4" w:space="0" w:color="auto"/>
              <w:right w:val="single" w:sz="4" w:space="0" w:color="auto"/>
            </w:tcBorders>
          </w:tcPr>
          <w:p w14:paraId="2FEBB53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Envio de mensagem eletrônica para alunos por unidade curricular, professores e funcionários da gerência</w:t>
            </w:r>
            <w:r>
              <w:rPr>
                <w:rFonts w:asciiTheme="majorHAnsi" w:hAnsiTheme="majorHAnsi" w:cstheme="majorHAnsi"/>
                <w:sz w:val="20"/>
                <w:szCs w:val="20"/>
              </w:rPr>
              <w:t>.</w:t>
            </w:r>
          </w:p>
        </w:tc>
      </w:tr>
      <w:tr w:rsidR="007326EB" w:rsidRPr="00E32C5A" w14:paraId="2992BA6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34B05A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43.4</w:t>
            </w:r>
          </w:p>
        </w:tc>
        <w:tc>
          <w:tcPr>
            <w:tcW w:w="9214" w:type="dxa"/>
            <w:tcBorders>
              <w:top w:val="single" w:sz="4" w:space="0" w:color="auto"/>
              <w:left w:val="single" w:sz="4" w:space="0" w:color="auto"/>
              <w:bottom w:val="single" w:sz="4" w:space="0" w:color="auto"/>
              <w:right w:val="single" w:sz="4" w:space="0" w:color="auto"/>
            </w:tcBorders>
          </w:tcPr>
          <w:p w14:paraId="0025149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Diário de turma (emissão e digitação) compreendendo as atividades diárias, provas e trabalhos aplicados com cálculo de médias e situação do aluno</w:t>
            </w:r>
            <w:r>
              <w:rPr>
                <w:rFonts w:asciiTheme="majorHAnsi" w:hAnsiTheme="majorHAnsi" w:cstheme="majorHAnsi"/>
                <w:sz w:val="20"/>
                <w:szCs w:val="20"/>
              </w:rPr>
              <w:t>.</w:t>
            </w:r>
          </w:p>
        </w:tc>
      </w:tr>
      <w:tr w:rsidR="007326EB" w:rsidRPr="00E32C5A" w14:paraId="58508BE9"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D05859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43.5</w:t>
            </w:r>
          </w:p>
        </w:tc>
        <w:tc>
          <w:tcPr>
            <w:tcW w:w="9214" w:type="dxa"/>
            <w:tcBorders>
              <w:top w:val="single" w:sz="4" w:space="0" w:color="auto"/>
              <w:left w:val="single" w:sz="4" w:space="0" w:color="auto"/>
              <w:bottom w:val="single" w:sz="4" w:space="0" w:color="auto"/>
              <w:right w:val="single" w:sz="4" w:space="0" w:color="auto"/>
            </w:tcBorders>
          </w:tcPr>
          <w:p w14:paraId="57E3C6D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Situação/mapa das turmas</w:t>
            </w:r>
            <w:r>
              <w:rPr>
                <w:rFonts w:asciiTheme="majorHAnsi" w:hAnsiTheme="majorHAnsi" w:cstheme="majorHAnsi"/>
                <w:sz w:val="20"/>
                <w:szCs w:val="20"/>
              </w:rPr>
              <w:t>.</w:t>
            </w:r>
          </w:p>
        </w:tc>
      </w:tr>
      <w:tr w:rsidR="007326EB" w:rsidRPr="00E32C5A" w14:paraId="6D01861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514470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43.6</w:t>
            </w:r>
          </w:p>
        </w:tc>
        <w:tc>
          <w:tcPr>
            <w:tcW w:w="9214" w:type="dxa"/>
            <w:tcBorders>
              <w:top w:val="single" w:sz="4" w:space="0" w:color="auto"/>
              <w:left w:val="single" w:sz="4" w:space="0" w:color="auto"/>
              <w:bottom w:val="single" w:sz="4" w:space="0" w:color="auto"/>
              <w:right w:val="single" w:sz="4" w:space="0" w:color="auto"/>
            </w:tcBorders>
          </w:tcPr>
          <w:p w14:paraId="15F4D7A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de horário de aulas</w:t>
            </w:r>
            <w:r>
              <w:rPr>
                <w:rFonts w:asciiTheme="majorHAnsi" w:hAnsiTheme="majorHAnsi" w:cstheme="majorHAnsi"/>
                <w:sz w:val="20"/>
                <w:szCs w:val="20"/>
              </w:rPr>
              <w:t>.</w:t>
            </w:r>
          </w:p>
        </w:tc>
      </w:tr>
      <w:tr w:rsidR="007326EB" w:rsidRPr="00E32C5A" w14:paraId="37BEA75A"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E82268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43.7</w:t>
            </w:r>
          </w:p>
        </w:tc>
        <w:tc>
          <w:tcPr>
            <w:tcW w:w="9214" w:type="dxa"/>
            <w:tcBorders>
              <w:top w:val="single" w:sz="4" w:space="0" w:color="auto"/>
              <w:left w:val="single" w:sz="4" w:space="0" w:color="auto"/>
              <w:bottom w:val="single" w:sz="4" w:space="0" w:color="auto"/>
              <w:right w:val="single" w:sz="4" w:space="0" w:color="auto"/>
            </w:tcBorders>
          </w:tcPr>
          <w:p w14:paraId="120DD55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Solicitação de alteração de notas/faltas</w:t>
            </w:r>
            <w:r>
              <w:rPr>
                <w:rFonts w:asciiTheme="majorHAnsi" w:hAnsiTheme="majorHAnsi" w:cstheme="majorHAnsi"/>
                <w:sz w:val="20"/>
                <w:szCs w:val="20"/>
              </w:rPr>
              <w:t>.</w:t>
            </w:r>
          </w:p>
        </w:tc>
      </w:tr>
      <w:tr w:rsidR="007326EB" w:rsidRPr="00E32C5A" w14:paraId="55D12D7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826F06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43.8</w:t>
            </w:r>
          </w:p>
        </w:tc>
        <w:tc>
          <w:tcPr>
            <w:tcW w:w="9214" w:type="dxa"/>
            <w:tcBorders>
              <w:top w:val="single" w:sz="4" w:space="0" w:color="auto"/>
              <w:left w:val="single" w:sz="4" w:space="0" w:color="auto"/>
              <w:bottom w:val="single" w:sz="4" w:space="0" w:color="auto"/>
              <w:right w:val="single" w:sz="4" w:space="0" w:color="auto"/>
            </w:tcBorders>
          </w:tcPr>
          <w:p w14:paraId="78E0740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Disponibilização de materiais de aula por turma</w:t>
            </w:r>
            <w:r>
              <w:rPr>
                <w:rFonts w:asciiTheme="majorHAnsi" w:hAnsiTheme="majorHAnsi" w:cstheme="majorHAnsi"/>
                <w:sz w:val="20"/>
                <w:szCs w:val="20"/>
              </w:rPr>
              <w:t>.</w:t>
            </w:r>
          </w:p>
        </w:tc>
      </w:tr>
      <w:tr w:rsidR="007326EB" w:rsidRPr="00E32C5A" w14:paraId="3F3D234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4CA8CD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43.9</w:t>
            </w:r>
          </w:p>
        </w:tc>
        <w:tc>
          <w:tcPr>
            <w:tcW w:w="9214" w:type="dxa"/>
            <w:tcBorders>
              <w:top w:val="single" w:sz="4" w:space="0" w:color="auto"/>
              <w:left w:val="single" w:sz="4" w:space="0" w:color="auto"/>
              <w:bottom w:val="single" w:sz="4" w:space="0" w:color="auto"/>
              <w:right w:val="single" w:sz="4" w:space="0" w:color="auto"/>
            </w:tcBorders>
          </w:tcPr>
          <w:p w14:paraId="798A070B"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Área de perguntas e respostas aos alunos</w:t>
            </w:r>
            <w:r>
              <w:rPr>
                <w:rFonts w:asciiTheme="majorHAnsi" w:hAnsiTheme="majorHAnsi" w:cstheme="majorHAnsi"/>
                <w:sz w:val="20"/>
                <w:szCs w:val="20"/>
              </w:rPr>
              <w:t>.</w:t>
            </w:r>
          </w:p>
        </w:tc>
      </w:tr>
      <w:tr w:rsidR="007326EB" w:rsidRPr="00E32C5A" w14:paraId="5AAC2DC5"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77E9B5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43.10</w:t>
            </w:r>
          </w:p>
        </w:tc>
        <w:tc>
          <w:tcPr>
            <w:tcW w:w="9214" w:type="dxa"/>
            <w:tcBorders>
              <w:top w:val="single" w:sz="4" w:space="0" w:color="auto"/>
              <w:left w:val="single" w:sz="4" w:space="0" w:color="auto"/>
              <w:bottom w:val="single" w:sz="4" w:space="0" w:color="auto"/>
              <w:right w:val="single" w:sz="4" w:space="0" w:color="auto"/>
            </w:tcBorders>
          </w:tcPr>
          <w:p w14:paraId="3F19C52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Reserva de recursos audiovisuais com apresentação de mapa de disponibilidade</w:t>
            </w:r>
            <w:r>
              <w:rPr>
                <w:rFonts w:asciiTheme="majorHAnsi" w:hAnsiTheme="majorHAnsi" w:cstheme="majorHAnsi"/>
                <w:sz w:val="20"/>
                <w:szCs w:val="20"/>
              </w:rPr>
              <w:t>.</w:t>
            </w:r>
          </w:p>
        </w:tc>
      </w:tr>
      <w:tr w:rsidR="007326EB" w:rsidRPr="00E32C5A" w14:paraId="1F97EC6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A64D3E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43.11</w:t>
            </w:r>
          </w:p>
        </w:tc>
        <w:tc>
          <w:tcPr>
            <w:tcW w:w="9214" w:type="dxa"/>
            <w:tcBorders>
              <w:top w:val="single" w:sz="4" w:space="0" w:color="auto"/>
              <w:left w:val="single" w:sz="4" w:space="0" w:color="auto"/>
              <w:bottom w:val="single" w:sz="4" w:space="0" w:color="auto"/>
              <w:right w:val="single" w:sz="4" w:space="0" w:color="auto"/>
            </w:tcBorders>
          </w:tcPr>
          <w:p w14:paraId="29222FF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de grades curriculares</w:t>
            </w:r>
            <w:r>
              <w:rPr>
                <w:rFonts w:asciiTheme="majorHAnsi" w:hAnsiTheme="majorHAnsi" w:cstheme="majorHAnsi"/>
                <w:sz w:val="20"/>
                <w:szCs w:val="20"/>
              </w:rPr>
              <w:t>.</w:t>
            </w:r>
          </w:p>
        </w:tc>
      </w:tr>
      <w:tr w:rsidR="007326EB" w:rsidRPr="00E32C5A" w14:paraId="4D50F7F3"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255100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43.12</w:t>
            </w:r>
          </w:p>
        </w:tc>
        <w:tc>
          <w:tcPr>
            <w:tcW w:w="9214" w:type="dxa"/>
            <w:tcBorders>
              <w:top w:val="single" w:sz="4" w:space="0" w:color="auto"/>
              <w:left w:val="single" w:sz="4" w:space="0" w:color="auto"/>
              <w:bottom w:val="single" w:sz="4" w:space="0" w:color="auto"/>
              <w:right w:val="single" w:sz="4" w:space="0" w:color="auto"/>
            </w:tcBorders>
          </w:tcPr>
          <w:p w14:paraId="3455740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de calendários acadêmicos</w:t>
            </w:r>
            <w:r>
              <w:rPr>
                <w:rFonts w:asciiTheme="majorHAnsi" w:hAnsiTheme="majorHAnsi" w:cstheme="majorHAnsi"/>
                <w:sz w:val="20"/>
                <w:szCs w:val="20"/>
              </w:rPr>
              <w:t>.</w:t>
            </w:r>
          </w:p>
        </w:tc>
      </w:tr>
      <w:tr w:rsidR="007326EB" w:rsidRPr="00E32C5A" w14:paraId="244FEDA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645031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43.13</w:t>
            </w:r>
          </w:p>
        </w:tc>
        <w:tc>
          <w:tcPr>
            <w:tcW w:w="9214" w:type="dxa"/>
            <w:tcBorders>
              <w:top w:val="single" w:sz="4" w:space="0" w:color="auto"/>
              <w:left w:val="single" w:sz="4" w:space="0" w:color="auto"/>
              <w:bottom w:val="single" w:sz="4" w:space="0" w:color="auto"/>
              <w:right w:val="single" w:sz="4" w:space="0" w:color="auto"/>
            </w:tcBorders>
          </w:tcPr>
          <w:p w14:paraId="10944CB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Consulta aos dados dos alunos de suas turmas (boletim, histórico, dados pessoais)</w:t>
            </w:r>
            <w:r>
              <w:rPr>
                <w:rFonts w:asciiTheme="majorHAnsi" w:hAnsiTheme="majorHAnsi" w:cstheme="majorHAnsi"/>
                <w:sz w:val="20"/>
                <w:szCs w:val="20"/>
              </w:rPr>
              <w:t>.</w:t>
            </w:r>
          </w:p>
        </w:tc>
      </w:tr>
      <w:tr w:rsidR="007326EB" w:rsidRPr="00E32C5A" w14:paraId="482605D2"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95C41E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43.14</w:t>
            </w:r>
          </w:p>
        </w:tc>
        <w:tc>
          <w:tcPr>
            <w:tcW w:w="9214" w:type="dxa"/>
            <w:tcBorders>
              <w:top w:val="single" w:sz="4" w:space="0" w:color="auto"/>
              <w:left w:val="single" w:sz="4" w:space="0" w:color="auto"/>
              <w:bottom w:val="single" w:sz="4" w:space="0" w:color="auto"/>
              <w:right w:val="single" w:sz="4" w:space="0" w:color="auto"/>
            </w:tcBorders>
          </w:tcPr>
          <w:p w14:paraId="535A3EB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Área de resposta para avaliações institucionais</w:t>
            </w:r>
            <w:r>
              <w:rPr>
                <w:rFonts w:asciiTheme="majorHAnsi" w:hAnsiTheme="majorHAnsi" w:cstheme="majorHAnsi"/>
                <w:sz w:val="20"/>
                <w:szCs w:val="20"/>
              </w:rPr>
              <w:t>.</w:t>
            </w:r>
          </w:p>
        </w:tc>
      </w:tr>
      <w:tr w:rsidR="007326EB" w:rsidRPr="00E32C5A" w14:paraId="255A19A7"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5BA1A5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43.15</w:t>
            </w:r>
          </w:p>
        </w:tc>
        <w:tc>
          <w:tcPr>
            <w:tcW w:w="9214" w:type="dxa"/>
            <w:tcBorders>
              <w:top w:val="single" w:sz="4" w:space="0" w:color="auto"/>
              <w:left w:val="single" w:sz="4" w:space="0" w:color="auto"/>
              <w:bottom w:val="single" w:sz="4" w:space="0" w:color="auto"/>
              <w:right w:val="single" w:sz="4" w:space="0" w:color="auto"/>
            </w:tcBorders>
          </w:tcPr>
          <w:p w14:paraId="7F9229C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Identificação dos alunos cotistas e bolsistas</w:t>
            </w:r>
            <w:r>
              <w:rPr>
                <w:rFonts w:asciiTheme="majorHAnsi" w:hAnsiTheme="majorHAnsi" w:cstheme="majorHAnsi"/>
                <w:sz w:val="20"/>
                <w:szCs w:val="20"/>
              </w:rPr>
              <w:t>.</w:t>
            </w:r>
          </w:p>
        </w:tc>
      </w:tr>
      <w:tr w:rsidR="007326EB" w:rsidRPr="00E32C5A" w14:paraId="28BEDC9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C96EB7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43.16</w:t>
            </w:r>
          </w:p>
        </w:tc>
        <w:tc>
          <w:tcPr>
            <w:tcW w:w="9214" w:type="dxa"/>
            <w:tcBorders>
              <w:top w:val="single" w:sz="4" w:space="0" w:color="auto"/>
              <w:left w:val="single" w:sz="4" w:space="0" w:color="auto"/>
              <w:bottom w:val="single" w:sz="4" w:space="0" w:color="auto"/>
              <w:right w:val="single" w:sz="4" w:space="0" w:color="auto"/>
            </w:tcBorders>
          </w:tcPr>
          <w:p w14:paraId="14D41F3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atividades (ex: estudo dirigido)</w:t>
            </w:r>
            <w:r>
              <w:rPr>
                <w:rFonts w:asciiTheme="majorHAnsi" w:hAnsiTheme="majorHAnsi" w:cstheme="majorHAnsi"/>
                <w:sz w:val="20"/>
                <w:szCs w:val="20"/>
              </w:rPr>
              <w:t>.</w:t>
            </w:r>
          </w:p>
        </w:tc>
      </w:tr>
      <w:tr w:rsidR="007326EB" w:rsidRPr="00E32C5A" w14:paraId="5C3DB0E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D219BF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43.17</w:t>
            </w:r>
          </w:p>
        </w:tc>
        <w:tc>
          <w:tcPr>
            <w:tcW w:w="9214" w:type="dxa"/>
            <w:tcBorders>
              <w:top w:val="single" w:sz="4" w:space="0" w:color="auto"/>
              <w:left w:val="single" w:sz="4" w:space="0" w:color="auto"/>
              <w:bottom w:val="single" w:sz="4" w:space="0" w:color="auto"/>
              <w:right w:val="single" w:sz="4" w:space="0" w:color="auto"/>
            </w:tcBorders>
          </w:tcPr>
          <w:p w14:paraId="4D69506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Plano de aulas</w:t>
            </w:r>
            <w:r>
              <w:rPr>
                <w:rFonts w:asciiTheme="majorHAnsi" w:hAnsiTheme="majorHAnsi" w:cstheme="majorHAnsi"/>
                <w:sz w:val="20"/>
                <w:szCs w:val="20"/>
              </w:rPr>
              <w:t>.</w:t>
            </w:r>
          </w:p>
        </w:tc>
      </w:tr>
      <w:tr w:rsidR="007326EB" w:rsidRPr="00E32C5A" w14:paraId="0FB2924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5B80D3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43.18</w:t>
            </w:r>
          </w:p>
        </w:tc>
        <w:tc>
          <w:tcPr>
            <w:tcW w:w="9214" w:type="dxa"/>
            <w:tcBorders>
              <w:top w:val="single" w:sz="4" w:space="0" w:color="auto"/>
              <w:left w:val="single" w:sz="4" w:space="0" w:color="auto"/>
              <w:bottom w:val="single" w:sz="4" w:space="0" w:color="auto"/>
              <w:right w:val="single" w:sz="4" w:space="0" w:color="auto"/>
            </w:tcBorders>
          </w:tcPr>
          <w:p w14:paraId="40E0EB6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alunos em REE (Regime Especial de Estudos)</w:t>
            </w:r>
            <w:r>
              <w:rPr>
                <w:rFonts w:asciiTheme="majorHAnsi" w:hAnsiTheme="majorHAnsi" w:cstheme="majorHAnsi"/>
                <w:sz w:val="20"/>
                <w:szCs w:val="20"/>
              </w:rPr>
              <w:t>.</w:t>
            </w:r>
          </w:p>
        </w:tc>
      </w:tr>
      <w:tr w:rsidR="007326EB" w:rsidRPr="00E32C5A" w14:paraId="7A96C49F"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0A25D7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43.19</w:t>
            </w:r>
          </w:p>
        </w:tc>
        <w:tc>
          <w:tcPr>
            <w:tcW w:w="9214" w:type="dxa"/>
            <w:tcBorders>
              <w:top w:val="single" w:sz="4" w:space="0" w:color="auto"/>
              <w:left w:val="single" w:sz="4" w:space="0" w:color="auto"/>
              <w:bottom w:val="single" w:sz="4" w:space="0" w:color="auto"/>
              <w:right w:val="single" w:sz="4" w:space="0" w:color="auto"/>
            </w:tcBorders>
          </w:tcPr>
          <w:p w14:paraId="7FE7CC5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do controle logístico</w:t>
            </w:r>
            <w:r>
              <w:rPr>
                <w:rFonts w:asciiTheme="majorHAnsi" w:hAnsiTheme="majorHAnsi" w:cstheme="majorHAnsi"/>
                <w:sz w:val="20"/>
                <w:szCs w:val="20"/>
              </w:rPr>
              <w:t>.</w:t>
            </w:r>
          </w:p>
        </w:tc>
      </w:tr>
      <w:tr w:rsidR="007326EB" w:rsidRPr="00E32C5A" w14:paraId="55350D4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5020FC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43.20</w:t>
            </w:r>
          </w:p>
        </w:tc>
        <w:tc>
          <w:tcPr>
            <w:tcW w:w="9214" w:type="dxa"/>
            <w:tcBorders>
              <w:top w:val="single" w:sz="4" w:space="0" w:color="auto"/>
              <w:left w:val="single" w:sz="4" w:space="0" w:color="auto"/>
              <w:bottom w:val="single" w:sz="4" w:space="0" w:color="auto"/>
              <w:right w:val="single" w:sz="4" w:space="0" w:color="auto"/>
            </w:tcBorders>
          </w:tcPr>
          <w:p w14:paraId="3B23530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Visualização de notificações importantes</w:t>
            </w:r>
            <w:r>
              <w:rPr>
                <w:rFonts w:asciiTheme="majorHAnsi" w:hAnsiTheme="majorHAnsi" w:cstheme="majorHAnsi"/>
                <w:sz w:val="20"/>
                <w:szCs w:val="20"/>
              </w:rPr>
              <w:t>.</w:t>
            </w:r>
          </w:p>
        </w:tc>
      </w:tr>
      <w:tr w:rsidR="007326EB" w:rsidRPr="00E32C5A" w14:paraId="0F24BE51"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F4C5A6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43.21</w:t>
            </w:r>
          </w:p>
        </w:tc>
        <w:tc>
          <w:tcPr>
            <w:tcW w:w="9214" w:type="dxa"/>
            <w:tcBorders>
              <w:top w:val="single" w:sz="4" w:space="0" w:color="auto"/>
              <w:left w:val="single" w:sz="4" w:space="0" w:color="auto"/>
              <w:bottom w:val="single" w:sz="4" w:space="0" w:color="auto"/>
              <w:right w:val="single" w:sz="4" w:space="0" w:color="auto"/>
            </w:tcBorders>
          </w:tcPr>
          <w:p w14:paraId="5F34FEE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Impressão de relatórios semestrais</w:t>
            </w:r>
            <w:r>
              <w:rPr>
                <w:rFonts w:asciiTheme="majorHAnsi" w:hAnsiTheme="majorHAnsi" w:cstheme="majorHAnsi"/>
                <w:sz w:val="20"/>
                <w:szCs w:val="20"/>
              </w:rPr>
              <w:t>.</w:t>
            </w:r>
          </w:p>
        </w:tc>
      </w:tr>
      <w:tr w:rsidR="007326EB" w:rsidRPr="00E32C5A" w14:paraId="29B636A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FA5D25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43.22</w:t>
            </w:r>
          </w:p>
        </w:tc>
        <w:tc>
          <w:tcPr>
            <w:tcW w:w="9214" w:type="dxa"/>
            <w:tcBorders>
              <w:top w:val="single" w:sz="4" w:space="0" w:color="auto"/>
              <w:left w:val="single" w:sz="4" w:space="0" w:color="auto"/>
              <w:bottom w:val="single" w:sz="4" w:space="0" w:color="auto"/>
              <w:right w:val="single" w:sz="4" w:space="0" w:color="auto"/>
            </w:tcBorders>
          </w:tcPr>
          <w:p w14:paraId="67830DD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formato de exibição e inserção dos dados em diários e boletins, grades curriculares deverá se adequar ao modelo de avaliação referenciado (notas ou competências), de forma automática</w:t>
            </w:r>
            <w:r>
              <w:rPr>
                <w:rFonts w:asciiTheme="majorHAnsi" w:hAnsiTheme="majorHAnsi" w:cstheme="majorHAnsi"/>
                <w:sz w:val="20"/>
                <w:szCs w:val="20"/>
              </w:rPr>
              <w:t>.</w:t>
            </w:r>
          </w:p>
        </w:tc>
      </w:tr>
      <w:tr w:rsidR="007326EB" w:rsidRPr="00E32C5A" w14:paraId="6C945732"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E5BD78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44</w:t>
            </w:r>
          </w:p>
        </w:tc>
        <w:tc>
          <w:tcPr>
            <w:tcW w:w="9214" w:type="dxa"/>
            <w:tcBorders>
              <w:top w:val="single" w:sz="4" w:space="0" w:color="auto"/>
              <w:left w:val="single" w:sz="4" w:space="0" w:color="auto"/>
              <w:bottom w:val="single" w:sz="4" w:space="0" w:color="auto"/>
              <w:right w:val="single" w:sz="4" w:space="0" w:color="auto"/>
            </w:tcBorders>
          </w:tcPr>
          <w:p w14:paraId="3467F943"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Geração de arquivo para exportação ao sistema Rio Card (SMTR):</w:t>
            </w:r>
          </w:p>
          <w:p w14:paraId="13D2410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gerar planilha, no formato CSV, contento os dados dos alunos cotistas e bolsistas ativos que montaram grade no respectivo semestre.</w:t>
            </w:r>
          </w:p>
          <w:p w14:paraId="04167508"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 planilha deverá incluir as seguintes colunas: CPF, nome, nome da IES, código do curso, nome do curso, CEP, telefone, data de nascimento, data de término do curso (limite máximo para integralização).</w:t>
            </w:r>
          </w:p>
        </w:tc>
      </w:tr>
      <w:tr w:rsidR="007326EB" w:rsidRPr="00E32C5A" w14:paraId="0D2C3FC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1E2083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45</w:t>
            </w:r>
          </w:p>
        </w:tc>
        <w:tc>
          <w:tcPr>
            <w:tcW w:w="9214" w:type="dxa"/>
            <w:tcBorders>
              <w:top w:val="single" w:sz="4" w:space="0" w:color="auto"/>
              <w:left w:val="single" w:sz="4" w:space="0" w:color="auto"/>
              <w:bottom w:val="single" w:sz="4" w:space="0" w:color="auto"/>
              <w:right w:val="single" w:sz="4" w:space="0" w:color="auto"/>
            </w:tcBorders>
          </w:tcPr>
          <w:p w14:paraId="2761BA9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Geração de arquivo para exportação ao sistema INEP para envio do Censo (MEC):</w:t>
            </w:r>
          </w:p>
          <w:p w14:paraId="6B3FE47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gerar planilha com dados do aluno, curso e professor, no formato e layout adequados à importação pelo sistema do INEP (para realização do censo)]</w:t>
            </w:r>
            <w:r>
              <w:rPr>
                <w:rFonts w:asciiTheme="majorHAnsi" w:hAnsiTheme="majorHAnsi" w:cstheme="majorHAnsi"/>
                <w:sz w:val="20"/>
                <w:szCs w:val="20"/>
              </w:rPr>
              <w:t>.</w:t>
            </w:r>
          </w:p>
        </w:tc>
      </w:tr>
      <w:tr w:rsidR="007326EB" w:rsidRPr="00E32C5A" w14:paraId="1ADCEEC3"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597CF6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w:t>
            </w:r>
          </w:p>
        </w:tc>
        <w:tc>
          <w:tcPr>
            <w:tcW w:w="9214" w:type="dxa"/>
            <w:tcBorders>
              <w:top w:val="single" w:sz="4" w:space="0" w:color="auto"/>
              <w:left w:val="single" w:sz="4" w:space="0" w:color="auto"/>
              <w:bottom w:val="single" w:sz="4" w:space="0" w:color="auto"/>
              <w:right w:val="single" w:sz="4" w:space="0" w:color="auto"/>
            </w:tcBorders>
          </w:tcPr>
          <w:p w14:paraId="5BFD2E0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Emissão de documentos:</w:t>
            </w:r>
          </w:p>
        </w:tc>
      </w:tr>
      <w:tr w:rsidR="007326EB" w:rsidRPr="00E32C5A" w14:paraId="19A0AD3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8C0653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46.1</w:t>
            </w:r>
          </w:p>
        </w:tc>
        <w:tc>
          <w:tcPr>
            <w:tcW w:w="9214" w:type="dxa"/>
            <w:tcBorders>
              <w:top w:val="single" w:sz="4" w:space="0" w:color="auto"/>
              <w:left w:val="single" w:sz="4" w:space="0" w:color="auto"/>
              <w:bottom w:val="single" w:sz="4" w:space="0" w:color="auto"/>
              <w:right w:val="single" w:sz="4" w:space="0" w:color="auto"/>
            </w:tcBorders>
          </w:tcPr>
          <w:p w14:paraId="77F8AA0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matrícula, pré-matrícula e rematrícula (regular e cotista)</w:t>
            </w:r>
            <w:r>
              <w:rPr>
                <w:rFonts w:asciiTheme="majorHAnsi" w:hAnsiTheme="majorHAnsi" w:cstheme="majorHAnsi"/>
                <w:sz w:val="20"/>
                <w:szCs w:val="20"/>
              </w:rPr>
              <w:t>.</w:t>
            </w:r>
          </w:p>
        </w:tc>
      </w:tr>
      <w:tr w:rsidR="007326EB" w:rsidRPr="00E32C5A" w14:paraId="4B4CA758"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421A71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46.2</w:t>
            </w:r>
          </w:p>
        </w:tc>
        <w:tc>
          <w:tcPr>
            <w:tcW w:w="9214" w:type="dxa"/>
            <w:tcBorders>
              <w:top w:val="single" w:sz="4" w:space="0" w:color="auto"/>
              <w:left w:val="single" w:sz="4" w:space="0" w:color="auto"/>
              <w:bottom w:val="single" w:sz="4" w:space="0" w:color="auto"/>
              <w:right w:val="single" w:sz="4" w:space="0" w:color="auto"/>
            </w:tcBorders>
          </w:tcPr>
          <w:p w14:paraId="5A13F93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inscrição em disciplinas</w:t>
            </w:r>
            <w:r>
              <w:rPr>
                <w:rFonts w:asciiTheme="majorHAnsi" w:hAnsiTheme="majorHAnsi" w:cstheme="majorHAnsi"/>
                <w:sz w:val="20"/>
                <w:szCs w:val="20"/>
              </w:rPr>
              <w:t>.</w:t>
            </w:r>
          </w:p>
        </w:tc>
      </w:tr>
      <w:tr w:rsidR="007326EB" w:rsidRPr="00E32C5A" w14:paraId="154CF37C"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6BCB82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46.3</w:t>
            </w:r>
          </w:p>
        </w:tc>
        <w:tc>
          <w:tcPr>
            <w:tcW w:w="9214" w:type="dxa"/>
            <w:tcBorders>
              <w:top w:val="single" w:sz="4" w:space="0" w:color="auto"/>
              <w:left w:val="single" w:sz="4" w:space="0" w:color="auto"/>
              <w:bottom w:val="single" w:sz="4" w:space="0" w:color="auto"/>
              <w:right w:val="single" w:sz="4" w:space="0" w:color="auto"/>
            </w:tcBorders>
          </w:tcPr>
          <w:p w14:paraId="20F2950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estágio</w:t>
            </w:r>
            <w:r>
              <w:rPr>
                <w:rFonts w:asciiTheme="majorHAnsi" w:hAnsiTheme="majorHAnsi" w:cstheme="majorHAnsi"/>
                <w:sz w:val="20"/>
                <w:szCs w:val="20"/>
              </w:rPr>
              <w:t>.</w:t>
            </w:r>
          </w:p>
        </w:tc>
      </w:tr>
      <w:tr w:rsidR="007326EB" w:rsidRPr="00E32C5A" w14:paraId="6C831F6E"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42594C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46.4</w:t>
            </w:r>
          </w:p>
        </w:tc>
        <w:tc>
          <w:tcPr>
            <w:tcW w:w="9214" w:type="dxa"/>
            <w:tcBorders>
              <w:top w:val="single" w:sz="4" w:space="0" w:color="auto"/>
              <w:left w:val="single" w:sz="4" w:space="0" w:color="auto"/>
              <w:bottom w:val="single" w:sz="4" w:space="0" w:color="auto"/>
              <w:right w:val="single" w:sz="4" w:space="0" w:color="auto"/>
            </w:tcBorders>
          </w:tcPr>
          <w:p w14:paraId="70C9104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jubilamento</w:t>
            </w:r>
            <w:r>
              <w:rPr>
                <w:rFonts w:asciiTheme="majorHAnsi" w:hAnsiTheme="majorHAnsi" w:cstheme="majorHAnsi"/>
                <w:sz w:val="20"/>
                <w:szCs w:val="20"/>
              </w:rPr>
              <w:t>.</w:t>
            </w:r>
          </w:p>
        </w:tc>
      </w:tr>
      <w:tr w:rsidR="007326EB" w:rsidRPr="00E32C5A" w14:paraId="56DBD158"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D59A77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46.5</w:t>
            </w:r>
          </w:p>
        </w:tc>
        <w:tc>
          <w:tcPr>
            <w:tcW w:w="9214" w:type="dxa"/>
            <w:tcBorders>
              <w:top w:val="single" w:sz="4" w:space="0" w:color="auto"/>
              <w:left w:val="single" w:sz="4" w:space="0" w:color="auto"/>
              <w:bottom w:val="single" w:sz="4" w:space="0" w:color="auto"/>
              <w:right w:val="single" w:sz="4" w:space="0" w:color="auto"/>
            </w:tcBorders>
          </w:tcPr>
          <w:p w14:paraId="737B28D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trancamento (de curso e disciplinas ou módulos)</w:t>
            </w:r>
            <w:r>
              <w:rPr>
                <w:rFonts w:asciiTheme="majorHAnsi" w:hAnsiTheme="majorHAnsi" w:cstheme="majorHAnsi"/>
                <w:sz w:val="20"/>
                <w:szCs w:val="20"/>
              </w:rPr>
              <w:t>.</w:t>
            </w:r>
          </w:p>
        </w:tc>
      </w:tr>
      <w:tr w:rsidR="007326EB" w:rsidRPr="00E32C5A" w14:paraId="0459C1EB"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FB112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46.6</w:t>
            </w:r>
          </w:p>
        </w:tc>
        <w:tc>
          <w:tcPr>
            <w:tcW w:w="9214" w:type="dxa"/>
            <w:tcBorders>
              <w:top w:val="single" w:sz="4" w:space="0" w:color="auto"/>
              <w:left w:val="single" w:sz="4" w:space="0" w:color="auto"/>
              <w:bottom w:val="single" w:sz="4" w:space="0" w:color="auto"/>
              <w:right w:val="single" w:sz="4" w:space="0" w:color="auto"/>
            </w:tcBorders>
          </w:tcPr>
          <w:p w14:paraId="3FCF075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cancelamento de matrícula</w:t>
            </w:r>
            <w:r>
              <w:rPr>
                <w:rFonts w:asciiTheme="majorHAnsi" w:hAnsiTheme="majorHAnsi" w:cstheme="majorHAnsi"/>
                <w:sz w:val="20"/>
                <w:szCs w:val="20"/>
              </w:rPr>
              <w:t>.</w:t>
            </w:r>
          </w:p>
        </w:tc>
      </w:tr>
      <w:tr w:rsidR="007326EB" w:rsidRPr="00E32C5A" w14:paraId="044075B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2710D0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46.7</w:t>
            </w:r>
          </w:p>
        </w:tc>
        <w:tc>
          <w:tcPr>
            <w:tcW w:w="9214" w:type="dxa"/>
            <w:tcBorders>
              <w:top w:val="single" w:sz="4" w:space="0" w:color="auto"/>
              <w:left w:val="single" w:sz="4" w:space="0" w:color="auto"/>
              <w:bottom w:val="single" w:sz="4" w:space="0" w:color="auto"/>
              <w:right w:val="single" w:sz="4" w:space="0" w:color="auto"/>
            </w:tcBorders>
          </w:tcPr>
          <w:p w14:paraId="460D389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de previsão de término</w:t>
            </w:r>
            <w:r>
              <w:rPr>
                <w:rFonts w:asciiTheme="majorHAnsi" w:hAnsiTheme="majorHAnsi" w:cstheme="majorHAnsi"/>
                <w:sz w:val="20"/>
                <w:szCs w:val="20"/>
              </w:rPr>
              <w:t>.</w:t>
            </w:r>
          </w:p>
        </w:tc>
      </w:tr>
      <w:tr w:rsidR="007326EB" w:rsidRPr="00E32C5A" w14:paraId="524299E0"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7F09FD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46.8</w:t>
            </w:r>
          </w:p>
        </w:tc>
        <w:tc>
          <w:tcPr>
            <w:tcW w:w="9214" w:type="dxa"/>
            <w:tcBorders>
              <w:top w:val="single" w:sz="4" w:space="0" w:color="auto"/>
              <w:left w:val="single" w:sz="4" w:space="0" w:color="auto"/>
              <w:bottom w:val="single" w:sz="4" w:space="0" w:color="auto"/>
              <w:right w:val="single" w:sz="4" w:space="0" w:color="auto"/>
            </w:tcBorders>
          </w:tcPr>
          <w:p w14:paraId="25308A9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Declaração para o Rio Card (regular, cotistas e bolsista)</w:t>
            </w:r>
            <w:r>
              <w:rPr>
                <w:rFonts w:asciiTheme="majorHAnsi" w:hAnsiTheme="majorHAnsi" w:cstheme="majorHAnsi"/>
                <w:sz w:val="20"/>
                <w:szCs w:val="20"/>
              </w:rPr>
              <w:t>.</w:t>
            </w:r>
          </w:p>
        </w:tc>
      </w:tr>
      <w:tr w:rsidR="007326EB" w:rsidRPr="00E32C5A" w14:paraId="3ADCF83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016155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46.9</w:t>
            </w:r>
          </w:p>
        </w:tc>
        <w:tc>
          <w:tcPr>
            <w:tcW w:w="9214" w:type="dxa"/>
            <w:tcBorders>
              <w:top w:val="single" w:sz="4" w:space="0" w:color="auto"/>
              <w:left w:val="single" w:sz="4" w:space="0" w:color="auto"/>
              <w:bottom w:val="single" w:sz="4" w:space="0" w:color="auto"/>
              <w:right w:val="single" w:sz="4" w:space="0" w:color="auto"/>
            </w:tcBorders>
          </w:tcPr>
          <w:p w14:paraId="4A3DAB2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Histórico acadêmico.</w:t>
            </w:r>
          </w:p>
        </w:tc>
      </w:tr>
      <w:tr w:rsidR="007326EB" w:rsidRPr="00E32C5A" w14:paraId="56EA3F8A" w14:textId="77777777" w:rsidTr="003B11EA">
        <w:trPr>
          <w:trHeight w:val="448"/>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A2B8DD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47</w:t>
            </w:r>
          </w:p>
        </w:tc>
        <w:tc>
          <w:tcPr>
            <w:tcW w:w="9214" w:type="dxa"/>
            <w:tcBorders>
              <w:top w:val="single" w:sz="4" w:space="0" w:color="auto"/>
              <w:left w:val="single" w:sz="4" w:space="0" w:color="auto"/>
              <w:bottom w:val="single" w:sz="4" w:space="0" w:color="auto"/>
              <w:right w:val="single" w:sz="4" w:space="0" w:color="auto"/>
            </w:tcBorders>
          </w:tcPr>
          <w:p w14:paraId="03EDDAA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Emissão de relatórios:</w:t>
            </w:r>
          </w:p>
        </w:tc>
      </w:tr>
      <w:tr w:rsidR="007326EB" w:rsidRPr="00E32C5A" w14:paraId="7E837226"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394692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47.1</w:t>
            </w:r>
          </w:p>
        </w:tc>
        <w:tc>
          <w:tcPr>
            <w:tcW w:w="9214" w:type="dxa"/>
            <w:tcBorders>
              <w:top w:val="single" w:sz="4" w:space="0" w:color="auto"/>
              <w:left w:val="single" w:sz="4" w:space="0" w:color="auto"/>
              <w:bottom w:val="single" w:sz="4" w:space="0" w:color="auto"/>
              <w:right w:val="single" w:sz="4" w:space="0" w:color="auto"/>
            </w:tcBorders>
          </w:tcPr>
          <w:p w14:paraId="1F93A73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Impressão de listagens, relatórios acadêmicos, estatísticos e gerenciais</w:t>
            </w:r>
            <w:r>
              <w:rPr>
                <w:rFonts w:asciiTheme="majorHAnsi" w:hAnsiTheme="majorHAnsi" w:cstheme="majorHAnsi"/>
                <w:sz w:val="20"/>
                <w:szCs w:val="20"/>
              </w:rPr>
              <w:t>.</w:t>
            </w:r>
          </w:p>
        </w:tc>
      </w:tr>
      <w:tr w:rsidR="007326EB" w:rsidRPr="00E32C5A" w14:paraId="0797F3EC"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3BF155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47.2</w:t>
            </w:r>
          </w:p>
        </w:tc>
        <w:tc>
          <w:tcPr>
            <w:tcW w:w="9214" w:type="dxa"/>
            <w:tcBorders>
              <w:top w:val="single" w:sz="4" w:space="0" w:color="auto"/>
              <w:left w:val="single" w:sz="4" w:space="0" w:color="auto"/>
              <w:bottom w:val="single" w:sz="4" w:space="0" w:color="auto"/>
              <w:right w:val="single" w:sz="4" w:space="0" w:color="auto"/>
            </w:tcBorders>
          </w:tcPr>
          <w:p w14:paraId="24A2760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Exportação de listagens, relatórios acadêmicos, estatísticos e gerenciais para formatos: PDF, TXT, XLSX, CSV e planilhas </w:t>
            </w:r>
            <w:r w:rsidRPr="00BB3B72">
              <w:rPr>
                <w:rFonts w:asciiTheme="majorHAnsi" w:hAnsiTheme="majorHAnsi" w:cstheme="majorHAnsi"/>
                <w:i/>
                <w:iCs/>
                <w:sz w:val="20"/>
                <w:szCs w:val="20"/>
              </w:rPr>
              <w:t>open source.</w:t>
            </w:r>
          </w:p>
        </w:tc>
      </w:tr>
      <w:tr w:rsidR="007326EB" w:rsidRPr="00E32C5A" w14:paraId="6AEAC6EB"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B75495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48</w:t>
            </w:r>
          </w:p>
        </w:tc>
        <w:tc>
          <w:tcPr>
            <w:tcW w:w="9214" w:type="dxa"/>
            <w:tcBorders>
              <w:top w:val="single" w:sz="4" w:space="0" w:color="auto"/>
              <w:left w:val="single" w:sz="4" w:space="0" w:color="auto"/>
              <w:bottom w:val="single" w:sz="4" w:space="0" w:color="auto"/>
              <w:right w:val="single" w:sz="4" w:space="0" w:color="auto"/>
            </w:tcBorders>
          </w:tcPr>
          <w:p w14:paraId="0D8CBAE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Formação de mala-direta</w:t>
            </w:r>
            <w:r>
              <w:rPr>
                <w:rFonts w:asciiTheme="majorHAnsi" w:hAnsiTheme="majorHAnsi" w:cstheme="majorHAnsi"/>
                <w:sz w:val="20"/>
                <w:szCs w:val="20"/>
              </w:rPr>
              <w:t>.</w:t>
            </w:r>
          </w:p>
        </w:tc>
      </w:tr>
      <w:tr w:rsidR="007326EB" w:rsidRPr="00E32C5A" w14:paraId="3168474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BDE1C8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48.1</w:t>
            </w:r>
          </w:p>
        </w:tc>
        <w:tc>
          <w:tcPr>
            <w:tcW w:w="9214" w:type="dxa"/>
            <w:tcBorders>
              <w:top w:val="single" w:sz="4" w:space="0" w:color="auto"/>
              <w:left w:val="single" w:sz="4" w:space="0" w:color="auto"/>
              <w:bottom w:val="single" w:sz="4" w:space="0" w:color="auto"/>
              <w:right w:val="single" w:sz="4" w:space="0" w:color="auto"/>
            </w:tcBorders>
          </w:tcPr>
          <w:p w14:paraId="22F879E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Através de correspondência eletrônica ou outra via</w:t>
            </w:r>
            <w:r>
              <w:rPr>
                <w:rFonts w:asciiTheme="majorHAnsi" w:hAnsiTheme="majorHAnsi" w:cstheme="majorHAnsi"/>
                <w:sz w:val="20"/>
                <w:szCs w:val="20"/>
              </w:rPr>
              <w:t>.</w:t>
            </w:r>
          </w:p>
        </w:tc>
      </w:tr>
      <w:tr w:rsidR="007326EB" w:rsidRPr="00E32C5A" w14:paraId="6F72C127"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0882BAB9"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49</w:t>
            </w:r>
          </w:p>
        </w:tc>
        <w:tc>
          <w:tcPr>
            <w:tcW w:w="9214" w:type="dxa"/>
            <w:tcBorders>
              <w:top w:val="single" w:sz="4" w:space="0" w:color="auto"/>
              <w:left w:val="single" w:sz="4" w:space="0" w:color="auto"/>
              <w:bottom w:val="single" w:sz="4" w:space="0" w:color="auto"/>
              <w:right w:val="single" w:sz="4" w:space="0" w:color="auto"/>
            </w:tcBorders>
          </w:tcPr>
          <w:p w14:paraId="1A41F57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Comunicação com os alunos:</w:t>
            </w:r>
          </w:p>
        </w:tc>
      </w:tr>
      <w:tr w:rsidR="007326EB" w:rsidRPr="00E32C5A" w14:paraId="03CBE9EE"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068D6BA"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49.1</w:t>
            </w:r>
          </w:p>
        </w:tc>
        <w:tc>
          <w:tcPr>
            <w:tcW w:w="9214" w:type="dxa"/>
            <w:tcBorders>
              <w:top w:val="single" w:sz="4" w:space="0" w:color="auto"/>
              <w:left w:val="single" w:sz="4" w:space="0" w:color="auto"/>
              <w:bottom w:val="single" w:sz="4" w:space="0" w:color="auto"/>
              <w:right w:val="single" w:sz="4" w:space="0" w:color="auto"/>
            </w:tcBorders>
          </w:tcPr>
          <w:p w14:paraId="7102643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Permitir a comunicação com alunos </w:t>
            </w:r>
            <w:r>
              <w:rPr>
                <w:rFonts w:asciiTheme="majorHAnsi" w:hAnsiTheme="majorHAnsi" w:cstheme="majorHAnsi"/>
                <w:sz w:val="20"/>
                <w:szCs w:val="20"/>
              </w:rPr>
              <w:t>por meio</w:t>
            </w:r>
            <w:r w:rsidRPr="00E32C5A">
              <w:rPr>
                <w:rFonts w:asciiTheme="majorHAnsi" w:hAnsiTheme="majorHAnsi" w:cstheme="majorHAnsi"/>
                <w:sz w:val="20"/>
                <w:szCs w:val="20"/>
              </w:rPr>
              <w:t xml:space="preserve"> de quadros de avisos eletrônicos (</w:t>
            </w:r>
            <w:r w:rsidRPr="00AE31B0">
              <w:rPr>
                <w:rFonts w:asciiTheme="majorHAnsi" w:hAnsiTheme="majorHAnsi" w:cstheme="majorHAnsi"/>
                <w:i/>
                <w:sz w:val="20"/>
                <w:szCs w:val="20"/>
              </w:rPr>
              <w:t>web</w:t>
            </w:r>
            <w:r w:rsidRPr="00E32C5A">
              <w:rPr>
                <w:rFonts w:asciiTheme="majorHAnsi" w:hAnsiTheme="majorHAnsi" w:cstheme="majorHAnsi"/>
                <w:sz w:val="20"/>
                <w:szCs w:val="20"/>
              </w:rPr>
              <w:t>), e-mail ou área do aluno acessível por senha</w:t>
            </w:r>
            <w:r>
              <w:rPr>
                <w:rFonts w:asciiTheme="majorHAnsi" w:hAnsiTheme="majorHAnsi" w:cstheme="majorHAnsi"/>
                <w:sz w:val="20"/>
                <w:szCs w:val="20"/>
              </w:rPr>
              <w:t>.</w:t>
            </w:r>
          </w:p>
        </w:tc>
      </w:tr>
      <w:tr w:rsidR="007326EB" w:rsidRPr="00E32C5A" w14:paraId="16B87FB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0D9EF7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49.2</w:t>
            </w:r>
          </w:p>
        </w:tc>
        <w:tc>
          <w:tcPr>
            <w:tcW w:w="9214" w:type="dxa"/>
            <w:tcBorders>
              <w:top w:val="single" w:sz="4" w:space="0" w:color="auto"/>
              <w:left w:val="single" w:sz="4" w:space="0" w:color="auto"/>
              <w:bottom w:val="single" w:sz="4" w:space="0" w:color="auto"/>
              <w:right w:val="single" w:sz="4" w:space="0" w:color="auto"/>
            </w:tcBorders>
          </w:tcPr>
          <w:p w14:paraId="03C4247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Permitir a comunicação com alunos via e-mail</w:t>
            </w:r>
            <w:r>
              <w:rPr>
                <w:rFonts w:asciiTheme="majorHAnsi" w:hAnsiTheme="majorHAnsi" w:cstheme="majorHAnsi"/>
                <w:sz w:val="20"/>
                <w:szCs w:val="20"/>
              </w:rPr>
              <w:t>.</w:t>
            </w:r>
          </w:p>
        </w:tc>
      </w:tr>
      <w:tr w:rsidR="007326EB" w:rsidRPr="00E32C5A" w14:paraId="689CF984" w14:textId="77777777" w:rsidTr="003B11EA">
        <w:trPr>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3F09559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49.3</w:t>
            </w:r>
          </w:p>
        </w:tc>
        <w:tc>
          <w:tcPr>
            <w:tcW w:w="9214" w:type="dxa"/>
            <w:tcBorders>
              <w:top w:val="single" w:sz="4" w:space="0" w:color="auto"/>
              <w:left w:val="single" w:sz="4" w:space="0" w:color="auto"/>
              <w:bottom w:val="single" w:sz="4" w:space="0" w:color="auto"/>
              <w:right w:val="single" w:sz="4" w:space="0" w:color="auto"/>
            </w:tcBorders>
          </w:tcPr>
          <w:p w14:paraId="642488B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Permitir a escolha de alunos de destino das comunicações de acordo com filtros de seleção.</w:t>
            </w:r>
          </w:p>
        </w:tc>
      </w:tr>
      <w:tr w:rsidR="007326EB" w:rsidRPr="00E32C5A" w14:paraId="00B7B9EE"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91D2986"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50</w:t>
            </w:r>
          </w:p>
        </w:tc>
        <w:tc>
          <w:tcPr>
            <w:tcW w:w="9214" w:type="dxa"/>
            <w:tcBorders>
              <w:top w:val="single" w:sz="4" w:space="0" w:color="auto"/>
              <w:left w:val="single" w:sz="4" w:space="0" w:color="auto"/>
              <w:bottom w:val="single" w:sz="4" w:space="0" w:color="auto"/>
              <w:right w:val="single" w:sz="4" w:space="0" w:color="auto"/>
            </w:tcBorders>
          </w:tcPr>
          <w:p w14:paraId="1ECEDB1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Comunicação com docentes:</w:t>
            </w:r>
          </w:p>
        </w:tc>
      </w:tr>
      <w:tr w:rsidR="007326EB" w:rsidRPr="00E32C5A" w14:paraId="46DE850D"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23649842"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50.1</w:t>
            </w:r>
          </w:p>
        </w:tc>
        <w:tc>
          <w:tcPr>
            <w:tcW w:w="9214" w:type="dxa"/>
            <w:tcBorders>
              <w:top w:val="single" w:sz="4" w:space="0" w:color="auto"/>
              <w:left w:val="single" w:sz="4" w:space="0" w:color="auto"/>
              <w:bottom w:val="single" w:sz="4" w:space="0" w:color="auto"/>
              <w:right w:val="single" w:sz="4" w:space="0" w:color="auto"/>
            </w:tcBorders>
          </w:tcPr>
          <w:p w14:paraId="6531E9A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Permitir que a secretaria e os coordenadores de cursos se comuniquem com o docente via quadro de avisos, e-mail ou área do professor acessível por senha.</w:t>
            </w:r>
          </w:p>
        </w:tc>
      </w:tr>
      <w:tr w:rsidR="007326EB" w:rsidRPr="00E32C5A" w14:paraId="63FBADBA"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61A314C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w:t>
            </w:r>
          </w:p>
        </w:tc>
        <w:tc>
          <w:tcPr>
            <w:tcW w:w="9214" w:type="dxa"/>
            <w:tcBorders>
              <w:top w:val="single" w:sz="4" w:space="0" w:color="auto"/>
              <w:left w:val="single" w:sz="4" w:space="0" w:color="auto"/>
              <w:bottom w:val="single" w:sz="4" w:space="0" w:color="auto"/>
              <w:right w:val="single" w:sz="4" w:space="0" w:color="auto"/>
            </w:tcBorders>
          </w:tcPr>
          <w:p w14:paraId="48619E1E"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Avaliação institucional pelos alunos:</w:t>
            </w:r>
          </w:p>
        </w:tc>
      </w:tr>
      <w:tr w:rsidR="007326EB" w:rsidRPr="00E32C5A" w14:paraId="1C377F44" w14:textId="77777777" w:rsidTr="003B11EA">
        <w:trPr>
          <w:trHeight w:val="31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4944A7B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51.1</w:t>
            </w:r>
          </w:p>
        </w:tc>
        <w:tc>
          <w:tcPr>
            <w:tcW w:w="9214" w:type="dxa"/>
            <w:tcBorders>
              <w:top w:val="single" w:sz="4" w:space="0" w:color="auto"/>
              <w:left w:val="single" w:sz="4" w:space="0" w:color="auto"/>
              <w:bottom w:val="single" w:sz="4" w:space="0" w:color="auto"/>
              <w:right w:val="single" w:sz="4" w:space="0" w:color="auto"/>
            </w:tcBorders>
          </w:tcPr>
          <w:p w14:paraId="69E1F31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Questionário personalizável.</w:t>
            </w:r>
          </w:p>
        </w:tc>
      </w:tr>
      <w:tr w:rsidR="007326EB" w:rsidRPr="00E32C5A" w14:paraId="0B2CD5A5" w14:textId="77777777" w:rsidTr="003B11E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181A193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51.2</w:t>
            </w:r>
          </w:p>
        </w:tc>
        <w:tc>
          <w:tcPr>
            <w:tcW w:w="9214" w:type="dxa"/>
            <w:tcBorders>
              <w:top w:val="single" w:sz="4" w:space="0" w:color="auto"/>
              <w:left w:val="single" w:sz="4" w:space="0" w:color="auto"/>
              <w:bottom w:val="single" w:sz="4" w:space="0" w:color="auto"/>
              <w:right w:val="single" w:sz="4" w:space="0" w:color="auto"/>
            </w:tcBorders>
          </w:tcPr>
          <w:p w14:paraId="3C47023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estatístico dos resultados das avaliações.</w:t>
            </w:r>
          </w:p>
        </w:tc>
      </w:tr>
      <w:tr w:rsidR="007326EB" w:rsidRPr="00E32C5A" w14:paraId="6DA200F6" w14:textId="77777777" w:rsidTr="003B11EA">
        <w:trPr>
          <w:trHeight w:val="47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520CD05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52</w:t>
            </w:r>
          </w:p>
        </w:tc>
        <w:tc>
          <w:tcPr>
            <w:tcW w:w="9214" w:type="dxa"/>
            <w:tcBorders>
              <w:top w:val="single" w:sz="4" w:space="0" w:color="auto"/>
              <w:left w:val="single" w:sz="4" w:space="0" w:color="auto"/>
              <w:bottom w:val="single" w:sz="4" w:space="0" w:color="auto"/>
              <w:right w:val="single" w:sz="4" w:space="0" w:color="auto"/>
            </w:tcBorders>
          </w:tcPr>
          <w:p w14:paraId="50A26D2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Emissão de carteiras estudantis:</w:t>
            </w:r>
          </w:p>
          <w:p w14:paraId="02435F0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O sistema deverá imprimir carteiras estudantis </w:t>
            </w:r>
            <w:r>
              <w:rPr>
                <w:rFonts w:asciiTheme="majorHAnsi" w:hAnsiTheme="majorHAnsi" w:cstheme="majorHAnsi"/>
                <w:sz w:val="20"/>
                <w:szCs w:val="20"/>
              </w:rPr>
              <w:t>(d</w:t>
            </w:r>
            <w:r w:rsidRPr="00E32C5A">
              <w:rPr>
                <w:rFonts w:asciiTheme="majorHAnsi" w:hAnsiTheme="majorHAnsi" w:cstheme="majorHAnsi"/>
                <w:sz w:val="20"/>
                <w:szCs w:val="20"/>
              </w:rPr>
              <w:t xml:space="preserve">efinir impressora da </w:t>
            </w:r>
            <w:r>
              <w:rPr>
                <w:rFonts w:asciiTheme="majorHAnsi" w:hAnsiTheme="majorHAnsi" w:cstheme="majorHAnsi"/>
                <w:sz w:val="20"/>
                <w:szCs w:val="20"/>
              </w:rPr>
              <w:t>UnDF).</w:t>
            </w:r>
          </w:p>
        </w:tc>
      </w:tr>
      <w:tr w:rsidR="007326EB" w:rsidRPr="00E32C5A" w14:paraId="6AAFCC99" w14:textId="77777777" w:rsidTr="003B11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tcPr>
          <w:p w14:paraId="7B0BC0A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53</w:t>
            </w:r>
          </w:p>
        </w:tc>
        <w:tc>
          <w:tcPr>
            <w:tcW w:w="9214" w:type="dxa"/>
            <w:tcBorders>
              <w:top w:val="single" w:sz="4" w:space="0" w:color="auto"/>
              <w:left w:val="single" w:sz="4" w:space="0" w:color="auto"/>
              <w:bottom w:val="single" w:sz="4" w:space="0" w:color="auto"/>
              <w:right w:val="single" w:sz="4" w:space="0" w:color="auto"/>
            </w:tcBorders>
          </w:tcPr>
          <w:p w14:paraId="0CEA84A3"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Gerenciamento da Biblioteca:</w:t>
            </w:r>
          </w:p>
          <w:p w14:paraId="1BEF1D1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[Caso não haja integração com o sistema escolhido pela </w:t>
            </w:r>
            <w:r>
              <w:rPr>
                <w:rFonts w:asciiTheme="majorHAnsi" w:hAnsiTheme="majorHAnsi" w:cstheme="majorHAnsi"/>
                <w:sz w:val="20"/>
                <w:szCs w:val="20"/>
              </w:rPr>
              <w:t>UnDF</w:t>
            </w:r>
            <w:r w:rsidRPr="00E32C5A">
              <w:rPr>
                <w:rFonts w:asciiTheme="majorHAnsi" w:hAnsiTheme="majorHAnsi" w:cstheme="majorHAnsi"/>
                <w:sz w:val="20"/>
                <w:szCs w:val="20"/>
              </w:rPr>
              <w:t>, o sistema deve permitir o controle de entrada e saída de livros e materiais, o controle de autorização de uso de materiais da biblioteca, com visualização de situação de cada aluno e o controle de frequência e estatística de usuários da biblioteca.</w:t>
            </w:r>
          </w:p>
          <w:p w14:paraId="3F3B8D7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ainda permitir o controle de livros adquiridos (estoque/ inventários) e a impressão de relatórios e Nada Consta de alunos, professores e técnicos administrativos.</w:t>
            </w:r>
          </w:p>
        </w:tc>
      </w:tr>
    </w:tbl>
    <w:p w14:paraId="754901C4" w14:textId="77777777" w:rsidR="007326EB" w:rsidRPr="00E32C5A" w:rsidRDefault="007326EB" w:rsidP="003B11EA">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Tabela 1: Requisitos funcionais</w:t>
      </w:r>
    </w:p>
    <w:p w14:paraId="491A6C97" w14:textId="77777777" w:rsidR="003B11EA" w:rsidRDefault="003B11EA" w:rsidP="003B11EA">
      <w:pPr>
        <w:pStyle w:val="Ttulo2"/>
        <w:tabs>
          <w:tab w:val="clear" w:pos="1615"/>
        </w:tabs>
        <w:spacing w:before="0" w:after="0" w:line="360" w:lineRule="auto"/>
        <w:rPr>
          <w:rFonts w:asciiTheme="majorHAnsi" w:hAnsiTheme="majorHAnsi" w:cstheme="majorHAnsi"/>
        </w:rPr>
      </w:pPr>
      <w:bookmarkStart w:id="19" w:name="_Toc98661462"/>
    </w:p>
    <w:p w14:paraId="0CD5A388" w14:textId="00FEC6BA" w:rsidR="007326EB" w:rsidRPr="003B11EA" w:rsidRDefault="007326EB" w:rsidP="003B11EA">
      <w:pPr>
        <w:pStyle w:val="Ttulo2"/>
        <w:numPr>
          <w:ilvl w:val="1"/>
          <w:numId w:val="1"/>
        </w:numPr>
        <w:tabs>
          <w:tab w:val="clear" w:pos="1615"/>
        </w:tabs>
        <w:spacing w:before="0" w:after="0" w:line="360" w:lineRule="auto"/>
        <w:ind w:left="993" w:hanging="576"/>
        <w:rPr>
          <w:rFonts w:asciiTheme="majorHAnsi" w:hAnsiTheme="majorHAnsi" w:cstheme="majorHAnsi"/>
        </w:rPr>
      </w:pPr>
      <w:r w:rsidRPr="003B11EA">
        <w:rPr>
          <w:rFonts w:asciiTheme="majorHAnsi" w:hAnsiTheme="majorHAnsi" w:cstheme="majorHAnsi"/>
        </w:rPr>
        <w:t>REQUISITOS NÃO FUNCIONAIS</w:t>
      </w:r>
      <w:bookmarkEnd w:id="19"/>
    </w:p>
    <w:p w14:paraId="7AEF5E76" w14:textId="77777777" w:rsidR="007326EB" w:rsidRPr="003B11EA" w:rsidRDefault="007326EB" w:rsidP="007326EB">
      <w:pPr>
        <w:tabs>
          <w:tab w:val="clear" w:pos="1615"/>
        </w:tabs>
        <w:spacing w:line="276" w:lineRule="auto"/>
        <w:ind w:firstLine="1134"/>
        <w:jc w:val="both"/>
        <w:rPr>
          <w:rFonts w:asciiTheme="majorHAnsi" w:hAnsiTheme="majorHAnsi" w:cstheme="majorHAnsi"/>
          <w:sz w:val="24"/>
          <w:szCs w:val="24"/>
        </w:rPr>
      </w:pPr>
      <w:r w:rsidRPr="003B11EA">
        <w:rPr>
          <w:rFonts w:asciiTheme="majorHAnsi" w:hAnsiTheme="majorHAnsi" w:cstheme="majorHAnsi"/>
          <w:sz w:val="24"/>
          <w:szCs w:val="24"/>
        </w:rPr>
        <w:t>As necessidades do sistema em termos de requisitos não funcionais são apresentadas na tabela 2 a seguir.</w:t>
      </w:r>
    </w:p>
    <w:tbl>
      <w:tblPr>
        <w:tblStyle w:val="TabeladeGrade41"/>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012"/>
      </w:tblGrid>
      <w:tr w:rsidR="007326EB" w:rsidRPr="00E32C5A" w14:paraId="055BB90C" w14:textId="77777777" w:rsidTr="002B75E3">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4C07CEB3" w14:textId="77777777" w:rsidR="007326EB" w:rsidRPr="00E32C5A" w:rsidRDefault="007326EB" w:rsidP="002B75E3">
            <w:pPr>
              <w:tabs>
                <w:tab w:val="clear" w:pos="1615"/>
              </w:tabs>
              <w:spacing w:line="360" w:lineRule="auto"/>
              <w:jc w:val="both"/>
              <w:rPr>
                <w:rFonts w:asciiTheme="majorHAnsi" w:hAnsiTheme="majorHAnsi" w:cstheme="majorHAnsi"/>
                <w:b w:val="0"/>
                <w:bCs w:val="0"/>
                <w:sz w:val="20"/>
                <w:szCs w:val="20"/>
              </w:rPr>
            </w:pPr>
            <w:r w:rsidRPr="00E32C5A">
              <w:rPr>
                <w:rFonts w:asciiTheme="majorHAnsi" w:hAnsiTheme="majorHAnsi" w:cstheme="majorHAnsi"/>
                <w:sz w:val="20"/>
                <w:szCs w:val="20"/>
              </w:rPr>
              <w:t>ID</w:t>
            </w:r>
          </w:p>
        </w:tc>
        <w:tc>
          <w:tcPr>
            <w:tcW w:w="9012" w:type="dxa"/>
            <w:tcBorders>
              <w:top w:val="none" w:sz="0" w:space="0" w:color="auto"/>
              <w:left w:val="none" w:sz="0" w:space="0" w:color="auto"/>
              <w:bottom w:val="none" w:sz="0" w:space="0" w:color="auto"/>
              <w:right w:val="none" w:sz="0" w:space="0" w:color="auto"/>
            </w:tcBorders>
          </w:tcPr>
          <w:p w14:paraId="6291905A" w14:textId="77777777" w:rsidR="007326EB" w:rsidRPr="00E32C5A" w:rsidRDefault="007326EB" w:rsidP="002B75E3">
            <w:pPr>
              <w:tabs>
                <w:tab w:val="clear" w:pos="1615"/>
              </w:tabs>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REQUISITOS NÃO FUNCIONAIS</w:t>
            </w:r>
          </w:p>
        </w:tc>
      </w:tr>
      <w:tr w:rsidR="007326EB" w:rsidRPr="00E32C5A" w14:paraId="689EE65B"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AD6A78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w:t>
            </w:r>
          </w:p>
        </w:tc>
        <w:tc>
          <w:tcPr>
            <w:tcW w:w="9012" w:type="dxa"/>
          </w:tcPr>
          <w:p w14:paraId="07E49E7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Características Gerais:</w:t>
            </w:r>
          </w:p>
        </w:tc>
      </w:tr>
      <w:tr w:rsidR="007326EB" w:rsidRPr="00E32C5A" w14:paraId="1B4801C7"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2F82FB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1.1</w:t>
            </w:r>
          </w:p>
        </w:tc>
        <w:tc>
          <w:tcPr>
            <w:tcW w:w="9012" w:type="dxa"/>
          </w:tcPr>
          <w:p w14:paraId="764A4BB9"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Sistema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a ser instalado em servidor da </w:t>
            </w:r>
            <w:r>
              <w:rPr>
                <w:rFonts w:asciiTheme="majorHAnsi" w:hAnsiTheme="majorHAnsi" w:cstheme="majorHAnsi"/>
                <w:sz w:val="20"/>
                <w:szCs w:val="20"/>
              </w:rPr>
              <w:t>UnDF</w:t>
            </w:r>
            <w:r w:rsidRPr="00E32C5A">
              <w:rPr>
                <w:rFonts w:asciiTheme="majorHAnsi" w:hAnsiTheme="majorHAnsi" w:cstheme="majorHAnsi"/>
                <w:sz w:val="20"/>
                <w:szCs w:val="20"/>
              </w:rPr>
              <w:t xml:space="preserve"> e acessível a todos os usuários via browser (navegador)</w:t>
            </w:r>
            <w:r>
              <w:rPr>
                <w:rFonts w:asciiTheme="majorHAnsi" w:hAnsiTheme="majorHAnsi" w:cstheme="majorHAnsi"/>
                <w:sz w:val="20"/>
                <w:szCs w:val="20"/>
              </w:rPr>
              <w:t>;</w:t>
            </w:r>
          </w:p>
        </w:tc>
      </w:tr>
      <w:tr w:rsidR="007326EB" w:rsidRPr="00E32C5A" w14:paraId="5F7546FF"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478F5A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1.2</w:t>
            </w:r>
          </w:p>
        </w:tc>
        <w:tc>
          <w:tcPr>
            <w:tcW w:w="9012" w:type="dxa"/>
          </w:tcPr>
          <w:p w14:paraId="1F74D0A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Compatibilidade com os principais browsers disponíveis no mercado, tais como Chrome, Edge, Firefox, Safari etc. As páginas de acesso ao sistema deverão ser visualizadas corretamente nos ambientes Windows, Linux, MAC OS, Android e IOS</w:t>
            </w:r>
            <w:r>
              <w:rPr>
                <w:rFonts w:asciiTheme="majorHAnsi" w:hAnsiTheme="majorHAnsi" w:cstheme="majorHAnsi"/>
                <w:sz w:val="20"/>
                <w:szCs w:val="20"/>
              </w:rPr>
              <w:t>.</w:t>
            </w:r>
          </w:p>
        </w:tc>
      </w:tr>
      <w:tr w:rsidR="007326EB" w:rsidRPr="00E32C5A" w14:paraId="235E6DCF"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131848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1.3</w:t>
            </w:r>
          </w:p>
        </w:tc>
        <w:tc>
          <w:tcPr>
            <w:tcW w:w="9012" w:type="dxa"/>
          </w:tcPr>
          <w:p w14:paraId="53B6B58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Compatibilidade com sistema operacional LINUX ou outro sistema definido pela </w:t>
            </w:r>
            <w:r>
              <w:rPr>
                <w:rFonts w:asciiTheme="majorHAnsi" w:hAnsiTheme="majorHAnsi" w:cstheme="majorHAnsi"/>
                <w:sz w:val="20"/>
                <w:szCs w:val="20"/>
              </w:rPr>
              <w:t>UnDF.</w:t>
            </w:r>
          </w:p>
        </w:tc>
      </w:tr>
      <w:tr w:rsidR="007326EB" w:rsidRPr="00E32C5A" w14:paraId="1A56CF60"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8A76467"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1.4</w:t>
            </w:r>
          </w:p>
        </w:tc>
        <w:tc>
          <w:tcPr>
            <w:tcW w:w="9012" w:type="dxa"/>
          </w:tcPr>
          <w:p w14:paraId="48C3CB3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Todas as bibliotecas utilizadas deverão estar incorporadas ao pacote de instalação. O sistema não deverá fazer qualquer referência a módulo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externo</w:t>
            </w:r>
            <w:r>
              <w:rPr>
                <w:rFonts w:asciiTheme="majorHAnsi" w:hAnsiTheme="majorHAnsi" w:cstheme="majorHAnsi"/>
                <w:sz w:val="20"/>
                <w:szCs w:val="20"/>
              </w:rPr>
              <w:t>.</w:t>
            </w:r>
          </w:p>
        </w:tc>
      </w:tr>
      <w:tr w:rsidR="007326EB" w:rsidRPr="00E32C5A" w14:paraId="14B0F4C7"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F5E4EAD"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1.5</w:t>
            </w:r>
          </w:p>
        </w:tc>
        <w:tc>
          <w:tcPr>
            <w:tcW w:w="9012" w:type="dxa"/>
          </w:tcPr>
          <w:p w14:paraId="2FFCEA30"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 segregar seus módulos e funções, de modo a garantir proteção de acesso a dados e execução de funções baseado em perfis de usuários.</w:t>
            </w:r>
          </w:p>
        </w:tc>
      </w:tr>
      <w:tr w:rsidR="007326EB" w:rsidRPr="00E32C5A" w14:paraId="1F0C83AF"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3AB38C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w:t>
            </w:r>
          </w:p>
        </w:tc>
        <w:tc>
          <w:tcPr>
            <w:tcW w:w="9012" w:type="dxa"/>
          </w:tcPr>
          <w:p w14:paraId="3AAD226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Banco de Dados:</w:t>
            </w:r>
          </w:p>
        </w:tc>
      </w:tr>
      <w:tr w:rsidR="007326EB" w:rsidRPr="00E32C5A" w14:paraId="4E4891AC"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E249D0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2.1</w:t>
            </w:r>
          </w:p>
        </w:tc>
        <w:tc>
          <w:tcPr>
            <w:tcW w:w="9012" w:type="dxa"/>
          </w:tcPr>
          <w:p w14:paraId="1DA7ED5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Uso de plataforma de banco de dados baseada em </w:t>
            </w:r>
            <w:r w:rsidRPr="00AE31B0">
              <w:rPr>
                <w:rFonts w:asciiTheme="majorHAnsi" w:hAnsiTheme="majorHAnsi" w:cstheme="majorHAnsi"/>
                <w:i/>
                <w:sz w:val="20"/>
                <w:szCs w:val="20"/>
              </w:rPr>
              <w:t>software</w:t>
            </w:r>
            <w:r w:rsidRPr="00E32C5A">
              <w:rPr>
                <w:rFonts w:asciiTheme="majorHAnsi" w:hAnsiTheme="majorHAnsi" w:cstheme="majorHAnsi"/>
                <w:sz w:val="20"/>
                <w:szCs w:val="20"/>
              </w:rPr>
              <w:t xml:space="preserve"> livre</w:t>
            </w:r>
            <w:r>
              <w:rPr>
                <w:rFonts w:asciiTheme="majorHAnsi" w:hAnsiTheme="majorHAnsi" w:cstheme="majorHAnsi"/>
                <w:sz w:val="20"/>
                <w:szCs w:val="20"/>
              </w:rPr>
              <w:t>.</w:t>
            </w:r>
          </w:p>
        </w:tc>
      </w:tr>
      <w:tr w:rsidR="007326EB" w:rsidRPr="00E32C5A" w14:paraId="70FEC8E2"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51094B6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2.2</w:t>
            </w:r>
          </w:p>
        </w:tc>
        <w:tc>
          <w:tcPr>
            <w:tcW w:w="9012" w:type="dxa"/>
          </w:tcPr>
          <w:p w14:paraId="6C9D7E2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 base de dados deve ser única, comum a todas as ferramentas do sistema, sem replicação.</w:t>
            </w:r>
          </w:p>
        </w:tc>
      </w:tr>
      <w:tr w:rsidR="007326EB" w:rsidRPr="00E32C5A" w14:paraId="6D11FD1C"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96D710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w:t>
            </w:r>
          </w:p>
        </w:tc>
        <w:tc>
          <w:tcPr>
            <w:tcW w:w="9012" w:type="dxa"/>
          </w:tcPr>
          <w:p w14:paraId="7695D4CF"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Usabilidade:</w:t>
            </w:r>
          </w:p>
        </w:tc>
      </w:tr>
      <w:tr w:rsidR="007326EB" w:rsidRPr="00E32C5A" w14:paraId="742ACB1E"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6281B5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3.1</w:t>
            </w:r>
          </w:p>
        </w:tc>
        <w:tc>
          <w:tcPr>
            <w:tcW w:w="9012" w:type="dxa"/>
          </w:tcPr>
          <w:p w14:paraId="2BAF03A0"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 interface com o usuário do sistema, incluindo suas telas e mensagens, deverá estar no idioma português do Brasil.</w:t>
            </w:r>
          </w:p>
        </w:tc>
      </w:tr>
      <w:tr w:rsidR="007326EB" w:rsidRPr="00E32C5A" w14:paraId="667B841E"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28BF2E5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3.2</w:t>
            </w:r>
          </w:p>
        </w:tc>
        <w:tc>
          <w:tcPr>
            <w:tcW w:w="9012" w:type="dxa"/>
          </w:tcPr>
          <w:p w14:paraId="4962985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Sinalizar quando ocorrerem transações que gerem respostas não imediatas, através de mensagem informativa ou indicação gráfica</w:t>
            </w:r>
            <w:r>
              <w:rPr>
                <w:rFonts w:asciiTheme="majorHAnsi" w:hAnsiTheme="majorHAnsi" w:cstheme="majorHAnsi"/>
                <w:sz w:val="20"/>
                <w:szCs w:val="20"/>
              </w:rPr>
              <w:t>.</w:t>
            </w:r>
          </w:p>
        </w:tc>
      </w:tr>
      <w:tr w:rsidR="007326EB" w:rsidRPr="00E32C5A" w14:paraId="7A6D8017"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B88616B"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3.3</w:t>
            </w:r>
          </w:p>
        </w:tc>
        <w:tc>
          <w:tcPr>
            <w:tcW w:w="9012" w:type="dxa"/>
          </w:tcPr>
          <w:p w14:paraId="2A0E1CA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Nenhuma página de erro interno do sistema deverá aparecer para o usuário final. Deve existir uma página de erro padrão, configurável com mensagens ou informações relacionadas, que seja lançada no caso de exceções não previstas.</w:t>
            </w:r>
          </w:p>
        </w:tc>
      </w:tr>
      <w:tr w:rsidR="007326EB" w:rsidRPr="00E32C5A" w14:paraId="769BEE27"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5D7DB4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w:t>
            </w:r>
          </w:p>
        </w:tc>
        <w:tc>
          <w:tcPr>
            <w:tcW w:w="9012" w:type="dxa"/>
          </w:tcPr>
          <w:p w14:paraId="550331D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Modularização:</w:t>
            </w:r>
          </w:p>
        </w:tc>
      </w:tr>
      <w:tr w:rsidR="007326EB" w:rsidRPr="00E32C5A" w14:paraId="24621F5C"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570C415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4.1</w:t>
            </w:r>
          </w:p>
        </w:tc>
        <w:tc>
          <w:tcPr>
            <w:tcW w:w="9012" w:type="dxa"/>
          </w:tcPr>
          <w:p w14:paraId="0C333AC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a ser ofertado deverá possuir módulos componentes integrados de forma única e nativa entre si, ou seja, a sua integração deve ser provida em suas versões originais integradas e possuir as mesmas características tecnológicas. Não será admitido sistema composto por módulos de diferentes empresas detentoras de direitos autorais e de comercialização</w:t>
            </w:r>
            <w:r>
              <w:rPr>
                <w:rFonts w:asciiTheme="majorHAnsi" w:hAnsiTheme="majorHAnsi" w:cstheme="majorHAnsi"/>
                <w:sz w:val="20"/>
                <w:szCs w:val="20"/>
              </w:rPr>
              <w:t>.</w:t>
            </w:r>
          </w:p>
        </w:tc>
      </w:tr>
      <w:tr w:rsidR="007326EB" w:rsidRPr="00E32C5A" w14:paraId="31FFA49A"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6359E21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4.2</w:t>
            </w:r>
          </w:p>
        </w:tc>
        <w:tc>
          <w:tcPr>
            <w:tcW w:w="9012" w:type="dxa"/>
          </w:tcPr>
          <w:p w14:paraId="0A42714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deverá ter estrutura tal que permita a agregação de novos módulos com mínima interferência nos já existentes, garantindo que o funcionamento do sistema não seja interrompido quando uma expansão for implementada.</w:t>
            </w:r>
          </w:p>
        </w:tc>
      </w:tr>
      <w:tr w:rsidR="007326EB" w:rsidRPr="00E32C5A" w14:paraId="0ADAB246"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75A878E"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w:t>
            </w:r>
          </w:p>
        </w:tc>
        <w:tc>
          <w:tcPr>
            <w:tcW w:w="9012" w:type="dxa"/>
          </w:tcPr>
          <w:p w14:paraId="270F23BC"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Integração:</w:t>
            </w:r>
          </w:p>
        </w:tc>
      </w:tr>
      <w:tr w:rsidR="007326EB" w:rsidRPr="00E32C5A" w14:paraId="19D5D7E3"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2F5EC2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5.1</w:t>
            </w:r>
          </w:p>
        </w:tc>
        <w:tc>
          <w:tcPr>
            <w:tcW w:w="9012" w:type="dxa"/>
          </w:tcPr>
          <w:p w14:paraId="2F70EA3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deverá permitir um servidor de SMTP interno ou externo à instituição. As configurações deverão poder ser realizadas diretamente no menu do sistema</w:t>
            </w:r>
            <w:r>
              <w:rPr>
                <w:rFonts w:asciiTheme="majorHAnsi" w:hAnsiTheme="majorHAnsi" w:cstheme="majorHAnsi"/>
                <w:sz w:val="20"/>
                <w:szCs w:val="20"/>
              </w:rPr>
              <w:t>.</w:t>
            </w:r>
          </w:p>
        </w:tc>
      </w:tr>
      <w:tr w:rsidR="007326EB" w:rsidRPr="00E32C5A" w14:paraId="23BB16B4"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BC7E7C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5.2</w:t>
            </w:r>
          </w:p>
        </w:tc>
        <w:tc>
          <w:tcPr>
            <w:tcW w:w="9012" w:type="dxa"/>
          </w:tcPr>
          <w:p w14:paraId="7F13554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O sistema deverá se integrar à autenticação dos usuários feita via LDAP definido pela IES.</w:t>
            </w:r>
          </w:p>
        </w:tc>
      </w:tr>
      <w:tr w:rsidR="007326EB" w:rsidRPr="00E32C5A" w14:paraId="12644C01"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B62BAC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w:t>
            </w:r>
          </w:p>
        </w:tc>
        <w:tc>
          <w:tcPr>
            <w:tcW w:w="9012" w:type="dxa"/>
          </w:tcPr>
          <w:p w14:paraId="75A33CE6"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Segurança:</w:t>
            </w:r>
          </w:p>
        </w:tc>
      </w:tr>
      <w:tr w:rsidR="007326EB" w:rsidRPr="00E32C5A" w14:paraId="5108FE95"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CC46D00"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6.1</w:t>
            </w:r>
          </w:p>
        </w:tc>
        <w:tc>
          <w:tcPr>
            <w:tcW w:w="9012" w:type="dxa"/>
          </w:tcPr>
          <w:p w14:paraId="06965A0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Deverá ser garantida a comunicação entre o cliente e servidor utilizando conexão criptografada (SSL/HTTPS) com SHA-256 bits validada por autoridade certificadora</w:t>
            </w:r>
            <w:r>
              <w:rPr>
                <w:rFonts w:asciiTheme="majorHAnsi" w:hAnsiTheme="majorHAnsi" w:cstheme="majorHAnsi"/>
                <w:sz w:val="20"/>
                <w:szCs w:val="20"/>
              </w:rPr>
              <w:t>.</w:t>
            </w:r>
          </w:p>
        </w:tc>
      </w:tr>
      <w:tr w:rsidR="007326EB" w:rsidRPr="00E32C5A" w14:paraId="65C61A16"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611B88DF"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6.2</w:t>
            </w:r>
          </w:p>
        </w:tc>
        <w:tc>
          <w:tcPr>
            <w:tcW w:w="9012" w:type="dxa"/>
          </w:tcPr>
          <w:p w14:paraId="785EBEA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As páginas do sistema deverão ser protegidas por ocultamento do caminho físico</w:t>
            </w:r>
            <w:r>
              <w:rPr>
                <w:rFonts w:asciiTheme="majorHAnsi" w:hAnsiTheme="majorHAnsi" w:cstheme="majorHAnsi"/>
                <w:sz w:val="20"/>
                <w:szCs w:val="20"/>
              </w:rPr>
              <w:t>.</w:t>
            </w:r>
          </w:p>
        </w:tc>
      </w:tr>
      <w:tr w:rsidR="007326EB" w:rsidRPr="00E32C5A" w14:paraId="1EF35CA6"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BE3A80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6.3</w:t>
            </w:r>
          </w:p>
        </w:tc>
        <w:tc>
          <w:tcPr>
            <w:tcW w:w="9012" w:type="dxa"/>
          </w:tcPr>
          <w:p w14:paraId="67B17C1D"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 integridade dos dados deve ser garantida em todas as transações do sistema.</w:t>
            </w:r>
          </w:p>
        </w:tc>
      </w:tr>
      <w:tr w:rsidR="007326EB" w:rsidRPr="00E32C5A" w14:paraId="17370578"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936064C"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w:t>
            </w:r>
          </w:p>
        </w:tc>
        <w:tc>
          <w:tcPr>
            <w:tcW w:w="9012" w:type="dxa"/>
          </w:tcPr>
          <w:p w14:paraId="289C8214"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E32C5A">
              <w:rPr>
                <w:rFonts w:asciiTheme="majorHAnsi" w:hAnsiTheme="majorHAnsi" w:cstheme="majorHAnsi"/>
                <w:b/>
                <w:bCs/>
                <w:sz w:val="20"/>
                <w:szCs w:val="20"/>
              </w:rPr>
              <w:t>Legislação:</w:t>
            </w:r>
          </w:p>
        </w:tc>
      </w:tr>
      <w:tr w:rsidR="007326EB" w:rsidRPr="00E32C5A" w14:paraId="200319B8"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4D99C05"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lastRenderedPageBreak/>
              <w:t>7.1</w:t>
            </w:r>
          </w:p>
        </w:tc>
        <w:tc>
          <w:tcPr>
            <w:tcW w:w="9012" w:type="dxa"/>
          </w:tcPr>
          <w:p w14:paraId="1B4333FA"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Interface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para lançamento e API para integração com sistemas externos para recebimento de todos os dados do diploma exigidos pela IN 01/2020, incluindo:</w:t>
            </w:r>
          </w:p>
          <w:p w14:paraId="7C2DAE38"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Recebimento de dados pessoais/acadêmicos;</w:t>
            </w:r>
          </w:p>
          <w:p w14:paraId="7F81A794"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Recebimento de documentos comprobatórios;</w:t>
            </w:r>
          </w:p>
          <w:p w14:paraId="2C06E81B"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Retorno e informações de validação, como campos faltantes ou formato inadequado.</w:t>
            </w:r>
          </w:p>
        </w:tc>
      </w:tr>
      <w:tr w:rsidR="007326EB" w:rsidRPr="00E32C5A" w14:paraId="6A0A13E0"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1FE6D61"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7.2</w:t>
            </w:r>
          </w:p>
        </w:tc>
        <w:tc>
          <w:tcPr>
            <w:tcW w:w="9012" w:type="dxa"/>
          </w:tcPr>
          <w:p w14:paraId="08B6EB4C"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Interface </w:t>
            </w:r>
            <w:r w:rsidRPr="00AE31B0">
              <w:rPr>
                <w:rFonts w:asciiTheme="majorHAnsi" w:hAnsiTheme="majorHAnsi" w:cstheme="majorHAnsi"/>
                <w:i/>
                <w:sz w:val="20"/>
                <w:szCs w:val="20"/>
              </w:rPr>
              <w:t>web</w:t>
            </w:r>
            <w:r w:rsidRPr="00E32C5A">
              <w:rPr>
                <w:rFonts w:asciiTheme="majorHAnsi" w:hAnsiTheme="majorHAnsi" w:cstheme="majorHAnsi"/>
                <w:sz w:val="20"/>
                <w:szCs w:val="20"/>
              </w:rPr>
              <w:t xml:space="preserve"> para assinatura digital padrão XAdes conforme especificado na IN 01/2020, contemplando:</w:t>
            </w:r>
          </w:p>
          <w:p w14:paraId="6C6D79E7"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t>
            </w:r>
            <w:r w:rsidRPr="00E32C5A">
              <w:rPr>
                <w:rFonts w:asciiTheme="majorHAnsi" w:hAnsiTheme="majorHAnsi" w:cstheme="majorHAnsi"/>
                <w:sz w:val="20"/>
                <w:szCs w:val="20"/>
              </w:rPr>
              <w:t xml:space="preserve"> API para geração de URLs para realização cada assinatura, que pode ser distribuída nos sistemas integrados ou divulgados por qualquer outro meio desejado;</w:t>
            </w:r>
          </w:p>
          <w:p w14:paraId="3EEA9512"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t>
            </w:r>
            <w:r w:rsidRPr="00E32C5A">
              <w:rPr>
                <w:rFonts w:asciiTheme="majorHAnsi" w:hAnsiTheme="majorHAnsi" w:cstheme="majorHAnsi"/>
                <w:sz w:val="20"/>
                <w:szCs w:val="20"/>
              </w:rPr>
              <w:t xml:space="preserve"> Assinatura com certificado A3 ou superior (o certificado deve ser providenciado pela IES);</w:t>
            </w:r>
          </w:p>
          <w:p w14:paraId="48659AA5"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t>
            </w:r>
            <w:r w:rsidRPr="00E32C5A">
              <w:rPr>
                <w:rFonts w:asciiTheme="majorHAnsi" w:hAnsiTheme="majorHAnsi" w:cstheme="majorHAnsi"/>
                <w:sz w:val="20"/>
                <w:szCs w:val="20"/>
              </w:rPr>
              <w:t xml:space="preserve"> Carimbo do tempo;</w:t>
            </w:r>
          </w:p>
          <w:p w14:paraId="7CEA943D"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t>
            </w:r>
            <w:r w:rsidRPr="00E32C5A">
              <w:rPr>
                <w:rFonts w:asciiTheme="majorHAnsi" w:hAnsiTheme="majorHAnsi" w:cstheme="majorHAnsi"/>
                <w:sz w:val="20"/>
                <w:szCs w:val="20"/>
              </w:rPr>
              <w:t xml:space="preserve"> Armazenamento por tempo limitado dos arquivos durante o período determinado para assinatura;</w:t>
            </w:r>
          </w:p>
          <w:p w14:paraId="4E45E25E"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w:t>
            </w:r>
            <w:r w:rsidRPr="00E32C5A">
              <w:rPr>
                <w:rFonts w:asciiTheme="majorHAnsi" w:hAnsiTheme="majorHAnsi" w:cstheme="majorHAnsi"/>
                <w:sz w:val="20"/>
                <w:szCs w:val="20"/>
              </w:rPr>
              <w:t xml:space="preserve"> Assinatura em lote.</w:t>
            </w:r>
          </w:p>
        </w:tc>
      </w:tr>
      <w:tr w:rsidR="007326EB" w:rsidRPr="00E32C5A" w14:paraId="42A401DA" w14:textId="77777777" w:rsidTr="002B75E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1FA96F83"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7.3</w:t>
            </w:r>
          </w:p>
        </w:tc>
        <w:tc>
          <w:tcPr>
            <w:tcW w:w="9012" w:type="dxa"/>
          </w:tcPr>
          <w:p w14:paraId="4227C716"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Leitura e geração dos </w:t>
            </w:r>
            <w:r>
              <w:rPr>
                <w:rFonts w:asciiTheme="majorHAnsi" w:hAnsiTheme="majorHAnsi" w:cstheme="majorHAnsi"/>
                <w:sz w:val="20"/>
                <w:szCs w:val="20"/>
              </w:rPr>
              <w:t>três</w:t>
            </w:r>
            <w:r w:rsidRPr="00E32C5A">
              <w:rPr>
                <w:rFonts w:asciiTheme="majorHAnsi" w:hAnsiTheme="majorHAnsi" w:cstheme="majorHAnsi"/>
                <w:sz w:val="20"/>
                <w:szCs w:val="20"/>
              </w:rPr>
              <w:t xml:space="preserve"> arquivos (XML do diplomado, XML da Documentação Acadêmica, RVDD) do diploma seguindo normatização vigente atualizada (atualmente IN 01/2020):</w:t>
            </w:r>
          </w:p>
          <w:p w14:paraId="0B0D704F"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w:t>
            </w:r>
            <w:r w:rsidRPr="00BB3B72">
              <w:rPr>
                <w:rFonts w:asciiTheme="majorHAnsi" w:hAnsiTheme="majorHAnsi" w:cstheme="majorHAnsi"/>
                <w:i/>
                <w:iCs/>
                <w:sz w:val="20"/>
                <w:szCs w:val="20"/>
              </w:rPr>
              <w:t>Download</w:t>
            </w:r>
            <w:r w:rsidRPr="00E32C5A">
              <w:rPr>
                <w:rFonts w:asciiTheme="majorHAnsi" w:hAnsiTheme="majorHAnsi" w:cstheme="majorHAnsi"/>
                <w:sz w:val="20"/>
                <w:szCs w:val="20"/>
              </w:rPr>
              <w:t xml:space="preserve"> via interface </w:t>
            </w:r>
            <w:r w:rsidRPr="00AE31B0">
              <w:rPr>
                <w:rFonts w:asciiTheme="majorHAnsi" w:hAnsiTheme="majorHAnsi" w:cstheme="majorHAnsi"/>
                <w:i/>
                <w:sz w:val="20"/>
                <w:szCs w:val="20"/>
              </w:rPr>
              <w:t>web</w:t>
            </w:r>
            <w:r w:rsidRPr="00E32C5A">
              <w:rPr>
                <w:rFonts w:asciiTheme="majorHAnsi" w:hAnsiTheme="majorHAnsi" w:cstheme="majorHAnsi"/>
                <w:sz w:val="20"/>
                <w:szCs w:val="20"/>
              </w:rPr>
              <w:t>, quando essa for a opção utilizada;</w:t>
            </w:r>
          </w:p>
          <w:p w14:paraId="1D9A4DF5"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Retorno dos arquivos compactados quando utilizada API;</w:t>
            </w:r>
          </w:p>
          <w:p w14:paraId="43AD7FE1"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RVDD/PDF personalizado:</w:t>
            </w:r>
          </w:p>
          <w:p w14:paraId="720FA657"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Alteração de logotipos, fundo, textos padrões e imagens de assinaturas incluído no custo;</w:t>
            </w:r>
          </w:p>
          <w:p w14:paraId="5D6D3C02" w14:textId="77777777" w:rsidR="007326EB" w:rsidRPr="00E32C5A" w:rsidRDefault="007326EB" w:rsidP="002B75E3">
            <w:pPr>
              <w:tabs>
                <w:tab w:val="clear" w:pos="1615"/>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 </w:t>
            </w:r>
            <w:r>
              <w:rPr>
                <w:rFonts w:asciiTheme="majorHAnsi" w:hAnsiTheme="majorHAnsi" w:cstheme="majorHAnsi"/>
                <w:sz w:val="20"/>
                <w:szCs w:val="20"/>
              </w:rPr>
              <w:t>–</w:t>
            </w:r>
            <w:r w:rsidRPr="00E32C5A">
              <w:rPr>
                <w:rFonts w:asciiTheme="majorHAnsi" w:hAnsiTheme="majorHAnsi" w:cstheme="majorHAnsi"/>
                <w:sz w:val="20"/>
                <w:szCs w:val="20"/>
              </w:rPr>
              <w:t xml:space="preserve"> Personalização completa do RVDD mediante contratação de horas de personalização à parte.</w:t>
            </w:r>
          </w:p>
        </w:tc>
      </w:tr>
      <w:tr w:rsidR="007326EB" w:rsidRPr="00E32C5A" w14:paraId="133529CD" w14:textId="77777777" w:rsidTr="002B75E3">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28E7DBF8" w14:textId="77777777" w:rsidR="007326EB" w:rsidRPr="00E32C5A" w:rsidRDefault="007326EB" w:rsidP="002B75E3">
            <w:pPr>
              <w:tabs>
                <w:tab w:val="clear" w:pos="1615"/>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7.4</w:t>
            </w:r>
          </w:p>
        </w:tc>
        <w:tc>
          <w:tcPr>
            <w:tcW w:w="9012" w:type="dxa"/>
          </w:tcPr>
          <w:p w14:paraId="61EE6F6A" w14:textId="77777777" w:rsidR="007326EB" w:rsidRPr="00E32C5A" w:rsidRDefault="007326EB" w:rsidP="002B75E3">
            <w:pPr>
              <w:tabs>
                <w:tab w:val="clear" w:pos="1615"/>
              </w:tabs>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Controle de acesso garantindo segurança à todas as todas as funções, desde APIs de envio de dados, geração de URL de assinatura e acessos para assinatura.</w:t>
            </w:r>
          </w:p>
        </w:tc>
      </w:tr>
    </w:tbl>
    <w:p w14:paraId="79914D59"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Tabela 2: Requisitos não funcionais</w:t>
      </w:r>
    </w:p>
    <w:p w14:paraId="18A0E833" w14:textId="77777777" w:rsidR="002B75E3" w:rsidRDefault="002B75E3">
      <w:pPr>
        <w:tabs>
          <w:tab w:val="clear" w:pos="1615"/>
        </w:tabs>
        <w:spacing w:line="259" w:lineRule="auto"/>
        <w:rPr>
          <w:rFonts w:asciiTheme="majorHAnsi" w:hAnsiTheme="majorHAnsi" w:cstheme="majorHAnsi"/>
          <w:b/>
          <w:color w:val="0C4A87" w:themeColor="accent2"/>
          <w:sz w:val="24"/>
          <w:szCs w:val="24"/>
        </w:rPr>
      </w:pPr>
      <w:bookmarkStart w:id="20" w:name="_Toc98661463"/>
      <w:r>
        <w:rPr>
          <w:rFonts w:asciiTheme="majorHAnsi" w:hAnsiTheme="majorHAnsi" w:cstheme="majorHAnsi"/>
          <w:sz w:val="24"/>
          <w:szCs w:val="24"/>
        </w:rPr>
        <w:br w:type="page"/>
      </w:r>
    </w:p>
    <w:p w14:paraId="56515228" w14:textId="1F16FC7A" w:rsidR="007326EB" w:rsidRDefault="007326EB" w:rsidP="002B75E3">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APLICAÇÕES</w:t>
      </w:r>
      <w:bookmarkEnd w:id="20"/>
      <w:r w:rsidRPr="002B75E3">
        <w:rPr>
          <w:rFonts w:asciiTheme="majorHAnsi" w:hAnsiTheme="majorHAnsi" w:cstheme="majorHAnsi"/>
          <w:color w:val="4875BD"/>
        </w:rPr>
        <w:t xml:space="preserve"> </w:t>
      </w:r>
    </w:p>
    <w:p w14:paraId="4FE092CF" w14:textId="77777777" w:rsidR="002B75E3" w:rsidRPr="002B75E3" w:rsidRDefault="002B75E3" w:rsidP="002B75E3"/>
    <w:p w14:paraId="08C9A812" w14:textId="77777777"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1" w:name="_Toc98661464"/>
      <w:r w:rsidRPr="002B75E3">
        <w:rPr>
          <w:rFonts w:asciiTheme="majorHAnsi" w:hAnsiTheme="majorHAnsi" w:cstheme="majorHAnsi"/>
        </w:rPr>
        <w:t>APLICAÇÕES EM OUTRAS INSTITUIÇÕES DE EDUCAÇÃO</w:t>
      </w:r>
      <w:bookmarkEnd w:id="21"/>
    </w:p>
    <w:p w14:paraId="3B415E5B"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pesquisa realizada envolveu setenta instituições entre públicas e privadas de diversos portes a fim de detectar os sistemas acadêmicos e de gestão mais utilizados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 xml:space="preserve"> tabela 1 apresentada a seguir destaca as instituições e os sistemas acadêmicos empregados:</w:t>
      </w:r>
    </w:p>
    <w:tbl>
      <w:tblPr>
        <w:tblStyle w:val="TabeladeGrade41"/>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3632"/>
        <w:gridCol w:w="991"/>
        <w:gridCol w:w="2531"/>
        <w:gridCol w:w="1692"/>
      </w:tblGrid>
      <w:tr w:rsidR="002B75E3" w:rsidRPr="002B75E3" w14:paraId="7ABD265A" w14:textId="77777777" w:rsidTr="002B75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tcBorders>
              <w:top w:val="none" w:sz="0" w:space="0" w:color="auto"/>
              <w:left w:val="none" w:sz="0" w:space="0" w:color="auto"/>
              <w:bottom w:val="none" w:sz="0" w:space="0" w:color="auto"/>
              <w:right w:val="none" w:sz="0" w:space="0" w:color="auto"/>
            </w:tcBorders>
            <w:hideMark/>
          </w:tcPr>
          <w:p w14:paraId="55CD9C27" w14:textId="77777777" w:rsidR="007326EB" w:rsidRPr="002B75E3" w:rsidRDefault="007326EB" w:rsidP="002B75E3">
            <w:pPr>
              <w:tabs>
                <w:tab w:val="clear" w:pos="1615"/>
              </w:tabs>
              <w:spacing w:line="360" w:lineRule="auto"/>
              <w:rPr>
                <w:rFonts w:asciiTheme="majorHAnsi" w:eastAsia="Times New Roman" w:hAnsiTheme="majorHAnsi" w:cstheme="majorHAnsi"/>
                <w:b w:val="0"/>
                <w:bCs w:val="0"/>
                <w:sz w:val="20"/>
                <w:szCs w:val="20"/>
              </w:rPr>
            </w:pPr>
            <w:r w:rsidRPr="002B75E3">
              <w:rPr>
                <w:rFonts w:asciiTheme="majorHAnsi" w:eastAsia="Times New Roman" w:hAnsiTheme="majorHAnsi" w:cstheme="majorHAnsi"/>
                <w:sz w:val="20"/>
                <w:szCs w:val="20"/>
              </w:rPr>
              <w:t>SIGLA IES</w:t>
            </w:r>
          </w:p>
        </w:tc>
        <w:tc>
          <w:tcPr>
            <w:tcW w:w="3634" w:type="dxa"/>
            <w:tcBorders>
              <w:top w:val="none" w:sz="0" w:space="0" w:color="auto"/>
              <w:left w:val="none" w:sz="0" w:space="0" w:color="auto"/>
              <w:bottom w:val="none" w:sz="0" w:space="0" w:color="auto"/>
              <w:right w:val="none" w:sz="0" w:space="0" w:color="auto"/>
            </w:tcBorders>
            <w:hideMark/>
          </w:tcPr>
          <w:p w14:paraId="4BEC6EDE" w14:textId="77777777" w:rsidR="007326EB" w:rsidRPr="002B75E3" w:rsidRDefault="007326EB" w:rsidP="002B75E3">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B75E3">
              <w:rPr>
                <w:rFonts w:asciiTheme="majorHAnsi" w:eastAsia="Times New Roman" w:hAnsiTheme="majorHAnsi" w:cstheme="majorHAnsi"/>
                <w:sz w:val="20"/>
                <w:szCs w:val="20"/>
              </w:rPr>
              <w:t>IES</w:t>
            </w:r>
          </w:p>
        </w:tc>
        <w:tc>
          <w:tcPr>
            <w:tcW w:w="991" w:type="dxa"/>
            <w:tcBorders>
              <w:top w:val="none" w:sz="0" w:space="0" w:color="auto"/>
              <w:left w:val="none" w:sz="0" w:space="0" w:color="auto"/>
              <w:bottom w:val="none" w:sz="0" w:space="0" w:color="auto"/>
              <w:right w:val="none" w:sz="0" w:space="0" w:color="auto"/>
            </w:tcBorders>
            <w:hideMark/>
          </w:tcPr>
          <w:p w14:paraId="4866074D" w14:textId="77777777" w:rsidR="007326EB" w:rsidRPr="002B75E3" w:rsidRDefault="007326EB" w:rsidP="002B75E3">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B75E3">
              <w:rPr>
                <w:rFonts w:asciiTheme="majorHAnsi" w:eastAsia="Times New Roman" w:hAnsiTheme="majorHAnsi" w:cstheme="majorHAnsi"/>
                <w:sz w:val="20"/>
                <w:szCs w:val="20"/>
              </w:rPr>
              <w:t>TIPO</w:t>
            </w:r>
          </w:p>
        </w:tc>
        <w:tc>
          <w:tcPr>
            <w:tcW w:w="2532" w:type="dxa"/>
            <w:tcBorders>
              <w:top w:val="none" w:sz="0" w:space="0" w:color="auto"/>
              <w:left w:val="none" w:sz="0" w:space="0" w:color="auto"/>
              <w:bottom w:val="none" w:sz="0" w:space="0" w:color="auto"/>
              <w:right w:val="none" w:sz="0" w:space="0" w:color="auto"/>
            </w:tcBorders>
            <w:hideMark/>
          </w:tcPr>
          <w:p w14:paraId="0D32E7D9" w14:textId="77777777" w:rsidR="007326EB" w:rsidRPr="002B75E3" w:rsidRDefault="007326EB" w:rsidP="002B75E3">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B75E3">
              <w:rPr>
                <w:rFonts w:asciiTheme="majorHAnsi" w:eastAsia="Times New Roman" w:hAnsiTheme="majorHAnsi" w:cstheme="majorHAnsi"/>
                <w:sz w:val="20"/>
                <w:szCs w:val="20"/>
              </w:rPr>
              <w:t>SISTEMA</w:t>
            </w:r>
          </w:p>
        </w:tc>
        <w:tc>
          <w:tcPr>
            <w:tcW w:w="1689" w:type="dxa"/>
            <w:tcBorders>
              <w:top w:val="none" w:sz="0" w:space="0" w:color="auto"/>
              <w:left w:val="none" w:sz="0" w:space="0" w:color="auto"/>
              <w:bottom w:val="none" w:sz="0" w:space="0" w:color="auto"/>
              <w:right w:val="none" w:sz="0" w:space="0" w:color="auto"/>
            </w:tcBorders>
            <w:hideMark/>
          </w:tcPr>
          <w:p w14:paraId="74F51F42" w14:textId="77777777" w:rsidR="007326EB" w:rsidRPr="002B75E3" w:rsidRDefault="007326EB" w:rsidP="002B75E3">
            <w:pPr>
              <w:tabs>
                <w:tab w:val="clear" w:pos="1615"/>
              </w:tabs>
              <w:spacing w:line="36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2B75E3">
              <w:rPr>
                <w:rFonts w:asciiTheme="majorHAnsi" w:eastAsia="Times New Roman" w:hAnsiTheme="majorHAnsi" w:cstheme="majorHAnsi"/>
                <w:sz w:val="20"/>
                <w:szCs w:val="20"/>
              </w:rPr>
              <w:t>DESENVOLVEDOR</w:t>
            </w:r>
          </w:p>
        </w:tc>
      </w:tr>
      <w:tr w:rsidR="002B75E3" w:rsidRPr="002B75E3" w14:paraId="17C3D169"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57542CE"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ABEAS</w:t>
            </w:r>
          </w:p>
        </w:tc>
        <w:tc>
          <w:tcPr>
            <w:tcW w:w="3634" w:type="dxa"/>
            <w:hideMark/>
          </w:tcPr>
          <w:p w14:paraId="3E90B94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Rede Beneditina</w:t>
            </w:r>
          </w:p>
        </w:tc>
        <w:tc>
          <w:tcPr>
            <w:tcW w:w="991" w:type="dxa"/>
            <w:hideMark/>
          </w:tcPr>
          <w:p w14:paraId="51205D2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61A1F61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c>
          <w:tcPr>
            <w:tcW w:w="1689" w:type="dxa"/>
            <w:hideMark/>
          </w:tcPr>
          <w:p w14:paraId="1D6A72D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r>
      <w:tr w:rsidR="002B75E3" w:rsidRPr="002B75E3" w14:paraId="1AF84335"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E456AEE"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DIEESE</w:t>
            </w:r>
          </w:p>
        </w:tc>
        <w:tc>
          <w:tcPr>
            <w:tcW w:w="3634" w:type="dxa"/>
            <w:hideMark/>
          </w:tcPr>
          <w:p w14:paraId="582418B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departamento intersindical de estatística e estudos socioeconômicos</w:t>
            </w:r>
          </w:p>
        </w:tc>
        <w:tc>
          <w:tcPr>
            <w:tcW w:w="991" w:type="dxa"/>
            <w:hideMark/>
          </w:tcPr>
          <w:p w14:paraId="7BD5A9D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4EE1196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SOLISGE</w:t>
            </w:r>
          </w:p>
        </w:tc>
        <w:tc>
          <w:tcPr>
            <w:tcW w:w="1689" w:type="dxa"/>
            <w:hideMark/>
          </w:tcPr>
          <w:p w14:paraId="2C99951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62CA95E4"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1370B2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ESB</w:t>
            </w:r>
          </w:p>
        </w:tc>
        <w:tc>
          <w:tcPr>
            <w:tcW w:w="3634" w:type="dxa"/>
            <w:hideMark/>
          </w:tcPr>
          <w:p w14:paraId="77B42BF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de ensino superior brasileiro</w:t>
            </w:r>
          </w:p>
        </w:tc>
        <w:tc>
          <w:tcPr>
            <w:tcW w:w="991" w:type="dxa"/>
            <w:hideMark/>
          </w:tcPr>
          <w:p w14:paraId="5607772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7773C81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 Plataforma Educacional</w:t>
            </w:r>
          </w:p>
        </w:tc>
        <w:tc>
          <w:tcPr>
            <w:tcW w:w="1689" w:type="dxa"/>
            <w:hideMark/>
          </w:tcPr>
          <w:p w14:paraId="2FD03D4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w:t>
            </w:r>
          </w:p>
        </w:tc>
      </w:tr>
      <w:tr w:rsidR="002B75E3" w:rsidRPr="002B75E3" w14:paraId="6437BBD7"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0E53D4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ESIC</w:t>
            </w:r>
          </w:p>
        </w:tc>
        <w:tc>
          <w:tcPr>
            <w:tcW w:w="3634" w:type="dxa"/>
            <w:hideMark/>
          </w:tcPr>
          <w:p w14:paraId="456C5A0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ESIC – Business &amp; Marketing School</w:t>
            </w:r>
          </w:p>
        </w:tc>
        <w:tc>
          <w:tcPr>
            <w:tcW w:w="991" w:type="dxa"/>
            <w:hideMark/>
          </w:tcPr>
          <w:p w14:paraId="68C7AAB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4EEC3FD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JAACAD</w:t>
            </w:r>
          </w:p>
        </w:tc>
        <w:tc>
          <w:tcPr>
            <w:tcW w:w="1689" w:type="dxa"/>
            <w:hideMark/>
          </w:tcPr>
          <w:p w14:paraId="5858DD8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SWA</w:t>
            </w:r>
          </w:p>
        </w:tc>
      </w:tr>
      <w:tr w:rsidR="002B75E3" w:rsidRPr="002B75E3" w14:paraId="37921502"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92E1699"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ESPCE</w:t>
            </w:r>
          </w:p>
        </w:tc>
        <w:tc>
          <w:tcPr>
            <w:tcW w:w="3634" w:type="dxa"/>
            <w:hideMark/>
          </w:tcPr>
          <w:p w14:paraId="0825D03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Escola de Saúde Pública do Ceará</w:t>
            </w:r>
          </w:p>
        </w:tc>
        <w:tc>
          <w:tcPr>
            <w:tcW w:w="991" w:type="dxa"/>
            <w:hideMark/>
          </w:tcPr>
          <w:p w14:paraId="2DB17F4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D6CDAE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241793E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0AD52939"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7A3CAC83"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FACENS</w:t>
            </w:r>
          </w:p>
        </w:tc>
        <w:tc>
          <w:tcPr>
            <w:tcW w:w="3634" w:type="dxa"/>
            <w:hideMark/>
          </w:tcPr>
          <w:p w14:paraId="04B3260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de Engenharia de Sorocaba</w:t>
            </w:r>
          </w:p>
        </w:tc>
        <w:tc>
          <w:tcPr>
            <w:tcW w:w="991" w:type="dxa"/>
            <w:hideMark/>
          </w:tcPr>
          <w:p w14:paraId="67C6F84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572F301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TOTVS </w:t>
            </w:r>
          </w:p>
        </w:tc>
        <w:tc>
          <w:tcPr>
            <w:tcW w:w="1689" w:type="dxa"/>
            <w:hideMark/>
          </w:tcPr>
          <w:p w14:paraId="485548C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r>
      <w:tr w:rsidR="002B75E3" w:rsidRPr="002B75E3" w14:paraId="18D63F41"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E9B350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FACESI</w:t>
            </w:r>
          </w:p>
        </w:tc>
        <w:tc>
          <w:tcPr>
            <w:tcW w:w="3634" w:type="dxa"/>
            <w:hideMark/>
          </w:tcPr>
          <w:p w14:paraId="134DB4F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Centro Educacional Santa Isabel</w:t>
            </w:r>
          </w:p>
        </w:tc>
        <w:tc>
          <w:tcPr>
            <w:tcW w:w="991" w:type="dxa"/>
            <w:hideMark/>
          </w:tcPr>
          <w:p w14:paraId="272451C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76133C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270C2AE4"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08DA99F4"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E454C9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CMB</w:t>
            </w:r>
          </w:p>
        </w:tc>
        <w:tc>
          <w:tcPr>
            <w:tcW w:w="3634" w:type="dxa"/>
            <w:hideMark/>
          </w:tcPr>
          <w:p w14:paraId="739854F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CMB</w:t>
            </w:r>
          </w:p>
        </w:tc>
        <w:tc>
          <w:tcPr>
            <w:tcW w:w="991" w:type="dxa"/>
            <w:hideMark/>
          </w:tcPr>
          <w:p w14:paraId="3600310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4065439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SUPERLOGICA</w:t>
            </w:r>
          </w:p>
        </w:tc>
        <w:tc>
          <w:tcPr>
            <w:tcW w:w="1689" w:type="dxa"/>
            <w:hideMark/>
          </w:tcPr>
          <w:p w14:paraId="07DEC93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SUPERLOGICA</w:t>
            </w:r>
          </w:p>
        </w:tc>
      </w:tr>
      <w:tr w:rsidR="002B75E3" w:rsidRPr="002B75E3" w14:paraId="7B01FAB2"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550DDFD"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SANTA CASA BH</w:t>
            </w:r>
          </w:p>
        </w:tc>
        <w:tc>
          <w:tcPr>
            <w:tcW w:w="3634" w:type="dxa"/>
            <w:hideMark/>
          </w:tcPr>
          <w:p w14:paraId="4A60FD2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Santa Casa BH</w:t>
            </w:r>
          </w:p>
        </w:tc>
        <w:tc>
          <w:tcPr>
            <w:tcW w:w="991" w:type="dxa"/>
            <w:hideMark/>
          </w:tcPr>
          <w:p w14:paraId="05DD0E5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0C7B465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 RM</w:t>
            </w:r>
          </w:p>
        </w:tc>
        <w:tc>
          <w:tcPr>
            <w:tcW w:w="1689" w:type="dxa"/>
            <w:hideMark/>
          </w:tcPr>
          <w:p w14:paraId="7047512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r>
      <w:tr w:rsidR="002B75E3" w:rsidRPr="002B75E3" w14:paraId="44DD6E88"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5FB664B"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FAIBRA</w:t>
            </w:r>
          </w:p>
        </w:tc>
        <w:tc>
          <w:tcPr>
            <w:tcW w:w="3634" w:type="dxa"/>
            <w:hideMark/>
          </w:tcPr>
          <w:p w14:paraId="689006D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Integrada do Brasil</w:t>
            </w:r>
          </w:p>
        </w:tc>
        <w:tc>
          <w:tcPr>
            <w:tcW w:w="991" w:type="dxa"/>
            <w:hideMark/>
          </w:tcPr>
          <w:p w14:paraId="786242E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6CADCD5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c>
          <w:tcPr>
            <w:tcW w:w="1689" w:type="dxa"/>
            <w:hideMark/>
          </w:tcPr>
          <w:p w14:paraId="62AA932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r>
      <w:tr w:rsidR="002B75E3" w:rsidRPr="002B75E3" w14:paraId="4027E5D8"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7DE625ED"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FAMETRO</w:t>
            </w:r>
          </w:p>
        </w:tc>
        <w:tc>
          <w:tcPr>
            <w:tcW w:w="3634" w:type="dxa"/>
            <w:hideMark/>
          </w:tcPr>
          <w:p w14:paraId="014A031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Metropolitana de Manaus</w:t>
            </w:r>
          </w:p>
        </w:tc>
        <w:tc>
          <w:tcPr>
            <w:tcW w:w="991" w:type="dxa"/>
            <w:hideMark/>
          </w:tcPr>
          <w:p w14:paraId="0F6544E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B11FB1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3BDA48C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18BD53E0"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5A9759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FAQI</w:t>
            </w:r>
          </w:p>
        </w:tc>
        <w:tc>
          <w:tcPr>
            <w:tcW w:w="3634" w:type="dxa"/>
            <w:hideMark/>
          </w:tcPr>
          <w:p w14:paraId="6111382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QI Brasil</w:t>
            </w:r>
          </w:p>
        </w:tc>
        <w:tc>
          <w:tcPr>
            <w:tcW w:w="991" w:type="dxa"/>
            <w:hideMark/>
          </w:tcPr>
          <w:p w14:paraId="6CA464F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79C2636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TOTVS </w:t>
            </w:r>
          </w:p>
        </w:tc>
        <w:tc>
          <w:tcPr>
            <w:tcW w:w="1689" w:type="dxa"/>
            <w:hideMark/>
          </w:tcPr>
          <w:p w14:paraId="316C09B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r>
      <w:tr w:rsidR="002B75E3" w:rsidRPr="002B75E3" w14:paraId="0926D0F5"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2477A2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FAROL</w:t>
            </w:r>
          </w:p>
        </w:tc>
        <w:tc>
          <w:tcPr>
            <w:tcW w:w="3634" w:type="dxa"/>
            <w:hideMark/>
          </w:tcPr>
          <w:p w14:paraId="7B26632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de Rolim Moura</w:t>
            </w:r>
          </w:p>
        </w:tc>
        <w:tc>
          <w:tcPr>
            <w:tcW w:w="991" w:type="dxa"/>
            <w:hideMark/>
          </w:tcPr>
          <w:p w14:paraId="0AB72E2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0727D9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3348C12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3CF46375"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12B0E0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FELK</w:t>
            </w:r>
          </w:p>
        </w:tc>
        <w:tc>
          <w:tcPr>
            <w:tcW w:w="3634" w:type="dxa"/>
            <w:hideMark/>
          </w:tcPr>
          <w:p w14:paraId="5BC6509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Felk</w:t>
            </w:r>
          </w:p>
        </w:tc>
        <w:tc>
          <w:tcPr>
            <w:tcW w:w="991" w:type="dxa"/>
            <w:hideMark/>
          </w:tcPr>
          <w:p w14:paraId="620EFBE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73E2FCE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c>
          <w:tcPr>
            <w:tcW w:w="1689" w:type="dxa"/>
            <w:hideMark/>
          </w:tcPr>
          <w:p w14:paraId="660DDD6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r>
      <w:tr w:rsidR="002B75E3" w:rsidRPr="002B75E3" w14:paraId="750E7FCE"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6985693"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FESP</w:t>
            </w:r>
          </w:p>
        </w:tc>
        <w:tc>
          <w:tcPr>
            <w:tcW w:w="3634" w:type="dxa"/>
            <w:hideMark/>
          </w:tcPr>
          <w:p w14:paraId="1D3DFB6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Fundação de Estudos Sociais do Paraná</w:t>
            </w:r>
          </w:p>
        </w:tc>
        <w:tc>
          <w:tcPr>
            <w:tcW w:w="991" w:type="dxa"/>
            <w:hideMark/>
          </w:tcPr>
          <w:p w14:paraId="6DE35D0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467422D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c>
          <w:tcPr>
            <w:tcW w:w="1689" w:type="dxa"/>
            <w:hideMark/>
          </w:tcPr>
          <w:p w14:paraId="706886F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r>
      <w:tr w:rsidR="002B75E3" w:rsidRPr="002B75E3" w14:paraId="6232CE6F"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849E62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FIM</w:t>
            </w:r>
          </w:p>
        </w:tc>
        <w:tc>
          <w:tcPr>
            <w:tcW w:w="3634" w:type="dxa"/>
            <w:hideMark/>
          </w:tcPr>
          <w:p w14:paraId="560FBB7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Faculdades Integradas Maria Imaculada</w:t>
            </w:r>
          </w:p>
        </w:tc>
        <w:tc>
          <w:tcPr>
            <w:tcW w:w="991" w:type="dxa"/>
            <w:hideMark/>
          </w:tcPr>
          <w:p w14:paraId="3498894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5AD6F44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Sistema de gestão acadêmica Flex Developers</w:t>
            </w:r>
          </w:p>
        </w:tc>
        <w:tc>
          <w:tcPr>
            <w:tcW w:w="1689" w:type="dxa"/>
            <w:hideMark/>
          </w:tcPr>
          <w:p w14:paraId="036559C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FLEX DEVELOPERS</w:t>
            </w:r>
          </w:p>
        </w:tc>
      </w:tr>
      <w:tr w:rsidR="002B75E3" w:rsidRPr="002B75E3" w14:paraId="6C636BC7"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22664AB"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FIOCRUZ</w:t>
            </w:r>
          </w:p>
        </w:tc>
        <w:tc>
          <w:tcPr>
            <w:tcW w:w="3634" w:type="dxa"/>
            <w:hideMark/>
          </w:tcPr>
          <w:p w14:paraId="25F0E6F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Fundação Oswaldo Cruz</w:t>
            </w:r>
          </w:p>
        </w:tc>
        <w:tc>
          <w:tcPr>
            <w:tcW w:w="991" w:type="dxa"/>
            <w:hideMark/>
          </w:tcPr>
          <w:p w14:paraId="25DA3CD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405D088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4C1C152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48F666C9"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D2A948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FJP</w:t>
            </w:r>
          </w:p>
        </w:tc>
        <w:tc>
          <w:tcPr>
            <w:tcW w:w="3634" w:type="dxa"/>
            <w:hideMark/>
          </w:tcPr>
          <w:p w14:paraId="258FB8D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Fundação João Pinheiro – Governo de Minas Gerais</w:t>
            </w:r>
          </w:p>
        </w:tc>
        <w:tc>
          <w:tcPr>
            <w:tcW w:w="991" w:type="dxa"/>
            <w:hideMark/>
          </w:tcPr>
          <w:p w14:paraId="15B398E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5FDAC9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0FD3BC9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781649EC"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FD211E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FMP</w:t>
            </w:r>
          </w:p>
        </w:tc>
        <w:tc>
          <w:tcPr>
            <w:tcW w:w="3634" w:type="dxa"/>
            <w:hideMark/>
          </w:tcPr>
          <w:p w14:paraId="2904849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Municipal de Palhoça</w:t>
            </w:r>
          </w:p>
        </w:tc>
        <w:tc>
          <w:tcPr>
            <w:tcW w:w="991" w:type="dxa"/>
            <w:hideMark/>
          </w:tcPr>
          <w:p w14:paraId="2D5F298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6C94BB4"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636A178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1F1CD6CA"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A1ECA7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FPM</w:t>
            </w:r>
          </w:p>
        </w:tc>
        <w:tc>
          <w:tcPr>
            <w:tcW w:w="3634" w:type="dxa"/>
            <w:hideMark/>
          </w:tcPr>
          <w:p w14:paraId="5A48ED2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Patos de Minas</w:t>
            </w:r>
          </w:p>
        </w:tc>
        <w:tc>
          <w:tcPr>
            <w:tcW w:w="991" w:type="dxa"/>
            <w:hideMark/>
          </w:tcPr>
          <w:p w14:paraId="3ABEA91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F68B7F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2F670AF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1E75D14B"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068BF2D"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GRUPO A</w:t>
            </w:r>
          </w:p>
        </w:tc>
        <w:tc>
          <w:tcPr>
            <w:tcW w:w="3634" w:type="dxa"/>
            <w:hideMark/>
          </w:tcPr>
          <w:p w14:paraId="3D7AF93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Grupo A Educação</w:t>
            </w:r>
          </w:p>
        </w:tc>
        <w:tc>
          <w:tcPr>
            <w:tcW w:w="991" w:type="dxa"/>
            <w:hideMark/>
          </w:tcPr>
          <w:p w14:paraId="31B8757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0C7F746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10A17E4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49CBE2DC"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8EAF4E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HCPA</w:t>
            </w:r>
          </w:p>
        </w:tc>
        <w:tc>
          <w:tcPr>
            <w:tcW w:w="3634" w:type="dxa"/>
            <w:hideMark/>
          </w:tcPr>
          <w:p w14:paraId="58C10BE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Hospital de Clínicas de Porto Alegre</w:t>
            </w:r>
          </w:p>
        </w:tc>
        <w:tc>
          <w:tcPr>
            <w:tcW w:w="991" w:type="dxa"/>
            <w:hideMark/>
          </w:tcPr>
          <w:p w14:paraId="00F3085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693E6D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730CB6C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365E94A4"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DCAFD4C"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lastRenderedPageBreak/>
              <w:t>IFAM</w:t>
            </w:r>
          </w:p>
        </w:tc>
        <w:tc>
          <w:tcPr>
            <w:tcW w:w="3634" w:type="dxa"/>
            <w:hideMark/>
          </w:tcPr>
          <w:p w14:paraId="5F640B3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Federal do Amazonas</w:t>
            </w:r>
          </w:p>
        </w:tc>
        <w:tc>
          <w:tcPr>
            <w:tcW w:w="991" w:type="dxa"/>
            <w:hideMark/>
          </w:tcPr>
          <w:p w14:paraId="1C106A6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CCE7DD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58BF1A3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EF56DAA"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579226E"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IFBA</w:t>
            </w:r>
          </w:p>
        </w:tc>
        <w:tc>
          <w:tcPr>
            <w:tcW w:w="3634" w:type="dxa"/>
            <w:hideMark/>
          </w:tcPr>
          <w:p w14:paraId="732AC16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Federal da Bahia</w:t>
            </w:r>
          </w:p>
        </w:tc>
        <w:tc>
          <w:tcPr>
            <w:tcW w:w="991" w:type="dxa"/>
            <w:hideMark/>
          </w:tcPr>
          <w:p w14:paraId="4A4A9EC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BB9223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7862521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E43B16F"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87CFD1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IFPR</w:t>
            </w:r>
          </w:p>
        </w:tc>
        <w:tc>
          <w:tcPr>
            <w:tcW w:w="3634" w:type="dxa"/>
            <w:hideMark/>
          </w:tcPr>
          <w:p w14:paraId="4E05DEE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Federal do Paraná</w:t>
            </w:r>
          </w:p>
        </w:tc>
        <w:tc>
          <w:tcPr>
            <w:tcW w:w="991" w:type="dxa"/>
            <w:hideMark/>
          </w:tcPr>
          <w:p w14:paraId="524425D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B6BB91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0EA86BF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81E6DA9"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5FAD813"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IFRJ</w:t>
            </w:r>
          </w:p>
        </w:tc>
        <w:tc>
          <w:tcPr>
            <w:tcW w:w="3634" w:type="dxa"/>
            <w:hideMark/>
          </w:tcPr>
          <w:p w14:paraId="7340285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Federal do Rio de Janeiro</w:t>
            </w:r>
          </w:p>
        </w:tc>
        <w:tc>
          <w:tcPr>
            <w:tcW w:w="991" w:type="dxa"/>
            <w:hideMark/>
          </w:tcPr>
          <w:p w14:paraId="7F5890D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3B925B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70E83AA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3820AE6"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261BC57"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IFSC</w:t>
            </w:r>
          </w:p>
        </w:tc>
        <w:tc>
          <w:tcPr>
            <w:tcW w:w="3634" w:type="dxa"/>
            <w:hideMark/>
          </w:tcPr>
          <w:p w14:paraId="5A834E8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Federal de Santa Catarina</w:t>
            </w:r>
          </w:p>
        </w:tc>
        <w:tc>
          <w:tcPr>
            <w:tcW w:w="991" w:type="dxa"/>
            <w:hideMark/>
          </w:tcPr>
          <w:p w14:paraId="7A68E46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50FA00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637A3CF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386DFFE3"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EE90FB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INPG</w:t>
            </w:r>
          </w:p>
        </w:tc>
        <w:tc>
          <w:tcPr>
            <w:tcW w:w="3634" w:type="dxa"/>
            <w:hideMark/>
          </w:tcPr>
          <w:p w14:paraId="1E0CCA7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 Business School</w:t>
            </w:r>
          </w:p>
        </w:tc>
        <w:tc>
          <w:tcPr>
            <w:tcW w:w="991" w:type="dxa"/>
            <w:hideMark/>
          </w:tcPr>
          <w:p w14:paraId="6BC092D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55CE513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670EA8C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11821BBA"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EFE6B4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INTELI</w:t>
            </w:r>
          </w:p>
        </w:tc>
        <w:tc>
          <w:tcPr>
            <w:tcW w:w="3634" w:type="dxa"/>
            <w:hideMark/>
          </w:tcPr>
          <w:p w14:paraId="3166450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de Tecnologia e Liderança</w:t>
            </w:r>
          </w:p>
        </w:tc>
        <w:tc>
          <w:tcPr>
            <w:tcW w:w="991" w:type="dxa"/>
            <w:hideMark/>
          </w:tcPr>
          <w:p w14:paraId="3B730D4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47D0968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Sistema próprio, desenvolvido internamente </w:t>
            </w:r>
          </w:p>
        </w:tc>
        <w:tc>
          <w:tcPr>
            <w:tcW w:w="1689" w:type="dxa"/>
            <w:hideMark/>
          </w:tcPr>
          <w:p w14:paraId="282AEAE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INTELI</w:t>
            </w:r>
          </w:p>
        </w:tc>
      </w:tr>
      <w:tr w:rsidR="002B75E3" w:rsidRPr="002B75E3" w14:paraId="49D4F43D"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76E5B7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IPOG</w:t>
            </w:r>
          </w:p>
        </w:tc>
        <w:tc>
          <w:tcPr>
            <w:tcW w:w="3634" w:type="dxa"/>
            <w:hideMark/>
          </w:tcPr>
          <w:p w14:paraId="6FB7436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Instituto de Pós-Graduação do RS</w:t>
            </w:r>
          </w:p>
        </w:tc>
        <w:tc>
          <w:tcPr>
            <w:tcW w:w="991" w:type="dxa"/>
            <w:hideMark/>
          </w:tcPr>
          <w:p w14:paraId="64A1FDE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596F41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 Plataforma Educacional</w:t>
            </w:r>
          </w:p>
        </w:tc>
        <w:tc>
          <w:tcPr>
            <w:tcW w:w="1689" w:type="dxa"/>
            <w:hideMark/>
          </w:tcPr>
          <w:p w14:paraId="7B1E05E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w:t>
            </w:r>
          </w:p>
        </w:tc>
      </w:tr>
      <w:tr w:rsidR="002B75E3" w:rsidRPr="002B75E3" w14:paraId="74CCC1C2"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9AA9E1B"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PUCPR</w:t>
            </w:r>
          </w:p>
        </w:tc>
        <w:tc>
          <w:tcPr>
            <w:tcW w:w="3634" w:type="dxa"/>
            <w:hideMark/>
          </w:tcPr>
          <w:p w14:paraId="7180326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Pontifícia Universidade Católica do Paraná</w:t>
            </w:r>
          </w:p>
        </w:tc>
        <w:tc>
          <w:tcPr>
            <w:tcW w:w="991" w:type="dxa"/>
            <w:hideMark/>
          </w:tcPr>
          <w:p w14:paraId="5E1A3C8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2F921B2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MANNESOFT</w:t>
            </w:r>
          </w:p>
        </w:tc>
        <w:tc>
          <w:tcPr>
            <w:tcW w:w="1689" w:type="dxa"/>
            <w:hideMark/>
          </w:tcPr>
          <w:p w14:paraId="1327B16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MANNESOFT PRIME</w:t>
            </w:r>
          </w:p>
        </w:tc>
      </w:tr>
      <w:tr w:rsidR="002B75E3" w:rsidRPr="002B75E3" w14:paraId="54F39D97"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E32226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UEMASUL</w:t>
            </w:r>
          </w:p>
        </w:tc>
        <w:tc>
          <w:tcPr>
            <w:tcW w:w="3634" w:type="dxa"/>
            <w:hideMark/>
          </w:tcPr>
          <w:p w14:paraId="145F2EE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Estadual da Região Tocantins do Maranhão</w:t>
            </w:r>
          </w:p>
        </w:tc>
        <w:tc>
          <w:tcPr>
            <w:tcW w:w="991" w:type="dxa"/>
            <w:hideMark/>
          </w:tcPr>
          <w:p w14:paraId="2297FBA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B9E59C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44E65FB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29A11098"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0F19215"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UERGS</w:t>
            </w:r>
          </w:p>
        </w:tc>
        <w:tc>
          <w:tcPr>
            <w:tcW w:w="3634" w:type="dxa"/>
            <w:hideMark/>
          </w:tcPr>
          <w:p w14:paraId="6E7DFC8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do Estado do Rio Grande do Sul</w:t>
            </w:r>
          </w:p>
        </w:tc>
        <w:tc>
          <w:tcPr>
            <w:tcW w:w="991" w:type="dxa"/>
            <w:hideMark/>
          </w:tcPr>
          <w:p w14:paraId="724CC8A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6BA051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2961D7D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1E4B81B7"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3065C61"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UERN</w:t>
            </w:r>
          </w:p>
        </w:tc>
        <w:tc>
          <w:tcPr>
            <w:tcW w:w="3634" w:type="dxa"/>
            <w:hideMark/>
          </w:tcPr>
          <w:p w14:paraId="4612C1D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do Estado do Rio Grande do Norte</w:t>
            </w:r>
          </w:p>
        </w:tc>
        <w:tc>
          <w:tcPr>
            <w:tcW w:w="991" w:type="dxa"/>
            <w:hideMark/>
          </w:tcPr>
          <w:p w14:paraId="58A23AD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62B7B0E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3C0B731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A49AC08"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1BC181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UFAL</w:t>
            </w:r>
          </w:p>
        </w:tc>
        <w:tc>
          <w:tcPr>
            <w:tcW w:w="3634" w:type="dxa"/>
            <w:hideMark/>
          </w:tcPr>
          <w:p w14:paraId="37F4A5D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Alagoas</w:t>
            </w:r>
          </w:p>
        </w:tc>
        <w:tc>
          <w:tcPr>
            <w:tcW w:w="991" w:type="dxa"/>
            <w:hideMark/>
          </w:tcPr>
          <w:p w14:paraId="3F8BC6A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7050FDC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6E24F14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8C7816B"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7596409"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UFBA</w:t>
            </w:r>
          </w:p>
        </w:tc>
        <w:tc>
          <w:tcPr>
            <w:tcW w:w="3634" w:type="dxa"/>
            <w:hideMark/>
          </w:tcPr>
          <w:p w14:paraId="5B5F586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da Bahia</w:t>
            </w:r>
          </w:p>
        </w:tc>
        <w:tc>
          <w:tcPr>
            <w:tcW w:w="991" w:type="dxa"/>
            <w:hideMark/>
          </w:tcPr>
          <w:p w14:paraId="73D03F6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71D9BF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65F590F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70DB0857"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8BC9AFF"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UFC</w:t>
            </w:r>
          </w:p>
        </w:tc>
        <w:tc>
          <w:tcPr>
            <w:tcW w:w="3634" w:type="dxa"/>
            <w:hideMark/>
          </w:tcPr>
          <w:p w14:paraId="3692FA2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Ceará</w:t>
            </w:r>
          </w:p>
        </w:tc>
        <w:tc>
          <w:tcPr>
            <w:tcW w:w="991" w:type="dxa"/>
            <w:hideMark/>
          </w:tcPr>
          <w:p w14:paraId="3F93C25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293A6C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1572D17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00193C70"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DDBD55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UFCA</w:t>
            </w:r>
          </w:p>
        </w:tc>
        <w:tc>
          <w:tcPr>
            <w:tcW w:w="3634" w:type="dxa"/>
            <w:hideMark/>
          </w:tcPr>
          <w:p w14:paraId="1594151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Cariri</w:t>
            </w:r>
          </w:p>
        </w:tc>
        <w:tc>
          <w:tcPr>
            <w:tcW w:w="991" w:type="dxa"/>
            <w:hideMark/>
          </w:tcPr>
          <w:p w14:paraId="6CF9ECD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4AFF097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351BA1C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71A88989"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330479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UFERSA</w:t>
            </w:r>
          </w:p>
        </w:tc>
        <w:tc>
          <w:tcPr>
            <w:tcW w:w="3634" w:type="dxa"/>
            <w:hideMark/>
          </w:tcPr>
          <w:p w14:paraId="4E3645F7"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Rural do Semiárido</w:t>
            </w:r>
          </w:p>
        </w:tc>
        <w:tc>
          <w:tcPr>
            <w:tcW w:w="991" w:type="dxa"/>
            <w:hideMark/>
          </w:tcPr>
          <w:p w14:paraId="1326F65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58C61B4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4310AC2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D7C4AA5"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9B1504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UFG</w:t>
            </w:r>
          </w:p>
        </w:tc>
        <w:tc>
          <w:tcPr>
            <w:tcW w:w="3634" w:type="dxa"/>
            <w:hideMark/>
          </w:tcPr>
          <w:p w14:paraId="5261388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Goiás</w:t>
            </w:r>
          </w:p>
        </w:tc>
        <w:tc>
          <w:tcPr>
            <w:tcW w:w="991" w:type="dxa"/>
            <w:hideMark/>
          </w:tcPr>
          <w:p w14:paraId="76C1E46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765774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5A9DA97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0A98961"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4489027"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UFGD</w:t>
            </w:r>
          </w:p>
        </w:tc>
        <w:tc>
          <w:tcPr>
            <w:tcW w:w="3634" w:type="dxa"/>
            <w:hideMark/>
          </w:tcPr>
          <w:p w14:paraId="7ECF1DE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Grande Dourados</w:t>
            </w:r>
          </w:p>
        </w:tc>
        <w:tc>
          <w:tcPr>
            <w:tcW w:w="991" w:type="dxa"/>
            <w:hideMark/>
          </w:tcPr>
          <w:p w14:paraId="6ABA284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2A879E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UFGDNET — Desenvolvimento Próprio</w:t>
            </w:r>
          </w:p>
        </w:tc>
        <w:tc>
          <w:tcPr>
            <w:tcW w:w="1689" w:type="dxa"/>
            <w:hideMark/>
          </w:tcPr>
          <w:p w14:paraId="145A20D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UFGD</w:t>
            </w:r>
          </w:p>
        </w:tc>
      </w:tr>
      <w:tr w:rsidR="002B75E3" w:rsidRPr="002B75E3" w14:paraId="779C61D0"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3083975"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UFJ</w:t>
            </w:r>
          </w:p>
        </w:tc>
        <w:tc>
          <w:tcPr>
            <w:tcW w:w="3634" w:type="dxa"/>
            <w:hideMark/>
          </w:tcPr>
          <w:p w14:paraId="4D913AE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Jataí</w:t>
            </w:r>
          </w:p>
        </w:tc>
        <w:tc>
          <w:tcPr>
            <w:tcW w:w="991" w:type="dxa"/>
            <w:hideMark/>
          </w:tcPr>
          <w:p w14:paraId="578EBF3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A4A530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306040A2"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6D756337"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561560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UFJF</w:t>
            </w:r>
          </w:p>
        </w:tc>
        <w:tc>
          <w:tcPr>
            <w:tcW w:w="3634" w:type="dxa"/>
            <w:hideMark/>
          </w:tcPr>
          <w:p w14:paraId="422E594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Juiz de Fora</w:t>
            </w:r>
          </w:p>
        </w:tc>
        <w:tc>
          <w:tcPr>
            <w:tcW w:w="991" w:type="dxa"/>
            <w:hideMark/>
          </w:tcPr>
          <w:p w14:paraId="0723F9F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A397EA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5ABBB0A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1E4B35F"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B6C1FAE"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UFLA</w:t>
            </w:r>
          </w:p>
        </w:tc>
        <w:tc>
          <w:tcPr>
            <w:tcW w:w="3634" w:type="dxa"/>
            <w:hideMark/>
          </w:tcPr>
          <w:p w14:paraId="0E0822D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Lavras</w:t>
            </w:r>
          </w:p>
        </w:tc>
        <w:tc>
          <w:tcPr>
            <w:tcW w:w="991" w:type="dxa"/>
            <w:hideMark/>
          </w:tcPr>
          <w:p w14:paraId="692E4B2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006135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7420302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0B6C68FF"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DC1FD9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UFOB</w:t>
            </w:r>
          </w:p>
        </w:tc>
        <w:tc>
          <w:tcPr>
            <w:tcW w:w="3634" w:type="dxa"/>
            <w:hideMark/>
          </w:tcPr>
          <w:p w14:paraId="662A0E3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Oeste da Bahia</w:t>
            </w:r>
          </w:p>
        </w:tc>
        <w:tc>
          <w:tcPr>
            <w:tcW w:w="991" w:type="dxa"/>
            <w:hideMark/>
          </w:tcPr>
          <w:p w14:paraId="766FA8E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4AF486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4378C6B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387C70D6"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904C48B"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UFOPA</w:t>
            </w:r>
          </w:p>
        </w:tc>
        <w:tc>
          <w:tcPr>
            <w:tcW w:w="3634" w:type="dxa"/>
            <w:hideMark/>
          </w:tcPr>
          <w:p w14:paraId="26F4F46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Oeste do Pará</w:t>
            </w:r>
          </w:p>
        </w:tc>
        <w:tc>
          <w:tcPr>
            <w:tcW w:w="991" w:type="dxa"/>
            <w:hideMark/>
          </w:tcPr>
          <w:p w14:paraId="1E508FC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3A7700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1982582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7C98F67A"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901A31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UFPB</w:t>
            </w:r>
          </w:p>
        </w:tc>
        <w:tc>
          <w:tcPr>
            <w:tcW w:w="3634" w:type="dxa"/>
            <w:hideMark/>
          </w:tcPr>
          <w:p w14:paraId="6ED9E7D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da Paraíba</w:t>
            </w:r>
          </w:p>
        </w:tc>
        <w:tc>
          <w:tcPr>
            <w:tcW w:w="991" w:type="dxa"/>
            <w:hideMark/>
          </w:tcPr>
          <w:p w14:paraId="38A112E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66001D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7C34471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5B13D2AF"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334A98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UFPE</w:t>
            </w:r>
          </w:p>
        </w:tc>
        <w:tc>
          <w:tcPr>
            <w:tcW w:w="3634" w:type="dxa"/>
            <w:hideMark/>
          </w:tcPr>
          <w:p w14:paraId="66582F40"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Pernambuco</w:t>
            </w:r>
          </w:p>
        </w:tc>
        <w:tc>
          <w:tcPr>
            <w:tcW w:w="991" w:type="dxa"/>
            <w:hideMark/>
          </w:tcPr>
          <w:p w14:paraId="6019A59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52F21E3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2D7E230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3B08846A"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286746B"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UFPI</w:t>
            </w:r>
          </w:p>
        </w:tc>
        <w:tc>
          <w:tcPr>
            <w:tcW w:w="3634" w:type="dxa"/>
            <w:hideMark/>
          </w:tcPr>
          <w:p w14:paraId="1B2CF57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Piauí</w:t>
            </w:r>
          </w:p>
        </w:tc>
        <w:tc>
          <w:tcPr>
            <w:tcW w:w="991" w:type="dxa"/>
            <w:hideMark/>
          </w:tcPr>
          <w:p w14:paraId="26D2238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66AA0CE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24BE7E8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D67D613"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0CCB70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UFRA</w:t>
            </w:r>
          </w:p>
        </w:tc>
        <w:tc>
          <w:tcPr>
            <w:tcW w:w="3634" w:type="dxa"/>
            <w:hideMark/>
          </w:tcPr>
          <w:p w14:paraId="5895EC7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Rural da Amazônia</w:t>
            </w:r>
          </w:p>
        </w:tc>
        <w:tc>
          <w:tcPr>
            <w:tcW w:w="991" w:type="dxa"/>
            <w:hideMark/>
          </w:tcPr>
          <w:p w14:paraId="0A9E880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7ED51762"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4FEEF63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700AF774"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38C5EAF"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UFRGS</w:t>
            </w:r>
          </w:p>
        </w:tc>
        <w:tc>
          <w:tcPr>
            <w:tcW w:w="3634" w:type="dxa"/>
            <w:hideMark/>
          </w:tcPr>
          <w:p w14:paraId="2B1939D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Rio Grande do Sul</w:t>
            </w:r>
          </w:p>
        </w:tc>
        <w:tc>
          <w:tcPr>
            <w:tcW w:w="991" w:type="dxa"/>
            <w:hideMark/>
          </w:tcPr>
          <w:p w14:paraId="01CDA86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49C25E7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Sistema Próprio, desenvolvido internamente </w:t>
            </w:r>
          </w:p>
        </w:tc>
        <w:tc>
          <w:tcPr>
            <w:tcW w:w="1689" w:type="dxa"/>
            <w:hideMark/>
          </w:tcPr>
          <w:p w14:paraId="40AE0BE4"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UFRGS</w:t>
            </w:r>
          </w:p>
        </w:tc>
      </w:tr>
      <w:tr w:rsidR="002B75E3" w:rsidRPr="002B75E3" w14:paraId="676F2257"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FC3FDDF"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c>
          <w:tcPr>
            <w:tcW w:w="3634" w:type="dxa"/>
            <w:hideMark/>
          </w:tcPr>
          <w:p w14:paraId="4CEF410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Rio Grande do Norte</w:t>
            </w:r>
          </w:p>
        </w:tc>
        <w:tc>
          <w:tcPr>
            <w:tcW w:w="991" w:type="dxa"/>
            <w:hideMark/>
          </w:tcPr>
          <w:p w14:paraId="119EB4D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08C42E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6FF00EA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482E3F30"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D853F3F"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lastRenderedPageBreak/>
              <w:t>UFRR</w:t>
            </w:r>
          </w:p>
        </w:tc>
        <w:tc>
          <w:tcPr>
            <w:tcW w:w="3634" w:type="dxa"/>
            <w:hideMark/>
          </w:tcPr>
          <w:p w14:paraId="6BD80CFB"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Roraima</w:t>
            </w:r>
          </w:p>
        </w:tc>
        <w:tc>
          <w:tcPr>
            <w:tcW w:w="991" w:type="dxa"/>
            <w:hideMark/>
          </w:tcPr>
          <w:p w14:paraId="5A76E2C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1DE603C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1C2B677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15DB9064"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13AFC4A"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UFSJ</w:t>
            </w:r>
          </w:p>
        </w:tc>
        <w:tc>
          <w:tcPr>
            <w:tcW w:w="3634" w:type="dxa"/>
            <w:hideMark/>
          </w:tcPr>
          <w:p w14:paraId="3EED734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São João del-Rei</w:t>
            </w:r>
          </w:p>
        </w:tc>
        <w:tc>
          <w:tcPr>
            <w:tcW w:w="991" w:type="dxa"/>
            <w:hideMark/>
          </w:tcPr>
          <w:p w14:paraId="366C672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77BEF0E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732CB9A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59910228"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33F19E2"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UFSM</w:t>
            </w:r>
          </w:p>
        </w:tc>
        <w:tc>
          <w:tcPr>
            <w:tcW w:w="3634" w:type="dxa"/>
            <w:hideMark/>
          </w:tcPr>
          <w:p w14:paraId="46D0A68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Santa Maria</w:t>
            </w:r>
          </w:p>
        </w:tc>
        <w:tc>
          <w:tcPr>
            <w:tcW w:w="991" w:type="dxa"/>
            <w:hideMark/>
          </w:tcPr>
          <w:p w14:paraId="4D906D91"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38C8313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Sistema Próprio, desenvolvido internamente </w:t>
            </w:r>
          </w:p>
        </w:tc>
        <w:tc>
          <w:tcPr>
            <w:tcW w:w="1689" w:type="dxa"/>
            <w:hideMark/>
          </w:tcPr>
          <w:p w14:paraId="7313CC4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UFSM</w:t>
            </w:r>
          </w:p>
        </w:tc>
      </w:tr>
      <w:tr w:rsidR="002B75E3" w:rsidRPr="002B75E3" w14:paraId="13CF4659"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B0C994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UNB</w:t>
            </w:r>
          </w:p>
        </w:tc>
        <w:tc>
          <w:tcPr>
            <w:tcW w:w="3634" w:type="dxa"/>
            <w:hideMark/>
          </w:tcPr>
          <w:p w14:paraId="1D608C4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de Brasília</w:t>
            </w:r>
          </w:p>
        </w:tc>
        <w:tc>
          <w:tcPr>
            <w:tcW w:w="991" w:type="dxa"/>
            <w:hideMark/>
          </w:tcPr>
          <w:p w14:paraId="1BF2AA6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4780221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19A96D3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5DB15145"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11CA91BC"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UNEAL</w:t>
            </w:r>
          </w:p>
        </w:tc>
        <w:tc>
          <w:tcPr>
            <w:tcW w:w="3634" w:type="dxa"/>
            <w:hideMark/>
          </w:tcPr>
          <w:p w14:paraId="2345A52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Estadual de Alagoas</w:t>
            </w:r>
          </w:p>
        </w:tc>
        <w:tc>
          <w:tcPr>
            <w:tcW w:w="991" w:type="dxa"/>
            <w:hideMark/>
          </w:tcPr>
          <w:p w14:paraId="41DC8F9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457CB0C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5B977D5D"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43229973"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7687A0E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UNIAMERICA</w:t>
            </w:r>
          </w:p>
        </w:tc>
        <w:tc>
          <w:tcPr>
            <w:tcW w:w="3634" w:type="dxa"/>
            <w:hideMark/>
          </w:tcPr>
          <w:p w14:paraId="4C3499C8"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UniAmérica — Centro Universitário</w:t>
            </w:r>
          </w:p>
        </w:tc>
        <w:tc>
          <w:tcPr>
            <w:tcW w:w="991" w:type="dxa"/>
            <w:hideMark/>
          </w:tcPr>
          <w:p w14:paraId="18FC5BC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245AD8F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JAACAD</w:t>
            </w:r>
          </w:p>
        </w:tc>
        <w:tc>
          <w:tcPr>
            <w:tcW w:w="1689" w:type="dxa"/>
            <w:hideMark/>
          </w:tcPr>
          <w:p w14:paraId="4C430BA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SWA</w:t>
            </w:r>
          </w:p>
        </w:tc>
      </w:tr>
      <w:tr w:rsidR="002B75E3" w:rsidRPr="002B75E3" w14:paraId="3D94AB86"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165A8D2"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UNICAMP</w:t>
            </w:r>
          </w:p>
        </w:tc>
        <w:tc>
          <w:tcPr>
            <w:tcW w:w="3634" w:type="dxa"/>
            <w:hideMark/>
          </w:tcPr>
          <w:p w14:paraId="540A442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Universidade Estadual de </w:t>
            </w:r>
            <w:r w:rsidRPr="002B75E3">
              <w:rPr>
                <w:rFonts w:asciiTheme="majorHAnsi" w:eastAsia="Times New Roman" w:hAnsiTheme="majorHAnsi" w:cstheme="majorHAnsi"/>
                <w:i/>
                <w:sz w:val="20"/>
                <w:szCs w:val="20"/>
              </w:rPr>
              <w:t>Campi</w:t>
            </w:r>
            <w:r w:rsidRPr="002B75E3">
              <w:rPr>
                <w:rFonts w:asciiTheme="majorHAnsi" w:eastAsia="Times New Roman" w:hAnsiTheme="majorHAnsi" w:cstheme="majorHAnsi"/>
                <w:sz w:val="20"/>
                <w:szCs w:val="20"/>
              </w:rPr>
              <w:t>nas</w:t>
            </w:r>
          </w:p>
        </w:tc>
        <w:tc>
          <w:tcPr>
            <w:tcW w:w="991" w:type="dxa"/>
            <w:hideMark/>
          </w:tcPr>
          <w:p w14:paraId="28E63B8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3877BD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Sistema desenvolvido pelo próprio Centro de Computação da Universidade (CCUEC)</w:t>
            </w:r>
          </w:p>
        </w:tc>
        <w:tc>
          <w:tcPr>
            <w:tcW w:w="1689" w:type="dxa"/>
            <w:hideMark/>
          </w:tcPr>
          <w:p w14:paraId="1FA5FAD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UNICAMP</w:t>
            </w:r>
          </w:p>
        </w:tc>
      </w:tr>
      <w:tr w:rsidR="002B75E3" w:rsidRPr="002B75E3" w14:paraId="6542B6A5"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B850DF9"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UNICERRADO</w:t>
            </w:r>
          </w:p>
        </w:tc>
        <w:tc>
          <w:tcPr>
            <w:tcW w:w="3634" w:type="dxa"/>
            <w:hideMark/>
          </w:tcPr>
          <w:p w14:paraId="0A75B83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Centro Universitário de Goiatuba</w:t>
            </w:r>
          </w:p>
        </w:tc>
        <w:tc>
          <w:tcPr>
            <w:tcW w:w="991" w:type="dxa"/>
            <w:hideMark/>
          </w:tcPr>
          <w:p w14:paraId="6128D6A4"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76BF486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 Plataforma Educacional</w:t>
            </w:r>
          </w:p>
        </w:tc>
        <w:tc>
          <w:tcPr>
            <w:tcW w:w="1689" w:type="dxa"/>
            <w:hideMark/>
          </w:tcPr>
          <w:p w14:paraId="2349E77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w:t>
            </w:r>
          </w:p>
        </w:tc>
      </w:tr>
      <w:tr w:rsidR="002B75E3" w:rsidRPr="002B75E3" w14:paraId="459E7EA2"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4B65CB0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UNICEUB</w:t>
            </w:r>
          </w:p>
        </w:tc>
        <w:tc>
          <w:tcPr>
            <w:tcW w:w="3634" w:type="dxa"/>
            <w:hideMark/>
          </w:tcPr>
          <w:p w14:paraId="1B2ACBB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Centro Universitário de Brasília</w:t>
            </w:r>
          </w:p>
        </w:tc>
        <w:tc>
          <w:tcPr>
            <w:tcW w:w="991" w:type="dxa"/>
            <w:hideMark/>
          </w:tcPr>
          <w:p w14:paraId="53D7300F"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015B88D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SGI — desenvolvido internamente + Google Education</w:t>
            </w:r>
          </w:p>
        </w:tc>
        <w:tc>
          <w:tcPr>
            <w:tcW w:w="1689" w:type="dxa"/>
            <w:hideMark/>
          </w:tcPr>
          <w:p w14:paraId="2F9D6E5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UNICEUB</w:t>
            </w:r>
          </w:p>
        </w:tc>
      </w:tr>
      <w:tr w:rsidR="002B75E3" w:rsidRPr="002B75E3" w14:paraId="08FFDBA2"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C6CE454"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UNIENSINO</w:t>
            </w:r>
          </w:p>
        </w:tc>
        <w:tc>
          <w:tcPr>
            <w:tcW w:w="3634" w:type="dxa"/>
            <w:hideMark/>
          </w:tcPr>
          <w:p w14:paraId="28805A03"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Unidade Integrada de Ensino e Educação Profissional</w:t>
            </w:r>
          </w:p>
        </w:tc>
        <w:tc>
          <w:tcPr>
            <w:tcW w:w="991" w:type="dxa"/>
            <w:hideMark/>
          </w:tcPr>
          <w:p w14:paraId="5F09E35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1963F1BA"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JAACAD</w:t>
            </w:r>
          </w:p>
        </w:tc>
        <w:tc>
          <w:tcPr>
            <w:tcW w:w="1689" w:type="dxa"/>
            <w:hideMark/>
          </w:tcPr>
          <w:p w14:paraId="2A3D33FB"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SWA</w:t>
            </w:r>
          </w:p>
        </w:tc>
      </w:tr>
      <w:tr w:rsidR="002B75E3" w:rsidRPr="002B75E3" w14:paraId="1E212FF0"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A99993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UNIFAP</w:t>
            </w:r>
          </w:p>
        </w:tc>
        <w:tc>
          <w:tcPr>
            <w:tcW w:w="3634" w:type="dxa"/>
            <w:hideMark/>
          </w:tcPr>
          <w:p w14:paraId="519791C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do Amapá</w:t>
            </w:r>
          </w:p>
        </w:tc>
        <w:tc>
          <w:tcPr>
            <w:tcW w:w="991" w:type="dxa"/>
            <w:hideMark/>
          </w:tcPr>
          <w:p w14:paraId="3EC014A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69E4F53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0FA0928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2E7269A5"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7A38D231"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UNIFIC</w:t>
            </w:r>
          </w:p>
        </w:tc>
        <w:tc>
          <w:tcPr>
            <w:tcW w:w="3634" w:type="dxa"/>
            <w:hideMark/>
          </w:tcPr>
          <w:p w14:paraId="70E490F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Faculdades Integradas Do Ceará</w:t>
            </w:r>
          </w:p>
        </w:tc>
        <w:tc>
          <w:tcPr>
            <w:tcW w:w="991" w:type="dxa"/>
            <w:hideMark/>
          </w:tcPr>
          <w:p w14:paraId="0B9B4F65"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6041978D"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c>
          <w:tcPr>
            <w:tcW w:w="1689" w:type="dxa"/>
            <w:hideMark/>
          </w:tcPr>
          <w:p w14:paraId="4F5FEF7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CERBRUM</w:t>
            </w:r>
          </w:p>
        </w:tc>
      </w:tr>
      <w:tr w:rsidR="002B75E3" w:rsidRPr="002B75E3" w14:paraId="70E9F9DA"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764BA85E"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UNILA</w:t>
            </w:r>
          </w:p>
        </w:tc>
        <w:tc>
          <w:tcPr>
            <w:tcW w:w="3634" w:type="dxa"/>
            <w:hideMark/>
          </w:tcPr>
          <w:p w14:paraId="4F871EA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da Integração Latino-Americana</w:t>
            </w:r>
          </w:p>
        </w:tc>
        <w:tc>
          <w:tcPr>
            <w:tcW w:w="991" w:type="dxa"/>
            <w:hideMark/>
          </w:tcPr>
          <w:p w14:paraId="0DAFB3E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8965AF9"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2B2CCE10"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5F98339F"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B230952"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UNIR</w:t>
            </w:r>
          </w:p>
        </w:tc>
        <w:tc>
          <w:tcPr>
            <w:tcW w:w="3634" w:type="dxa"/>
            <w:hideMark/>
          </w:tcPr>
          <w:p w14:paraId="6A2962A2"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Federal de Rondônia</w:t>
            </w:r>
          </w:p>
        </w:tc>
        <w:tc>
          <w:tcPr>
            <w:tcW w:w="991" w:type="dxa"/>
            <w:hideMark/>
          </w:tcPr>
          <w:p w14:paraId="50B9C481"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01B4790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0393FE8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r w:rsidR="002B75E3" w:rsidRPr="002B75E3" w14:paraId="33955A88"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6D013C88"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UNIRIOS</w:t>
            </w:r>
          </w:p>
        </w:tc>
        <w:tc>
          <w:tcPr>
            <w:tcW w:w="3634" w:type="dxa"/>
            <w:hideMark/>
          </w:tcPr>
          <w:p w14:paraId="637C1FE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Centro Universitário em Paulo Afonso — BA</w:t>
            </w:r>
          </w:p>
        </w:tc>
        <w:tc>
          <w:tcPr>
            <w:tcW w:w="991" w:type="dxa"/>
            <w:hideMark/>
          </w:tcPr>
          <w:p w14:paraId="2BE08303"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5F0ED65E"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TOTVS </w:t>
            </w:r>
          </w:p>
        </w:tc>
        <w:tc>
          <w:tcPr>
            <w:tcW w:w="1689" w:type="dxa"/>
            <w:hideMark/>
          </w:tcPr>
          <w:p w14:paraId="5742AA8A"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TOTVS</w:t>
            </w:r>
          </w:p>
        </w:tc>
      </w:tr>
      <w:tr w:rsidR="002B75E3" w:rsidRPr="002B75E3" w14:paraId="1CC873B3"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03BEEA8D"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UNIRITTER</w:t>
            </w:r>
          </w:p>
        </w:tc>
        <w:tc>
          <w:tcPr>
            <w:tcW w:w="3634" w:type="dxa"/>
            <w:hideMark/>
          </w:tcPr>
          <w:p w14:paraId="4E38E037"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Centro Universitário Ritter dos Reis</w:t>
            </w:r>
          </w:p>
        </w:tc>
        <w:tc>
          <w:tcPr>
            <w:tcW w:w="991" w:type="dxa"/>
            <w:hideMark/>
          </w:tcPr>
          <w:p w14:paraId="76FE7246"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1A72CE8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ULIFE — Desenvolvimento interno</w:t>
            </w:r>
          </w:p>
        </w:tc>
        <w:tc>
          <w:tcPr>
            <w:tcW w:w="1689" w:type="dxa"/>
            <w:hideMark/>
          </w:tcPr>
          <w:p w14:paraId="416A0ED9"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GRUPO ANIMA</w:t>
            </w:r>
          </w:p>
        </w:tc>
      </w:tr>
      <w:tr w:rsidR="002B75E3" w:rsidRPr="002B75E3" w14:paraId="47806B1C"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510B5DD6"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UNIVATES</w:t>
            </w:r>
          </w:p>
        </w:tc>
        <w:tc>
          <w:tcPr>
            <w:tcW w:w="3634" w:type="dxa"/>
            <w:hideMark/>
          </w:tcPr>
          <w:p w14:paraId="3C1BC35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do Vale do Taquari</w:t>
            </w:r>
          </w:p>
        </w:tc>
        <w:tc>
          <w:tcPr>
            <w:tcW w:w="991" w:type="dxa"/>
            <w:hideMark/>
          </w:tcPr>
          <w:p w14:paraId="1021D054"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7C41D352"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 Gestão Educacional</w:t>
            </w:r>
          </w:p>
        </w:tc>
        <w:tc>
          <w:tcPr>
            <w:tcW w:w="1689" w:type="dxa"/>
            <w:hideMark/>
          </w:tcPr>
          <w:p w14:paraId="0454E276"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SOLIS</w:t>
            </w:r>
          </w:p>
        </w:tc>
      </w:tr>
      <w:tr w:rsidR="002B75E3" w:rsidRPr="002B75E3" w14:paraId="317A0951" w14:textId="77777777" w:rsidTr="002B75E3">
        <w:trPr>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2499EB63"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URB</w:t>
            </w:r>
          </w:p>
        </w:tc>
        <w:tc>
          <w:tcPr>
            <w:tcW w:w="3634" w:type="dxa"/>
            <w:hideMark/>
          </w:tcPr>
          <w:p w14:paraId="3FE8031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de Rio Verde</w:t>
            </w:r>
          </w:p>
        </w:tc>
        <w:tc>
          <w:tcPr>
            <w:tcW w:w="991" w:type="dxa"/>
            <w:hideMark/>
          </w:tcPr>
          <w:p w14:paraId="42CC5AAF"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PRIVADA</w:t>
            </w:r>
          </w:p>
        </w:tc>
        <w:tc>
          <w:tcPr>
            <w:tcW w:w="2532" w:type="dxa"/>
            <w:hideMark/>
          </w:tcPr>
          <w:p w14:paraId="34BFBBAC"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 Plataforma Educacional</w:t>
            </w:r>
          </w:p>
        </w:tc>
        <w:tc>
          <w:tcPr>
            <w:tcW w:w="1689" w:type="dxa"/>
            <w:hideMark/>
          </w:tcPr>
          <w:p w14:paraId="3A8F95FE" w14:textId="77777777" w:rsidR="007326EB" w:rsidRPr="002B75E3" w:rsidRDefault="007326EB" w:rsidP="002B75E3">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SEI</w:t>
            </w:r>
          </w:p>
        </w:tc>
      </w:tr>
      <w:tr w:rsidR="002B75E3" w:rsidRPr="002B75E3" w14:paraId="01E4AA60" w14:textId="77777777" w:rsidTr="002B75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3" w:type="dxa"/>
            <w:hideMark/>
          </w:tcPr>
          <w:p w14:paraId="31C42C50" w14:textId="77777777" w:rsidR="007326EB" w:rsidRPr="002B75E3" w:rsidRDefault="007326EB" w:rsidP="002B75E3">
            <w:pPr>
              <w:tabs>
                <w:tab w:val="clear" w:pos="1615"/>
              </w:tabs>
              <w:spacing w:line="360" w:lineRule="auto"/>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UTFPR</w:t>
            </w:r>
          </w:p>
        </w:tc>
        <w:tc>
          <w:tcPr>
            <w:tcW w:w="3634" w:type="dxa"/>
            <w:hideMark/>
          </w:tcPr>
          <w:p w14:paraId="4DE4C244"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Universidade Tecnológica Federal do Paraná</w:t>
            </w:r>
          </w:p>
        </w:tc>
        <w:tc>
          <w:tcPr>
            <w:tcW w:w="991" w:type="dxa"/>
            <w:hideMark/>
          </w:tcPr>
          <w:p w14:paraId="5BFD964C"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 xml:space="preserve"> PÚBLICA</w:t>
            </w:r>
          </w:p>
        </w:tc>
        <w:tc>
          <w:tcPr>
            <w:tcW w:w="2532" w:type="dxa"/>
            <w:hideMark/>
          </w:tcPr>
          <w:p w14:paraId="2A7BDB85"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SIGAA</w:t>
            </w:r>
          </w:p>
        </w:tc>
        <w:tc>
          <w:tcPr>
            <w:tcW w:w="1689" w:type="dxa"/>
            <w:hideMark/>
          </w:tcPr>
          <w:p w14:paraId="6CA14518" w14:textId="77777777" w:rsidR="007326EB" w:rsidRPr="002B75E3" w:rsidRDefault="007326EB" w:rsidP="002B75E3">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2B75E3">
              <w:rPr>
                <w:rFonts w:asciiTheme="majorHAnsi" w:eastAsia="Times New Roman" w:hAnsiTheme="majorHAnsi" w:cstheme="majorHAnsi"/>
                <w:sz w:val="20"/>
                <w:szCs w:val="20"/>
              </w:rPr>
              <w:t>UFRN</w:t>
            </w:r>
          </w:p>
        </w:tc>
      </w:tr>
    </w:tbl>
    <w:p w14:paraId="3C68D3B5"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Tabela 3: Instituições pesquisadas no uso de sistemas acadêmicos e de gestão. Elaboração ao autor. 2022.</w:t>
      </w:r>
    </w:p>
    <w:p w14:paraId="05F50892" w14:textId="77777777" w:rsidR="002B75E3" w:rsidRDefault="002B75E3" w:rsidP="002B75E3">
      <w:pPr>
        <w:tabs>
          <w:tab w:val="clear" w:pos="1615"/>
        </w:tabs>
        <w:spacing w:line="360" w:lineRule="auto"/>
        <w:ind w:firstLine="709"/>
        <w:jc w:val="both"/>
        <w:rPr>
          <w:rFonts w:asciiTheme="majorHAnsi" w:hAnsiTheme="majorHAnsi" w:cstheme="majorHAnsi"/>
          <w:sz w:val="24"/>
          <w:szCs w:val="24"/>
        </w:rPr>
      </w:pPr>
    </w:p>
    <w:p w14:paraId="1C8E8E64" w14:textId="3D4E7541"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uso de sistemas acadêmicos e de gestão são destacados no gráfico 1</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em que</w:t>
      </w:r>
      <w:r w:rsidRPr="00E32C5A">
        <w:rPr>
          <w:rFonts w:asciiTheme="majorHAnsi" w:hAnsiTheme="majorHAnsi" w:cstheme="majorHAnsi"/>
          <w:sz w:val="24"/>
          <w:szCs w:val="24"/>
        </w:rPr>
        <w:t xml:space="preserve"> os sistemas mais usados são SIGAA com 42,3%, o Solis Gestão educacional com 19,7% e</w:t>
      </w:r>
      <w:r>
        <w:rPr>
          <w:rFonts w:asciiTheme="majorHAnsi" w:hAnsiTheme="majorHAnsi" w:cstheme="majorHAnsi"/>
          <w:sz w:val="24"/>
          <w:szCs w:val="24"/>
        </w:rPr>
        <w:t>,</w:t>
      </w:r>
      <w:r w:rsidRPr="00E32C5A">
        <w:rPr>
          <w:rFonts w:asciiTheme="majorHAnsi" w:hAnsiTheme="majorHAnsi" w:cstheme="majorHAnsi"/>
          <w:sz w:val="24"/>
          <w:szCs w:val="24"/>
        </w:rPr>
        <w:t xml:space="preserve"> com 5,6%</w:t>
      </w:r>
      <w:r>
        <w:rPr>
          <w:rFonts w:asciiTheme="majorHAnsi" w:hAnsiTheme="majorHAnsi" w:cstheme="majorHAnsi"/>
          <w:sz w:val="24"/>
          <w:szCs w:val="24"/>
        </w:rPr>
        <w:t>,</w:t>
      </w:r>
      <w:r w:rsidRPr="00E32C5A">
        <w:rPr>
          <w:rFonts w:asciiTheme="majorHAnsi" w:hAnsiTheme="majorHAnsi" w:cstheme="majorHAnsi"/>
          <w:sz w:val="24"/>
          <w:szCs w:val="24"/>
        </w:rPr>
        <w:t xml:space="preserve"> Totvs, Cerbrum e SEI</w:t>
      </w:r>
      <w:r>
        <w:rPr>
          <w:rFonts w:asciiTheme="majorHAnsi" w:hAnsiTheme="majorHAnsi" w:cstheme="majorHAnsi"/>
          <w:sz w:val="24"/>
          <w:szCs w:val="24"/>
        </w:rPr>
        <w:t>.</w:t>
      </w:r>
    </w:p>
    <w:p w14:paraId="23F94F52"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noProof/>
          <w:sz w:val="24"/>
          <w:szCs w:val="24"/>
        </w:rPr>
        <w:lastRenderedPageBreak/>
        <w:drawing>
          <wp:inline distT="0" distB="0" distL="0" distR="0" wp14:anchorId="1F1F08EC" wp14:editId="04A60368">
            <wp:extent cx="6094763" cy="3329940"/>
            <wp:effectExtent l="0" t="0" r="1270" b="3810"/>
            <wp:docPr id="21" name="Imagem 2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Gráfico de pizza&#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92"/>
                    <a:stretch/>
                  </pic:blipFill>
                  <pic:spPr bwMode="auto">
                    <a:xfrm>
                      <a:off x="0" y="0"/>
                      <a:ext cx="6108841" cy="3337632"/>
                    </a:xfrm>
                    <a:prstGeom prst="rect">
                      <a:avLst/>
                    </a:prstGeom>
                    <a:noFill/>
                    <a:ln>
                      <a:noFill/>
                    </a:ln>
                    <a:extLst>
                      <a:ext uri="{53640926-AAD7-44D8-BBD7-CCE9431645EC}">
                        <a14:shadowObscured xmlns:a14="http://schemas.microsoft.com/office/drawing/2010/main"/>
                      </a:ext>
                    </a:extLst>
                  </pic:spPr>
                </pic:pic>
              </a:graphicData>
            </a:graphic>
          </wp:inline>
        </w:drawing>
      </w:r>
    </w:p>
    <w:p w14:paraId="2E64D116"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Gráfico 1: Sistemas de gestão mais utilizados</w:t>
      </w:r>
    </w:p>
    <w:p w14:paraId="1050C7B4" w14:textId="77777777" w:rsidR="002B75E3" w:rsidRDefault="002B75E3" w:rsidP="007326EB">
      <w:pPr>
        <w:tabs>
          <w:tab w:val="clear" w:pos="1615"/>
        </w:tabs>
        <w:spacing w:line="360" w:lineRule="auto"/>
        <w:ind w:firstLine="1134"/>
        <w:jc w:val="both"/>
        <w:rPr>
          <w:rFonts w:asciiTheme="majorHAnsi" w:hAnsiTheme="majorHAnsi" w:cstheme="majorHAnsi"/>
          <w:sz w:val="24"/>
          <w:szCs w:val="24"/>
        </w:rPr>
      </w:pPr>
    </w:p>
    <w:p w14:paraId="6CB5F9BA" w14:textId="1A497D18"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Quanto aos tipos de instituições pesquisadas de acordo com o gráfico 2 temos 59,2% públicas e 40,8%</w:t>
      </w:r>
      <w:r>
        <w:rPr>
          <w:rFonts w:asciiTheme="majorHAnsi" w:hAnsiTheme="majorHAnsi" w:cstheme="majorHAnsi"/>
          <w:sz w:val="24"/>
          <w:szCs w:val="24"/>
        </w:rPr>
        <w:t xml:space="preserve"> privadas</w:t>
      </w:r>
      <w:r w:rsidRPr="00E32C5A">
        <w:rPr>
          <w:rFonts w:asciiTheme="majorHAnsi" w:hAnsiTheme="majorHAnsi" w:cstheme="majorHAnsi"/>
          <w:sz w:val="24"/>
          <w:szCs w:val="24"/>
        </w:rPr>
        <w:t>.</w:t>
      </w:r>
    </w:p>
    <w:p w14:paraId="1C3A5261"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noProof/>
          <w:sz w:val="24"/>
          <w:szCs w:val="24"/>
        </w:rPr>
        <w:drawing>
          <wp:inline distT="0" distB="0" distL="0" distR="0" wp14:anchorId="6FDD4CB3" wp14:editId="17D45768">
            <wp:extent cx="5874385" cy="3169643"/>
            <wp:effectExtent l="0" t="0" r="0" b="0"/>
            <wp:docPr id="20" name="Imagem 2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pizza&#10;&#10;Descrição gerad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89"/>
                    <a:stretch/>
                  </pic:blipFill>
                  <pic:spPr bwMode="auto">
                    <a:xfrm>
                      <a:off x="0" y="0"/>
                      <a:ext cx="5887619" cy="3176784"/>
                    </a:xfrm>
                    <a:prstGeom prst="rect">
                      <a:avLst/>
                    </a:prstGeom>
                    <a:noFill/>
                    <a:ln>
                      <a:noFill/>
                    </a:ln>
                    <a:extLst>
                      <a:ext uri="{53640926-AAD7-44D8-BBD7-CCE9431645EC}">
                        <a14:shadowObscured xmlns:a14="http://schemas.microsoft.com/office/drawing/2010/main"/>
                      </a:ext>
                    </a:extLst>
                  </pic:spPr>
                </pic:pic>
              </a:graphicData>
            </a:graphic>
          </wp:inline>
        </w:drawing>
      </w:r>
    </w:p>
    <w:p w14:paraId="047705D2" w14:textId="77777777" w:rsidR="007326EB" w:rsidRPr="00E32C5A" w:rsidRDefault="007326EB" w:rsidP="007326EB">
      <w:pPr>
        <w:tabs>
          <w:tab w:val="clear" w:pos="1615"/>
        </w:tabs>
        <w:spacing w:line="360" w:lineRule="auto"/>
        <w:jc w:val="center"/>
        <w:rPr>
          <w:rFonts w:asciiTheme="majorHAnsi" w:hAnsiTheme="majorHAnsi" w:cstheme="majorHAnsi"/>
          <w:sz w:val="24"/>
          <w:szCs w:val="24"/>
        </w:rPr>
      </w:pPr>
      <w:r w:rsidRPr="00E32C5A">
        <w:rPr>
          <w:rFonts w:asciiTheme="majorHAnsi" w:hAnsiTheme="majorHAnsi" w:cstheme="majorHAnsi"/>
          <w:sz w:val="20"/>
          <w:szCs w:val="20"/>
        </w:rPr>
        <w:t>Gráfico 2: Instituições pesquisadas</w:t>
      </w:r>
    </w:p>
    <w:p w14:paraId="4B36E620" w14:textId="77777777" w:rsidR="002B75E3" w:rsidRDefault="002B75E3" w:rsidP="007326EB">
      <w:pPr>
        <w:tabs>
          <w:tab w:val="clear" w:pos="1615"/>
        </w:tabs>
        <w:spacing w:line="360" w:lineRule="auto"/>
        <w:ind w:firstLine="1134"/>
        <w:jc w:val="both"/>
        <w:rPr>
          <w:rFonts w:asciiTheme="majorHAnsi" w:hAnsiTheme="majorHAnsi" w:cstheme="majorHAnsi"/>
          <w:sz w:val="24"/>
          <w:szCs w:val="24"/>
        </w:rPr>
      </w:pPr>
    </w:p>
    <w:p w14:paraId="6526EDB4" w14:textId="060A10E5"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lastRenderedPageBreak/>
        <w:t>Tendo em vista o foco d</w:t>
      </w:r>
      <w:r>
        <w:rPr>
          <w:rFonts w:asciiTheme="majorHAnsi" w:hAnsiTheme="majorHAnsi" w:cstheme="majorHAnsi"/>
          <w:sz w:val="24"/>
          <w:szCs w:val="24"/>
        </w:rPr>
        <w:t xml:space="preserve">e </w:t>
      </w:r>
      <w:r w:rsidRPr="00E32C5A">
        <w:rPr>
          <w:rFonts w:asciiTheme="majorHAnsi" w:hAnsiTheme="majorHAnsi" w:cstheme="majorHAnsi"/>
          <w:sz w:val="24"/>
          <w:szCs w:val="24"/>
        </w:rPr>
        <w:t>a pesquisa estar em Instituições públicas de grande porte os dados com pelo menos 30.000 estudantes, estão divididos em 41 Instituições que</w:t>
      </w:r>
      <w:r>
        <w:rPr>
          <w:rFonts w:asciiTheme="majorHAnsi" w:hAnsiTheme="majorHAnsi" w:cstheme="majorHAnsi"/>
          <w:sz w:val="24"/>
          <w:szCs w:val="24"/>
        </w:rPr>
        <w:t>,</w:t>
      </w:r>
      <w:r w:rsidRPr="00E32C5A">
        <w:rPr>
          <w:rFonts w:asciiTheme="majorHAnsi" w:hAnsiTheme="majorHAnsi" w:cstheme="majorHAnsi"/>
          <w:sz w:val="24"/>
          <w:szCs w:val="24"/>
        </w:rPr>
        <w:t xml:space="preserve"> conforme</w:t>
      </w:r>
      <w:r>
        <w:rPr>
          <w:rFonts w:asciiTheme="majorHAnsi" w:hAnsiTheme="majorHAnsi" w:cstheme="majorHAnsi"/>
          <w:sz w:val="24"/>
          <w:szCs w:val="24"/>
        </w:rPr>
        <w:t xml:space="preserve"> o</w:t>
      </w:r>
      <w:r w:rsidRPr="00E32C5A">
        <w:rPr>
          <w:rFonts w:asciiTheme="majorHAnsi" w:hAnsiTheme="majorHAnsi" w:cstheme="majorHAnsi"/>
          <w:sz w:val="24"/>
          <w:szCs w:val="24"/>
        </w:rPr>
        <w:t xml:space="preserve"> </w:t>
      </w:r>
      <w:r>
        <w:rPr>
          <w:rFonts w:asciiTheme="majorHAnsi" w:hAnsiTheme="majorHAnsi" w:cstheme="majorHAnsi"/>
          <w:sz w:val="24"/>
          <w:szCs w:val="24"/>
        </w:rPr>
        <w:t>g</w:t>
      </w:r>
      <w:r w:rsidRPr="00E32C5A">
        <w:rPr>
          <w:rFonts w:asciiTheme="majorHAnsi" w:hAnsiTheme="majorHAnsi" w:cstheme="majorHAnsi"/>
          <w:sz w:val="24"/>
          <w:szCs w:val="24"/>
        </w:rPr>
        <w:t>ráfico 3</w:t>
      </w:r>
      <w:r>
        <w:rPr>
          <w:rFonts w:asciiTheme="majorHAnsi" w:hAnsiTheme="majorHAnsi" w:cstheme="majorHAnsi"/>
          <w:sz w:val="24"/>
          <w:szCs w:val="24"/>
        </w:rPr>
        <w:t>,</w:t>
      </w:r>
      <w:r w:rsidRPr="00E32C5A">
        <w:rPr>
          <w:rFonts w:asciiTheme="majorHAnsi" w:hAnsiTheme="majorHAnsi" w:cstheme="majorHAnsi"/>
          <w:sz w:val="24"/>
          <w:szCs w:val="24"/>
        </w:rPr>
        <w:t xml:space="preserve"> destacam o uso do SIGAA desenvolvido pela UFRN com 71,4%, o Solis Gestão Educacional com 16,7%, 4,8% das instituições optaram pelo desenvolvimento interno dos sistemas e 2,4% optaram pela SEI</w:t>
      </w:r>
      <w:r>
        <w:rPr>
          <w:rFonts w:asciiTheme="majorHAnsi" w:hAnsiTheme="majorHAnsi" w:cstheme="majorHAnsi"/>
          <w:sz w:val="24"/>
          <w:szCs w:val="24"/>
        </w:rPr>
        <w:t>,</w:t>
      </w:r>
      <w:r w:rsidRPr="00E32C5A">
        <w:rPr>
          <w:rFonts w:asciiTheme="majorHAnsi" w:hAnsiTheme="majorHAnsi" w:cstheme="majorHAnsi"/>
          <w:sz w:val="24"/>
          <w:szCs w:val="24"/>
        </w:rPr>
        <w:t xml:space="preserve"> que desenvolveu o SEI plataforma educacional.</w:t>
      </w:r>
    </w:p>
    <w:p w14:paraId="2179F6DF"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noProof/>
          <w:sz w:val="24"/>
          <w:szCs w:val="24"/>
        </w:rPr>
        <w:drawing>
          <wp:inline distT="0" distB="0" distL="0" distR="0" wp14:anchorId="4829E54E" wp14:editId="0A4EC7D7">
            <wp:extent cx="5751195" cy="3146767"/>
            <wp:effectExtent l="0" t="0" r="1905" b="0"/>
            <wp:docPr id="19" name="Imagem 1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pizza&#10;&#10;Descrição gerad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4"/>
                    <a:stretch/>
                  </pic:blipFill>
                  <pic:spPr bwMode="auto">
                    <a:xfrm>
                      <a:off x="0" y="0"/>
                      <a:ext cx="5761386" cy="3152343"/>
                    </a:xfrm>
                    <a:prstGeom prst="rect">
                      <a:avLst/>
                    </a:prstGeom>
                    <a:noFill/>
                    <a:ln>
                      <a:noFill/>
                    </a:ln>
                    <a:extLst>
                      <a:ext uri="{53640926-AAD7-44D8-BBD7-CCE9431645EC}">
                        <a14:shadowObscured xmlns:a14="http://schemas.microsoft.com/office/drawing/2010/main"/>
                      </a:ext>
                    </a:extLst>
                  </pic:spPr>
                </pic:pic>
              </a:graphicData>
            </a:graphic>
          </wp:inline>
        </w:drawing>
      </w:r>
    </w:p>
    <w:p w14:paraId="5F0092BD"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Gráfico 3: Sistemas utilizados em instituições públicas</w:t>
      </w:r>
    </w:p>
    <w:p w14:paraId="340A52AC"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p>
    <w:p w14:paraId="3F8F26A9" w14:textId="77777777" w:rsidR="002B75E3" w:rsidRDefault="002B75E3">
      <w:pPr>
        <w:tabs>
          <w:tab w:val="clear" w:pos="1615"/>
        </w:tabs>
        <w:spacing w:line="259" w:lineRule="auto"/>
        <w:rPr>
          <w:rFonts w:asciiTheme="majorHAnsi" w:hAnsiTheme="majorHAnsi" w:cstheme="majorHAnsi"/>
          <w:b/>
          <w:color w:val="0C4A87" w:themeColor="accent2"/>
          <w:sz w:val="24"/>
          <w:szCs w:val="24"/>
        </w:rPr>
      </w:pPr>
      <w:bookmarkStart w:id="22" w:name="_Toc98661465"/>
      <w:r>
        <w:rPr>
          <w:rFonts w:asciiTheme="majorHAnsi" w:hAnsiTheme="majorHAnsi" w:cstheme="majorHAnsi"/>
          <w:sz w:val="24"/>
          <w:szCs w:val="24"/>
        </w:rPr>
        <w:br w:type="page"/>
      </w:r>
    </w:p>
    <w:p w14:paraId="0B126D8D" w14:textId="142737AA" w:rsidR="007326EB" w:rsidRPr="002B75E3" w:rsidRDefault="007326EB" w:rsidP="002B75E3">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SISTEMAS DEFINIDOS</w:t>
      </w:r>
      <w:bookmarkEnd w:id="22"/>
    </w:p>
    <w:p w14:paraId="5D015E43" w14:textId="51D9D4A3" w:rsidR="007326EB"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Os sistemas acadêmicos definidos nos processos da pesquisa</w:t>
      </w:r>
      <w:r>
        <w:rPr>
          <w:rFonts w:asciiTheme="majorHAnsi" w:hAnsiTheme="majorHAnsi" w:cstheme="majorHAnsi"/>
          <w:sz w:val="24"/>
          <w:szCs w:val="24"/>
        </w:rPr>
        <w:t>,</w:t>
      </w:r>
      <w:r w:rsidRPr="00E32C5A">
        <w:rPr>
          <w:rFonts w:asciiTheme="majorHAnsi" w:hAnsiTheme="majorHAnsi" w:cstheme="majorHAnsi"/>
          <w:sz w:val="24"/>
          <w:szCs w:val="24"/>
        </w:rPr>
        <w:t xml:space="preserve"> devido ao número de instituições atendidas e </w:t>
      </w:r>
      <w:r>
        <w:rPr>
          <w:rFonts w:asciiTheme="majorHAnsi" w:hAnsiTheme="majorHAnsi" w:cstheme="majorHAnsi"/>
          <w:sz w:val="24"/>
          <w:szCs w:val="24"/>
        </w:rPr>
        <w:t>à</w:t>
      </w:r>
      <w:r w:rsidRPr="00E32C5A">
        <w:rPr>
          <w:rFonts w:asciiTheme="majorHAnsi" w:hAnsiTheme="majorHAnsi" w:cstheme="majorHAnsi"/>
          <w:sz w:val="24"/>
          <w:szCs w:val="24"/>
        </w:rPr>
        <w:t xml:space="preserve"> quantidade de serviços que são aderentes as necessidades da UnDF, foram o SIGAA desenvolvido pela UFRN (71,4%) e o Solis gestão educacional desenvolvido pela Solis (16,7%). A possibilidade de desenvolvimento de sistema próprio, não é viável neste momento devido ao prazo de desenvolvimento (de 12 a 24 meses), </w:t>
      </w:r>
      <w:r>
        <w:rPr>
          <w:rFonts w:asciiTheme="majorHAnsi" w:hAnsiTheme="majorHAnsi" w:cstheme="majorHAnsi"/>
          <w:sz w:val="24"/>
          <w:szCs w:val="24"/>
        </w:rPr>
        <w:t>à</w:t>
      </w:r>
      <w:r w:rsidRPr="00E32C5A">
        <w:rPr>
          <w:rFonts w:asciiTheme="majorHAnsi" w:hAnsiTheme="majorHAnsi" w:cstheme="majorHAnsi"/>
          <w:sz w:val="24"/>
          <w:szCs w:val="24"/>
        </w:rPr>
        <w:t xml:space="preserve"> formação de equipes e </w:t>
      </w:r>
      <w:r>
        <w:rPr>
          <w:rFonts w:asciiTheme="majorHAnsi" w:hAnsiTheme="majorHAnsi" w:cstheme="majorHAnsi"/>
          <w:sz w:val="24"/>
          <w:szCs w:val="24"/>
        </w:rPr>
        <w:t>à</w:t>
      </w:r>
      <w:r w:rsidRPr="00E32C5A">
        <w:rPr>
          <w:rFonts w:asciiTheme="majorHAnsi" w:hAnsiTheme="majorHAnsi" w:cstheme="majorHAnsi"/>
          <w:sz w:val="24"/>
          <w:szCs w:val="24"/>
        </w:rPr>
        <w:t xml:space="preserve"> necessidade de operação a curto prazo. Também foram os sistemas que os usuários elencaram com maiores aspectos a observar positivos e negativos (35 pessoas responderam a pesquisa sobre o sistema utilizado)</w:t>
      </w:r>
      <w:r>
        <w:rPr>
          <w:rFonts w:asciiTheme="majorHAnsi" w:hAnsiTheme="majorHAnsi" w:cstheme="majorHAnsi"/>
          <w:sz w:val="24"/>
          <w:szCs w:val="24"/>
        </w:rPr>
        <w:t>.</w:t>
      </w:r>
    </w:p>
    <w:p w14:paraId="2CBF58EB" w14:textId="77777777" w:rsidR="002B75E3" w:rsidRPr="00E32C5A" w:rsidRDefault="002B75E3" w:rsidP="007326EB">
      <w:pPr>
        <w:tabs>
          <w:tab w:val="clear" w:pos="1615"/>
        </w:tabs>
        <w:spacing w:line="360" w:lineRule="auto"/>
        <w:ind w:firstLine="1134"/>
        <w:jc w:val="both"/>
        <w:rPr>
          <w:rFonts w:asciiTheme="majorHAnsi" w:hAnsiTheme="majorHAnsi" w:cstheme="majorHAnsi"/>
          <w:sz w:val="24"/>
          <w:szCs w:val="24"/>
        </w:rPr>
      </w:pPr>
    </w:p>
    <w:p w14:paraId="188A1858" w14:textId="77777777" w:rsidR="007326EB" w:rsidRPr="002B75E3" w:rsidRDefault="007326EB" w:rsidP="00E1285D">
      <w:pPr>
        <w:pStyle w:val="Ttulo2"/>
        <w:numPr>
          <w:ilvl w:val="1"/>
          <w:numId w:val="32"/>
        </w:numPr>
        <w:tabs>
          <w:tab w:val="clear" w:pos="1615"/>
        </w:tabs>
        <w:spacing w:before="0" w:after="0" w:line="360" w:lineRule="auto"/>
        <w:ind w:left="993" w:hanging="576"/>
        <w:rPr>
          <w:rFonts w:asciiTheme="majorHAnsi" w:hAnsiTheme="majorHAnsi" w:cstheme="majorHAnsi"/>
        </w:rPr>
      </w:pPr>
      <w:bookmarkStart w:id="23" w:name="_Toc98503808"/>
      <w:bookmarkStart w:id="24" w:name="_Toc98661466"/>
      <w:r w:rsidRPr="002B75E3">
        <w:rPr>
          <w:rFonts w:asciiTheme="majorHAnsi" w:hAnsiTheme="majorHAnsi" w:cstheme="majorHAnsi"/>
        </w:rPr>
        <w:t>TOTVS</w:t>
      </w:r>
      <w:bookmarkEnd w:id="23"/>
      <w:bookmarkEnd w:id="24"/>
    </w:p>
    <w:p w14:paraId="04D49FF2"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O TOTVS Gestão Acadêmica, apresentado na figura 12</w:t>
      </w:r>
      <w:r>
        <w:rPr>
          <w:rFonts w:asciiTheme="majorHAnsi" w:hAnsiTheme="majorHAnsi" w:cstheme="majorHAnsi"/>
          <w:sz w:val="24"/>
          <w:szCs w:val="24"/>
        </w:rPr>
        <w:t>,</w:t>
      </w:r>
      <w:r w:rsidRPr="00E32C5A">
        <w:rPr>
          <w:rFonts w:asciiTheme="majorHAnsi" w:hAnsiTheme="majorHAnsi" w:cstheme="majorHAnsi"/>
          <w:sz w:val="24"/>
          <w:szCs w:val="24"/>
        </w:rPr>
        <w:t xml:space="preserve"> é um dos aplicativos da linha RM, solução corporativa que reúne os sistemas da TOTVS. Esses aplicativos trabalham de forma integrada, compartilhando, entre si, diversas operações importantes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P</w:t>
      </w:r>
      <w:r w:rsidRPr="00E32C5A">
        <w:rPr>
          <w:rFonts w:asciiTheme="majorHAnsi" w:hAnsiTheme="majorHAnsi" w:cstheme="majorHAnsi"/>
          <w:sz w:val="24"/>
          <w:szCs w:val="24"/>
        </w:rPr>
        <w:t>ermite todos os processos da gestão acadêmica</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possui licenciamento.</w:t>
      </w:r>
    </w:p>
    <w:p w14:paraId="6C08AE53" w14:textId="77777777" w:rsidR="007326EB" w:rsidRPr="00E32C5A" w:rsidRDefault="007326EB" w:rsidP="007326EB">
      <w:pPr>
        <w:tabs>
          <w:tab w:val="clear" w:pos="1615"/>
        </w:tabs>
        <w:spacing w:line="360" w:lineRule="auto"/>
        <w:jc w:val="both"/>
        <w:rPr>
          <w:rFonts w:asciiTheme="majorHAnsi" w:hAnsiTheme="majorHAnsi" w:cstheme="majorHAnsi"/>
          <w:sz w:val="20"/>
          <w:szCs w:val="20"/>
        </w:rPr>
      </w:pPr>
      <w:r w:rsidRPr="00E32C5A">
        <w:rPr>
          <w:noProof/>
        </w:rPr>
        <w:drawing>
          <wp:inline distT="0" distB="0" distL="0" distR="0" wp14:anchorId="0B55492B" wp14:editId="61E4A3BA">
            <wp:extent cx="6057900" cy="3230880"/>
            <wp:effectExtent l="0" t="0" r="0" b="7620"/>
            <wp:docPr id="29" name="Imagem 29" descr="RMFIS00010_02 - ECF na Linha RM - Linha RM - T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FIS00010_02 - ECF na Linha RM - Linha RM - TDN"/>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4" r="4130" b="14702"/>
                    <a:stretch/>
                  </pic:blipFill>
                  <pic:spPr bwMode="auto">
                    <a:xfrm>
                      <a:off x="0" y="0"/>
                      <a:ext cx="605790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241494D3"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Figura 12: TOTVS sistema de gestão acadêmica, fonte: TOTVS, 2020</w:t>
      </w:r>
    </w:p>
    <w:p w14:paraId="644762CC" w14:textId="77777777" w:rsidR="002B75E3" w:rsidRDefault="002B75E3" w:rsidP="002B75E3">
      <w:pPr>
        <w:tabs>
          <w:tab w:val="clear" w:pos="1615"/>
        </w:tabs>
        <w:spacing w:line="360" w:lineRule="auto"/>
        <w:ind w:firstLine="709"/>
        <w:jc w:val="both"/>
        <w:rPr>
          <w:rFonts w:asciiTheme="majorHAnsi" w:hAnsiTheme="majorHAnsi" w:cstheme="majorHAnsi"/>
          <w:sz w:val="24"/>
          <w:szCs w:val="24"/>
        </w:rPr>
      </w:pPr>
    </w:p>
    <w:p w14:paraId="449E2111" w14:textId="7C36FAFB"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lastRenderedPageBreak/>
        <w:t xml:space="preserve"> </w:t>
      </w:r>
      <w:r w:rsidRPr="00E32C5A">
        <w:rPr>
          <w:rFonts w:asciiTheme="majorHAnsi" w:hAnsiTheme="majorHAnsi" w:cstheme="majorHAnsi"/>
          <w:sz w:val="24"/>
          <w:szCs w:val="24"/>
        </w:rPr>
        <w:t xml:space="preserve">As características funcionais do TOTVS Gestão acadêmica visam </w:t>
      </w:r>
      <w:r>
        <w:rPr>
          <w:rFonts w:asciiTheme="majorHAnsi" w:hAnsiTheme="majorHAnsi" w:cstheme="majorHAnsi"/>
          <w:sz w:val="24"/>
          <w:szCs w:val="24"/>
        </w:rPr>
        <w:t xml:space="preserve">a </w:t>
      </w:r>
      <w:r w:rsidRPr="00E32C5A">
        <w:rPr>
          <w:rFonts w:asciiTheme="majorHAnsi" w:hAnsiTheme="majorHAnsi" w:cstheme="majorHAnsi"/>
          <w:sz w:val="24"/>
          <w:szCs w:val="24"/>
        </w:rPr>
        <w:t xml:space="preserve">administrar as diversas funções de controle financeiro, secretaria, protocolos. O </w:t>
      </w:r>
      <w:r>
        <w:rPr>
          <w:rFonts w:asciiTheme="majorHAnsi" w:hAnsiTheme="majorHAnsi" w:cstheme="majorHAnsi"/>
          <w:sz w:val="24"/>
          <w:szCs w:val="24"/>
        </w:rPr>
        <w:t>s</w:t>
      </w:r>
      <w:r w:rsidRPr="00E32C5A">
        <w:rPr>
          <w:rFonts w:asciiTheme="majorHAnsi" w:hAnsiTheme="majorHAnsi" w:cstheme="majorHAnsi"/>
          <w:sz w:val="24"/>
          <w:szCs w:val="24"/>
        </w:rPr>
        <w:t>istema é configurável</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permite o sistema de várias filiais (</w:t>
      </w:r>
      <w:r w:rsidRPr="00AE31B0">
        <w:rPr>
          <w:rFonts w:asciiTheme="majorHAnsi" w:hAnsiTheme="majorHAnsi" w:cstheme="majorHAnsi"/>
          <w:i/>
          <w:sz w:val="24"/>
          <w:szCs w:val="24"/>
        </w:rPr>
        <w:t>campus</w:t>
      </w:r>
      <w:r w:rsidRPr="00E32C5A">
        <w:rPr>
          <w:rFonts w:asciiTheme="majorHAnsi" w:hAnsiTheme="majorHAnsi" w:cstheme="majorHAnsi"/>
          <w:sz w:val="24"/>
          <w:szCs w:val="24"/>
        </w:rPr>
        <w:t xml:space="preserve"> e polos). O TOTVS Gestão acadêmica oferece um cadastro completo dos usuários e controla os processos, atende as normas de secretaria digital e da lei geral de proteção de dados.</w:t>
      </w:r>
    </w:p>
    <w:p w14:paraId="01676EC8"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 </w:t>
      </w:r>
      <w:r w:rsidRPr="00E32C5A">
        <w:rPr>
          <w:rFonts w:asciiTheme="majorHAnsi" w:hAnsiTheme="majorHAnsi" w:cstheme="majorHAnsi"/>
          <w:sz w:val="24"/>
          <w:szCs w:val="24"/>
        </w:rPr>
        <w:t>O TOTVS Gestão acadêmica integra-se com os outros aplicativos da TOTVS, de forma a permitir uma completa solução para a administração eficiente do negócio.</w:t>
      </w:r>
    </w:p>
    <w:p w14:paraId="7811ADD1" w14:textId="72A252D9" w:rsidR="007326EB"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As dificuldades do sistema encontram-se no sistema de licenciamento, que além da quantidade de acadêmicos, cobra um licenciamento por usuário administrativo, além da atualização estar vinculada ao contrato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C</w:t>
      </w:r>
      <w:r w:rsidRPr="00E32C5A">
        <w:rPr>
          <w:rFonts w:asciiTheme="majorHAnsi" w:hAnsiTheme="majorHAnsi" w:cstheme="majorHAnsi"/>
          <w:sz w:val="24"/>
          <w:szCs w:val="24"/>
        </w:rPr>
        <w:t>aso não ocorra renovação</w:t>
      </w:r>
      <w:r>
        <w:rPr>
          <w:rFonts w:asciiTheme="majorHAnsi" w:hAnsiTheme="majorHAnsi" w:cstheme="majorHAnsi"/>
          <w:sz w:val="24"/>
          <w:szCs w:val="24"/>
        </w:rPr>
        <w:t>,</w:t>
      </w:r>
      <w:r w:rsidRPr="00E32C5A">
        <w:rPr>
          <w:rFonts w:asciiTheme="majorHAnsi" w:hAnsiTheme="majorHAnsi" w:cstheme="majorHAnsi"/>
          <w:sz w:val="24"/>
          <w:szCs w:val="24"/>
        </w:rPr>
        <w:t xml:space="preserve"> não há atualização.</w:t>
      </w:r>
    </w:p>
    <w:p w14:paraId="585147FD" w14:textId="77777777" w:rsidR="002B75E3" w:rsidRPr="00E32C5A" w:rsidRDefault="002B75E3" w:rsidP="007326EB">
      <w:pPr>
        <w:tabs>
          <w:tab w:val="clear" w:pos="1615"/>
        </w:tabs>
        <w:spacing w:line="360" w:lineRule="auto"/>
        <w:ind w:firstLine="1134"/>
        <w:jc w:val="both"/>
        <w:rPr>
          <w:rFonts w:asciiTheme="majorHAnsi" w:hAnsiTheme="majorHAnsi" w:cstheme="majorHAnsi"/>
          <w:sz w:val="24"/>
          <w:szCs w:val="24"/>
        </w:rPr>
      </w:pPr>
    </w:p>
    <w:p w14:paraId="59462FD9" w14:textId="77777777"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5" w:name="_Toc98661467"/>
      <w:r w:rsidRPr="002B75E3">
        <w:rPr>
          <w:rFonts w:asciiTheme="majorHAnsi" w:hAnsiTheme="majorHAnsi" w:cstheme="majorHAnsi"/>
        </w:rPr>
        <w:t>SIGAA/SIPAC/SIGRH</w:t>
      </w:r>
      <w:bookmarkEnd w:id="25"/>
    </w:p>
    <w:p w14:paraId="74A6860C"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SIGAA, de acordo com UFRN</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(2020), informatiza os procedimentos da área acadêmica </w:t>
      </w:r>
      <w:r>
        <w:rPr>
          <w:rFonts w:asciiTheme="majorHAnsi" w:hAnsiTheme="majorHAnsi" w:cstheme="majorHAnsi"/>
          <w:sz w:val="24"/>
          <w:szCs w:val="24"/>
        </w:rPr>
        <w:t>por meio</w:t>
      </w:r>
      <w:r w:rsidRPr="00E32C5A">
        <w:rPr>
          <w:rFonts w:asciiTheme="majorHAnsi" w:hAnsiTheme="majorHAnsi" w:cstheme="majorHAnsi"/>
          <w:sz w:val="24"/>
          <w:szCs w:val="24"/>
        </w:rPr>
        <w:t xml:space="preserve"> dos módulos de: graduação, </w:t>
      </w:r>
      <w:r>
        <w:rPr>
          <w:rFonts w:asciiTheme="majorHAnsi" w:hAnsiTheme="majorHAnsi" w:cstheme="majorHAnsi"/>
          <w:sz w:val="24"/>
          <w:szCs w:val="24"/>
        </w:rPr>
        <w:t xml:space="preserve">de </w:t>
      </w:r>
      <w:r w:rsidRPr="00E32C5A">
        <w:rPr>
          <w:rFonts w:asciiTheme="majorHAnsi" w:hAnsiTheme="majorHAnsi" w:cstheme="majorHAnsi"/>
          <w:sz w:val="24"/>
          <w:szCs w:val="24"/>
        </w:rPr>
        <w:t>pós-graduação (</w:t>
      </w:r>
      <w:r w:rsidRPr="00BB3B72">
        <w:rPr>
          <w:rFonts w:asciiTheme="majorHAnsi" w:hAnsiTheme="majorHAnsi" w:cstheme="majorHAnsi"/>
          <w:i/>
          <w:iCs/>
          <w:sz w:val="24"/>
          <w:szCs w:val="24"/>
        </w:rPr>
        <w:t>stricto</w:t>
      </w:r>
      <w:r w:rsidRPr="00E32C5A">
        <w:rPr>
          <w:rFonts w:asciiTheme="majorHAnsi" w:hAnsiTheme="majorHAnsi" w:cstheme="majorHAnsi"/>
          <w:sz w:val="24"/>
          <w:szCs w:val="24"/>
        </w:rPr>
        <w:t xml:space="preserve"> e </w:t>
      </w:r>
      <w:r w:rsidRPr="00BB3B72">
        <w:rPr>
          <w:rFonts w:asciiTheme="majorHAnsi" w:hAnsiTheme="majorHAnsi" w:cstheme="majorHAnsi"/>
          <w:i/>
          <w:iCs/>
          <w:sz w:val="24"/>
          <w:szCs w:val="24"/>
        </w:rPr>
        <w:t>lato sensu</w:t>
      </w:r>
      <w:r w:rsidRPr="00E32C5A">
        <w:rPr>
          <w:rFonts w:asciiTheme="majorHAnsi" w:hAnsiTheme="majorHAnsi" w:cstheme="majorHAnsi"/>
          <w:sz w:val="24"/>
          <w:szCs w:val="24"/>
        </w:rPr>
        <w:t xml:space="preserve">),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ensino técnico,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ensino médio e infantil,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submissão e controle de projetos e bolsistas de pesquisa,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submissão e controle de ações de extensão,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submissão e controle dos projetos de ensino (monitoria e inovações),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registro e relatórios da produção acadêmica dos docentes, </w:t>
      </w:r>
      <w:r>
        <w:rPr>
          <w:rFonts w:asciiTheme="majorHAnsi" w:hAnsiTheme="majorHAnsi" w:cstheme="majorHAnsi"/>
          <w:sz w:val="24"/>
          <w:szCs w:val="24"/>
        </w:rPr>
        <w:t xml:space="preserve">de </w:t>
      </w:r>
      <w:r w:rsidRPr="00E32C5A">
        <w:rPr>
          <w:rFonts w:asciiTheme="majorHAnsi" w:hAnsiTheme="majorHAnsi" w:cstheme="majorHAnsi"/>
          <w:sz w:val="24"/>
          <w:szCs w:val="24"/>
        </w:rPr>
        <w:t xml:space="preserve">atividades de ensino a distância e um ambiente virtual de aprendizado denominado Turma Virtual. Da mesma maneira </w:t>
      </w:r>
      <w:r>
        <w:rPr>
          <w:rFonts w:asciiTheme="majorHAnsi" w:hAnsiTheme="majorHAnsi" w:cstheme="majorHAnsi"/>
          <w:sz w:val="24"/>
          <w:szCs w:val="24"/>
        </w:rPr>
        <w:t>que o</w:t>
      </w:r>
      <w:r w:rsidRPr="00E32C5A">
        <w:rPr>
          <w:rFonts w:asciiTheme="majorHAnsi" w:hAnsiTheme="majorHAnsi" w:cstheme="majorHAnsi"/>
          <w:sz w:val="24"/>
          <w:szCs w:val="24"/>
        </w:rPr>
        <w:t xml:space="preserve"> SIPAC</w:t>
      </w:r>
      <w:r>
        <w:rPr>
          <w:rFonts w:asciiTheme="majorHAnsi" w:hAnsiTheme="majorHAnsi" w:cstheme="majorHAnsi"/>
          <w:sz w:val="24"/>
          <w:szCs w:val="24"/>
        </w:rPr>
        <w:t>,</w:t>
      </w:r>
      <w:r w:rsidRPr="00E32C5A">
        <w:rPr>
          <w:rFonts w:asciiTheme="majorHAnsi" w:hAnsiTheme="majorHAnsi" w:cstheme="majorHAnsi"/>
          <w:sz w:val="24"/>
          <w:szCs w:val="24"/>
        </w:rPr>
        <w:t xml:space="preserve"> também disponibiliza portais específicos para: reitoria, professores, alunos, tutores de ensino a distância, coordenações lato sensu, stricto sensu e de graduação e comissões de avaliação (institucional e docente). (UFRN, 2022)</w:t>
      </w:r>
      <w:r>
        <w:rPr>
          <w:rFonts w:asciiTheme="majorHAnsi" w:hAnsiTheme="majorHAnsi" w:cstheme="majorHAnsi"/>
          <w:sz w:val="24"/>
          <w:szCs w:val="24"/>
        </w:rPr>
        <w:t>.</w:t>
      </w:r>
    </w:p>
    <w:p w14:paraId="337181FB" w14:textId="77777777" w:rsidR="007326EB" w:rsidRPr="00E32C5A" w:rsidRDefault="007326EB" w:rsidP="007326EB">
      <w:pPr>
        <w:tabs>
          <w:tab w:val="clear" w:pos="1615"/>
        </w:tabs>
        <w:spacing w:line="360" w:lineRule="auto"/>
        <w:jc w:val="center"/>
        <w:rPr>
          <w:rFonts w:asciiTheme="majorHAnsi" w:hAnsiTheme="majorHAnsi" w:cstheme="majorHAnsi"/>
          <w:sz w:val="20"/>
          <w:szCs w:val="20"/>
        </w:rPr>
      </w:pPr>
      <w:r w:rsidRPr="00E32C5A">
        <w:rPr>
          <w:rFonts w:asciiTheme="majorHAnsi" w:hAnsiTheme="majorHAnsi" w:cstheme="majorHAnsi"/>
          <w:noProof/>
          <w:sz w:val="20"/>
          <w:szCs w:val="20"/>
        </w:rPr>
        <w:lastRenderedPageBreak/>
        <w:drawing>
          <wp:inline distT="0" distB="0" distL="0" distR="0" wp14:anchorId="1B69FDC0" wp14:editId="4C3866CC">
            <wp:extent cx="5026842" cy="4472940"/>
            <wp:effectExtent l="0" t="0" r="2540" b="3810"/>
            <wp:docPr id="22" name="Imagem 22"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Interface gráfica do usuári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764" cy="4475540"/>
                    </a:xfrm>
                    <a:prstGeom prst="rect">
                      <a:avLst/>
                    </a:prstGeom>
                    <a:noFill/>
                    <a:ln>
                      <a:noFill/>
                    </a:ln>
                  </pic:spPr>
                </pic:pic>
              </a:graphicData>
            </a:graphic>
          </wp:inline>
        </w:drawing>
      </w:r>
    </w:p>
    <w:p w14:paraId="24944B55" w14:textId="7E806AD9" w:rsidR="007326EB"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Figura 1: SIGAA Fonte: (UFRN, 2017)</w:t>
      </w:r>
    </w:p>
    <w:p w14:paraId="1F90120D" w14:textId="77777777" w:rsidR="002B75E3" w:rsidRPr="00E32C5A" w:rsidRDefault="002B75E3" w:rsidP="002B75E3">
      <w:pPr>
        <w:tabs>
          <w:tab w:val="clear" w:pos="1615"/>
        </w:tabs>
        <w:spacing w:line="360" w:lineRule="auto"/>
        <w:rPr>
          <w:rFonts w:asciiTheme="majorHAnsi" w:hAnsiTheme="majorHAnsi" w:cstheme="majorHAnsi"/>
          <w:sz w:val="20"/>
          <w:szCs w:val="20"/>
        </w:rPr>
      </w:pPr>
    </w:p>
    <w:p w14:paraId="681ACADA" w14:textId="77777777" w:rsidR="007326EB" w:rsidRPr="00E32C5A" w:rsidRDefault="007326EB" w:rsidP="007326EB">
      <w:pPr>
        <w:tabs>
          <w:tab w:val="clear" w:pos="1615"/>
        </w:tabs>
        <w:spacing w:line="360" w:lineRule="auto"/>
        <w:jc w:val="both"/>
        <w:rPr>
          <w:rFonts w:asciiTheme="majorHAnsi" w:hAnsiTheme="majorHAnsi" w:cstheme="majorHAnsi"/>
          <w:b/>
          <w:bCs/>
          <w:sz w:val="24"/>
          <w:szCs w:val="24"/>
        </w:rPr>
      </w:pPr>
      <w:r w:rsidRPr="00E32C5A">
        <w:rPr>
          <w:rFonts w:asciiTheme="majorHAnsi" w:hAnsiTheme="majorHAnsi" w:cstheme="majorHAnsi"/>
          <w:b/>
          <w:bCs/>
          <w:sz w:val="24"/>
          <w:szCs w:val="24"/>
        </w:rPr>
        <w:t xml:space="preserve">SIPAC </w:t>
      </w:r>
      <w:r>
        <w:rPr>
          <w:rFonts w:asciiTheme="majorHAnsi" w:hAnsiTheme="majorHAnsi" w:cstheme="majorHAnsi"/>
          <w:b/>
          <w:bCs/>
          <w:sz w:val="24"/>
          <w:szCs w:val="24"/>
        </w:rPr>
        <w:t>—</w:t>
      </w:r>
      <w:r w:rsidRPr="00E32C5A">
        <w:rPr>
          <w:rFonts w:asciiTheme="majorHAnsi" w:hAnsiTheme="majorHAnsi" w:cstheme="majorHAnsi"/>
          <w:b/>
          <w:bCs/>
          <w:sz w:val="24"/>
          <w:szCs w:val="24"/>
        </w:rPr>
        <w:t xml:space="preserve"> Sistema Integrado de Patrimônio, Administração e Contratos</w:t>
      </w:r>
    </w:p>
    <w:p w14:paraId="66E4F844"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SIPAC, conforme UFRN (2017)</w:t>
      </w:r>
      <w:r>
        <w:rPr>
          <w:rFonts w:asciiTheme="majorHAnsi" w:hAnsiTheme="majorHAnsi" w:cstheme="majorHAnsi"/>
          <w:sz w:val="24"/>
          <w:szCs w:val="24"/>
        </w:rPr>
        <w:t>,</w:t>
      </w:r>
      <w:r w:rsidRPr="00E32C5A">
        <w:rPr>
          <w:rFonts w:asciiTheme="majorHAnsi" w:hAnsiTheme="majorHAnsi" w:cstheme="majorHAnsi"/>
          <w:sz w:val="24"/>
          <w:szCs w:val="24"/>
        </w:rPr>
        <w:t xml:space="preserve"> informatiza os fluxos da área administrativa </w:t>
      </w:r>
      <w:r>
        <w:rPr>
          <w:rFonts w:asciiTheme="majorHAnsi" w:hAnsiTheme="majorHAnsi" w:cstheme="majorHAnsi"/>
          <w:sz w:val="24"/>
          <w:szCs w:val="24"/>
        </w:rPr>
        <w:t>por meio</w:t>
      </w:r>
      <w:r w:rsidRPr="00E32C5A">
        <w:rPr>
          <w:rFonts w:asciiTheme="majorHAnsi" w:hAnsiTheme="majorHAnsi" w:cstheme="majorHAnsi"/>
          <w:sz w:val="24"/>
          <w:szCs w:val="24"/>
        </w:rPr>
        <w:t xml:space="preserve"> da informatização de todo o orçamento distribuído no âmbito interno e das requisições que demandam es</w:t>
      </w:r>
      <w:r>
        <w:rPr>
          <w:rFonts w:asciiTheme="majorHAnsi" w:hAnsiTheme="majorHAnsi" w:cstheme="majorHAnsi"/>
          <w:sz w:val="24"/>
          <w:szCs w:val="24"/>
        </w:rPr>
        <w:t>s</w:t>
      </w:r>
      <w:r w:rsidRPr="00E32C5A">
        <w:rPr>
          <w:rFonts w:asciiTheme="majorHAnsi" w:hAnsiTheme="majorHAnsi" w:cstheme="majorHAnsi"/>
          <w:sz w:val="24"/>
          <w:szCs w:val="24"/>
        </w:rPr>
        <w:t>e orçamento (material, passagens, diárias, suprimento de fundos, auxílio financeiro, prestações de serviço pessoa física e jurídica etc.). Informatiza</w:t>
      </w:r>
      <w:r>
        <w:rPr>
          <w:rFonts w:asciiTheme="majorHAnsi" w:hAnsiTheme="majorHAnsi" w:cstheme="majorHAnsi"/>
          <w:sz w:val="24"/>
          <w:szCs w:val="24"/>
        </w:rPr>
        <w:t>,</w:t>
      </w:r>
      <w:r w:rsidRPr="00E32C5A">
        <w:rPr>
          <w:rFonts w:asciiTheme="majorHAnsi" w:hAnsiTheme="majorHAnsi" w:cstheme="majorHAnsi"/>
          <w:sz w:val="24"/>
          <w:szCs w:val="24"/>
        </w:rPr>
        <w:t xml:space="preserve"> também</w:t>
      </w:r>
      <w:r>
        <w:rPr>
          <w:rFonts w:asciiTheme="majorHAnsi" w:hAnsiTheme="majorHAnsi" w:cstheme="majorHAnsi"/>
          <w:sz w:val="24"/>
          <w:szCs w:val="24"/>
        </w:rPr>
        <w:t>,</w:t>
      </w:r>
      <w:r w:rsidRPr="00E32C5A">
        <w:rPr>
          <w:rFonts w:asciiTheme="majorHAnsi" w:hAnsiTheme="majorHAnsi" w:cstheme="majorHAnsi"/>
          <w:sz w:val="24"/>
          <w:szCs w:val="24"/>
        </w:rPr>
        <w:t xml:space="preserve"> os almoxarifados (centrais e setoriais), todo o controle patrimonial, as compras e licitações, o controle de atas e pedidos em registros de preços, o acompanhamento de entrega de empenhos (liquidação), o controle de obras e manutenções de bens imóveis, a aquisição de livros pela biblioteca, as faturas de água e energia, o controle dos contratos e convênios celebrados, o fluxo de processos e documentos eletrônicos, o registro e pagamento de bolsistas, o acompanhamento das despesas com automóveis e combustíveis. O SIPAC também disponibiliza portais de informações para os pró-reitores, para a auditoria interna e para a fundação. A figura 2 ilustra os módulos do sistema e alguns relacionamentos com os sistemas estruturantes:</w:t>
      </w:r>
    </w:p>
    <w:p w14:paraId="79153831"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noProof/>
        </w:rPr>
        <w:lastRenderedPageBreak/>
        <w:drawing>
          <wp:inline distT="0" distB="0" distL="0" distR="0" wp14:anchorId="2ACC74DB" wp14:editId="00ABB9BF">
            <wp:extent cx="6120130" cy="6052820"/>
            <wp:effectExtent l="0" t="0" r="0" b="5080"/>
            <wp:docPr id="14" name="Imagem 14" descr="SI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P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6052820"/>
                    </a:xfrm>
                    <a:prstGeom prst="rect">
                      <a:avLst/>
                    </a:prstGeom>
                    <a:noFill/>
                    <a:ln>
                      <a:noFill/>
                    </a:ln>
                  </pic:spPr>
                </pic:pic>
              </a:graphicData>
            </a:graphic>
          </wp:inline>
        </w:drawing>
      </w:r>
    </w:p>
    <w:p w14:paraId="3E19BACB"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Figura 3: SIPAC Fonte: UFRN (2017)</w:t>
      </w:r>
    </w:p>
    <w:p w14:paraId="7C1FD57C"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p>
    <w:p w14:paraId="6C4DEAC8" w14:textId="77777777" w:rsidR="007326EB" w:rsidRPr="00E32C5A" w:rsidRDefault="007326EB" w:rsidP="007326EB">
      <w:pPr>
        <w:tabs>
          <w:tab w:val="clear" w:pos="1615"/>
        </w:tabs>
        <w:spacing w:line="360" w:lineRule="auto"/>
        <w:jc w:val="both"/>
        <w:rPr>
          <w:rFonts w:asciiTheme="majorHAnsi" w:hAnsiTheme="majorHAnsi" w:cstheme="majorHAnsi"/>
          <w:b/>
          <w:bCs/>
          <w:sz w:val="24"/>
          <w:szCs w:val="24"/>
        </w:rPr>
      </w:pPr>
      <w:r w:rsidRPr="00E32C5A">
        <w:rPr>
          <w:rFonts w:asciiTheme="majorHAnsi" w:hAnsiTheme="majorHAnsi" w:cstheme="majorHAnsi"/>
          <w:b/>
          <w:bCs/>
          <w:sz w:val="24"/>
          <w:szCs w:val="24"/>
        </w:rPr>
        <w:t xml:space="preserve">SIGRH </w:t>
      </w:r>
      <w:r>
        <w:rPr>
          <w:rFonts w:asciiTheme="majorHAnsi" w:hAnsiTheme="majorHAnsi" w:cstheme="majorHAnsi"/>
          <w:b/>
          <w:bCs/>
          <w:sz w:val="24"/>
          <w:szCs w:val="24"/>
        </w:rPr>
        <w:t>—</w:t>
      </w:r>
      <w:r w:rsidRPr="00E32C5A">
        <w:rPr>
          <w:rFonts w:asciiTheme="majorHAnsi" w:hAnsiTheme="majorHAnsi" w:cstheme="majorHAnsi"/>
          <w:b/>
          <w:bCs/>
          <w:sz w:val="24"/>
          <w:szCs w:val="24"/>
        </w:rPr>
        <w:t xml:space="preserve"> Sistema Integrado de Gestão e de Recursos Humanos</w:t>
      </w:r>
    </w:p>
    <w:p w14:paraId="0434FADD" w14:textId="75114314"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SIGRH, conforme UFRN (2017), informatiza os procedimentos de recursos humanos e </w:t>
      </w:r>
      <w:r>
        <w:rPr>
          <w:rFonts w:asciiTheme="majorHAnsi" w:hAnsiTheme="majorHAnsi" w:cstheme="majorHAnsi"/>
          <w:sz w:val="24"/>
          <w:szCs w:val="24"/>
        </w:rPr>
        <w:t xml:space="preserve">de </w:t>
      </w:r>
      <w:r w:rsidRPr="00E32C5A">
        <w:rPr>
          <w:rFonts w:asciiTheme="majorHAnsi" w:hAnsiTheme="majorHAnsi" w:cstheme="majorHAnsi"/>
          <w:sz w:val="24"/>
          <w:szCs w:val="24"/>
        </w:rPr>
        <w:t>planejamento, tais como: marcação/alteração de férias, cálculos de aposentadoria, avaliação funcional, dimensionamento de força de trabalho, controle de frequência, concursos, capacitações, atendimentos on-line, serviços e requerimentos, registros funcionais, relatórios de RH, plano de gestão e metas, dentre outros. A maioria das operações possui algum nível de interação com o sistema SIAPE, outras são somente de âmbito interno.</w:t>
      </w:r>
    </w:p>
    <w:p w14:paraId="7F889BAA"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p>
    <w:p w14:paraId="36C8CF7B"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 figura 3 ilustra o relacionamento entre os módulos:</w:t>
      </w:r>
    </w:p>
    <w:p w14:paraId="4D55B040" w14:textId="7625E615" w:rsidR="007326EB" w:rsidRPr="002B75E3" w:rsidRDefault="007326EB" w:rsidP="002B75E3">
      <w:pPr>
        <w:tabs>
          <w:tab w:val="clear" w:pos="1615"/>
        </w:tabs>
        <w:spacing w:line="360" w:lineRule="auto"/>
        <w:jc w:val="both"/>
        <w:rPr>
          <w:rFonts w:asciiTheme="majorHAnsi" w:hAnsiTheme="majorHAnsi" w:cstheme="majorHAnsi"/>
          <w:sz w:val="24"/>
          <w:szCs w:val="24"/>
        </w:rPr>
      </w:pPr>
      <w:r w:rsidRPr="00E32C5A">
        <w:rPr>
          <w:noProof/>
        </w:rPr>
        <w:drawing>
          <wp:inline distT="0" distB="0" distL="0" distR="0" wp14:anchorId="5701931A" wp14:editId="7275278E">
            <wp:extent cx="6120130" cy="5218430"/>
            <wp:effectExtent l="0" t="0" r="0" b="1270"/>
            <wp:docPr id="2" name="Imagem 2" descr="Relacionamento entre os mód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cionamento entre os módul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5218430"/>
                    </a:xfrm>
                    <a:prstGeom prst="rect">
                      <a:avLst/>
                    </a:prstGeom>
                    <a:noFill/>
                    <a:ln>
                      <a:noFill/>
                    </a:ln>
                  </pic:spPr>
                </pic:pic>
              </a:graphicData>
            </a:graphic>
          </wp:inline>
        </w:drawing>
      </w:r>
      <w:r w:rsidRPr="00E32C5A">
        <w:rPr>
          <w:rFonts w:asciiTheme="majorHAnsi" w:hAnsiTheme="majorHAnsi" w:cstheme="majorHAnsi"/>
          <w:sz w:val="20"/>
          <w:szCs w:val="20"/>
        </w:rPr>
        <w:t>Figura 3: SIAP Fonte: UFRN (2017)</w:t>
      </w:r>
    </w:p>
    <w:p w14:paraId="6B576DD3"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INVESTIMENTO</w:t>
      </w:r>
    </w:p>
    <w:p w14:paraId="141D2B0B" w14:textId="155E0D3D"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Resolução </w:t>
      </w:r>
      <w:r>
        <w:rPr>
          <w:rFonts w:asciiTheme="majorHAnsi" w:hAnsiTheme="majorHAnsi" w:cstheme="majorHAnsi"/>
          <w:sz w:val="24"/>
          <w:szCs w:val="24"/>
        </w:rPr>
        <w:t>n.</w:t>
      </w:r>
      <w:r w:rsidRPr="00E32C5A">
        <w:rPr>
          <w:rFonts w:asciiTheme="majorHAnsi" w:hAnsiTheme="majorHAnsi" w:cstheme="majorHAnsi"/>
          <w:sz w:val="24"/>
          <w:szCs w:val="24"/>
        </w:rPr>
        <w:t xml:space="preserve"> 051/2020-CONSAD, de 17 de dezembro de 2020, Disciplina o relacionamento entre a UFRN e os interessados no licenciamento e </w:t>
      </w:r>
      <w:r>
        <w:rPr>
          <w:rFonts w:asciiTheme="majorHAnsi" w:hAnsiTheme="majorHAnsi" w:cstheme="majorHAnsi"/>
          <w:sz w:val="24"/>
          <w:szCs w:val="24"/>
        </w:rPr>
        <w:t xml:space="preserve">na </w:t>
      </w:r>
      <w:r w:rsidRPr="00E32C5A">
        <w:rPr>
          <w:rFonts w:asciiTheme="majorHAnsi" w:hAnsiTheme="majorHAnsi" w:cstheme="majorHAnsi"/>
          <w:sz w:val="24"/>
          <w:szCs w:val="24"/>
        </w:rPr>
        <w:t xml:space="preserve">transferência dos Sistemas Integrados de Gestão </w:t>
      </w:r>
      <w:r>
        <w:rPr>
          <w:rFonts w:asciiTheme="majorHAnsi" w:hAnsiTheme="majorHAnsi" w:cstheme="majorHAnsi"/>
          <w:sz w:val="24"/>
          <w:szCs w:val="24"/>
        </w:rPr>
        <w:t>—</w:t>
      </w:r>
      <w:r w:rsidRPr="00E32C5A">
        <w:rPr>
          <w:rFonts w:asciiTheme="majorHAnsi" w:hAnsiTheme="majorHAnsi" w:cstheme="majorHAnsi"/>
          <w:sz w:val="24"/>
          <w:szCs w:val="24"/>
        </w:rPr>
        <w:t xml:space="preserve"> SIG-UFRN</w:t>
      </w:r>
      <w:r>
        <w:rPr>
          <w:rFonts w:asciiTheme="majorHAnsi" w:hAnsiTheme="majorHAnsi" w:cstheme="majorHAnsi"/>
          <w:sz w:val="24"/>
          <w:szCs w:val="24"/>
        </w:rPr>
        <w:t>,</w:t>
      </w:r>
      <w:r w:rsidRPr="00E32C5A">
        <w:rPr>
          <w:rFonts w:asciiTheme="majorHAnsi" w:hAnsiTheme="majorHAnsi" w:cstheme="majorHAnsi"/>
          <w:sz w:val="24"/>
          <w:szCs w:val="24"/>
        </w:rPr>
        <w:t xml:space="preserve"> bem como sua manutenção, evolução e sustentabilidade financeira. A integra deste documento faz parte do anexo II. O valor da transferência tecnológica segue o tamanho da IES e de seu interesse em participar do sistema de desenvolvimento compartilhado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tualmente</w:t>
      </w:r>
      <w:r>
        <w:rPr>
          <w:rFonts w:asciiTheme="majorHAnsi" w:hAnsiTheme="majorHAnsi" w:cstheme="majorHAnsi"/>
          <w:sz w:val="24"/>
          <w:szCs w:val="24"/>
        </w:rPr>
        <w:t>,</w:t>
      </w:r>
      <w:r w:rsidRPr="00E32C5A">
        <w:rPr>
          <w:rFonts w:asciiTheme="majorHAnsi" w:hAnsiTheme="majorHAnsi" w:cstheme="majorHAnsi"/>
          <w:sz w:val="24"/>
          <w:szCs w:val="24"/>
        </w:rPr>
        <w:t xml:space="preserve"> o valor des</w:t>
      </w:r>
      <w:r>
        <w:rPr>
          <w:rFonts w:asciiTheme="majorHAnsi" w:hAnsiTheme="majorHAnsi" w:cstheme="majorHAnsi"/>
          <w:sz w:val="24"/>
          <w:szCs w:val="24"/>
        </w:rPr>
        <w:t>s</w:t>
      </w:r>
      <w:r w:rsidRPr="00E32C5A">
        <w:rPr>
          <w:rFonts w:asciiTheme="majorHAnsi" w:hAnsiTheme="majorHAnsi" w:cstheme="majorHAnsi"/>
          <w:sz w:val="24"/>
          <w:szCs w:val="24"/>
        </w:rPr>
        <w:t xml:space="preserve">a transferência é de R$ 495.532,00 para perfil V: instituição de ensino acima de 40 mil alunos; deve ser ainda acrescido o valor para a empresa licenciada, </w:t>
      </w:r>
      <w:r>
        <w:rPr>
          <w:rFonts w:asciiTheme="majorHAnsi" w:hAnsiTheme="majorHAnsi" w:cstheme="majorHAnsi"/>
          <w:sz w:val="24"/>
          <w:szCs w:val="24"/>
        </w:rPr>
        <w:t xml:space="preserve">que, </w:t>
      </w:r>
      <w:r w:rsidRPr="00E32C5A">
        <w:rPr>
          <w:rFonts w:asciiTheme="majorHAnsi" w:hAnsiTheme="majorHAnsi" w:cstheme="majorHAnsi"/>
          <w:sz w:val="24"/>
          <w:szCs w:val="24"/>
        </w:rPr>
        <w:t xml:space="preserve">até o momento da emissão </w:t>
      </w:r>
      <w:r w:rsidRPr="00E32C5A">
        <w:rPr>
          <w:rFonts w:asciiTheme="majorHAnsi" w:hAnsiTheme="majorHAnsi" w:cstheme="majorHAnsi"/>
          <w:sz w:val="24"/>
          <w:szCs w:val="24"/>
        </w:rPr>
        <w:lastRenderedPageBreak/>
        <w:t>deste relatório</w:t>
      </w:r>
      <w:r>
        <w:rPr>
          <w:rFonts w:asciiTheme="majorHAnsi" w:hAnsiTheme="majorHAnsi" w:cstheme="majorHAnsi"/>
          <w:sz w:val="24"/>
          <w:szCs w:val="24"/>
        </w:rPr>
        <w:t>,</w:t>
      </w:r>
      <w:r w:rsidRPr="00E32C5A">
        <w:rPr>
          <w:rFonts w:asciiTheme="majorHAnsi" w:hAnsiTheme="majorHAnsi" w:cstheme="majorHAnsi"/>
          <w:sz w:val="24"/>
          <w:szCs w:val="24"/>
        </w:rPr>
        <w:t xml:space="preserve"> não foi informado, mas em conversas informais foi apresentado o valor de R$ 800.000,00</w:t>
      </w:r>
      <w:r>
        <w:rPr>
          <w:rFonts w:asciiTheme="majorHAnsi" w:hAnsiTheme="majorHAnsi" w:cstheme="majorHAnsi"/>
          <w:sz w:val="24"/>
          <w:szCs w:val="24"/>
        </w:rPr>
        <w:t>.</w:t>
      </w:r>
    </w:p>
    <w:p w14:paraId="3E091458" w14:textId="542E8EFD"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Podem ser consideradas empresas cooperadas conforme capítulo II item “a” da resolução</w:t>
      </w:r>
      <w:r>
        <w:rPr>
          <w:rFonts w:asciiTheme="majorHAnsi" w:hAnsiTheme="majorHAnsi" w:cstheme="majorHAnsi"/>
          <w:sz w:val="24"/>
          <w:szCs w:val="24"/>
        </w:rPr>
        <w:t>, as que</w:t>
      </w:r>
      <w:r w:rsidRPr="00E32C5A">
        <w:rPr>
          <w:rFonts w:asciiTheme="majorHAnsi" w:hAnsiTheme="majorHAnsi" w:cstheme="majorHAnsi"/>
          <w:sz w:val="24"/>
          <w:szCs w:val="24"/>
        </w:rPr>
        <w:t>:</w:t>
      </w:r>
    </w:p>
    <w:p w14:paraId="7D5E5B84" w14:textId="77777777" w:rsidR="007326EB" w:rsidRPr="00E32C5A" w:rsidRDefault="007326EB" w:rsidP="007326EB">
      <w:pPr>
        <w:tabs>
          <w:tab w:val="clear" w:pos="1615"/>
        </w:tabs>
        <w:ind w:left="2268"/>
        <w:jc w:val="both"/>
        <w:rPr>
          <w:rFonts w:asciiTheme="majorHAnsi" w:hAnsiTheme="majorHAnsi" w:cstheme="majorHAnsi"/>
        </w:rPr>
      </w:pPr>
      <w:r w:rsidRPr="00E32C5A">
        <w:rPr>
          <w:sz w:val="20"/>
          <w:szCs w:val="20"/>
        </w:rPr>
        <w:t>a) possuírem capacidade técnica própria ou por meio de empresa licenciada contratada para realizar todos os procedimentos necessários para instalação, configuração, sustentação, evolução específica, replicação de treinamentos, conciliação com a versão de referência, mapeamento de fluxos com os gestores, gestão do projeto, reuniões negociais, dentre outras atividades que são inerentes ao processo de implantação de um sistema de grande porte</w:t>
      </w:r>
      <w:r>
        <w:rPr>
          <w:sz w:val="20"/>
          <w:szCs w:val="20"/>
        </w:rPr>
        <w:t>.</w:t>
      </w:r>
      <w:r w:rsidRPr="00E32C5A">
        <w:rPr>
          <w:sz w:val="20"/>
          <w:szCs w:val="20"/>
        </w:rPr>
        <w:t xml:space="preserve"> (UFRN, 2020)</w:t>
      </w:r>
      <w:r>
        <w:rPr>
          <w:sz w:val="20"/>
          <w:szCs w:val="20"/>
        </w:rPr>
        <w:t>.</w:t>
      </w:r>
    </w:p>
    <w:p w14:paraId="705B1B07" w14:textId="77777777" w:rsidR="002B75E3" w:rsidRDefault="002B75E3" w:rsidP="002B75E3">
      <w:pPr>
        <w:pStyle w:val="Ttulo2"/>
        <w:tabs>
          <w:tab w:val="clear" w:pos="1615"/>
        </w:tabs>
        <w:spacing w:before="0" w:after="0" w:line="360" w:lineRule="auto"/>
        <w:rPr>
          <w:rFonts w:asciiTheme="majorHAnsi" w:hAnsiTheme="majorHAnsi" w:cstheme="majorHAnsi"/>
        </w:rPr>
      </w:pPr>
      <w:bookmarkStart w:id="26" w:name="_Toc98661468"/>
    </w:p>
    <w:p w14:paraId="27E9D835" w14:textId="0BB9C22E"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r w:rsidRPr="002B75E3">
        <w:rPr>
          <w:rFonts w:asciiTheme="majorHAnsi" w:hAnsiTheme="majorHAnsi" w:cstheme="majorHAnsi"/>
        </w:rPr>
        <w:t>SOLIS GESTÃO EDUCACIONAL</w:t>
      </w:r>
      <w:bookmarkEnd w:id="26"/>
    </w:p>
    <w:p w14:paraId="51182977"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SolisGE, de acordo com a Solis (2020), é um sistema desenvolvido para a gestão acadêmica, atende a várias áreas de uma IES, sendo assim, é subdividido em módulos, </w:t>
      </w:r>
      <w:r>
        <w:rPr>
          <w:rFonts w:asciiTheme="majorHAnsi" w:hAnsiTheme="majorHAnsi" w:cstheme="majorHAnsi"/>
          <w:sz w:val="24"/>
          <w:szCs w:val="24"/>
        </w:rPr>
        <w:t>em que</w:t>
      </w:r>
      <w:r w:rsidRPr="00E32C5A">
        <w:rPr>
          <w:rFonts w:asciiTheme="majorHAnsi" w:hAnsiTheme="majorHAnsi" w:cstheme="majorHAnsi"/>
          <w:sz w:val="24"/>
          <w:szCs w:val="24"/>
        </w:rPr>
        <w:t xml:space="preserve"> cada um deles atua no sistema de maneira independente dos demais. A forma </w:t>
      </w:r>
      <w:r>
        <w:rPr>
          <w:rFonts w:asciiTheme="majorHAnsi" w:hAnsiTheme="majorHAnsi" w:cstheme="majorHAnsi"/>
          <w:sz w:val="24"/>
          <w:szCs w:val="24"/>
        </w:rPr>
        <w:t>pela qual</w:t>
      </w:r>
      <w:r w:rsidRPr="00E32C5A">
        <w:rPr>
          <w:rFonts w:asciiTheme="majorHAnsi" w:hAnsiTheme="majorHAnsi" w:cstheme="majorHAnsi"/>
          <w:sz w:val="24"/>
          <w:szCs w:val="24"/>
        </w:rPr>
        <w:t xml:space="preserve"> o sistema foi desenvolvido possibilita à instituição habilitar apenas os módulos com os quais deseja trabalhar.</w:t>
      </w:r>
    </w:p>
    <w:p w14:paraId="26FBAD9F"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Básico – unidades, prédios, salas, feriados etc.;</w:t>
      </w:r>
    </w:p>
    <w:p w14:paraId="20407C1D"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Acadêmico – cursos, turmas, documentos etc.;</w:t>
      </w:r>
    </w:p>
    <w:p w14:paraId="64E625B9"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Avaliação Institucional;</w:t>
      </w:r>
    </w:p>
    <w:p w14:paraId="6C420518"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Biblioteca;</w:t>
      </w:r>
    </w:p>
    <w:p w14:paraId="3BCA5039"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Financeiro – receitas e despesas;</w:t>
      </w:r>
    </w:p>
    <w:p w14:paraId="5B7460C3"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Pedagógico – cursos de curta e média duração;</w:t>
      </w:r>
    </w:p>
    <w:p w14:paraId="1AB112AD"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Portais – aluno/professor/coordenador;</w:t>
      </w:r>
    </w:p>
    <w:p w14:paraId="162637AA"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Processo seletivo – gestão completa ou importação de dados;</w:t>
      </w:r>
    </w:p>
    <w:p w14:paraId="53322CCE"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 xml:space="preserve">Protocolo – </w:t>
      </w:r>
      <w:r w:rsidRPr="002B75E3">
        <w:rPr>
          <w:rFonts w:asciiTheme="majorHAnsi" w:hAnsiTheme="majorHAnsi" w:cstheme="majorHAnsi"/>
          <w:i/>
          <w:iCs/>
          <w:sz w:val="24"/>
          <w:szCs w:val="24"/>
        </w:rPr>
        <w:t>workflow</w:t>
      </w:r>
      <w:r w:rsidRPr="002B75E3">
        <w:rPr>
          <w:rFonts w:asciiTheme="majorHAnsi" w:hAnsiTheme="majorHAnsi" w:cstheme="majorHAnsi"/>
          <w:sz w:val="24"/>
          <w:szCs w:val="24"/>
        </w:rPr>
        <w:t xml:space="preserve"> 100% integrado ao ERP;</w:t>
      </w:r>
    </w:p>
    <w:p w14:paraId="46EDAF94"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GED – gestão eletrônica de documentos;</w:t>
      </w:r>
    </w:p>
    <w:p w14:paraId="2775AB51"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Relacionamento com o cliente;</w:t>
      </w:r>
    </w:p>
    <w:p w14:paraId="683A0123" w14:textId="77777777" w:rsidR="007326EB" w:rsidRPr="002B75E3" w:rsidRDefault="007326EB" w:rsidP="00E1285D">
      <w:pPr>
        <w:pStyle w:val="PargrafodaLista"/>
        <w:numPr>
          <w:ilvl w:val="0"/>
          <w:numId w:val="14"/>
        </w:numPr>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Saúde – residência médica e multiprofissional.</w:t>
      </w:r>
    </w:p>
    <w:p w14:paraId="144A9D32" w14:textId="77777777" w:rsidR="007326EB" w:rsidRPr="002B75E3" w:rsidRDefault="007326EB" w:rsidP="002B75E3">
      <w:pPr>
        <w:pStyle w:val="PargrafodaLista"/>
        <w:tabs>
          <w:tab w:val="clear" w:pos="1615"/>
        </w:tabs>
        <w:spacing w:line="360" w:lineRule="auto"/>
        <w:ind w:left="2694"/>
        <w:jc w:val="both"/>
        <w:rPr>
          <w:rFonts w:asciiTheme="majorHAnsi" w:hAnsiTheme="majorHAnsi" w:cstheme="majorHAnsi"/>
          <w:sz w:val="24"/>
          <w:szCs w:val="24"/>
        </w:rPr>
      </w:pPr>
      <w:r w:rsidRPr="002B75E3">
        <w:rPr>
          <w:rFonts w:asciiTheme="majorHAnsi" w:hAnsiTheme="majorHAnsi" w:cstheme="majorHAnsi"/>
          <w:sz w:val="24"/>
          <w:szCs w:val="24"/>
        </w:rPr>
        <w:t>O sistema tem as seguintes funções destacadas:</w:t>
      </w:r>
    </w:p>
    <w:p w14:paraId="0D7D35D9"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Recursos humanos – exportação de registros para sistemas de folha;</w:t>
      </w:r>
    </w:p>
    <w:p w14:paraId="17877F88"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Contabilidade – exportação movimentações para contabilidade;</w:t>
      </w:r>
    </w:p>
    <w:p w14:paraId="443432A3"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 xml:space="preserve">Gestão à vista – </w:t>
      </w:r>
      <w:r w:rsidRPr="002B75E3">
        <w:rPr>
          <w:rFonts w:asciiTheme="majorHAnsi" w:hAnsiTheme="majorHAnsi" w:cstheme="majorHAnsi"/>
          <w:i/>
          <w:iCs/>
          <w:sz w:val="24"/>
          <w:szCs w:val="24"/>
        </w:rPr>
        <w:t>dashboards</w:t>
      </w:r>
      <w:r w:rsidRPr="002B75E3">
        <w:rPr>
          <w:rFonts w:asciiTheme="majorHAnsi" w:hAnsiTheme="majorHAnsi" w:cstheme="majorHAnsi"/>
          <w:sz w:val="24"/>
          <w:szCs w:val="24"/>
        </w:rPr>
        <w:t>;</w:t>
      </w:r>
    </w:p>
    <w:p w14:paraId="218773D4"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Ouvidoria institucional;</w:t>
      </w:r>
    </w:p>
    <w:p w14:paraId="647352F9"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lastRenderedPageBreak/>
        <w:t>Central de serviços digitais;</w:t>
      </w:r>
    </w:p>
    <w:p w14:paraId="3742F4D2"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Automação programada de rotinas;</w:t>
      </w:r>
    </w:p>
    <w:p w14:paraId="1EB6F861"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Assinatura digital e guarda de documentos acadêmicos;</w:t>
      </w:r>
    </w:p>
    <w:p w14:paraId="6C635DC7" w14:textId="77777777" w:rsidR="007326EB" w:rsidRPr="002B75E3" w:rsidRDefault="007326EB" w:rsidP="00E1285D">
      <w:pPr>
        <w:pStyle w:val="PargrafodaLista"/>
        <w:numPr>
          <w:ilvl w:val="0"/>
          <w:numId w:val="37"/>
        </w:numPr>
        <w:tabs>
          <w:tab w:val="clear" w:pos="1615"/>
        </w:tabs>
        <w:spacing w:line="360" w:lineRule="auto"/>
        <w:jc w:val="both"/>
        <w:rPr>
          <w:rFonts w:asciiTheme="majorHAnsi" w:hAnsiTheme="majorHAnsi" w:cstheme="majorHAnsi"/>
          <w:sz w:val="24"/>
          <w:szCs w:val="24"/>
        </w:rPr>
      </w:pPr>
      <w:r w:rsidRPr="002B75E3">
        <w:rPr>
          <w:rFonts w:asciiTheme="majorHAnsi" w:hAnsiTheme="majorHAnsi" w:cstheme="majorHAnsi"/>
          <w:sz w:val="24"/>
          <w:szCs w:val="24"/>
        </w:rPr>
        <w:t>Gerador de relatórios. (SOLIS, 2020).</w:t>
      </w:r>
    </w:p>
    <w:p w14:paraId="3B119281"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sistema Solis pode ser observado</w:t>
      </w:r>
      <w:r>
        <w:rPr>
          <w:rFonts w:asciiTheme="majorHAnsi" w:hAnsiTheme="majorHAnsi" w:cstheme="majorHAnsi"/>
          <w:sz w:val="24"/>
          <w:szCs w:val="24"/>
        </w:rPr>
        <w:t>,</w:t>
      </w:r>
      <w:r w:rsidRPr="00E32C5A">
        <w:rPr>
          <w:rFonts w:asciiTheme="majorHAnsi" w:hAnsiTheme="majorHAnsi" w:cstheme="majorHAnsi"/>
          <w:sz w:val="24"/>
          <w:szCs w:val="24"/>
        </w:rPr>
        <w:t xml:space="preserve"> com todas as suas funcionalidades</w:t>
      </w:r>
      <w:r>
        <w:rPr>
          <w:rFonts w:asciiTheme="majorHAnsi" w:hAnsiTheme="majorHAnsi" w:cstheme="majorHAnsi"/>
          <w:sz w:val="24"/>
          <w:szCs w:val="24"/>
        </w:rPr>
        <w:t>,</w:t>
      </w:r>
      <w:r w:rsidRPr="00E32C5A">
        <w:rPr>
          <w:rFonts w:asciiTheme="majorHAnsi" w:hAnsiTheme="majorHAnsi" w:cstheme="majorHAnsi"/>
          <w:sz w:val="24"/>
          <w:szCs w:val="24"/>
        </w:rPr>
        <w:t xml:space="preserve"> na </w:t>
      </w:r>
      <w:r>
        <w:rPr>
          <w:rFonts w:asciiTheme="majorHAnsi" w:hAnsiTheme="majorHAnsi" w:cstheme="majorHAnsi"/>
          <w:sz w:val="24"/>
          <w:szCs w:val="24"/>
        </w:rPr>
        <w:t>f</w:t>
      </w:r>
      <w:r w:rsidRPr="00E32C5A">
        <w:rPr>
          <w:rFonts w:asciiTheme="majorHAnsi" w:hAnsiTheme="majorHAnsi" w:cstheme="majorHAnsi"/>
          <w:sz w:val="24"/>
          <w:szCs w:val="24"/>
        </w:rPr>
        <w:t>igura 5</w:t>
      </w:r>
      <w:r>
        <w:rPr>
          <w:rFonts w:asciiTheme="majorHAnsi" w:hAnsiTheme="majorHAnsi" w:cstheme="majorHAnsi"/>
          <w:sz w:val="24"/>
          <w:szCs w:val="24"/>
        </w:rPr>
        <w:t>.</w:t>
      </w:r>
    </w:p>
    <w:p w14:paraId="0436A395" w14:textId="26F8BCE6" w:rsidR="007326EB" w:rsidRPr="002B75E3" w:rsidRDefault="007326EB" w:rsidP="002B75E3">
      <w:pPr>
        <w:tabs>
          <w:tab w:val="clear" w:pos="1615"/>
        </w:tabs>
        <w:spacing w:line="360" w:lineRule="auto"/>
        <w:ind w:firstLine="1134"/>
        <w:jc w:val="both"/>
        <w:rPr>
          <w:rFonts w:asciiTheme="majorHAnsi" w:hAnsiTheme="majorHAnsi" w:cstheme="majorHAnsi"/>
          <w:sz w:val="24"/>
          <w:szCs w:val="24"/>
        </w:rPr>
      </w:pPr>
      <w:r w:rsidRPr="00E32C5A">
        <w:rPr>
          <w:noProof/>
        </w:rPr>
        <mc:AlternateContent>
          <mc:Choice Requires="wps">
            <w:drawing>
              <wp:inline distT="0" distB="0" distL="0" distR="0" wp14:anchorId="137B7976" wp14:editId="02EF558C">
                <wp:extent cx="304800" cy="304800"/>
                <wp:effectExtent l="0" t="0" r="0" b="0"/>
                <wp:docPr id="27" name="Retângulo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10FE7" id="Retângulo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C5A">
        <w:rPr>
          <w:rFonts w:asciiTheme="majorHAnsi" w:hAnsiTheme="majorHAnsi" w:cstheme="majorHAnsi"/>
          <w:sz w:val="24"/>
          <w:szCs w:val="24"/>
        </w:rPr>
        <w:t xml:space="preserve"> </w:t>
      </w:r>
      <w:r w:rsidRPr="00E32C5A">
        <w:rPr>
          <w:rFonts w:asciiTheme="majorHAnsi" w:hAnsiTheme="majorHAnsi" w:cstheme="majorHAnsi"/>
          <w:noProof/>
          <w:sz w:val="24"/>
          <w:szCs w:val="24"/>
        </w:rPr>
        <w:drawing>
          <wp:inline distT="0" distB="0" distL="0" distR="0" wp14:anchorId="32B19FBF" wp14:editId="634A2B98">
            <wp:extent cx="6120130" cy="3103214"/>
            <wp:effectExtent l="0" t="0" r="0" b="2540"/>
            <wp:docPr id="28" name="Imagem 28"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Forma&#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103214"/>
                    </a:xfrm>
                    <a:prstGeom prst="rect">
                      <a:avLst/>
                    </a:prstGeom>
                    <a:noFill/>
                  </pic:spPr>
                </pic:pic>
              </a:graphicData>
            </a:graphic>
          </wp:inline>
        </w:drawing>
      </w:r>
      <w:r w:rsidRPr="00E32C5A">
        <w:rPr>
          <w:rFonts w:asciiTheme="majorHAnsi" w:hAnsiTheme="majorHAnsi" w:cstheme="majorHAnsi"/>
          <w:sz w:val="20"/>
          <w:szCs w:val="20"/>
        </w:rPr>
        <w:t>Figura 5: Sistema Solis</w:t>
      </w:r>
    </w:p>
    <w:p w14:paraId="3F2E4EA4" w14:textId="77777777" w:rsidR="007326EB" w:rsidRPr="00E32C5A" w:rsidRDefault="007326EB" w:rsidP="007326EB">
      <w:pPr>
        <w:tabs>
          <w:tab w:val="clear" w:pos="1615"/>
        </w:tabs>
        <w:spacing w:line="360" w:lineRule="auto"/>
        <w:ind w:firstLine="1134"/>
        <w:jc w:val="center"/>
        <w:rPr>
          <w:rFonts w:asciiTheme="majorHAnsi" w:hAnsiTheme="majorHAnsi" w:cstheme="majorHAnsi"/>
          <w:sz w:val="20"/>
          <w:szCs w:val="20"/>
        </w:rPr>
      </w:pPr>
    </w:p>
    <w:p w14:paraId="00110CE3" w14:textId="77777777" w:rsidR="002B75E3" w:rsidRDefault="002B75E3">
      <w:pPr>
        <w:tabs>
          <w:tab w:val="clear" w:pos="1615"/>
        </w:tabs>
        <w:spacing w:line="259" w:lineRule="auto"/>
        <w:rPr>
          <w:rFonts w:asciiTheme="majorHAnsi" w:hAnsiTheme="majorHAnsi" w:cstheme="majorHAnsi"/>
          <w:b/>
          <w:color w:val="0C4A87" w:themeColor="accent2"/>
          <w:sz w:val="24"/>
          <w:szCs w:val="24"/>
        </w:rPr>
      </w:pPr>
      <w:bookmarkStart w:id="27" w:name="_Toc98503815"/>
      <w:bookmarkStart w:id="28" w:name="_Toc98661469"/>
      <w:r>
        <w:rPr>
          <w:rFonts w:asciiTheme="majorHAnsi" w:hAnsiTheme="majorHAnsi" w:cstheme="majorHAnsi"/>
          <w:sz w:val="24"/>
          <w:szCs w:val="24"/>
        </w:rPr>
        <w:br w:type="page"/>
      </w:r>
    </w:p>
    <w:p w14:paraId="6E8BB64D" w14:textId="54A43861" w:rsidR="007326EB" w:rsidRDefault="007326EB" w:rsidP="00E1285D">
      <w:pPr>
        <w:pStyle w:val="Ttulo1"/>
        <w:numPr>
          <w:ilvl w:val="0"/>
          <w:numId w:val="32"/>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SISTEMA PRÓPRIO</w:t>
      </w:r>
      <w:bookmarkEnd w:id="27"/>
      <w:bookmarkEnd w:id="28"/>
    </w:p>
    <w:p w14:paraId="3B13C678" w14:textId="77777777" w:rsidR="002B75E3" w:rsidRPr="002B75E3" w:rsidRDefault="002B75E3" w:rsidP="002B75E3"/>
    <w:p w14:paraId="00DDA82E" w14:textId="77777777" w:rsidR="007326EB" w:rsidRPr="002B75E3" w:rsidRDefault="007326EB" w:rsidP="00E1285D">
      <w:pPr>
        <w:pStyle w:val="Ttulo2"/>
        <w:numPr>
          <w:ilvl w:val="1"/>
          <w:numId w:val="32"/>
        </w:numPr>
        <w:tabs>
          <w:tab w:val="clear" w:pos="1615"/>
        </w:tabs>
        <w:spacing w:before="0" w:after="0" w:line="360" w:lineRule="auto"/>
        <w:ind w:left="993" w:hanging="576"/>
        <w:rPr>
          <w:rFonts w:asciiTheme="majorHAnsi" w:hAnsiTheme="majorHAnsi" w:cstheme="majorHAnsi"/>
        </w:rPr>
      </w:pPr>
      <w:bookmarkStart w:id="29" w:name="_Toc98503816"/>
      <w:bookmarkStart w:id="30" w:name="_Toc98661470"/>
      <w:r w:rsidRPr="002B75E3">
        <w:rPr>
          <w:rFonts w:asciiTheme="majorHAnsi" w:hAnsiTheme="majorHAnsi" w:cstheme="majorHAnsi"/>
        </w:rPr>
        <w:t>DESENVOLVIMENTO DE SISTEMA PRÓPRIO</w:t>
      </w:r>
      <w:bookmarkEnd w:id="29"/>
      <w:bookmarkEnd w:id="30"/>
    </w:p>
    <w:p w14:paraId="52899818"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Assim como </w:t>
      </w:r>
      <w:r>
        <w:rPr>
          <w:rFonts w:asciiTheme="majorHAnsi" w:hAnsiTheme="majorHAnsi" w:cstheme="majorHAnsi"/>
          <w:sz w:val="24"/>
          <w:szCs w:val="24"/>
        </w:rPr>
        <w:t xml:space="preserve">foi com a </w:t>
      </w:r>
      <w:r w:rsidRPr="00E32C5A">
        <w:rPr>
          <w:rFonts w:asciiTheme="majorHAnsi" w:hAnsiTheme="majorHAnsi" w:cstheme="majorHAnsi"/>
          <w:sz w:val="24"/>
          <w:szCs w:val="24"/>
        </w:rPr>
        <w:t>UFRGS, UFSM, UFRN</w:t>
      </w:r>
      <w:r>
        <w:rPr>
          <w:rFonts w:asciiTheme="majorHAnsi" w:hAnsiTheme="majorHAnsi" w:cstheme="majorHAnsi"/>
          <w:sz w:val="24"/>
          <w:szCs w:val="24"/>
        </w:rPr>
        <w:t>,</w:t>
      </w:r>
      <w:r w:rsidRPr="00E32C5A">
        <w:rPr>
          <w:rFonts w:asciiTheme="majorHAnsi" w:hAnsiTheme="majorHAnsi" w:cstheme="majorHAnsi"/>
          <w:sz w:val="24"/>
          <w:szCs w:val="24"/>
        </w:rPr>
        <w:t xml:space="preserve"> é possível o desenvolvimento de sistema próprio, para tal deve ser articulada uma equipe de desenvolvimento de pelo menos:</w:t>
      </w:r>
    </w:p>
    <w:p w14:paraId="039CB115" w14:textId="77777777" w:rsidR="007326EB" w:rsidRPr="00E32C5A" w:rsidRDefault="007326EB" w:rsidP="00E1285D">
      <w:pPr>
        <w:pStyle w:val="PargrafodaLista"/>
        <w:numPr>
          <w:ilvl w:val="0"/>
          <w:numId w:val="3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2 DEV</w:t>
      </w:r>
      <w:r>
        <w:rPr>
          <w:rFonts w:asciiTheme="majorHAnsi" w:hAnsiTheme="majorHAnsi" w:cstheme="majorHAnsi"/>
          <w:sz w:val="24"/>
          <w:szCs w:val="24"/>
        </w:rPr>
        <w:t>;</w:t>
      </w:r>
    </w:p>
    <w:p w14:paraId="2D4221D6" w14:textId="77777777" w:rsidR="007326EB" w:rsidRPr="00E32C5A" w:rsidRDefault="007326EB" w:rsidP="00E1285D">
      <w:pPr>
        <w:pStyle w:val="PargrafodaLista"/>
        <w:numPr>
          <w:ilvl w:val="0"/>
          <w:numId w:val="3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testador</w:t>
      </w:r>
      <w:r>
        <w:rPr>
          <w:rFonts w:asciiTheme="majorHAnsi" w:hAnsiTheme="majorHAnsi" w:cstheme="majorHAnsi"/>
          <w:sz w:val="24"/>
          <w:szCs w:val="24"/>
        </w:rPr>
        <w:t>;</w:t>
      </w:r>
    </w:p>
    <w:p w14:paraId="5D18D2DA" w14:textId="77777777" w:rsidR="007326EB" w:rsidRPr="00E32C5A" w:rsidRDefault="007326EB" w:rsidP="00E1285D">
      <w:pPr>
        <w:pStyle w:val="PargrafodaLista"/>
        <w:numPr>
          <w:ilvl w:val="0"/>
          <w:numId w:val="3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DBA</w:t>
      </w:r>
      <w:r>
        <w:rPr>
          <w:rFonts w:asciiTheme="majorHAnsi" w:hAnsiTheme="majorHAnsi" w:cstheme="majorHAnsi"/>
          <w:sz w:val="24"/>
          <w:szCs w:val="24"/>
        </w:rPr>
        <w:t>;</w:t>
      </w:r>
    </w:p>
    <w:p w14:paraId="1C5DD34F" w14:textId="77777777" w:rsidR="007326EB" w:rsidRPr="00E32C5A" w:rsidRDefault="007326EB" w:rsidP="00E1285D">
      <w:pPr>
        <w:pStyle w:val="PargrafodaLista"/>
        <w:numPr>
          <w:ilvl w:val="0"/>
          <w:numId w:val="3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8 estagiários</w:t>
      </w:r>
      <w:r>
        <w:rPr>
          <w:rFonts w:asciiTheme="majorHAnsi" w:hAnsiTheme="majorHAnsi" w:cstheme="majorHAnsi"/>
          <w:sz w:val="24"/>
          <w:szCs w:val="24"/>
        </w:rPr>
        <w:t>;</w:t>
      </w:r>
    </w:p>
    <w:p w14:paraId="56803692" w14:textId="77777777" w:rsidR="007326EB" w:rsidRPr="00E32C5A" w:rsidRDefault="007326EB" w:rsidP="00E1285D">
      <w:pPr>
        <w:pStyle w:val="PargrafodaLista"/>
        <w:numPr>
          <w:ilvl w:val="0"/>
          <w:numId w:val="33"/>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analista e cientista de dados</w:t>
      </w:r>
      <w:r>
        <w:rPr>
          <w:rFonts w:asciiTheme="majorHAnsi" w:hAnsiTheme="majorHAnsi" w:cstheme="majorHAnsi"/>
          <w:sz w:val="24"/>
          <w:szCs w:val="24"/>
        </w:rPr>
        <w:t>.</w:t>
      </w:r>
    </w:p>
    <w:p w14:paraId="0FBA53B6"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Es</w:t>
      </w:r>
      <w:r>
        <w:rPr>
          <w:rFonts w:asciiTheme="majorHAnsi" w:hAnsiTheme="majorHAnsi" w:cstheme="majorHAnsi"/>
          <w:sz w:val="24"/>
          <w:szCs w:val="24"/>
        </w:rPr>
        <w:t>s</w:t>
      </w:r>
      <w:r w:rsidRPr="00E32C5A">
        <w:rPr>
          <w:rFonts w:asciiTheme="majorHAnsi" w:hAnsiTheme="majorHAnsi" w:cstheme="majorHAnsi"/>
          <w:sz w:val="24"/>
          <w:szCs w:val="24"/>
        </w:rPr>
        <w:t>a equipe deve</w:t>
      </w:r>
      <w:r>
        <w:rPr>
          <w:rFonts w:asciiTheme="majorHAnsi" w:hAnsiTheme="majorHAnsi" w:cstheme="majorHAnsi"/>
          <w:sz w:val="24"/>
          <w:szCs w:val="24"/>
        </w:rPr>
        <w:t>,</w:t>
      </w:r>
      <w:r w:rsidRPr="00E32C5A">
        <w:rPr>
          <w:rFonts w:asciiTheme="majorHAnsi" w:hAnsiTheme="majorHAnsi" w:cstheme="majorHAnsi"/>
          <w:sz w:val="24"/>
          <w:szCs w:val="24"/>
        </w:rPr>
        <w:t xml:space="preserve"> então</w:t>
      </w:r>
      <w:r>
        <w:rPr>
          <w:rFonts w:asciiTheme="majorHAnsi" w:hAnsiTheme="majorHAnsi" w:cstheme="majorHAnsi"/>
          <w:sz w:val="24"/>
          <w:szCs w:val="24"/>
        </w:rPr>
        <w:t>,</w:t>
      </w:r>
      <w:r w:rsidRPr="00E32C5A">
        <w:rPr>
          <w:rFonts w:asciiTheme="majorHAnsi" w:hAnsiTheme="majorHAnsi" w:cstheme="majorHAnsi"/>
          <w:sz w:val="24"/>
          <w:szCs w:val="24"/>
        </w:rPr>
        <w:t xml:space="preserve"> utilizar os regulamentos da CPA da </w:t>
      </w:r>
      <w:r>
        <w:rPr>
          <w:rFonts w:asciiTheme="majorHAnsi" w:hAnsiTheme="majorHAnsi" w:cstheme="majorHAnsi"/>
          <w:sz w:val="24"/>
          <w:szCs w:val="24"/>
        </w:rPr>
        <w:t>UnDF e as</w:t>
      </w:r>
      <w:r w:rsidRPr="00E32C5A">
        <w:rPr>
          <w:rFonts w:asciiTheme="majorHAnsi" w:hAnsiTheme="majorHAnsi" w:cstheme="majorHAnsi"/>
          <w:sz w:val="24"/>
          <w:szCs w:val="24"/>
        </w:rPr>
        <w:t xml:space="preserve"> regras de negócio apresentadas neste relatório como base</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D</w:t>
      </w:r>
      <w:r w:rsidRPr="00E32C5A">
        <w:rPr>
          <w:rFonts w:asciiTheme="majorHAnsi" w:hAnsiTheme="majorHAnsi" w:cstheme="majorHAnsi"/>
          <w:sz w:val="24"/>
          <w:szCs w:val="24"/>
        </w:rPr>
        <w:t>e acordo com Jun (2021)</w:t>
      </w:r>
      <w:r>
        <w:rPr>
          <w:rFonts w:asciiTheme="majorHAnsi" w:hAnsiTheme="majorHAnsi" w:cstheme="majorHAnsi"/>
          <w:sz w:val="24"/>
          <w:szCs w:val="24"/>
        </w:rPr>
        <w:t>,</w:t>
      </w:r>
      <w:r w:rsidRPr="00E32C5A">
        <w:rPr>
          <w:rFonts w:asciiTheme="majorHAnsi" w:hAnsiTheme="majorHAnsi" w:cstheme="majorHAnsi"/>
          <w:sz w:val="24"/>
          <w:szCs w:val="24"/>
        </w:rPr>
        <w:t xml:space="preserve"> deve</w:t>
      </w:r>
      <w:r>
        <w:rPr>
          <w:rFonts w:asciiTheme="majorHAnsi" w:hAnsiTheme="majorHAnsi" w:cstheme="majorHAnsi"/>
          <w:sz w:val="24"/>
          <w:szCs w:val="24"/>
        </w:rPr>
        <w:t xml:space="preserve"> haver</w:t>
      </w:r>
      <w:r w:rsidRPr="00E32C5A">
        <w:rPr>
          <w:rFonts w:asciiTheme="majorHAnsi" w:hAnsiTheme="majorHAnsi" w:cstheme="majorHAnsi"/>
          <w:sz w:val="24"/>
          <w:szCs w:val="24"/>
        </w:rPr>
        <w:t xml:space="preserve"> </w:t>
      </w:r>
      <w:r>
        <w:rPr>
          <w:rFonts w:asciiTheme="majorHAnsi" w:hAnsiTheme="majorHAnsi" w:cstheme="majorHAnsi"/>
          <w:sz w:val="24"/>
          <w:szCs w:val="24"/>
        </w:rPr>
        <w:t>as</w:t>
      </w:r>
      <w:r w:rsidRPr="00E32C5A">
        <w:rPr>
          <w:rFonts w:asciiTheme="majorHAnsi" w:hAnsiTheme="majorHAnsi" w:cstheme="majorHAnsi"/>
          <w:sz w:val="24"/>
          <w:szCs w:val="24"/>
        </w:rPr>
        <w:t xml:space="preserve"> seguintes etapas:</w:t>
      </w:r>
    </w:p>
    <w:p w14:paraId="7A2A2A55" w14:textId="77777777" w:rsidR="007326EB" w:rsidRPr="00E32C5A" w:rsidRDefault="007326EB" w:rsidP="00E1285D">
      <w:pPr>
        <w:pStyle w:val="PargrafodaLista"/>
        <w:numPr>
          <w:ilvl w:val="3"/>
          <w:numId w:val="3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Diagnóstico</w:t>
      </w:r>
      <w:r>
        <w:rPr>
          <w:rFonts w:asciiTheme="majorHAnsi" w:hAnsiTheme="majorHAnsi" w:cstheme="majorHAnsi"/>
          <w:sz w:val="24"/>
          <w:szCs w:val="24"/>
        </w:rPr>
        <w:t>;</w:t>
      </w:r>
    </w:p>
    <w:p w14:paraId="3EA6E814" w14:textId="77777777" w:rsidR="007326EB" w:rsidRPr="00E32C5A" w:rsidRDefault="007326EB" w:rsidP="00E1285D">
      <w:pPr>
        <w:pStyle w:val="PargrafodaLista"/>
        <w:numPr>
          <w:ilvl w:val="3"/>
          <w:numId w:val="3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Concepção</w:t>
      </w:r>
      <w:r>
        <w:rPr>
          <w:rFonts w:asciiTheme="majorHAnsi" w:hAnsiTheme="majorHAnsi" w:cstheme="majorHAnsi"/>
          <w:sz w:val="24"/>
          <w:szCs w:val="24"/>
        </w:rPr>
        <w:t>;</w:t>
      </w:r>
    </w:p>
    <w:p w14:paraId="24222201" w14:textId="77777777" w:rsidR="007326EB" w:rsidRPr="00E32C5A" w:rsidRDefault="007326EB" w:rsidP="00E1285D">
      <w:pPr>
        <w:pStyle w:val="PargrafodaLista"/>
        <w:numPr>
          <w:ilvl w:val="3"/>
          <w:numId w:val="3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Levantamento e análise de requisitos</w:t>
      </w:r>
      <w:r>
        <w:rPr>
          <w:rFonts w:asciiTheme="majorHAnsi" w:hAnsiTheme="majorHAnsi" w:cstheme="majorHAnsi"/>
          <w:sz w:val="24"/>
          <w:szCs w:val="24"/>
        </w:rPr>
        <w:t>;</w:t>
      </w:r>
    </w:p>
    <w:p w14:paraId="4C7F58EE" w14:textId="77777777" w:rsidR="007326EB" w:rsidRPr="00E32C5A" w:rsidRDefault="007326EB" w:rsidP="00E1285D">
      <w:pPr>
        <w:pStyle w:val="PargrafodaLista"/>
        <w:numPr>
          <w:ilvl w:val="3"/>
          <w:numId w:val="3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Desenvolvimento</w:t>
      </w:r>
      <w:r>
        <w:rPr>
          <w:rFonts w:asciiTheme="majorHAnsi" w:hAnsiTheme="majorHAnsi" w:cstheme="majorHAnsi"/>
          <w:sz w:val="24"/>
          <w:szCs w:val="24"/>
        </w:rPr>
        <w:t>;</w:t>
      </w:r>
    </w:p>
    <w:p w14:paraId="4C8370C3" w14:textId="77777777" w:rsidR="007326EB" w:rsidRPr="00E32C5A" w:rsidRDefault="007326EB" w:rsidP="00E1285D">
      <w:pPr>
        <w:pStyle w:val="PargrafodaLista"/>
        <w:numPr>
          <w:ilvl w:val="3"/>
          <w:numId w:val="34"/>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Manutenção</w:t>
      </w:r>
      <w:r>
        <w:rPr>
          <w:rFonts w:asciiTheme="majorHAnsi" w:hAnsiTheme="majorHAnsi" w:cstheme="majorHAnsi"/>
          <w:sz w:val="24"/>
          <w:szCs w:val="24"/>
        </w:rPr>
        <w:t>.</w:t>
      </w:r>
    </w:p>
    <w:p w14:paraId="6989BB8F"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Fase de diagnóstico</w:t>
      </w:r>
    </w:p>
    <w:p w14:paraId="63ED4B2B"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Essa primeira etapa </w:t>
      </w:r>
      <w:r>
        <w:rPr>
          <w:rFonts w:asciiTheme="majorHAnsi" w:hAnsiTheme="majorHAnsi" w:cstheme="majorHAnsi"/>
          <w:sz w:val="24"/>
          <w:szCs w:val="24"/>
        </w:rPr>
        <w:t xml:space="preserve">se </w:t>
      </w:r>
      <w:r w:rsidRPr="00E32C5A">
        <w:rPr>
          <w:rFonts w:asciiTheme="majorHAnsi" w:hAnsiTheme="majorHAnsi" w:cstheme="majorHAnsi"/>
          <w:sz w:val="24"/>
          <w:szCs w:val="24"/>
        </w:rPr>
        <w:t xml:space="preserve">inicia </w:t>
      </w:r>
      <w:r>
        <w:rPr>
          <w:rFonts w:asciiTheme="majorHAnsi" w:hAnsiTheme="majorHAnsi" w:cstheme="majorHAnsi"/>
          <w:sz w:val="24"/>
          <w:szCs w:val="24"/>
        </w:rPr>
        <w:t>a partir</w:t>
      </w:r>
      <w:r w:rsidRPr="00E32C5A">
        <w:rPr>
          <w:rFonts w:asciiTheme="majorHAnsi" w:hAnsiTheme="majorHAnsi" w:cstheme="majorHAnsi"/>
          <w:sz w:val="24"/>
          <w:szCs w:val="24"/>
        </w:rPr>
        <w:t xml:space="preserve"> </w:t>
      </w:r>
      <w:r>
        <w:rPr>
          <w:rFonts w:asciiTheme="majorHAnsi" w:hAnsiTheme="majorHAnsi" w:cstheme="majorHAnsi"/>
          <w:sz w:val="24"/>
          <w:szCs w:val="24"/>
        </w:rPr>
        <w:t>d</w:t>
      </w:r>
      <w:r w:rsidRPr="00E32C5A">
        <w:rPr>
          <w:rFonts w:asciiTheme="majorHAnsi" w:hAnsiTheme="majorHAnsi" w:cstheme="majorHAnsi"/>
          <w:sz w:val="24"/>
          <w:szCs w:val="24"/>
        </w:rPr>
        <w:t xml:space="preserve">o primeiro contato com o problema. É necessário o time de tecnologia e </w:t>
      </w:r>
      <w:r>
        <w:rPr>
          <w:rFonts w:asciiTheme="majorHAnsi" w:hAnsiTheme="majorHAnsi" w:cstheme="majorHAnsi"/>
          <w:sz w:val="24"/>
          <w:szCs w:val="24"/>
        </w:rPr>
        <w:t xml:space="preserve">o time </w:t>
      </w:r>
      <w:r w:rsidRPr="00E32C5A">
        <w:rPr>
          <w:rFonts w:asciiTheme="majorHAnsi" w:hAnsiTheme="majorHAnsi" w:cstheme="majorHAnsi"/>
          <w:sz w:val="24"/>
          <w:szCs w:val="24"/>
        </w:rPr>
        <w:t>comercial conhecer</w:t>
      </w:r>
      <w:r>
        <w:rPr>
          <w:rFonts w:asciiTheme="majorHAnsi" w:hAnsiTheme="majorHAnsi" w:cstheme="majorHAnsi"/>
          <w:sz w:val="24"/>
          <w:szCs w:val="24"/>
        </w:rPr>
        <w:t>em</w:t>
      </w:r>
      <w:r w:rsidRPr="00E32C5A">
        <w:rPr>
          <w:rFonts w:asciiTheme="majorHAnsi" w:hAnsiTheme="majorHAnsi" w:cstheme="majorHAnsi"/>
          <w:sz w:val="24"/>
          <w:szCs w:val="24"/>
        </w:rPr>
        <w:t xml:space="preserve"> detalhadamente o cliente e seu problema, visando </w:t>
      </w:r>
      <w:r>
        <w:rPr>
          <w:rFonts w:asciiTheme="majorHAnsi" w:hAnsiTheme="majorHAnsi" w:cstheme="majorHAnsi"/>
          <w:sz w:val="24"/>
          <w:szCs w:val="24"/>
        </w:rPr>
        <w:t xml:space="preserve">a </w:t>
      </w:r>
      <w:r w:rsidRPr="00E32C5A">
        <w:rPr>
          <w:rFonts w:asciiTheme="majorHAnsi" w:hAnsiTheme="majorHAnsi" w:cstheme="majorHAnsi"/>
          <w:sz w:val="24"/>
          <w:szCs w:val="24"/>
        </w:rPr>
        <w:t>extrair o máximo de informações para o melhor aproveitamento nas próximas etapas do desenvolvimento.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r w:rsidRPr="00E32C5A">
        <w:rPr>
          <w:rFonts w:asciiTheme="majorHAnsi" w:hAnsiTheme="majorHAnsi" w:cstheme="majorHAnsi"/>
          <w:sz w:val="24"/>
          <w:szCs w:val="24"/>
        </w:rPr>
        <w:t xml:space="preserve"> </w:t>
      </w:r>
    </w:p>
    <w:p w14:paraId="216991E1"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Alguns dados importantes para essa primeira extração:</w:t>
      </w:r>
    </w:p>
    <w:p w14:paraId="6A0E35BC"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Origem do problema</w:t>
      </w:r>
      <w:r>
        <w:rPr>
          <w:rFonts w:asciiTheme="majorHAnsi" w:hAnsiTheme="majorHAnsi" w:cstheme="majorHAnsi"/>
          <w:sz w:val="24"/>
          <w:szCs w:val="24"/>
        </w:rPr>
        <w:t>;</w:t>
      </w:r>
    </w:p>
    <w:p w14:paraId="3E3054B3"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Particularidades da situação atual do problema</w:t>
      </w:r>
      <w:r>
        <w:rPr>
          <w:rFonts w:asciiTheme="majorHAnsi" w:hAnsiTheme="majorHAnsi" w:cstheme="majorHAnsi"/>
          <w:sz w:val="24"/>
          <w:szCs w:val="24"/>
        </w:rPr>
        <w:t>;</w:t>
      </w:r>
    </w:p>
    <w:p w14:paraId="5F2E23FA"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Prazo estipulado</w:t>
      </w:r>
      <w:r>
        <w:rPr>
          <w:rFonts w:asciiTheme="majorHAnsi" w:hAnsiTheme="majorHAnsi" w:cstheme="majorHAnsi"/>
          <w:sz w:val="24"/>
          <w:szCs w:val="24"/>
        </w:rPr>
        <w:t>;</w:t>
      </w:r>
    </w:p>
    <w:p w14:paraId="08271C91"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Exigências principais geradas pelo problema</w:t>
      </w:r>
      <w:r>
        <w:rPr>
          <w:rFonts w:asciiTheme="majorHAnsi" w:hAnsiTheme="majorHAnsi" w:cstheme="majorHAnsi"/>
          <w:sz w:val="24"/>
          <w:szCs w:val="24"/>
        </w:rPr>
        <w:t>;</w:t>
      </w:r>
    </w:p>
    <w:p w14:paraId="5F7FABFC"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Abrangência do problema e da solução</w:t>
      </w:r>
      <w:r>
        <w:rPr>
          <w:rFonts w:asciiTheme="majorHAnsi" w:hAnsiTheme="majorHAnsi" w:cstheme="majorHAnsi"/>
          <w:sz w:val="24"/>
          <w:szCs w:val="24"/>
        </w:rPr>
        <w:t>;</w:t>
      </w:r>
    </w:p>
    <w:p w14:paraId="3FF5BD10"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Disponibilidade do orçamento para a solução</w:t>
      </w:r>
      <w:r>
        <w:rPr>
          <w:rFonts w:asciiTheme="majorHAnsi" w:hAnsiTheme="majorHAnsi" w:cstheme="majorHAnsi"/>
          <w:sz w:val="24"/>
          <w:szCs w:val="24"/>
        </w:rPr>
        <w:t>;</w:t>
      </w:r>
    </w:p>
    <w:p w14:paraId="5162D279" w14:textId="77777777" w:rsidR="007326EB" w:rsidRPr="00E32C5A" w:rsidRDefault="007326EB" w:rsidP="00E1285D">
      <w:pPr>
        <w:pStyle w:val="PargrafodaLista"/>
        <w:numPr>
          <w:ilvl w:val="3"/>
          <w:numId w:val="35"/>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Urgência para a resolução e entrega do projeto</w:t>
      </w:r>
      <w:r>
        <w:rPr>
          <w:rFonts w:asciiTheme="majorHAnsi" w:hAnsiTheme="majorHAnsi" w:cstheme="majorHAnsi"/>
          <w:sz w:val="24"/>
          <w:szCs w:val="24"/>
        </w:rPr>
        <w:t>.</w:t>
      </w:r>
    </w:p>
    <w:p w14:paraId="5731469F"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Caso o cliente já tenha uma solução bem definida e arquitetada, a próxima etapa é a de levantamento e análise de requisitos. Porém, muitas vezes o cliente traz somente uma ideia inicial do problema que quer resolver, tendo poucas certezas e dados quanto sua solução. Assim, para evitar erros, problemas e frustrações futuras, é necessário realizar a etapa de concepção da solução.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p>
    <w:p w14:paraId="186F135D"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Concepção: </w:t>
      </w:r>
      <w:r>
        <w:rPr>
          <w:rFonts w:asciiTheme="majorHAnsi" w:hAnsiTheme="majorHAnsi" w:cstheme="majorHAnsi"/>
          <w:sz w:val="24"/>
          <w:szCs w:val="24"/>
        </w:rPr>
        <w:t>f</w:t>
      </w:r>
      <w:r w:rsidRPr="00E32C5A">
        <w:rPr>
          <w:rFonts w:asciiTheme="majorHAnsi" w:hAnsiTheme="majorHAnsi" w:cstheme="majorHAnsi"/>
          <w:sz w:val="24"/>
          <w:szCs w:val="24"/>
        </w:rPr>
        <w:t>eito um (ou mais) diagnósticos com o cliente acerca de seu problema ou produto, é feit</w:t>
      </w:r>
      <w:r>
        <w:rPr>
          <w:rFonts w:asciiTheme="majorHAnsi" w:hAnsiTheme="majorHAnsi" w:cstheme="majorHAnsi"/>
          <w:sz w:val="24"/>
          <w:szCs w:val="24"/>
        </w:rPr>
        <w:t>o</w:t>
      </w:r>
      <w:r w:rsidRPr="00E32C5A">
        <w:rPr>
          <w:rFonts w:asciiTheme="majorHAnsi" w:hAnsiTheme="majorHAnsi" w:cstheme="majorHAnsi"/>
          <w:sz w:val="24"/>
          <w:szCs w:val="24"/>
        </w:rPr>
        <w:t>, com os dados iniciais coletados, o processo de concepção. Nessa etapa, tem-se como objetivo de: criar uma ideia para a resolução do problema, ou validar, com usuários e a equipe de desenvolvedores, se o design (visual e arquitetural) trazido pelo cliente foi realizado corretamente, alterando-o se houver necessidade.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p>
    <w:p w14:paraId="784682D7"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Nessa etapa, é realizada as principais etapas do Design Thinking: imersão (entendimento do problema), definição (definir o problema a ser resolvido), ideação (gerar soluções para o problema definido) e prototipação (construir e testar as ideias de solução).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p>
    <w:p w14:paraId="44166AD1"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Levantamento e análise de requisitos: </w:t>
      </w:r>
      <w:r>
        <w:rPr>
          <w:rFonts w:asciiTheme="majorHAnsi" w:hAnsiTheme="majorHAnsi" w:cstheme="majorHAnsi"/>
          <w:sz w:val="24"/>
          <w:szCs w:val="24"/>
        </w:rPr>
        <w:t>c</w:t>
      </w:r>
      <w:r w:rsidRPr="00E32C5A">
        <w:rPr>
          <w:rFonts w:asciiTheme="majorHAnsi" w:hAnsiTheme="majorHAnsi" w:cstheme="majorHAnsi"/>
          <w:sz w:val="24"/>
          <w:szCs w:val="24"/>
        </w:rPr>
        <w:t xml:space="preserve">om as ideias da solução já bem definidas, prototipadas e arquitetadas, é feito o levantamento e </w:t>
      </w:r>
      <w:r>
        <w:rPr>
          <w:rFonts w:asciiTheme="majorHAnsi" w:hAnsiTheme="majorHAnsi" w:cstheme="majorHAnsi"/>
          <w:sz w:val="24"/>
          <w:szCs w:val="24"/>
        </w:rPr>
        <w:t xml:space="preserve">a </w:t>
      </w:r>
      <w:r w:rsidRPr="00E32C5A">
        <w:rPr>
          <w:rFonts w:asciiTheme="majorHAnsi" w:hAnsiTheme="majorHAnsi" w:cstheme="majorHAnsi"/>
          <w:sz w:val="24"/>
          <w:szCs w:val="24"/>
        </w:rPr>
        <w:t xml:space="preserve">análise de requisitos. A equipe comercial e </w:t>
      </w:r>
      <w:r>
        <w:rPr>
          <w:rFonts w:asciiTheme="majorHAnsi" w:hAnsiTheme="majorHAnsi" w:cstheme="majorHAnsi"/>
          <w:sz w:val="24"/>
          <w:szCs w:val="24"/>
        </w:rPr>
        <w:t xml:space="preserve">os </w:t>
      </w:r>
      <w:r w:rsidRPr="00E32C5A">
        <w:rPr>
          <w:rFonts w:asciiTheme="majorHAnsi" w:hAnsiTheme="majorHAnsi" w:cstheme="majorHAnsi"/>
          <w:sz w:val="24"/>
          <w:szCs w:val="24"/>
        </w:rPr>
        <w:t>desenvolvedores constroem um documento com as informações detalhadas da solução, listando todas as funcionalidades do sistema a ser criado. Mesmo com o cliente tendo validado a etapa anterior (concepção), é importante também seu veredito final em relação às funcionalidades inclusas nesse documento de requisitos.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r w:rsidRPr="00E32C5A">
        <w:rPr>
          <w:rFonts w:asciiTheme="majorHAnsi" w:hAnsiTheme="majorHAnsi" w:cstheme="majorHAnsi"/>
          <w:sz w:val="24"/>
          <w:szCs w:val="24"/>
        </w:rPr>
        <w:t xml:space="preserve"> Um documento de requisitos comumente tem:</w:t>
      </w:r>
    </w:p>
    <w:p w14:paraId="2B0C9F61" w14:textId="77777777" w:rsidR="007326EB" w:rsidRPr="00E32C5A" w:rsidRDefault="007326EB" w:rsidP="00E1285D">
      <w:pPr>
        <w:pStyle w:val="PargrafodaLista"/>
        <w:numPr>
          <w:ilvl w:val="3"/>
          <w:numId w:val="3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Introdução, com prop</w:t>
      </w:r>
      <w:r>
        <w:rPr>
          <w:rFonts w:asciiTheme="majorHAnsi" w:hAnsiTheme="majorHAnsi" w:cstheme="majorHAnsi"/>
          <w:sz w:val="24"/>
          <w:szCs w:val="24"/>
        </w:rPr>
        <w:t>ó</w:t>
      </w:r>
      <w:r w:rsidRPr="00E32C5A">
        <w:rPr>
          <w:rFonts w:asciiTheme="majorHAnsi" w:hAnsiTheme="majorHAnsi" w:cstheme="majorHAnsi"/>
          <w:sz w:val="24"/>
          <w:szCs w:val="24"/>
        </w:rPr>
        <w:t>sito do documento, escopo do projeto e explicação da organização do documento</w:t>
      </w:r>
      <w:r>
        <w:rPr>
          <w:rFonts w:asciiTheme="majorHAnsi" w:hAnsiTheme="majorHAnsi" w:cstheme="majorHAnsi"/>
          <w:sz w:val="24"/>
          <w:szCs w:val="24"/>
        </w:rPr>
        <w:t>;</w:t>
      </w:r>
    </w:p>
    <w:p w14:paraId="1E4B22B5" w14:textId="77777777" w:rsidR="007326EB" w:rsidRPr="00E32C5A" w:rsidRDefault="007326EB" w:rsidP="00E1285D">
      <w:pPr>
        <w:pStyle w:val="PargrafodaLista"/>
        <w:numPr>
          <w:ilvl w:val="3"/>
          <w:numId w:val="3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Descrição geral do produto, explicando as principais funções, usuários, restrições, dependências e definições (termos específicos utilizados pela aplicação)</w:t>
      </w:r>
      <w:r>
        <w:rPr>
          <w:rFonts w:asciiTheme="majorHAnsi" w:hAnsiTheme="majorHAnsi" w:cstheme="majorHAnsi"/>
          <w:sz w:val="24"/>
          <w:szCs w:val="24"/>
        </w:rPr>
        <w:t>;</w:t>
      </w:r>
    </w:p>
    <w:p w14:paraId="437F44C2" w14:textId="77777777" w:rsidR="007326EB" w:rsidRPr="00E32C5A" w:rsidRDefault="007326EB" w:rsidP="00E1285D">
      <w:pPr>
        <w:pStyle w:val="PargrafodaLista"/>
        <w:numPr>
          <w:ilvl w:val="3"/>
          <w:numId w:val="3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Requisitos específicos, que incluem os funcionais e não funcionais da aplicação</w:t>
      </w:r>
      <w:r>
        <w:rPr>
          <w:rFonts w:asciiTheme="majorHAnsi" w:hAnsiTheme="majorHAnsi" w:cstheme="majorHAnsi"/>
          <w:sz w:val="24"/>
          <w:szCs w:val="24"/>
        </w:rPr>
        <w:t>.</w:t>
      </w:r>
    </w:p>
    <w:p w14:paraId="047D9980"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Fase de desenvolvimento: </w:t>
      </w:r>
      <w:r>
        <w:rPr>
          <w:rFonts w:asciiTheme="majorHAnsi" w:hAnsiTheme="majorHAnsi" w:cstheme="majorHAnsi"/>
          <w:sz w:val="24"/>
          <w:szCs w:val="24"/>
        </w:rPr>
        <w:t>é</w:t>
      </w:r>
      <w:r w:rsidRPr="00E32C5A">
        <w:rPr>
          <w:rFonts w:asciiTheme="majorHAnsi" w:hAnsiTheme="majorHAnsi" w:cstheme="majorHAnsi"/>
          <w:sz w:val="24"/>
          <w:szCs w:val="24"/>
        </w:rPr>
        <w:t xml:space="preserve"> nessa etapa em que as primeiras linhas de código começam a ser escritas. Como anteriormente</w:t>
      </w:r>
      <w:r>
        <w:rPr>
          <w:rFonts w:asciiTheme="majorHAnsi" w:hAnsiTheme="majorHAnsi" w:cstheme="majorHAnsi"/>
          <w:sz w:val="24"/>
          <w:szCs w:val="24"/>
        </w:rPr>
        <w:t>,</w:t>
      </w:r>
      <w:r w:rsidRPr="00E32C5A">
        <w:rPr>
          <w:rFonts w:asciiTheme="majorHAnsi" w:hAnsiTheme="majorHAnsi" w:cstheme="majorHAnsi"/>
          <w:sz w:val="24"/>
          <w:szCs w:val="24"/>
        </w:rPr>
        <w:t xml:space="preserve"> todo o sistema já foi documentado (visualmente e arquiteturalmente), resta aos </w:t>
      </w:r>
      <w:r w:rsidRPr="00BB3B72">
        <w:rPr>
          <w:rFonts w:asciiTheme="majorHAnsi" w:hAnsiTheme="majorHAnsi" w:cstheme="majorHAnsi"/>
          <w:i/>
          <w:iCs/>
          <w:sz w:val="24"/>
          <w:szCs w:val="24"/>
        </w:rPr>
        <w:t>devs</w:t>
      </w:r>
      <w:r w:rsidRPr="00E32C5A">
        <w:rPr>
          <w:rFonts w:asciiTheme="majorHAnsi" w:hAnsiTheme="majorHAnsi" w:cstheme="majorHAnsi"/>
          <w:sz w:val="24"/>
          <w:szCs w:val="24"/>
        </w:rPr>
        <w:t xml:space="preserve"> criarem o produto. Vale ressaltar aqui o uso de metodologias </w:t>
      </w:r>
      <w:r w:rsidRPr="00E32C5A">
        <w:rPr>
          <w:rFonts w:asciiTheme="majorHAnsi" w:hAnsiTheme="majorHAnsi" w:cstheme="majorHAnsi"/>
          <w:sz w:val="24"/>
          <w:szCs w:val="24"/>
        </w:rPr>
        <w:lastRenderedPageBreak/>
        <w:t xml:space="preserve">ágeis para a melhor e mais rápida criação do projeto, como a metodologia </w:t>
      </w:r>
      <w:r w:rsidRPr="00BB3B72">
        <w:rPr>
          <w:rFonts w:asciiTheme="majorHAnsi" w:hAnsiTheme="majorHAnsi" w:cstheme="majorHAnsi"/>
          <w:i/>
          <w:iCs/>
          <w:sz w:val="24"/>
          <w:szCs w:val="24"/>
        </w:rPr>
        <w:t>Scrum</w:t>
      </w:r>
      <w:r w:rsidRPr="00E32C5A">
        <w:rPr>
          <w:rFonts w:asciiTheme="majorHAnsi" w:hAnsiTheme="majorHAnsi" w:cstheme="majorHAnsi"/>
          <w:sz w:val="24"/>
          <w:szCs w:val="24"/>
        </w:rPr>
        <w:t>, em que o projeto é divido em diversas tarefas (</w:t>
      </w:r>
      <w:r w:rsidRPr="00BB3B72">
        <w:rPr>
          <w:rFonts w:asciiTheme="majorHAnsi" w:hAnsiTheme="majorHAnsi" w:cstheme="majorHAnsi"/>
          <w:i/>
          <w:iCs/>
          <w:sz w:val="24"/>
          <w:szCs w:val="24"/>
        </w:rPr>
        <w:t>sprints</w:t>
      </w:r>
      <w:r w:rsidRPr="00E32C5A">
        <w:rPr>
          <w:rFonts w:asciiTheme="majorHAnsi" w:hAnsiTheme="majorHAnsi" w:cstheme="majorHAnsi"/>
          <w:sz w:val="24"/>
          <w:szCs w:val="24"/>
        </w:rPr>
        <w:t>) para realizar entregas menores, porém mais eficientes, do produto para o cliente e às lojas virtuais de aplicativos.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p>
    <w:p w14:paraId="617680DD"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Fase de manutenção: Com a entrega e </w:t>
      </w:r>
      <w:r>
        <w:rPr>
          <w:rFonts w:asciiTheme="majorHAnsi" w:hAnsiTheme="majorHAnsi" w:cstheme="majorHAnsi"/>
          <w:sz w:val="24"/>
          <w:szCs w:val="24"/>
        </w:rPr>
        <w:t xml:space="preserve">a </w:t>
      </w:r>
      <w:r w:rsidRPr="00E32C5A">
        <w:rPr>
          <w:rFonts w:asciiTheme="majorHAnsi" w:hAnsiTheme="majorHAnsi" w:cstheme="majorHAnsi"/>
          <w:sz w:val="24"/>
          <w:szCs w:val="24"/>
        </w:rPr>
        <w:t>implementação do produto finalizado para o cliente, inicia-se um período de manutenção do produto, isso quer dizer, realizar ajustes no sistema, normalmente arrumando bugs ou modificações menores para a melhor experiência dos usuários e do cliente. (JUN,</w:t>
      </w:r>
      <w:r>
        <w:rPr>
          <w:rFonts w:asciiTheme="majorHAnsi" w:hAnsiTheme="majorHAnsi" w:cstheme="majorHAnsi"/>
          <w:sz w:val="24"/>
          <w:szCs w:val="24"/>
        </w:rPr>
        <w:t xml:space="preserve"> </w:t>
      </w:r>
      <w:r w:rsidRPr="00E32C5A">
        <w:rPr>
          <w:rFonts w:asciiTheme="majorHAnsi" w:hAnsiTheme="majorHAnsi" w:cstheme="majorHAnsi"/>
          <w:sz w:val="24"/>
          <w:szCs w:val="24"/>
        </w:rPr>
        <w:t>2021)</w:t>
      </w:r>
      <w:r>
        <w:rPr>
          <w:rFonts w:asciiTheme="majorHAnsi" w:hAnsiTheme="majorHAnsi" w:cstheme="majorHAnsi"/>
          <w:sz w:val="24"/>
          <w:szCs w:val="24"/>
        </w:rPr>
        <w:t>.</w:t>
      </w:r>
    </w:p>
    <w:p w14:paraId="1A3A956C"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É importante salientar que será necessário realizar a integração do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desenvolvido com o sistema acadêmico.</w:t>
      </w:r>
    </w:p>
    <w:p w14:paraId="548322BB"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Para realizar todo </w:t>
      </w:r>
      <w:r>
        <w:rPr>
          <w:rFonts w:asciiTheme="majorHAnsi" w:hAnsiTheme="majorHAnsi" w:cstheme="majorHAnsi"/>
          <w:sz w:val="24"/>
          <w:szCs w:val="24"/>
        </w:rPr>
        <w:t>o</w:t>
      </w:r>
      <w:r w:rsidRPr="00E32C5A">
        <w:rPr>
          <w:rFonts w:asciiTheme="majorHAnsi" w:hAnsiTheme="majorHAnsi" w:cstheme="majorHAnsi"/>
          <w:sz w:val="24"/>
          <w:szCs w:val="24"/>
        </w:rPr>
        <w:t xml:space="preserve"> processo </w:t>
      </w:r>
      <w:r>
        <w:rPr>
          <w:rFonts w:asciiTheme="majorHAnsi" w:hAnsiTheme="majorHAnsi" w:cstheme="majorHAnsi"/>
          <w:sz w:val="24"/>
          <w:szCs w:val="24"/>
        </w:rPr>
        <w:t>de</w:t>
      </w:r>
      <w:r w:rsidRPr="00E32C5A">
        <w:rPr>
          <w:rFonts w:asciiTheme="majorHAnsi" w:hAnsiTheme="majorHAnsi" w:cstheme="majorHAnsi"/>
          <w:sz w:val="24"/>
          <w:szCs w:val="24"/>
        </w:rPr>
        <w:t xml:space="preserve"> desenvolvimento do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para avaliação institucional, por </w:t>
      </w:r>
      <w:r>
        <w:rPr>
          <w:rFonts w:asciiTheme="majorHAnsi" w:hAnsiTheme="majorHAnsi" w:cstheme="majorHAnsi"/>
          <w:sz w:val="24"/>
          <w:szCs w:val="24"/>
        </w:rPr>
        <w:t xml:space="preserve">ele </w:t>
      </w:r>
      <w:r w:rsidRPr="00E32C5A">
        <w:rPr>
          <w:rFonts w:asciiTheme="majorHAnsi" w:hAnsiTheme="majorHAnsi" w:cstheme="majorHAnsi"/>
          <w:sz w:val="24"/>
          <w:szCs w:val="24"/>
        </w:rPr>
        <w:t>ter uma quantidade básica de módulos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há</w:t>
      </w:r>
      <w:r w:rsidRPr="00E32C5A">
        <w:rPr>
          <w:rFonts w:asciiTheme="majorHAnsi" w:hAnsiTheme="majorHAnsi" w:cstheme="majorHAnsi"/>
          <w:sz w:val="24"/>
          <w:szCs w:val="24"/>
        </w:rPr>
        <w:t xml:space="preserve"> um prazo estimado de </w:t>
      </w:r>
      <w:r>
        <w:rPr>
          <w:rFonts w:asciiTheme="majorHAnsi" w:hAnsiTheme="majorHAnsi" w:cstheme="majorHAnsi"/>
          <w:sz w:val="24"/>
          <w:szCs w:val="24"/>
        </w:rPr>
        <w:t>seis</w:t>
      </w:r>
      <w:r w:rsidRPr="00E32C5A">
        <w:rPr>
          <w:rFonts w:asciiTheme="majorHAnsi" w:hAnsiTheme="majorHAnsi" w:cstheme="majorHAnsi"/>
          <w:sz w:val="24"/>
          <w:szCs w:val="24"/>
        </w:rPr>
        <w:t xml:space="preserve"> meses, mas</w:t>
      </w:r>
      <w:r>
        <w:rPr>
          <w:rFonts w:asciiTheme="majorHAnsi" w:hAnsiTheme="majorHAnsi" w:cstheme="majorHAnsi"/>
          <w:sz w:val="24"/>
          <w:szCs w:val="24"/>
        </w:rPr>
        <w:t>,</w:t>
      </w:r>
      <w:r w:rsidRPr="00E32C5A">
        <w:rPr>
          <w:rFonts w:asciiTheme="majorHAnsi" w:hAnsiTheme="majorHAnsi" w:cstheme="majorHAnsi"/>
          <w:sz w:val="24"/>
          <w:szCs w:val="24"/>
        </w:rPr>
        <w:t xml:space="preserve"> para o desenvolvimento de todo o processo de controle estatístico, montagem de relatórios, gráficos e </w:t>
      </w:r>
      <w:r w:rsidRPr="00BB3B72">
        <w:rPr>
          <w:rFonts w:asciiTheme="majorHAnsi" w:hAnsiTheme="majorHAnsi" w:cstheme="majorHAnsi"/>
          <w:i/>
          <w:iCs/>
          <w:sz w:val="24"/>
          <w:szCs w:val="24"/>
        </w:rPr>
        <w:t>dashboard</w:t>
      </w:r>
      <w:r w:rsidRPr="00E32C5A">
        <w:rPr>
          <w:rFonts w:asciiTheme="majorHAnsi" w:hAnsiTheme="majorHAnsi" w:cstheme="majorHAnsi"/>
          <w:sz w:val="24"/>
          <w:szCs w:val="24"/>
        </w:rPr>
        <w:t xml:space="preserve">, será necessário acrescentar mais </w:t>
      </w:r>
      <w:r>
        <w:rPr>
          <w:rFonts w:asciiTheme="majorHAnsi" w:hAnsiTheme="majorHAnsi" w:cstheme="majorHAnsi"/>
          <w:sz w:val="24"/>
          <w:szCs w:val="24"/>
        </w:rPr>
        <w:t>seis</w:t>
      </w:r>
      <w:r w:rsidRPr="00E32C5A">
        <w:rPr>
          <w:rFonts w:asciiTheme="majorHAnsi" w:hAnsiTheme="majorHAnsi" w:cstheme="majorHAnsi"/>
          <w:sz w:val="24"/>
          <w:szCs w:val="24"/>
        </w:rPr>
        <w:t xml:space="preserve"> a 12 meses no desenvolvimento</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 claro </w:t>
      </w:r>
      <w:r>
        <w:rPr>
          <w:rFonts w:asciiTheme="majorHAnsi" w:hAnsiTheme="majorHAnsi" w:cstheme="majorHAnsi"/>
          <w:sz w:val="24"/>
          <w:szCs w:val="24"/>
        </w:rPr>
        <w:t xml:space="preserve">que </w:t>
      </w:r>
      <w:r w:rsidRPr="00E32C5A">
        <w:rPr>
          <w:rFonts w:asciiTheme="majorHAnsi" w:hAnsiTheme="majorHAnsi" w:cstheme="majorHAnsi"/>
          <w:sz w:val="24"/>
          <w:szCs w:val="24"/>
        </w:rPr>
        <w:t xml:space="preserve">os prazos podem ser reduzidos com aumento de equipe e até </w:t>
      </w:r>
      <w:r>
        <w:rPr>
          <w:rFonts w:asciiTheme="majorHAnsi" w:hAnsiTheme="majorHAnsi" w:cstheme="majorHAnsi"/>
          <w:sz w:val="24"/>
          <w:szCs w:val="24"/>
        </w:rPr>
        <w:t xml:space="preserve">por meio de </w:t>
      </w:r>
      <w:r w:rsidRPr="00E32C5A">
        <w:rPr>
          <w:rFonts w:asciiTheme="majorHAnsi" w:hAnsiTheme="majorHAnsi" w:cstheme="majorHAnsi"/>
          <w:sz w:val="24"/>
          <w:szCs w:val="24"/>
        </w:rPr>
        <w:t xml:space="preserve">terceirização. Como o início das atividades da </w:t>
      </w:r>
      <w:r>
        <w:rPr>
          <w:rFonts w:asciiTheme="majorHAnsi" w:hAnsiTheme="majorHAnsi" w:cstheme="majorHAnsi"/>
          <w:sz w:val="24"/>
          <w:szCs w:val="24"/>
        </w:rPr>
        <w:t>UnDF</w:t>
      </w:r>
      <w:r w:rsidRPr="00E32C5A">
        <w:rPr>
          <w:rFonts w:asciiTheme="majorHAnsi" w:hAnsiTheme="majorHAnsi" w:cstheme="majorHAnsi"/>
          <w:sz w:val="24"/>
          <w:szCs w:val="24"/>
        </w:rPr>
        <w:t xml:space="preserve"> são </w:t>
      </w:r>
      <w:r>
        <w:rPr>
          <w:rFonts w:asciiTheme="majorHAnsi" w:hAnsiTheme="majorHAnsi" w:cstheme="majorHAnsi"/>
          <w:sz w:val="24"/>
          <w:szCs w:val="24"/>
        </w:rPr>
        <w:t>de</w:t>
      </w:r>
      <w:r w:rsidRPr="00E32C5A">
        <w:rPr>
          <w:rFonts w:asciiTheme="majorHAnsi" w:hAnsiTheme="majorHAnsi" w:cstheme="majorHAnsi"/>
          <w:sz w:val="24"/>
          <w:szCs w:val="24"/>
        </w:rPr>
        <w:t xml:space="preserve"> curto prazo e o processo de avaliação institucional já </w:t>
      </w:r>
      <w:r>
        <w:rPr>
          <w:rFonts w:asciiTheme="majorHAnsi" w:hAnsiTheme="majorHAnsi" w:cstheme="majorHAnsi"/>
          <w:sz w:val="24"/>
          <w:szCs w:val="24"/>
        </w:rPr>
        <w:t xml:space="preserve">se </w:t>
      </w:r>
      <w:r w:rsidRPr="00E32C5A">
        <w:rPr>
          <w:rFonts w:asciiTheme="majorHAnsi" w:hAnsiTheme="majorHAnsi" w:cstheme="majorHAnsi"/>
          <w:sz w:val="24"/>
          <w:szCs w:val="24"/>
        </w:rPr>
        <w:t>inicia com os ingressantes, neste relatório</w:t>
      </w:r>
      <w:r>
        <w:rPr>
          <w:rFonts w:asciiTheme="majorHAnsi" w:hAnsiTheme="majorHAnsi" w:cstheme="majorHAnsi"/>
          <w:sz w:val="24"/>
          <w:szCs w:val="24"/>
        </w:rPr>
        <w:t>,</w:t>
      </w:r>
      <w:r w:rsidRPr="00E32C5A">
        <w:rPr>
          <w:rFonts w:asciiTheme="majorHAnsi" w:hAnsiTheme="majorHAnsi" w:cstheme="majorHAnsi"/>
          <w:sz w:val="24"/>
          <w:szCs w:val="24"/>
        </w:rPr>
        <w:t xml:space="preserve"> apesar de ter todas as informações básicas necessárias</w:t>
      </w:r>
      <w:r>
        <w:rPr>
          <w:rFonts w:asciiTheme="majorHAnsi" w:hAnsiTheme="majorHAnsi" w:cstheme="majorHAnsi"/>
          <w:sz w:val="24"/>
          <w:szCs w:val="24"/>
        </w:rPr>
        <w:t xml:space="preserve"> para o desenvolvimento de um </w:t>
      </w:r>
      <w:r w:rsidRPr="00AE31B0">
        <w:rPr>
          <w:rFonts w:asciiTheme="majorHAnsi" w:hAnsiTheme="majorHAnsi" w:cstheme="majorHAnsi"/>
          <w:i/>
          <w:sz w:val="24"/>
          <w:szCs w:val="24"/>
        </w:rPr>
        <w:t>software</w:t>
      </w:r>
      <w:r>
        <w:rPr>
          <w:rFonts w:asciiTheme="majorHAnsi" w:hAnsiTheme="majorHAnsi" w:cstheme="majorHAnsi"/>
          <w:sz w:val="24"/>
          <w:szCs w:val="24"/>
        </w:rPr>
        <w:t xml:space="preserve"> próprio</w:t>
      </w:r>
      <w:r w:rsidRPr="00E32C5A">
        <w:rPr>
          <w:rFonts w:asciiTheme="majorHAnsi" w:hAnsiTheme="majorHAnsi" w:cstheme="majorHAnsi"/>
          <w:sz w:val="24"/>
          <w:szCs w:val="24"/>
        </w:rPr>
        <w:t xml:space="preserve">, não </w:t>
      </w:r>
      <w:r>
        <w:rPr>
          <w:rFonts w:asciiTheme="majorHAnsi" w:hAnsiTheme="majorHAnsi" w:cstheme="majorHAnsi"/>
          <w:sz w:val="24"/>
          <w:szCs w:val="24"/>
        </w:rPr>
        <w:t xml:space="preserve">se </w:t>
      </w:r>
      <w:r w:rsidRPr="00E32C5A">
        <w:rPr>
          <w:rFonts w:asciiTheme="majorHAnsi" w:hAnsiTheme="majorHAnsi" w:cstheme="majorHAnsi"/>
          <w:sz w:val="24"/>
          <w:szCs w:val="24"/>
        </w:rPr>
        <w:t>recomend</w:t>
      </w:r>
      <w:r>
        <w:rPr>
          <w:rFonts w:asciiTheme="majorHAnsi" w:hAnsiTheme="majorHAnsi" w:cstheme="majorHAnsi"/>
          <w:sz w:val="24"/>
          <w:szCs w:val="24"/>
        </w:rPr>
        <w:t>a</w:t>
      </w:r>
      <w:r w:rsidRPr="00E32C5A">
        <w:rPr>
          <w:rFonts w:asciiTheme="majorHAnsi" w:hAnsiTheme="majorHAnsi" w:cstheme="majorHAnsi"/>
          <w:sz w:val="24"/>
          <w:szCs w:val="24"/>
        </w:rPr>
        <w:t xml:space="preserve"> es</w:t>
      </w:r>
      <w:r>
        <w:rPr>
          <w:rFonts w:asciiTheme="majorHAnsi" w:hAnsiTheme="majorHAnsi" w:cstheme="majorHAnsi"/>
          <w:sz w:val="24"/>
          <w:szCs w:val="24"/>
        </w:rPr>
        <w:t>s</w:t>
      </w:r>
      <w:r w:rsidRPr="00E32C5A">
        <w:rPr>
          <w:rFonts w:asciiTheme="majorHAnsi" w:hAnsiTheme="majorHAnsi" w:cstheme="majorHAnsi"/>
          <w:sz w:val="24"/>
          <w:szCs w:val="24"/>
        </w:rPr>
        <w:t>a solução.</w:t>
      </w:r>
    </w:p>
    <w:p w14:paraId="45D83940"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p>
    <w:p w14:paraId="17CC58F4" w14:textId="77777777" w:rsidR="002B75E3" w:rsidRDefault="002B75E3">
      <w:pPr>
        <w:tabs>
          <w:tab w:val="clear" w:pos="1615"/>
        </w:tabs>
        <w:spacing w:line="259" w:lineRule="auto"/>
        <w:rPr>
          <w:rFonts w:asciiTheme="majorHAnsi" w:hAnsiTheme="majorHAnsi" w:cstheme="majorHAnsi"/>
          <w:b/>
          <w:color w:val="0C4A87" w:themeColor="accent2"/>
          <w:sz w:val="24"/>
          <w:szCs w:val="24"/>
        </w:rPr>
      </w:pPr>
      <w:bookmarkStart w:id="31" w:name="_Toc98661471"/>
      <w:r>
        <w:rPr>
          <w:rFonts w:asciiTheme="majorHAnsi" w:hAnsiTheme="majorHAnsi" w:cstheme="majorHAnsi"/>
          <w:sz w:val="24"/>
          <w:szCs w:val="24"/>
        </w:rPr>
        <w:br w:type="page"/>
      </w:r>
    </w:p>
    <w:p w14:paraId="13191383" w14:textId="774D1955" w:rsidR="007326EB" w:rsidRDefault="007326EB" w:rsidP="002B75E3">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INFRAESTRUTURA E SEGURANÇA CIBERNÉTICA</w:t>
      </w:r>
      <w:bookmarkEnd w:id="31"/>
    </w:p>
    <w:p w14:paraId="63D1DB72" w14:textId="77777777" w:rsidR="002B75E3" w:rsidRPr="002B75E3" w:rsidRDefault="002B75E3" w:rsidP="002B75E3"/>
    <w:p w14:paraId="440E321A" w14:textId="77777777"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2" w:name="_Toc98661472"/>
      <w:r w:rsidRPr="002B75E3">
        <w:rPr>
          <w:rFonts w:asciiTheme="majorHAnsi" w:hAnsiTheme="majorHAnsi" w:cstheme="majorHAnsi"/>
        </w:rPr>
        <w:t>INFRAESTRUTURA</w:t>
      </w:r>
      <w:bookmarkEnd w:id="32"/>
    </w:p>
    <w:p w14:paraId="6FA4DB0C"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infraestrutura para o atendimento das necessidades de um sistema acadêmico e de gestão é representada pela figura 4, atendendo a necessidades de operação 24</w:t>
      </w:r>
      <w:r>
        <w:rPr>
          <w:rFonts w:asciiTheme="majorHAnsi" w:hAnsiTheme="majorHAnsi" w:cstheme="majorHAnsi"/>
          <w:sz w:val="24"/>
          <w:szCs w:val="24"/>
        </w:rPr>
        <w:t xml:space="preserve"> </w:t>
      </w:r>
      <w:r w:rsidRPr="00E32C5A">
        <w:rPr>
          <w:rFonts w:asciiTheme="majorHAnsi" w:hAnsiTheme="majorHAnsi" w:cstheme="majorHAnsi"/>
          <w:sz w:val="24"/>
          <w:szCs w:val="24"/>
        </w:rPr>
        <w:t>x</w:t>
      </w:r>
      <w:r>
        <w:rPr>
          <w:rFonts w:asciiTheme="majorHAnsi" w:hAnsiTheme="majorHAnsi" w:cstheme="majorHAnsi"/>
          <w:sz w:val="24"/>
          <w:szCs w:val="24"/>
        </w:rPr>
        <w:t xml:space="preserve"> </w:t>
      </w:r>
      <w:r w:rsidRPr="00E32C5A">
        <w:rPr>
          <w:rFonts w:asciiTheme="majorHAnsi" w:hAnsiTheme="majorHAnsi" w:cstheme="majorHAnsi"/>
          <w:sz w:val="24"/>
          <w:szCs w:val="24"/>
        </w:rPr>
        <w:t>7</w:t>
      </w:r>
      <w:r>
        <w:rPr>
          <w:rFonts w:asciiTheme="majorHAnsi" w:hAnsiTheme="majorHAnsi" w:cstheme="majorHAnsi"/>
          <w:sz w:val="24"/>
          <w:szCs w:val="24"/>
        </w:rPr>
        <w:t xml:space="preserve"> </w:t>
      </w:r>
      <w:r w:rsidRPr="00E32C5A">
        <w:rPr>
          <w:rFonts w:asciiTheme="majorHAnsi" w:hAnsiTheme="majorHAnsi" w:cstheme="majorHAnsi"/>
          <w:sz w:val="24"/>
          <w:szCs w:val="24"/>
        </w:rPr>
        <w:t>x</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365, conforme estabelecido nos instrumentos de avaliação do Ministério da Educação. O modelo apresentado na figura 2 atende os requisitos de alta disponibilidade, </w:t>
      </w:r>
      <w:r>
        <w:rPr>
          <w:rFonts w:asciiTheme="majorHAnsi" w:hAnsiTheme="majorHAnsi" w:cstheme="majorHAnsi"/>
          <w:sz w:val="24"/>
          <w:szCs w:val="24"/>
        </w:rPr>
        <w:t>de</w:t>
      </w:r>
      <w:r w:rsidRPr="00E32C5A">
        <w:rPr>
          <w:rFonts w:asciiTheme="majorHAnsi" w:hAnsiTheme="majorHAnsi" w:cstheme="majorHAnsi"/>
          <w:sz w:val="24"/>
          <w:szCs w:val="24"/>
        </w:rPr>
        <w:t xml:space="preserve"> escalabilidade automática e </w:t>
      </w:r>
      <w:r>
        <w:rPr>
          <w:rFonts w:asciiTheme="majorHAnsi" w:hAnsiTheme="majorHAnsi" w:cstheme="majorHAnsi"/>
          <w:sz w:val="24"/>
          <w:szCs w:val="24"/>
        </w:rPr>
        <w:t>de</w:t>
      </w:r>
      <w:r w:rsidRPr="00E32C5A">
        <w:rPr>
          <w:rFonts w:asciiTheme="majorHAnsi" w:hAnsiTheme="majorHAnsi" w:cstheme="majorHAnsi"/>
          <w:sz w:val="24"/>
          <w:szCs w:val="24"/>
        </w:rPr>
        <w:t xml:space="preserve"> segurança:</w:t>
      </w:r>
    </w:p>
    <w:p w14:paraId="22743FC4" w14:textId="77777777" w:rsidR="007326EB" w:rsidRPr="00E32C5A" w:rsidRDefault="007326EB" w:rsidP="00E1285D">
      <w:pPr>
        <w:pStyle w:val="PargrafodaLista"/>
        <w:numPr>
          <w:ilvl w:val="0"/>
          <w:numId w:val="2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 Redundância e balanceamento da aplicação de gestão acadêmica e de gestão assim como a escalabilidade</w:t>
      </w:r>
      <w:r>
        <w:rPr>
          <w:rFonts w:asciiTheme="majorHAnsi" w:hAnsiTheme="majorHAnsi" w:cstheme="majorHAnsi"/>
          <w:sz w:val="24"/>
          <w:szCs w:val="24"/>
        </w:rPr>
        <w:t>,</w:t>
      </w:r>
      <w:r w:rsidRPr="00E32C5A">
        <w:rPr>
          <w:rFonts w:asciiTheme="majorHAnsi" w:hAnsiTheme="majorHAnsi" w:cstheme="majorHAnsi"/>
          <w:sz w:val="24"/>
          <w:szCs w:val="24"/>
        </w:rPr>
        <w:t xml:space="preserve"> caso necessário;</w:t>
      </w:r>
    </w:p>
    <w:p w14:paraId="60BF04F6" w14:textId="77777777" w:rsidR="007326EB" w:rsidRPr="00E32C5A" w:rsidRDefault="007326EB" w:rsidP="00E1285D">
      <w:pPr>
        <w:pStyle w:val="PargrafodaLista"/>
        <w:numPr>
          <w:ilvl w:val="0"/>
          <w:numId w:val="2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 O banco de dados dispõe de uma réplica em repouso em outro </w:t>
      </w:r>
      <w:r w:rsidRPr="00BB3B72">
        <w:rPr>
          <w:rFonts w:asciiTheme="majorHAnsi" w:hAnsiTheme="majorHAnsi" w:cstheme="majorHAnsi"/>
          <w:i/>
          <w:iCs/>
          <w:sz w:val="24"/>
          <w:szCs w:val="24"/>
        </w:rPr>
        <w:t>datacenter</w:t>
      </w:r>
      <w:r w:rsidRPr="00E32C5A">
        <w:rPr>
          <w:rFonts w:asciiTheme="majorHAnsi" w:hAnsiTheme="majorHAnsi" w:cstheme="majorHAnsi"/>
          <w:sz w:val="24"/>
          <w:szCs w:val="24"/>
        </w:rPr>
        <w:t xml:space="preserve"> do mesmo fornecedor;</w:t>
      </w:r>
    </w:p>
    <w:p w14:paraId="1B2E4B81" w14:textId="77777777" w:rsidR="007326EB" w:rsidRPr="00E32C5A" w:rsidRDefault="007326EB" w:rsidP="00E1285D">
      <w:pPr>
        <w:pStyle w:val="PargrafodaLista"/>
        <w:numPr>
          <w:ilvl w:val="0"/>
          <w:numId w:val="27"/>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 O servidor de arquivos é contingenciado em máquinas distintas.</w:t>
      </w:r>
    </w:p>
    <w:p w14:paraId="5A134A2F"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p>
    <w:p w14:paraId="3111E15D" w14:textId="77777777" w:rsidR="007326EB" w:rsidRPr="00E32C5A" w:rsidRDefault="007326EB" w:rsidP="007326EB">
      <w:pPr>
        <w:tabs>
          <w:tab w:val="clear" w:pos="1615"/>
        </w:tabs>
        <w:spacing w:line="360" w:lineRule="auto"/>
        <w:jc w:val="center"/>
        <w:rPr>
          <w:rFonts w:asciiTheme="majorHAnsi" w:hAnsiTheme="majorHAnsi" w:cstheme="majorHAnsi"/>
          <w:sz w:val="24"/>
          <w:szCs w:val="24"/>
        </w:rPr>
      </w:pPr>
      <w:r w:rsidRPr="00E32C5A">
        <w:rPr>
          <w:rFonts w:asciiTheme="majorHAnsi" w:hAnsiTheme="majorHAnsi" w:cstheme="majorHAnsi"/>
          <w:noProof/>
          <w:sz w:val="24"/>
          <w:szCs w:val="24"/>
        </w:rPr>
        <w:drawing>
          <wp:inline distT="0" distB="0" distL="0" distR="0" wp14:anchorId="2F774275" wp14:editId="0D3D4CFC">
            <wp:extent cx="4991100" cy="2928996"/>
            <wp:effectExtent l="0" t="0" r="0" b="508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22"/>
                    <a:stretch>
                      <a:fillRect/>
                    </a:stretch>
                  </pic:blipFill>
                  <pic:spPr>
                    <a:xfrm>
                      <a:off x="0" y="0"/>
                      <a:ext cx="4995626" cy="2931652"/>
                    </a:xfrm>
                    <a:prstGeom prst="rect">
                      <a:avLst/>
                    </a:prstGeom>
                  </pic:spPr>
                </pic:pic>
              </a:graphicData>
            </a:graphic>
          </wp:inline>
        </w:drawing>
      </w:r>
    </w:p>
    <w:p w14:paraId="15FF8308"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Figura 6: Infraestrutura</w:t>
      </w:r>
    </w:p>
    <w:p w14:paraId="01FA5E6E" w14:textId="77777777" w:rsidR="002B75E3" w:rsidRDefault="002B75E3" w:rsidP="002B75E3">
      <w:pPr>
        <w:tabs>
          <w:tab w:val="clear" w:pos="1615"/>
        </w:tabs>
        <w:spacing w:line="360" w:lineRule="auto"/>
        <w:ind w:firstLine="709"/>
        <w:jc w:val="both"/>
        <w:rPr>
          <w:rFonts w:asciiTheme="majorHAnsi" w:hAnsiTheme="majorHAnsi" w:cstheme="majorHAnsi"/>
          <w:sz w:val="24"/>
          <w:szCs w:val="24"/>
        </w:rPr>
      </w:pPr>
    </w:p>
    <w:p w14:paraId="06528002" w14:textId="77548EE2"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detalhamento dos servidores que realizarão as atividades acadêmicas e de gestão </w:t>
      </w:r>
      <w:r>
        <w:rPr>
          <w:rFonts w:asciiTheme="majorHAnsi" w:hAnsiTheme="majorHAnsi" w:cstheme="majorHAnsi"/>
          <w:sz w:val="24"/>
          <w:szCs w:val="24"/>
        </w:rPr>
        <w:t xml:space="preserve">é </w:t>
      </w:r>
      <w:r w:rsidRPr="00E32C5A">
        <w:rPr>
          <w:rFonts w:asciiTheme="majorHAnsi" w:hAnsiTheme="majorHAnsi" w:cstheme="majorHAnsi"/>
          <w:sz w:val="24"/>
          <w:szCs w:val="24"/>
        </w:rPr>
        <w:t xml:space="preserve">apresentado na </w:t>
      </w:r>
      <w:r>
        <w:rPr>
          <w:rFonts w:asciiTheme="majorHAnsi" w:hAnsiTheme="majorHAnsi" w:cstheme="majorHAnsi"/>
          <w:sz w:val="24"/>
          <w:szCs w:val="24"/>
        </w:rPr>
        <w:t>f</w:t>
      </w:r>
      <w:r w:rsidRPr="00E32C5A">
        <w:rPr>
          <w:rFonts w:asciiTheme="majorHAnsi" w:hAnsiTheme="majorHAnsi" w:cstheme="majorHAnsi"/>
          <w:sz w:val="24"/>
          <w:szCs w:val="24"/>
        </w:rPr>
        <w:t>igura 7</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É</w:t>
      </w:r>
      <w:r w:rsidRPr="00E32C5A">
        <w:rPr>
          <w:rFonts w:asciiTheme="majorHAnsi" w:hAnsiTheme="majorHAnsi" w:cstheme="majorHAnsi"/>
          <w:sz w:val="24"/>
          <w:szCs w:val="24"/>
        </w:rPr>
        <w:t xml:space="preserve"> importante salientar que devem ser observadas as questões de escolha de serviços CLOUD</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s instituições federais, por padrão utilizam os serviços do SERPRO.</w:t>
      </w:r>
    </w:p>
    <w:p w14:paraId="260585C0" w14:textId="77777777" w:rsidR="007326EB" w:rsidRPr="00E32C5A" w:rsidRDefault="007326EB" w:rsidP="007326EB">
      <w:p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noProof/>
          <w:sz w:val="24"/>
          <w:szCs w:val="24"/>
        </w:rPr>
        <w:lastRenderedPageBreak/>
        <w:drawing>
          <wp:inline distT="0" distB="0" distL="0" distR="0" wp14:anchorId="03BF2828" wp14:editId="57743A61">
            <wp:extent cx="6377544" cy="2659380"/>
            <wp:effectExtent l="0" t="0" r="4445" b="762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t="5460" b="14130"/>
                    <a:stretch/>
                  </pic:blipFill>
                  <pic:spPr bwMode="auto">
                    <a:xfrm>
                      <a:off x="0" y="0"/>
                      <a:ext cx="6398938" cy="2668301"/>
                    </a:xfrm>
                    <a:prstGeom prst="rect">
                      <a:avLst/>
                    </a:prstGeom>
                    <a:noFill/>
                    <a:ln>
                      <a:noFill/>
                    </a:ln>
                    <a:extLst>
                      <a:ext uri="{53640926-AAD7-44D8-BBD7-CCE9431645EC}">
                        <a14:shadowObscured xmlns:a14="http://schemas.microsoft.com/office/drawing/2010/main"/>
                      </a:ext>
                    </a:extLst>
                  </pic:spPr>
                </pic:pic>
              </a:graphicData>
            </a:graphic>
          </wp:inline>
        </w:drawing>
      </w:r>
    </w:p>
    <w:p w14:paraId="3CE8D2FE" w14:textId="3257FDAD" w:rsidR="007326EB" w:rsidRPr="00E32C5A" w:rsidRDefault="007326EB" w:rsidP="002B75E3">
      <w:pPr>
        <w:tabs>
          <w:tab w:val="clear" w:pos="1615"/>
        </w:tabs>
        <w:spacing w:line="360" w:lineRule="auto"/>
        <w:rPr>
          <w:rFonts w:asciiTheme="majorHAnsi" w:hAnsiTheme="majorHAnsi" w:cstheme="majorHAnsi"/>
          <w:sz w:val="24"/>
          <w:szCs w:val="24"/>
        </w:rPr>
      </w:pPr>
      <w:r w:rsidRPr="00E32C5A">
        <w:rPr>
          <w:rFonts w:asciiTheme="majorHAnsi" w:hAnsiTheme="majorHAnsi" w:cstheme="majorHAnsi"/>
          <w:sz w:val="20"/>
          <w:szCs w:val="20"/>
        </w:rPr>
        <w:t>Figura 7: Estrutura de servidores fonte: a pesquisa</w:t>
      </w:r>
      <w:r>
        <w:rPr>
          <w:rFonts w:asciiTheme="majorHAnsi" w:hAnsiTheme="majorHAnsi" w:cstheme="majorHAnsi"/>
          <w:sz w:val="20"/>
          <w:szCs w:val="20"/>
        </w:rPr>
        <w:t>,</w:t>
      </w:r>
      <w:r w:rsidRPr="00E32C5A">
        <w:rPr>
          <w:rFonts w:asciiTheme="majorHAnsi" w:hAnsiTheme="majorHAnsi" w:cstheme="majorHAnsi"/>
          <w:sz w:val="20"/>
          <w:szCs w:val="20"/>
        </w:rPr>
        <w:t xml:space="preserve"> 2022</w:t>
      </w:r>
    </w:p>
    <w:p w14:paraId="755274B7" w14:textId="77777777" w:rsidR="002B75E3" w:rsidRDefault="002B75E3" w:rsidP="002B75E3">
      <w:pPr>
        <w:tabs>
          <w:tab w:val="clear" w:pos="1615"/>
        </w:tabs>
        <w:spacing w:line="360" w:lineRule="auto"/>
        <w:ind w:firstLine="709"/>
        <w:jc w:val="both"/>
        <w:rPr>
          <w:rFonts w:asciiTheme="majorHAnsi" w:hAnsiTheme="majorHAnsi" w:cstheme="majorHAnsi"/>
          <w:sz w:val="24"/>
          <w:szCs w:val="24"/>
        </w:rPr>
      </w:pPr>
    </w:p>
    <w:p w14:paraId="4AF3359C" w14:textId="74AB93CF"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serviços de infraestrutura devem estar disponibilizados em aplicação em nuvem que po</w:t>
      </w:r>
      <w:r>
        <w:rPr>
          <w:rFonts w:asciiTheme="majorHAnsi" w:hAnsiTheme="majorHAnsi" w:cstheme="majorHAnsi"/>
          <w:sz w:val="24"/>
          <w:szCs w:val="24"/>
        </w:rPr>
        <w:t>ssam</w:t>
      </w:r>
      <w:r w:rsidRPr="00E32C5A">
        <w:rPr>
          <w:rFonts w:asciiTheme="majorHAnsi" w:hAnsiTheme="majorHAnsi" w:cstheme="majorHAnsi"/>
          <w:sz w:val="24"/>
          <w:szCs w:val="24"/>
        </w:rPr>
        <w:t xml:space="preserve"> possibilitar </w:t>
      </w:r>
      <w:r w:rsidRPr="00BB3B72">
        <w:rPr>
          <w:rFonts w:asciiTheme="majorHAnsi" w:hAnsiTheme="majorHAnsi" w:cstheme="majorHAnsi"/>
          <w:i/>
          <w:iCs/>
          <w:sz w:val="24"/>
          <w:szCs w:val="24"/>
        </w:rPr>
        <w:t>backup</w:t>
      </w:r>
      <w:r w:rsidRPr="00E32C5A">
        <w:rPr>
          <w:rFonts w:asciiTheme="majorHAnsi" w:hAnsiTheme="majorHAnsi" w:cstheme="majorHAnsi"/>
          <w:sz w:val="24"/>
          <w:szCs w:val="24"/>
        </w:rPr>
        <w:t xml:space="preserve"> também para uma rede física. A proposta de sistemas envolve uma estrutura básica de servidores de aplicação, </w:t>
      </w:r>
      <w:r>
        <w:rPr>
          <w:rFonts w:asciiTheme="majorHAnsi" w:hAnsiTheme="majorHAnsi" w:cstheme="majorHAnsi"/>
          <w:sz w:val="24"/>
          <w:szCs w:val="24"/>
        </w:rPr>
        <w:t xml:space="preserve">de </w:t>
      </w:r>
      <w:r w:rsidRPr="00E32C5A">
        <w:rPr>
          <w:rFonts w:asciiTheme="majorHAnsi" w:hAnsiTheme="majorHAnsi" w:cstheme="majorHAnsi"/>
          <w:sz w:val="24"/>
          <w:szCs w:val="24"/>
        </w:rPr>
        <w:t>servidores de bancos de dados e de servidores de cache, com previsão de 500 usuários simultâneos num contexto de 30.000 estudantes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 xml:space="preserve"> capacidade pode ser ampliada cada vez que é feita a ampliação da estrutura de máquinas.</w:t>
      </w:r>
    </w:p>
    <w:p w14:paraId="6F5C8B9E"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Para atender as demandas da secretaria digital, as estações de trabalho devem contar com scanner para digitalização de documentos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E</w:t>
      </w:r>
      <w:r w:rsidRPr="00E32C5A">
        <w:rPr>
          <w:rFonts w:asciiTheme="majorHAnsi" w:hAnsiTheme="majorHAnsi" w:cstheme="majorHAnsi"/>
          <w:sz w:val="24"/>
          <w:szCs w:val="24"/>
        </w:rPr>
        <w:t>sta pesquisa sugere os modelos:</w:t>
      </w:r>
    </w:p>
    <w:p w14:paraId="4C652675" w14:textId="77777777" w:rsidR="007326EB" w:rsidRPr="00E32C5A" w:rsidRDefault="007326EB" w:rsidP="00E1285D">
      <w:pPr>
        <w:pStyle w:val="PargrafodaLista"/>
        <w:numPr>
          <w:ilvl w:val="0"/>
          <w:numId w:val="2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Panasonic KV-SL1056 Velocidade: 60ppm ADF: 100 páginas Sensor página dupla: sim</w:t>
      </w:r>
      <w:r>
        <w:rPr>
          <w:rFonts w:asciiTheme="majorHAnsi" w:hAnsiTheme="majorHAnsi" w:cstheme="majorHAnsi"/>
          <w:sz w:val="24"/>
          <w:szCs w:val="24"/>
        </w:rPr>
        <w:t>;</w:t>
      </w:r>
    </w:p>
    <w:p w14:paraId="5F812C4C" w14:textId="77777777" w:rsidR="007326EB" w:rsidRPr="00E32C5A" w:rsidRDefault="007326EB" w:rsidP="00E1285D">
      <w:pPr>
        <w:pStyle w:val="PargrafodaLista"/>
        <w:numPr>
          <w:ilvl w:val="0"/>
          <w:numId w:val="2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Epson DS-770 Velocidade: 45ppm ADF: 100 páginas Sensor página dupla: não</w:t>
      </w:r>
      <w:r>
        <w:rPr>
          <w:rFonts w:asciiTheme="majorHAnsi" w:hAnsiTheme="majorHAnsi" w:cstheme="majorHAnsi"/>
          <w:sz w:val="24"/>
          <w:szCs w:val="24"/>
        </w:rPr>
        <w:t>;</w:t>
      </w:r>
    </w:p>
    <w:p w14:paraId="798D389F" w14:textId="77777777" w:rsidR="007326EB" w:rsidRPr="00E32C5A" w:rsidRDefault="007326EB" w:rsidP="00E1285D">
      <w:pPr>
        <w:pStyle w:val="PargrafodaLista"/>
        <w:numPr>
          <w:ilvl w:val="0"/>
          <w:numId w:val="26"/>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Canon DR-M160 II Velocidade: 60ppm ADF: 60 páginas Sensor página dupla: sim</w:t>
      </w:r>
      <w:r>
        <w:rPr>
          <w:rFonts w:asciiTheme="majorHAnsi" w:hAnsiTheme="majorHAnsi" w:cstheme="majorHAnsi"/>
          <w:sz w:val="24"/>
          <w:szCs w:val="24"/>
        </w:rPr>
        <w:t>.</w:t>
      </w:r>
    </w:p>
    <w:p w14:paraId="39C223DF" w14:textId="77777777" w:rsidR="007326EB" w:rsidRPr="00E32C5A" w:rsidRDefault="007326EB" w:rsidP="007326EB">
      <w:pPr>
        <w:tabs>
          <w:tab w:val="clear" w:pos="1615"/>
        </w:tabs>
        <w:spacing w:line="360" w:lineRule="auto"/>
        <w:ind w:firstLine="1134"/>
        <w:jc w:val="both"/>
        <w:rPr>
          <w:rFonts w:asciiTheme="majorHAnsi" w:hAnsiTheme="majorHAnsi" w:cstheme="majorHAnsi"/>
          <w:sz w:val="24"/>
          <w:szCs w:val="24"/>
        </w:rPr>
      </w:pPr>
      <w:r w:rsidRPr="00E32C5A">
        <w:rPr>
          <w:rFonts w:asciiTheme="majorHAnsi" w:hAnsiTheme="majorHAnsi" w:cstheme="majorHAnsi"/>
          <w:sz w:val="24"/>
          <w:szCs w:val="24"/>
        </w:rPr>
        <w:t>INVESTMENTO</w:t>
      </w:r>
    </w:p>
    <w:p w14:paraId="67E70271"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w:t>
      </w:r>
      <w:r>
        <w:rPr>
          <w:rFonts w:asciiTheme="majorHAnsi" w:hAnsiTheme="majorHAnsi" w:cstheme="majorHAnsi"/>
          <w:sz w:val="24"/>
          <w:szCs w:val="24"/>
        </w:rPr>
        <w:t>f</w:t>
      </w:r>
      <w:r w:rsidRPr="00E32C5A">
        <w:rPr>
          <w:rFonts w:asciiTheme="majorHAnsi" w:hAnsiTheme="majorHAnsi" w:cstheme="majorHAnsi"/>
          <w:sz w:val="24"/>
          <w:szCs w:val="24"/>
        </w:rPr>
        <w:t xml:space="preserve">igura 8 </w:t>
      </w:r>
      <w:r>
        <w:rPr>
          <w:rFonts w:asciiTheme="majorHAnsi" w:hAnsiTheme="majorHAnsi" w:cstheme="majorHAnsi"/>
          <w:sz w:val="24"/>
          <w:szCs w:val="24"/>
        </w:rPr>
        <w:t xml:space="preserve">a seguir </w:t>
      </w:r>
      <w:r w:rsidRPr="00E32C5A">
        <w:rPr>
          <w:rFonts w:asciiTheme="majorHAnsi" w:hAnsiTheme="majorHAnsi" w:cstheme="majorHAnsi"/>
          <w:sz w:val="24"/>
          <w:szCs w:val="24"/>
        </w:rPr>
        <w:t>apresenta os valores estabelecidos pelo fornecedor de um sistema que atenda a todas as demandas estabelecidas nos requisitos funcionais e não funcionais</w:t>
      </w:r>
      <w:r>
        <w:rPr>
          <w:rFonts w:asciiTheme="majorHAnsi" w:hAnsiTheme="majorHAnsi" w:cstheme="majorHAnsi"/>
          <w:sz w:val="24"/>
          <w:szCs w:val="24"/>
        </w:rPr>
        <w:t>.</w:t>
      </w:r>
    </w:p>
    <w:p w14:paraId="03FAA36C" w14:textId="7D054BD8" w:rsidR="007326EB" w:rsidRPr="002B75E3" w:rsidRDefault="007326EB" w:rsidP="002B75E3">
      <w:pPr>
        <w:tabs>
          <w:tab w:val="clear" w:pos="1615"/>
        </w:tabs>
        <w:spacing w:line="360" w:lineRule="auto"/>
        <w:rPr>
          <w:rFonts w:asciiTheme="majorHAnsi" w:hAnsiTheme="majorHAnsi" w:cstheme="majorHAnsi"/>
          <w:sz w:val="24"/>
          <w:szCs w:val="24"/>
        </w:rPr>
      </w:pPr>
      <w:r w:rsidRPr="00E32C5A">
        <w:rPr>
          <w:noProof/>
        </w:rPr>
        <w:lastRenderedPageBreak/>
        <mc:AlternateContent>
          <mc:Choice Requires="wps">
            <w:drawing>
              <wp:inline distT="0" distB="0" distL="0" distR="0" wp14:anchorId="50E77EA7" wp14:editId="5BF2AD2D">
                <wp:extent cx="304800" cy="304800"/>
                <wp:effectExtent l="0" t="0" r="0" b="0"/>
                <wp:docPr id="25" name="Retângulo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3E844" id="Retângulo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32C5A">
        <w:rPr>
          <w:rFonts w:asciiTheme="majorHAnsi" w:hAnsiTheme="majorHAnsi" w:cstheme="majorHAnsi"/>
          <w:noProof/>
          <w:sz w:val="24"/>
          <w:szCs w:val="24"/>
        </w:rPr>
        <w:drawing>
          <wp:inline distT="0" distB="0" distL="0" distR="0" wp14:anchorId="07EA6F64" wp14:editId="47C01337">
            <wp:extent cx="5928360" cy="3381550"/>
            <wp:effectExtent l="0" t="0" r="0" b="9525"/>
            <wp:docPr id="26" name="Imagem 26"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nterface gráfica do usuário, Tabel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1490" cy="3383335"/>
                    </a:xfrm>
                    <a:prstGeom prst="rect">
                      <a:avLst/>
                    </a:prstGeom>
                    <a:noFill/>
                  </pic:spPr>
                </pic:pic>
              </a:graphicData>
            </a:graphic>
          </wp:inline>
        </w:drawing>
      </w:r>
      <w:r w:rsidRPr="00E32C5A">
        <w:rPr>
          <w:rFonts w:asciiTheme="majorHAnsi" w:hAnsiTheme="majorHAnsi" w:cstheme="majorHAnsi"/>
          <w:sz w:val="20"/>
          <w:szCs w:val="20"/>
        </w:rPr>
        <w:t>Figura 8: Valores Sistema SOLIS com suporte para 1 e 2 anos</w:t>
      </w:r>
      <w:r>
        <w:rPr>
          <w:rFonts w:asciiTheme="majorHAnsi" w:hAnsiTheme="majorHAnsi" w:cstheme="majorHAnsi"/>
          <w:sz w:val="20"/>
          <w:szCs w:val="20"/>
        </w:rPr>
        <w:t>.</w:t>
      </w:r>
    </w:p>
    <w:p w14:paraId="415C08B4" w14:textId="77777777" w:rsidR="007326EB" w:rsidRPr="00E32C5A" w:rsidRDefault="007326EB" w:rsidP="007326EB">
      <w:pPr>
        <w:tabs>
          <w:tab w:val="clear" w:pos="1615"/>
        </w:tabs>
        <w:spacing w:line="360" w:lineRule="auto"/>
        <w:rPr>
          <w:rFonts w:asciiTheme="majorHAnsi" w:hAnsiTheme="majorHAnsi" w:cstheme="majorHAnsi"/>
          <w:sz w:val="20"/>
          <w:szCs w:val="20"/>
        </w:rPr>
      </w:pPr>
    </w:p>
    <w:p w14:paraId="02C6AA26" w14:textId="77777777"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3" w:name="_Toc98661473"/>
      <w:r w:rsidRPr="002B75E3">
        <w:rPr>
          <w:rFonts w:asciiTheme="majorHAnsi" w:hAnsiTheme="majorHAnsi" w:cstheme="majorHAnsi"/>
        </w:rPr>
        <w:t>SEGURANÇA</w:t>
      </w:r>
      <w:bookmarkEnd w:id="33"/>
    </w:p>
    <w:p w14:paraId="1A7A3598"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requisitos de segurança são essenciais em sistemas críticos, como o</w:t>
      </w:r>
      <w:r>
        <w:rPr>
          <w:rFonts w:asciiTheme="majorHAnsi" w:hAnsiTheme="majorHAnsi" w:cstheme="majorHAnsi"/>
          <w:sz w:val="24"/>
          <w:szCs w:val="24"/>
        </w:rPr>
        <w:t>s</w:t>
      </w:r>
      <w:r w:rsidRPr="00E32C5A">
        <w:rPr>
          <w:rFonts w:asciiTheme="majorHAnsi" w:hAnsiTheme="majorHAnsi" w:cstheme="majorHAnsi"/>
          <w:sz w:val="24"/>
          <w:szCs w:val="24"/>
        </w:rPr>
        <w:t xml:space="preserve"> sistema</w:t>
      </w:r>
      <w:r>
        <w:rPr>
          <w:rFonts w:asciiTheme="majorHAnsi" w:hAnsiTheme="majorHAnsi" w:cstheme="majorHAnsi"/>
          <w:sz w:val="24"/>
          <w:szCs w:val="24"/>
        </w:rPr>
        <w:t>s</w:t>
      </w:r>
      <w:r w:rsidRPr="00E32C5A">
        <w:rPr>
          <w:rFonts w:asciiTheme="majorHAnsi" w:hAnsiTheme="majorHAnsi" w:cstheme="majorHAnsi"/>
          <w:sz w:val="24"/>
          <w:szCs w:val="24"/>
        </w:rPr>
        <w:t xml:space="preserve"> acadêmico e de gestão. Des</w:t>
      </w:r>
      <w:r>
        <w:rPr>
          <w:rFonts w:asciiTheme="majorHAnsi" w:hAnsiTheme="majorHAnsi" w:cstheme="majorHAnsi"/>
          <w:sz w:val="24"/>
          <w:szCs w:val="24"/>
        </w:rPr>
        <w:t>s</w:t>
      </w:r>
      <w:r w:rsidRPr="00E32C5A">
        <w:rPr>
          <w:rFonts w:asciiTheme="majorHAnsi" w:hAnsiTheme="majorHAnsi" w:cstheme="majorHAnsi"/>
          <w:sz w:val="24"/>
          <w:szCs w:val="24"/>
        </w:rPr>
        <w:t>a maneira, pode-se dizer que todos os sistemas críticos</w:t>
      </w:r>
      <w:r>
        <w:rPr>
          <w:rFonts w:asciiTheme="majorHAnsi" w:hAnsiTheme="majorHAnsi" w:cstheme="majorHAnsi"/>
          <w:sz w:val="24"/>
          <w:szCs w:val="24"/>
        </w:rPr>
        <w:t xml:space="preserve"> devem ser</w:t>
      </w:r>
      <w:r w:rsidRPr="00E32C5A">
        <w:rPr>
          <w:rFonts w:asciiTheme="majorHAnsi" w:hAnsiTheme="majorHAnsi" w:cstheme="majorHAnsi"/>
          <w:sz w:val="24"/>
          <w:szCs w:val="24"/>
        </w:rPr>
        <w:t xml:space="preserve"> conectados </w:t>
      </w:r>
      <w:r>
        <w:rPr>
          <w:rFonts w:asciiTheme="majorHAnsi" w:hAnsiTheme="majorHAnsi" w:cstheme="majorHAnsi"/>
          <w:sz w:val="24"/>
          <w:szCs w:val="24"/>
        </w:rPr>
        <w:t>a</w:t>
      </w:r>
      <w:r w:rsidRPr="00E32C5A">
        <w:rPr>
          <w:rFonts w:asciiTheme="majorHAnsi" w:hAnsiTheme="majorHAnsi" w:cstheme="majorHAnsi"/>
          <w:sz w:val="24"/>
          <w:szCs w:val="24"/>
        </w:rPr>
        <w:t xml:space="preserve">os requisitos de segurança. Os requisitos de segurança são do tipo não funcionais e envolvem diferentes aspectos. A </w:t>
      </w:r>
      <w:r>
        <w:rPr>
          <w:rFonts w:asciiTheme="majorHAnsi" w:hAnsiTheme="majorHAnsi" w:cstheme="majorHAnsi"/>
          <w:sz w:val="24"/>
          <w:szCs w:val="24"/>
        </w:rPr>
        <w:t>f</w:t>
      </w:r>
      <w:r w:rsidRPr="00E32C5A">
        <w:rPr>
          <w:rFonts w:asciiTheme="majorHAnsi" w:hAnsiTheme="majorHAnsi" w:cstheme="majorHAnsi"/>
          <w:sz w:val="24"/>
          <w:szCs w:val="24"/>
        </w:rPr>
        <w:t xml:space="preserve">igura 9 apresenta tipos de segurança </w:t>
      </w:r>
      <w:r>
        <w:rPr>
          <w:rFonts w:asciiTheme="majorHAnsi" w:hAnsiTheme="majorHAnsi" w:cstheme="majorHAnsi"/>
          <w:sz w:val="24"/>
          <w:szCs w:val="24"/>
        </w:rPr>
        <w:t xml:space="preserve">que </w:t>
      </w:r>
      <w:r w:rsidRPr="00E32C5A">
        <w:rPr>
          <w:rFonts w:asciiTheme="majorHAnsi" w:hAnsiTheme="majorHAnsi" w:cstheme="majorHAnsi"/>
          <w:sz w:val="24"/>
          <w:szCs w:val="24"/>
        </w:rPr>
        <w:t xml:space="preserve">podem ser utilizados. Também pode-se seguir as observações do </w:t>
      </w:r>
      <w:r>
        <w:rPr>
          <w:rFonts w:asciiTheme="majorHAnsi" w:hAnsiTheme="majorHAnsi" w:cstheme="majorHAnsi"/>
          <w:sz w:val="24"/>
          <w:szCs w:val="24"/>
        </w:rPr>
        <w:t>a</w:t>
      </w:r>
      <w:r w:rsidRPr="00E32C5A">
        <w:rPr>
          <w:rFonts w:asciiTheme="majorHAnsi" w:hAnsiTheme="majorHAnsi" w:cstheme="majorHAnsi"/>
          <w:sz w:val="24"/>
          <w:szCs w:val="24"/>
        </w:rPr>
        <w:t>nexo 1.</w:t>
      </w:r>
    </w:p>
    <w:p w14:paraId="5D66CE21" w14:textId="77777777" w:rsidR="007326EB" w:rsidRPr="00E32C5A" w:rsidRDefault="007326EB" w:rsidP="007326EB">
      <w:pPr>
        <w:tabs>
          <w:tab w:val="clear" w:pos="1615"/>
        </w:tabs>
        <w:spacing w:line="360" w:lineRule="auto"/>
        <w:jc w:val="center"/>
        <w:rPr>
          <w:rFonts w:asciiTheme="majorHAnsi" w:hAnsiTheme="majorHAnsi" w:cstheme="majorHAnsi"/>
          <w:sz w:val="24"/>
          <w:szCs w:val="24"/>
        </w:rPr>
      </w:pPr>
      <w:r w:rsidRPr="00E32C5A">
        <w:rPr>
          <w:noProof/>
        </w:rPr>
        <w:lastRenderedPageBreak/>
        <mc:AlternateContent>
          <mc:Choice Requires="wps">
            <w:drawing>
              <wp:anchor distT="0" distB="0" distL="114300" distR="114300" simplePos="0" relativeHeight="251659264" behindDoc="0" locked="0" layoutInCell="1" allowOverlap="1" wp14:anchorId="2EADEE30" wp14:editId="61976CAB">
                <wp:simplePos x="0" y="0"/>
                <wp:positionH relativeFrom="column">
                  <wp:posOffset>1454785</wp:posOffset>
                </wp:positionH>
                <wp:positionV relativeFrom="paragraph">
                  <wp:posOffset>2639695</wp:posOffset>
                </wp:positionV>
                <wp:extent cx="3053080" cy="63563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3053080" cy="635635"/>
                        </a:xfrm>
                        <a:prstGeom prst="rect">
                          <a:avLst/>
                        </a:prstGeom>
                        <a:noFill/>
                        <a:ln>
                          <a:noFill/>
                        </a:ln>
                      </wps:spPr>
                      <wps:txbx>
                        <w:txbxContent>
                          <w:p w14:paraId="5EDFD926" w14:textId="77777777" w:rsidR="007326EB" w:rsidRDefault="007326EB" w:rsidP="007326EB">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DEE30" id="_x0000_t202" coordsize="21600,21600" o:spt="202" path="m,l,21600r21600,l21600,xe">
                <v:stroke joinstyle="miter"/>
                <v:path gradientshapeok="t" o:connecttype="rect"/>
              </v:shapetype>
              <v:shape id="Caixa de Texto 31" o:spid="_x0000_s1026" type="#_x0000_t202" style="position:absolute;left:0;text-align:left;margin-left:114.55pt;margin-top:207.85pt;width:240.4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" filled="f" stroked="f">
                <v:textbox>
                  <w:txbxContent>
                    <w:p w14:paraId="5EDFD926" w14:textId="77777777" w:rsidR="007326EB" w:rsidRDefault="007326EB" w:rsidP="007326EB">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v:textbox>
              </v:shape>
            </w:pict>
          </mc:Fallback>
        </mc:AlternateContent>
      </w:r>
      <w:r w:rsidRPr="00E32C5A">
        <w:rPr>
          <w:rFonts w:asciiTheme="majorHAnsi" w:hAnsiTheme="majorHAnsi" w:cstheme="majorHAnsi"/>
          <w:noProof/>
          <w:sz w:val="24"/>
          <w:szCs w:val="24"/>
        </w:rPr>
        <w:drawing>
          <wp:inline distT="0" distB="0" distL="0" distR="0" wp14:anchorId="0930D608" wp14:editId="318FB8B0">
            <wp:extent cx="5524500" cy="3246120"/>
            <wp:effectExtent l="57150" t="57150" r="57150" b="4953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FEA486" w14:textId="77777777" w:rsidR="007326EB" w:rsidRPr="00E32C5A" w:rsidRDefault="007326EB" w:rsidP="002B75E3">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Figura 9:</w:t>
      </w:r>
      <w:r>
        <w:rPr>
          <w:rFonts w:asciiTheme="majorHAnsi" w:hAnsiTheme="majorHAnsi" w:cstheme="majorHAnsi"/>
          <w:sz w:val="20"/>
          <w:szCs w:val="20"/>
        </w:rPr>
        <w:t xml:space="preserve"> </w:t>
      </w:r>
      <w:r w:rsidRPr="00E32C5A">
        <w:rPr>
          <w:rFonts w:asciiTheme="majorHAnsi" w:hAnsiTheme="majorHAnsi" w:cstheme="majorHAnsi"/>
          <w:sz w:val="20"/>
          <w:szCs w:val="20"/>
        </w:rPr>
        <w:t>Tipos de segurança Fonte: a pesquisa. 2022.</w:t>
      </w:r>
    </w:p>
    <w:p w14:paraId="15BF755C" w14:textId="77777777" w:rsidR="002B75E3" w:rsidRDefault="002B75E3" w:rsidP="002B75E3">
      <w:pPr>
        <w:tabs>
          <w:tab w:val="clear" w:pos="1615"/>
        </w:tabs>
        <w:spacing w:line="360" w:lineRule="auto"/>
        <w:ind w:firstLine="709"/>
        <w:jc w:val="both"/>
        <w:rPr>
          <w:rFonts w:asciiTheme="majorHAnsi" w:hAnsiTheme="majorHAnsi" w:cstheme="majorHAnsi"/>
          <w:sz w:val="24"/>
          <w:szCs w:val="24"/>
        </w:rPr>
      </w:pPr>
    </w:p>
    <w:p w14:paraId="02FA8F09" w14:textId="437FB7EA"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Os itens evidenciados na figura 9 são:</w:t>
      </w:r>
    </w:p>
    <w:p w14:paraId="614E0464" w14:textId="77777777" w:rsidR="007326EB" w:rsidRPr="00BB3B72" w:rsidRDefault="007326EB" w:rsidP="00E1285D">
      <w:pPr>
        <w:pStyle w:val="PargrafodaLista"/>
        <w:numPr>
          <w:ilvl w:val="0"/>
          <w:numId w:val="31"/>
        </w:numPr>
        <w:tabs>
          <w:tab w:val="clear" w:pos="1615"/>
        </w:tabs>
        <w:spacing w:line="360" w:lineRule="auto"/>
        <w:jc w:val="both"/>
        <w:rPr>
          <w:rFonts w:asciiTheme="majorHAnsi" w:hAnsiTheme="majorHAnsi" w:cstheme="majorHAnsi"/>
          <w:sz w:val="24"/>
          <w:szCs w:val="24"/>
        </w:rPr>
      </w:pPr>
      <w:r w:rsidRPr="00BB3B72">
        <w:rPr>
          <w:rFonts w:asciiTheme="majorHAnsi" w:hAnsiTheme="majorHAnsi" w:cstheme="majorHAnsi"/>
          <w:sz w:val="24"/>
          <w:szCs w:val="24"/>
        </w:rPr>
        <w:t xml:space="preserve">Disponibilidade: </w:t>
      </w:r>
      <w:r>
        <w:rPr>
          <w:rFonts w:asciiTheme="majorHAnsi" w:hAnsiTheme="majorHAnsi" w:cstheme="majorHAnsi"/>
          <w:sz w:val="24"/>
          <w:szCs w:val="24"/>
        </w:rPr>
        <w:t>r</w:t>
      </w:r>
      <w:r w:rsidRPr="00BB3B72">
        <w:rPr>
          <w:rFonts w:asciiTheme="majorHAnsi" w:hAnsiTheme="majorHAnsi" w:cstheme="majorHAnsi"/>
          <w:sz w:val="24"/>
          <w:szCs w:val="24"/>
        </w:rPr>
        <w:t>efere-se a assegurar o sistema contra qualquer interrupção de serviço</w:t>
      </w:r>
      <w:r>
        <w:rPr>
          <w:rFonts w:asciiTheme="majorHAnsi" w:hAnsiTheme="majorHAnsi" w:cstheme="majorHAnsi"/>
          <w:sz w:val="24"/>
          <w:szCs w:val="24"/>
        </w:rPr>
        <w:t>;</w:t>
      </w:r>
    </w:p>
    <w:p w14:paraId="090B4C0C" w14:textId="77777777" w:rsidR="007326EB" w:rsidRPr="00E32C5A" w:rsidRDefault="007326EB" w:rsidP="00E1285D">
      <w:pPr>
        <w:pStyle w:val="PargrafodaLista"/>
        <w:numPr>
          <w:ilvl w:val="0"/>
          <w:numId w:val="3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Integridade: </w:t>
      </w:r>
      <w:r>
        <w:rPr>
          <w:rFonts w:asciiTheme="majorHAnsi" w:hAnsiTheme="majorHAnsi" w:cstheme="majorHAnsi"/>
          <w:sz w:val="24"/>
          <w:szCs w:val="24"/>
        </w:rPr>
        <w:t>o</w:t>
      </w:r>
      <w:r w:rsidRPr="00E32C5A">
        <w:rPr>
          <w:rFonts w:asciiTheme="majorHAnsi" w:hAnsiTheme="majorHAnsi" w:cstheme="majorHAnsi"/>
          <w:sz w:val="24"/>
          <w:szCs w:val="24"/>
        </w:rPr>
        <w:t xml:space="preserve"> foco na integridade ocorre principalmente em sistemas comerciais, </w:t>
      </w:r>
      <w:r>
        <w:rPr>
          <w:rFonts w:asciiTheme="majorHAnsi" w:hAnsiTheme="majorHAnsi" w:cstheme="majorHAnsi"/>
          <w:sz w:val="24"/>
          <w:szCs w:val="24"/>
        </w:rPr>
        <w:t>em que</w:t>
      </w:r>
      <w:r w:rsidRPr="00E32C5A">
        <w:rPr>
          <w:rFonts w:asciiTheme="majorHAnsi" w:hAnsiTheme="majorHAnsi" w:cstheme="majorHAnsi"/>
          <w:sz w:val="24"/>
          <w:szCs w:val="24"/>
        </w:rPr>
        <w:t xml:space="preserve"> se busca assegurar que acesso ou atualizações não autorizadas ocorram</w:t>
      </w:r>
      <w:r>
        <w:rPr>
          <w:rFonts w:asciiTheme="majorHAnsi" w:hAnsiTheme="majorHAnsi" w:cstheme="majorHAnsi"/>
          <w:sz w:val="24"/>
          <w:szCs w:val="24"/>
        </w:rPr>
        <w:t>;</w:t>
      </w:r>
    </w:p>
    <w:p w14:paraId="11711911" w14:textId="77777777" w:rsidR="007326EB" w:rsidRPr="00E32C5A" w:rsidRDefault="007326EB" w:rsidP="00E1285D">
      <w:pPr>
        <w:pStyle w:val="PargrafodaLista"/>
        <w:numPr>
          <w:ilvl w:val="0"/>
          <w:numId w:val="3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Confidencialidade: </w:t>
      </w:r>
      <w:r>
        <w:rPr>
          <w:rFonts w:asciiTheme="majorHAnsi" w:hAnsiTheme="majorHAnsi" w:cstheme="majorHAnsi"/>
          <w:sz w:val="24"/>
          <w:szCs w:val="24"/>
        </w:rPr>
        <w:t>a</w:t>
      </w:r>
      <w:r w:rsidRPr="00E32C5A">
        <w:rPr>
          <w:rFonts w:asciiTheme="majorHAnsi" w:hAnsiTheme="majorHAnsi" w:cstheme="majorHAnsi"/>
          <w:sz w:val="24"/>
          <w:szCs w:val="24"/>
        </w:rPr>
        <w:t xml:space="preserve"> ênfase aqui é a de não permitir a revelação não autorizada de informações</w:t>
      </w:r>
      <w:r>
        <w:rPr>
          <w:rFonts w:asciiTheme="majorHAnsi" w:hAnsiTheme="majorHAnsi" w:cstheme="majorHAnsi"/>
          <w:sz w:val="24"/>
          <w:szCs w:val="24"/>
        </w:rPr>
        <w:t>;</w:t>
      </w:r>
    </w:p>
    <w:p w14:paraId="3ADB5733" w14:textId="77777777" w:rsidR="007326EB" w:rsidRPr="00E32C5A" w:rsidRDefault="007326EB" w:rsidP="00E1285D">
      <w:pPr>
        <w:pStyle w:val="PargrafodaLista"/>
        <w:numPr>
          <w:ilvl w:val="0"/>
          <w:numId w:val="31"/>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 xml:space="preserve">Segurança operacional: </w:t>
      </w:r>
      <w:r>
        <w:rPr>
          <w:rFonts w:asciiTheme="majorHAnsi" w:hAnsiTheme="majorHAnsi" w:cstheme="majorHAnsi"/>
          <w:sz w:val="24"/>
          <w:szCs w:val="24"/>
        </w:rPr>
        <w:t>r</w:t>
      </w:r>
      <w:r w:rsidRPr="00E32C5A">
        <w:rPr>
          <w:rFonts w:asciiTheme="majorHAnsi" w:hAnsiTheme="majorHAnsi" w:cstheme="majorHAnsi"/>
          <w:sz w:val="24"/>
          <w:szCs w:val="24"/>
        </w:rPr>
        <w:t>efere-se à fase considerada para o sistema em uso.</w:t>
      </w:r>
    </w:p>
    <w:p w14:paraId="0BAD17F2"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Note que</w:t>
      </w:r>
      <w:r>
        <w:rPr>
          <w:rFonts w:asciiTheme="majorHAnsi" w:hAnsiTheme="majorHAnsi" w:cstheme="majorHAnsi"/>
          <w:sz w:val="24"/>
          <w:szCs w:val="24"/>
        </w:rPr>
        <w:t>,</w:t>
      </w:r>
      <w:r w:rsidRPr="00E32C5A">
        <w:rPr>
          <w:rFonts w:asciiTheme="majorHAnsi" w:hAnsiTheme="majorHAnsi" w:cstheme="majorHAnsi"/>
          <w:sz w:val="24"/>
          <w:szCs w:val="24"/>
        </w:rPr>
        <w:t xml:space="preserve"> para satisfazer ao requisito de qualidade não funcional de segurança em um sistema de </w:t>
      </w:r>
      <w:r w:rsidRPr="00AE31B0">
        <w:rPr>
          <w:rFonts w:asciiTheme="majorHAnsi" w:hAnsiTheme="majorHAnsi" w:cstheme="majorHAnsi"/>
          <w:i/>
          <w:sz w:val="24"/>
          <w:szCs w:val="24"/>
        </w:rPr>
        <w:t>software</w:t>
      </w:r>
      <w:r w:rsidRPr="00E32C5A">
        <w:rPr>
          <w:rFonts w:asciiTheme="majorHAnsi" w:hAnsiTheme="majorHAnsi" w:cstheme="majorHAnsi"/>
          <w:sz w:val="24"/>
          <w:szCs w:val="24"/>
        </w:rPr>
        <w:t xml:space="preserve">, alguns métodos podem ser empregados. Esses métodos podem ser vistos como um refinamento da meta de prover segurança a um sistema de </w:t>
      </w:r>
      <w:r w:rsidRPr="00AE31B0">
        <w:rPr>
          <w:rFonts w:asciiTheme="majorHAnsi" w:hAnsiTheme="majorHAnsi" w:cstheme="majorHAnsi"/>
          <w:i/>
          <w:sz w:val="24"/>
          <w:szCs w:val="24"/>
        </w:rPr>
        <w:t>software</w:t>
      </w:r>
      <w:r w:rsidRPr="00E32C5A">
        <w:rPr>
          <w:rFonts w:asciiTheme="majorHAnsi" w:hAnsiTheme="majorHAnsi" w:cstheme="majorHAnsi"/>
          <w:sz w:val="24"/>
          <w:szCs w:val="24"/>
        </w:rPr>
        <w:t>. Como exemplos desses métodos, podemos considerar:</w:t>
      </w:r>
    </w:p>
    <w:p w14:paraId="0A7C5F48"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Identificação: serve para identificar o nome do usuário no sistema a ser utilizado</w:t>
      </w:r>
      <w:r>
        <w:rPr>
          <w:rFonts w:asciiTheme="majorHAnsi" w:hAnsiTheme="majorHAnsi" w:cstheme="majorHAnsi"/>
          <w:sz w:val="24"/>
          <w:szCs w:val="24"/>
        </w:rPr>
        <w:t>;</w:t>
      </w:r>
    </w:p>
    <w:p w14:paraId="606001C1"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 xml:space="preserve">Autenticação: </w:t>
      </w:r>
      <w:r>
        <w:rPr>
          <w:rFonts w:asciiTheme="majorHAnsi" w:hAnsiTheme="majorHAnsi" w:cstheme="majorHAnsi"/>
          <w:sz w:val="24"/>
          <w:szCs w:val="24"/>
        </w:rPr>
        <w:t>f</w:t>
      </w:r>
      <w:r w:rsidRPr="00E32C5A">
        <w:rPr>
          <w:rFonts w:asciiTheme="majorHAnsi" w:hAnsiTheme="majorHAnsi" w:cstheme="majorHAnsi"/>
          <w:sz w:val="24"/>
          <w:szCs w:val="24"/>
        </w:rPr>
        <w:t>az o teste de identidade dos usuários, de maneira a assegurar, se de fato é “quem afirma ser”</w:t>
      </w:r>
      <w:r>
        <w:rPr>
          <w:rFonts w:asciiTheme="majorHAnsi" w:hAnsiTheme="majorHAnsi" w:cstheme="majorHAnsi"/>
          <w:sz w:val="24"/>
          <w:szCs w:val="24"/>
        </w:rPr>
        <w:t>;</w:t>
      </w:r>
    </w:p>
    <w:p w14:paraId="5E303695"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lastRenderedPageBreak/>
        <w:t>Tipo de protocolo usado: is</w:t>
      </w:r>
      <w:r>
        <w:rPr>
          <w:rFonts w:asciiTheme="majorHAnsi" w:hAnsiTheme="majorHAnsi" w:cstheme="majorHAnsi"/>
          <w:sz w:val="24"/>
          <w:szCs w:val="24"/>
        </w:rPr>
        <w:t>s</w:t>
      </w:r>
      <w:r w:rsidRPr="00E32C5A">
        <w:rPr>
          <w:rFonts w:asciiTheme="majorHAnsi" w:hAnsiTheme="majorHAnsi" w:cstheme="majorHAnsi"/>
          <w:sz w:val="24"/>
          <w:szCs w:val="24"/>
        </w:rPr>
        <w:t>o requer operação de senha</w:t>
      </w:r>
      <w:r>
        <w:rPr>
          <w:rFonts w:asciiTheme="majorHAnsi" w:hAnsiTheme="majorHAnsi" w:cstheme="majorHAnsi"/>
          <w:sz w:val="24"/>
          <w:szCs w:val="24"/>
        </w:rPr>
        <w:t>;</w:t>
      </w:r>
    </w:p>
    <w:p w14:paraId="7AAADA6D"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Quantidade de autenticações: pode requerer uma única senha ou múltiplas senhas ou procedimentos. Por exemplo, alguns bancos já fazem uso de múltiplas senhas durante operação de autenticação</w:t>
      </w:r>
      <w:r>
        <w:rPr>
          <w:rFonts w:asciiTheme="majorHAnsi" w:hAnsiTheme="majorHAnsi" w:cstheme="majorHAnsi"/>
          <w:sz w:val="24"/>
          <w:szCs w:val="24"/>
        </w:rPr>
        <w:t>;</w:t>
      </w:r>
    </w:p>
    <w:p w14:paraId="078A81CF"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Tempo de acesso: busca limitar o tempo de acesso ao sistema a fim de reduzir qualquer tipo de ameaça</w:t>
      </w:r>
      <w:r>
        <w:rPr>
          <w:rFonts w:asciiTheme="majorHAnsi" w:hAnsiTheme="majorHAnsi" w:cstheme="majorHAnsi"/>
          <w:sz w:val="24"/>
          <w:szCs w:val="24"/>
        </w:rPr>
        <w:t>;</w:t>
      </w:r>
    </w:p>
    <w:p w14:paraId="67A29F90"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Auditoria de segurança: auditoria permite que usuários habilitados acompanhem as ações dentro do sistema</w:t>
      </w:r>
      <w:r>
        <w:rPr>
          <w:rFonts w:asciiTheme="majorHAnsi" w:hAnsiTheme="majorHAnsi" w:cstheme="majorHAnsi"/>
          <w:sz w:val="24"/>
          <w:szCs w:val="24"/>
        </w:rPr>
        <w:t>;</w:t>
      </w:r>
    </w:p>
    <w:p w14:paraId="64D04E72"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Alarme: operação de prevenção de acessos, que sejam possivelmente suspeitos buscando informações vitais ou dados do sistema</w:t>
      </w:r>
      <w:r>
        <w:rPr>
          <w:rFonts w:asciiTheme="majorHAnsi" w:hAnsiTheme="majorHAnsi" w:cstheme="majorHAnsi"/>
          <w:sz w:val="24"/>
          <w:szCs w:val="24"/>
        </w:rPr>
        <w:t>;</w:t>
      </w:r>
      <w:r w:rsidRPr="00E32C5A">
        <w:rPr>
          <w:rFonts w:asciiTheme="majorHAnsi" w:hAnsiTheme="majorHAnsi" w:cstheme="majorHAnsi"/>
          <w:sz w:val="24"/>
          <w:szCs w:val="24"/>
        </w:rPr>
        <w:t xml:space="preserve"> es</w:t>
      </w:r>
      <w:r>
        <w:rPr>
          <w:rFonts w:asciiTheme="majorHAnsi" w:hAnsiTheme="majorHAnsi" w:cstheme="majorHAnsi"/>
          <w:sz w:val="24"/>
          <w:szCs w:val="24"/>
        </w:rPr>
        <w:t>s</w:t>
      </w:r>
      <w:r w:rsidRPr="00E32C5A">
        <w:rPr>
          <w:rFonts w:asciiTheme="majorHAnsi" w:hAnsiTheme="majorHAnsi" w:cstheme="majorHAnsi"/>
          <w:sz w:val="24"/>
          <w:szCs w:val="24"/>
        </w:rPr>
        <w:t>as notificações são enviadas aos devidos administradores.</w:t>
      </w:r>
    </w:p>
    <w:p w14:paraId="265E6446" w14:textId="77777777" w:rsidR="007326EB" w:rsidRPr="00E32C5A" w:rsidRDefault="007326EB" w:rsidP="00E1285D">
      <w:pPr>
        <w:pStyle w:val="PargrafodaLista"/>
        <w:numPr>
          <w:ilvl w:val="0"/>
          <w:numId w:val="30"/>
        </w:numPr>
        <w:tabs>
          <w:tab w:val="clear" w:pos="1615"/>
        </w:tabs>
        <w:spacing w:line="360" w:lineRule="auto"/>
        <w:ind w:left="1843"/>
        <w:jc w:val="both"/>
        <w:rPr>
          <w:rFonts w:asciiTheme="majorHAnsi" w:hAnsiTheme="majorHAnsi" w:cstheme="majorHAnsi"/>
          <w:sz w:val="24"/>
          <w:szCs w:val="24"/>
        </w:rPr>
      </w:pPr>
      <w:r w:rsidRPr="00E32C5A">
        <w:rPr>
          <w:rFonts w:asciiTheme="majorHAnsi" w:hAnsiTheme="majorHAnsi" w:cstheme="majorHAnsi"/>
          <w:sz w:val="24"/>
          <w:szCs w:val="24"/>
        </w:rPr>
        <w:t xml:space="preserve">Controle de </w:t>
      </w:r>
      <w:r w:rsidRPr="00AE31B0">
        <w:rPr>
          <w:rFonts w:asciiTheme="majorHAnsi" w:hAnsiTheme="majorHAnsi" w:cstheme="majorHAnsi"/>
          <w:i/>
          <w:sz w:val="24"/>
          <w:szCs w:val="24"/>
        </w:rPr>
        <w:t>Logs</w:t>
      </w:r>
      <w:r w:rsidRPr="00E32C5A">
        <w:rPr>
          <w:rFonts w:asciiTheme="majorHAnsi" w:hAnsiTheme="majorHAnsi" w:cstheme="majorHAnsi"/>
          <w:sz w:val="24"/>
          <w:szCs w:val="24"/>
        </w:rPr>
        <w:t>: registro das operações realizadas por usuários durante a operação do sistema.</w:t>
      </w:r>
    </w:p>
    <w:p w14:paraId="63C4F825" w14:textId="77777777" w:rsidR="002B75E3" w:rsidRDefault="002B75E3" w:rsidP="002B75E3">
      <w:pPr>
        <w:pStyle w:val="Ttulo2"/>
        <w:tabs>
          <w:tab w:val="clear" w:pos="1615"/>
        </w:tabs>
        <w:spacing w:before="0" w:after="0" w:line="360" w:lineRule="auto"/>
        <w:rPr>
          <w:rFonts w:asciiTheme="majorHAnsi" w:hAnsiTheme="majorHAnsi" w:cstheme="majorHAnsi"/>
        </w:rPr>
      </w:pPr>
      <w:bookmarkStart w:id="34" w:name="_Toc98661474"/>
    </w:p>
    <w:p w14:paraId="0E39AABF" w14:textId="171A3737"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r w:rsidRPr="002B75E3">
        <w:rPr>
          <w:rFonts w:asciiTheme="majorHAnsi" w:hAnsiTheme="majorHAnsi" w:cstheme="majorHAnsi"/>
        </w:rPr>
        <w:t>EQUIPES</w:t>
      </w:r>
      <w:bookmarkEnd w:id="34"/>
    </w:p>
    <w:p w14:paraId="555828A4"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estrutura de atendimento </w:t>
      </w:r>
      <w:r>
        <w:rPr>
          <w:rFonts w:asciiTheme="majorHAnsi" w:hAnsiTheme="majorHAnsi" w:cstheme="majorHAnsi"/>
          <w:sz w:val="24"/>
          <w:szCs w:val="24"/>
        </w:rPr>
        <w:t>à</w:t>
      </w:r>
      <w:r w:rsidRPr="00E32C5A">
        <w:rPr>
          <w:rFonts w:asciiTheme="majorHAnsi" w:hAnsiTheme="majorHAnsi" w:cstheme="majorHAnsi"/>
          <w:sz w:val="24"/>
          <w:szCs w:val="24"/>
        </w:rPr>
        <w:t>s necessidades de uma IES de grande porte deve ser dimensionada entre equipe de desenvolvimento e de suporte</w:t>
      </w:r>
      <w:r>
        <w:rPr>
          <w:rFonts w:asciiTheme="majorHAnsi" w:hAnsiTheme="majorHAnsi" w:cstheme="majorHAnsi"/>
          <w:sz w:val="24"/>
          <w:szCs w:val="24"/>
        </w:rPr>
        <w:t>.</w:t>
      </w:r>
    </w:p>
    <w:p w14:paraId="321C11D1"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equipe </w:t>
      </w:r>
      <w:r>
        <w:rPr>
          <w:rFonts w:asciiTheme="majorHAnsi" w:hAnsiTheme="majorHAnsi" w:cstheme="majorHAnsi"/>
          <w:sz w:val="24"/>
          <w:szCs w:val="24"/>
        </w:rPr>
        <w:t xml:space="preserve">é </w:t>
      </w:r>
      <w:r w:rsidRPr="00E32C5A">
        <w:rPr>
          <w:rFonts w:asciiTheme="majorHAnsi" w:hAnsiTheme="majorHAnsi" w:cstheme="majorHAnsi"/>
          <w:sz w:val="24"/>
          <w:szCs w:val="24"/>
        </w:rPr>
        <w:t xml:space="preserve">que deve tratar do desenvolvimento de funcionalidades e </w:t>
      </w:r>
      <w:r>
        <w:rPr>
          <w:rFonts w:asciiTheme="majorHAnsi" w:hAnsiTheme="majorHAnsi" w:cstheme="majorHAnsi"/>
          <w:sz w:val="24"/>
          <w:szCs w:val="24"/>
        </w:rPr>
        <w:t xml:space="preserve">de </w:t>
      </w:r>
      <w:r w:rsidRPr="00E32C5A">
        <w:rPr>
          <w:rFonts w:asciiTheme="majorHAnsi" w:hAnsiTheme="majorHAnsi" w:cstheme="majorHAnsi"/>
          <w:sz w:val="24"/>
          <w:szCs w:val="24"/>
        </w:rPr>
        <w:t>customizações e do suporte interno do sistema</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E</w:t>
      </w:r>
      <w:r w:rsidRPr="00E32C5A">
        <w:rPr>
          <w:rFonts w:asciiTheme="majorHAnsi" w:hAnsiTheme="majorHAnsi" w:cstheme="majorHAnsi"/>
          <w:sz w:val="24"/>
          <w:szCs w:val="24"/>
        </w:rPr>
        <w:t>stes números fazem parte de uma estrutura inicial que pode ser ampliada de acordo com o crescimento da UnDF</w:t>
      </w:r>
      <w:r>
        <w:rPr>
          <w:rFonts w:asciiTheme="majorHAnsi" w:hAnsiTheme="majorHAnsi" w:cstheme="majorHAnsi"/>
          <w:sz w:val="24"/>
          <w:szCs w:val="24"/>
        </w:rPr>
        <w:t>:</w:t>
      </w:r>
    </w:p>
    <w:p w14:paraId="79E44A86"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4 para suporte</w:t>
      </w:r>
      <w:r>
        <w:rPr>
          <w:rFonts w:asciiTheme="majorHAnsi" w:hAnsiTheme="majorHAnsi" w:cstheme="majorHAnsi"/>
          <w:sz w:val="24"/>
          <w:szCs w:val="24"/>
        </w:rPr>
        <w:t>;</w:t>
      </w:r>
    </w:p>
    <w:p w14:paraId="460C0172"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2 DEV</w:t>
      </w:r>
      <w:r>
        <w:rPr>
          <w:rFonts w:asciiTheme="majorHAnsi" w:hAnsiTheme="majorHAnsi" w:cstheme="majorHAnsi"/>
          <w:sz w:val="24"/>
          <w:szCs w:val="24"/>
        </w:rPr>
        <w:t>;</w:t>
      </w:r>
    </w:p>
    <w:p w14:paraId="55A05B8A"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testador</w:t>
      </w:r>
      <w:r>
        <w:rPr>
          <w:rFonts w:asciiTheme="majorHAnsi" w:hAnsiTheme="majorHAnsi" w:cstheme="majorHAnsi"/>
          <w:sz w:val="24"/>
          <w:szCs w:val="24"/>
        </w:rPr>
        <w:t>;</w:t>
      </w:r>
    </w:p>
    <w:p w14:paraId="03E490E8"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DBA</w:t>
      </w:r>
      <w:r>
        <w:rPr>
          <w:rFonts w:asciiTheme="majorHAnsi" w:hAnsiTheme="majorHAnsi" w:cstheme="majorHAnsi"/>
          <w:sz w:val="24"/>
          <w:szCs w:val="24"/>
        </w:rPr>
        <w:t>;</w:t>
      </w:r>
    </w:p>
    <w:p w14:paraId="7297CA9A"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8 estagiários</w:t>
      </w:r>
      <w:r>
        <w:rPr>
          <w:rFonts w:asciiTheme="majorHAnsi" w:hAnsiTheme="majorHAnsi" w:cstheme="majorHAnsi"/>
          <w:sz w:val="24"/>
          <w:szCs w:val="24"/>
        </w:rPr>
        <w:t>;</w:t>
      </w:r>
    </w:p>
    <w:p w14:paraId="44446A3C"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analista</w:t>
      </w:r>
      <w:r>
        <w:rPr>
          <w:rFonts w:asciiTheme="majorHAnsi" w:hAnsiTheme="majorHAnsi" w:cstheme="majorHAnsi"/>
          <w:sz w:val="24"/>
          <w:szCs w:val="24"/>
        </w:rPr>
        <w:t>;</w:t>
      </w:r>
    </w:p>
    <w:p w14:paraId="0FAC560B" w14:textId="77777777" w:rsidR="007326EB" w:rsidRPr="00E32C5A" w:rsidRDefault="007326EB" w:rsidP="00E1285D">
      <w:pPr>
        <w:pStyle w:val="PargrafodaLista"/>
        <w:numPr>
          <w:ilvl w:val="0"/>
          <w:numId w:val="29"/>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1 especialista em ciência de dados</w:t>
      </w:r>
      <w:r>
        <w:rPr>
          <w:rFonts w:asciiTheme="majorHAnsi" w:hAnsiTheme="majorHAnsi" w:cstheme="majorHAnsi"/>
          <w:sz w:val="24"/>
          <w:szCs w:val="24"/>
        </w:rPr>
        <w:t>.</w:t>
      </w:r>
    </w:p>
    <w:p w14:paraId="616D9A18"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equipe de suporte deverá tratar das necessidades internas dos usuários da </w:t>
      </w:r>
      <w:r>
        <w:rPr>
          <w:rFonts w:asciiTheme="majorHAnsi" w:hAnsiTheme="majorHAnsi" w:cstheme="majorHAnsi"/>
          <w:sz w:val="24"/>
          <w:szCs w:val="24"/>
        </w:rPr>
        <w:t>UnDF</w:t>
      </w:r>
      <w:r w:rsidRPr="00E32C5A">
        <w:rPr>
          <w:rFonts w:asciiTheme="majorHAnsi" w:hAnsiTheme="majorHAnsi" w:cstheme="majorHAnsi"/>
          <w:sz w:val="24"/>
          <w:szCs w:val="24"/>
        </w:rPr>
        <w:t xml:space="preserve"> e deverá contar com:</w:t>
      </w:r>
    </w:p>
    <w:p w14:paraId="44BD6A1A" w14:textId="77777777" w:rsidR="007326EB" w:rsidRPr="00E32C5A" w:rsidRDefault="007326EB" w:rsidP="00E1285D">
      <w:pPr>
        <w:pStyle w:val="PargrafodaLista"/>
        <w:numPr>
          <w:ilvl w:val="0"/>
          <w:numId w:val="2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5 suportes técnicos</w:t>
      </w:r>
      <w:r>
        <w:rPr>
          <w:rFonts w:asciiTheme="majorHAnsi" w:hAnsiTheme="majorHAnsi" w:cstheme="majorHAnsi"/>
          <w:sz w:val="24"/>
          <w:szCs w:val="24"/>
        </w:rPr>
        <w:t>;</w:t>
      </w:r>
    </w:p>
    <w:p w14:paraId="319C4A0D" w14:textId="77777777" w:rsidR="007326EB" w:rsidRPr="00E32C5A" w:rsidRDefault="007326EB" w:rsidP="00E1285D">
      <w:pPr>
        <w:pStyle w:val="PargrafodaLista"/>
        <w:numPr>
          <w:ilvl w:val="0"/>
          <w:numId w:val="2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lastRenderedPageBreak/>
        <w:t>10 estagiários</w:t>
      </w:r>
      <w:r>
        <w:rPr>
          <w:rFonts w:asciiTheme="majorHAnsi" w:hAnsiTheme="majorHAnsi" w:cstheme="majorHAnsi"/>
          <w:sz w:val="24"/>
          <w:szCs w:val="24"/>
        </w:rPr>
        <w:t>;</w:t>
      </w:r>
    </w:p>
    <w:p w14:paraId="53D1B00F" w14:textId="77777777" w:rsidR="007326EB" w:rsidRPr="00E32C5A" w:rsidRDefault="007326EB" w:rsidP="00E1285D">
      <w:pPr>
        <w:pStyle w:val="PargrafodaLista"/>
        <w:numPr>
          <w:ilvl w:val="0"/>
          <w:numId w:val="28"/>
        </w:numPr>
        <w:tabs>
          <w:tab w:val="clear" w:pos="1615"/>
        </w:tabs>
        <w:spacing w:line="360" w:lineRule="auto"/>
        <w:jc w:val="both"/>
        <w:rPr>
          <w:rFonts w:asciiTheme="majorHAnsi" w:hAnsiTheme="majorHAnsi" w:cstheme="majorHAnsi"/>
          <w:sz w:val="24"/>
          <w:szCs w:val="24"/>
        </w:rPr>
      </w:pPr>
      <w:r w:rsidRPr="00E32C5A">
        <w:rPr>
          <w:rFonts w:asciiTheme="majorHAnsi" w:hAnsiTheme="majorHAnsi" w:cstheme="majorHAnsi"/>
          <w:sz w:val="24"/>
          <w:szCs w:val="24"/>
        </w:rPr>
        <w:t>2 técnicos em rede</w:t>
      </w:r>
      <w:r>
        <w:rPr>
          <w:rFonts w:asciiTheme="majorHAnsi" w:hAnsiTheme="majorHAnsi" w:cstheme="majorHAnsi"/>
          <w:sz w:val="24"/>
          <w:szCs w:val="24"/>
        </w:rPr>
        <w:t>.</w:t>
      </w:r>
    </w:p>
    <w:p w14:paraId="75381CAD" w14:textId="77777777" w:rsidR="002B75E3" w:rsidRDefault="002B75E3" w:rsidP="002B75E3">
      <w:pPr>
        <w:pStyle w:val="Ttulo2"/>
        <w:tabs>
          <w:tab w:val="clear" w:pos="1615"/>
        </w:tabs>
        <w:spacing w:before="0" w:after="0" w:line="360" w:lineRule="auto"/>
        <w:rPr>
          <w:rFonts w:asciiTheme="majorHAnsi" w:hAnsiTheme="majorHAnsi" w:cstheme="majorHAnsi"/>
        </w:rPr>
      </w:pPr>
      <w:bookmarkStart w:id="35" w:name="_Toc98503820"/>
      <w:bookmarkStart w:id="36" w:name="_Toc98661475"/>
    </w:p>
    <w:p w14:paraId="2E5C1966" w14:textId="16708201"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r w:rsidRPr="002B75E3">
        <w:rPr>
          <w:rFonts w:asciiTheme="majorHAnsi" w:hAnsiTheme="majorHAnsi" w:cstheme="majorHAnsi"/>
        </w:rPr>
        <w:t>ATUALIZAÇÒES E REVISÕES</w:t>
      </w:r>
      <w:bookmarkEnd w:id="35"/>
      <w:bookmarkEnd w:id="36"/>
    </w:p>
    <w:p w14:paraId="1E4731C1"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Os sistemas de CPA devem possuir um programa de revisão e </w:t>
      </w:r>
      <w:r>
        <w:rPr>
          <w:rFonts w:asciiTheme="majorHAnsi" w:hAnsiTheme="majorHAnsi" w:cstheme="majorHAnsi"/>
          <w:sz w:val="24"/>
          <w:szCs w:val="24"/>
        </w:rPr>
        <w:t xml:space="preserve">de </w:t>
      </w:r>
      <w:r w:rsidRPr="00E32C5A">
        <w:rPr>
          <w:rFonts w:asciiTheme="majorHAnsi" w:hAnsiTheme="majorHAnsi" w:cstheme="majorHAnsi"/>
          <w:sz w:val="24"/>
          <w:szCs w:val="24"/>
        </w:rPr>
        <w:t>acompanhamento, com planos de conting</w:t>
      </w:r>
      <w:r>
        <w:rPr>
          <w:rFonts w:asciiTheme="majorHAnsi" w:hAnsiTheme="majorHAnsi" w:cstheme="majorHAnsi"/>
          <w:sz w:val="24"/>
          <w:szCs w:val="24"/>
        </w:rPr>
        <w:t>ê</w:t>
      </w:r>
      <w:r w:rsidRPr="00E32C5A">
        <w:rPr>
          <w:rFonts w:asciiTheme="majorHAnsi" w:hAnsiTheme="majorHAnsi" w:cstheme="majorHAnsi"/>
          <w:sz w:val="24"/>
          <w:szCs w:val="24"/>
        </w:rPr>
        <w:t>ncia, garantia de serviços 24</w:t>
      </w:r>
      <w:r>
        <w:rPr>
          <w:rFonts w:asciiTheme="majorHAnsi" w:hAnsiTheme="majorHAnsi" w:cstheme="majorHAnsi"/>
          <w:sz w:val="24"/>
          <w:szCs w:val="24"/>
        </w:rPr>
        <w:t xml:space="preserve"> </w:t>
      </w:r>
      <w:r w:rsidRPr="00E32C5A">
        <w:rPr>
          <w:rFonts w:asciiTheme="majorHAnsi" w:hAnsiTheme="majorHAnsi" w:cstheme="majorHAnsi"/>
          <w:sz w:val="24"/>
          <w:szCs w:val="24"/>
        </w:rPr>
        <w:t>x</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7, seguindo padrões estabelecidos nos instrumentos de avaliações de credenciamento, </w:t>
      </w:r>
      <w:r>
        <w:rPr>
          <w:rFonts w:asciiTheme="majorHAnsi" w:hAnsiTheme="majorHAnsi" w:cstheme="majorHAnsi"/>
          <w:sz w:val="24"/>
          <w:szCs w:val="24"/>
        </w:rPr>
        <w:t xml:space="preserve">de </w:t>
      </w:r>
      <w:r w:rsidRPr="00E32C5A">
        <w:rPr>
          <w:rFonts w:asciiTheme="majorHAnsi" w:hAnsiTheme="majorHAnsi" w:cstheme="majorHAnsi"/>
          <w:sz w:val="24"/>
          <w:szCs w:val="24"/>
        </w:rPr>
        <w:t>recredenciamento de Instituições de Ensino Superior do MEC, além dos instrumentos de autorização e reconhecimento de cursos do MEC, que são implementados para todos os sistemas computacionais de uma IES.</w:t>
      </w:r>
    </w:p>
    <w:p w14:paraId="2C4C6878"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Durante um ano</w:t>
      </w:r>
      <w:r>
        <w:rPr>
          <w:rFonts w:asciiTheme="majorHAnsi" w:hAnsiTheme="majorHAnsi" w:cstheme="majorHAnsi"/>
          <w:sz w:val="24"/>
          <w:szCs w:val="24"/>
        </w:rPr>
        <w:t>,</w:t>
      </w:r>
      <w:r w:rsidRPr="00E32C5A">
        <w:rPr>
          <w:rFonts w:asciiTheme="majorHAnsi" w:hAnsiTheme="majorHAnsi" w:cstheme="majorHAnsi"/>
          <w:sz w:val="24"/>
          <w:szCs w:val="24"/>
        </w:rPr>
        <w:t xml:space="preserve"> o Sistema TOTVS possibilita atualizações de segurança e de funcionalidades básicas do sistema. Após o período de </w:t>
      </w:r>
      <w:r>
        <w:rPr>
          <w:rFonts w:asciiTheme="majorHAnsi" w:hAnsiTheme="majorHAnsi" w:cstheme="majorHAnsi"/>
          <w:sz w:val="24"/>
          <w:szCs w:val="24"/>
        </w:rPr>
        <w:t>um</w:t>
      </w:r>
      <w:r w:rsidRPr="00E32C5A">
        <w:rPr>
          <w:rFonts w:asciiTheme="majorHAnsi" w:hAnsiTheme="majorHAnsi" w:cstheme="majorHAnsi"/>
          <w:sz w:val="24"/>
          <w:szCs w:val="24"/>
        </w:rPr>
        <w:t xml:space="preserve"> ano</w:t>
      </w:r>
      <w:r>
        <w:rPr>
          <w:rFonts w:asciiTheme="majorHAnsi" w:hAnsiTheme="majorHAnsi" w:cstheme="majorHAnsi"/>
          <w:sz w:val="24"/>
          <w:szCs w:val="24"/>
        </w:rPr>
        <w:t>,</w:t>
      </w:r>
      <w:r w:rsidRPr="00E32C5A">
        <w:rPr>
          <w:rFonts w:asciiTheme="majorHAnsi" w:hAnsiTheme="majorHAnsi" w:cstheme="majorHAnsi"/>
          <w:sz w:val="24"/>
          <w:szCs w:val="24"/>
        </w:rPr>
        <w:t xml:space="preserve"> deve ser realizado novo contrato referente a novo licenciamento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H</w:t>
      </w:r>
      <w:r w:rsidRPr="00E32C5A">
        <w:rPr>
          <w:rFonts w:asciiTheme="majorHAnsi" w:hAnsiTheme="majorHAnsi" w:cstheme="majorHAnsi"/>
          <w:sz w:val="24"/>
          <w:szCs w:val="24"/>
        </w:rPr>
        <w:t>á um fator de redução de valores, abatendo o valor de licenciamento inicial.</w:t>
      </w:r>
    </w:p>
    <w:p w14:paraId="0A5095A5"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Sistema SOLIS permite atualização vitalícia sem a necessidade de novo contrato de licenciamento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P</w:t>
      </w:r>
      <w:r w:rsidRPr="00E32C5A">
        <w:rPr>
          <w:rFonts w:asciiTheme="majorHAnsi" w:hAnsiTheme="majorHAnsi" w:cstheme="majorHAnsi"/>
          <w:sz w:val="24"/>
          <w:szCs w:val="24"/>
        </w:rPr>
        <w:t>ode ser realizad</w:t>
      </w:r>
      <w:r>
        <w:rPr>
          <w:rFonts w:asciiTheme="majorHAnsi" w:hAnsiTheme="majorHAnsi" w:cstheme="majorHAnsi"/>
          <w:sz w:val="24"/>
          <w:szCs w:val="24"/>
        </w:rPr>
        <w:t>a</w:t>
      </w:r>
      <w:r w:rsidRPr="00E32C5A">
        <w:rPr>
          <w:rFonts w:asciiTheme="majorHAnsi" w:hAnsiTheme="majorHAnsi" w:cstheme="majorHAnsi"/>
          <w:sz w:val="24"/>
          <w:szCs w:val="24"/>
        </w:rPr>
        <w:t xml:space="preserve"> uma renovação anual do contrato de suporte técnico para atendimento a demandas de funcionalidades.</w:t>
      </w:r>
    </w:p>
    <w:p w14:paraId="50898A72"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Sistema SIGAA possui apenas uma transferência tecnológica e contrato de suporte com empresa terceirizada</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 ou a instituição pode fazer parte da rede de desenvolvimento e compartilhar suporte técnico com outras instituições de ensino.</w:t>
      </w:r>
    </w:p>
    <w:p w14:paraId="47911766"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O Sistema de Pesquisa Surveymonkey apresenta estrutura de assinatura on</w:t>
      </w:r>
      <w:r>
        <w:rPr>
          <w:rFonts w:asciiTheme="majorHAnsi" w:hAnsiTheme="majorHAnsi" w:cstheme="majorHAnsi"/>
          <w:sz w:val="24"/>
          <w:szCs w:val="24"/>
        </w:rPr>
        <w:t>-</w:t>
      </w:r>
      <w:r w:rsidRPr="00E32C5A">
        <w:rPr>
          <w:rFonts w:asciiTheme="majorHAnsi" w:hAnsiTheme="majorHAnsi" w:cstheme="majorHAnsi"/>
          <w:sz w:val="24"/>
          <w:szCs w:val="24"/>
        </w:rPr>
        <w:t>line anual</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T</w:t>
      </w:r>
      <w:r w:rsidRPr="00E32C5A">
        <w:rPr>
          <w:rFonts w:asciiTheme="majorHAnsi" w:hAnsiTheme="majorHAnsi" w:cstheme="majorHAnsi"/>
          <w:sz w:val="24"/>
          <w:szCs w:val="24"/>
        </w:rPr>
        <w:t>odo o funcionamento e suporte depende</w:t>
      </w:r>
      <w:r>
        <w:rPr>
          <w:rFonts w:asciiTheme="majorHAnsi" w:hAnsiTheme="majorHAnsi" w:cstheme="majorHAnsi"/>
          <w:sz w:val="24"/>
          <w:szCs w:val="24"/>
        </w:rPr>
        <w:t>m</w:t>
      </w:r>
      <w:r w:rsidRPr="00E32C5A">
        <w:rPr>
          <w:rFonts w:asciiTheme="majorHAnsi" w:hAnsiTheme="majorHAnsi" w:cstheme="majorHAnsi"/>
          <w:sz w:val="24"/>
          <w:szCs w:val="24"/>
        </w:rPr>
        <w:t xml:space="preserve"> da assinatura</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C</w:t>
      </w:r>
      <w:r w:rsidRPr="00E32C5A">
        <w:rPr>
          <w:rFonts w:asciiTheme="majorHAnsi" w:hAnsiTheme="majorHAnsi" w:cstheme="majorHAnsi"/>
          <w:sz w:val="24"/>
          <w:szCs w:val="24"/>
        </w:rPr>
        <w:t>aso seja cancelada</w:t>
      </w:r>
      <w:r>
        <w:rPr>
          <w:rFonts w:asciiTheme="majorHAnsi" w:hAnsiTheme="majorHAnsi" w:cstheme="majorHAnsi"/>
          <w:sz w:val="24"/>
          <w:szCs w:val="24"/>
        </w:rPr>
        <w:t>,</w:t>
      </w:r>
      <w:r w:rsidRPr="00E32C5A">
        <w:rPr>
          <w:rFonts w:asciiTheme="majorHAnsi" w:hAnsiTheme="majorHAnsi" w:cstheme="majorHAnsi"/>
          <w:sz w:val="24"/>
          <w:szCs w:val="24"/>
        </w:rPr>
        <w:t xml:space="preserve"> ocorrerá interrupção de serviços</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e bloqueio </w:t>
      </w:r>
      <w:r>
        <w:rPr>
          <w:rFonts w:asciiTheme="majorHAnsi" w:hAnsiTheme="majorHAnsi" w:cstheme="majorHAnsi"/>
          <w:sz w:val="24"/>
          <w:szCs w:val="24"/>
        </w:rPr>
        <w:t>de</w:t>
      </w:r>
      <w:r w:rsidRPr="00E32C5A">
        <w:rPr>
          <w:rFonts w:asciiTheme="majorHAnsi" w:hAnsiTheme="majorHAnsi" w:cstheme="majorHAnsi"/>
          <w:sz w:val="24"/>
          <w:szCs w:val="24"/>
        </w:rPr>
        <w:t xml:space="preserve"> dado armazenado. O mesmo ocorre com o Google </w:t>
      </w:r>
      <w:r>
        <w:rPr>
          <w:rFonts w:asciiTheme="majorHAnsi" w:hAnsiTheme="majorHAnsi" w:cstheme="majorHAnsi"/>
          <w:sz w:val="24"/>
          <w:szCs w:val="24"/>
        </w:rPr>
        <w:t>F</w:t>
      </w:r>
      <w:r w:rsidRPr="00E32C5A">
        <w:rPr>
          <w:rFonts w:asciiTheme="majorHAnsi" w:hAnsiTheme="majorHAnsi" w:cstheme="majorHAnsi"/>
          <w:sz w:val="24"/>
          <w:szCs w:val="24"/>
        </w:rPr>
        <w:t>orms que faz parte do</w:t>
      </w:r>
      <w:r>
        <w:rPr>
          <w:rFonts w:asciiTheme="majorHAnsi" w:hAnsiTheme="majorHAnsi" w:cstheme="majorHAnsi"/>
          <w:sz w:val="24"/>
          <w:szCs w:val="24"/>
        </w:rPr>
        <w:t xml:space="preserve"> </w:t>
      </w:r>
      <w:r w:rsidRPr="00E32C5A">
        <w:rPr>
          <w:rFonts w:asciiTheme="majorHAnsi" w:hAnsiTheme="majorHAnsi" w:cstheme="majorHAnsi"/>
          <w:sz w:val="24"/>
          <w:szCs w:val="24"/>
        </w:rPr>
        <w:t>pacote Google For Education, também com assinatura anual, mas que inclui outros serviços como Drive, E</w:t>
      </w:r>
      <w:r>
        <w:rPr>
          <w:rFonts w:asciiTheme="majorHAnsi" w:hAnsiTheme="majorHAnsi" w:cstheme="majorHAnsi"/>
          <w:sz w:val="24"/>
          <w:szCs w:val="24"/>
        </w:rPr>
        <w:t>-</w:t>
      </w:r>
      <w:r w:rsidRPr="00E32C5A">
        <w:rPr>
          <w:rFonts w:asciiTheme="majorHAnsi" w:hAnsiTheme="majorHAnsi" w:cstheme="majorHAnsi"/>
          <w:sz w:val="24"/>
          <w:szCs w:val="24"/>
        </w:rPr>
        <w:t>mail, Forms, Agenda, Planilha eletrônica entre outros.</w:t>
      </w:r>
    </w:p>
    <w:p w14:paraId="243B71AF" w14:textId="77777777" w:rsidR="007326EB" w:rsidRPr="00E32C5A" w:rsidRDefault="007326EB" w:rsidP="002B75E3">
      <w:pPr>
        <w:tabs>
          <w:tab w:val="clear" w:pos="1615"/>
          <w:tab w:val="left" w:pos="708"/>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A tabela </w:t>
      </w:r>
      <w:r>
        <w:rPr>
          <w:rFonts w:asciiTheme="majorHAnsi" w:hAnsiTheme="majorHAnsi" w:cstheme="majorHAnsi"/>
          <w:sz w:val="24"/>
          <w:szCs w:val="24"/>
        </w:rPr>
        <w:t xml:space="preserve">a seguir </w:t>
      </w:r>
      <w:r w:rsidRPr="00E32C5A">
        <w:rPr>
          <w:rFonts w:asciiTheme="majorHAnsi" w:hAnsiTheme="majorHAnsi" w:cstheme="majorHAnsi"/>
          <w:sz w:val="24"/>
          <w:szCs w:val="24"/>
        </w:rPr>
        <w:t xml:space="preserve">apresenta uma estrutura do sistema em relação </w:t>
      </w:r>
      <w:r>
        <w:rPr>
          <w:rFonts w:asciiTheme="majorHAnsi" w:hAnsiTheme="majorHAnsi" w:cstheme="majorHAnsi"/>
          <w:sz w:val="24"/>
          <w:szCs w:val="24"/>
        </w:rPr>
        <w:t>à</w:t>
      </w:r>
      <w:r w:rsidRPr="00E32C5A">
        <w:rPr>
          <w:rFonts w:asciiTheme="majorHAnsi" w:hAnsiTheme="majorHAnsi" w:cstheme="majorHAnsi"/>
          <w:sz w:val="24"/>
          <w:szCs w:val="24"/>
        </w:rPr>
        <w:t xml:space="preserve">s atualizações e </w:t>
      </w:r>
      <w:r>
        <w:rPr>
          <w:rFonts w:asciiTheme="majorHAnsi" w:hAnsiTheme="majorHAnsi" w:cstheme="majorHAnsi"/>
          <w:sz w:val="24"/>
          <w:szCs w:val="24"/>
        </w:rPr>
        <w:t xml:space="preserve">às </w:t>
      </w:r>
      <w:r w:rsidRPr="00E32C5A">
        <w:rPr>
          <w:rFonts w:asciiTheme="majorHAnsi" w:hAnsiTheme="majorHAnsi" w:cstheme="majorHAnsi"/>
          <w:sz w:val="24"/>
          <w:szCs w:val="24"/>
        </w:rPr>
        <w:t>revisões</w:t>
      </w:r>
      <w:r>
        <w:rPr>
          <w:rFonts w:asciiTheme="majorHAnsi" w:hAnsiTheme="majorHAnsi" w:cstheme="majorHAnsi"/>
          <w:sz w:val="24"/>
          <w:szCs w:val="24"/>
        </w:rPr>
        <w:t>.</w:t>
      </w: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560"/>
        <w:gridCol w:w="1623"/>
        <w:gridCol w:w="1729"/>
        <w:gridCol w:w="2488"/>
      </w:tblGrid>
      <w:tr w:rsidR="007326EB" w:rsidRPr="00E32C5A" w14:paraId="11AF0A6F" w14:textId="77777777" w:rsidTr="002B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Borders>
              <w:top w:val="none" w:sz="0" w:space="0" w:color="auto"/>
              <w:left w:val="none" w:sz="0" w:space="0" w:color="auto"/>
              <w:bottom w:val="none" w:sz="0" w:space="0" w:color="auto"/>
              <w:right w:val="none" w:sz="0" w:space="0" w:color="auto"/>
            </w:tcBorders>
            <w:hideMark/>
          </w:tcPr>
          <w:p w14:paraId="178500F2" w14:textId="77777777" w:rsidR="007326EB" w:rsidRPr="00E32C5A" w:rsidRDefault="007326EB" w:rsidP="007326EB">
            <w:pPr>
              <w:tabs>
                <w:tab w:val="clear" w:pos="1615"/>
              </w:tabs>
              <w:spacing w:line="360" w:lineRule="auto"/>
              <w:jc w:val="center"/>
              <w:rPr>
                <w:rFonts w:asciiTheme="majorHAnsi" w:hAnsiTheme="majorHAnsi" w:cstheme="majorHAnsi"/>
                <w:b w:val="0"/>
                <w:bCs w:val="0"/>
                <w:sz w:val="20"/>
                <w:szCs w:val="20"/>
              </w:rPr>
            </w:pPr>
            <w:r w:rsidRPr="00E32C5A">
              <w:rPr>
                <w:rFonts w:asciiTheme="majorHAnsi" w:hAnsiTheme="majorHAnsi" w:cstheme="majorHAnsi"/>
                <w:sz w:val="20"/>
                <w:szCs w:val="20"/>
              </w:rPr>
              <w:t>SISTEMA GESTÃO ACADEMICA</w:t>
            </w:r>
          </w:p>
        </w:tc>
        <w:tc>
          <w:tcPr>
            <w:tcW w:w="1560" w:type="dxa"/>
            <w:tcBorders>
              <w:top w:val="none" w:sz="0" w:space="0" w:color="auto"/>
              <w:left w:val="none" w:sz="0" w:space="0" w:color="auto"/>
              <w:bottom w:val="none" w:sz="0" w:space="0" w:color="auto"/>
              <w:right w:val="none" w:sz="0" w:space="0" w:color="auto"/>
            </w:tcBorders>
            <w:hideMark/>
          </w:tcPr>
          <w:p w14:paraId="64820A7F"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FAZ PARTE SISTEMA</w:t>
            </w:r>
          </w:p>
        </w:tc>
        <w:tc>
          <w:tcPr>
            <w:tcW w:w="1623" w:type="dxa"/>
            <w:tcBorders>
              <w:top w:val="none" w:sz="0" w:space="0" w:color="auto"/>
              <w:left w:val="none" w:sz="0" w:space="0" w:color="auto"/>
              <w:bottom w:val="none" w:sz="0" w:space="0" w:color="auto"/>
              <w:right w:val="none" w:sz="0" w:space="0" w:color="auto"/>
            </w:tcBorders>
            <w:hideMark/>
          </w:tcPr>
          <w:p w14:paraId="6BD98805"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INTEGRA</w:t>
            </w:r>
          </w:p>
        </w:tc>
        <w:tc>
          <w:tcPr>
            <w:tcW w:w="1729" w:type="dxa"/>
            <w:tcBorders>
              <w:top w:val="none" w:sz="0" w:space="0" w:color="auto"/>
              <w:left w:val="none" w:sz="0" w:space="0" w:color="auto"/>
              <w:bottom w:val="none" w:sz="0" w:space="0" w:color="auto"/>
              <w:right w:val="none" w:sz="0" w:space="0" w:color="auto"/>
            </w:tcBorders>
            <w:hideMark/>
          </w:tcPr>
          <w:p w14:paraId="13441883"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ATUALIZAÇÃO INCIAL</w:t>
            </w:r>
          </w:p>
        </w:tc>
        <w:tc>
          <w:tcPr>
            <w:tcW w:w="2488" w:type="dxa"/>
            <w:tcBorders>
              <w:top w:val="none" w:sz="0" w:space="0" w:color="auto"/>
              <w:left w:val="none" w:sz="0" w:space="0" w:color="auto"/>
              <w:bottom w:val="none" w:sz="0" w:space="0" w:color="auto"/>
              <w:right w:val="none" w:sz="0" w:space="0" w:color="auto"/>
            </w:tcBorders>
            <w:hideMark/>
          </w:tcPr>
          <w:p w14:paraId="366D1442"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REVISÕES</w:t>
            </w:r>
          </w:p>
        </w:tc>
      </w:tr>
      <w:tr w:rsidR="007326EB" w:rsidRPr="00E32C5A" w14:paraId="1DBC53DB" w14:textId="77777777" w:rsidTr="002B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033011BB"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SIGAA</w:t>
            </w:r>
          </w:p>
        </w:tc>
        <w:tc>
          <w:tcPr>
            <w:tcW w:w="1560" w:type="dxa"/>
            <w:hideMark/>
          </w:tcPr>
          <w:p w14:paraId="6624D865"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 SIGAA</w:t>
            </w:r>
          </w:p>
        </w:tc>
        <w:tc>
          <w:tcPr>
            <w:tcW w:w="1623" w:type="dxa"/>
            <w:hideMark/>
          </w:tcPr>
          <w:p w14:paraId="2E8E9401"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32C5A">
              <w:rPr>
                <w:rFonts w:asciiTheme="majorHAnsi" w:hAnsiTheme="majorHAnsi" w:cstheme="majorHAnsi"/>
                <w:sz w:val="20"/>
                <w:szCs w:val="20"/>
              </w:rPr>
              <w:t>já integrado</w:t>
            </w:r>
          </w:p>
        </w:tc>
        <w:tc>
          <w:tcPr>
            <w:tcW w:w="1729" w:type="dxa"/>
            <w:hideMark/>
          </w:tcPr>
          <w:p w14:paraId="2ED0B7C4"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SIM </w:t>
            </w:r>
          </w:p>
        </w:tc>
        <w:tc>
          <w:tcPr>
            <w:tcW w:w="2488" w:type="dxa"/>
            <w:hideMark/>
          </w:tcPr>
          <w:p w14:paraId="1826A609"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ATUALIZAÇÃO VITAL</w:t>
            </w:r>
            <w:r>
              <w:rPr>
                <w:rFonts w:asciiTheme="majorHAnsi" w:hAnsiTheme="majorHAnsi" w:cstheme="majorHAnsi"/>
                <w:sz w:val="20"/>
                <w:szCs w:val="20"/>
              </w:rPr>
              <w:t>Í</w:t>
            </w:r>
            <w:r w:rsidRPr="00E32C5A">
              <w:rPr>
                <w:rFonts w:asciiTheme="majorHAnsi" w:hAnsiTheme="majorHAnsi" w:cstheme="majorHAnsi"/>
                <w:sz w:val="20"/>
                <w:szCs w:val="20"/>
              </w:rPr>
              <w:t>CIA COM CONTRATO DE SUPORTE T</w:t>
            </w:r>
            <w:r>
              <w:rPr>
                <w:rFonts w:asciiTheme="majorHAnsi" w:hAnsiTheme="majorHAnsi" w:cstheme="majorHAnsi"/>
                <w:sz w:val="20"/>
                <w:szCs w:val="20"/>
              </w:rPr>
              <w:t>É</w:t>
            </w:r>
            <w:r w:rsidRPr="00E32C5A">
              <w:rPr>
                <w:rFonts w:asciiTheme="majorHAnsi" w:hAnsiTheme="majorHAnsi" w:cstheme="majorHAnsi"/>
                <w:sz w:val="20"/>
                <w:szCs w:val="20"/>
              </w:rPr>
              <w:t xml:space="preserve">CNICO QUE </w:t>
            </w:r>
            <w:r w:rsidRPr="00E32C5A">
              <w:rPr>
                <w:rFonts w:asciiTheme="majorHAnsi" w:hAnsiTheme="majorHAnsi" w:cstheme="majorHAnsi"/>
                <w:sz w:val="20"/>
                <w:szCs w:val="20"/>
              </w:rPr>
              <w:lastRenderedPageBreak/>
              <w:t>PODE SER COONTRATADO ANUALMENTE</w:t>
            </w:r>
          </w:p>
        </w:tc>
      </w:tr>
      <w:tr w:rsidR="007326EB" w:rsidRPr="00E32C5A" w14:paraId="3AB906D7" w14:textId="77777777" w:rsidTr="002B75E3">
        <w:tc>
          <w:tcPr>
            <w:cnfStyle w:val="001000000000" w:firstRow="0" w:lastRow="0" w:firstColumn="1" w:lastColumn="0" w:oddVBand="0" w:evenVBand="0" w:oddHBand="0" w:evenHBand="0" w:firstRowFirstColumn="0" w:firstRowLastColumn="0" w:lastRowFirstColumn="0" w:lastRowLastColumn="0"/>
            <w:tcW w:w="2454" w:type="dxa"/>
            <w:hideMark/>
          </w:tcPr>
          <w:p w14:paraId="5CE9AEF5"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lastRenderedPageBreak/>
              <w:t>SOLIS</w:t>
            </w:r>
          </w:p>
        </w:tc>
        <w:tc>
          <w:tcPr>
            <w:tcW w:w="1560" w:type="dxa"/>
            <w:hideMark/>
          </w:tcPr>
          <w:p w14:paraId="0BE9C1E7"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 SOLIS GE</w:t>
            </w:r>
          </w:p>
        </w:tc>
        <w:tc>
          <w:tcPr>
            <w:tcW w:w="1623" w:type="dxa"/>
            <w:hideMark/>
          </w:tcPr>
          <w:p w14:paraId="21C066AE"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32C5A">
              <w:rPr>
                <w:rFonts w:asciiTheme="majorHAnsi" w:hAnsiTheme="majorHAnsi" w:cstheme="majorHAnsi"/>
                <w:sz w:val="20"/>
                <w:szCs w:val="20"/>
              </w:rPr>
              <w:t>já integrado</w:t>
            </w:r>
          </w:p>
        </w:tc>
        <w:tc>
          <w:tcPr>
            <w:tcW w:w="1729" w:type="dxa"/>
            <w:hideMark/>
          </w:tcPr>
          <w:p w14:paraId="6D2FD7AE"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SIM POR 12 MESES OU 24 MESES </w:t>
            </w:r>
          </w:p>
        </w:tc>
        <w:tc>
          <w:tcPr>
            <w:tcW w:w="2488" w:type="dxa"/>
            <w:hideMark/>
          </w:tcPr>
          <w:p w14:paraId="5F72306F"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ATUALIZAÇÃO VITAL</w:t>
            </w:r>
            <w:r>
              <w:rPr>
                <w:rFonts w:asciiTheme="majorHAnsi" w:hAnsiTheme="majorHAnsi" w:cstheme="majorHAnsi"/>
                <w:sz w:val="20"/>
                <w:szCs w:val="20"/>
              </w:rPr>
              <w:t>Í</w:t>
            </w:r>
            <w:r w:rsidRPr="00E32C5A">
              <w:rPr>
                <w:rFonts w:asciiTheme="majorHAnsi" w:hAnsiTheme="majorHAnsi" w:cstheme="majorHAnsi"/>
                <w:sz w:val="20"/>
                <w:szCs w:val="20"/>
              </w:rPr>
              <w:t>CIA COM CONTRATO DE SUPORTE T</w:t>
            </w:r>
            <w:r>
              <w:rPr>
                <w:rFonts w:asciiTheme="majorHAnsi" w:hAnsiTheme="majorHAnsi" w:cstheme="majorHAnsi"/>
                <w:sz w:val="20"/>
                <w:szCs w:val="20"/>
              </w:rPr>
              <w:t>É</w:t>
            </w:r>
            <w:r w:rsidRPr="00E32C5A">
              <w:rPr>
                <w:rFonts w:asciiTheme="majorHAnsi" w:hAnsiTheme="majorHAnsi" w:cstheme="majorHAnsi"/>
                <w:sz w:val="20"/>
                <w:szCs w:val="20"/>
              </w:rPr>
              <w:t>CNICO QUE PODE SER COONTRATADO ANUALMENTE</w:t>
            </w:r>
          </w:p>
        </w:tc>
      </w:tr>
      <w:tr w:rsidR="007326EB" w:rsidRPr="00E32C5A" w14:paraId="7A716F55" w14:textId="77777777" w:rsidTr="002B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67482AE3"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 xml:space="preserve">TOTVS RM </w:t>
            </w:r>
          </w:p>
        </w:tc>
        <w:tc>
          <w:tcPr>
            <w:tcW w:w="1560" w:type="dxa"/>
            <w:hideMark/>
          </w:tcPr>
          <w:p w14:paraId="56A23CED"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SIM TOTVS RM </w:t>
            </w:r>
          </w:p>
        </w:tc>
        <w:tc>
          <w:tcPr>
            <w:tcW w:w="1623" w:type="dxa"/>
            <w:hideMark/>
          </w:tcPr>
          <w:p w14:paraId="2908309B"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Não necessário</w:t>
            </w:r>
            <w:r>
              <w:rPr>
                <w:rFonts w:asciiTheme="majorHAnsi" w:hAnsiTheme="majorHAnsi" w:cstheme="majorHAnsi"/>
                <w:sz w:val="20"/>
                <w:szCs w:val="20"/>
              </w:rPr>
              <w:t xml:space="preserve"> —</w:t>
            </w:r>
            <w:r w:rsidRPr="00E32C5A">
              <w:rPr>
                <w:rFonts w:asciiTheme="majorHAnsi" w:hAnsiTheme="majorHAnsi" w:cstheme="majorHAnsi"/>
                <w:sz w:val="20"/>
                <w:szCs w:val="20"/>
              </w:rPr>
              <w:t xml:space="preserve"> já integrado</w:t>
            </w:r>
          </w:p>
        </w:tc>
        <w:tc>
          <w:tcPr>
            <w:tcW w:w="1729" w:type="dxa"/>
            <w:hideMark/>
          </w:tcPr>
          <w:p w14:paraId="3A3D825A"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 POR 12 MESES</w:t>
            </w:r>
          </w:p>
        </w:tc>
        <w:tc>
          <w:tcPr>
            <w:tcW w:w="2488" w:type="dxa"/>
            <w:hideMark/>
          </w:tcPr>
          <w:p w14:paraId="64BE7A94"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A CADA RENOVAÇÃO DE CONTRATO </w:t>
            </w:r>
          </w:p>
        </w:tc>
      </w:tr>
    </w:tbl>
    <w:p w14:paraId="6CC8FB79" w14:textId="77777777" w:rsidR="007326EB" w:rsidRPr="00E32C5A" w:rsidRDefault="007326EB" w:rsidP="002B75E3">
      <w:pPr>
        <w:tabs>
          <w:tab w:val="clear" w:pos="1615"/>
          <w:tab w:val="left" w:pos="708"/>
        </w:tabs>
        <w:spacing w:line="360" w:lineRule="auto"/>
        <w:jc w:val="both"/>
        <w:rPr>
          <w:rFonts w:asciiTheme="majorHAnsi" w:hAnsiTheme="majorHAnsi" w:cstheme="majorHAnsi"/>
          <w:sz w:val="20"/>
          <w:szCs w:val="20"/>
        </w:rPr>
      </w:pPr>
      <w:r w:rsidRPr="00E32C5A">
        <w:rPr>
          <w:rFonts w:asciiTheme="majorHAnsi" w:hAnsiTheme="majorHAnsi" w:cstheme="majorHAnsi"/>
          <w:sz w:val="20"/>
          <w:szCs w:val="20"/>
        </w:rPr>
        <w:t>Tabela 5: Sistema de Atualização e revisão de sistema. Fonte: a Pesquisa (2022)</w:t>
      </w:r>
    </w:p>
    <w:p w14:paraId="52382C40" w14:textId="77777777" w:rsidR="002B75E3" w:rsidRDefault="002B75E3" w:rsidP="002B75E3">
      <w:pPr>
        <w:pStyle w:val="Ttulo2"/>
        <w:tabs>
          <w:tab w:val="clear" w:pos="1615"/>
        </w:tabs>
        <w:spacing w:before="0" w:after="0" w:line="360" w:lineRule="auto"/>
        <w:ind w:left="993"/>
        <w:rPr>
          <w:rFonts w:asciiTheme="majorHAnsi" w:hAnsiTheme="majorHAnsi" w:cstheme="majorHAnsi"/>
        </w:rPr>
      </w:pPr>
      <w:bookmarkStart w:id="37" w:name="_Toc98503814"/>
      <w:bookmarkStart w:id="38" w:name="_Toc98661476"/>
    </w:p>
    <w:p w14:paraId="75644ADD" w14:textId="2FDD2744" w:rsidR="007326EB" w:rsidRPr="002B75E3" w:rsidRDefault="007326EB" w:rsidP="002B75E3">
      <w:pPr>
        <w:pStyle w:val="Ttulo2"/>
        <w:numPr>
          <w:ilvl w:val="1"/>
          <w:numId w:val="1"/>
        </w:numPr>
        <w:tabs>
          <w:tab w:val="clear" w:pos="1615"/>
        </w:tabs>
        <w:spacing w:before="0" w:after="0" w:line="360" w:lineRule="auto"/>
        <w:ind w:left="993" w:hanging="576"/>
        <w:rPr>
          <w:rFonts w:asciiTheme="majorHAnsi" w:hAnsiTheme="majorHAnsi" w:cstheme="majorHAnsi"/>
        </w:rPr>
      </w:pPr>
      <w:r w:rsidRPr="002B75E3">
        <w:rPr>
          <w:rFonts w:asciiTheme="majorHAnsi" w:hAnsiTheme="majorHAnsi" w:cstheme="majorHAnsi"/>
        </w:rPr>
        <w:t>INVESTIMENTOS</w:t>
      </w:r>
      <w:bookmarkEnd w:id="37"/>
      <w:bookmarkEnd w:id="38"/>
    </w:p>
    <w:p w14:paraId="2398EE82"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tabela 6 apresenta os valores estabelecidos pelos fornecedores dos sistemas e compara</w:t>
      </w:r>
      <w:r>
        <w:rPr>
          <w:rFonts w:asciiTheme="majorHAnsi" w:hAnsiTheme="majorHAnsi" w:cstheme="majorHAnsi"/>
          <w:sz w:val="24"/>
          <w:szCs w:val="24"/>
        </w:rPr>
        <w:t xml:space="preserve"> </w:t>
      </w:r>
      <w:r w:rsidRPr="00E32C5A">
        <w:rPr>
          <w:rFonts w:asciiTheme="majorHAnsi" w:hAnsiTheme="majorHAnsi" w:cstheme="majorHAnsi"/>
          <w:sz w:val="24"/>
          <w:szCs w:val="24"/>
        </w:rPr>
        <w:t xml:space="preserve">suas disponibilidades: </w:t>
      </w:r>
    </w:p>
    <w:tbl>
      <w:tblPr>
        <w:tblStyle w:val="TabeladeGrade4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086"/>
        <w:gridCol w:w="1488"/>
        <w:gridCol w:w="1410"/>
        <w:gridCol w:w="1424"/>
        <w:gridCol w:w="2683"/>
      </w:tblGrid>
      <w:tr w:rsidR="007326EB" w:rsidRPr="00E32C5A" w14:paraId="5C866D45" w14:textId="77777777" w:rsidTr="002B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top w:val="none" w:sz="0" w:space="0" w:color="auto"/>
              <w:left w:val="none" w:sz="0" w:space="0" w:color="auto"/>
              <w:bottom w:val="none" w:sz="0" w:space="0" w:color="auto"/>
              <w:right w:val="none" w:sz="0" w:space="0" w:color="auto"/>
            </w:tcBorders>
            <w:hideMark/>
          </w:tcPr>
          <w:p w14:paraId="3D02AC32" w14:textId="77777777" w:rsidR="007326EB" w:rsidRPr="00E32C5A" w:rsidRDefault="007326EB" w:rsidP="007326EB">
            <w:pPr>
              <w:tabs>
                <w:tab w:val="clear" w:pos="1615"/>
              </w:tabs>
              <w:spacing w:line="360" w:lineRule="auto"/>
              <w:jc w:val="center"/>
              <w:rPr>
                <w:rFonts w:asciiTheme="majorHAnsi" w:hAnsiTheme="majorHAnsi" w:cstheme="majorHAnsi"/>
                <w:b w:val="0"/>
                <w:bCs w:val="0"/>
                <w:sz w:val="20"/>
                <w:szCs w:val="20"/>
              </w:rPr>
            </w:pPr>
            <w:r w:rsidRPr="00E32C5A">
              <w:rPr>
                <w:rFonts w:asciiTheme="majorHAnsi" w:hAnsiTheme="majorHAnsi" w:cstheme="majorHAnsi"/>
                <w:sz w:val="20"/>
                <w:szCs w:val="20"/>
              </w:rPr>
              <w:t>SISTEMA AUTOAVALIAÇÃO INSTITUCIONAL</w:t>
            </w:r>
          </w:p>
        </w:tc>
        <w:tc>
          <w:tcPr>
            <w:tcW w:w="1087" w:type="dxa"/>
            <w:tcBorders>
              <w:top w:val="none" w:sz="0" w:space="0" w:color="auto"/>
              <w:left w:val="none" w:sz="0" w:space="0" w:color="auto"/>
              <w:bottom w:val="none" w:sz="0" w:space="0" w:color="auto"/>
              <w:right w:val="none" w:sz="0" w:space="0" w:color="auto"/>
            </w:tcBorders>
            <w:hideMark/>
          </w:tcPr>
          <w:p w14:paraId="2A94D222"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FAZ PARTE SISTEMA</w:t>
            </w:r>
          </w:p>
        </w:tc>
        <w:tc>
          <w:tcPr>
            <w:tcW w:w="1492" w:type="dxa"/>
            <w:tcBorders>
              <w:top w:val="none" w:sz="0" w:space="0" w:color="auto"/>
              <w:left w:val="none" w:sz="0" w:space="0" w:color="auto"/>
              <w:bottom w:val="none" w:sz="0" w:space="0" w:color="auto"/>
              <w:right w:val="none" w:sz="0" w:space="0" w:color="auto"/>
            </w:tcBorders>
            <w:hideMark/>
          </w:tcPr>
          <w:p w14:paraId="2A4E1F45"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INTEGRA</w:t>
            </w:r>
          </w:p>
        </w:tc>
        <w:tc>
          <w:tcPr>
            <w:tcW w:w="1411" w:type="dxa"/>
            <w:tcBorders>
              <w:top w:val="none" w:sz="0" w:space="0" w:color="auto"/>
              <w:left w:val="none" w:sz="0" w:space="0" w:color="auto"/>
              <w:bottom w:val="none" w:sz="0" w:space="0" w:color="auto"/>
              <w:right w:val="none" w:sz="0" w:space="0" w:color="auto"/>
            </w:tcBorders>
            <w:hideMark/>
          </w:tcPr>
          <w:p w14:paraId="12126765"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 xml:space="preserve">SERVIDORES PROPRIOS OU </w:t>
            </w:r>
            <w:r>
              <w:rPr>
                <w:rFonts w:asciiTheme="majorHAnsi" w:hAnsiTheme="majorHAnsi" w:cstheme="majorHAnsi"/>
                <w:sz w:val="20"/>
                <w:szCs w:val="20"/>
              </w:rPr>
              <w:t>UnDF</w:t>
            </w:r>
            <w:r w:rsidRPr="00E32C5A">
              <w:rPr>
                <w:rFonts w:asciiTheme="majorHAnsi" w:hAnsiTheme="majorHAnsi" w:cstheme="majorHAnsi"/>
                <w:sz w:val="20"/>
                <w:szCs w:val="20"/>
              </w:rPr>
              <w:t xml:space="preserve"> OU NUVEM</w:t>
            </w:r>
          </w:p>
        </w:tc>
        <w:tc>
          <w:tcPr>
            <w:tcW w:w="1408" w:type="dxa"/>
            <w:tcBorders>
              <w:top w:val="none" w:sz="0" w:space="0" w:color="auto"/>
              <w:left w:val="none" w:sz="0" w:space="0" w:color="auto"/>
              <w:bottom w:val="none" w:sz="0" w:space="0" w:color="auto"/>
              <w:right w:val="none" w:sz="0" w:space="0" w:color="auto"/>
            </w:tcBorders>
            <w:hideMark/>
          </w:tcPr>
          <w:p w14:paraId="6715528C"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FORNECE SERVIÇO DE HOSPEDAGEM</w:t>
            </w:r>
          </w:p>
        </w:tc>
        <w:tc>
          <w:tcPr>
            <w:tcW w:w="2693" w:type="dxa"/>
            <w:tcBorders>
              <w:top w:val="none" w:sz="0" w:space="0" w:color="auto"/>
              <w:left w:val="none" w:sz="0" w:space="0" w:color="auto"/>
              <w:bottom w:val="none" w:sz="0" w:space="0" w:color="auto"/>
              <w:right w:val="none" w:sz="0" w:space="0" w:color="auto"/>
            </w:tcBorders>
            <w:hideMark/>
          </w:tcPr>
          <w:p w14:paraId="380CC24A"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INVESTIMENTO</w:t>
            </w:r>
          </w:p>
        </w:tc>
      </w:tr>
      <w:tr w:rsidR="007326EB" w:rsidRPr="00E32C5A" w14:paraId="617AFCF7" w14:textId="77777777" w:rsidTr="002B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2C1AC87C"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SIGAA CPA</w:t>
            </w:r>
          </w:p>
        </w:tc>
        <w:tc>
          <w:tcPr>
            <w:tcW w:w="1087" w:type="dxa"/>
            <w:hideMark/>
          </w:tcPr>
          <w:p w14:paraId="1A89FD6A"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 SIGAA</w:t>
            </w:r>
          </w:p>
        </w:tc>
        <w:tc>
          <w:tcPr>
            <w:tcW w:w="1492" w:type="dxa"/>
            <w:hideMark/>
          </w:tcPr>
          <w:p w14:paraId="3ACB801C"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32C5A">
              <w:rPr>
                <w:rFonts w:asciiTheme="majorHAnsi" w:hAnsiTheme="majorHAnsi" w:cstheme="majorHAnsi"/>
                <w:sz w:val="20"/>
                <w:szCs w:val="20"/>
              </w:rPr>
              <w:t>já integrado</w:t>
            </w:r>
          </w:p>
        </w:tc>
        <w:tc>
          <w:tcPr>
            <w:tcW w:w="1411" w:type="dxa"/>
            <w:hideMark/>
          </w:tcPr>
          <w:p w14:paraId="2BFE7948"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w:t>
            </w:r>
          </w:p>
        </w:tc>
        <w:tc>
          <w:tcPr>
            <w:tcW w:w="1408" w:type="dxa"/>
            <w:hideMark/>
          </w:tcPr>
          <w:p w14:paraId="5C7F8117"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SOB CONTRATO</w:t>
            </w:r>
          </w:p>
        </w:tc>
        <w:tc>
          <w:tcPr>
            <w:tcW w:w="2693" w:type="dxa"/>
            <w:hideMark/>
          </w:tcPr>
          <w:p w14:paraId="22884991"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INVESTIMENTO DO SISTEMA E EMPRESA LICENCIADA R$ 490.000,00.</w:t>
            </w:r>
          </w:p>
        </w:tc>
      </w:tr>
      <w:tr w:rsidR="007326EB" w:rsidRPr="00E32C5A" w14:paraId="329F2F8B" w14:textId="77777777" w:rsidTr="002B75E3">
        <w:tc>
          <w:tcPr>
            <w:cnfStyle w:val="001000000000" w:firstRow="0" w:lastRow="0" w:firstColumn="1" w:lastColumn="0" w:oddVBand="0" w:evenVBand="0" w:oddHBand="0" w:evenHBand="0" w:firstRowFirstColumn="0" w:firstRowLastColumn="0" w:lastRowFirstColumn="0" w:lastRowLastColumn="0"/>
            <w:tcW w:w="1685" w:type="dxa"/>
            <w:hideMark/>
          </w:tcPr>
          <w:p w14:paraId="46477FE6"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SOLIS</w:t>
            </w:r>
          </w:p>
        </w:tc>
        <w:tc>
          <w:tcPr>
            <w:tcW w:w="1087" w:type="dxa"/>
            <w:hideMark/>
          </w:tcPr>
          <w:p w14:paraId="4002712C"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 SOLIS GE</w:t>
            </w:r>
          </w:p>
        </w:tc>
        <w:tc>
          <w:tcPr>
            <w:tcW w:w="1492" w:type="dxa"/>
            <w:hideMark/>
          </w:tcPr>
          <w:p w14:paraId="38BC7DED"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32C5A">
              <w:rPr>
                <w:rFonts w:asciiTheme="majorHAnsi" w:hAnsiTheme="majorHAnsi" w:cstheme="majorHAnsi"/>
                <w:sz w:val="20"/>
                <w:szCs w:val="20"/>
              </w:rPr>
              <w:t>já integrado</w:t>
            </w:r>
          </w:p>
        </w:tc>
        <w:tc>
          <w:tcPr>
            <w:tcW w:w="1411" w:type="dxa"/>
            <w:hideMark/>
          </w:tcPr>
          <w:p w14:paraId="3237B7E1"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w:t>
            </w:r>
          </w:p>
        </w:tc>
        <w:tc>
          <w:tcPr>
            <w:tcW w:w="1408" w:type="dxa"/>
            <w:hideMark/>
          </w:tcPr>
          <w:p w14:paraId="1E95F0DB"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w:t>
            </w:r>
          </w:p>
        </w:tc>
        <w:tc>
          <w:tcPr>
            <w:tcW w:w="2693" w:type="dxa"/>
            <w:hideMark/>
          </w:tcPr>
          <w:p w14:paraId="7945CB49"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Licença (500.000,00)</w:t>
            </w:r>
            <w:r>
              <w:rPr>
                <w:rFonts w:asciiTheme="majorHAnsi" w:hAnsiTheme="majorHAnsi" w:cstheme="majorHAnsi"/>
                <w:sz w:val="20"/>
                <w:szCs w:val="20"/>
              </w:rPr>
              <w:t>.</w:t>
            </w:r>
          </w:p>
          <w:p w14:paraId="0594A589" w14:textId="77777777" w:rsidR="007326EB" w:rsidRPr="00E32C5A" w:rsidRDefault="007326EB" w:rsidP="007326EB">
            <w:pPr>
              <w:tabs>
                <w:tab w:val="clear" w:pos="1615"/>
              </w:tabs>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Com implantação e suporte de 24 meses</w:t>
            </w:r>
            <w:r>
              <w:rPr>
                <w:rFonts w:asciiTheme="majorHAnsi" w:hAnsiTheme="majorHAnsi" w:cstheme="majorHAnsi"/>
                <w:sz w:val="20"/>
                <w:szCs w:val="20"/>
              </w:rPr>
              <w:t>.</w:t>
            </w:r>
          </w:p>
        </w:tc>
      </w:tr>
      <w:tr w:rsidR="007326EB" w:rsidRPr="00E32C5A" w14:paraId="2ED87C5B" w14:textId="77777777" w:rsidTr="002B7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1FEFB8DF" w14:textId="77777777" w:rsidR="007326EB" w:rsidRPr="00E32C5A" w:rsidRDefault="007326EB" w:rsidP="007326EB">
            <w:pPr>
              <w:tabs>
                <w:tab w:val="clear" w:pos="1615"/>
              </w:tabs>
              <w:spacing w:line="360" w:lineRule="auto"/>
              <w:rPr>
                <w:rFonts w:asciiTheme="majorHAnsi" w:hAnsiTheme="majorHAnsi" w:cstheme="majorHAnsi"/>
                <w:sz w:val="20"/>
                <w:szCs w:val="20"/>
              </w:rPr>
            </w:pPr>
            <w:r w:rsidRPr="00E32C5A">
              <w:rPr>
                <w:rFonts w:asciiTheme="majorHAnsi" w:hAnsiTheme="majorHAnsi" w:cstheme="majorHAnsi"/>
                <w:sz w:val="20"/>
                <w:szCs w:val="20"/>
              </w:rPr>
              <w:t>TOTVS RM GESTÃO ACADEMICA</w:t>
            </w:r>
          </w:p>
        </w:tc>
        <w:tc>
          <w:tcPr>
            <w:tcW w:w="1087" w:type="dxa"/>
            <w:hideMark/>
          </w:tcPr>
          <w:p w14:paraId="4A940087"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SIM TOTVS RM </w:t>
            </w:r>
          </w:p>
        </w:tc>
        <w:tc>
          <w:tcPr>
            <w:tcW w:w="1492" w:type="dxa"/>
            <w:hideMark/>
          </w:tcPr>
          <w:p w14:paraId="2AE519C1"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E32C5A">
              <w:rPr>
                <w:rFonts w:asciiTheme="majorHAnsi" w:hAnsiTheme="majorHAnsi" w:cstheme="majorHAnsi"/>
                <w:sz w:val="20"/>
                <w:szCs w:val="20"/>
              </w:rPr>
              <w:t>já integrado</w:t>
            </w:r>
          </w:p>
        </w:tc>
        <w:tc>
          <w:tcPr>
            <w:tcW w:w="1411" w:type="dxa"/>
            <w:hideMark/>
          </w:tcPr>
          <w:p w14:paraId="3219CB5E"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SIM</w:t>
            </w:r>
          </w:p>
        </w:tc>
        <w:tc>
          <w:tcPr>
            <w:tcW w:w="1408" w:type="dxa"/>
            <w:hideMark/>
          </w:tcPr>
          <w:p w14:paraId="229BAF37"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SOB CONTRATO</w:t>
            </w:r>
          </w:p>
        </w:tc>
        <w:tc>
          <w:tcPr>
            <w:tcW w:w="2693" w:type="dxa"/>
            <w:hideMark/>
          </w:tcPr>
          <w:p w14:paraId="499D9132"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LICENCIAMENTO DO SISTEMA COMPLETO 597.000,00 mais taxa mensal de suporte de 60.000,00</w:t>
            </w:r>
            <w:r>
              <w:rPr>
                <w:rFonts w:asciiTheme="majorHAnsi" w:hAnsiTheme="majorHAnsi" w:cstheme="majorHAnsi"/>
                <w:sz w:val="20"/>
                <w:szCs w:val="20"/>
              </w:rPr>
              <w:t>.</w:t>
            </w:r>
          </w:p>
          <w:p w14:paraId="3CD7F831"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Taxa de implantação</w:t>
            </w:r>
          </w:p>
          <w:p w14:paraId="44593F26" w14:textId="77777777" w:rsidR="007326EB" w:rsidRPr="00E32C5A" w:rsidRDefault="007326EB" w:rsidP="007326EB">
            <w:pPr>
              <w:tabs>
                <w:tab w:val="clear" w:pos="1615"/>
              </w:tabs>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+R$ 4.107,00 por usuário administrativo</w:t>
            </w:r>
            <w:r>
              <w:rPr>
                <w:rFonts w:asciiTheme="majorHAnsi" w:hAnsiTheme="majorHAnsi" w:cstheme="majorHAnsi"/>
                <w:sz w:val="20"/>
                <w:szCs w:val="20"/>
              </w:rPr>
              <w:t>.</w:t>
            </w:r>
          </w:p>
        </w:tc>
      </w:tr>
    </w:tbl>
    <w:p w14:paraId="2B8ECE1A" w14:textId="6CDBC0DE" w:rsidR="002B75E3" w:rsidRDefault="007326EB" w:rsidP="002B75E3">
      <w:pPr>
        <w:tabs>
          <w:tab w:val="clear" w:pos="1615"/>
        </w:tabs>
        <w:spacing w:line="360" w:lineRule="auto"/>
        <w:rPr>
          <w:rFonts w:asciiTheme="majorHAnsi" w:hAnsiTheme="majorHAnsi" w:cstheme="majorHAnsi"/>
          <w:b/>
          <w:color w:val="0C4A87" w:themeColor="accent2"/>
          <w:sz w:val="24"/>
          <w:szCs w:val="24"/>
        </w:rPr>
      </w:pPr>
      <w:r w:rsidRPr="00E32C5A">
        <w:rPr>
          <w:rFonts w:asciiTheme="majorHAnsi" w:hAnsiTheme="majorHAnsi" w:cstheme="majorHAnsi"/>
          <w:sz w:val="20"/>
          <w:szCs w:val="20"/>
        </w:rPr>
        <w:t>Tabela 6: Valores dos Sistemas de autoavaliação institucional. Fonte: o Relatório (2022)</w:t>
      </w:r>
      <w:bookmarkStart w:id="39" w:name="_Toc98661477"/>
      <w:r w:rsidR="002B75E3">
        <w:rPr>
          <w:rFonts w:asciiTheme="majorHAnsi" w:hAnsiTheme="majorHAnsi" w:cstheme="majorHAnsi"/>
          <w:sz w:val="24"/>
          <w:szCs w:val="24"/>
        </w:rPr>
        <w:br w:type="page"/>
      </w:r>
    </w:p>
    <w:p w14:paraId="600CC54B" w14:textId="43405B91" w:rsidR="002B75E3" w:rsidRDefault="007326EB" w:rsidP="002B75E3">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CONSIDERAÇÕES FINAIS</w:t>
      </w:r>
      <w:bookmarkEnd w:id="39"/>
    </w:p>
    <w:p w14:paraId="1705A684" w14:textId="77777777" w:rsidR="002B75E3" w:rsidRPr="002B75E3" w:rsidRDefault="002B75E3" w:rsidP="002B75E3"/>
    <w:p w14:paraId="4FA4FAEF" w14:textId="5126FEE0"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Os sistemas acadêmicos definidos apresentam soluções completas para as necessidades da </w:t>
      </w:r>
      <w:r>
        <w:rPr>
          <w:rFonts w:asciiTheme="majorHAnsi" w:hAnsiTheme="majorHAnsi" w:cstheme="majorHAnsi"/>
          <w:sz w:val="24"/>
          <w:szCs w:val="24"/>
        </w:rPr>
        <w:t>UnDF.</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 xml:space="preserve">lém de módulos para CPA e </w:t>
      </w:r>
      <w:r>
        <w:rPr>
          <w:rFonts w:asciiTheme="majorHAnsi" w:hAnsiTheme="majorHAnsi" w:cstheme="majorHAnsi"/>
          <w:sz w:val="24"/>
          <w:szCs w:val="24"/>
        </w:rPr>
        <w:t xml:space="preserve">para </w:t>
      </w:r>
      <w:r w:rsidRPr="00E32C5A">
        <w:rPr>
          <w:rFonts w:asciiTheme="majorHAnsi" w:hAnsiTheme="majorHAnsi" w:cstheme="majorHAnsi"/>
          <w:sz w:val="24"/>
          <w:szCs w:val="24"/>
        </w:rPr>
        <w:t>biblioteca</w:t>
      </w:r>
      <w:r>
        <w:rPr>
          <w:rFonts w:asciiTheme="majorHAnsi" w:hAnsiTheme="majorHAnsi" w:cstheme="majorHAnsi"/>
          <w:sz w:val="24"/>
          <w:szCs w:val="24"/>
        </w:rPr>
        <w:t>,</w:t>
      </w:r>
      <w:r w:rsidRPr="00E32C5A">
        <w:rPr>
          <w:rFonts w:asciiTheme="majorHAnsi" w:hAnsiTheme="majorHAnsi" w:cstheme="majorHAnsi"/>
          <w:sz w:val="24"/>
          <w:szCs w:val="24"/>
        </w:rPr>
        <w:t xml:space="preserve"> que serão detalhados nos produtos específicos, os valores de transferência tecnológica aplicados pela UFRN e o processo de implantação com empresa licenciada definido em sua portaria constante no </w:t>
      </w:r>
      <w:r>
        <w:rPr>
          <w:rFonts w:asciiTheme="majorHAnsi" w:hAnsiTheme="majorHAnsi" w:cstheme="majorHAnsi"/>
          <w:sz w:val="24"/>
          <w:szCs w:val="24"/>
        </w:rPr>
        <w:t>A</w:t>
      </w:r>
      <w:r w:rsidRPr="00E32C5A">
        <w:rPr>
          <w:rFonts w:asciiTheme="majorHAnsi" w:hAnsiTheme="majorHAnsi" w:cstheme="majorHAnsi"/>
          <w:sz w:val="24"/>
          <w:szCs w:val="24"/>
        </w:rPr>
        <w:t>nexo II, tornam o custo mais alto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 xml:space="preserve"> Solis tem uma solução adequada em termos de custo</w:t>
      </w:r>
      <w:r>
        <w:rPr>
          <w:rFonts w:asciiTheme="majorHAnsi" w:hAnsiTheme="majorHAnsi" w:cstheme="majorHAnsi"/>
          <w:sz w:val="24"/>
          <w:szCs w:val="24"/>
        </w:rPr>
        <w:t>, bem como a</w:t>
      </w:r>
      <w:r w:rsidRPr="00E32C5A">
        <w:rPr>
          <w:rFonts w:asciiTheme="majorHAnsi" w:hAnsiTheme="majorHAnsi" w:cstheme="majorHAnsi"/>
          <w:sz w:val="24"/>
          <w:szCs w:val="24"/>
        </w:rPr>
        <w:t xml:space="preserve"> possibilidade de desenvolvimento por parte da instituição que adquire o sistema com custo inferior de</w:t>
      </w:r>
      <w:r>
        <w:rPr>
          <w:rFonts w:asciiTheme="majorHAnsi" w:hAnsiTheme="majorHAnsi" w:cstheme="majorHAnsi"/>
          <w:sz w:val="24"/>
          <w:szCs w:val="24"/>
        </w:rPr>
        <w:t>,</w:t>
      </w:r>
      <w:r w:rsidRPr="00E32C5A">
        <w:rPr>
          <w:rFonts w:asciiTheme="majorHAnsi" w:hAnsiTheme="majorHAnsi" w:cstheme="majorHAnsi"/>
          <w:sz w:val="24"/>
          <w:szCs w:val="24"/>
        </w:rPr>
        <w:t xml:space="preserve"> pelo menos</w:t>
      </w:r>
      <w:r>
        <w:rPr>
          <w:rFonts w:asciiTheme="majorHAnsi" w:hAnsiTheme="majorHAnsi" w:cstheme="majorHAnsi"/>
          <w:sz w:val="24"/>
          <w:szCs w:val="24"/>
        </w:rPr>
        <w:t>,</w:t>
      </w:r>
      <w:r w:rsidRPr="00E32C5A">
        <w:rPr>
          <w:rFonts w:asciiTheme="majorHAnsi" w:hAnsiTheme="majorHAnsi" w:cstheme="majorHAnsi"/>
          <w:sz w:val="24"/>
          <w:szCs w:val="24"/>
        </w:rPr>
        <w:t xml:space="preserve"> R$ 800.000,00</w:t>
      </w:r>
      <w:r>
        <w:rPr>
          <w:rFonts w:asciiTheme="majorHAnsi" w:hAnsiTheme="majorHAnsi" w:cstheme="majorHAnsi"/>
          <w:sz w:val="24"/>
          <w:szCs w:val="24"/>
        </w:rPr>
        <w:t>,</w:t>
      </w:r>
      <w:r w:rsidRPr="00E32C5A">
        <w:rPr>
          <w:rFonts w:asciiTheme="majorHAnsi" w:hAnsiTheme="majorHAnsi" w:cstheme="majorHAnsi"/>
          <w:sz w:val="24"/>
          <w:szCs w:val="24"/>
        </w:rPr>
        <w:t xml:space="preserve"> mesmo com suporte de dois anos de contrato. </w:t>
      </w:r>
    </w:p>
    <w:p w14:paraId="073B7AA5"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Conforme relato dos usuários</w:t>
      </w:r>
      <w:r>
        <w:rPr>
          <w:rFonts w:asciiTheme="majorHAnsi" w:hAnsiTheme="majorHAnsi" w:cstheme="majorHAnsi"/>
          <w:sz w:val="24"/>
          <w:szCs w:val="24"/>
        </w:rPr>
        <w:t>,</w:t>
      </w:r>
      <w:r w:rsidRPr="00E32C5A">
        <w:rPr>
          <w:rFonts w:asciiTheme="majorHAnsi" w:hAnsiTheme="majorHAnsi" w:cstheme="majorHAnsi"/>
          <w:sz w:val="24"/>
          <w:szCs w:val="24"/>
        </w:rPr>
        <w:t xml:space="preserve"> as interfaces do sistema Solis são mais intuitivas e </w:t>
      </w:r>
      <w:r>
        <w:rPr>
          <w:rFonts w:asciiTheme="majorHAnsi" w:hAnsiTheme="majorHAnsi" w:cstheme="majorHAnsi"/>
          <w:sz w:val="24"/>
          <w:szCs w:val="24"/>
        </w:rPr>
        <w:t>possuem</w:t>
      </w:r>
      <w:r w:rsidRPr="00E32C5A">
        <w:rPr>
          <w:rFonts w:asciiTheme="majorHAnsi" w:hAnsiTheme="majorHAnsi" w:cstheme="majorHAnsi"/>
          <w:sz w:val="24"/>
          <w:szCs w:val="24"/>
        </w:rPr>
        <w:t xml:space="preserve"> melhor usabilidade do que as desenvolvidas pelo sistema SIGAA</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O</w:t>
      </w:r>
      <w:r w:rsidRPr="00E32C5A">
        <w:rPr>
          <w:rFonts w:asciiTheme="majorHAnsi" w:hAnsiTheme="majorHAnsi" w:cstheme="majorHAnsi"/>
          <w:sz w:val="24"/>
          <w:szCs w:val="24"/>
        </w:rPr>
        <w:t xml:space="preserve">s dois sistemas podem atender </w:t>
      </w:r>
      <w:r>
        <w:rPr>
          <w:rFonts w:asciiTheme="majorHAnsi" w:hAnsiTheme="majorHAnsi" w:cstheme="majorHAnsi"/>
          <w:sz w:val="24"/>
          <w:szCs w:val="24"/>
        </w:rPr>
        <w:t>à</w:t>
      </w:r>
      <w:r w:rsidRPr="00E32C5A">
        <w:rPr>
          <w:rFonts w:asciiTheme="majorHAnsi" w:hAnsiTheme="majorHAnsi" w:cstheme="majorHAnsi"/>
          <w:sz w:val="24"/>
          <w:szCs w:val="24"/>
        </w:rPr>
        <w:t xml:space="preserve">s necessidades da </w:t>
      </w:r>
      <w:r>
        <w:rPr>
          <w:rFonts w:asciiTheme="majorHAnsi" w:hAnsiTheme="majorHAnsi" w:cstheme="majorHAnsi"/>
          <w:sz w:val="24"/>
          <w:szCs w:val="24"/>
        </w:rPr>
        <w:t>UnDF</w:t>
      </w:r>
      <w:r w:rsidRPr="00E32C5A">
        <w:rPr>
          <w:rFonts w:asciiTheme="majorHAnsi" w:hAnsiTheme="majorHAnsi" w:cstheme="majorHAnsi"/>
          <w:sz w:val="24"/>
          <w:szCs w:val="24"/>
        </w:rPr>
        <w:t xml:space="preserve">, mas o Solis apresenta características mais próximas ao DNA da </w:t>
      </w:r>
      <w:r>
        <w:rPr>
          <w:rFonts w:asciiTheme="majorHAnsi" w:hAnsiTheme="majorHAnsi" w:cstheme="majorHAnsi"/>
          <w:sz w:val="24"/>
          <w:szCs w:val="24"/>
        </w:rPr>
        <w:t>UnDF</w:t>
      </w:r>
      <w:r w:rsidRPr="00E32C5A">
        <w:rPr>
          <w:rFonts w:asciiTheme="majorHAnsi" w:hAnsiTheme="majorHAnsi" w:cstheme="majorHAnsi"/>
          <w:sz w:val="24"/>
          <w:szCs w:val="24"/>
        </w:rPr>
        <w:t>, além de custo de implantação menor</w:t>
      </w:r>
      <w:r>
        <w:rPr>
          <w:rFonts w:asciiTheme="majorHAnsi" w:hAnsiTheme="majorHAnsi" w:cstheme="majorHAnsi"/>
          <w:sz w:val="24"/>
          <w:szCs w:val="24"/>
        </w:rPr>
        <w:t>,</w:t>
      </w:r>
      <w:r w:rsidRPr="00E32C5A">
        <w:rPr>
          <w:rFonts w:asciiTheme="majorHAnsi" w:hAnsiTheme="majorHAnsi" w:cstheme="majorHAnsi"/>
          <w:sz w:val="24"/>
          <w:szCs w:val="24"/>
        </w:rPr>
        <w:t xml:space="preserve"> suporte por </w:t>
      </w:r>
      <w:r>
        <w:rPr>
          <w:rFonts w:asciiTheme="majorHAnsi" w:hAnsiTheme="majorHAnsi" w:cstheme="majorHAnsi"/>
          <w:sz w:val="24"/>
          <w:szCs w:val="24"/>
        </w:rPr>
        <w:t>dois</w:t>
      </w:r>
      <w:r w:rsidRPr="00E32C5A">
        <w:rPr>
          <w:rFonts w:asciiTheme="majorHAnsi" w:hAnsiTheme="majorHAnsi" w:cstheme="majorHAnsi"/>
          <w:sz w:val="24"/>
          <w:szCs w:val="24"/>
        </w:rPr>
        <w:t xml:space="preserve"> anos e possibilidade de ampliação de contrato.</w:t>
      </w:r>
    </w:p>
    <w:p w14:paraId="0FDCBAED"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No relato dos usuários</w:t>
      </w:r>
      <w:r>
        <w:rPr>
          <w:rFonts w:asciiTheme="majorHAnsi" w:hAnsiTheme="majorHAnsi" w:cstheme="majorHAnsi"/>
          <w:sz w:val="24"/>
          <w:szCs w:val="24"/>
        </w:rPr>
        <w:t>,</w:t>
      </w:r>
      <w:r w:rsidRPr="00E32C5A">
        <w:rPr>
          <w:rFonts w:asciiTheme="majorHAnsi" w:hAnsiTheme="majorHAnsi" w:cstheme="majorHAnsi"/>
          <w:sz w:val="24"/>
          <w:szCs w:val="24"/>
        </w:rPr>
        <w:t xml:space="preserve"> consta dificuldades de usos em funcionalidades do SIGAA e temos relatos de dificuldades dos usuários quanto ao uso da plataforma Mobile do Solis.</w:t>
      </w:r>
    </w:p>
    <w:p w14:paraId="21FBC54E"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Questões relacionadas </w:t>
      </w:r>
      <w:r>
        <w:rPr>
          <w:rFonts w:asciiTheme="majorHAnsi" w:hAnsiTheme="majorHAnsi" w:cstheme="majorHAnsi"/>
          <w:sz w:val="24"/>
          <w:szCs w:val="24"/>
        </w:rPr>
        <w:t>à</w:t>
      </w:r>
      <w:r w:rsidRPr="00E32C5A">
        <w:rPr>
          <w:rFonts w:asciiTheme="majorHAnsi" w:hAnsiTheme="majorHAnsi" w:cstheme="majorHAnsi"/>
          <w:sz w:val="24"/>
          <w:szCs w:val="24"/>
        </w:rPr>
        <w:t xml:space="preserve"> secretaria e</w:t>
      </w:r>
      <w:r>
        <w:rPr>
          <w:rFonts w:asciiTheme="majorHAnsi" w:hAnsiTheme="majorHAnsi" w:cstheme="majorHAnsi"/>
          <w:sz w:val="24"/>
          <w:szCs w:val="24"/>
        </w:rPr>
        <w:t xml:space="preserve"> ao </w:t>
      </w:r>
      <w:r w:rsidRPr="00E32C5A">
        <w:rPr>
          <w:rFonts w:asciiTheme="majorHAnsi" w:hAnsiTheme="majorHAnsi" w:cstheme="majorHAnsi"/>
          <w:sz w:val="24"/>
          <w:szCs w:val="24"/>
        </w:rPr>
        <w:t>diploma digital já apresentam funcionalidades prontas no sistema Solis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O</w:t>
      </w:r>
      <w:r w:rsidRPr="00E32C5A">
        <w:rPr>
          <w:rFonts w:asciiTheme="majorHAnsi" w:hAnsiTheme="majorHAnsi" w:cstheme="majorHAnsi"/>
          <w:sz w:val="24"/>
          <w:szCs w:val="24"/>
        </w:rPr>
        <w:t xml:space="preserve"> SIGAA</w:t>
      </w:r>
      <w:r>
        <w:rPr>
          <w:rFonts w:asciiTheme="majorHAnsi" w:hAnsiTheme="majorHAnsi" w:cstheme="majorHAnsi"/>
          <w:sz w:val="24"/>
          <w:szCs w:val="24"/>
        </w:rPr>
        <w:t xml:space="preserve"> </w:t>
      </w:r>
      <w:r w:rsidRPr="00E32C5A">
        <w:rPr>
          <w:rFonts w:asciiTheme="majorHAnsi" w:hAnsiTheme="majorHAnsi" w:cstheme="majorHAnsi"/>
          <w:sz w:val="24"/>
          <w:szCs w:val="24"/>
        </w:rPr>
        <w:t>continua em processo de desenvolvimento.</w:t>
      </w:r>
      <w:r>
        <w:rPr>
          <w:rFonts w:asciiTheme="majorHAnsi" w:hAnsiTheme="majorHAnsi" w:cstheme="majorHAnsi"/>
          <w:sz w:val="24"/>
          <w:szCs w:val="24"/>
        </w:rPr>
        <w:t xml:space="preserve"> </w:t>
      </w:r>
    </w:p>
    <w:p w14:paraId="52CD0572"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A tabel</w:t>
      </w:r>
      <w:r>
        <w:rPr>
          <w:rFonts w:asciiTheme="majorHAnsi" w:hAnsiTheme="majorHAnsi" w:cstheme="majorHAnsi"/>
          <w:sz w:val="24"/>
          <w:szCs w:val="24"/>
        </w:rPr>
        <w:t>a</w:t>
      </w:r>
      <w:r w:rsidRPr="00E32C5A">
        <w:rPr>
          <w:rFonts w:asciiTheme="majorHAnsi" w:hAnsiTheme="majorHAnsi" w:cstheme="majorHAnsi"/>
          <w:sz w:val="24"/>
          <w:szCs w:val="24"/>
        </w:rPr>
        <w:t xml:space="preserve"> 6 apresenta os sistemas e um sistema de pontuação para apoio </w:t>
      </w:r>
      <w:r>
        <w:rPr>
          <w:rFonts w:asciiTheme="majorHAnsi" w:hAnsiTheme="majorHAnsi" w:cstheme="majorHAnsi"/>
          <w:sz w:val="24"/>
          <w:szCs w:val="24"/>
        </w:rPr>
        <w:t>à</w:t>
      </w:r>
      <w:r w:rsidRPr="00E32C5A">
        <w:rPr>
          <w:rFonts w:asciiTheme="majorHAnsi" w:hAnsiTheme="majorHAnsi" w:cstheme="majorHAnsi"/>
          <w:sz w:val="24"/>
          <w:szCs w:val="24"/>
        </w:rPr>
        <w:t xml:space="preserve"> decisão </w:t>
      </w:r>
      <w:r>
        <w:rPr>
          <w:rFonts w:asciiTheme="majorHAnsi" w:hAnsiTheme="majorHAnsi" w:cstheme="majorHAnsi"/>
          <w:sz w:val="24"/>
          <w:szCs w:val="24"/>
        </w:rPr>
        <w:t>a respeito do</w:t>
      </w:r>
      <w:r w:rsidRPr="00E32C5A">
        <w:rPr>
          <w:rFonts w:asciiTheme="majorHAnsi" w:hAnsiTheme="majorHAnsi" w:cstheme="majorHAnsi"/>
          <w:sz w:val="24"/>
          <w:szCs w:val="24"/>
        </w:rPr>
        <w:t xml:space="preserve"> investimento</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O</w:t>
      </w:r>
      <w:r w:rsidRPr="00E32C5A">
        <w:rPr>
          <w:rFonts w:asciiTheme="majorHAnsi" w:hAnsiTheme="majorHAnsi" w:cstheme="majorHAnsi"/>
          <w:sz w:val="24"/>
          <w:szCs w:val="24"/>
        </w:rPr>
        <w:t xml:space="preserve">s valores apresentados estão numa escala de 1 a 5, </w:t>
      </w:r>
      <w:r>
        <w:rPr>
          <w:rFonts w:asciiTheme="majorHAnsi" w:hAnsiTheme="majorHAnsi" w:cstheme="majorHAnsi"/>
          <w:sz w:val="24"/>
          <w:szCs w:val="24"/>
        </w:rPr>
        <w:t>em que</w:t>
      </w:r>
      <w:r w:rsidRPr="00E32C5A">
        <w:rPr>
          <w:rFonts w:asciiTheme="majorHAnsi" w:hAnsiTheme="majorHAnsi" w:cstheme="majorHAnsi"/>
          <w:sz w:val="24"/>
          <w:szCs w:val="24"/>
        </w:rPr>
        <w:t xml:space="preserve"> 1 representa muito baixo, 2 representa baixo, 3 representa mediano, 4 representa bom e 5 representa muito bom. Os dados apresentados se baseiam nas entrevistas, </w:t>
      </w:r>
      <w:r>
        <w:rPr>
          <w:rFonts w:asciiTheme="majorHAnsi" w:hAnsiTheme="majorHAnsi" w:cstheme="majorHAnsi"/>
          <w:sz w:val="24"/>
          <w:szCs w:val="24"/>
        </w:rPr>
        <w:t xml:space="preserve">em </w:t>
      </w:r>
      <w:r w:rsidRPr="00E32C5A">
        <w:rPr>
          <w:rFonts w:asciiTheme="majorHAnsi" w:hAnsiTheme="majorHAnsi" w:cstheme="majorHAnsi"/>
          <w:sz w:val="24"/>
          <w:szCs w:val="24"/>
        </w:rPr>
        <w:t xml:space="preserve">propostas comerciais, </w:t>
      </w:r>
      <w:r>
        <w:rPr>
          <w:rFonts w:asciiTheme="majorHAnsi" w:hAnsiTheme="majorHAnsi" w:cstheme="majorHAnsi"/>
          <w:sz w:val="24"/>
          <w:szCs w:val="24"/>
        </w:rPr>
        <w:t xml:space="preserve">em </w:t>
      </w:r>
      <w:r w:rsidRPr="00E32C5A">
        <w:rPr>
          <w:rFonts w:asciiTheme="majorHAnsi" w:hAnsiTheme="majorHAnsi" w:cstheme="majorHAnsi"/>
          <w:sz w:val="24"/>
          <w:szCs w:val="24"/>
        </w:rPr>
        <w:t>pesquisas em outras IES e em material especializado.</w:t>
      </w:r>
    </w:p>
    <w:tbl>
      <w:tblPr>
        <w:tblStyle w:val="TabeladeGrade41"/>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1417"/>
        <w:gridCol w:w="1276"/>
        <w:gridCol w:w="992"/>
        <w:gridCol w:w="2268"/>
        <w:gridCol w:w="1570"/>
      </w:tblGrid>
      <w:tr w:rsidR="002B75E3" w:rsidRPr="00E32C5A" w14:paraId="4D4D0614" w14:textId="77777777" w:rsidTr="002B7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hideMark/>
          </w:tcPr>
          <w:p w14:paraId="1E56C487" w14:textId="77777777" w:rsidR="007326EB" w:rsidRPr="00E32C5A" w:rsidRDefault="007326EB" w:rsidP="007326EB">
            <w:pPr>
              <w:tabs>
                <w:tab w:val="clear" w:pos="1615"/>
              </w:tabs>
              <w:spacing w:line="360" w:lineRule="auto"/>
              <w:jc w:val="center"/>
              <w:rPr>
                <w:rFonts w:asciiTheme="majorHAnsi" w:hAnsiTheme="majorHAnsi" w:cstheme="majorHAnsi"/>
                <w:b w:val="0"/>
                <w:bCs w:val="0"/>
                <w:sz w:val="20"/>
                <w:szCs w:val="20"/>
              </w:rPr>
            </w:pPr>
            <w:r w:rsidRPr="00E32C5A">
              <w:rPr>
                <w:rFonts w:asciiTheme="majorHAnsi" w:hAnsiTheme="majorHAnsi" w:cstheme="majorHAnsi"/>
                <w:sz w:val="20"/>
                <w:szCs w:val="20"/>
              </w:rPr>
              <w:t>SISTEMA</w:t>
            </w:r>
          </w:p>
        </w:tc>
        <w:tc>
          <w:tcPr>
            <w:tcW w:w="993" w:type="dxa"/>
            <w:tcBorders>
              <w:top w:val="none" w:sz="0" w:space="0" w:color="auto"/>
              <w:left w:val="none" w:sz="0" w:space="0" w:color="auto"/>
              <w:bottom w:val="none" w:sz="0" w:space="0" w:color="auto"/>
              <w:right w:val="none" w:sz="0" w:space="0" w:color="auto"/>
            </w:tcBorders>
            <w:hideMark/>
          </w:tcPr>
          <w:p w14:paraId="01BE27EB"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INTE-GRAÇÃO</w:t>
            </w:r>
          </w:p>
        </w:tc>
        <w:tc>
          <w:tcPr>
            <w:tcW w:w="1417" w:type="dxa"/>
            <w:tcBorders>
              <w:top w:val="none" w:sz="0" w:space="0" w:color="auto"/>
              <w:left w:val="none" w:sz="0" w:space="0" w:color="auto"/>
              <w:bottom w:val="none" w:sz="0" w:space="0" w:color="auto"/>
              <w:right w:val="none" w:sz="0" w:space="0" w:color="auto"/>
            </w:tcBorders>
            <w:hideMark/>
          </w:tcPr>
          <w:p w14:paraId="770E10AC"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LICENCIA-MENTO</w:t>
            </w:r>
          </w:p>
        </w:tc>
        <w:tc>
          <w:tcPr>
            <w:tcW w:w="1276" w:type="dxa"/>
            <w:tcBorders>
              <w:top w:val="none" w:sz="0" w:space="0" w:color="auto"/>
              <w:left w:val="none" w:sz="0" w:space="0" w:color="auto"/>
              <w:bottom w:val="none" w:sz="0" w:space="0" w:color="auto"/>
              <w:right w:val="none" w:sz="0" w:space="0" w:color="auto"/>
            </w:tcBorders>
            <w:hideMark/>
          </w:tcPr>
          <w:p w14:paraId="71A2A06D"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CUSTO x BENEFÍCIO</w:t>
            </w:r>
          </w:p>
        </w:tc>
        <w:tc>
          <w:tcPr>
            <w:tcW w:w="992" w:type="dxa"/>
            <w:tcBorders>
              <w:top w:val="none" w:sz="0" w:space="0" w:color="auto"/>
              <w:left w:val="none" w:sz="0" w:space="0" w:color="auto"/>
              <w:bottom w:val="none" w:sz="0" w:space="0" w:color="auto"/>
              <w:right w:val="none" w:sz="0" w:space="0" w:color="auto"/>
            </w:tcBorders>
            <w:hideMark/>
          </w:tcPr>
          <w:p w14:paraId="06F175CE"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USABILI-DADE</w:t>
            </w:r>
          </w:p>
        </w:tc>
        <w:tc>
          <w:tcPr>
            <w:tcW w:w="2268" w:type="dxa"/>
            <w:tcBorders>
              <w:top w:val="none" w:sz="0" w:space="0" w:color="auto"/>
              <w:left w:val="none" w:sz="0" w:space="0" w:color="auto"/>
              <w:bottom w:val="none" w:sz="0" w:space="0" w:color="auto"/>
              <w:right w:val="none" w:sz="0" w:space="0" w:color="auto"/>
            </w:tcBorders>
            <w:hideMark/>
          </w:tcPr>
          <w:p w14:paraId="78410B37"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RODA COM QUALQUER SISTEMAS</w:t>
            </w:r>
          </w:p>
        </w:tc>
        <w:tc>
          <w:tcPr>
            <w:tcW w:w="1570" w:type="dxa"/>
            <w:tcBorders>
              <w:top w:val="none" w:sz="0" w:space="0" w:color="auto"/>
              <w:left w:val="none" w:sz="0" w:space="0" w:color="auto"/>
              <w:bottom w:val="none" w:sz="0" w:space="0" w:color="auto"/>
              <w:right w:val="none" w:sz="0" w:space="0" w:color="auto"/>
            </w:tcBorders>
            <w:hideMark/>
          </w:tcPr>
          <w:p w14:paraId="725843B3"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ATUALI-ZAÇÃO</w:t>
            </w:r>
          </w:p>
          <w:p w14:paraId="3F2A1AA5" w14:textId="77777777" w:rsidR="007326EB" w:rsidRPr="00E32C5A" w:rsidRDefault="007326EB" w:rsidP="007326EB">
            <w:pPr>
              <w:tabs>
                <w:tab w:val="clear" w:pos="161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E32C5A">
              <w:rPr>
                <w:rFonts w:asciiTheme="majorHAnsi" w:hAnsiTheme="majorHAnsi" w:cstheme="majorHAnsi"/>
                <w:sz w:val="20"/>
                <w:szCs w:val="20"/>
              </w:rPr>
              <w:t>(CRÍTICO)</w:t>
            </w:r>
          </w:p>
        </w:tc>
      </w:tr>
      <w:tr w:rsidR="002B75E3" w:rsidRPr="00E32C5A" w14:paraId="2457BE66" w14:textId="77777777" w:rsidTr="002B75E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29" w:type="dxa"/>
            <w:hideMark/>
          </w:tcPr>
          <w:p w14:paraId="1EEF1AD0" w14:textId="77777777" w:rsidR="007326EB" w:rsidRPr="00E32C5A" w:rsidRDefault="007326EB" w:rsidP="007326EB">
            <w:pPr>
              <w:tabs>
                <w:tab w:val="clear" w:pos="1615"/>
              </w:tabs>
              <w:spacing w:line="360" w:lineRule="auto"/>
              <w:jc w:val="center"/>
              <w:rPr>
                <w:rFonts w:asciiTheme="majorHAnsi" w:hAnsiTheme="majorHAnsi" w:cstheme="majorHAnsi"/>
                <w:sz w:val="20"/>
                <w:szCs w:val="20"/>
              </w:rPr>
            </w:pPr>
            <w:r w:rsidRPr="00E32C5A">
              <w:rPr>
                <w:rFonts w:asciiTheme="majorHAnsi" w:hAnsiTheme="majorHAnsi" w:cstheme="majorHAnsi"/>
                <w:sz w:val="20"/>
                <w:szCs w:val="20"/>
              </w:rPr>
              <w:t>TOTYS</w:t>
            </w:r>
          </w:p>
        </w:tc>
        <w:tc>
          <w:tcPr>
            <w:tcW w:w="993" w:type="dxa"/>
            <w:hideMark/>
          </w:tcPr>
          <w:p w14:paraId="55E46677"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5</w:t>
            </w:r>
          </w:p>
        </w:tc>
        <w:tc>
          <w:tcPr>
            <w:tcW w:w="1417" w:type="dxa"/>
            <w:hideMark/>
          </w:tcPr>
          <w:p w14:paraId="363BD952"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1</w:t>
            </w:r>
          </w:p>
        </w:tc>
        <w:tc>
          <w:tcPr>
            <w:tcW w:w="1276" w:type="dxa"/>
            <w:hideMark/>
          </w:tcPr>
          <w:p w14:paraId="310CDC75"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1</w:t>
            </w:r>
          </w:p>
        </w:tc>
        <w:tc>
          <w:tcPr>
            <w:tcW w:w="992" w:type="dxa"/>
            <w:hideMark/>
          </w:tcPr>
          <w:p w14:paraId="55723AC9"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3</w:t>
            </w:r>
          </w:p>
        </w:tc>
        <w:tc>
          <w:tcPr>
            <w:tcW w:w="2268" w:type="dxa"/>
            <w:hideMark/>
          </w:tcPr>
          <w:p w14:paraId="1A461966"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1</w:t>
            </w:r>
          </w:p>
        </w:tc>
        <w:tc>
          <w:tcPr>
            <w:tcW w:w="1570" w:type="dxa"/>
            <w:hideMark/>
          </w:tcPr>
          <w:p w14:paraId="0E491282"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3</w:t>
            </w:r>
          </w:p>
        </w:tc>
      </w:tr>
      <w:tr w:rsidR="002B75E3" w:rsidRPr="00E32C5A" w14:paraId="0B360644" w14:textId="77777777" w:rsidTr="002B75E3">
        <w:trPr>
          <w:trHeight w:val="516"/>
        </w:trPr>
        <w:tc>
          <w:tcPr>
            <w:cnfStyle w:val="001000000000" w:firstRow="0" w:lastRow="0" w:firstColumn="1" w:lastColumn="0" w:oddVBand="0" w:evenVBand="0" w:oddHBand="0" w:evenHBand="0" w:firstRowFirstColumn="0" w:firstRowLastColumn="0" w:lastRowFirstColumn="0" w:lastRowLastColumn="0"/>
            <w:tcW w:w="1129" w:type="dxa"/>
            <w:hideMark/>
          </w:tcPr>
          <w:p w14:paraId="5530193C" w14:textId="77777777" w:rsidR="007326EB" w:rsidRPr="00E32C5A" w:rsidRDefault="007326EB" w:rsidP="007326EB">
            <w:pPr>
              <w:tabs>
                <w:tab w:val="clear" w:pos="1615"/>
              </w:tabs>
              <w:spacing w:line="360" w:lineRule="auto"/>
              <w:jc w:val="center"/>
              <w:rPr>
                <w:rFonts w:asciiTheme="majorHAnsi" w:hAnsiTheme="majorHAnsi" w:cstheme="majorHAnsi"/>
                <w:sz w:val="20"/>
                <w:szCs w:val="20"/>
              </w:rPr>
            </w:pPr>
            <w:r w:rsidRPr="00E32C5A">
              <w:rPr>
                <w:rFonts w:asciiTheme="majorHAnsi" w:hAnsiTheme="majorHAnsi" w:cstheme="majorHAnsi"/>
                <w:sz w:val="20"/>
                <w:szCs w:val="20"/>
              </w:rPr>
              <w:t>SIGAA</w:t>
            </w:r>
          </w:p>
        </w:tc>
        <w:tc>
          <w:tcPr>
            <w:tcW w:w="993" w:type="dxa"/>
            <w:hideMark/>
          </w:tcPr>
          <w:p w14:paraId="3144E5E5"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5</w:t>
            </w:r>
          </w:p>
        </w:tc>
        <w:tc>
          <w:tcPr>
            <w:tcW w:w="1417" w:type="dxa"/>
            <w:hideMark/>
          </w:tcPr>
          <w:p w14:paraId="3B344687"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c>
          <w:tcPr>
            <w:tcW w:w="1276" w:type="dxa"/>
            <w:hideMark/>
          </w:tcPr>
          <w:p w14:paraId="5F8275B1"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3</w:t>
            </w:r>
          </w:p>
        </w:tc>
        <w:tc>
          <w:tcPr>
            <w:tcW w:w="992" w:type="dxa"/>
            <w:hideMark/>
          </w:tcPr>
          <w:p w14:paraId="2AEA0089"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3</w:t>
            </w:r>
          </w:p>
        </w:tc>
        <w:tc>
          <w:tcPr>
            <w:tcW w:w="2268" w:type="dxa"/>
            <w:hideMark/>
          </w:tcPr>
          <w:p w14:paraId="6E235D8F"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2</w:t>
            </w:r>
          </w:p>
        </w:tc>
        <w:tc>
          <w:tcPr>
            <w:tcW w:w="1570" w:type="dxa"/>
            <w:hideMark/>
          </w:tcPr>
          <w:p w14:paraId="5DC93653" w14:textId="77777777" w:rsidR="007326EB" w:rsidRPr="00E32C5A" w:rsidRDefault="007326EB" w:rsidP="007326EB">
            <w:pPr>
              <w:tabs>
                <w:tab w:val="clear" w:pos="161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r>
      <w:tr w:rsidR="002B75E3" w:rsidRPr="00E32C5A" w14:paraId="471CCFBD" w14:textId="77777777" w:rsidTr="002B75E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129" w:type="dxa"/>
            <w:hideMark/>
          </w:tcPr>
          <w:p w14:paraId="329B18B3" w14:textId="77777777" w:rsidR="007326EB" w:rsidRPr="00E32C5A" w:rsidRDefault="007326EB" w:rsidP="007326EB">
            <w:pPr>
              <w:tabs>
                <w:tab w:val="clear" w:pos="1615"/>
              </w:tabs>
              <w:spacing w:line="360" w:lineRule="auto"/>
              <w:jc w:val="center"/>
              <w:rPr>
                <w:rFonts w:asciiTheme="majorHAnsi" w:hAnsiTheme="majorHAnsi" w:cstheme="majorHAnsi"/>
                <w:sz w:val="20"/>
                <w:szCs w:val="20"/>
              </w:rPr>
            </w:pPr>
            <w:r w:rsidRPr="00E32C5A">
              <w:rPr>
                <w:rFonts w:asciiTheme="majorHAnsi" w:hAnsiTheme="majorHAnsi" w:cstheme="majorHAnsi"/>
                <w:sz w:val="20"/>
                <w:szCs w:val="20"/>
              </w:rPr>
              <w:t>SOLIS</w:t>
            </w:r>
          </w:p>
        </w:tc>
        <w:tc>
          <w:tcPr>
            <w:tcW w:w="993" w:type="dxa"/>
            <w:hideMark/>
          </w:tcPr>
          <w:p w14:paraId="030F5523"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5</w:t>
            </w:r>
          </w:p>
        </w:tc>
        <w:tc>
          <w:tcPr>
            <w:tcW w:w="1417" w:type="dxa"/>
            <w:hideMark/>
          </w:tcPr>
          <w:p w14:paraId="7E41C57A"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c>
          <w:tcPr>
            <w:tcW w:w="1276" w:type="dxa"/>
            <w:hideMark/>
          </w:tcPr>
          <w:p w14:paraId="3C41C824"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c>
          <w:tcPr>
            <w:tcW w:w="992" w:type="dxa"/>
            <w:hideMark/>
          </w:tcPr>
          <w:p w14:paraId="42A7F05C"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c>
          <w:tcPr>
            <w:tcW w:w="2268" w:type="dxa"/>
            <w:hideMark/>
          </w:tcPr>
          <w:p w14:paraId="3FBCC6C0"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c>
          <w:tcPr>
            <w:tcW w:w="1570" w:type="dxa"/>
            <w:hideMark/>
          </w:tcPr>
          <w:p w14:paraId="4821789C" w14:textId="77777777" w:rsidR="007326EB" w:rsidRPr="00E32C5A" w:rsidRDefault="007326EB" w:rsidP="007326EB">
            <w:pPr>
              <w:tabs>
                <w:tab w:val="clear" w:pos="161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32C5A">
              <w:rPr>
                <w:rFonts w:asciiTheme="majorHAnsi" w:hAnsiTheme="majorHAnsi" w:cstheme="majorHAnsi"/>
                <w:sz w:val="20"/>
                <w:szCs w:val="20"/>
              </w:rPr>
              <w:t>4</w:t>
            </w:r>
          </w:p>
        </w:tc>
      </w:tr>
    </w:tbl>
    <w:p w14:paraId="375A620C" w14:textId="77777777" w:rsidR="007326EB" w:rsidRPr="00E32C5A" w:rsidRDefault="007326EB" w:rsidP="002B75E3">
      <w:pPr>
        <w:tabs>
          <w:tab w:val="clear" w:pos="1615"/>
          <w:tab w:val="left" w:pos="708"/>
        </w:tabs>
        <w:spacing w:line="360" w:lineRule="auto"/>
        <w:rPr>
          <w:rFonts w:asciiTheme="majorHAnsi" w:hAnsiTheme="majorHAnsi" w:cstheme="majorHAnsi"/>
          <w:sz w:val="20"/>
          <w:szCs w:val="20"/>
        </w:rPr>
      </w:pPr>
      <w:r w:rsidRPr="00E32C5A">
        <w:rPr>
          <w:rFonts w:asciiTheme="majorHAnsi" w:hAnsiTheme="majorHAnsi" w:cstheme="majorHAnsi"/>
          <w:sz w:val="20"/>
          <w:szCs w:val="20"/>
        </w:rPr>
        <w:t>Tabela 6: Comparação dos sistemas. Fonte: a Pesquisa (2022)</w:t>
      </w:r>
    </w:p>
    <w:p w14:paraId="21703EC7"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lastRenderedPageBreak/>
        <w:t>A integração com AVA Moodle, Classroom</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Biblioteca Virtual são pontos positivos do Sistema Solis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J</w:t>
      </w:r>
      <w:r w:rsidRPr="00E32C5A">
        <w:rPr>
          <w:rFonts w:asciiTheme="majorHAnsi" w:hAnsiTheme="majorHAnsi" w:cstheme="majorHAnsi"/>
          <w:sz w:val="24"/>
          <w:szCs w:val="24"/>
        </w:rPr>
        <w:t>á o SIGAA apresenta AVA próprio (com diversas reclamações dos usuários)</w:t>
      </w:r>
      <w:r>
        <w:rPr>
          <w:rFonts w:asciiTheme="majorHAnsi" w:hAnsiTheme="majorHAnsi" w:cstheme="majorHAnsi"/>
          <w:sz w:val="24"/>
          <w:szCs w:val="24"/>
        </w:rPr>
        <w:t xml:space="preserve"> e</w:t>
      </w:r>
      <w:r w:rsidRPr="00E32C5A">
        <w:rPr>
          <w:rFonts w:asciiTheme="majorHAnsi" w:hAnsiTheme="majorHAnsi" w:cstheme="majorHAnsi"/>
          <w:sz w:val="24"/>
          <w:szCs w:val="24"/>
        </w:rPr>
        <w:t xml:space="preserve"> ainda está em processo para integrar AVA de outros desenvolvimentos</w:t>
      </w:r>
      <w:r>
        <w:rPr>
          <w:rFonts w:asciiTheme="majorHAnsi" w:hAnsiTheme="majorHAnsi" w:cstheme="majorHAnsi"/>
          <w:sz w:val="24"/>
          <w:szCs w:val="24"/>
        </w:rPr>
        <w:t>.</w:t>
      </w:r>
      <w:r w:rsidRPr="00E32C5A">
        <w:rPr>
          <w:rFonts w:asciiTheme="majorHAnsi" w:hAnsiTheme="majorHAnsi" w:cstheme="majorHAnsi"/>
          <w:sz w:val="24"/>
          <w:szCs w:val="24"/>
        </w:rPr>
        <w:t xml:space="preserve"> </w:t>
      </w:r>
      <w:r>
        <w:rPr>
          <w:rFonts w:asciiTheme="majorHAnsi" w:hAnsiTheme="majorHAnsi" w:cstheme="majorHAnsi"/>
          <w:sz w:val="24"/>
          <w:szCs w:val="24"/>
        </w:rPr>
        <w:t>A</w:t>
      </w:r>
      <w:r w:rsidRPr="00E32C5A">
        <w:rPr>
          <w:rFonts w:asciiTheme="majorHAnsi" w:hAnsiTheme="majorHAnsi" w:cstheme="majorHAnsi"/>
          <w:sz w:val="24"/>
          <w:szCs w:val="24"/>
        </w:rPr>
        <w:t xml:space="preserve"> seu favor está uma grande quantidade de aplicações interligadas ao sistema GOV que permitem uma gestão única </w:t>
      </w:r>
      <w:r>
        <w:rPr>
          <w:rFonts w:asciiTheme="majorHAnsi" w:hAnsiTheme="majorHAnsi" w:cstheme="majorHAnsi"/>
          <w:sz w:val="24"/>
          <w:szCs w:val="24"/>
        </w:rPr>
        <w:t>por meio</w:t>
      </w:r>
      <w:r w:rsidRPr="00E32C5A">
        <w:rPr>
          <w:rFonts w:asciiTheme="majorHAnsi" w:hAnsiTheme="majorHAnsi" w:cstheme="majorHAnsi"/>
          <w:sz w:val="24"/>
          <w:szCs w:val="24"/>
        </w:rPr>
        <w:t xml:space="preserve"> da plataforma SIGAA.</w:t>
      </w:r>
    </w:p>
    <w:p w14:paraId="6A2518A7" w14:textId="77777777" w:rsidR="007326EB" w:rsidRPr="00E32C5A" w:rsidRDefault="007326EB" w:rsidP="002B75E3">
      <w:pPr>
        <w:tabs>
          <w:tab w:val="clear" w:pos="1615"/>
        </w:tabs>
        <w:spacing w:line="360" w:lineRule="auto"/>
        <w:ind w:firstLine="709"/>
        <w:jc w:val="both"/>
        <w:rPr>
          <w:rFonts w:asciiTheme="majorHAnsi" w:hAnsiTheme="majorHAnsi" w:cstheme="majorHAnsi"/>
          <w:sz w:val="24"/>
          <w:szCs w:val="24"/>
        </w:rPr>
      </w:pPr>
      <w:r w:rsidRPr="00E32C5A">
        <w:rPr>
          <w:rFonts w:asciiTheme="majorHAnsi" w:hAnsiTheme="majorHAnsi" w:cstheme="majorHAnsi"/>
          <w:sz w:val="24"/>
          <w:szCs w:val="24"/>
        </w:rPr>
        <w:t xml:space="preserve">O desenvolvimento de sistema próprio pode ser uma alternativa após a </w:t>
      </w:r>
      <w:r>
        <w:rPr>
          <w:rFonts w:asciiTheme="majorHAnsi" w:hAnsiTheme="majorHAnsi" w:cstheme="majorHAnsi"/>
          <w:sz w:val="24"/>
          <w:szCs w:val="24"/>
        </w:rPr>
        <w:t>UnDF</w:t>
      </w:r>
      <w:r w:rsidRPr="00E32C5A">
        <w:rPr>
          <w:rFonts w:asciiTheme="majorHAnsi" w:hAnsiTheme="majorHAnsi" w:cstheme="majorHAnsi"/>
          <w:sz w:val="24"/>
          <w:szCs w:val="24"/>
        </w:rPr>
        <w:t xml:space="preserve"> estar em total operação com suas linhas de pesquisa</w:t>
      </w:r>
      <w:r>
        <w:rPr>
          <w:rFonts w:asciiTheme="majorHAnsi" w:hAnsiTheme="majorHAnsi" w:cstheme="majorHAnsi"/>
          <w:sz w:val="24"/>
          <w:szCs w:val="24"/>
        </w:rPr>
        <w:t>, em que</w:t>
      </w:r>
      <w:r w:rsidRPr="00E32C5A">
        <w:rPr>
          <w:rFonts w:asciiTheme="majorHAnsi" w:hAnsiTheme="majorHAnsi" w:cstheme="majorHAnsi"/>
          <w:sz w:val="24"/>
          <w:szCs w:val="24"/>
        </w:rPr>
        <w:t xml:space="preserve"> terá capital humano e científico para desenvolver um sistema inovador como todas as áreas da instituição.</w:t>
      </w:r>
    </w:p>
    <w:p w14:paraId="2C2FBFFF" w14:textId="77777777" w:rsidR="007326EB" w:rsidRPr="00E32C5A" w:rsidRDefault="007326EB" w:rsidP="007326EB">
      <w:pPr>
        <w:tabs>
          <w:tab w:val="clear" w:pos="1615"/>
        </w:tabs>
        <w:ind w:firstLine="1134"/>
        <w:rPr>
          <w:rFonts w:asciiTheme="majorHAnsi" w:hAnsiTheme="majorHAnsi" w:cstheme="majorHAnsi"/>
          <w:sz w:val="24"/>
          <w:szCs w:val="24"/>
        </w:rPr>
      </w:pPr>
    </w:p>
    <w:p w14:paraId="3EE560BE" w14:textId="77777777" w:rsidR="007326EB" w:rsidRPr="00E32C5A" w:rsidRDefault="007326EB" w:rsidP="007326EB">
      <w:pPr>
        <w:tabs>
          <w:tab w:val="clear" w:pos="1615"/>
        </w:tabs>
        <w:ind w:firstLine="1134"/>
        <w:rPr>
          <w:rFonts w:asciiTheme="majorHAnsi" w:hAnsiTheme="majorHAnsi" w:cstheme="majorHAnsi"/>
          <w:sz w:val="24"/>
          <w:szCs w:val="24"/>
        </w:rPr>
      </w:pPr>
    </w:p>
    <w:p w14:paraId="03578023" w14:textId="77777777" w:rsidR="002B75E3" w:rsidRDefault="002B75E3">
      <w:pPr>
        <w:tabs>
          <w:tab w:val="clear" w:pos="1615"/>
        </w:tabs>
        <w:spacing w:line="259" w:lineRule="auto"/>
        <w:rPr>
          <w:rFonts w:asciiTheme="majorHAnsi" w:hAnsiTheme="majorHAnsi" w:cstheme="majorHAnsi"/>
          <w:b/>
          <w:color w:val="4875BD"/>
          <w:sz w:val="44"/>
          <w:szCs w:val="44"/>
        </w:rPr>
      </w:pPr>
      <w:bookmarkStart w:id="40" w:name="_Toc98661478"/>
      <w:r>
        <w:rPr>
          <w:rFonts w:asciiTheme="majorHAnsi" w:hAnsiTheme="majorHAnsi" w:cstheme="majorHAnsi"/>
          <w:color w:val="4875BD"/>
        </w:rPr>
        <w:br w:type="page"/>
      </w:r>
    </w:p>
    <w:p w14:paraId="00BD4154" w14:textId="49314CAE" w:rsidR="007326EB" w:rsidRPr="002B75E3" w:rsidRDefault="007326EB" w:rsidP="002B75E3">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2B75E3">
        <w:rPr>
          <w:rFonts w:asciiTheme="majorHAnsi" w:hAnsiTheme="majorHAnsi" w:cstheme="majorHAnsi"/>
          <w:color w:val="4875BD"/>
        </w:rPr>
        <w:lastRenderedPageBreak/>
        <w:t>REFERÊNCIA BIBLIOGRÁFICA</w:t>
      </w:r>
      <w:bookmarkEnd w:id="40"/>
    </w:p>
    <w:p w14:paraId="777FE0FE" w14:textId="77777777" w:rsidR="007326EB" w:rsidRPr="00E32C5A" w:rsidRDefault="007326EB" w:rsidP="007326EB">
      <w:pPr>
        <w:tabs>
          <w:tab w:val="clear" w:pos="1615"/>
        </w:tabs>
        <w:rPr>
          <w:rFonts w:asciiTheme="majorHAnsi" w:hAnsiTheme="majorHAnsi" w:cstheme="majorHAnsi"/>
          <w:sz w:val="24"/>
          <w:szCs w:val="24"/>
        </w:rPr>
      </w:pPr>
    </w:p>
    <w:p w14:paraId="7FE77A4A"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BRASIL. </w:t>
      </w:r>
      <w:r w:rsidRPr="002B75E3">
        <w:rPr>
          <w:rFonts w:asciiTheme="majorHAnsi" w:hAnsiTheme="majorHAnsi" w:cstheme="majorHAnsi"/>
          <w:b/>
          <w:bCs/>
          <w:sz w:val="24"/>
          <w:szCs w:val="24"/>
        </w:rPr>
        <w:t>Lei n. 10.861, de 14 de abril de 2004</w:t>
      </w:r>
      <w:r w:rsidRPr="002B75E3">
        <w:rPr>
          <w:rFonts w:asciiTheme="majorHAnsi" w:hAnsiTheme="majorHAnsi" w:cstheme="majorHAnsi"/>
          <w:sz w:val="24"/>
          <w:szCs w:val="24"/>
        </w:rPr>
        <w:t xml:space="preserve">, que institui o Sistema Nacional de Avaliação da Educação Superior (SINAES) e dá outras providências. Brasília, 2004a. Disponível em: </w:t>
      </w:r>
      <w:hyperlink r:id="rId30" w:history="1">
        <w:r w:rsidRPr="002B75E3">
          <w:rPr>
            <w:rStyle w:val="Hyperlink"/>
            <w:rFonts w:asciiTheme="majorHAnsi" w:hAnsiTheme="majorHAnsi" w:cstheme="majorHAnsi"/>
            <w:sz w:val="24"/>
            <w:szCs w:val="24"/>
          </w:rPr>
          <w:t>http://www.planalto.gov.br/ccivil_03/_ato2004-2006/2004/lei/l10.861.htm</w:t>
        </w:r>
      </w:hyperlink>
      <w:r w:rsidRPr="002B75E3">
        <w:rPr>
          <w:rFonts w:asciiTheme="majorHAnsi" w:hAnsiTheme="majorHAnsi" w:cstheme="majorHAnsi"/>
          <w:sz w:val="24"/>
          <w:szCs w:val="24"/>
        </w:rPr>
        <w:t>. Acesso em: 10 mar.2022.</w:t>
      </w:r>
    </w:p>
    <w:p w14:paraId="6E4B6496"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BRASIL. Ministério da Educação (MEC). </w:t>
      </w:r>
      <w:r w:rsidRPr="002B75E3">
        <w:rPr>
          <w:rFonts w:asciiTheme="majorHAnsi" w:hAnsiTheme="majorHAnsi" w:cstheme="majorHAnsi"/>
          <w:b/>
          <w:bCs/>
          <w:sz w:val="24"/>
          <w:szCs w:val="24"/>
        </w:rPr>
        <w:t>Sistema Nacional de Avaliação da Educação Superior (SINAES). Roteiro de Autoavaliação Institucional: orientações gerais.</w:t>
      </w:r>
      <w:r w:rsidRPr="002B75E3">
        <w:rPr>
          <w:rFonts w:asciiTheme="majorHAnsi" w:hAnsiTheme="majorHAnsi" w:cstheme="majorHAnsi"/>
          <w:sz w:val="24"/>
          <w:szCs w:val="24"/>
        </w:rPr>
        <w:t xml:space="preserve"> Instituto Nacional de Estudos e Pesquisas Educacionais Anísio Teixeira (INEP). Comissão Nacional de Avaliação de Educação Superior (CONAES). Brasília, 2004b. </w:t>
      </w:r>
    </w:p>
    <w:p w14:paraId="5D5ECA7F"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BRASIL. Ministério da Educação (MEC). </w:t>
      </w:r>
      <w:r w:rsidRPr="002B75E3">
        <w:rPr>
          <w:rFonts w:asciiTheme="majorHAnsi" w:hAnsiTheme="majorHAnsi" w:cstheme="majorHAnsi"/>
          <w:b/>
          <w:bCs/>
          <w:sz w:val="24"/>
          <w:szCs w:val="24"/>
        </w:rPr>
        <w:t>Programa de Avaliação Institucional das Universidades Brasileiras. Brasília</w:t>
      </w:r>
      <w:r w:rsidRPr="002B75E3">
        <w:rPr>
          <w:rFonts w:asciiTheme="majorHAnsi" w:hAnsiTheme="majorHAnsi" w:cstheme="majorHAnsi"/>
          <w:sz w:val="24"/>
          <w:szCs w:val="24"/>
        </w:rPr>
        <w:t>: Diretoria de Avaliação da Educação Superior – DAES. Brasília, 2004c.</w:t>
      </w:r>
    </w:p>
    <w:p w14:paraId="188B5BA8"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BRASIL. Ministério da Educação (MEC). </w:t>
      </w:r>
      <w:r w:rsidRPr="002B75E3">
        <w:rPr>
          <w:rFonts w:asciiTheme="majorHAnsi" w:hAnsiTheme="majorHAnsi" w:cstheme="majorHAnsi"/>
          <w:b/>
          <w:bCs/>
          <w:sz w:val="24"/>
          <w:szCs w:val="24"/>
        </w:rPr>
        <w:t>Nota Técnica INEP/DAES/CONAES N. 65/2014</w:t>
      </w:r>
      <w:r w:rsidRPr="002B75E3">
        <w:rPr>
          <w:rFonts w:asciiTheme="majorHAnsi" w:hAnsiTheme="majorHAnsi" w:cstheme="majorHAnsi"/>
          <w:sz w:val="24"/>
          <w:szCs w:val="24"/>
        </w:rPr>
        <w:t xml:space="preserve">. Roteiro para Relatório de Autoavaliação Institucional. Instituto Nacional de Estudos e Pesquisas Educacionais Anísio Teixeira — INEP. Brasília, 2014. </w:t>
      </w:r>
    </w:p>
    <w:p w14:paraId="3547F6A0"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BRASIL. Ministério da Educação (MEC). </w:t>
      </w:r>
      <w:r w:rsidRPr="002B75E3">
        <w:rPr>
          <w:rFonts w:asciiTheme="majorHAnsi" w:hAnsiTheme="majorHAnsi" w:cstheme="majorHAnsi"/>
          <w:b/>
          <w:bCs/>
          <w:sz w:val="24"/>
          <w:szCs w:val="24"/>
        </w:rPr>
        <w:t>Nota técnica DAES/INEP Nº 008/2015</w:t>
      </w:r>
      <w:r w:rsidRPr="002B75E3">
        <w:rPr>
          <w:rFonts w:asciiTheme="majorHAnsi" w:hAnsiTheme="majorHAnsi" w:cstheme="majorHAnsi"/>
          <w:sz w:val="24"/>
          <w:szCs w:val="24"/>
        </w:rPr>
        <w:t>. Revisão do instrumento de avaliação de cursos de graduação nos graus de tecnólogo, de licenciatura e de bacharelado para as modalidades: presencial e a distância, do Sistema Nacional de Avaliação da Educação Superior (SINAES). Diretoria de Avaliação da Educação Superior — DAES. Brasília, 2015.</w:t>
      </w:r>
    </w:p>
    <w:p w14:paraId="24CD339D" w14:textId="77777777" w:rsidR="007326EB" w:rsidRPr="002B75E3" w:rsidRDefault="007326EB" w:rsidP="002B75E3">
      <w:pPr>
        <w:tabs>
          <w:tab w:val="clear" w:pos="1615"/>
        </w:tabs>
        <w:spacing w:before="240" w:line="276" w:lineRule="auto"/>
        <w:rPr>
          <w:rFonts w:asciiTheme="majorHAnsi" w:hAnsiTheme="majorHAnsi" w:cstheme="majorHAnsi"/>
          <w:sz w:val="24"/>
          <w:szCs w:val="24"/>
          <w:lang w:val="en-US"/>
        </w:rPr>
      </w:pPr>
      <w:r w:rsidRPr="002B75E3">
        <w:rPr>
          <w:rFonts w:asciiTheme="majorHAnsi" w:hAnsiTheme="majorHAnsi" w:cstheme="majorHAnsi"/>
          <w:sz w:val="24"/>
          <w:szCs w:val="24"/>
        </w:rPr>
        <w:t xml:space="preserve">CEBRASPE. </w:t>
      </w:r>
      <w:r w:rsidRPr="002B75E3">
        <w:rPr>
          <w:rFonts w:asciiTheme="majorHAnsi" w:hAnsiTheme="majorHAnsi" w:cstheme="majorHAnsi"/>
          <w:b/>
          <w:bCs/>
          <w:sz w:val="24"/>
          <w:szCs w:val="24"/>
        </w:rPr>
        <w:t>CONTRATO DE PRESTAÇÃO DE SERVIÇOS PESSOA FÍSICA</w:t>
      </w:r>
      <w:r w:rsidRPr="002B75E3">
        <w:rPr>
          <w:rFonts w:asciiTheme="majorHAnsi" w:hAnsiTheme="majorHAnsi" w:cstheme="majorHAnsi"/>
          <w:sz w:val="24"/>
          <w:szCs w:val="24"/>
        </w:rPr>
        <w:t xml:space="preserve">. </w:t>
      </w:r>
      <w:r w:rsidRPr="002B75E3">
        <w:rPr>
          <w:rFonts w:asciiTheme="majorHAnsi" w:hAnsiTheme="majorHAnsi" w:cstheme="majorHAnsi"/>
          <w:sz w:val="24"/>
          <w:szCs w:val="24"/>
          <w:lang w:val="en-US"/>
        </w:rPr>
        <w:t>Cebraspe, Brasília, 2022.</w:t>
      </w:r>
    </w:p>
    <w:p w14:paraId="6F41DF8E" w14:textId="77777777" w:rsidR="007326EB" w:rsidRPr="002B75E3" w:rsidRDefault="007326EB" w:rsidP="002B75E3">
      <w:pPr>
        <w:tabs>
          <w:tab w:val="clear" w:pos="1615"/>
        </w:tabs>
        <w:spacing w:before="240" w:line="276" w:lineRule="auto"/>
        <w:rPr>
          <w:rFonts w:asciiTheme="majorHAnsi" w:hAnsiTheme="majorHAnsi" w:cstheme="majorHAnsi"/>
          <w:b/>
          <w:bCs/>
          <w:sz w:val="24"/>
          <w:szCs w:val="24"/>
          <w:lang w:val="en-US"/>
        </w:rPr>
      </w:pPr>
      <w:r w:rsidRPr="002B75E3">
        <w:rPr>
          <w:rFonts w:asciiTheme="majorHAnsi" w:hAnsiTheme="majorHAnsi" w:cstheme="majorHAnsi"/>
          <w:sz w:val="24"/>
          <w:szCs w:val="24"/>
          <w:lang w:val="en-US"/>
        </w:rPr>
        <w:t>CHUNG L. NIXON B. A. Non-Functional Requirements in</w:t>
      </w:r>
      <w:r w:rsidRPr="002B75E3">
        <w:rPr>
          <w:rFonts w:asciiTheme="majorHAnsi" w:hAnsiTheme="majorHAnsi" w:cstheme="majorHAnsi"/>
          <w:b/>
          <w:bCs/>
          <w:sz w:val="24"/>
          <w:szCs w:val="24"/>
          <w:lang w:val="en-US"/>
        </w:rPr>
        <w:t xml:space="preserve"> Software Engineering.</w:t>
      </w:r>
    </w:p>
    <w:p w14:paraId="4D2A3C67"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DIAS, D. de S.; SILVA, M. F. </w:t>
      </w:r>
      <w:r w:rsidRPr="002B75E3">
        <w:rPr>
          <w:rFonts w:asciiTheme="majorHAnsi" w:hAnsiTheme="majorHAnsi" w:cstheme="majorHAnsi"/>
          <w:b/>
          <w:bCs/>
          <w:sz w:val="24"/>
          <w:szCs w:val="24"/>
        </w:rPr>
        <w:t>Manual de Biblioteca. Rio de Janeiro</w:t>
      </w:r>
      <w:r w:rsidRPr="002B75E3">
        <w:rPr>
          <w:rFonts w:asciiTheme="majorHAnsi" w:hAnsiTheme="majorHAnsi" w:cstheme="majorHAnsi"/>
          <w:sz w:val="24"/>
          <w:szCs w:val="24"/>
        </w:rPr>
        <w:t>: Atlas, 2010.</w:t>
      </w:r>
    </w:p>
    <w:p w14:paraId="685C11F5"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CNMP.</w:t>
      </w:r>
      <w:r w:rsidRPr="002B75E3">
        <w:rPr>
          <w:rFonts w:asciiTheme="majorHAnsi" w:hAnsiTheme="majorHAnsi" w:cstheme="majorHAnsi"/>
          <w:b/>
          <w:bCs/>
          <w:sz w:val="24"/>
          <w:szCs w:val="24"/>
        </w:rPr>
        <w:t xml:space="preserve"> Lei Geral de Proteção de Dados Pessoais </w:t>
      </w:r>
      <w:r w:rsidRPr="002B75E3">
        <w:rPr>
          <w:rFonts w:asciiTheme="majorHAnsi" w:hAnsiTheme="majorHAnsi" w:cstheme="majorHAnsi"/>
          <w:sz w:val="24"/>
          <w:szCs w:val="24"/>
        </w:rPr>
        <w:t>CNMP. Brasília, 2020</w:t>
      </w:r>
      <w:r w:rsidRPr="002B75E3">
        <w:rPr>
          <w:rFonts w:asciiTheme="majorHAnsi" w:hAnsiTheme="majorHAnsi" w:cstheme="majorHAnsi"/>
          <w:b/>
          <w:bCs/>
          <w:sz w:val="24"/>
          <w:szCs w:val="24"/>
        </w:rPr>
        <w:t xml:space="preserve">. </w:t>
      </w:r>
      <w:r w:rsidRPr="002B75E3">
        <w:rPr>
          <w:rFonts w:asciiTheme="majorHAnsi" w:hAnsiTheme="majorHAnsi" w:cstheme="majorHAnsi"/>
          <w:sz w:val="24"/>
          <w:szCs w:val="24"/>
        </w:rPr>
        <w:t xml:space="preserve">Disponível em </w:t>
      </w:r>
      <w:hyperlink r:id="rId31" w:history="1">
        <w:r w:rsidRPr="002B75E3">
          <w:rPr>
            <w:rStyle w:val="cf01"/>
            <w:rFonts w:asciiTheme="majorHAnsi" w:hAnsiTheme="majorHAnsi" w:cstheme="majorHAnsi"/>
            <w:sz w:val="24"/>
            <w:szCs w:val="24"/>
            <w:u w:val="single"/>
          </w:rPr>
          <w:t>https://www.cnmp.mp.br/portal/transparencia/lei-geral-de-protecao-de-dados-pessoais-lgpd/a-lgpd/o-que-e-a-lgpd</w:t>
        </w:r>
      </w:hyperlink>
    </w:p>
    <w:p w14:paraId="2F29DC57"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FILHO, A.</w:t>
      </w:r>
      <w:r w:rsidRPr="002B75E3">
        <w:rPr>
          <w:rFonts w:asciiTheme="majorHAnsi" w:hAnsiTheme="majorHAnsi" w:cstheme="majorHAnsi"/>
          <w:b/>
          <w:bCs/>
          <w:sz w:val="24"/>
          <w:szCs w:val="24"/>
        </w:rPr>
        <w:t xml:space="preserve"> Artigo Engenharia de Software 3 - Requisitos Não Funcionais. </w:t>
      </w:r>
      <w:r w:rsidRPr="002B75E3">
        <w:rPr>
          <w:rFonts w:asciiTheme="majorHAnsi" w:hAnsiTheme="majorHAnsi" w:cstheme="majorHAnsi"/>
          <w:sz w:val="24"/>
          <w:szCs w:val="24"/>
        </w:rPr>
        <w:t>Devmedia. São Paulo, 2008</w:t>
      </w:r>
      <w:r w:rsidRPr="002B75E3">
        <w:rPr>
          <w:rFonts w:asciiTheme="majorHAnsi" w:hAnsiTheme="majorHAnsi" w:cstheme="majorHAnsi"/>
          <w:b/>
          <w:bCs/>
          <w:sz w:val="24"/>
          <w:szCs w:val="24"/>
        </w:rPr>
        <w:t xml:space="preserve">. </w:t>
      </w:r>
      <w:r w:rsidRPr="002B75E3">
        <w:rPr>
          <w:rFonts w:asciiTheme="majorHAnsi" w:hAnsiTheme="majorHAnsi" w:cstheme="majorHAnsi"/>
          <w:sz w:val="24"/>
          <w:szCs w:val="24"/>
        </w:rPr>
        <w:t xml:space="preserve">Disponível em: </w:t>
      </w:r>
      <w:hyperlink r:id="rId32" w:history="1">
        <w:r w:rsidRPr="002B75E3">
          <w:rPr>
            <w:rStyle w:val="cf01"/>
            <w:rFonts w:asciiTheme="majorHAnsi" w:hAnsiTheme="majorHAnsi" w:cstheme="majorHAnsi"/>
            <w:sz w:val="24"/>
            <w:szCs w:val="24"/>
            <w:u w:val="single"/>
          </w:rPr>
          <w:t>https://www.cnmp.mp.br/portal/transparencia/lei-geral-de-protecao-de-dados-pessoais-lgpd/a-lgpd/o-que-e-a-lgpd</w:t>
        </w:r>
      </w:hyperlink>
      <w:r w:rsidRPr="002B75E3">
        <w:rPr>
          <w:rStyle w:val="cf01"/>
          <w:rFonts w:asciiTheme="majorHAnsi" w:hAnsiTheme="majorHAnsi" w:cstheme="majorHAnsi"/>
          <w:sz w:val="24"/>
          <w:szCs w:val="24"/>
          <w:u w:val="single"/>
        </w:rPr>
        <w:t xml:space="preserve">. </w:t>
      </w:r>
    </w:p>
    <w:p w14:paraId="73F6C481"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b/>
          <w:bCs/>
          <w:sz w:val="24"/>
          <w:szCs w:val="24"/>
        </w:rPr>
        <w:t xml:space="preserve"> </w:t>
      </w:r>
      <w:r w:rsidRPr="002B75E3">
        <w:rPr>
          <w:rFonts w:asciiTheme="majorHAnsi" w:hAnsiTheme="majorHAnsi" w:cstheme="majorHAnsi"/>
          <w:sz w:val="24"/>
          <w:szCs w:val="24"/>
        </w:rPr>
        <w:t xml:space="preserve">Mylopoulos, </w:t>
      </w:r>
      <w:r w:rsidRPr="002B75E3">
        <w:rPr>
          <w:rFonts w:asciiTheme="majorHAnsi" w:hAnsiTheme="majorHAnsi" w:cstheme="majorHAnsi"/>
          <w:b/>
          <w:bCs/>
          <w:sz w:val="24"/>
          <w:szCs w:val="24"/>
        </w:rPr>
        <w:t>Kluwer Academic Publishing</w:t>
      </w:r>
      <w:r w:rsidRPr="002B75E3">
        <w:rPr>
          <w:rFonts w:asciiTheme="majorHAnsi" w:hAnsiTheme="majorHAnsi" w:cstheme="majorHAnsi"/>
          <w:sz w:val="24"/>
          <w:szCs w:val="24"/>
        </w:rPr>
        <w:t xml:space="preserve">. Disponível em: </w:t>
      </w:r>
      <w:hyperlink r:id="rId33" w:history="1">
        <w:r w:rsidRPr="002B75E3">
          <w:rPr>
            <w:rStyle w:val="Hyperlink"/>
            <w:rFonts w:asciiTheme="majorHAnsi" w:hAnsiTheme="majorHAnsi" w:cstheme="majorHAnsi"/>
            <w:sz w:val="24"/>
            <w:szCs w:val="24"/>
          </w:rPr>
          <w:t>https://personal.utdallas.edu/~chung/BOOK/book.html</w:t>
        </w:r>
      </w:hyperlink>
    </w:p>
    <w:p w14:paraId="5CDD6CF7" w14:textId="77777777" w:rsidR="007326EB" w:rsidRPr="002B75E3" w:rsidRDefault="007326EB" w:rsidP="002B75E3">
      <w:pPr>
        <w:tabs>
          <w:tab w:val="clear" w:pos="1615"/>
        </w:tabs>
        <w:spacing w:before="240" w:line="276" w:lineRule="auto"/>
        <w:rPr>
          <w:rFonts w:asciiTheme="majorHAnsi" w:hAnsiTheme="majorHAnsi" w:cstheme="majorHAnsi"/>
          <w:sz w:val="24"/>
          <w:szCs w:val="24"/>
          <w:lang w:val="en-US"/>
        </w:rPr>
      </w:pPr>
      <w:r w:rsidRPr="002B75E3">
        <w:rPr>
          <w:rFonts w:asciiTheme="majorHAnsi" w:hAnsiTheme="majorHAnsi" w:cstheme="majorHAnsi"/>
          <w:sz w:val="24"/>
          <w:szCs w:val="24"/>
        </w:rPr>
        <w:lastRenderedPageBreak/>
        <w:t xml:space="preserve">DIAS SOBRINHO, José. Universidade: processos de socialização e processos pedagógicos. In: BALZAN, Newton César; DIAS SOBRINHO, José. </w:t>
      </w:r>
      <w:r w:rsidRPr="002B75E3">
        <w:rPr>
          <w:rFonts w:asciiTheme="majorHAnsi" w:hAnsiTheme="majorHAnsi" w:cstheme="majorHAnsi"/>
          <w:b/>
          <w:bCs/>
          <w:sz w:val="24"/>
          <w:szCs w:val="24"/>
        </w:rPr>
        <w:t>Avaliação institucional: teoria e experiências</w:t>
      </w:r>
      <w:r w:rsidRPr="002B75E3">
        <w:rPr>
          <w:rFonts w:asciiTheme="majorHAnsi" w:hAnsiTheme="majorHAnsi" w:cstheme="majorHAnsi"/>
          <w:sz w:val="24"/>
          <w:szCs w:val="24"/>
        </w:rPr>
        <w:t xml:space="preserve">. </w:t>
      </w:r>
      <w:r w:rsidRPr="002B75E3">
        <w:rPr>
          <w:rFonts w:asciiTheme="majorHAnsi" w:hAnsiTheme="majorHAnsi" w:cstheme="majorHAnsi"/>
          <w:sz w:val="24"/>
          <w:szCs w:val="24"/>
          <w:lang w:val="en-US"/>
        </w:rPr>
        <w:t>São Paulo: Cortez, 1995.</w:t>
      </w:r>
    </w:p>
    <w:p w14:paraId="35AA3359" w14:textId="77777777" w:rsidR="007326EB" w:rsidRPr="002B75E3" w:rsidRDefault="007326EB" w:rsidP="002B75E3">
      <w:pPr>
        <w:tabs>
          <w:tab w:val="clear" w:pos="1615"/>
        </w:tabs>
        <w:spacing w:before="240" w:line="276" w:lineRule="auto"/>
        <w:rPr>
          <w:rFonts w:asciiTheme="majorHAnsi" w:hAnsiTheme="majorHAnsi" w:cstheme="majorHAnsi"/>
          <w:sz w:val="24"/>
          <w:szCs w:val="24"/>
          <w:lang w:val="en-US"/>
        </w:rPr>
      </w:pPr>
      <w:r w:rsidRPr="002B75E3">
        <w:rPr>
          <w:rFonts w:asciiTheme="majorHAnsi" w:hAnsiTheme="majorHAnsi" w:cstheme="majorHAnsi"/>
          <w:sz w:val="24"/>
          <w:szCs w:val="24"/>
          <w:lang w:val="en-US"/>
        </w:rPr>
        <w:t xml:space="preserve">GOTTESDIENER, E. (1997) Business Rules Show Power, In: </w:t>
      </w:r>
      <w:r w:rsidRPr="002B75E3">
        <w:rPr>
          <w:rFonts w:asciiTheme="majorHAnsi" w:hAnsiTheme="majorHAnsi" w:cstheme="majorHAnsi"/>
          <w:b/>
          <w:bCs/>
          <w:sz w:val="24"/>
          <w:szCs w:val="24"/>
          <w:lang w:val="en-US"/>
        </w:rPr>
        <w:t>Promise. Application Development Trends,</w:t>
      </w:r>
      <w:r w:rsidRPr="002B75E3">
        <w:rPr>
          <w:rFonts w:asciiTheme="majorHAnsi" w:hAnsiTheme="majorHAnsi" w:cstheme="majorHAnsi"/>
          <w:sz w:val="24"/>
          <w:szCs w:val="24"/>
          <w:lang w:val="en-US"/>
        </w:rPr>
        <w:t xml:space="preserve"> v. 4, n 3.</w:t>
      </w:r>
    </w:p>
    <w:p w14:paraId="5D809B39"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IFPR. </w:t>
      </w:r>
      <w:r w:rsidRPr="002B75E3">
        <w:rPr>
          <w:rFonts w:asciiTheme="majorHAnsi" w:hAnsiTheme="majorHAnsi" w:cstheme="majorHAnsi"/>
          <w:b/>
          <w:bCs/>
          <w:sz w:val="24"/>
          <w:szCs w:val="24"/>
        </w:rPr>
        <w:t>Manual de procedimentos da secretaria acadêmica</w:t>
      </w:r>
      <w:r w:rsidRPr="002B75E3">
        <w:rPr>
          <w:rFonts w:asciiTheme="majorHAnsi" w:hAnsiTheme="majorHAnsi" w:cstheme="majorHAnsi"/>
          <w:sz w:val="24"/>
          <w:szCs w:val="24"/>
        </w:rPr>
        <w:t xml:space="preserve">, IFPR, 2010. Disponível em: </w:t>
      </w:r>
      <w:hyperlink r:id="rId34" w:history="1">
        <w:r w:rsidRPr="002B75E3">
          <w:rPr>
            <w:rStyle w:val="Hyperlink"/>
            <w:rFonts w:asciiTheme="majorHAnsi" w:hAnsiTheme="majorHAnsi" w:cstheme="majorHAnsi"/>
            <w:sz w:val="24"/>
            <w:szCs w:val="24"/>
          </w:rPr>
          <w:t>https://paranagua.ifpr.edu.br/wp-content/uploads/2010/01/MANUAL-DA-SECRETARIA-PGUA.pdf</w:t>
        </w:r>
      </w:hyperlink>
      <w:r w:rsidRPr="002B75E3">
        <w:rPr>
          <w:rFonts w:asciiTheme="majorHAnsi" w:hAnsiTheme="majorHAnsi" w:cstheme="majorHAnsi"/>
          <w:sz w:val="24"/>
          <w:szCs w:val="24"/>
        </w:rPr>
        <w:t xml:space="preserve"> </w:t>
      </w:r>
    </w:p>
    <w:p w14:paraId="29CFB4E5" w14:textId="77777777" w:rsidR="007326EB" w:rsidRPr="002B75E3" w:rsidRDefault="007326EB" w:rsidP="002B75E3">
      <w:pPr>
        <w:tabs>
          <w:tab w:val="clear" w:pos="1615"/>
        </w:tabs>
        <w:spacing w:before="240" w:line="276" w:lineRule="auto"/>
        <w:jc w:val="both"/>
        <w:rPr>
          <w:rFonts w:asciiTheme="majorHAnsi" w:hAnsiTheme="majorHAnsi" w:cstheme="majorHAnsi"/>
          <w:sz w:val="24"/>
          <w:szCs w:val="24"/>
        </w:rPr>
      </w:pPr>
      <w:r w:rsidRPr="002B75E3">
        <w:rPr>
          <w:rFonts w:asciiTheme="majorHAnsi" w:hAnsiTheme="majorHAnsi" w:cstheme="majorHAnsi"/>
          <w:sz w:val="24"/>
          <w:szCs w:val="24"/>
        </w:rPr>
        <w:t xml:space="preserve">JUN, C. </w:t>
      </w:r>
      <w:r w:rsidRPr="002B75E3">
        <w:rPr>
          <w:rFonts w:asciiTheme="majorHAnsi" w:hAnsiTheme="majorHAnsi" w:cstheme="majorHAnsi"/>
          <w:b/>
          <w:bCs/>
          <w:sz w:val="24"/>
          <w:szCs w:val="24"/>
        </w:rPr>
        <w:t>Etapas de Desenvolvimento de Software</w:t>
      </w:r>
      <w:r w:rsidRPr="002B75E3">
        <w:rPr>
          <w:rFonts w:asciiTheme="majorHAnsi" w:hAnsiTheme="majorHAnsi" w:cstheme="majorHAnsi"/>
          <w:sz w:val="24"/>
          <w:szCs w:val="24"/>
        </w:rPr>
        <w:t xml:space="preserve">. ICMCJ, 2021. Disponível em: </w:t>
      </w:r>
      <w:hyperlink r:id="rId35" w:history="1">
        <w:r w:rsidRPr="002B75E3">
          <w:rPr>
            <w:rStyle w:val="Hyperlink"/>
            <w:rFonts w:asciiTheme="majorHAnsi" w:hAnsiTheme="majorHAnsi" w:cstheme="majorHAnsi"/>
            <w:sz w:val="24"/>
            <w:szCs w:val="24"/>
          </w:rPr>
          <w:t>https://icmcjunior.com.br/desenvolvimento-de-</w:t>
        </w:r>
        <w:r w:rsidRPr="002B75E3">
          <w:rPr>
            <w:rStyle w:val="Hyperlink"/>
            <w:rFonts w:asciiTheme="majorHAnsi" w:hAnsiTheme="majorHAnsi" w:cstheme="majorHAnsi"/>
            <w:i/>
            <w:sz w:val="24"/>
            <w:szCs w:val="24"/>
          </w:rPr>
          <w:t>software</w:t>
        </w:r>
      </w:hyperlink>
    </w:p>
    <w:p w14:paraId="205B9135" w14:textId="77777777" w:rsidR="007326EB" w:rsidRPr="002B75E3" w:rsidRDefault="007326EB" w:rsidP="002B75E3">
      <w:pPr>
        <w:tabs>
          <w:tab w:val="clear" w:pos="1615"/>
        </w:tabs>
        <w:spacing w:before="240" w:line="276" w:lineRule="auto"/>
        <w:jc w:val="both"/>
        <w:rPr>
          <w:rFonts w:asciiTheme="majorHAnsi" w:hAnsiTheme="majorHAnsi" w:cstheme="majorHAnsi"/>
          <w:sz w:val="24"/>
          <w:szCs w:val="24"/>
        </w:rPr>
      </w:pPr>
      <w:r w:rsidRPr="002B75E3">
        <w:rPr>
          <w:rFonts w:asciiTheme="majorHAnsi" w:hAnsiTheme="majorHAnsi" w:cstheme="majorHAnsi"/>
          <w:sz w:val="24"/>
          <w:szCs w:val="24"/>
          <w:lang w:val="en-US"/>
        </w:rPr>
        <w:t xml:space="preserve">LEITE, J.C.S.P.; LEONARDI, M.C. Business Rules as organizational policies. In: Proceedings of the </w:t>
      </w:r>
      <w:r w:rsidRPr="002B75E3">
        <w:rPr>
          <w:rFonts w:asciiTheme="majorHAnsi" w:hAnsiTheme="majorHAnsi" w:cstheme="majorHAnsi"/>
          <w:b/>
          <w:bCs/>
          <w:sz w:val="24"/>
          <w:szCs w:val="24"/>
          <w:lang w:val="en-US"/>
        </w:rPr>
        <w:t>9th International Workshop on Software Specification &amp; Design</w:t>
      </w:r>
      <w:r w:rsidRPr="002B75E3">
        <w:rPr>
          <w:rFonts w:asciiTheme="majorHAnsi" w:hAnsiTheme="majorHAnsi" w:cstheme="majorHAnsi"/>
          <w:sz w:val="24"/>
          <w:szCs w:val="24"/>
          <w:lang w:val="en-US"/>
        </w:rPr>
        <w:t xml:space="preserve">. </w:t>
      </w:r>
      <w:r w:rsidRPr="002B75E3">
        <w:rPr>
          <w:rFonts w:asciiTheme="majorHAnsi" w:hAnsiTheme="majorHAnsi" w:cstheme="majorHAnsi"/>
          <w:sz w:val="24"/>
          <w:szCs w:val="24"/>
        </w:rPr>
        <w:t>ISE-Shima, Japan. 1ed. USA: IEEE CSP, Los Alamos, 1988. p. 68-76.</w:t>
      </w:r>
    </w:p>
    <w:p w14:paraId="73DE53D3"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MESQUITA et al. Autoavaliação Institucional, Sistemas De Gestão De Informação E Produção De Conhecimento. AVALIES. Florianópolis, 3ed, 2017. Disponível em: </w:t>
      </w:r>
      <w:hyperlink r:id="rId36" w:history="1">
        <w:r w:rsidRPr="002B75E3">
          <w:rPr>
            <w:rStyle w:val="Hyperlink"/>
            <w:rFonts w:asciiTheme="majorHAnsi" w:hAnsiTheme="majorHAnsi" w:cstheme="majorHAnsi"/>
            <w:sz w:val="24"/>
            <w:szCs w:val="24"/>
          </w:rPr>
          <w:t>https://repositorio.ufsc.br/bitstream/handle/123456789/179389/101_00713%20-%20ok.pdf?sequence=1&amp;isAllowed=y</w:t>
        </w:r>
      </w:hyperlink>
    </w:p>
    <w:p w14:paraId="3342C0FC" w14:textId="77777777" w:rsidR="007326EB" w:rsidRPr="002B75E3" w:rsidRDefault="007326EB" w:rsidP="002B75E3">
      <w:pPr>
        <w:tabs>
          <w:tab w:val="clear" w:pos="1615"/>
          <w:tab w:val="left" w:pos="5960"/>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MILANESI, L. </w:t>
      </w:r>
      <w:r w:rsidRPr="002B75E3">
        <w:rPr>
          <w:rFonts w:asciiTheme="majorHAnsi" w:hAnsiTheme="majorHAnsi" w:cstheme="majorHAnsi"/>
          <w:b/>
          <w:bCs/>
          <w:sz w:val="24"/>
          <w:szCs w:val="24"/>
        </w:rPr>
        <w:t>Biblioteca</w:t>
      </w:r>
      <w:r w:rsidRPr="002B75E3">
        <w:rPr>
          <w:rFonts w:asciiTheme="majorHAnsi" w:hAnsiTheme="majorHAnsi" w:cstheme="majorHAnsi"/>
          <w:sz w:val="24"/>
          <w:szCs w:val="24"/>
        </w:rPr>
        <w:t>. Cotia, SP: Ateliê Editorial, 2002.</w:t>
      </w:r>
      <w:r w:rsidRPr="002B75E3">
        <w:rPr>
          <w:rFonts w:asciiTheme="majorHAnsi" w:hAnsiTheme="majorHAnsi" w:cstheme="majorHAnsi"/>
          <w:sz w:val="24"/>
          <w:szCs w:val="24"/>
        </w:rPr>
        <w:tab/>
      </w:r>
    </w:p>
    <w:p w14:paraId="22F25CCA" w14:textId="77777777" w:rsidR="007326EB" w:rsidRPr="002B75E3" w:rsidRDefault="007326EB" w:rsidP="002B75E3">
      <w:pPr>
        <w:tabs>
          <w:tab w:val="clear" w:pos="1615"/>
          <w:tab w:val="left" w:pos="5960"/>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MORIGI, V. J.; PAVAN, C. </w:t>
      </w:r>
      <w:r w:rsidRPr="002B75E3">
        <w:rPr>
          <w:rFonts w:asciiTheme="majorHAnsi" w:hAnsiTheme="majorHAnsi" w:cstheme="majorHAnsi"/>
          <w:b/>
          <w:bCs/>
          <w:sz w:val="24"/>
          <w:szCs w:val="24"/>
        </w:rPr>
        <w:t>Entre o “tradicional” e o “virtual</w:t>
      </w:r>
      <w:r w:rsidRPr="002B75E3">
        <w:rPr>
          <w:rFonts w:asciiTheme="majorHAnsi" w:hAnsiTheme="majorHAnsi" w:cstheme="majorHAnsi"/>
          <w:sz w:val="24"/>
          <w:szCs w:val="24"/>
        </w:rPr>
        <w:t>”: o uso das tecnologias de informação e comunicação e as mudanças nas bibliotecas universitárias. Revista ACB, Florianópolis, v. 8, n. 2, 2003. Disponível em: &lt;http://revista.acbsc.org.br/racb/article/view/391/481&gt;. Acesso em: 08 mar. 2022.</w:t>
      </w:r>
    </w:p>
    <w:p w14:paraId="46DE71AC" w14:textId="77777777" w:rsidR="007326EB" w:rsidRPr="002B75E3" w:rsidRDefault="007326EB" w:rsidP="002B75E3">
      <w:pPr>
        <w:tabs>
          <w:tab w:val="clear" w:pos="1615"/>
        </w:tabs>
        <w:spacing w:before="240" w:line="276" w:lineRule="auto"/>
        <w:jc w:val="both"/>
        <w:rPr>
          <w:rStyle w:val="Hyperlink"/>
          <w:rFonts w:asciiTheme="majorHAnsi" w:hAnsiTheme="majorHAnsi" w:cstheme="majorHAnsi"/>
          <w:sz w:val="24"/>
          <w:szCs w:val="24"/>
        </w:rPr>
      </w:pPr>
      <w:r w:rsidRPr="002B75E3">
        <w:rPr>
          <w:rFonts w:asciiTheme="majorHAnsi" w:hAnsiTheme="majorHAnsi" w:cstheme="majorHAnsi"/>
          <w:sz w:val="24"/>
          <w:szCs w:val="24"/>
        </w:rPr>
        <w:t xml:space="preserve">NOLETO, C. </w:t>
      </w:r>
      <w:r w:rsidRPr="002B75E3">
        <w:rPr>
          <w:rFonts w:asciiTheme="majorHAnsi" w:hAnsiTheme="majorHAnsi" w:cstheme="majorHAnsi"/>
          <w:b/>
          <w:bCs/>
          <w:sz w:val="24"/>
          <w:szCs w:val="24"/>
        </w:rPr>
        <w:t>Requisitos não funcionais: o guia completo</w:t>
      </w:r>
      <w:r w:rsidRPr="002B75E3">
        <w:rPr>
          <w:rFonts w:asciiTheme="majorHAnsi" w:hAnsiTheme="majorHAnsi" w:cstheme="majorHAnsi"/>
          <w:sz w:val="24"/>
          <w:szCs w:val="24"/>
        </w:rPr>
        <w:t xml:space="preserve">. Betrybe, 2020. Disponível em: </w:t>
      </w:r>
      <w:hyperlink r:id="rId37" w:history="1">
        <w:r w:rsidRPr="002B75E3">
          <w:rPr>
            <w:rStyle w:val="Hyperlink"/>
            <w:rFonts w:asciiTheme="majorHAnsi" w:hAnsiTheme="majorHAnsi" w:cstheme="majorHAnsi"/>
            <w:sz w:val="24"/>
            <w:szCs w:val="24"/>
          </w:rPr>
          <w:t>https://blog.betrybe.com/tecnologia/requisitos-nao-funcionais/</w:t>
        </w:r>
      </w:hyperlink>
    </w:p>
    <w:p w14:paraId="5EBBA77A" w14:textId="77777777" w:rsidR="007326EB" w:rsidRPr="002B75E3" w:rsidRDefault="007326EB" w:rsidP="002B75E3">
      <w:pPr>
        <w:tabs>
          <w:tab w:val="clear" w:pos="1615"/>
        </w:tabs>
        <w:spacing w:before="240" w:line="276" w:lineRule="auto"/>
        <w:jc w:val="both"/>
        <w:rPr>
          <w:sz w:val="24"/>
          <w:szCs w:val="24"/>
        </w:rPr>
      </w:pPr>
      <w:r w:rsidRPr="002B75E3">
        <w:rPr>
          <w:rFonts w:asciiTheme="majorHAnsi" w:hAnsiTheme="majorHAnsi" w:cstheme="majorHAnsi"/>
          <w:sz w:val="24"/>
          <w:szCs w:val="24"/>
        </w:rPr>
        <w:t xml:space="preserve">OLIVEIRA, R. P.; ARAÚJO, G. C. Qualidade do ensino: uma nova dimensão da luta pelo direito à educação. </w:t>
      </w:r>
      <w:r w:rsidRPr="002B75E3">
        <w:rPr>
          <w:rFonts w:asciiTheme="majorHAnsi" w:hAnsiTheme="majorHAnsi" w:cstheme="majorHAnsi"/>
          <w:b/>
          <w:bCs/>
          <w:sz w:val="24"/>
          <w:szCs w:val="24"/>
        </w:rPr>
        <w:t>Revista Brasileira de Educação</w:t>
      </w:r>
      <w:r w:rsidRPr="002B75E3">
        <w:rPr>
          <w:rFonts w:asciiTheme="majorHAnsi" w:hAnsiTheme="majorHAnsi" w:cstheme="majorHAnsi"/>
          <w:sz w:val="24"/>
          <w:szCs w:val="24"/>
        </w:rPr>
        <w:t>, Brasília, n. 28, jan./abr. 2005.</w:t>
      </w:r>
    </w:p>
    <w:p w14:paraId="6014E4E9" w14:textId="77777777" w:rsidR="007326EB" w:rsidRPr="002B75E3" w:rsidRDefault="007326EB" w:rsidP="002B75E3">
      <w:pPr>
        <w:tabs>
          <w:tab w:val="clear" w:pos="1615"/>
        </w:tabs>
        <w:spacing w:before="240" w:line="276" w:lineRule="auto"/>
        <w:jc w:val="both"/>
        <w:rPr>
          <w:rFonts w:asciiTheme="majorHAnsi" w:hAnsiTheme="majorHAnsi" w:cstheme="majorHAnsi"/>
          <w:sz w:val="24"/>
          <w:szCs w:val="24"/>
          <w:lang w:val="en-US"/>
        </w:rPr>
      </w:pPr>
      <w:r w:rsidRPr="002B75E3">
        <w:rPr>
          <w:rFonts w:asciiTheme="majorHAnsi" w:hAnsiTheme="majorHAnsi" w:cstheme="majorHAnsi"/>
          <w:sz w:val="24"/>
          <w:szCs w:val="24"/>
        </w:rPr>
        <w:t xml:space="preserve">ROSCA D. GREENSPAN S., FEBLOWITZ M., WILD C. (1997). </w:t>
      </w:r>
      <w:r w:rsidRPr="002B75E3">
        <w:rPr>
          <w:rFonts w:asciiTheme="majorHAnsi" w:hAnsiTheme="majorHAnsi" w:cstheme="majorHAnsi"/>
          <w:sz w:val="24"/>
          <w:szCs w:val="24"/>
          <w:lang w:val="en-US"/>
        </w:rPr>
        <w:t>A decision Making Methodology in support of business rules Lifecycle. In Proceeding of RE</w:t>
      </w:r>
      <w:r w:rsidRPr="002B75E3">
        <w:rPr>
          <w:sz w:val="24"/>
          <w:szCs w:val="24"/>
          <w:lang w:val="en-US"/>
        </w:rPr>
        <w:t xml:space="preserve"> </w:t>
      </w:r>
      <w:r w:rsidRPr="002B75E3">
        <w:rPr>
          <w:rFonts w:asciiTheme="majorHAnsi" w:hAnsiTheme="majorHAnsi" w:cstheme="majorHAnsi"/>
          <w:sz w:val="24"/>
          <w:szCs w:val="24"/>
          <w:lang w:val="en-US"/>
        </w:rPr>
        <w:t xml:space="preserve">97: </w:t>
      </w:r>
      <w:r w:rsidRPr="002B75E3">
        <w:rPr>
          <w:rFonts w:asciiTheme="majorHAnsi" w:hAnsiTheme="majorHAnsi" w:cstheme="majorHAnsi"/>
          <w:b/>
          <w:bCs/>
          <w:sz w:val="24"/>
          <w:szCs w:val="24"/>
          <w:lang w:val="en-US"/>
        </w:rPr>
        <w:t>IEEE International Symposuim</w:t>
      </w:r>
      <w:r w:rsidRPr="002B75E3">
        <w:rPr>
          <w:rFonts w:asciiTheme="majorHAnsi" w:hAnsiTheme="majorHAnsi" w:cstheme="majorHAnsi"/>
          <w:sz w:val="24"/>
          <w:szCs w:val="24"/>
          <w:lang w:val="en-US"/>
        </w:rPr>
        <w:t xml:space="preserve"> on Requeriments Engineering, IEEE Computer Society Press, p. 236 -246.</w:t>
      </w:r>
    </w:p>
    <w:p w14:paraId="1C9EA693" w14:textId="77777777" w:rsidR="007326EB" w:rsidRPr="002B75E3" w:rsidRDefault="007326EB" w:rsidP="002B75E3">
      <w:pPr>
        <w:tabs>
          <w:tab w:val="clear" w:pos="1615"/>
        </w:tabs>
        <w:spacing w:before="240" w:line="276" w:lineRule="auto"/>
        <w:jc w:val="both"/>
        <w:rPr>
          <w:sz w:val="24"/>
          <w:szCs w:val="24"/>
        </w:rPr>
      </w:pPr>
      <w:r w:rsidRPr="002B75E3">
        <w:rPr>
          <w:rFonts w:asciiTheme="majorHAnsi" w:hAnsiTheme="majorHAnsi" w:cstheme="majorHAnsi"/>
          <w:sz w:val="24"/>
          <w:szCs w:val="24"/>
        </w:rPr>
        <w:t xml:space="preserve">SARAIVA. </w:t>
      </w:r>
      <w:r w:rsidRPr="002B75E3">
        <w:rPr>
          <w:rFonts w:asciiTheme="majorHAnsi" w:hAnsiTheme="majorHAnsi" w:cstheme="majorHAnsi"/>
          <w:b/>
          <w:bCs/>
          <w:sz w:val="24"/>
          <w:szCs w:val="24"/>
        </w:rPr>
        <w:t>Tudo o que você precisa saber sobre biblioteca digital</w:t>
      </w:r>
      <w:r w:rsidRPr="002B75E3">
        <w:rPr>
          <w:rFonts w:asciiTheme="majorHAnsi" w:hAnsiTheme="majorHAnsi" w:cstheme="majorHAnsi"/>
          <w:sz w:val="24"/>
          <w:szCs w:val="24"/>
        </w:rPr>
        <w:t>. Saraiva, Porto Alegre, 2019. Disponível em: https://blog.saraivaeducacao.com.br/biblioteca-digital/</w:t>
      </w:r>
    </w:p>
    <w:p w14:paraId="0D690669" w14:textId="77777777" w:rsidR="007326EB" w:rsidRPr="002B75E3" w:rsidRDefault="007326EB" w:rsidP="002B75E3">
      <w:pPr>
        <w:tabs>
          <w:tab w:val="clear" w:pos="1615"/>
        </w:tabs>
        <w:spacing w:before="240" w:line="276" w:lineRule="auto"/>
        <w:jc w:val="both"/>
        <w:rPr>
          <w:rStyle w:val="Hyperlink"/>
          <w:rFonts w:asciiTheme="majorHAnsi" w:hAnsiTheme="majorHAnsi" w:cstheme="majorHAnsi"/>
          <w:sz w:val="24"/>
          <w:szCs w:val="24"/>
        </w:rPr>
      </w:pPr>
      <w:r w:rsidRPr="002B75E3">
        <w:rPr>
          <w:rFonts w:asciiTheme="majorHAnsi" w:hAnsiTheme="majorHAnsi" w:cstheme="majorHAnsi"/>
          <w:sz w:val="24"/>
          <w:szCs w:val="24"/>
        </w:rPr>
        <w:t xml:space="preserve">SERPRO. </w:t>
      </w:r>
      <w:r w:rsidRPr="002B75E3">
        <w:rPr>
          <w:rFonts w:asciiTheme="majorHAnsi" w:hAnsiTheme="majorHAnsi" w:cstheme="majorHAnsi"/>
          <w:b/>
          <w:bCs/>
          <w:sz w:val="24"/>
          <w:szCs w:val="24"/>
        </w:rPr>
        <w:t>O que muda com a LGPD</w:t>
      </w:r>
      <w:r w:rsidRPr="002B75E3">
        <w:rPr>
          <w:rFonts w:asciiTheme="majorHAnsi" w:hAnsiTheme="majorHAnsi" w:cstheme="majorHAnsi"/>
          <w:sz w:val="24"/>
          <w:szCs w:val="24"/>
        </w:rPr>
        <w:t xml:space="preserve">. SERPRO. Brasília, 2019. Disponível em: </w:t>
      </w:r>
      <w:hyperlink r:id="rId38" w:history="1">
        <w:r w:rsidRPr="002B75E3">
          <w:rPr>
            <w:rStyle w:val="Hyperlink"/>
            <w:rFonts w:asciiTheme="majorHAnsi" w:hAnsiTheme="majorHAnsi" w:cstheme="majorHAnsi"/>
            <w:sz w:val="24"/>
            <w:szCs w:val="24"/>
          </w:rPr>
          <w:t>https://www.serpro.gov.br/lgpd/menu/a-lgpd/o-que-muda-com-a-lgpd</w:t>
        </w:r>
      </w:hyperlink>
      <w:r w:rsidRPr="002B75E3">
        <w:rPr>
          <w:rFonts w:asciiTheme="majorHAnsi" w:hAnsiTheme="majorHAnsi" w:cstheme="majorHAnsi"/>
          <w:sz w:val="24"/>
          <w:szCs w:val="24"/>
        </w:rPr>
        <w:t xml:space="preserve"> </w:t>
      </w:r>
    </w:p>
    <w:p w14:paraId="112795AE" w14:textId="77777777" w:rsidR="007326EB" w:rsidRPr="002B75E3" w:rsidRDefault="007326EB" w:rsidP="002B75E3">
      <w:pPr>
        <w:tabs>
          <w:tab w:val="clear" w:pos="1615"/>
        </w:tabs>
        <w:spacing w:before="240" w:line="276" w:lineRule="auto"/>
        <w:jc w:val="both"/>
        <w:rPr>
          <w:sz w:val="24"/>
          <w:szCs w:val="24"/>
        </w:rPr>
      </w:pPr>
      <w:r w:rsidRPr="002B75E3">
        <w:rPr>
          <w:rFonts w:asciiTheme="majorHAnsi" w:hAnsiTheme="majorHAnsi" w:cstheme="majorHAnsi"/>
          <w:sz w:val="24"/>
          <w:szCs w:val="24"/>
        </w:rPr>
        <w:lastRenderedPageBreak/>
        <w:t xml:space="preserve">SOLIS. </w:t>
      </w:r>
      <w:r w:rsidRPr="002B75E3">
        <w:rPr>
          <w:rFonts w:asciiTheme="majorHAnsi" w:hAnsiTheme="majorHAnsi" w:cstheme="majorHAnsi"/>
          <w:b/>
          <w:bCs/>
          <w:sz w:val="24"/>
          <w:szCs w:val="24"/>
        </w:rPr>
        <w:t>Solis Gestão educacional.</w:t>
      </w:r>
      <w:r w:rsidRPr="002B75E3">
        <w:rPr>
          <w:rFonts w:asciiTheme="majorHAnsi" w:hAnsiTheme="majorHAnsi" w:cstheme="majorHAnsi"/>
          <w:sz w:val="24"/>
          <w:szCs w:val="24"/>
        </w:rPr>
        <w:t xml:space="preserve"> Porto Alegre: SOLIS, 2020. Disponível em: https://solis.com.br/solisge/. Acesso em: 10 fev. 2022.</w:t>
      </w:r>
    </w:p>
    <w:p w14:paraId="36A5FC25" w14:textId="77777777" w:rsidR="007326EB" w:rsidRPr="002B75E3" w:rsidRDefault="007326EB" w:rsidP="002B75E3">
      <w:pPr>
        <w:tabs>
          <w:tab w:val="clear" w:pos="1615"/>
        </w:tabs>
        <w:spacing w:before="240" w:line="276" w:lineRule="auto"/>
        <w:jc w:val="both"/>
        <w:rPr>
          <w:rStyle w:val="Hyperlink"/>
          <w:rFonts w:asciiTheme="majorHAnsi" w:hAnsiTheme="majorHAnsi" w:cstheme="majorHAnsi"/>
          <w:sz w:val="24"/>
          <w:szCs w:val="24"/>
        </w:rPr>
      </w:pPr>
      <w:r w:rsidRPr="002B75E3">
        <w:rPr>
          <w:rFonts w:asciiTheme="majorHAnsi" w:hAnsiTheme="majorHAnsi" w:cstheme="majorHAnsi"/>
          <w:sz w:val="24"/>
          <w:szCs w:val="24"/>
        </w:rPr>
        <w:t xml:space="preserve">SOUZA, I. </w:t>
      </w:r>
      <w:r w:rsidRPr="002B75E3">
        <w:rPr>
          <w:rFonts w:asciiTheme="majorHAnsi" w:hAnsiTheme="majorHAnsi" w:cstheme="majorHAnsi"/>
          <w:b/>
          <w:bCs/>
          <w:sz w:val="24"/>
          <w:szCs w:val="24"/>
        </w:rPr>
        <w:t xml:space="preserve">Sistema de gestão: quais as vantagens e como escolher o melhor para seu negócio. </w:t>
      </w:r>
      <w:r w:rsidRPr="002B75E3">
        <w:rPr>
          <w:rFonts w:asciiTheme="majorHAnsi" w:hAnsiTheme="majorHAnsi" w:cstheme="majorHAnsi"/>
          <w:sz w:val="24"/>
          <w:szCs w:val="24"/>
        </w:rPr>
        <w:t xml:space="preserve">Rockcontent, 2018. Disponível em: </w:t>
      </w:r>
      <w:hyperlink r:id="rId39" w:history="1">
        <w:r w:rsidRPr="002B75E3">
          <w:rPr>
            <w:rStyle w:val="Hyperlink"/>
            <w:rFonts w:asciiTheme="majorHAnsi" w:hAnsiTheme="majorHAnsi" w:cstheme="majorHAnsi"/>
            <w:sz w:val="24"/>
            <w:szCs w:val="24"/>
          </w:rPr>
          <w:t>https://rockcontent.com/br/blog/sistema-de-gestao/</w:t>
        </w:r>
      </w:hyperlink>
    </w:p>
    <w:p w14:paraId="18C6D94E" w14:textId="77777777" w:rsidR="007326EB" w:rsidRPr="002B75E3" w:rsidRDefault="007326EB" w:rsidP="002B75E3">
      <w:pPr>
        <w:tabs>
          <w:tab w:val="clear" w:pos="1615"/>
        </w:tabs>
        <w:spacing w:before="240" w:line="276" w:lineRule="auto"/>
        <w:jc w:val="both"/>
        <w:rPr>
          <w:sz w:val="24"/>
          <w:szCs w:val="24"/>
        </w:rPr>
      </w:pPr>
      <w:r w:rsidRPr="002B75E3">
        <w:rPr>
          <w:rFonts w:asciiTheme="majorHAnsi" w:hAnsiTheme="majorHAnsi" w:cstheme="majorHAnsi"/>
          <w:sz w:val="24"/>
          <w:szCs w:val="24"/>
        </w:rPr>
        <w:t xml:space="preserve">UFRN. </w:t>
      </w:r>
      <w:r w:rsidRPr="002B75E3">
        <w:rPr>
          <w:rFonts w:asciiTheme="majorHAnsi" w:hAnsiTheme="majorHAnsi" w:cstheme="majorHAnsi"/>
          <w:b/>
          <w:bCs/>
          <w:sz w:val="24"/>
          <w:szCs w:val="24"/>
        </w:rPr>
        <w:t>RESOLUÇÃO N. 051/2020-CONSAD</w:t>
      </w:r>
      <w:r w:rsidRPr="002B75E3">
        <w:rPr>
          <w:rFonts w:asciiTheme="majorHAnsi" w:hAnsiTheme="majorHAnsi" w:cstheme="majorHAnsi"/>
          <w:sz w:val="24"/>
          <w:szCs w:val="24"/>
        </w:rPr>
        <w:t>, de 17 de dezembro de 2020. Natal: UFRN, 2017.</w:t>
      </w:r>
    </w:p>
    <w:p w14:paraId="1F8B5237" w14:textId="77777777" w:rsidR="007326EB" w:rsidRPr="002B75E3" w:rsidRDefault="007326EB" w:rsidP="002B75E3">
      <w:pPr>
        <w:tabs>
          <w:tab w:val="clear" w:pos="1615"/>
        </w:tabs>
        <w:spacing w:before="240" w:line="276" w:lineRule="auto"/>
        <w:jc w:val="both"/>
        <w:rPr>
          <w:rFonts w:asciiTheme="majorHAnsi" w:hAnsiTheme="majorHAnsi" w:cstheme="majorHAnsi"/>
          <w:sz w:val="24"/>
          <w:szCs w:val="24"/>
        </w:rPr>
      </w:pPr>
      <w:r w:rsidRPr="002B75E3">
        <w:rPr>
          <w:rFonts w:asciiTheme="majorHAnsi" w:hAnsiTheme="majorHAnsi" w:cstheme="majorHAnsi"/>
          <w:sz w:val="24"/>
          <w:szCs w:val="24"/>
        </w:rPr>
        <w:t xml:space="preserve">UFRN. </w:t>
      </w:r>
      <w:r w:rsidRPr="002B75E3">
        <w:rPr>
          <w:rFonts w:asciiTheme="majorHAnsi" w:hAnsiTheme="majorHAnsi" w:cstheme="majorHAnsi"/>
          <w:b/>
          <w:bCs/>
          <w:sz w:val="24"/>
          <w:szCs w:val="24"/>
        </w:rPr>
        <w:t>Sistemas Institucionais Integrados de Gestão</w:t>
      </w:r>
      <w:r w:rsidRPr="002B75E3">
        <w:rPr>
          <w:rFonts w:asciiTheme="majorHAnsi" w:hAnsiTheme="majorHAnsi" w:cstheme="majorHAnsi"/>
          <w:sz w:val="24"/>
          <w:szCs w:val="24"/>
        </w:rPr>
        <w:t xml:space="preserve"> - SIG. Natal: UFRN, 2017.</w:t>
      </w:r>
    </w:p>
    <w:p w14:paraId="3EDDC965" w14:textId="77777777" w:rsidR="007326EB" w:rsidRPr="002B75E3" w:rsidRDefault="007326EB" w:rsidP="002B75E3">
      <w:pPr>
        <w:tabs>
          <w:tab w:val="clear" w:pos="1615"/>
        </w:tabs>
        <w:spacing w:before="240" w:line="276" w:lineRule="auto"/>
        <w:rPr>
          <w:rFonts w:asciiTheme="majorHAnsi" w:hAnsiTheme="majorHAnsi" w:cstheme="majorHAnsi"/>
          <w:sz w:val="24"/>
          <w:szCs w:val="24"/>
        </w:rPr>
      </w:pPr>
      <w:r w:rsidRPr="002B75E3">
        <w:rPr>
          <w:rFonts w:asciiTheme="majorHAnsi" w:hAnsiTheme="majorHAnsi" w:cstheme="majorHAnsi"/>
          <w:sz w:val="24"/>
          <w:szCs w:val="24"/>
        </w:rPr>
        <w:t xml:space="preserve">WOLFF, D. L. </w:t>
      </w:r>
      <w:r w:rsidRPr="002B75E3">
        <w:rPr>
          <w:rFonts w:asciiTheme="majorHAnsi" w:hAnsiTheme="majorHAnsi" w:cstheme="majorHAnsi"/>
          <w:b/>
          <w:bCs/>
          <w:sz w:val="24"/>
          <w:szCs w:val="24"/>
        </w:rPr>
        <w:t>OS SISTEMAS DE GERENCIAMENTO DE DADOS ACADÊMICOS E A GESTÃO EDUCACIONAL</w:t>
      </w:r>
      <w:r w:rsidRPr="002B75E3">
        <w:rPr>
          <w:rFonts w:asciiTheme="majorHAnsi" w:hAnsiTheme="majorHAnsi" w:cstheme="majorHAnsi"/>
          <w:sz w:val="24"/>
          <w:szCs w:val="24"/>
        </w:rPr>
        <w:t>: o caso do Instituto Federal do Rio Grande do Sul. Porto Alegre: IFRS, 2017. Disponível em: https://repositorio.ifrs.edu.br/bitstream/handle/123456789/105/123456789105.pdf?sequence=1&amp;isAllowed=y. Acesso em: 10 fev. 2022.</w:t>
      </w:r>
    </w:p>
    <w:p w14:paraId="5D83F11F" w14:textId="77777777" w:rsidR="007326EB" w:rsidRPr="00E32C5A" w:rsidRDefault="007326EB" w:rsidP="007326EB">
      <w:pPr>
        <w:tabs>
          <w:tab w:val="clear" w:pos="1615"/>
        </w:tabs>
        <w:rPr>
          <w:rFonts w:asciiTheme="majorHAnsi" w:hAnsiTheme="majorHAnsi" w:cstheme="majorHAnsi"/>
          <w:sz w:val="24"/>
          <w:szCs w:val="24"/>
        </w:rPr>
      </w:pPr>
      <w:r w:rsidRPr="00E32C5A">
        <w:rPr>
          <w:rFonts w:asciiTheme="majorHAnsi" w:hAnsiTheme="majorHAnsi" w:cstheme="majorHAnsi"/>
          <w:sz w:val="24"/>
          <w:szCs w:val="24"/>
        </w:rPr>
        <w:br w:type="page"/>
      </w:r>
    </w:p>
    <w:p w14:paraId="29C60C67" w14:textId="77777777" w:rsidR="007326EB" w:rsidRPr="002B75E3" w:rsidRDefault="007326EB" w:rsidP="002B75E3">
      <w:pPr>
        <w:pStyle w:val="Ttulo2"/>
        <w:tabs>
          <w:tab w:val="clear" w:pos="1615"/>
        </w:tabs>
        <w:spacing w:before="0" w:after="0" w:line="360" w:lineRule="auto"/>
        <w:ind w:left="993" w:hanging="576"/>
        <w:rPr>
          <w:rFonts w:asciiTheme="majorHAnsi" w:hAnsiTheme="majorHAnsi" w:cstheme="majorHAnsi"/>
        </w:rPr>
      </w:pPr>
      <w:r w:rsidRPr="002B75E3">
        <w:rPr>
          <w:rFonts w:asciiTheme="majorHAnsi" w:hAnsiTheme="majorHAnsi" w:cstheme="majorHAnsi"/>
        </w:rPr>
        <w:lastRenderedPageBreak/>
        <w:t>ANEXO 1</w:t>
      </w:r>
    </w:p>
    <w:p w14:paraId="746B2DB7" w14:textId="45A16869" w:rsidR="00A54802" w:rsidRPr="002B75E3" w:rsidRDefault="007326EB" w:rsidP="002B75E3">
      <w:pPr>
        <w:tabs>
          <w:tab w:val="clear" w:pos="1615"/>
        </w:tabs>
        <w:rPr>
          <w:rFonts w:asciiTheme="majorHAnsi" w:hAnsiTheme="majorHAnsi" w:cstheme="majorHAnsi"/>
          <w:sz w:val="24"/>
          <w:szCs w:val="24"/>
        </w:rPr>
      </w:pPr>
      <w:r w:rsidRPr="00E32C5A">
        <w:rPr>
          <w:noProof/>
        </w:rPr>
        <w:drawing>
          <wp:inline distT="0" distB="0" distL="0" distR="0" wp14:anchorId="71AD1239" wp14:editId="17A11031">
            <wp:extent cx="5897190" cy="8443595"/>
            <wp:effectExtent l="0" t="0" r="8890" b="0"/>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a:blip r:embed="rId40"/>
                    <a:stretch>
                      <a:fillRect/>
                    </a:stretch>
                  </pic:blipFill>
                  <pic:spPr>
                    <a:xfrm>
                      <a:off x="0" y="0"/>
                      <a:ext cx="5906309" cy="8456651"/>
                    </a:xfrm>
                    <a:prstGeom prst="rect">
                      <a:avLst/>
                    </a:prstGeom>
                  </pic:spPr>
                </pic:pic>
              </a:graphicData>
            </a:graphic>
          </wp:inline>
        </w:drawing>
      </w:r>
      <w:bookmarkEnd w:id="1"/>
      <w:bookmarkEnd w:id="3"/>
    </w:p>
    <w:sectPr w:rsidR="00A54802" w:rsidRPr="002B75E3" w:rsidSect="00A54A62">
      <w:pgSz w:w="11906" w:h="16838"/>
      <w:pgMar w:top="1134" w:right="1134" w:bottom="1418"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2E14" w14:textId="77777777" w:rsidR="00E1285D" w:rsidRDefault="00E1285D" w:rsidP="00D703CD">
      <w:pPr>
        <w:spacing w:after="0"/>
      </w:pPr>
      <w:r>
        <w:separator/>
      </w:r>
    </w:p>
    <w:p w14:paraId="0ACBB3AC" w14:textId="77777777" w:rsidR="00E1285D" w:rsidRDefault="00E1285D"/>
  </w:endnote>
  <w:endnote w:type="continuationSeparator" w:id="0">
    <w:p w14:paraId="1AB09297" w14:textId="77777777" w:rsidR="00E1285D" w:rsidRDefault="00E1285D" w:rsidP="00D703CD">
      <w:pPr>
        <w:spacing w:after="0"/>
      </w:pPr>
      <w:r>
        <w:continuationSeparator/>
      </w:r>
    </w:p>
    <w:p w14:paraId="02F46BF9" w14:textId="77777777" w:rsidR="00E1285D" w:rsidRDefault="00E128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auto"/>
    <w:pitch w:val="variable"/>
  </w:font>
  <w:font w:name="Liberation Sans">
    <w:charset w:val="00"/>
    <w:family w:val="swiss"/>
    <w:pitch w:val="variable"/>
  </w:font>
  <w:font w:name="Linux Libertine G">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16D98" w14:textId="77777777" w:rsidR="00E1285D" w:rsidRDefault="00E1285D" w:rsidP="00D703CD">
      <w:pPr>
        <w:spacing w:after="0"/>
      </w:pPr>
      <w:r>
        <w:separator/>
      </w:r>
    </w:p>
    <w:p w14:paraId="5E3622AE" w14:textId="77777777" w:rsidR="00E1285D" w:rsidRDefault="00E1285D"/>
  </w:footnote>
  <w:footnote w:type="continuationSeparator" w:id="0">
    <w:p w14:paraId="0DA527C5" w14:textId="77777777" w:rsidR="00E1285D" w:rsidRDefault="00E1285D" w:rsidP="00D703CD">
      <w:pPr>
        <w:spacing w:after="0"/>
      </w:pPr>
      <w:r>
        <w:continuationSeparator/>
      </w:r>
    </w:p>
    <w:p w14:paraId="13F356A2" w14:textId="77777777" w:rsidR="00E1285D" w:rsidRDefault="00E128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4F4F"/>
    <w:multiLevelType w:val="hybridMultilevel"/>
    <w:tmpl w:val="8230D542"/>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 w15:restartNumberingAfterBreak="0">
    <w:nsid w:val="16B550C7"/>
    <w:multiLevelType w:val="hybridMultilevel"/>
    <w:tmpl w:val="68029544"/>
    <w:lvl w:ilvl="0" w:tplc="04160017">
      <w:start w:val="1"/>
      <w:numFmt w:val="lowerLetter"/>
      <w:lvlText w:val="%1)"/>
      <w:lvlJc w:val="left"/>
      <w:pPr>
        <w:ind w:left="1854" w:hanging="360"/>
      </w:p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239A146C"/>
    <w:multiLevelType w:val="hybridMultilevel"/>
    <w:tmpl w:val="290ADE1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261B2573"/>
    <w:multiLevelType w:val="hybridMultilevel"/>
    <w:tmpl w:val="3564A55E"/>
    <w:lvl w:ilvl="0" w:tplc="C90689A0">
      <w:start w:val="1"/>
      <w:numFmt w:val="lowerLetter"/>
      <w:lvlText w:val="%1)"/>
      <w:lvlJc w:val="left"/>
      <w:pPr>
        <w:ind w:left="2694" w:hanging="360"/>
      </w:pPr>
      <w:rPr>
        <w:rFonts w:hint="default"/>
      </w:rPr>
    </w:lvl>
    <w:lvl w:ilvl="1" w:tplc="04160019" w:tentative="1">
      <w:start w:val="1"/>
      <w:numFmt w:val="lowerLetter"/>
      <w:lvlText w:val="%2."/>
      <w:lvlJc w:val="left"/>
      <w:pPr>
        <w:ind w:left="3414" w:hanging="360"/>
      </w:pPr>
    </w:lvl>
    <w:lvl w:ilvl="2" w:tplc="0416001B" w:tentative="1">
      <w:start w:val="1"/>
      <w:numFmt w:val="lowerRoman"/>
      <w:lvlText w:val="%3."/>
      <w:lvlJc w:val="right"/>
      <w:pPr>
        <w:ind w:left="4134" w:hanging="180"/>
      </w:pPr>
    </w:lvl>
    <w:lvl w:ilvl="3" w:tplc="0416000F" w:tentative="1">
      <w:start w:val="1"/>
      <w:numFmt w:val="decimal"/>
      <w:lvlText w:val="%4."/>
      <w:lvlJc w:val="left"/>
      <w:pPr>
        <w:ind w:left="4854" w:hanging="360"/>
      </w:pPr>
    </w:lvl>
    <w:lvl w:ilvl="4" w:tplc="04160019" w:tentative="1">
      <w:start w:val="1"/>
      <w:numFmt w:val="lowerLetter"/>
      <w:lvlText w:val="%5."/>
      <w:lvlJc w:val="left"/>
      <w:pPr>
        <w:ind w:left="5574" w:hanging="360"/>
      </w:pPr>
    </w:lvl>
    <w:lvl w:ilvl="5" w:tplc="0416001B" w:tentative="1">
      <w:start w:val="1"/>
      <w:numFmt w:val="lowerRoman"/>
      <w:lvlText w:val="%6."/>
      <w:lvlJc w:val="right"/>
      <w:pPr>
        <w:ind w:left="6294" w:hanging="180"/>
      </w:pPr>
    </w:lvl>
    <w:lvl w:ilvl="6" w:tplc="0416000F" w:tentative="1">
      <w:start w:val="1"/>
      <w:numFmt w:val="decimal"/>
      <w:lvlText w:val="%7."/>
      <w:lvlJc w:val="left"/>
      <w:pPr>
        <w:ind w:left="7014" w:hanging="360"/>
      </w:pPr>
    </w:lvl>
    <w:lvl w:ilvl="7" w:tplc="04160019" w:tentative="1">
      <w:start w:val="1"/>
      <w:numFmt w:val="lowerLetter"/>
      <w:lvlText w:val="%8."/>
      <w:lvlJc w:val="left"/>
      <w:pPr>
        <w:ind w:left="7734" w:hanging="360"/>
      </w:pPr>
    </w:lvl>
    <w:lvl w:ilvl="8" w:tplc="0416001B" w:tentative="1">
      <w:start w:val="1"/>
      <w:numFmt w:val="lowerRoman"/>
      <w:lvlText w:val="%9."/>
      <w:lvlJc w:val="right"/>
      <w:pPr>
        <w:ind w:left="8454" w:hanging="180"/>
      </w:pPr>
    </w:lvl>
  </w:abstractNum>
  <w:abstractNum w:abstractNumId="4" w15:restartNumberingAfterBreak="0">
    <w:nsid w:val="278A108D"/>
    <w:multiLevelType w:val="hybridMultilevel"/>
    <w:tmpl w:val="590449BA"/>
    <w:lvl w:ilvl="0" w:tplc="04160017">
      <w:start w:val="1"/>
      <w:numFmt w:val="lowerLetter"/>
      <w:lvlText w:val="%1)"/>
      <w:lvlJc w:val="left"/>
      <w:pPr>
        <w:ind w:left="3240" w:hanging="360"/>
      </w:pPr>
      <w:rPr>
        <w:rFonts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 w15:restartNumberingAfterBreak="0">
    <w:nsid w:val="29915632"/>
    <w:multiLevelType w:val="hybridMultilevel"/>
    <w:tmpl w:val="04E8A57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6" w15:restartNumberingAfterBreak="0">
    <w:nsid w:val="29C51859"/>
    <w:multiLevelType w:val="hybridMultilevel"/>
    <w:tmpl w:val="A408377A"/>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7" w15:restartNumberingAfterBreak="0">
    <w:nsid w:val="2BF93464"/>
    <w:multiLevelType w:val="hybridMultilevel"/>
    <w:tmpl w:val="3C7A7470"/>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8" w15:restartNumberingAfterBreak="0">
    <w:nsid w:val="2F6168FA"/>
    <w:multiLevelType w:val="hybridMultilevel"/>
    <w:tmpl w:val="13E8F7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0E57B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6B1747"/>
    <w:multiLevelType w:val="hybridMultilevel"/>
    <w:tmpl w:val="7B5621F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1" w15:restartNumberingAfterBreak="0">
    <w:nsid w:val="33824F1F"/>
    <w:multiLevelType w:val="hybridMultilevel"/>
    <w:tmpl w:val="595C778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15:restartNumberingAfterBreak="0">
    <w:nsid w:val="345A159D"/>
    <w:multiLevelType w:val="hybridMultilevel"/>
    <w:tmpl w:val="BF523262"/>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3" w15:restartNumberingAfterBreak="0">
    <w:nsid w:val="35750B14"/>
    <w:multiLevelType w:val="hybridMultilevel"/>
    <w:tmpl w:val="5792E350"/>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04160017">
      <w:start w:val="1"/>
      <w:numFmt w:val="lowerLetter"/>
      <w:lvlText w:val="%3)"/>
      <w:lvlJc w:val="left"/>
      <w:pPr>
        <w:ind w:left="1854"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35AB2A44"/>
    <w:multiLevelType w:val="hybridMultilevel"/>
    <w:tmpl w:val="3C9EDF50"/>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 w15:restartNumberingAfterBreak="0">
    <w:nsid w:val="3676045F"/>
    <w:multiLevelType w:val="hybridMultilevel"/>
    <w:tmpl w:val="B5E0E9F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38096084"/>
    <w:multiLevelType w:val="hybridMultilevel"/>
    <w:tmpl w:val="C206EBF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7" w15:restartNumberingAfterBreak="0">
    <w:nsid w:val="3E2F3E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8" w15:restartNumberingAfterBreak="0">
    <w:nsid w:val="408D237C"/>
    <w:multiLevelType w:val="hybridMultilevel"/>
    <w:tmpl w:val="0FC0A640"/>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9" w15:restartNumberingAfterBreak="0">
    <w:nsid w:val="42613C58"/>
    <w:multiLevelType w:val="hybridMultilevel"/>
    <w:tmpl w:val="37028F7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0" w15:restartNumberingAfterBreak="0">
    <w:nsid w:val="480945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1" w15:restartNumberingAfterBreak="0">
    <w:nsid w:val="49C07EDD"/>
    <w:multiLevelType w:val="hybridMultilevel"/>
    <w:tmpl w:val="742E7714"/>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2" w15:restartNumberingAfterBreak="0">
    <w:nsid w:val="4B4D1380"/>
    <w:multiLevelType w:val="hybridMultilevel"/>
    <w:tmpl w:val="ACFA783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3" w15:restartNumberingAfterBreak="0">
    <w:nsid w:val="4CB17991"/>
    <w:multiLevelType w:val="hybridMultilevel"/>
    <w:tmpl w:val="186689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D9B0079"/>
    <w:multiLevelType w:val="hybridMultilevel"/>
    <w:tmpl w:val="B22AA2B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5" w15:restartNumberingAfterBreak="0">
    <w:nsid w:val="4E420564"/>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26" w15:restartNumberingAfterBreak="0">
    <w:nsid w:val="4F5C31EE"/>
    <w:multiLevelType w:val="hybridMultilevel"/>
    <w:tmpl w:val="530662D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15:restartNumberingAfterBreak="0">
    <w:nsid w:val="5360482B"/>
    <w:multiLevelType w:val="hybridMultilevel"/>
    <w:tmpl w:val="DD161DE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8" w15:restartNumberingAfterBreak="0">
    <w:nsid w:val="53CA458C"/>
    <w:multiLevelType w:val="hybridMultilevel"/>
    <w:tmpl w:val="8D4AC9C2"/>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9" w15:restartNumberingAfterBreak="0">
    <w:nsid w:val="59124C3A"/>
    <w:multiLevelType w:val="hybridMultilevel"/>
    <w:tmpl w:val="0FC8CBE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0" w15:restartNumberingAfterBreak="0">
    <w:nsid w:val="594274CD"/>
    <w:multiLevelType w:val="hybridMultilevel"/>
    <w:tmpl w:val="6712752C"/>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1" w15:restartNumberingAfterBreak="0">
    <w:nsid w:val="5FFD3C94"/>
    <w:multiLevelType w:val="hybridMultilevel"/>
    <w:tmpl w:val="843E9E4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762A07E5"/>
    <w:multiLevelType w:val="hybridMultilevel"/>
    <w:tmpl w:val="08B20C2A"/>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3" w15:restartNumberingAfterBreak="0">
    <w:nsid w:val="775A7C2D"/>
    <w:multiLevelType w:val="hybridMultilevel"/>
    <w:tmpl w:val="2D6870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9197428"/>
    <w:multiLevelType w:val="hybridMultilevel"/>
    <w:tmpl w:val="DA463B1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num w:numId="1" w16cid:durableId="65542139">
    <w:abstractNumId w:val="9"/>
  </w:num>
  <w:num w:numId="2" w16cid:durableId="1292401302">
    <w:abstractNumId w:val="15"/>
  </w:num>
  <w:num w:numId="3" w16cid:durableId="380253403">
    <w:abstractNumId w:val="2"/>
  </w:num>
  <w:num w:numId="4" w16cid:durableId="105739875">
    <w:abstractNumId w:val="4"/>
  </w:num>
  <w:num w:numId="5" w16cid:durableId="41289789">
    <w:abstractNumId w:val="31"/>
  </w:num>
  <w:num w:numId="6" w16cid:durableId="1259602311">
    <w:abstractNumId w:val="10"/>
  </w:num>
  <w:num w:numId="7" w16cid:durableId="1133602286">
    <w:abstractNumId w:val="11"/>
  </w:num>
  <w:num w:numId="8" w16cid:durableId="816997718">
    <w:abstractNumId w:val="34"/>
  </w:num>
  <w:num w:numId="9" w16cid:durableId="1749107511">
    <w:abstractNumId w:val="1"/>
  </w:num>
  <w:num w:numId="10" w16cid:durableId="1429810569">
    <w:abstractNumId w:val="23"/>
  </w:num>
  <w:num w:numId="11" w16cid:durableId="439450008">
    <w:abstractNumId w:val="8"/>
  </w:num>
  <w:num w:numId="12" w16cid:durableId="565729792">
    <w:abstractNumId w:val="13"/>
  </w:num>
  <w:num w:numId="13" w16cid:durableId="29654070">
    <w:abstractNumId w:val="16"/>
  </w:num>
  <w:num w:numId="14" w16cid:durableId="41903024">
    <w:abstractNumId w:val="26"/>
  </w:num>
  <w:num w:numId="15" w16cid:durableId="474614317">
    <w:abstractNumId w:val="19"/>
  </w:num>
  <w:num w:numId="16" w16cid:durableId="588125335">
    <w:abstractNumId w:val="21"/>
  </w:num>
  <w:num w:numId="17" w16cid:durableId="283771936">
    <w:abstractNumId w:val="29"/>
  </w:num>
  <w:num w:numId="18" w16cid:durableId="27872639">
    <w:abstractNumId w:val="12"/>
  </w:num>
  <w:num w:numId="19" w16cid:durableId="1494369084">
    <w:abstractNumId w:val="18"/>
  </w:num>
  <w:num w:numId="20" w16cid:durableId="421412065">
    <w:abstractNumId w:val="7"/>
  </w:num>
  <w:num w:numId="21" w16cid:durableId="1302034643">
    <w:abstractNumId w:val="6"/>
  </w:num>
  <w:num w:numId="22" w16cid:durableId="364523284">
    <w:abstractNumId w:val="30"/>
  </w:num>
  <w:num w:numId="23" w16cid:durableId="1487435995">
    <w:abstractNumId w:val="27"/>
  </w:num>
  <w:num w:numId="24" w16cid:durableId="1213494380">
    <w:abstractNumId w:val="24"/>
  </w:num>
  <w:num w:numId="25" w16cid:durableId="297952767">
    <w:abstractNumId w:val="14"/>
  </w:num>
  <w:num w:numId="26" w16cid:durableId="983966548">
    <w:abstractNumId w:val="28"/>
  </w:num>
  <w:num w:numId="27" w16cid:durableId="18972294">
    <w:abstractNumId w:val="0"/>
  </w:num>
  <w:num w:numId="28" w16cid:durableId="476184681">
    <w:abstractNumId w:val="22"/>
  </w:num>
  <w:num w:numId="29" w16cid:durableId="1862040369">
    <w:abstractNumId w:val="32"/>
  </w:num>
  <w:num w:numId="30" w16cid:durableId="1333684887">
    <w:abstractNumId w:val="33"/>
  </w:num>
  <w:num w:numId="31" w16cid:durableId="2126075545">
    <w:abstractNumId w:val="5"/>
  </w:num>
  <w:num w:numId="32" w16cid:durableId="2961123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82781261">
    <w:abstractNumId w:val="32"/>
    <w:lvlOverride w:ilvl="0">
      <w:startOverride w:val="1"/>
    </w:lvlOverride>
    <w:lvlOverride w:ilvl="1"/>
    <w:lvlOverride w:ilvl="2"/>
    <w:lvlOverride w:ilvl="3"/>
    <w:lvlOverride w:ilvl="4"/>
    <w:lvlOverride w:ilvl="5"/>
    <w:lvlOverride w:ilvl="6"/>
    <w:lvlOverride w:ilvl="7"/>
    <w:lvlOverride w:ilvl="8"/>
  </w:num>
  <w:num w:numId="34" w16cid:durableId="5215536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578972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37654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0745592">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45B3"/>
    <w:rsid w:val="00155C99"/>
    <w:rsid w:val="00156C0D"/>
    <w:rsid w:val="001620DC"/>
    <w:rsid w:val="001647D9"/>
    <w:rsid w:val="001703DC"/>
    <w:rsid w:val="00172771"/>
    <w:rsid w:val="001760CB"/>
    <w:rsid w:val="0018606C"/>
    <w:rsid w:val="001864E3"/>
    <w:rsid w:val="001875CF"/>
    <w:rsid w:val="0019023B"/>
    <w:rsid w:val="0019303F"/>
    <w:rsid w:val="001A2595"/>
    <w:rsid w:val="001B29A7"/>
    <w:rsid w:val="001B3BA1"/>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26E2"/>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B75E3"/>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11EA"/>
    <w:rsid w:val="003B308F"/>
    <w:rsid w:val="003B6B2A"/>
    <w:rsid w:val="003C7DE7"/>
    <w:rsid w:val="003D0F77"/>
    <w:rsid w:val="003D4F1A"/>
    <w:rsid w:val="003E2518"/>
    <w:rsid w:val="003E2854"/>
    <w:rsid w:val="003F47C0"/>
    <w:rsid w:val="003F5FC7"/>
    <w:rsid w:val="00406475"/>
    <w:rsid w:val="004079D1"/>
    <w:rsid w:val="00414640"/>
    <w:rsid w:val="00420F02"/>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6B6A"/>
    <w:rsid w:val="005E7647"/>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6EB"/>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4A6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4E52"/>
    <w:rsid w:val="00AB75CC"/>
    <w:rsid w:val="00AC105E"/>
    <w:rsid w:val="00AC160B"/>
    <w:rsid w:val="00AC3897"/>
    <w:rsid w:val="00AC7254"/>
    <w:rsid w:val="00AD2E0F"/>
    <w:rsid w:val="00AD48DA"/>
    <w:rsid w:val="00AD6DAD"/>
    <w:rsid w:val="00AE7EB4"/>
    <w:rsid w:val="00AF7182"/>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E1B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2F39"/>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6898"/>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7047C"/>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4F19"/>
    <w:rsid w:val="00DD55FC"/>
    <w:rsid w:val="00DE11AB"/>
    <w:rsid w:val="00DE3B11"/>
    <w:rsid w:val="00DE586F"/>
    <w:rsid w:val="00DE5981"/>
    <w:rsid w:val="00DF1301"/>
    <w:rsid w:val="00DF35C2"/>
    <w:rsid w:val="00DF4EFC"/>
    <w:rsid w:val="00DF7BBE"/>
    <w:rsid w:val="00E10056"/>
    <w:rsid w:val="00E1285D"/>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0DC3"/>
    <w:rsid w:val="00EA2C8A"/>
    <w:rsid w:val="00EA342E"/>
    <w:rsid w:val="00EA38FA"/>
    <w:rsid w:val="00EB16DB"/>
    <w:rsid w:val="00EB3B7B"/>
    <w:rsid w:val="00EB46DA"/>
    <w:rsid w:val="00EB5F83"/>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31A"/>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AF7182"/>
    <w:pPr>
      <w:tabs>
        <w:tab w:val="clear" w:pos="1615"/>
      </w:tabs>
      <w:suppressAutoHyphens/>
    </w:pPr>
    <w:rPr>
      <w:rFonts w:eastAsia="Calibri" w:cs="Calibri"/>
      <w:lang w:eastAsia="pt-BR"/>
    </w:rPr>
  </w:style>
  <w:style w:type="character" w:customStyle="1" w:styleId="markedcontent">
    <w:name w:val="markedcontent"/>
    <w:basedOn w:val="Fontepargpadro"/>
    <w:rsid w:val="00AF7182"/>
  </w:style>
  <w:style w:type="character" w:customStyle="1" w:styleId="MenoPendente1">
    <w:name w:val="Menção Pendente1"/>
    <w:basedOn w:val="Fontepargpadro"/>
    <w:uiPriority w:val="99"/>
    <w:semiHidden/>
    <w:unhideWhenUsed/>
    <w:rsid w:val="00AF7182"/>
    <w:rPr>
      <w:color w:val="605E5C"/>
      <w:shd w:val="clear" w:color="auto" w:fill="E1DFDD"/>
    </w:rPr>
  </w:style>
  <w:style w:type="character" w:customStyle="1" w:styleId="mw-headline">
    <w:name w:val="mw-headline"/>
    <w:basedOn w:val="Fontepargpadro"/>
    <w:rsid w:val="00AF7182"/>
  </w:style>
  <w:style w:type="character" w:customStyle="1" w:styleId="underline">
    <w:name w:val="underline"/>
    <w:basedOn w:val="Fontepargpadro"/>
    <w:rsid w:val="00AF7182"/>
  </w:style>
  <w:style w:type="paragraph" w:styleId="Pr-formataoHTML">
    <w:name w:val="HTML Preformatted"/>
    <w:basedOn w:val="Normal"/>
    <w:link w:val="Pr-formataoHTMLChar"/>
    <w:uiPriority w:val="99"/>
    <w:semiHidden/>
    <w:unhideWhenUsed/>
    <w:rsid w:val="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F7182"/>
    <w:rPr>
      <w:rFonts w:ascii="Courier New" w:eastAsia="Times New Roman" w:hAnsi="Courier New" w:cs="Courier New"/>
      <w:sz w:val="20"/>
      <w:szCs w:val="20"/>
      <w:lang w:eastAsia="pt-BR"/>
    </w:rPr>
  </w:style>
  <w:style w:type="paragraph" w:customStyle="1" w:styleId="Standard">
    <w:name w:val="Standard"/>
    <w:rsid w:val="007326EB"/>
    <w:pPr>
      <w:widowControl w:val="0"/>
      <w:suppressAutoHyphens/>
      <w:autoSpaceDN w:val="0"/>
      <w:spacing w:after="0" w:line="240" w:lineRule="auto"/>
      <w:textAlignment w:val="baseline"/>
    </w:pPr>
    <w:rPr>
      <w:rFonts w:ascii="Liberation Serif" w:eastAsia="Liberation Serif" w:hAnsi="Liberation Serif" w:cs="Liberation Serif"/>
      <w:sz w:val="24"/>
      <w:szCs w:val="24"/>
      <w:lang w:eastAsia="zh-CN" w:bidi="hi-IN"/>
    </w:rPr>
  </w:style>
  <w:style w:type="paragraph" w:customStyle="1" w:styleId="Heading">
    <w:name w:val="Heading"/>
    <w:basedOn w:val="Standard"/>
    <w:next w:val="Textbody0"/>
    <w:rsid w:val="007326EB"/>
    <w:pPr>
      <w:keepNext/>
      <w:spacing w:before="240" w:after="120"/>
    </w:pPr>
    <w:rPr>
      <w:rFonts w:ascii="Liberation Sans" w:eastAsia="Linux Libertine G" w:hAnsi="Liberation Sans" w:cs="Linux Libertine G"/>
      <w:sz w:val="28"/>
      <w:szCs w:val="28"/>
    </w:rPr>
  </w:style>
  <w:style w:type="paragraph" w:customStyle="1" w:styleId="Textbody0">
    <w:name w:val="Text body"/>
    <w:basedOn w:val="Standard"/>
    <w:rsid w:val="007326EB"/>
    <w:pPr>
      <w:spacing w:after="140" w:line="276" w:lineRule="auto"/>
    </w:pPr>
  </w:style>
  <w:style w:type="paragraph" w:styleId="Lista">
    <w:name w:val="List"/>
    <w:basedOn w:val="Textbody0"/>
    <w:rsid w:val="007326EB"/>
  </w:style>
  <w:style w:type="paragraph" w:customStyle="1" w:styleId="Index">
    <w:name w:val="Index"/>
    <w:basedOn w:val="Standard"/>
    <w:rsid w:val="007326EB"/>
    <w:pPr>
      <w:suppressLineNumbers/>
    </w:pPr>
  </w:style>
  <w:style w:type="character" w:customStyle="1" w:styleId="cf01">
    <w:name w:val="cf01"/>
    <w:basedOn w:val="Fontepargpadro"/>
    <w:rsid w:val="007326EB"/>
    <w:rPr>
      <w:rFonts w:ascii="Segoe UI" w:hAnsi="Segoe UI" w:cs="Segoe UI" w:hint="default"/>
      <w:color w:val="525253"/>
      <w:sz w:val="18"/>
      <w:szCs w:val="18"/>
    </w:rPr>
  </w:style>
  <w:style w:type="character" w:customStyle="1" w:styleId="MenoPendente2">
    <w:name w:val="Menção Pendente2"/>
    <w:basedOn w:val="Fontepargpadro"/>
    <w:uiPriority w:val="99"/>
    <w:semiHidden/>
    <w:unhideWhenUsed/>
    <w:rsid w:val="0073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hyperlink" Target="https://rockcontent.com/br/blog/sistema-de-gestao/" TargetMode="Externa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s://paranagua.ifpr.edu.br/wp-content/uploads/2010/01/MANUAL-DA-SECRETARIA-PGUA.pd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diagramData" Target="diagrams/data1.xml"/><Relationship Id="rId33" Type="http://schemas.openxmlformats.org/officeDocument/2006/relationships/hyperlink" Target="https://personal.utdallas.edu/~chung/BOOK/book.html" TargetMode="External"/><Relationship Id="rId38" Type="http://schemas.openxmlformats.org/officeDocument/2006/relationships/hyperlink" Target="https://www.serpro.gov.br/lgpd/menu/a-lgpd/o-que-muda-com-a-lgp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diagramDrawing" Target="diagrams/drawing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hyperlink" Target="https://www.cnmp.mp.br/portal/transparencia/lei-geral-de-protecao-de-dados-pessoais-lgpd/a-lgpd/o-que-e-a-lgpd" TargetMode="External"/><Relationship Id="rId37" Type="http://schemas.openxmlformats.org/officeDocument/2006/relationships/hyperlink" Target="https://blog.betrybe.com/tecnologia/requisitos-nao-funcionais/" TargetMode="External"/><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hyperlink" Target="https://repositorio.ufsc.br/bitstream/handle/123456789/179389/101_00713%20-%20ok.pdf?sequence=1&amp;isAllowed=y" TargetMode="Externa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yperlink" Target="https://www.cnmp.mp.br/portal/transparencia/lei-geral-de-protecao-de-dados-pessoais-lgpd/a-lgpd/o-que-e-a-lgp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QuickStyle" Target="diagrams/quickStyle1.xml"/><Relationship Id="rId30" Type="http://schemas.openxmlformats.org/officeDocument/2006/relationships/hyperlink" Target="http://www.planalto.gov.br/ccivil_03/_ato2004-2006/2004/lei/l10.861.htm" TargetMode="External"/><Relationship Id="rId35" Type="http://schemas.openxmlformats.org/officeDocument/2006/relationships/hyperlink" Target="https://icmcjunior.com.br/desenvolvimento-de-softw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D4E95-CF8E-4BB8-AE48-1EFB01325678}" type="doc">
      <dgm:prSet loTypeId="urn:microsoft.com/office/officeart/2005/8/layout/hList7" loCatId="picture" qsTypeId="urn:microsoft.com/office/officeart/2005/8/quickstyle/3d3" qsCatId="3D" csTypeId="urn:microsoft.com/office/officeart/2005/8/colors/accent1_2" csCatId="accent1" phldr="1"/>
      <dgm:spPr/>
    </dgm:pt>
    <dgm:pt modelId="{E3AB12D0-5046-45B5-A1DC-2301C865017B}">
      <dgm:prSet phldrT="[Texto]"/>
      <dgm:spPr/>
      <dgm:t>
        <a:bodyPr/>
        <a:lstStyle/>
        <a:p>
          <a:r>
            <a:rPr lang="pt-BR"/>
            <a:t>DISPONIBILIDADE</a:t>
          </a:r>
        </a:p>
      </dgm:t>
    </dgm:pt>
    <dgm:pt modelId="{E63CCEFC-8593-43A4-9CA5-C7705212D651}" type="parTrans" cxnId="{D85D0991-6D94-4F48-B060-229F1BC923AF}">
      <dgm:prSet/>
      <dgm:spPr/>
      <dgm:t>
        <a:bodyPr/>
        <a:lstStyle/>
        <a:p>
          <a:endParaRPr lang="pt-BR"/>
        </a:p>
      </dgm:t>
    </dgm:pt>
    <dgm:pt modelId="{17AD3704-B97D-4FE0-903B-5340725159D6}" type="sibTrans" cxnId="{D85D0991-6D94-4F48-B060-229F1BC923AF}">
      <dgm:prSet/>
      <dgm:spPr/>
      <dgm:t>
        <a:bodyPr/>
        <a:lstStyle/>
        <a:p>
          <a:endParaRPr lang="pt-BR"/>
        </a:p>
      </dgm:t>
    </dgm:pt>
    <dgm:pt modelId="{C88DC466-02F0-4B6F-A942-7EF7F073B013}">
      <dgm:prSet phldrT="[Texto]"/>
      <dgm:spPr/>
      <dgm:t>
        <a:bodyPr/>
        <a:lstStyle/>
        <a:p>
          <a:r>
            <a:rPr lang="pt-BR"/>
            <a:t>INTEGRIDADE</a:t>
          </a:r>
        </a:p>
      </dgm:t>
    </dgm:pt>
    <dgm:pt modelId="{758D61D9-5CBA-4E0A-B0F0-F27C2D104ABB}" type="parTrans" cxnId="{0E1A7721-1446-4807-8B74-1E5BEEDB1466}">
      <dgm:prSet/>
      <dgm:spPr/>
      <dgm:t>
        <a:bodyPr/>
        <a:lstStyle/>
        <a:p>
          <a:endParaRPr lang="pt-BR"/>
        </a:p>
      </dgm:t>
    </dgm:pt>
    <dgm:pt modelId="{90C7E303-E6FF-4DA0-B629-5870F422D721}" type="sibTrans" cxnId="{0E1A7721-1446-4807-8B74-1E5BEEDB1466}">
      <dgm:prSet/>
      <dgm:spPr/>
      <dgm:t>
        <a:bodyPr/>
        <a:lstStyle/>
        <a:p>
          <a:endParaRPr lang="pt-BR"/>
        </a:p>
      </dgm:t>
    </dgm:pt>
    <dgm:pt modelId="{798A37C8-A303-4561-9F5E-AEA47C9A586C}">
      <dgm:prSet phldrT="[Texto]"/>
      <dgm:spPr/>
      <dgm:t>
        <a:bodyPr/>
        <a:lstStyle/>
        <a:p>
          <a:r>
            <a:rPr lang="pt-BR"/>
            <a:t>CONFIDENCIALIDADE</a:t>
          </a:r>
        </a:p>
      </dgm:t>
    </dgm:pt>
    <dgm:pt modelId="{CB910F0A-F56C-46F8-BFC3-B83B2DB90993}" type="parTrans" cxnId="{4279F2FF-C8C3-44D0-A6C2-AFDF620BED5A}">
      <dgm:prSet/>
      <dgm:spPr/>
      <dgm:t>
        <a:bodyPr/>
        <a:lstStyle/>
        <a:p>
          <a:endParaRPr lang="pt-BR"/>
        </a:p>
      </dgm:t>
    </dgm:pt>
    <dgm:pt modelId="{98BD127B-3054-4B40-86C8-86387E54FFF5}" type="sibTrans" cxnId="{4279F2FF-C8C3-44D0-A6C2-AFDF620BED5A}">
      <dgm:prSet/>
      <dgm:spPr/>
      <dgm:t>
        <a:bodyPr/>
        <a:lstStyle/>
        <a:p>
          <a:endParaRPr lang="pt-BR"/>
        </a:p>
      </dgm:t>
    </dgm:pt>
    <dgm:pt modelId="{CA3EE3E4-789C-4354-A3E6-5C036414C0BB}">
      <dgm:prSet/>
      <dgm:spPr/>
      <dgm:t>
        <a:bodyPr/>
        <a:lstStyle/>
        <a:p>
          <a:r>
            <a:rPr lang="pt-BR"/>
            <a:t>SEGURANÇA OPERACIONAL</a:t>
          </a:r>
        </a:p>
      </dgm:t>
    </dgm:pt>
    <dgm:pt modelId="{7532E477-92EE-4A2F-96BF-0CE76473FA93}" type="parTrans" cxnId="{A32F5D7C-87A4-47E2-A602-FB3AA95D2F33}">
      <dgm:prSet/>
      <dgm:spPr/>
      <dgm:t>
        <a:bodyPr/>
        <a:lstStyle/>
        <a:p>
          <a:endParaRPr lang="pt-BR"/>
        </a:p>
      </dgm:t>
    </dgm:pt>
    <dgm:pt modelId="{55FB563A-3C24-4EBF-85DC-BBCF8BC1C51E}" type="sibTrans" cxnId="{A32F5D7C-87A4-47E2-A602-FB3AA95D2F33}">
      <dgm:prSet/>
      <dgm:spPr/>
      <dgm:t>
        <a:bodyPr/>
        <a:lstStyle/>
        <a:p>
          <a:endParaRPr lang="pt-BR"/>
        </a:p>
      </dgm:t>
    </dgm:pt>
    <dgm:pt modelId="{DD9800A0-37B0-4E39-9025-C53096597308}" type="pres">
      <dgm:prSet presAssocID="{13AD4E95-CF8E-4BB8-AE48-1EFB01325678}" presName="Name0" presStyleCnt="0">
        <dgm:presLayoutVars>
          <dgm:dir/>
          <dgm:resizeHandles val="exact"/>
        </dgm:presLayoutVars>
      </dgm:prSet>
      <dgm:spPr/>
    </dgm:pt>
    <dgm:pt modelId="{3D3B9E70-4B9C-41F3-ABBC-8C68BACE3C4D}" type="pres">
      <dgm:prSet presAssocID="{13AD4E95-CF8E-4BB8-AE48-1EFB01325678}" presName="fgShape" presStyleLbl="fgShp" presStyleIdx="0" presStyleCnt="1"/>
      <dgm:spPr/>
    </dgm:pt>
    <dgm:pt modelId="{1486B031-9E49-40A0-BE06-3A85B79B8384}" type="pres">
      <dgm:prSet presAssocID="{13AD4E95-CF8E-4BB8-AE48-1EFB01325678}" presName="linComp" presStyleCnt="0"/>
      <dgm:spPr/>
    </dgm:pt>
    <dgm:pt modelId="{9AFC63B8-02DE-432B-A5B2-2E01471C3DD1}" type="pres">
      <dgm:prSet presAssocID="{E3AB12D0-5046-45B5-A1DC-2301C865017B}" presName="compNode" presStyleCnt="0"/>
      <dgm:spPr/>
    </dgm:pt>
    <dgm:pt modelId="{C8ED8F7A-5DEC-44CB-BD9D-BD58D50679C3}" type="pres">
      <dgm:prSet presAssocID="{E3AB12D0-5046-45B5-A1DC-2301C865017B}" presName="bkgdShape" presStyleLbl="node1" presStyleIdx="0" presStyleCnt="4"/>
      <dgm:spPr/>
    </dgm:pt>
    <dgm:pt modelId="{B9332DF0-2729-40B2-9911-5A0A6AA8E370}" type="pres">
      <dgm:prSet presAssocID="{E3AB12D0-5046-45B5-A1DC-2301C865017B}" presName="nodeTx" presStyleLbl="node1" presStyleIdx="0" presStyleCnt="4">
        <dgm:presLayoutVars>
          <dgm:bulletEnabled val="1"/>
        </dgm:presLayoutVars>
      </dgm:prSet>
      <dgm:spPr/>
    </dgm:pt>
    <dgm:pt modelId="{B21BF99E-BA83-4605-894F-9D0665437FF1}" type="pres">
      <dgm:prSet presAssocID="{E3AB12D0-5046-45B5-A1DC-2301C865017B}" presName="invisiNode" presStyleLbl="node1" presStyleIdx="0" presStyleCnt="4"/>
      <dgm:spPr/>
    </dgm:pt>
    <dgm:pt modelId="{9F144A5B-4C98-4CA1-9257-32313D91022C}" type="pres">
      <dgm:prSet presAssocID="{E3AB12D0-5046-45B5-A1DC-2301C865017B}"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m livro aberto"/>
        </a:ext>
      </dgm:extLst>
    </dgm:pt>
    <dgm:pt modelId="{9D80BD44-8F70-4A3F-814F-4277E3C99F52}" type="pres">
      <dgm:prSet presAssocID="{17AD3704-B97D-4FE0-903B-5340725159D6}" presName="sibTrans" presStyleLbl="sibTrans2D1" presStyleIdx="0" presStyleCnt="0"/>
      <dgm:spPr/>
    </dgm:pt>
    <dgm:pt modelId="{C36C9C50-EAFF-4C42-9D74-116287F3D49A}" type="pres">
      <dgm:prSet presAssocID="{C88DC466-02F0-4B6F-A942-7EF7F073B013}" presName="compNode" presStyleCnt="0"/>
      <dgm:spPr/>
    </dgm:pt>
    <dgm:pt modelId="{D5F1DDA2-2599-4DE7-B088-5846D819FEAE}" type="pres">
      <dgm:prSet presAssocID="{C88DC466-02F0-4B6F-A942-7EF7F073B013}" presName="bkgdShape" presStyleLbl="node1" presStyleIdx="1" presStyleCnt="4"/>
      <dgm:spPr/>
    </dgm:pt>
    <dgm:pt modelId="{751965C9-7081-44FB-B042-F1CC01C3BDA3}" type="pres">
      <dgm:prSet presAssocID="{C88DC466-02F0-4B6F-A942-7EF7F073B013}" presName="nodeTx" presStyleLbl="node1" presStyleIdx="1" presStyleCnt="4">
        <dgm:presLayoutVars>
          <dgm:bulletEnabled val="1"/>
        </dgm:presLayoutVars>
      </dgm:prSet>
      <dgm:spPr/>
    </dgm:pt>
    <dgm:pt modelId="{E81200B6-B996-423B-AD6F-6CB17C4DDE87}" type="pres">
      <dgm:prSet presAssocID="{C88DC466-02F0-4B6F-A942-7EF7F073B013}" presName="invisiNode" presStyleLbl="node1" presStyleIdx="1" presStyleCnt="4"/>
      <dgm:spPr/>
    </dgm:pt>
    <dgm:pt modelId="{B29C5CC6-B460-4555-8DEE-ED74EB396075}" type="pres">
      <dgm:prSet presAssocID="{C88DC466-02F0-4B6F-A942-7EF7F073B013}" presName="imagNode"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apel gráfico com calculadora, régua, realce e lápis"/>
        </a:ext>
      </dgm:extLst>
    </dgm:pt>
    <dgm:pt modelId="{169FFFF0-D73E-4CB3-8896-B037FD513891}" type="pres">
      <dgm:prSet presAssocID="{90C7E303-E6FF-4DA0-B629-5870F422D721}" presName="sibTrans" presStyleLbl="sibTrans2D1" presStyleIdx="0" presStyleCnt="0"/>
      <dgm:spPr/>
    </dgm:pt>
    <dgm:pt modelId="{B239AF91-183E-4765-96F3-1066463F17DD}" type="pres">
      <dgm:prSet presAssocID="{798A37C8-A303-4561-9F5E-AEA47C9A586C}" presName="compNode" presStyleCnt="0"/>
      <dgm:spPr/>
    </dgm:pt>
    <dgm:pt modelId="{D3D4668E-C1BD-4E90-9088-88BB675609EB}" type="pres">
      <dgm:prSet presAssocID="{798A37C8-A303-4561-9F5E-AEA47C9A586C}" presName="bkgdShape" presStyleLbl="node1" presStyleIdx="2" presStyleCnt="4"/>
      <dgm:spPr/>
    </dgm:pt>
    <dgm:pt modelId="{A55E0EBA-766D-4406-8E44-5FA8F9FA1EE8}" type="pres">
      <dgm:prSet presAssocID="{798A37C8-A303-4561-9F5E-AEA47C9A586C}" presName="nodeTx" presStyleLbl="node1" presStyleIdx="2" presStyleCnt="4">
        <dgm:presLayoutVars>
          <dgm:bulletEnabled val="1"/>
        </dgm:presLayoutVars>
      </dgm:prSet>
      <dgm:spPr/>
    </dgm:pt>
    <dgm:pt modelId="{67A6F6C9-A72A-4BA9-B78A-7C0DCB505586}" type="pres">
      <dgm:prSet presAssocID="{798A37C8-A303-4561-9F5E-AEA47C9A586C}" presName="invisiNode" presStyleLbl="node1" presStyleIdx="2" presStyleCnt="4"/>
      <dgm:spPr/>
    </dgm:pt>
    <dgm:pt modelId="{F84B6FA3-B162-431A-BB80-06590551308F}" type="pres">
      <dgm:prSet presAssocID="{798A37C8-A303-4561-9F5E-AEA47C9A586C}" presName="imagNode" presStyleLbl="fgImgPlace1" presStyleIdx="2" presStyleCnt="4"/>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aptop com telefone e calculadora"/>
        </a:ext>
      </dgm:extLst>
    </dgm:pt>
    <dgm:pt modelId="{1F27499B-7757-4431-B28A-A0908693AB1C}" type="pres">
      <dgm:prSet presAssocID="{98BD127B-3054-4B40-86C8-86387E54FFF5}" presName="sibTrans" presStyleLbl="sibTrans2D1" presStyleIdx="0" presStyleCnt="0"/>
      <dgm:spPr/>
    </dgm:pt>
    <dgm:pt modelId="{31E6F33C-5945-479E-B65E-06ADD6A10216}" type="pres">
      <dgm:prSet presAssocID="{CA3EE3E4-789C-4354-A3E6-5C036414C0BB}" presName="compNode" presStyleCnt="0"/>
      <dgm:spPr/>
    </dgm:pt>
    <dgm:pt modelId="{1CA6C12C-1BFD-4976-9C5B-701E6C81D998}" type="pres">
      <dgm:prSet presAssocID="{CA3EE3E4-789C-4354-A3E6-5C036414C0BB}" presName="bkgdShape" presStyleLbl="node1" presStyleIdx="3" presStyleCnt="4"/>
      <dgm:spPr/>
    </dgm:pt>
    <dgm:pt modelId="{8B5D7735-F3F6-462D-B74B-B48F78EF0F69}" type="pres">
      <dgm:prSet presAssocID="{CA3EE3E4-789C-4354-A3E6-5C036414C0BB}" presName="nodeTx" presStyleLbl="node1" presStyleIdx="3" presStyleCnt="4">
        <dgm:presLayoutVars>
          <dgm:bulletEnabled val="1"/>
        </dgm:presLayoutVars>
      </dgm:prSet>
      <dgm:spPr/>
    </dgm:pt>
    <dgm:pt modelId="{DED3F3AC-37CF-4185-8727-17F597BA4835}" type="pres">
      <dgm:prSet presAssocID="{CA3EE3E4-789C-4354-A3E6-5C036414C0BB}" presName="invisiNode" presStyleLbl="node1" presStyleIdx="3" presStyleCnt="4"/>
      <dgm:spPr/>
    </dgm:pt>
    <dgm:pt modelId="{4A9BF58F-51DE-4B0D-B708-209870357FFE}" type="pres">
      <dgm:prSet presAssocID="{CA3EE3E4-789C-4354-A3E6-5C036414C0BB}" presName="imagNode" presStyleLbl="fgImgPlace1" presStyleIdx="3" presStyleCnt="4"/>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eguro com preenchimento sólido"/>
        </a:ext>
      </dgm:extLst>
    </dgm:pt>
  </dgm:ptLst>
  <dgm:cxnLst>
    <dgm:cxn modelId="{8C851F08-B6C9-42CE-8DAE-5D3B6853650B}" type="presOf" srcId="{E3AB12D0-5046-45B5-A1DC-2301C865017B}" destId="{C8ED8F7A-5DEC-44CB-BD9D-BD58D50679C3}" srcOrd="0" destOrd="0" presId="urn:microsoft.com/office/officeart/2005/8/layout/hList7"/>
    <dgm:cxn modelId="{13C5951A-34FF-4383-A27B-82B8243E8E43}" type="presOf" srcId="{798A37C8-A303-4561-9F5E-AEA47C9A586C}" destId="{A55E0EBA-766D-4406-8E44-5FA8F9FA1EE8}" srcOrd="1" destOrd="0" presId="urn:microsoft.com/office/officeart/2005/8/layout/hList7"/>
    <dgm:cxn modelId="{0E1A7721-1446-4807-8B74-1E5BEEDB1466}" srcId="{13AD4E95-CF8E-4BB8-AE48-1EFB01325678}" destId="{C88DC466-02F0-4B6F-A942-7EF7F073B013}" srcOrd="1" destOrd="0" parTransId="{758D61D9-5CBA-4E0A-B0F0-F27C2D104ABB}" sibTransId="{90C7E303-E6FF-4DA0-B629-5870F422D721}"/>
    <dgm:cxn modelId="{BCEFA024-85CB-4D30-A873-4D561F197F6D}" type="presOf" srcId="{CA3EE3E4-789C-4354-A3E6-5C036414C0BB}" destId="{1CA6C12C-1BFD-4976-9C5B-701E6C81D998}" srcOrd="0" destOrd="0" presId="urn:microsoft.com/office/officeart/2005/8/layout/hList7"/>
    <dgm:cxn modelId="{E0D4005B-6FEC-4CAE-A077-94F694E8D18F}" type="presOf" srcId="{798A37C8-A303-4561-9F5E-AEA47C9A586C}" destId="{D3D4668E-C1BD-4E90-9088-88BB675609EB}" srcOrd="0" destOrd="0" presId="urn:microsoft.com/office/officeart/2005/8/layout/hList7"/>
    <dgm:cxn modelId="{68CE5271-257C-467D-8130-5B7A6452938E}" type="presOf" srcId="{CA3EE3E4-789C-4354-A3E6-5C036414C0BB}" destId="{8B5D7735-F3F6-462D-B74B-B48F78EF0F69}" srcOrd="1" destOrd="0" presId="urn:microsoft.com/office/officeart/2005/8/layout/hList7"/>
    <dgm:cxn modelId="{A32F5D7C-87A4-47E2-A602-FB3AA95D2F33}" srcId="{13AD4E95-CF8E-4BB8-AE48-1EFB01325678}" destId="{CA3EE3E4-789C-4354-A3E6-5C036414C0BB}" srcOrd="3" destOrd="0" parTransId="{7532E477-92EE-4A2F-96BF-0CE76473FA93}" sibTransId="{55FB563A-3C24-4EBF-85DC-BBCF8BC1C51E}"/>
    <dgm:cxn modelId="{9AF88F7E-7560-4F12-8F00-B6BCF5E1C728}" type="presOf" srcId="{98BD127B-3054-4B40-86C8-86387E54FFF5}" destId="{1F27499B-7757-4431-B28A-A0908693AB1C}" srcOrd="0" destOrd="0" presId="urn:microsoft.com/office/officeart/2005/8/layout/hList7"/>
    <dgm:cxn modelId="{D85D0991-6D94-4F48-B060-229F1BC923AF}" srcId="{13AD4E95-CF8E-4BB8-AE48-1EFB01325678}" destId="{E3AB12D0-5046-45B5-A1DC-2301C865017B}" srcOrd="0" destOrd="0" parTransId="{E63CCEFC-8593-43A4-9CA5-C7705212D651}" sibTransId="{17AD3704-B97D-4FE0-903B-5340725159D6}"/>
    <dgm:cxn modelId="{D8EA6CAC-7053-43BB-A784-A09486E8858F}" type="presOf" srcId="{13AD4E95-CF8E-4BB8-AE48-1EFB01325678}" destId="{DD9800A0-37B0-4E39-9025-C53096597308}" srcOrd="0" destOrd="0" presId="urn:microsoft.com/office/officeart/2005/8/layout/hList7"/>
    <dgm:cxn modelId="{842B7FC1-D79B-4B60-81BA-4DC923ECF8D5}" type="presOf" srcId="{C88DC466-02F0-4B6F-A942-7EF7F073B013}" destId="{751965C9-7081-44FB-B042-F1CC01C3BDA3}" srcOrd="1" destOrd="0" presId="urn:microsoft.com/office/officeart/2005/8/layout/hList7"/>
    <dgm:cxn modelId="{45010BC4-695D-42B2-8FDB-935573114DCB}" type="presOf" srcId="{17AD3704-B97D-4FE0-903B-5340725159D6}" destId="{9D80BD44-8F70-4A3F-814F-4277E3C99F52}" srcOrd="0" destOrd="0" presId="urn:microsoft.com/office/officeart/2005/8/layout/hList7"/>
    <dgm:cxn modelId="{37CEE7C6-8092-4C61-B217-33A3B0152EB4}" type="presOf" srcId="{E3AB12D0-5046-45B5-A1DC-2301C865017B}" destId="{B9332DF0-2729-40B2-9911-5A0A6AA8E370}" srcOrd="1" destOrd="0" presId="urn:microsoft.com/office/officeart/2005/8/layout/hList7"/>
    <dgm:cxn modelId="{F049AEDB-1A59-4C4E-80A8-E01CCBF4FA63}" type="presOf" srcId="{90C7E303-E6FF-4DA0-B629-5870F422D721}" destId="{169FFFF0-D73E-4CB3-8896-B037FD513891}" srcOrd="0" destOrd="0" presId="urn:microsoft.com/office/officeart/2005/8/layout/hList7"/>
    <dgm:cxn modelId="{14DBC1E3-3F79-4FC4-BF66-098737624590}" type="presOf" srcId="{C88DC466-02F0-4B6F-A942-7EF7F073B013}" destId="{D5F1DDA2-2599-4DE7-B088-5846D819FEAE}" srcOrd="0" destOrd="0" presId="urn:microsoft.com/office/officeart/2005/8/layout/hList7"/>
    <dgm:cxn modelId="{4279F2FF-C8C3-44D0-A6C2-AFDF620BED5A}" srcId="{13AD4E95-CF8E-4BB8-AE48-1EFB01325678}" destId="{798A37C8-A303-4561-9F5E-AEA47C9A586C}" srcOrd="2" destOrd="0" parTransId="{CB910F0A-F56C-46F8-BFC3-B83B2DB90993}" sibTransId="{98BD127B-3054-4B40-86C8-86387E54FFF5}"/>
    <dgm:cxn modelId="{35F3FAD2-50C0-43B9-BC8F-6A19199DBCC3}" type="presParOf" srcId="{DD9800A0-37B0-4E39-9025-C53096597308}" destId="{3D3B9E70-4B9C-41F3-ABBC-8C68BACE3C4D}" srcOrd="0" destOrd="0" presId="urn:microsoft.com/office/officeart/2005/8/layout/hList7"/>
    <dgm:cxn modelId="{98CD3757-E8CF-4298-ACD4-181B7508504C}" type="presParOf" srcId="{DD9800A0-37B0-4E39-9025-C53096597308}" destId="{1486B031-9E49-40A0-BE06-3A85B79B8384}" srcOrd="1" destOrd="0" presId="urn:microsoft.com/office/officeart/2005/8/layout/hList7"/>
    <dgm:cxn modelId="{BB01EEDF-1998-466C-A764-AD7DBBE0FA33}" type="presParOf" srcId="{1486B031-9E49-40A0-BE06-3A85B79B8384}" destId="{9AFC63B8-02DE-432B-A5B2-2E01471C3DD1}" srcOrd="0" destOrd="0" presId="urn:microsoft.com/office/officeart/2005/8/layout/hList7"/>
    <dgm:cxn modelId="{630BBFF4-B15F-4550-B14D-4B423CC00208}" type="presParOf" srcId="{9AFC63B8-02DE-432B-A5B2-2E01471C3DD1}" destId="{C8ED8F7A-5DEC-44CB-BD9D-BD58D50679C3}" srcOrd="0" destOrd="0" presId="urn:microsoft.com/office/officeart/2005/8/layout/hList7"/>
    <dgm:cxn modelId="{25DF3B32-93EB-4975-B4E0-B6935FAEBB37}" type="presParOf" srcId="{9AFC63B8-02DE-432B-A5B2-2E01471C3DD1}" destId="{B9332DF0-2729-40B2-9911-5A0A6AA8E370}" srcOrd="1" destOrd="0" presId="urn:microsoft.com/office/officeart/2005/8/layout/hList7"/>
    <dgm:cxn modelId="{0B3D2C97-457B-4507-AE57-EFDF0DD46D8C}" type="presParOf" srcId="{9AFC63B8-02DE-432B-A5B2-2E01471C3DD1}" destId="{B21BF99E-BA83-4605-894F-9D0665437FF1}" srcOrd="2" destOrd="0" presId="urn:microsoft.com/office/officeart/2005/8/layout/hList7"/>
    <dgm:cxn modelId="{947A8284-F63D-4608-9195-0AB84E20E239}" type="presParOf" srcId="{9AFC63B8-02DE-432B-A5B2-2E01471C3DD1}" destId="{9F144A5B-4C98-4CA1-9257-32313D91022C}" srcOrd="3" destOrd="0" presId="urn:microsoft.com/office/officeart/2005/8/layout/hList7"/>
    <dgm:cxn modelId="{A09F0EE8-906B-4B52-AFCC-5EA6C5538B13}" type="presParOf" srcId="{1486B031-9E49-40A0-BE06-3A85B79B8384}" destId="{9D80BD44-8F70-4A3F-814F-4277E3C99F52}" srcOrd="1" destOrd="0" presId="urn:microsoft.com/office/officeart/2005/8/layout/hList7"/>
    <dgm:cxn modelId="{18FB6655-F286-441B-97AF-A876F31F526A}" type="presParOf" srcId="{1486B031-9E49-40A0-BE06-3A85B79B8384}" destId="{C36C9C50-EAFF-4C42-9D74-116287F3D49A}" srcOrd="2" destOrd="0" presId="urn:microsoft.com/office/officeart/2005/8/layout/hList7"/>
    <dgm:cxn modelId="{18F27865-77D4-4D27-9C4C-0ABB3404B0C8}" type="presParOf" srcId="{C36C9C50-EAFF-4C42-9D74-116287F3D49A}" destId="{D5F1DDA2-2599-4DE7-B088-5846D819FEAE}" srcOrd="0" destOrd="0" presId="urn:microsoft.com/office/officeart/2005/8/layout/hList7"/>
    <dgm:cxn modelId="{800FC867-5AAD-488E-A9BA-F1D10A697067}" type="presParOf" srcId="{C36C9C50-EAFF-4C42-9D74-116287F3D49A}" destId="{751965C9-7081-44FB-B042-F1CC01C3BDA3}" srcOrd="1" destOrd="0" presId="urn:microsoft.com/office/officeart/2005/8/layout/hList7"/>
    <dgm:cxn modelId="{EC9F08AA-454E-4618-BB03-5AEE53B8A4F9}" type="presParOf" srcId="{C36C9C50-EAFF-4C42-9D74-116287F3D49A}" destId="{E81200B6-B996-423B-AD6F-6CB17C4DDE87}" srcOrd="2" destOrd="0" presId="urn:microsoft.com/office/officeart/2005/8/layout/hList7"/>
    <dgm:cxn modelId="{DDA542DE-2B79-42CE-BF9A-3E7E5FE98FF9}" type="presParOf" srcId="{C36C9C50-EAFF-4C42-9D74-116287F3D49A}" destId="{B29C5CC6-B460-4555-8DEE-ED74EB396075}" srcOrd="3" destOrd="0" presId="urn:microsoft.com/office/officeart/2005/8/layout/hList7"/>
    <dgm:cxn modelId="{F4A76F57-25C1-431B-BFA5-712BA69BFC0D}" type="presParOf" srcId="{1486B031-9E49-40A0-BE06-3A85B79B8384}" destId="{169FFFF0-D73E-4CB3-8896-B037FD513891}" srcOrd="3" destOrd="0" presId="urn:microsoft.com/office/officeart/2005/8/layout/hList7"/>
    <dgm:cxn modelId="{57842C65-CD42-422B-A768-F58E67A248C3}" type="presParOf" srcId="{1486B031-9E49-40A0-BE06-3A85B79B8384}" destId="{B239AF91-183E-4765-96F3-1066463F17DD}" srcOrd="4" destOrd="0" presId="urn:microsoft.com/office/officeart/2005/8/layout/hList7"/>
    <dgm:cxn modelId="{77D2AD8D-BBE3-4964-84D9-566D2401C38F}" type="presParOf" srcId="{B239AF91-183E-4765-96F3-1066463F17DD}" destId="{D3D4668E-C1BD-4E90-9088-88BB675609EB}" srcOrd="0" destOrd="0" presId="urn:microsoft.com/office/officeart/2005/8/layout/hList7"/>
    <dgm:cxn modelId="{C9A7C3F0-23D2-438E-BD50-0049D97084AF}" type="presParOf" srcId="{B239AF91-183E-4765-96F3-1066463F17DD}" destId="{A55E0EBA-766D-4406-8E44-5FA8F9FA1EE8}" srcOrd="1" destOrd="0" presId="urn:microsoft.com/office/officeart/2005/8/layout/hList7"/>
    <dgm:cxn modelId="{58DB6C38-1BFB-4227-868D-ACD9739D335B}" type="presParOf" srcId="{B239AF91-183E-4765-96F3-1066463F17DD}" destId="{67A6F6C9-A72A-4BA9-B78A-7C0DCB505586}" srcOrd="2" destOrd="0" presId="urn:microsoft.com/office/officeart/2005/8/layout/hList7"/>
    <dgm:cxn modelId="{1D41964D-4403-4866-B1DC-6D463343B68D}" type="presParOf" srcId="{B239AF91-183E-4765-96F3-1066463F17DD}" destId="{F84B6FA3-B162-431A-BB80-06590551308F}" srcOrd="3" destOrd="0" presId="urn:microsoft.com/office/officeart/2005/8/layout/hList7"/>
    <dgm:cxn modelId="{0B1DDFE1-CE17-4F49-939C-ADE04E9179F2}" type="presParOf" srcId="{1486B031-9E49-40A0-BE06-3A85B79B8384}" destId="{1F27499B-7757-4431-B28A-A0908693AB1C}" srcOrd="5" destOrd="0" presId="urn:microsoft.com/office/officeart/2005/8/layout/hList7"/>
    <dgm:cxn modelId="{2CDF6D8C-D0AE-4117-B554-C373C7697307}" type="presParOf" srcId="{1486B031-9E49-40A0-BE06-3A85B79B8384}" destId="{31E6F33C-5945-479E-B65E-06ADD6A10216}" srcOrd="6" destOrd="0" presId="urn:microsoft.com/office/officeart/2005/8/layout/hList7"/>
    <dgm:cxn modelId="{A33CF6F7-15EC-40F1-B88F-4DECC2EDBC32}" type="presParOf" srcId="{31E6F33C-5945-479E-B65E-06ADD6A10216}" destId="{1CA6C12C-1BFD-4976-9C5B-701E6C81D998}" srcOrd="0" destOrd="0" presId="urn:microsoft.com/office/officeart/2005/8/layout/hList7"/>
    <dgm:cxn modelId="{EC617B92-28B0-4DE3-B16B-5EBE3A84C6EF}" type="presParOf" srcId="{31E6F33C-5945-479E-B65E-06ADD6A10216}" destId="{8B5D7735-F3F6-462D-B74B-B48F78EF0F69}" srcOrd="1" destOrd="0" presId="urn:microsoft.com/office/officeart/2005/8/layout/hList7"/>
    <dgm:cxn modelId="{7CB41E35-8CF0-49A5-833A-77AADEA65C75}" type="presParOf" srcId="{31E6F33C-5945-479E-B65E-06ADD6A10216}" destId="{DED3F3AC-37CF-4185-8727-17F597BA4835}" srcOrd="2" destOrd="0" presId="urn:microsoft.com/office/officeart/2005/8/layout/hList7"/>
    <dgm:cxn modelId="{A695C775-7199-427E-A3DE-FDF025F24A62}" type="presParOf" srcId="{31E6F33C-5945-479E-B65E-06ADD6A10216}" destId="{4A9BF58F-51DE-4B0D-B708-209870357FFE}" srcOrd="3" destOrd="0" presId="urn:microsoft.com/office/officeart/2005/8/layout/hList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D8F7A-5DEC-44CB-BD9D-BD58D50679C3}">
      <dsp:nvSpPr>
        <dsp:cNvPr id="0" name=""/>
        <dsp:cNvSpPr/>
      </dsp:nvSpPr>
      <dsp:spPr>
        <a:xfrm>
          <a:off x="1288"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DISPONIBILIDADE</a:t>
          </a:r>
        </a:p>
      </dsp:txBody>
      <dsp:txXfrm>
        <a:off x="1288" y="1298448"/>
        <a:ext cx="1350103" cy="1298448"/>
      </dsp:txXfrm>
    </dsp:sp>
    <dsp:sp modelId="{9F144A5B-4C98-4CA1-9257-32313D91022C}">
      <dsp:nvSpPr>
        <dsp:cNvPr id="0" name=""/>
        <dsp:cNvSpPr/>
      </dsp:nvSpPr>
      <dsp:spPr>
        <a:xfrm>
          <a:off x="135860" y="194767"/>
          <a:ext cx="1080957" cy="108095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5F1DDA2-2599-4DE7-B088-5846D819FEAE}">
      <dsp:nvSpPr>
        <dsp:cNvPr id="0" name=""/>
        <dsp:cNvSpPr/>
      </dsp:nvSpPr>
      <dsp:spPr>
        <a:xfrm>
          <a:off x="1391894"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INTEGRIDADE</a:t>
          </a:r>
        </a:p>
      </dsp:txBody>
      <dsp:txXfrm>
        <a:off x="1391894" y="1298448"/>
        <a:ext cx="1350103" cy="1298448"/>
      </dsp:txXfrm>
    </dsp:sp>
    <dsp:sp modelId="{B29C5CC6-B460-4555-8DEE-ED74EB396075}">
      <dsp:nvSpPr>
        <dsp:cNvPr id="0" name=""/>
        <dsp:cNvSpPr/>
      </dsp:nvSpPr>
      <dsp:spPr>
        <a:xfrm>
          <a:off x="1526467" y="194767"/>
          <a:ext cx="1080957" cy="10809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3D4668E-C1BD-4E90-9088-88BB675609EB}">
      <dsp:nvSpPr>
        <dsp:cNvPr id="0" name=""/>
        <dsp:cNvSpPr/>
      </dsp:nvSpPr>
      <dsp:spPr>
        <a:xfrm>
          <a:off x="2782501"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CONFIDENCIALIDADE</a:t>
          </a:r>
        </a:p>
      </dsp:txBody>
      <dsp:txXfrm>
        <a:off x="2782501" y="1298448"/>
        <a:ext cx="1350103" cy="1298448"/>
      </dsp:txXfrm>
    </dsp:sp>
    <dsp:sp modelId="{F84B6FA3-B162-431A-BB80-06590551308F}">
      <dsp:nvSpPr>
        <dsp:cNvPr id="0" name=""/>
        <dsp:cNvSpPr/>
      </dsp:nvSpPr>
      <dsp:spPr>
        <a:xfrm>
          <a:off x="2917074" y="194767"/>
          <a:ext cx="1080957" cy="1080957"/>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CA6C12C-1BFD-4976-9C5B-701E6C81D998}">
      <dsp:nvSpPr>
        <dsp:cNvPr id="0" name=""/>
        <dsp:cNvSpPr/>
      </dsp:nvSpPr>
      <dsp:spPr>
        <a:xfrm>
          <a:off x="4173108" y="0"/>
          <a:ext cx="1350103" cy="324612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SEGURANÇA OPERACIONAL</a:t>
          </a:r>
        </a:p>
      </dsp:txBody>
      <dsp:txXfrm>
        <a:off x="4173108" y="1298448"/>
        <a:ext cx="1350103" cy="1298448"/>
      </dsp:txXfrm>
    </dsp:sp>
    <dsp:sp modelId="{4A9BF58F-51DE-4B0D-B708-209870357FFE}">
      <dsp:nvSpPr>
        <dsp:cNvPr id="0" name=""/>
        <dsp:cNvSpPr/>
      </dsp:nvSpPr>
      <dsp:spPr>
        <a:xfrm>
          <a:off x="4307681" y="194767"/>
          <a:ext cx="1080957" cy="1080957"/>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D3B9E70-4B9C-41F3-ABBC-8C68BACE3C4D}">
      <dsp:nvSpPr>
        <dsp:cNvPr id="0" name=""/>
        <dsp:cNvSpPr/>
      </dsp:nvSpPr>
      <dsp:spPr>
        <a:xfrm>
          <a:off x="220980" y="2596896"/>
          <a:ext cx="5082540" cy="486918"/>
        </a:xfrm>
        <a:prstGeom prst="leftRightArrow">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FDFAFE-919E-4462-8CC5-09D9A76BC3B0}">
  <ds:schemaRefs>
    <ds:schemaRef ds:uri="http://schemas.microsoft.com/sharepoint/v3/contenttype/forms"/>
  </ds:schemaRefs>
</ds:datastoreItem>
</file>

<file path=customXml/itemProps2.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32</TotalTime>
  <Pages>67</Pages>
  <Words>18666</Words>
  <Characters>100800</Characters>
  <Application>Microsoft Office Word</Application>
  <DocSecurity>0</DocSecurity>
  <Lines>840</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7</cp:revision>
  <cp:lastPrinted>2019-09-30T17:55:00Z</cp:lastPrinted>
  <dcterms:created xsi:type="dcterms:W3CDTF">2022-05-27T21:39:00Z</dcterms:created>
  <dcterms:modified xsi:type="dcterms:W3CDTF">2022-05-28T10:47:00Z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